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99830" w14:textId="1406339E" w:rsidR="009D6757" w:rsidRPr="007F0A41" w:rsidRDefault="009D6757" w:rsidP="007F0A41">
      <w:pPr>
        <w:pStyle w:val="HTMLPreformatted"/>
        <w:spacing w:line="360" w:lineRule="auto"/>
        <w:rPr>
          <w:rFonts w:ascii="Arial" w:hAnsi="Arial" w:cs="Arial"/>
          <w:color w:val="202124"/>
          <w:sz w:val="24"/>
          <w:szCs w:val="24"/>
          <w:lang w:val="cy-GB"/>
        </w:rPr>
      </w:pPr>
      <w:bookmarkStart w:id="0" w:name="_Hlk85700901"/>
      <w:bookmarkEnd w:id="0"/>
      <w:r w:rsidRPr="007F0A41">
        <w:rPr>
          <w:rFonts w:ascii="Arial" w:hAnsi="Arial" w:cs="Arial"/>
          <w:sz w:val="24"/>
          <w:szCs w:val="24"/>
        </w:rPr>
        <w:t>‘</w:t>
      </w:r>
      <w:proofErr w:type="spellStart"/>
      <w:r w:rsidRPr="007F0A41">
        <w:rPr>
          <w:rFonts w:ascii="Arial" w:hAnsi="Arial" w:cs="Arial"/>
          <w:sz w:val="24"/>
          <w:szCs w:val="24"/>
        </w:rPr>
        <w:t>Gwerthusiad</w:t>
      </w:r>
      <w:proofErr w:type="spellEnd"/>
      <w:r w:rsidRPr="007F0A41">
        <w:rPr>
          <w:rFonts w:ascii="Arial" w:hAnsi="Arial" w:cs="Arial"/>
          <w:sz w:val="24"/>
          <w:szCs w:val="24"/>
        </w:rPr>
        <w:t xml:space="preserve"> </w:t>
      </w:r>
      <w:proofErr w:type="spellStart"/>
      <w:r w:rsidRPr="007F0A41">
        <w:rPr>
          <w:rFonts w:ascii="Arial" w:hAnsi="Arial" w:cs="Arial"/>
          <w:sz w:val="24"/>
          <w:szCs w:val="24"/>
        </w:rPr>
        <w:t>beirniadol</w:t>
      </w:r>
      <w:proofErr w:type="spellEnd"/>
      <w:r w:rsidRPr="007F0A41">
        <w:rPr>
          <w:rFonts w:ascii="Arial" w:hAnsi="Arial" w:cs="Arial"/>
          <w:sz w:val="24"/>
          <w:szCs w:val="24"/>
        </w:rPr>
        <w:t xml:space="preserve"> a </w:t>
      </w:r>
      <w:proofErr w:type="spellStart"/>
      <w:r w:rsidRPr="007F0A41">
        <w:rPr>
          <w:rFonts w:ascii="Arial" w:hAnsi="Arial" w:cs="Arial"/>
          <w:sz w:val="24"/>
          <w:szCs w:val="24"/>
        </w:rPr>
        <w:t>nodi’r</w:t>
      </w:r>
      <w:proofErr w:type="spellEnd"/>
      <w:r w:rsidRPr="007F0A41">
        <w:rPr>
          <w:rFonts w:ascii="Arial" w:hAnsi="Arial" w:cs="Arial"/>
          <w:sz w:val="24"/>
          <w:szCs w:val="24"/>
        </w:rPr>
        <w:t xml:space="preserve"> </w:t>
      </w:r>
      <w:proofErr w:type="spellStart"/>
      <w:r w:rsidRPr="007F0A41">
        <w:rPr>
          <w:rFonts w:ascii="Arial" w:hAnsi="Arial" w:cs="Arial"/>
          <w:sz w:val="24"/>
          <w:szCs w:val="24"/>
        </w:rPr>
        <w:t>camau</w:t>
      </w:r>
      <w:proofErr w:type="spellEnd"/>
      <w:r w:rsidRPr="007F0A41">
        <w:rPr>
          <w:rFonts w:ascii="Arial" w:hAnsi="Arial" w:cs="Arial"/>
          <w:sz w:val="24"/>
          <w:szCs w:val="24"/>
        </w:rPr>
        <w:t xml:space="preserve"> </w:t>
      </w:r>
      <w:proofErr w:type="spellStart"/>
      <w:r w:rsidRPr="007F0A41">
        <w:rPr>
          <w:rFonts w:ascii="Arial" w:hAnsi="Arial" w:cs="Arial"/>
          <w:sz w:val="24"/>
          <w:szCs w:val="24"/>
        </w:rPr>
        <w:t>dysgu</w:t>
      </w:r>
      <w:proofErr w:type="spellEnd"/>
      <w:r w:rsidRPr="007F0A41">
        <w:rPr>
          <w:rFonts w:ascii="Arial" w:hAnsi="Arial" w:cs="Arial"/>
          <w:sz w:val="24"/>
          <w:szCs w:val="24"/>
        </w:rPr>
        <w:t xml:space="preserve"> ac </w:t>
      </w:r>
      <w:proofErr w:type="spellStart"/>
      <w:r w:rsidRPr="007F0A41">
        <w:rPr>
          <w:rFonts w:ascii="Arial" w:hAnsi="Arial" w:cs="Arial"/>
          <w:sz w:val="24"/>
          <w:szCs w:val="24"/>
        </w:rPr>
        <w:t>addysgu</w:t>
      </w:r>
      <w:proofErr w:type="spellEnd"/>
      <w:r w:rsidRPr="007F0A41">
        <w:rPr>
          <w:rFonts w:ascii="Arial" w:hAnsi="Arial" w:cs="Arial"/>
          <w:sz w:val="24"/>
          <w:szCs w:val="24"/>
        </w:rPr>
        <w:t xml:space="preserve"> </w:t>
      </w:r>
      <w:proofErr w:type="spellStart"/>
      <w:r w:rsidRPr="007F0A41">
        <w:rPr>
          <w:rFonts w:ascii="Arial" w:hAnsi="Arial" w:cs="Arial"/>
          <w:sz w:val="24"/>
          <w:szCs w:val="24"/>
        </w:rPr>
        <w:t>nesaf</w:t>
      </w:r>
      <w:proofErr w:type="spellEnd"/>
      <w:r w:rsidRPr="007F0A41">
        <w:rPr>
          <w:rFonts w:ascii="Arial" w:hAnsi="Arial" w:cs="Arial"/>
          <w:sz w:val="24"/>
          <w:szCs w:val="24"/>
        </w:rPr>
        <w:t xml:space="preserve"> </w:t>
      </w:r>
      <w:proofErr w:type="spellStart"/>
      <w:r w:rsidRPr="007F0A41">
        <w:rPr>
          <w:rFonts w:ascii="Arial" w:hAnsi="Arial" w:cs="Arial"/>
          <w:sz w:val="24"/>
          <w:szCs w:val="24"/>
        </w:rPr>
        <w:t>gan</w:t>
      </w:r>
      <w:proofErr w:type="spellEnd"/>
      <w:r w:rsidRPr="007F0A41">
        <w:rPr>
          <w:rFonts w:ascii="Arial" w:hAnsi="Arial" w:cs="Arial"/>
          <w:sz w:val="24"/>
          <w:szCs w:val="24"/>
        </w:rPr>
        <w:t xml:space="preserve"> </w:t>
      </w:r>
      <w:proofErr w:type="spellStart"/>
      <w:r w:rsidRPr="007F0A41">
        <w:rPr>
          <w:rFonts w:ascii="Arial" w:hAnsi="Arial" w:cs="Arial"/>
          <w:sz w:val="24"/>
          <w:szCs w:val="24"/>
        </w:rPr>
        <w:t>ganolbwyntio</w:t>
      </w:r>
      <w:proofErr w:type="spellEnd"/>
      <w:r w:rsidRPr="007F0A41">
        <w:rPr>
          <w:rFonts w:ascii="Arial" w:hAnsi="Arial" w:cs="Arial"/>
          <w:sz w:val="24"/>
          <w:szCs w:val="24"/>
        </w:rPr>
        <w:t xml:space="preserve"> </w:t>
      </w:r>
      <w:proofErr w:type="spellStart"/>
      <w:r w:rsidRPr="007F0A41">
        <w:rPr>
          <w:rFonts w:ascii="Arial" w:hAnsi="Arial" w:cs="Arial"/>
          <w:sz w:val="24"/>
          <w:szCs w:val="24"/>
        </w:rPr>
        <w:t>ar</w:t>
      </w:r>
      <w:proofErr w:type="spellEnd"/>
      <w:r w:rsidRPr="007F0A41">
        <w:rPr>
          <w:rFonts w:ascii="Arial" w:hAnsi="Arial" w:cs="Arial"/>
          <w:sz w:val="24"/>
          <w:szCs w:val="24"/>
        </w:rPr>
        <w:t xml:space="preserve"> </w:t>
      </w:r>
      <w:proofErr w:type="spellStart"/>
      <w:r w:rsidRPr="007F0A41">
        <w:rPr>
          <w:rFonts w:ascii="Arial" w:hAnsi="Arial" w:cs="Arial"/>
          <w:sz w:val="24"/>
          <w:szCs w:val="24"/>
        </w:rPr>
        <w:t>astudiaeth</w:t>
      </w:r>
      <w:proofErr w:type="spellEnd"/>
      <w:r w:rsidRPr="007F0A41">
        <w:rPr>
          <w:rFonts w:ascii="Arial" w:hAnsi="Arial" w:cs="Arial"/>
          <w:sz w:val="24"/>
          <w:szCs w:val="24"/>
        </w:rPr>
        <w:t xml:space="preserve"> </w:t>
      </w:r>
      <w:proofErr w:type="spellStart"/>
      <w:r w:rsidRPr="007F0A41">
        <w:rPr>
          <w:rFonts w:ascii="Arial" w:hAnsi="Arial" w:cs="Arial"/>
          <w:sz w:val="24"/>
          <w:szCs w:val="24"/>
        </w:rPr>
        <w:t>achos</w:t>
      </w:r>
      <w:proofErr w:type="spellEnd"/>
      <w:r w:rsidRPr="007F0A41">
        <w:rPr>
          <w:rFonts w:ascii="Arial" w:hAnsi="Arial" w:cs="Arial"/>
          <w:sz w:val="24"/>
          <w:szCs w:val="24"/>
        </w:rPr>
        <w:t xml:space="preserve"> am </w:t>
      </w:r>
      <w:proofErr w:type="spellStart"/>
      <w:r w:rsidRPr="007F0A41">
        <w:rPr>
          <w:rFonts w:ascii="Arial" w:hAnsi="Arial" w:cs="Arial"/>
          <w:sz w:val="24"/>
          <w:szCs w:val="24"/>
        </w:rPr>
        <w:t>ddysgwr</w:t>
      </w:r>
      <w:proofErr w:type="spellEnd"/>
      <w:r w:rsidRPr="007F0A41">
        <w:rPr>
          <w:rFonts w:ascii="Arial" w:hAnsi="Arial" w:cs="Arial"/>
          <w:sz w:val="24"/>
          <w:szCs w:val="24"/>
        </w:rPr>
        <w:t xml:space="preserve"> </w:t>
      </w:r>
      <w:proofErr w:type="spellStart"/>
      <w:r w:rsidRPr="007F0A41">
        <w:rPr>
          <w:rFonts w:ascii="Arial" w:hAnsi="Arial" w:cs="Arial"/>
          <w:sz w:val="24"/>
          <w:szCs w:val="24"/>
        </w:rPr>
        <w:t>unigol</w:t>
      </w:r>
      <w:proofErr w:type="spellEnd"/>
      <w:r w:rsidRPr="007F0A41">
        <w:rPr>
          <w:rFonts w:ascii="Arial" w:hAnsi="Arial" w:cs="Arial"/>
          <w:sz w:val="24"/>
          <w:szCs w:val="24"/>
        </w:rPr>
        <w:t xml:space="preserve"> neu </w:t>
      </w:r>
      <w:r w:rsidRPr="007F0A41">
        <w:rPr>
          <w:rFonts w:ascii="Arial" w:hAnsi="Arial" w:cs="Arial"/>
          <w:color w:val="202124"/>
          <w:sz w:val="24"/>
          <w:szCs w:val="24"/>
          <w:lang w:val="cy-GB"/>
        </w:rPr>
        <w:t>grŵp</w:t>
      </w:r>
      <w:r w:rsidRPr="007F0A41">
        <w:rPr>
          <w:rFonts w:ascii="Arial" w:hAnsi="Arial" w:cs="Arial"/>
          <w:color w:val="202124"/>
          <w:sz w:val="24"/>
          <w:szCs w:val="24"/>
          <w:lang w:val="cy-GB"/>
        </w:rPr>
        <w:t xml:space="preserve"> o ddysgwyr, wedi’i seilio ar ddigwyddiad critigol </w:t>
      </w:r>
      <w:proofErr w:type="gramStart"/>
      <w:r w:rsidRPr="007F0A41">
        <w:rPr>
          <w:rFonts w:ascii="Arial" w:hAnsi="Arial" w:cs="Arial"/>
          <w:color w:val="202124"/>
          <w:sz w:val="24"/>
          <w:szCs w:val="24"/>
          <w:lang w:val="cy-GB"/>
        </w:rPr>
        <w:t>a</w:t>
      </w:r>
      <w:proofErr w:type="gramEnd"/>
      <w:r w:rsidRPr="007F0A41">
        <w:rPr>
          <w:rFonts w:ascii="Arial" w:hAnsi="Arial" w:cs="Arial"/>
          <w:color w:val="202124"/>
          <w:sz w:val="24"/>
          <w:szCs w:val="24"/>
          <w:lang w:val="cy-GB"/>
        </w:rPr>
        <w:t xml:space="preserve"> arsylwyd.’</w:t>
      </w:r>
    </w:p>
    <w:p w14:paraId="782C19EA" w14:textId="4EEB2922" w:rsidR="009D6757" w:rsidRPr="007F0A41" w:rsidRDefault="009D6757" w:rsidP="007F0A41">
      <w:pPr>
        <w:pStyle w:val="HTMLPreformatted"/>
        <w:spacing w:line="360" w:lineRule="auto"/>
        <w:rPr>
          <w:rFonts w:ascii="Arial" w:hAnsi="Arial" w:cs="Arial"/>
          <w:color w:val="202124"/>
          <w:sz w:val="24"/>
          <w:szCs w:val="24"/>
          <w:lang w:val="cy-GB"/>
        </w:rPr>
      </w:pPr>
    </w:p>
    <w:p w14:paraId="2E95D266" w14:textId="63EA9A36" w:rsidR="009D6757" w:rsidRPr="007F0A41" w:rsidRDefault="009D6757" w:rsidP="007F0A41">
      <w:pPr>
        <w:pStyle w:val="HTMLPreformatted"/>
        <w:spacing w:line="360" w:lineRule="auto"/>
        <w:rPr>
          <w:rFonts w:ascii="Arial" w:hAnsi="Arial" w:cs="Arial"/>
          <w:color w:val="202124"/>
          <w:sz w:val="24"/>
          <w:szCs w:val="24"/>
          <w:lang w:val="cy-GB"/>
        </w:rPr>
      </w:pPr>
      <w:r w:rsidRPr="007F0A41">
        <w:rPr>
          <w:rFonts w:ascii="Arial" w:hAnsi="Arial" w:cs="Arial"/>
          <w:color w:val="202124"/>
          <w:sz w:val="24"/>
          <w:szCs w:val="24"/>
          <w:lang w:val="cy-GB"/>
        </w:rPr>
        <w:t>Cyflwyniad:</w:t>
      </w:r>
    </w:p>
    <w:p w14:paraId="3A2AE2DC" w14:textId="63484334" w:rsidR="009D6757" w:rsidRPr="007F0A41" w:rsidRDefault="009D6757" w:rsidP="007F0A41">
      <w:pPr>
        <w:pStyle w:val="HTMLPreformatted"/>
        <w:spacing w:line="360" w:lineRule="auto"/>
        <w:rPr>
          <w:rFonts w:ascii="Arial" w:hAnsi="Arial" w:cs="Arial"/>
          <w:color w:val="202124"/>
          <w:sz w:val="24"/>
          <w:szCs w:val="24"/>
          <w:lang w:val="cy-GB"/>
        </w:rPr>
      </w:pPr>
      <w:r w:rsidRPr="007F0A41">
        <w:rPr>
          <w:rFonts w:ascii="Arial" w:hAnsi="Arial" w:cs="Arial"/>
          <w:color w:val="202124"/>
          <w:sz w:val="24"/>
          <w:szCs w:val="24"/>
          <w:lang w:val="cy-GB"/>
        </w:rPr>
        <w:t xml:space="preserve">Yn yr aseiniad cychwynnol, fe fyddaf yn ddadansoddi digwyddiad critigol a ddigwyddod tra bod yn arsylwi mewn ysgol. Yn ogystal, byddaf yn adlewyrchu ar sut mae’r ddigwyddiad critigol wedi cael effaith ar yr ymarfer ac yn bennaf, fe fyddaf yn perthnasu yr hyn at theory trwy cyfeirio at nifer o wahanol ddamcaniaethau. Yn ôl ……. “A critical incident may be defined as any sudden and unexpected incident or sequence of events which causes trauma within a school community and which overwhelms the normal coping mechanisms of that school” Yn ychwanegol i hyn, byddaf yn cyfeirnodi at y pedwar dulliau o ddadansoddiadau sydd wedi cael ei amlinellu gan Tripp (1993). Yn bennaf, mae ddadansoddiad o ddigwyddiad critigol yn theori addysgegol sydd wedi cael ei ddatblygu gan Tripp (1993), gan hynny mae’n caniatau adlewyrchiadau ar sefyllfaoedd addysgol. Yn fwy na hyn mae athrawon yn gallu ddatblygu eu barnau a’u harferion proffesiynol. </w:t>
      </w:r>
    </w:p>
    <w:p w14:paraId="66470FF5" w14:textId="4F3C23B0" w:rsidR="009D6757" w:rsidRPr="007F0A41" w:rsidRDefault="009D6757" w:rsidP="007F0A41">
      <w:pPr>
        <w:pStyle w:val="HTMLPreformatted"/>
        <w:spacing w:line="360" w:lineRule="auto"/>
        <w:rPr>
          <w:rFonts w:ascii="Arial" w:hAnsi="Arial" w:cs="Arial"/>
          <w:color w:val="202124"/>
          <w:sz w:val="24"/>
          <w:szCs w:val="24"/>
          <w:lang w:val="cy-GB"/>
        </w:rPr>
      </w:pPr>
    </w:p>
    <w:p w14:paraId="5131F02D" w14:textId="1A7D4B2A" w:rsidR="009D6757" w:rsidRPr="007F0A41" w:rsidRDefault="009D6757" w:rsidP="007F0A41">
      <w:pPr>
        <w:pStyle w:val="HTMLPreformatted"/>
        <w:spacing w:line="360" w:lineRule="auto"/>
        <w:rPr>
          <w:rFonts w:ascii="Arial" w:hAnsi="Arial" w:cs="Arial"/>
          <w:color w:val="202124"/>
          <w:sz w:val="24"/>
          <w:szCs w:val="24"/>
          <w:lang w:val="cy-GB"/>
        </w:rPr>
      </w:pPr>
      <w:r w:rsidRPr="007F0A41">
        <w:rPr>
          <w:rFonts w:ascii="Arial" w:hAnsi="Arial" w:cs="Arial"/>
          <w:color w:val="202124"/>
          <w:sz w:val="24"/>
          <w:szCs w:val="24"/>
          <w:lang w:val="cy-GB"/>
        </w:rPr>
        <w:t xml:space="preserve">Wrth edrych ar beth mae ddigwyddiad critigol mewn mwy o ddymder, mae’n ddull sydd yn gallu cael ei ddefnyddio er mwyn i ddadansoddi ar wahanol sefyllfaoedd addysgol, sydd yn gallu cael ei adlewyrchu ar gan athrawon er mwyn i ystyried newidiadau ar gyfer y dyfodol. Yn atodol, nid oes rhaid i ddigwyddiad fod yn ddigwyddiad dramatig, mae’n hefyd yn gallu bod yn ddigwyddiad sydd yn galluogi’r athro i stopio a meddwl, neu un sy’n codi cwestiynau. Gan hynny, yn ystod yr aseiniad yma fe fydd y ddigwyddiad critigol a cafodd ei ddarganfod yn cael ei adlewyrchu ar sawl o weithiau trwy ddefnyddio dadansoddiad Tripp, ac ymhellach byddaf yn ymchwilio i fewn i oblygiadau pellach gan gyfeirio at wahanol ddamcaniaethau a theori. </w:t>
      </w:r>
    </w:p>
    <w:p w14:paraId="4CF14692" w14:textId="53B939FC" w:rsidR="004F065E" w:rsidRPr="007F0A41" w:rsidRDefault="007F0A41" w:rsidP="007F0A41">
      <w:pPr>
        <w:spacing w:line="360" w:lineRule="auto"/>
        <w:rPr>
          <w:rFonts w:ascii="Arial" w:hAnsi="Arial" w:cs="Arial"/>
        </w:rPr>
      </w:pPr>
    </w:p>
    <w:p w14:paraId="03F26D70" w14:textId="065D22F4" w:rsidR="009D6757" w:rsidRPr="007F0A41" w:rsidRDefault="009D6757" w:rsidP="007F0A41">
      <w:pPr>
        <w:spacing w:line="360" w:lineRule="auto"/>
        <w:rPr>
          <w:rFonts w:ascii="Arial" w:hAnsi="Arial" w:cs="Arial"/>
        </w:rPr>
      </w:pPr>
    </w:p>
    <w:p w14:paraId="3E12A622" w14:textId="1B7CA28D" w:rsidR="009D6757" w:rsidRPr="007F0A41" w:rsidRDefault="009D6757" w:rsidP="007F0A41">
      <w:pPr>
        <w:spacing w:line="360" w:lineRule="auto"/>
        <w:rPr>
          <w:rFonts w:ascii="Arial" w:hAnsi="Arial" w:cs="Arial"/>
          <w:lang w:val="cy-GB"/>
        </w:rPr>
      </w:pPr>
      <w:r w:rsidRPr="007F0A41">
        <w:rPr>
          <w:rFonts w:ascii="Arial" w:hAnsi="Arial" w:cs="Arial"/>
          <w:lang w:val="cy-GB"/>
        </w:rPr>
        <w:t>Rôl adfyfyrio beirniadol:</w:t>
      </w:r>
    </w:p>
    <w:p w14:paraId="1774C8ED" w14:textId="764CED6F" w:rsidR="007F0A41" w:rsidRPr="007F0A41" w:rsidRDefault="007F0A41" w:rsidP="007F0A41">
      <w:pPr>
        <w:spacing w:line="360" w:lineRule="auto"/>
        <w:rPr>
          <w:rFonts w:ascii="Arial" w:hAnsi="Arial" w:cs="Arial"/>
          <w:lang w:val="cy-GB"/>
        </w:rPr>
      </w:pPr>
    </w:p>
    <w:p w14:paraId="003DA427" w14:textId="61BD8390"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Yn yr adran yma, bydd dadleuon yn awgrymu llawer o adfyfyrio beirniadol trwy ddefnyddio nifer o fodelau gwahanol sydd yn gysylltiedig tuag at ddigwyddiad critigol. </w:t>
      </w:r>
      <w:r w:rsidRPr="007F0A41">
        <w:rPr>
          <w:rFonts w:ascii="Arial" w:hAnsi="Arial" w:cs="Arial"/>
          <w:lang w:val="cy-GB"/>
        </w:rPr>
        <w:lastRenderedPageBreak/>
        <w:t>Mae’r llenyddiaeth cyfoes ar (Tripp,1993) yn gyfoeth o enghreifftiau (Dewey 1933; Van Manen 1977; Schon 1983; Kolb 1984; Bout et al. 1985; Mezirow et al. 1990; Hatton &amp; Smith 1995; Gibbs 1998; Kennedy 1999). Yn bennaf y modelau bydd yn cael ei drafod yw model Dewey 1933 a Schon 1983. Ond, y model a fydd yn cael ei ddefnyddio trwy drafod y ddigwyddiadau critigol bydd Tripp 1993. Ymhellch, wrth ddarganfod gwybodaeth ar bob un o’r modelau, byddaf yn cymharu’r holl modelau ac yna byddaf yn ddadansoddi pam mae model Tripp wedi cael ei ddewis i’w ddefnyddio.</w:t>
      </w:r>
    </w:p>
    <w:p w14:paraId="52632DD0" w14:textId="68F2DEC9" w:rsidR="007F0A41" w:rsidRPr="007F0A41" w:rsidRDefault="007F0A41" w:rsidP="007F0A41">
      <w:pPr>
        <w:spacing w:line="360" w:lineRule="auto"/>
        <w:rPr>
          <w:rFonts w:ascii="Arial" w:hAnsi="Arial" w:cs="Arial"/>
          <w:lang w:val="cy-GB"/>
        </w:rPr>
      </w:pPr>
    </w:p>
    <w:p w14:paraId="27DC8726" w14:textId="1E859A4E" w:rsidR="007F0A41" w:rsidRPr="007F0A41" w:rsidRDefault="007F0A41" w:rsidP="007F0A41">
      <w:pPr>
        <w:pStyle w:val="HTMLPreformatted"/>
        <w:spacing w:line="360" w:lineRule="auto"/>
        <w:rPr>
          <w:rStyle w:val="y2iqfc"/>
          <w:rFonts w:ascii="Arial" w:hAnsi="Arial" w:cs="Arial"/>
          <w:color w:val="202124"/>
          <w:sz w:val="24"/>
          <w:szCs w:val="24"/>
          <w:lang w:val="cy-GB"/>
        </w:rPr>
      </w:pPr>
      <w:r w:rsidRPr="007F0A41">
        <w:rPr>
          <w:rFonts w:ascii="Arial" w:hAnsi="Arial" w:cs="Arial"/>
          <w:sz w:val="24"/>
          <w:szCs w:val="24"/>
          <w:lang w:val="cy-GB"/>
        </w:rPr>
        <w:t xml:space="preserve">Mae casgliadau Dewey 1933 yn cefnogi dadl Schon 1983 i ryw rhaddau. Yn ôl Dewey (1910, p6) bod ymarfer myfyriol yn cyfeirio at ‘ystyriaeth weithredol, barhaus a gofalus unrhyw gred neu ffurf dybiedig o wybodaeth yng </w:t>
      </w:r>
      <w:r w:rsidRPr="007F0A41">
        <w:rPr>
          <w:rStyle w:val="y2iqfc"/>
          <w:rFonts w:ascii="Arial" w:hAnsi="Arial" w:cs="Arial"/>
          <w:color w:val="202124"/>
          <w:sz w:val="24"/>
          <w:szCs w:val="24"/>
          <w:lang w:val="cy-GB"/>
        </w:rPr>
        <w:t>ngoleuni'r seiliau sy'n ei chefnogi</w:t>
      </w:r>
      <w:r w:rsidRPr="007F0A41">
        <w:rPr>
          <w:rStyle w:val="y2iqfc"/>
          <w:rFonts w:ascii="Arial" w:hAnsi="Arial" w:cs="Arial"/>
          <w:color w:val="202124"/>
          <w:sz w:val="24"/>
          <w:szCs w:val="24"/>
          <w:lang w:val="cy-GB"/>
        </w:rPr>
        <w:t xml:space="preserve">.’ Hynny yw bod gan athrawon dull cwestiynu er mwyn iddyn nhw i ystyried pam mae pethau yn cael ei wneud ac yn bennaf sut y gallwn nhw gwneud pethau. Yn fwy na hyn, mae’n bwysig bod athrawon yn ymwybodol o sut i ddosbarthu ddisgyblion i fewn i grwpiau effeithio gan edrych ar sut mae’r unigolion yn fynd i weithio o fewn y grwp yna. Yn ychwanegol i hyn, mae’n hanfodol bod athrawon yn adfyfyrio ar sut mae’n nhw’n gallw asesu’r ddisgyblion a pa dulliau mae’n nhw’n mynd i ddefnyddio. Yn wahanol i hyn, mae model Schon (1983) yn bach yn wahanol i’r model Dewey. Enghraifft allweddol o hyn yw bod Schon wedi darpari ei model i fewn i ddau agwedd, hynny yw adlewyrchiad ar waith ag adlewyrchiad o fewn gwaith. Mewn geiriau eraill mae adlewyrchiad o fewn gwaith yn cynnwys nifer o wahanol agweddau, er enghraifft pan mae athrawon yn ddysgu rhai weithiau dydy rhai o’r ddisgyblion ddim yn deall y gwaith, felly mae’n bwysig i’r athro i adlewyrchu ar sut a pham mae hyn y digwydd ac mae’n hanfodol bod nhw’n darganfod mathau eraill o ddysgu er mwyn i sicrhau bod y ddisgyblion yn ddeall. Mewn cyferbyniad i hyn, mae adlewyrchiad ar waith yn ddull mae’r athrawon yn gallu ddefnyddio er mwyn i ddarganfod pam doedd y ddisgyblion ddim yn deall y gwaith, ac sut y gall yr athro i wella hyn. Yn wir, mae’r ddau ddull yma yn ffordd effeithiol o weithio er mwyn i ddysgu ddisgyblion. Yn bennaf mae’r ddulliau yma hefyd yn sicrhau bod athrawon yn ddarganfod strategaethau gwahanol wrth iddyn nhw i addysgu. </w:t>
      </w:r>
    </w:p>
    <w:p w14:paraId="31C43626" w14:textId="4F5E2718" w:rsidR="007F0A41" w:rsidRPr="007F0A41" w:rsidRDefault="007F0A41" w:rsidP="007F0A41">
      <w:pPr>
        <w:pStyle w:val="HTMLPreformatted"/>
        <w:spacing w:line="360" w:lineRule="auto"/>
        <w:rPr>
          <w:rStyle w:val="y2iqfc"/>
          <w:rFonts w:ascii="Arial" w:hAnsi="Arial" w:cs="Arial"/>
          <w:color w:val="202124"/>
          <w:sz w:val="24"/>
          <w:szCs w:val="24"/>
          <w:lang w:val="cy-GB"/>
        </w:rPr>
      </w:pPr>
    </w:p>
    <w:p w14:paraId="46F35A10" w14:textId="2CDC0F67" w:rsidR="007F0A41" w:rsidRPr="007F0A41" w:rsidRDefault="007F0A41" w:rsidP="007F0A41">
      <w:pPr>
        <w:pStyle w:val="HTMLPreformatted"/>
        <w:spacing w:line="360" w:lineRule="auto"/>
        <w:rPr>
          <w:rStyle w:val="y2iqfc"/>
          <w:rFonts w:ascii="Arial" w:hAnsi="Arial" w:cs="Arial"/>
          <w:color w:val="202124"/>
          <w:sz w:val="24"/>
          <w:szCs w:val="24"/>
          <w:lang w:val="cy-GB"/>
        </w:rPr>
      </w:pPr>
      <w:r w:rsidRPr="007F0A41">
        <w:rPr>
          <w:rStyle w:val="y2iqfc"/>
          <w:rFonts w:ascii="Arial" w:hAnsi="Arial" w:cs="Arial"/>
          <w:color w:val="202124"/>
          <w:sz w:val="24"/>
          <w:szCs w:val="24"/>
          <w:lang w:val="cy-GB"/>
        </w:rPr>
        <w:t xml:space="preserve">Wrth edrych ar y wybodaeth sydd wedi cael ei ddarganfod, mae’n mynegi’r barn bod adlewyrchiad yn hanfodol ar gyfer ddatblygiadau pedagogeg aelodau staff </w:t>
      </w:r>
      <w:r w:rsidRPr="007F0A41">
        <w:rPr>
          <w:rStyle w:val="y2iqfc"/>
          <w:rFonts w:ascii="Arial" w:hAnsi="Arial" w:cs="Arial"/>
          <w:color w:val="202124"/>
          <w:sz w:val="24"/>
          <w:szCs w:val="24"/>
          <w:lang w:val="cy-GB"/>
        </w:rPr>
        <w:lastRenderedPageBreak/>
        <w:t>(Kreber,2004). Yn ystod rsylwi ar nifer o wahanol gwersi ar leoliad, roedd e’n ffyrdd effeithio o ddod o hyd i lawer o fanteision ac anfanteision emosiynau sydd yn hanfodol i ddarganfyddiadau ar gyfer datblygiad unigol (Zembylas, 2003). Yn bennaf y model sydd wedi cael ei ddewis i ddefnyddio yn yr aseiniad yma yw Tripp (1993).</w:t>
      </w:r>
    </w:p>
    <w:p w14:paraId="3C803BDE" w14:textId="77777777" w:rsidR="007F0A41" w:rsidRPr="007F0A41" w:rsidRDefault="007F0A41" w:rsidP="007F0A41">
      <w:pPr>
        <w:pStyle w:val="HTMLPreformatted"/>
        <w:spacing w:line="360" w:lineRule="auto"/>
        <w:rPr>
          <w:rFonts w:ascii="Arial" w:hAnsi="Arial" w:cs="Arial"/>
          <w:color w:val="202124"/>
          <w:sz w:val="24"/>
          <w:szCs w:val="24"/>
        </w:rPr>
      </w:pPr>
    </w:p>
    <w:p w14:paraId="372FB71E" w14:textId="4F4396C2" w:rsidR="009D6757" w:rsidRPr="007F0A41" w:rsidRDefault="009D6757" w:rsidP="007F0A41">
      <w:pPr>
        <w:spacing w:line="360" w:lineRule="auto"/>
        <w:rPr>
          <w:rFonts w:ascii="Arial" w:hAnsi="Arial" w:cs="Arial"/>
          <w:lang w:val="cy-GB"/>
        </w:rPr>
      </w:pPr>
      <w:r w:rsidRPr="007F0A41">
        <w:rPr>
          <w:rFonts w:ascii="Arial" w:hAnsi="Arial" w:cs="Arial"/>
          <w:lang w:val="cy-GB"/>
        </w:rPr>
        <w:t>Arsylwi/Cyd-destun:</w:t>
      </w:r>
    </w:p>
    <w:p w14:paraId="6EFB6E49" w14:textId="3EC2D03E" w:rsidR="009D6757" w:rsidRPr="007F0A41" w:rsidRDefault="009D6757" w:rsidP="007F0A41">
      <w:pPr>
        <w:spacing w:line="360" w:lineRule="auto"/>
        <w:rPr>
          <w:rFonts w:ascii="Arial" w:hAnsi="Arial" w:cs="Arial"/>
          <w:lang w:val="cy-GB"/>
        </w:rPr>
      </w:pPr>
    </w:p>
    <w:p w14:paraId="52BBBFC0" w14:textId="0B36DB9C" w:rsidR="009D6757" w:rsidRPr="007F0A41" w:rsidRDefault="009D6757" w:rsidP="007F0A41">
      <w:pPr>
        <w:spacing w:line="360" w:lineRule="auto"/>
        <w:rPr>
          <w:rFonts w:ascii="Arial" w:hAnsi="Arial" w:cs="Arial"/>
          <w:lang w:val="cy-GB"/>
        </w:rPr>
      </w:pPr>
      <w:r w:rsidRPr="007F0A41">
        <w:rPr>
          <w:rFonts w:ascii="Arial" w:hAnsi="Arial" w:cs="Arial"/>
          <w:lang w:val="cy-GB"/>
        </w:rPr>
        <w:t>Trwy mynd ar leoliad i arsylwi, roedd yn hanfodol i ddilyn canllawiau BERA sef ‘British Educational Research Association.’ Hynny yw</w:t>
      </w:r>
      <w:r w:rsidR="007F0A41" w:rsidRPr="007F0A41">
        <w:rPr>
          <w:rFonts w:ascii="Arial" w:hAnsi="Arial" w:cs="Arial"/>
          <w:lang w:val="cy-GB"/>
        </w:rPr>
        <w:t xml:space="preserve">, </w:t>
      </w:r>
      <w:r w:rsidRPr="007F0A41">
        <w:rPr>
          <w:rFonts w:ascii="Arial" w:hAnsi="Arial" w:cs="Arial"/>
          <w:lang w:val="cy-GB"/>
        </w:rPr>
        <w:t xml:space="preserve">“the confidential and anonymous treatment of participants’ data is considered the norm for the conduct of research”, and therefore the school, staff, and the pupils observed will remain anonymous throughout. </w:t>
      </w:r>
    </w:p>
    <w:p w14:paraId="687F44E4" w14:textId="7582BEF5" w:rsidR="009D6757" w:rsidRPr="007F0A41" w:rsidRDefault="009D6757" w:rsidP="007F0A41">
      <w:pPr>
        <w:spacing w:line="360" w:lineRule="auto"/>
        <w:rPr>
          <w:rFonts w:ascii="Arial" w:hAnsi="Arial" w:cs="Arial"/>
          <w:lang w:val="cy-GB"/>
        </w:rPr>
      </w:pPr>
    </w:p>
    <w:p w14:paraId="44C46B33" w14:textId="4A203E12" w:rsidR="009D6757" w:rsidRPr="007F0A41" w:rsidRDefault="009D6757" w:rsidP="007F0A41">
      <w:pPr>
        <w:spacing w:line="360" w:lineRule="auto"/>
        <w:rPr>
          <w:rFonts w:ascii="Arial" w:hAnsi="Arial" w:cs="Arial"/>
          <w:lang w:val="cy-GB"/>
        </w:rPr>
      </w:pPr>
      <w:r w:rsidRPr="007F0A41">
        <w:rPr>
          <w:rFonts w:ascii="Arial" w:hAnsi="Arial" w:cs="Arial"/>
          <w:lang w:val="cy-GB"/>
        </w:rPr>
        <w:t xml:space="preserve">Cymerodd yr arsylwad yma ei lle mewn Ysgol cyfrwng y Gymraeg ym Maesteg, yn agos i Ben y Bont sydd hefyd yn cael ei chynnal gan awdurdod lleol Pen y Pont ar Ogwr. Yn wir, mae’r ysgol yma yn cynnig lle i 306 o ddisgyblion rhwng 3-11 mlwydd oed, sydd yn cynnwys 40 o ddisgyblion yn y ddosbarth meithrin. Yn ogystal, mae’r disgyblion wedi cael eu rhannu i fewn i 11 dosbarth gan gynnwys 5 oed cymysg. Ymhellach, mae’r ysgol wedi ddarganfod bod yna ychydig o ddisgyblion yn dod o gartrefi lle nad ydynt yn siarad y Gymraeg. Yn fwy na hyn, yn yr ysgol yma mae tua 13% yn derbyn prydau ysgol am ddim, ac mae’r ysgol wedi ddarganfod bod hyn yn llai na’r cyfartaledd cenedlaethol sef 19% (Estyn,2016). Yn bennaf, mae’r ysgol wedi adnabod bod yna 16% o ddisgyblion sydd gydag anghenion dysgu ychwanegol, ac mae’r canran yma hefyd yn is na’r canran cenedlaethol sef 25% (Estyn, 2016). </w:t>
      </w:r>
    </w:p>
    <w:p w14:paraId="50D9C371" w14:textId="51FA1C0B" w:rsidR="009D6757" w:rsidRPr="007F0A41" w:rsidRDefault="009D6757" w:rsidP="007F0A41">
      <w:pPr>
        <w:spacing w:line="360" w:lineRule="auto"/>
        <w:rPr>
          <w:rFonts w:ascii="Arial" w:hAnsi="Arial" w:cs="Arial"/>
        </w:rPr>
      </w:pPr>
    </w:p>
    <w:p w14:paraId="0312B43B" w14:textId="7FE7E3E8" w:rsidR="009D6757" w:rsidRPr="007F0A41" w:rsidRDefault="009D6757" w:rsidP="007F0A41">
      <w:pPr>
        <w:spacing w:line="360" w:lineRule="auto"/>
        <w:rPr>
          <w:rFonts w:ascii="Arial" w:hAnsi="Arial" w:cs="Arial"/>
          <w:lang w:val="cy-GB"/>
        </w:rPr>
      </w:pPr>
      <w:r w:rsidRPr="007F0A41">
        <w:rPr>
          <w:rFonts w:ascii="Arial" w:hAnsi="Arial" w:cs="Arial"/>
          <w:lang w:val="cy-GB"/>
        </w:rPr>
        <w:t>Fe fydd y gwybodaeth sydd yn cael ei cynnwys yn yr aseiniad yma yn cynnwys gwybodaeth a c</w:t>
      </w:r>
      <w:r w:rsidR="007F0A41" w:rsidRPr="007F0A41">
        <w:rPr>
          <w:rFonts w:ascii="Arial" w:hAnsi="Arial" w:cs="Arial"/>
          <w:lang w:val="cy-GB"/>
        </w:rPr>
        <w:t>h</w:t>
      </w:r>
      <w:r w:rsidRPr="007F0A41">
        <w:rPr>
          <w:rFonts w:ascii="Arial" w:hAnsi="Arial" w:cs="Arial"/>
          <w:lang w:val="cy-GB"/>
        </w:rPr>
        <w:t>afodd ei ddarganfod trwy arsylwi ar grwp o ddisgyblion yn ddosbarth blwyddyn tri a phedwar. Yn atodol, fe fydd y gwybodaeth sydd yn cael ei chyn</w:t>
      </w:r>
      <w:r w:rsidR="007F0A41" w:rsidRPr="007F0A41">
        <w:rPr>
          <w:rFonts w:ascii="Arial" w:hAnsi="Arial" w:cs="Arial"/>
          <w:lang w:val="cy-GB"/>
        </w:rPr>
        <w:t>n</w:t>
      </w:r>
      <w:r w:rsidRPr="007F0A41">
        <w:rPr>
          <w:rFonts w:ascii="Arial" w:hAnsi="Arial" w:cs="Arial"/>
          <w:lang w:val="cy-GB"/>
        </w:rPr>
        <w:t>wys o’r arsylwad ar gyfer y ddisgyblion yma</w:t>
      </w:r>
      <w:r w:rsidR="007F0A41" w:rsidRPr="007F0A41">
        <w:rPr>
          <w:rFonts w:ascii="Arial" w:hAnsi="Arial" w:cs="Arial"/>
          <w:lang w:val="cy-GB"/>
        </w:rPr>
        <w:t xml:space="preserve"> yn</w:t>
      </w:r>
      <w:r w:rsidRPr="007F0A41">
        <w:rPr>
          <w:rFonts w:ascii="Arial" w:hAnsi="Arial" w:cs="Arial"/>
          <w:lang w:val="cy-GB"/>
        </w:rPr>
        <w:t xml:space="preserve"> </w:t>
      </w:r>
      <w:r w:rsidR="007F0A41" w:rsidRPr="007F0A41">
        <w:rPr>
          <w:rFonts w:ascii="Arial" w:hAnsi="Arial" w:cs="Arial"/>
          <w:lang w:val="cy-GB"/>
        </w:rPr>
        <w:t>d</w:t>
      </w:r>
      <w:r w:rsidRPr="007F0A41">
        <w:rPr>
          <w:rFonts w:ascii="Arial" w:hAnsi="Arial" w:cs="Arial"/>
          <w:lang w:val="cy-GB"/>
        </w:rPr>
        <w:t xml:space="preserve">dilyn canllawiau BERA. </w:t>
      </w:r>
    </w:p>
    <w:p w14:paraId="45A28241" w14:textId="066BC8D7" w:rsidR="009D6757" w:rsidRPr="007F0A41" w:rsidRDefault="009D6757" w:rsidP="007F0A41">
      <w:pPr>
        <w:spacing w:line="360" w:lineRule="auto"/>
        <w:rPr>
          <w:rFonts w:ascii="Arial" w:hAnsi="Arial" w:cs="Arial"/>
          <w:lang w:val="cy-GB"/>
        </w:rPr>
      </w:pPr>
    </w:p>
    <w:p w14:paraId="2B32962B" w14:textId="77777777" w:rsidR="007F0A41" w:rsidRPr="007F0A41" w:rsidRDefault="007F0A41" w:rsidP="007F0A41">
      <w:pPr>
        <w:spacing w:line="360" w:lineRule="auto"/>
        <w:rPr>
          <w:rFonts w:ascii="Arial" w:hAnsi="Arial" w:cs="Arial"/>
          <w:lang w:val="cy-GB"/>
        </w:rPr>
      </w:pPr>
    </w:p>
    <w:p w14:paraId="798ADEA0" w14:textId="77777777" w:rsidR="007F0A41" w:rsidRPr="007F0A41" w:rsidRDefault="007F0A41" w:rsidP="007F0A41">
      <w:pPr>
        <w:spacing w:line="360" w:lineRule="auto"/>
        <w:rPr>
          <w:rFonts w:ascii="Arial" w:hAnsi="Arial" w:cs="Arial"/>
          <w:lang w:val="cy-GB"/>
        </w:rPr>
      </w:pPr>
    </w:p>
    <w:p w14:paraId="099593A6" w14:textId="77777777" w:rsidR="007F0A41" w:rsidRPr="007F0A41" w:rsidRDefault="007F0A41" w:rsidP="007F0A41">
      <w:pPr>
        <w:spacing w:line="360" w:lineRule="auto"/>
        <w:rPr>
          <w:rFonts w:ascii="Arial" w:hAnsi="Arial" w:cs="Arial"/>
          <w:lang w:val="cy-GB"/>
        </w:rPr>
      </w:pPr>
    </w:p>
    <w:p w14:paraId="2A6FD54A" w14:textId="77777777" w:rsidR="007F0A41" w:rsidRPr="007F0A41" w:rsidRDefault="007F0A41" w:rsidP="007F0A41">
      <w:pPr>
        <w:spacing w:line="360" w:lineRule="auto"/>
        <w:rPr>
          <w:rFonts w:ascii="Arial" w:hAnsi="Arial" w:cs="Arial"/>
          <w:lang w:val="cy-GB"/>
        </w:rPr>
      </w:pPr>
    </w:p>
    <w:p w14:paraId="70048FAF" w14:textId="57E819A7" w:rsidR="009D6757" w:rsidRPr="007F0A41" w:rsidRDefault="009D6757" w:rsidP="007F0A41">
      <w:pPr>
        <w:spacing w:line="360" w:lineRule="auto"/>
        <w:rPr>
          <w:rFonts w:ascii="Arial" w:hAnsi="Arial" w:cs="Arial"/>
          <w:lang w:val="cy-GB"/>
        </w:rPr>
      </w:pPr>
      <w:r w:rsidRPr="007F0A41">
        <w:rPr>
          <w:rFonts w:ascii="Arial" w:hAnsi="Arial" w:cs="Arial"/>
          <w:lang w:val="cy-GB"/>
        </w:rPr>
        <w:lastRenderedPageBreak/>
        <w:t>Y digwyddiad critigol:</w:t>
      </w:r>
    </w:p>
    <w:p w14:paraId="0CC17240" w14:textId="7448AD3B" w:rsidR="007F0A41" w:rsidRPr="007F0A41" w:rsidRDefault="007F0A41" w:rsidP="007F0A41">
      <w:pPr>
        <w:spacing w:line="360" w:lineRule="auto"/>
        <w:rPr>
          <w:rFonts w:ascii="Arial" w:hAnsi="Arial" w:cs="Arial"/>
          <w:lang w:val="cy-GB"/>
        </w:rPr>
      </w:pPr>
    </w:p>
    <w:p w14:paraId="232AA22D" w14:textId="5293AC70"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Yn ystod arsylwi ar ddosbarth blwyddyn tri a phedwar, yn wir, roedd e’n amlwg bod llawer o’r merched yn perfformio’n well nag rhai o’r bechgyn. Ymhellach, y gwers a cafoedd ei ddewis oedd gwers trawsgwricwlaidd ag oedd yn cynnwys y pynciau gwyddoniaeth a thechnoleg ac yn fwy na hyn ieithoedd, llythrennedd a chyfathrebu. Yn unol â hynny, wrth i’r athrawes ymgeisio i esbonio’r tasg ar y carpedd roedd yna llawer o wrthdyniadau ar nifer mawr o’r ddisgyblion. Gan hynny, y gwers a cafodd ei ddysgu oedd gwers ag oedd yn cynnwys dysgu’r ddisgyblion am wahanol rhannau’r corff gan osod tasg i’r ddisgyblion i labeli y gwahanol rhannau’r corff. Yn ychwanegol i hyn, yn ystod y gwers yma roedd gan y ddisgyblion y cyfle i gymryd rhan o fewn grwp. Yn wir, roedd rhaid i’r ddisglybion dewis un aelod o’r grwp er mwyn iddyn nhw i ddarlunio o’i amgylch ei chorff.   Yn ogystal â hynny, yn anffodus roedd llawer o fechgyn yn ymgeisio i darfu ar aelodau eraill o’r grwpiau, roedd hyn wedi cael effaith mawr ar sut roedd y gwers yn cael ei rhedeg. Yn yr achos hwn, ymgeisiodd yr athrawes i ddefnyddio polisi disgybliaeth yr ysgol ac o ganlyniad cafodd y ddisgyblion ag oedd yn ymgeisio tarfu ar y wers rhybudd. </w:t>
      </w:r>
    </w:p>
    <w:p w14:paraId="064B2A72" w14:textId="0CA7FE28" w:rsidR="007F0A41" w:rsidRPr="007F0A41" w:rsidRDefault="007F0A41" w:rsidP="007F0A41">
      <w:pPr>
        <w:spacing w:line="360" w:lineRule="auto"/>
        <w:rPr>
          <w:rFonts w:ascii="Arial" w:hAnsi="Arial" w:cs="Arial"/>
          <w:lang w:val="cy-GB"/>
        </w:rPr>
      </w:pPr>
    </w:p>
    <w:p w14:paraId="23CDF47D" w14:textId="0D8752B5"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Er lles trafodaeth, hoffwn ddaddlau bod y gwers yma yn perthnasol i’r pedwar diben y cwriwlwm newydd. Yn atodol, mae’r gwers yma yn cynnwys llawer o agweddau ar gyfer y diben ‘Yn gyfranwyr mentrus, creadigol.’ (Donaldson, 2015, t,31). Mae’r data yn darparu tystiolaeth gadarn i gefnogi’r gofynion y wers trwy ddatblygu’r disgyblion i weithio gyda’i chynharchion er mwyn i ddarparu gwybodaeth a’i syniadau gyda’i gilydd. (Donaldson, 2015, t.31). Mae’n ymddangos bod y gwybodaeth yma yn cefnogi’r gwers oherwydd trwy gydol y gwers yma roedd angen i’r ddisgyblion i weithio gyda’i gilydd er mwyn i ddarganfod ble roedd rhannau’r corff yn cysylltu at. Yn unol â hynny, mae’n amlwg bod y gwers yma hefyd yn cysylltu gyda’r diben yma trwy hybu’r ddisgyblion i chwarae rol mewn tim neu grwp yn effeithiol. (Donaldson, 2015, t.31). Mae hyn yn awgrymu bod cydweithio yn hanfodol i’r diben yma wrth i ddisgyblion i ddarparu gwybodaeth gyda’i gilydd, gall hyn bod yn trafodaeth dosbarth yn hytrach â ddarparu gwybodaeth o fewn grwp. Ar sail hyn, gallwn resymu bod y diben ‘yn ddinasyddion egwyddorol, gwybodus’. (Donaldson, 2015, t.31). Profir gan y dystiolaeth bod disgwyl i ddisgyblion i ddefnyddio tystiolaeth er mwyn i fynegi barn. (Donaldson, 2015, t.31). Mae’r dystiolaeth sydd ar gael yn awgrymu bod hawl i </w:t>
      </w:r>
      <w:r w:rsidRPr="007F0A41">
        <w:rPr>
          <w:rFonts w:ascii="Arial" w:hAnsi="Arial" w:cs="Arial"/>
          <w:lang w:val="cy-GB"/>
        </w:rPr>
        <w:lastRenderedPageBreak/>
        <w:t xml:space="preserve">ddisgyblion i fynegi barn wrth drafod gyda’r ddisgyblion eraill. Mae’n dilyn felly roedd gan y ddisgyblion yr hawl i fynegi barn wrth wneud y tasg grwp yma trwy ymgeisio i ddadlau lle yr oedd y rhannau corff. Yn bennaf wrth edrych ar diben yma, y orif gynsail i’r diben yma yw bod angen i’r ddisgyblion i parchu hawliau uniogolion eraill wrth fod yn aelod o gymdeithas. (Donaldson, 2015, t.31). Mae’n amlwg roedd rhaid i’r ddisgyblion i barchu ei gilydd trwy gydol y tasg a chafodd ei drosglwyddo iddyn nhw. </w:t>
      </w:r>
    </w:p>
    <w:p w14:paraId="339E6E1E" w14:textId="5FF341B3" w:rsidR="009D6757" w:rsidRPr="007F0A41" w:rsidRDefault="009D6757" w:rsidP="007F0A41">
      <w:pPr>
        <w:spacing w:line="360" w:lineRule="auto"/>
        <w:rPr>
          <w:rFonts w:ascii="Arial" w:hAnsi="Arial" w:cs="Arial"/>
          <w:lang w:val="cy-GB"/>
        </w:rPr>
      </w:pPr>
    </w:p>
    <w:p w14:paraId="2DE63912" w14:textId="77777777" w:rsidR="007F0A41" w:rsidRPr="007F0A41" w:rsidRDefault="007F0A41" w:rsidP="007F0A41">
      <w:pPr>
        <w:spacing w:line="360" w:lineRule="auto"/>
        <w:rPr>
          <w:rFonts w:ascii="Arial" w:hAnsi="Arial" w:cs="Arial"/>
          <w:lang w:val="cy-GB"/>
        </w:rPr>
      </w:pPr>
    </w:p>
    <w:p w14:paraId="54179EA7" w14:textId="77777777" w:rsidR="007F0A41" w:rsidRPr="007F0A41" w:rsidRDefault="007F0A41" w:rsidP="007F0A41">
      <w:pPr>
        <w:spacing w:line="360" w:lineRule="auto"/>
        <w:rPr>
          <w:rFonts w:ascii="Arial" w:hAnsi="Arial" w:cs="Arial"/>
          <w:lang w:val="cy-GB"/>
        </w:rPr>
      </w:pPr>
    </w:p>
    <w:p w14:paraId="71F9C05D" w14:textId="77777777" w:rsidR="007F0A41" w:rsidRPr="007F0A41" w:rsidRDefault="007F0A41" w:rsidP="007F0A41">
      <w:pPr>
        <w:spacing w:line="360" w:lineRule="auto"/>
        <w:rPr>
          <w:rFonts w:ascii="Arial" w:hAnsi="Arial" w:cs="Arial"/>
          <w:lang w:val="cy-GB"/>
        </w:rPr>
      </w:pPr>
    </w:p>
    <w:p w14:paraId="48B74FA8" w14:textId="77777777" w:rsidR="007F0A41" w:rsidRPr="007F0A41" w:rsidRDefault="007F0A41" w:rsidP="007F0A41">
      <w:pPr>
        <w:spacing w:line="360" w:lineRule="auto"/>
        <w:rPr>
          <w:rFonts w:ascii="Arial" w:hAnsi="Arial" w:cs="Arial"/>
          <w:lang w:val="cy-GB"/>
        </w:rPr>
      </w:pPr>
    </w:p>
    <w:p w14:paraId="7CF13CDC" w14:textId="77777777" w:rsidR="007F0A41" w:rsidRPr="007F0A41" w:rsidRDefault="007F0A41" w:rsidP="007F0A41">
      <w:pPr>
        <w:spacing w:line="360" w:lineRule="auto"/>
        <w:rPr>
          <w:rFonts w:ascii="Arial" w:hAnsi="Arial" w:cs="Arial"/>
          <w:lang w:val="cy-GB"/>
        </w:rPr>
      </w:pPr>
    </w:p>
    <w:p w14:paraId="428585C0" w14:textId="77777777" w:rsidR="007F0A41" w:rsidRPr="007F0A41" w:rsidRDefault="007F0A41" w:rsidP="007F0A41">
      <w:pPr>
        <w:spacing w:line="360" w:lineRule="auto"/>
        <w:rPr>
          <w:rFonts w:ascii="Arial" w:hAnsi="Arial" w:cs="Arial"/>
          <w:lang w:val="cy-GB"/>
        </w:rPr>
      </w:pPr>
    </w:p>
    <w:p w14:paraId="3121B42C" w14:textId="77777777" w:rsidR="007F0A41" w:rsidRPr="007F0A41" w:rsidRDefault="007F0A41" w:rsidP="007F0A41">
      <w:pPr>
        <w:spacing w:line="360" w:lineRule="auto"/>
        <w:rPr>
          <w:rFonts w:ascii="Arial" w:hAnsi="Arial" w:cs="Arial"/>
          <w:lang w:val="cy-GB"/>
        </w:rPr>
      </w:pPr>
    </w:p>
    <w:p w14:paraId="15BBAD0F" w14:textId="77777777" w:rsidR="007F0A41" w:rsidRPr="007F0A41" w:rsidRDefault="007F0A41" w:rsidP="007F0A41">
      <w:pPr>
        <w:spacing w:line="360" w:lineRule="auto"/>
        <w:rPr>
          <w:rFonts w:ascii="Arial" w:hAnsi="Arial" w:cs="Arial"/>
          <w:lang w:val="cy-GB"/>
        </w:rPr>
      </w:pPr>
    </w:p>
    <w:p w14:paraId="122C50D6" w14:textId="7509D84B" w:rsidR="009D6757" w:rsidRPr="007F0A41" w:rsidRDefault="009D6757" w:rsidP="007F0A41">
      <w:pPr>
        <w:spacing w:line="360" w:lineRule="auto"/>
        <w:rPr>
          <w:rFonts w:ascii="Arial" w:hAnsi="Arial" w:cs="Arial"/>
          <w:lang w:val="cy-GB"/>
        </w:rPr>
      </w:pPr>
      <w:r w:rsidRPr="007F0A41">
        <w:rPr>
          <w:rFonts w:ascii="Arial" w:hAnsi="Arial" w:cs="Arial"/>
          <w:lang w:val="cy-GB"/>
        </w:rPr>
        <w:t xml:space="preserve">Cynnal adolygiad llenyddiaeth: </w:t>
      </w:r>
    </w:p>
    <w:p w14:paraId="7FF4CAA2" w14:textId="6D0EB51D" w:rsidR="007F0A41" w:rsidRPr="007F0A41" w:rsidRDefault="007F0A41" w:rsidP="007F0A41">
      <w:pPr>
        <w:spacing w:line="360" w:lineRule="auto"/>
        <w:rPr>
          <w:rFonts w:ascii="Arial" w:hAnsi="Arial" w:cs="Arial"/>
          <w:lang w:val="cy-GB"/>
        </w:rPr>
      </w:pPr>
    </w:p>
    <w:p w14:paraId="68471AEF" w14:textId="5BAE80A9"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Pwrpas yr adran yma, bydd i ddarganfod ychydig o wybodaeth ar sut mae ddisgyblion yn camymddwyn yn gwersi a sut i hybu ymddygiad addas trwy gydol tasgau. Yn atodol bydd y gwybodaeth yn yr adran yma yn cynnwys pam mae rhai bechgyn yn ymgeisio i darfu ar wers. Yn fwy na hyn, bydd yr adran ym pwysleisio bod ddisgyblion yn gallu perfformio’n well trwy gael ei drosglwyddo gan nifer o adnoddau. Er enghraifft gall yr adnoddau cynnwys taflenni iaith. Yn unol â hynny, bydd yr adran yma hefyd yn edrych ar theori ymddygiad Pavlov a Skinner. Am y rheswm yma mae’n awgrymu bod y ddau ddamcaniaethwyr yma wedi ddefnyddio anifeiliaid er mwyn i ddangos sut roeddwn nhw’n ymddwyn. Mae’r ddau theori yma yn pwysleisio bod atgyfnerthiad positif yn hanfodol er mwyn i hybu ymddygiad addas. </w:t>
      </w:r>
    </w:p>
    <w:p w14:paraId="63DF4B2D" w14:textId="0853F456" w:rsidR="009D6757" w:rsidRPr="007F0A41" w:rsidRDefault="009D6757" w:rsidP="007F0A41">
      <w:pPr>
        <w:spacing w:line="360" w:lineRule="auto"/>
        <w:rPr>
          <w:rFonts w:ascii="Arial" w:hAnsi="Arial" w:cs="Arial"/>
          <w:lang w:val="cy-GB"/>
        </w:rPr>
      </w:pPr>
    </w:p>
    <w:p w14:paraId="17D14BCE" w14:textId="02B17496" w:rsidR="009D6757" w:rsidRPr="007F0A41" w:rsidRDefault="009D6757" w:rsidP="007F0A41">
      <w:pPr>
        <w:spacing w:line="360" w:lineRule="auto"/>
        <w:rPr>
          <w:rFonts w:ascii="Arial" w:hAnsi="Arial" w:cs="Arial"/>
          <w:lang w:val="cy-GB"/>
        </w:rPr>
      </w:pPr>
      <w:r w:rsidRPr="007F0A41">
        <w:rPr>
          <w:rFonts w:ascii="Arial" w:hAnsi="Arial" w:cs="Arial"/>
          <w:lang w:val="cy-GB"/>
        </w:rPr>
        <w:t xml:space="preserve">Wrth gyferio at y gwybodaeth a casglwyd trwy gydol yr arsylwad, roedd e’n amlwg roedd llawer o fechgyn yn ymgeisio i darfu ar nifer mawr o’r ddisgyblion trwy gydol y tasg. Yn bennaf, y gwers a ddewiswyd oedd gwers trawsgwricwlaidd ag oedd yn cynnwys y pynciau gwyddoniaeth a thechnoleg, ac ymhellach ieithoedd, llythrennedd </w:t>
      </w:r>
      <w:r w:rsidRPr="007F0A41">
        <w:rPr>
          <w:rFonts w:ascii="Arial" w:hAnsi="Arial" w:cs="Arial"/>
          <w:lang w:val="cy-GB"/>
        </w:rPr>
        <w:lastRenderedPageBreak/>
        <w:t>a chyfathrebu. Yn y traethawd yma, rwy’n mynegi’r farn bod llawer o’r bechgyn wedi cael llawer o wrthdyniadau yn y gwers yma oherwydd doed</w:t>
      </w:r>
      <w:r w:rsidR="007F0A41" w:rsidRPr="007F0A41">
        <w:rPr>
          <w:rFonts w:ascii="Arial" w:hAnsi="Arial" w:cs="Arial"/>
          <w:lang w:val="cy-GB"/>
        </w:rPr>
        <w:t xml:space="preserve">d yr athrawes ddim wedi gosod geirfa gwyddonol i’r ddisgyblion. Yn debyg i hyn, mae </w:t>
      </w:r>
      <w:r w:rsidR="007F0A41" w:rsidRPr="007F0A41">
        <w:rPr>
          <w:rFonts w:ascii="Arial" w:hAnsi="Arial" w:cs="Arial"/>
          <w:lang w:val="cy-GB"/>
        </w:rPr>
        <w:t>Vygotsky, L. S. (1978)</w:t>
      </w:r>
      <w:r w:rsidR="007F0A41" w:rsidRPr="007F0A41">
        <w:rPr>
          <w:rFonts w:ascii="Arial" w:hAnsi="Arial" w:cs="Arial"/>
          <w:lang w:val="cy-GB"/>
        </w:rPr>
        <w:t xml:space="preserve">, </w:t>
      </w:r>
      <w:r w:rsidR="007F0A41" w:rsidRPr="007F0A41">
        <w:rPr>
          <w:rFonts w:ascii="Arial" w:hAnsi="Arial" w:cs="Arial"/>
          <w:lang w:val="cy-GB"/>
        </w:rPr>
        <w:t>Gambell, T and Hunter, D. (1999)</w:t>
      </w:r>
      <w:r w:rsidR="007F0A41" w:rsidRPr="007F0A41">
        <w:rPr>
          <w:rFonts w:ascii="Arial" w:hAnsi="Arial" w:cs="Arial"/>
          <w:lang w:val="cy-GB"/>
        </w:rPr>
        <w:t xml:space="preserve"> yn dadlau bod ysgolion yn gallu darparu cefnogaeth er mwyn i leihau’r bwlch rhwng merched a bechgyn. I wrthbrofi hyn, gellir dadlau bod ddisgyblion yn gallu ddatblygu ei iaith trwy cyfathrebu gyda’r disgyblion eraill. Yn bennaf, wrth cyfleu ar cymorth iaith mae’n hanfodol i ddarparu disgyblion gyda chefnogaeth iaith </w:t>
      </w:r>
      <w:r w:rsidR="007F0A41" w:rsidRPr="007F0A41">
        <w:rPr>
          <w:rFonts w:ascii="Arial" w:hAnsi="Arial" w:cs="Arial"/>
          <w:lang w:val="cy-GB"/>
        </w:rPr>
        <w:t>(Wegerif and Mercer, 2000).</w:t>
      </w:r>
      <w:r w:rsidR="007F0A41" w:rsidRPr="007F0A41">
        <w:rPr>
          <w:rFonts w:ascii="Arial" w:hAnsi="Arial" w:cs="Arial"/>
          <w:lang w:val="cy-GB"/>
        </w:rPr>
        <w:t xml:space="preserve"> Er lles trafodaeth, hoffwn ddadlau bod e’n bwysig i ddarparu disgyblion gyda llawer o eirfa gwyddonol er mwyn i hybu gwelliannau wrth i’r ddisgyblion i gymryd rhan mewn gwahanol gwersi sydd yn gofyn iddyn nhw i ddefnyddio gwahanol termau. </w:t>
      </w:r>
    </w:p>
    <w:p w14:paraId="0D28A262" w14:textId="6AEA3582" w:rsidR="007F0A41" w:rsidRPr="007F0A41" w:rsidRDefault="007F0A41" w:rsidP="007F0A41">
      <w:pPr>
        <w:spacing w:line="360" w:lineRule="auto"/>
        <w:rPr>
          <w:rFonts w:ascii="Arial" w:hAnsi="Arial" w:cs="Arial"/>
          <w:lang w:val="cy-GB"/>
        </w:rPr>
      </w:pPr>
    </w:p>
    <w:p w14:paraId="61B38BF0" w14:textId="2A8E6420" w:rsidR="007F0A41" w:rsidRPr="007F0A41" w:rsidRDefault="007F0A41" w:rsidP="007F0A41">
      <w:pPr>
        <w:pStyle w:val="HTMLPreformatted"/>
        <w:spacing w:line="360" w:lineRule="auto"/>
        <w:rPr>
          <w:rFonts w:ascii="Arial" w:hAnsi="Arial" w:cs="Arial"/>
          <w:color w:val="202124"/>
          <w:sz w:val="24"/>
          <w:szCs w:val="24"/>
        </w:rPr>
      </w:pPr>
      <w:r w:rsidRPr="007F0A41">
        <w:rPr>
          <w:rFonts w:ascii="Arial" w:hAnsi="Arial" w:cs="Arial"/>
          <w:sz w:val="24"/>
          <w:szCs w:val="24"/>
          <w:lang w:val="cy-GB"/>
        </w:rPr>
        <w:t>Mae’n ymddangos bod y data gan (</w:t>
      </w:r>
      <w:r w:rsidRPr="007F0A41">
        <w:rPr>
          <w:rFonts w:ascii="Arial" w:hAnsi="Arial" w:cs="Arial"/>
          <w:sz w:val="24"/>
          <w:szCs w:val="24"/>
          <w:lang w:val="cy-GB"/>
        </w:rPr>
        <w:t>Wegerif and Mercer, 2000)</w:t>
      </w:r>
      <w:r w:rsidRPr="007F0A41">
        <w:rPr>
          <w:rFonts w:ascii="Arial" w:hAnsi="Arial" w:cs="Arial"/>
          <w:sz w:val="24"/>
          <w:szCs w:val="24"/>
          <w:lang w:val="cy-GB"/>
        </w:rPr>
        <w:t xml:space="preserve"> yn cefnogi Parth Datblygiad Procsimol gan Vygotsky. Mae’r data yn darparu tystiolaeth gadarn i gefnogi’r pwysigrwydd o ysgolion i ddarparu cefnogaeth i ddisgyblion er mwyn i sicrhau bod nhw’n lleihau’r bwlch rhwng merched a bechgyn </w:t>
      </w:r>
      <w:r w:rsidRPr="007F0A41">
        <w:rPr>
          <w:rFonts w:ascii="Arial" w:hAnsi="Arial" w:cs="Arial"/>
          <w:sz w:val="24"/>
          <w:szCs w:val="24"/>
          <w:lang w:val="cy-GB"/>
        </w:rPr>
        <w:t>(Vygotsky,1978; Gambell and Hunter, 1999)</w:t>
      </w:r>
      <w:r w:rsidRPr="007F0A41">
        <w:rPr>
          <w:rFonts w:ascii="Arial" w:hAnsi="Arial" w:cs="Arial"/>
          <w:sz w:val="24"/>
          <w:szCs w:val="24"/>
          <w:lang w:val="cy-GB"/>
        </w:rPr>
        <w:t xml:space="preserve">. Fodd bynnag, mae’r parth datblygiad procsimol gan Vygotsky yn cynnwys llawer o wybodaeth ar y pwysigrwydd o sut mae ddisgyblion yn gallu ddatblygu ei sgiliau o iaith trwy ddefnyddio ei gyfoedion. </w:t>
      </w:r>
      <w:r w:rsidRPr="007F0A41">
        <w:rPr>
          <w:rStyle w:val="y2iqfc"/>
          <w:rFonts w:ascii="Arial" w:hAnsi="Arial" w:cs="Arial"/>
          <w:color w:val="202124"/>
          <w:sz w:val="24"/>
          <w:szCs w:val="24"/>
          <w:lang w:val="cy-GB"/>
        </w:rPr>
        <w:t xml:space="preserve">Awgrymodd gwaith diweddarach Vygotsky fod cam cyntaf y ZPD yn rhoi cyfle i ddisgyblion ryngweithio'n gymdeithasol i ymarfer eu hiaith ac i ddysgu oddi wrth eu cyfoedion, a thrwy hynny, weithredu ail strategaeth asesu ffurfiannol (Vygotsky, 1987; Black a Wiliam , 2009). Mae disgyblion yn dysgu iaith trwy ddynwared eraill mewn cylch o ysgogiad-ymateb-ysgogiad (Baer a Sherman, 1964). Mae'r cylch yn cynnwys disgyblion yn gwrando ar eraill neu ar athro ac yn dynwared yr ysgogiad mewn ymateb (Baer a Sherman, 1964). Mae’r ‘Parth Datblygu Intermental’ hefyd yn trafod pwysigrwydd rhyngweithio cymdeithasol wrth rannu gwybodaeth a dealltwriaeth i sicrhau bod disgyblion yn caffael digon o iaith i fod yn llwyddiannus cyn dechrau tasg (Wegerif a Mercer, 2000). Fodd bynnag, yn ychwanegol at y ZPD (Vygotsky, 1978) mae’r ‘Intermental Development Zone’ yn cydnabod pwysigrwydd gwahanol fathau o ryngweithio cymdeithasol (Wegerif a Mercer, 2000). Mae'r model yn cydnabod tri phrif fath o siarad: siarad dadleuol (lle mae cyfoedion yn anghytuno); siarad cronnus (lle mae cyfoedion yn ychwanegu at syniadau ei gilydd heb fod yn feirniadol) a siarad archwiliadol (mae'r cyfranogwyr yn ymgysylltu'n adeiladol i ddatrys problemau) </w:t>
      </w:r>
      <w:r w:rsidRPr="007F0A41">
        <w:rPr>
          <w:rStyle w:val="y2iqfc"/>
          <w:rFonts w:ascii="Arial" w:hAnsi="Arial" w:cs="Arial"/>
          <w:color w:val="202124"/>
          <w:sz w:val="24"/>
          <w:szCs w:val="24"/>
          <w:lang w:val="cy-GB"/>
        </w:rPr>
        <w:lastRenderedPageBreak/>
        <w:t>(Wegerif a Mercer, 2000). Pryder ynghylch siarad dadleuol â disgyblion fy nosbarth yw y gallai leihau eu hyder. Felly, byddaf yn ystyried darparu rhyngweithiadau cymdeithasol i ddisgyblion lle gallant siarad yn gronnol neu'n archwiliadol, gan ganiat</w:t>
      </w:r>
      <w:r w:rsidRPr="007F0A41">
        <w:rPr>
          <w:rStyle w:val="y2iqfc"/>
          <w:rFonts w:ascii="Arial" w:hAnsi="Arial" w:cs="Arial"/>
          <w:color w:val="202124"/>
          <w:sz w:val="24"/>
          <w:szCs w:val="24"/>
          <w:lang w:val="cy-GB"/>
        </w:rPr>
        <w:t>a</w:t>
      </w:r>
      <w:r w:rsidRPr="007F0A41">
        <w:rPr>
          <w:rStyle w:val="y2iqfc"/>
          <w:rFonts w:ascii="Arial" w:hAnsi="Arial" w:cs="Arial"/>
          <w:color w:val="202124"/>
          <w:sz w:val="24"/>
          <w:szCs w:val="24"/>
          <w:lang w:val="cy-GB"/>
        </w:rPr>
        <w:t>u i ddisgyblion gaffael sgiliau iaith digonol cyn asesu trwy ddynwared ei gilydd gydag effaith gyfyngedig ar eu hyder (Vygotsky, 1987; Wegerif a Mercer, 2000).</w:t>
      </w:r>
    </w:p>
    <w:p w14:paraId="3613A700" w14:textId="7366C57E"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 </w:t>
      </w:r>
    </w:p>
    <w:p w14:paraId="4EDD494E" w14:textId="1070C364" w:rsidR="007F0A41" w:rsidRPr="007F0A41" w:rsidRDefault="007F0A41" w:rsidP="007F0A41">
      <w:pPr>
        <w:spacing w:line="360" w:lineRule="auto"/>
        <w:rPr>
          <w:rFonts w:ascii="Arial" w:eastAsia="Times New Roman" w:hAnsi="Arial" w:cs="Arial"/>
          <w:color w:val="000000"/>
          <w:shd w:val="clear" w:color="auto" w:fill="FFFFFF"/>
          <w:lang w:val="cy-GB" w:eastAsia="en-GB"/>
        </w:rPr>
      </w:pPr>
      <w:r w:rsidRPr="007F0A41">
        <w:rPr>
          <w:rFonts w:ascii="Arial" w:hAnsi="Arial" w:cs="Arial"/>
          <w:lang w:val="cy-GB"/>
        </w:rPr>
        <w:t xml:space="preserve">Mae’r cwestiwn o sut i sicrhau atgyfnerthiad positif wedi codi sael strowm ym myd addysg dros y blynnyddoedd. Ond yn bennaf, wrth ystyried gwaith gan y ddamcaniaethwr Skinner mae hyn yn galu bod yn theori effeithiol ar gyfer ysgolion. Mae </w:t>
      </w:r>
      <w:r w:rsidRPr="007F0A41">
        <w:rPr>
          <w:rFonts w:ascii="Arial" w:eastAsia="Times New Roman" w:hAnsi="Arial" w:cs="Arial"/>
          <w:color w:val="000000"/>
          <w:shd w:val="clear" w:color="auto" w:fill="FFFFFF"/>
          <w:lang w:eastAsia="en-GB"/>
        </w:rPr>
        <w:t xml:space="preserve">McLeod, S. A. (2018, </w:t>
      </w:r>
      <w:proofErr w:type="gramStart"/>
      <w:r w:rsidRPr="007F0A41">
        <w:rPr>
          <w:rFonts w:ascii="Arial" w:eastAsia="Times New Roman" w:hAnsi="Arial" w:cs="Arial"/>
          <w:color w:val="000000"/>
          <w:shd w:val="clear" w:color="auto" w:fill="FFFFFF"/>
          <w:lang w:eastAsia="en-GB"/>
        </w:rPr>
        <w:t>January,</w:t>
      </w:r>
      <w:proofErr w:type="gramEnd"/>
      <w:r w:rsidRPr="007F0A41">
        <w:rPr>
          <w:rFonts w:ascii="Arial" w:eastAsia="Times New Roman" w:hAnsi="Arial" w:cs="Arial"/>
          <w:color w:val="000000"/>
          <w:shd w:val="clear" w:color="auto" w:fill="FFFFFF"/>
          <w:lang w:eastAsia="en-GB"/>
        </w:rPr>
        <w:t xml:space="preserve"> 21)</w:t>
      </w:r>
      <w:r w:rsidRPr="007F0A41">
        <w:rPr>
          <w:rFonts w:ascii="Arial" w:eastAsia="Times New Roman" w:hAnsi="Arial" w:cs="Arial"/>
          <w:color w:val="000000"/>
          <w:shd w:val="clear" w:color="auto" w:fill="FFFFFF"/>
          <w:lang w:val="cy-GB" w:eastAsia="en-GB"/>
        </w:rPr>
        <w:t xml:space="preserve"> ar dir cadarn wrth ddadlau bod cyflyru gweithredol yn ddull o ddysgu sydd wedi cael ei briodoli gan Skinner. Hynny yw, canlyniadau sydd yn cael ei ymateb yn pennu’r tystiolaeth i gael ei ailadrodd. Yn ogystal â hynny, bydd ymddygiad cyflyru gweithredol yn cael ei ailadrodd trwy wobrwyo’r ddisgyblion, ac ar y llaw arall bydd yr ymddygiadau sydd yn cael ei gosbi yn ddigwydd yn llai aml. Felly wrth edrych ar y gwybodaeth yma, mae’n amlwg bod y ddull o wobrwyo yn ddull effeithiol oherwydd mae’n hybu ymddygiad addas trwy gydol y gwersi. Ymhellach, mae Mcleod, S. A. (2018, January, 21) ar dir cadarn wrth ddadlau bod Skinner wedi astudio cyflyru gweithredol trwy gynnal arbrofion gan ddefnyddio anifeiliaid  a osododd blwch o’r enw ‘Skinner box’ ac roedd hyn yn debyg i flwch pos Thorndike. O ganlyniad roedd y flwch yma yn adfyfyrio ymddygiadau’r anifeiliaid mewn amser byr. Yn wir, roedd yr anifeiliaid yn cael ei wobrwyo neu cael ei chosbi wrth iddyn nhw ymddwyn mewn ffordd benodol. </w:t>
      </w:r>
    </w:p>
    <w:p w14:paraId="0E0461E5" w14:textId="592C4809" w:rsidR="007F0A41" w:rsidRPr="007F0A41" w:rsidRDefault="007F0A41" w:rsidP="007F0A41">
      <w:pPr>
        <w:spacing w:line="360" w:lineRule="auto"/>
        <w:rPr>
          <w:rFonts w:ascii="Arial" w:eastAsia="Times New Roman" w:hAnsi="Arial" w:cs="Arial"/>
          <w:color w:val="000000"/>
          <w:shd w:val="clear" w:color="auto" w:fill="FFFFFF"/>
          <w:lang w:val="cy-GB" w:eastAsia="en-GB"/>
        </w:rPr>
      </w:pPr>
    </w:p>
    <w:p w14:paraId="17E6216F" w14:textId="4542BE42" w:rsidR="007F0A41" w:rsidRPr="007F0A41" w:rsidRDefault="007F0A41" w:rsidP="007F0A41">
      <w:pPr>
        <w:spacing w:line="360" w:lineRule="auto"/>
        <w:rPr>
          <w:rFonts w:ascii="Arial" w:eastAsia="Times New Roman" w:hAnsi="Arial" w:cs="Arial"/>
          <w:color w:val="000000"/>
          <w:shd w:val="clear" w:color="auto" w:fill="FFFFFF"/>
          <w:lang w:val="cy-GB" w:eastAsia="en-GB"/>
        </w:rPr>
      </w:pPr>
      <w:r w:rsidRPr="007F0A41">
        <w:rPr>
          <w:rFonts w:ascii="Arial" w:eastAsia="Times New Roman" w:hAnsi="Arial" w:cs="Arial"/>
          <w:color w:val="000000"/>
          <w:shd w:val="clear" w:color="auto" w:fill="FFFFFF"/>
          <w:lang w:val="cy-GB" w:eastAsia="en-GB"/>
        </w:rPr>
        <w:t xml:space="preserve">Felly wrth edrych ar yr arbrofion gan Skinner, roedd e’n amlwg bod hyn yn bwysleisio bod atgyfnerthiadau postif yn bwysig wrth addysgu. Mae Mcleod, S. A.  (2018, January 21) wrth graiff y ddadl dros hyn trwy bwysleisio bod atgyfnerthiad positif yn cael ei chynnal trwy ddefnyddio gwobrau, ac mae hyn yn ysgogiad parhaus. Mae hyn yn awgrymu bod Skinner yn gwneud hyn trwy ddefnyddio llygoden mawr yn ei blwch Skinner. Mae Mcleod, S. A. (2018, January, 21) ar dir cadarn wrth ddadlau bod y llygoden mawr wedi ddarganfod sut i gael gwobr yn y blwch. Wrth grynhoi sail y ddadl, mae’n amlwg bod atgyfnerthiadau positif hefyd yn gweithio gyda phlant trwy gryfhau ymmdygiad. Er enghriafft, os mae unigolyn yn gorffen darn o waith neu gwaith cartref ac mae’r athro yn drosglwyddo gwobr i’r unigolyn, mae’n amlwg bydd </w:t>
      </w:r>
      <w:r w:rsidRPr="007F0A41">
        <w:rPr>
          <w:rFonts w:ascii="Arial" w:eastAsia="Times New Roman" w:hAnsi="Arial" w:cs="Arial"/>
          <w:color w:val="000000"/>
          <w:shd w:val="clear" w:color="auto" w:fill="FFFFFF"/>
          <w:lang w:val="cy-GB" w:eastAsia="en-GB"/>
        </w:rPr>
        <w:lastRenderedPageBreak/>
        <w:t>yr unigolyn yma yn ymgeisio i orffen pob darn o waith yn y dyfodol. Ar y llaw arall, dydy atgyfnerthiad negatif ddim yn dull effeithiol er mwyn i hybu ymddygiad addas. Awgryma Mcleod, S. A. (2018, January, 21) bod atgyfnerthiadau negatif yn gryfhau ymddygiad oherwydd bod e’n stopio neu’n dileu profiad annymunol.</w:t>
      </w:r>
    </w:p>
    <w:p w14:paraId="07D572B0" w14:textId="278947AC" w:rsidR="007F0A41" w:rsidRPr="007F0A41" w:rsidRDefault="007F0A41" w:rsidP="007F0A41">
      <w:pPr>
        <w:pStyle w:val="HTMLPreformatted"/>
        <w:spacing w:line="360" w:lineRule="auto"/>
        <w:rPr>
          <w:rStyle w:val="y2iqfc"/>
          <w:rFonts w:ascii="Arial" w:hAnsi="Arial" w:cs="Arial"/>
          <w:color w:val="202124"/>
          <w:sz w:val="24"/>
          <w:szCs w:val="24"/>
          <w:lang w:val="cy-GB"/>
        </w:rPr>
      </w:pPr>
      <w:r w:rsidRPr="007F0A41">
        <w:rPr>
          <w:rFonts w:ascii="Arial" w:hAnsi="Arial" w:cs="Arial"/>
          <w:color w:val="000000"/>
          <w:sz w:val="24"/>
          <w:szCs w:val="24"/>
          <w:shd w:val="clear" w:color="auto" w:fill="FFFFFF"/>
          <w:lang w:val="cy-GB"/>
        </w:rPr>
        <w:t xml:space="preserve">Mae </w:t>
      </w:r>
      <w:r w:rsidRPr="007F0A41">
        <w:rPr>
          <w:rFonts w:ascii="Arial" w:hAnsi="Arial" w:cs="Arial"/>
          <w:color w:val="000000"/>
          <w:sz w:val="24"/>
          <w:szCs w:val="24"/>
          <w:shd w:val="clear" w:color="auto" w:fill="FFFFFF"/>
          <w:lang w:val="cy-GB"/>
        </w:rPr>
        <w:t>McLeod, S. A. (2018, October 08)</w:t>
      </w:r>
      <w:r w:rsidRPr="007F0A41">
        <w:rPr>
          <w:rFonts w:ascii="Arial" w:hAnsi="Arial" w:cs="Arial"/>
          <w:color w:val="000000"/>
          <w:sz w:val="24"/>
          <w:szCs w:val="24"/>
          <w:shd w:val="clear" w:color="auto" w:fill="FFFFFF"/>
          <w:lang w:val="cy-GB"/>
        </w:rPr>
        <w:t xml:space="preserve"> wedi annog trafodaeth ar theori ymddygiad gan Pavlov. Roedd y Pavlov wedi ddewis i ddefnyddio anifeiliaid yn ei theori fel Skinner, ond mae’r theori gan Pavlov yn wahanol iawn i’r theori gan Skinner. Seiliodd </w:t>
      </w:r>
      <w:r w:rsidRPr="007F0A41">
        <w:rPr>
          <w:rFonts w:ascii="Arial" w:hAnsi="Arial" w:cs="Arial"/>
          <w:color w:val="000000"/>
          <w:sz w:val="24"/>
          <w:szCs w:val="24"/>
          <w:shd w:val="clear" w:color="auto" w:fill="FFFFFF"/>
          <w:lang w:val="cy-GB"/>
        </w:rPr>
        <w:t>McLeod, S. A. (2018, October 08)</w:t>
      </w:r>
      <w:r w:rsidRPr="007F0A41">
        <w:rPr>
          <w:rFonts w:ascii="Arial" w:hAnsi="Arial" w:cs="Arial"/>
          <w:color w:val="000000"/>
          <w:sz w:val="24"/>
          <w:szCs w:val="24"/>
          <w:shd w:val="clear" w:color="auto" w:fill="FFFFFF"/>
          <w:lang w:val="cy-GB"/>
        </w:rPr>
        <w:t xml:space="preserve"> ei ddadleuon ar Pavlov, trwy bwysleisio roedd Pavlov wedi  y</w:t>
      </w:r>
      <w:r w:rsidRPr="007F0A41">
        <w:rPr>
          <w:rStyle w:val="y2iqfc"/>
          <w:rFonts w:ascii="Arial" w:hAnsi="Arial" w:cs="Arial"/>
          <w:color w:val="202124"/>
          <w:sz w:val="24"/>
          <w:szCs w:val="24"/>
          <w:lang w:val="cy-GB"/>
        </w:rPr>
        <w:t xml:space="preserve">mchwilio i halltu mewn cŵn mewn ymateb i gael ei fwydo. </w:t>
      </w:r>
      <w:r w:rsidRPr="007F0A41">
        <w:rPr>
          <w:rStyle w:val="y2iqfc"/>
          <w:rFonts w:ascii="Arial" w:hAnsi="Arial" w:cs="Arial"/>
          <w:color w:val="202124"/>
          <w:sz w:val="24"/>
          <w:szCs w:val="24"/>
          <w:lang w:val="cy-GB"/>
        </w:rPr>
        <w:t>Yn ôl McLeod, S. A. (2018, October 08) er mwyn i fesur poer pob ci, wnaeth Pavlov mewnosodi twib prawf bach i foch y ci. Wrth edrych yn fanylach ar yr arbawf yma mae McLeod, S. A. (2018, October 08) fe wnaeth</w:t>
      </w:r>
      <w:r w:rsidRPr="007F0A41">
        <w:rPr>
          <w:rFonts w:ascii="Arial" w:hAnsi="Arial" w:cs="Arial"/>
          <w:color w:val="202124"/>
          <w:sz w:val="24"/>
          <w:szCs w:val="24"/>
          <w:shd w:val="clear" w:color="auto" w:fill="F8F9FA"/>
          <w:lang w:val="cy-GB"/>
        </w:rPr>
        <w:t xml:space="preserve"> Pavlov rhagweld y byddai'r cŵn yn poeri mewn ymateb i'r bwyd a oedd o'u blaenau, ond</w:t>
      </w:r>
      <w:r w:rsidRPr="007F0A41">
        <w:rPr>
          <w:rFonts w:ascii="Arial" w:hAnsi="Arial" w:cs="Arial"/>
          <w:color w:val="202124"/>
          <w:sz w:val="24"/>
          <w:szCs w:val="24"/>
          <w:shd w:val="clear" w:color="auto" w:fill="F8F9FA"/>
          <w:lang w:val="cy-GB"/>
        </w:rPr>
        <w:t xml:space="preserve"> er hynny</w:t>
      </w:r>
      <w:r w:rsidRPr="007F0A41">
        <w:rPr>
          <w:rFonts w:ascii="Arial" w:hAnsi="Arial" w:cs="Arial"/>
          <w:color w:val="202124"/>
          <w:sz w:val="24"/>
          <w:szCs w:val="24"/>
          <w:shd w:val="clear" w:color="auto" w:fill="F8F9FA"/>
          <w:lang w:val="cy-GB"/>
        </w:rPr>
        <w:t xml:space="preserve"> sylw</w:t>
      </w:r>
      <w:r w:rsidRPr="007F0A41">
        <w:rPr>
          <w:rFonts w:ascii="Arial" w:hAnsi="Arial" w:cs="Arial"/>
          <w:color w:val="202124"/>
          <w:sz w:val="24"/>
          <w:szCs w:val="24"/>
          <w:shd w:val="clear" w:color="auto" w:fill="F8F9FA"/>
          <w:lang w:val="cy-GB"/>
        </w:rPr>
        <w:t>eddolodd</w:t>
      </w:r>
      <w:r w:rsidRPr="007F0A41">
        <w:rPr>
          <w:rFonts w:ascii="Arial" w:hAnsi="Arial" w:cs="Arial"/>
          <w:color w:val="202124"/>
          <w:sz w:val="24"/>
          <w:szCs w:val="24"/>
          <w:shd w:val="clear" w:color="auto" w:fill="F8F9FA"/>
          <w:lang w:val="cy-GB"/>
        </w:rPr>
        <w:t xml:space="preserve"> </w:t>
      </w:r>
      <w:r w:rsidRPr="007F0A41">
        <w:rPr>
          <w:rFonts w:ascii="Arial" w:hAnsi="Arial" w:cs="Arial"/>
          <w:color w:val="202124"/>
          <w:sz w:val="24"/>
          <w:szCs w:val="24"/>
          <w:shd w:val="clear" w:color="auto" w:fill="F8F9FA"/>
          <w:lang w:val="cy-GB"/>
        </w:rPr>
        <w:t xml:space="preserve">fe wnaeth </w:t>
      </w:r>
      <w:r w:rsidRPr="007F0A41">
        <w:rPr>
          <w:rFonts w:ascii="Arial" w:hAnsi="Arial" w:cs="Arial"/>
          <w:color w:val="202124"/>
          <w:sz w:val="24"/>
          <w:szCs w:val="24"/>
          <w:shd w:val="clear" w:color="auto" w:fill="F8F9FA"/>
          <w:lang w:val="cy-GB"/>
        </w:rPr>
        <w:t>ei gŵn poeri pryd bynnag y byddent yn clywed ôl troed ei gynorthwyydd a oedd yn dod â'r bwyd iddynt.</w:t>
      </w:r>
      <w:r w:rsidRPr="007F0A41">
        <w:rPr>
          <w:rFonts w:ascii="Arial" w:hAnsi="Arial" w:cs="Arial"/>
          <w:color w:val="202124"/>
          <w:sz w:val="24"/>
          <w:szCs w:val="24"/>
          <w:shd w:val="clear" w:color="auto" w:fill="F8F9FA"/>
          <w:lang w:val="cy-GB"/>
        </w:rPr>
        <w:t xml:space="preserve"> Y prif gynsail i’r ddadl yw bod Pavlov wedi sylweddoli ei bod wedi creu dargynfyddiad gwyddonol trwy ddarganfod bod pethau mae’r </w:t>
      </w:r>
      <w:r w:rsidRPr="007F0A41">
        <w:rPr>
          <w:rStyle w:val="y2iqfc"/>
          <w:rFonts w:ascii="Arial" w:hAnsi="Arial" w:cs="Arial"/>
          <w:color w:val="202124"/>
          <w:sz w:val="24"/>
          <w:szCs w:val="24"/>
          <w:lang w:val="cy-GB"/>
        </w:rPr>
        <w:t>cŵn</w:t>
      </w:r>
      <w:r w:rsidRPr="007F0A41">
        <w:rPr>
          <w:rStyle w:val="y2iqfc"/>
          <w:rFonts w:ascii="Arial" w:hAnsi="Arial" w:cs="Arial"/>
          <w:color w:val="202124"/>
          <w:sz w:val="24"/>
          <w:szCs w:val="24"/>
          <w:lang w:val="cy-GB"/>
        </w:rPr>
        <w:t xml:space="preserve"> wedi ddysgu i gysylltu bwyd gyda yn gallu sbarduno’r un ymateb. Ar sail hyn, gallwn resymu bod Pavlov wedi greu nifer o arbrofion trwy ddefnyddio’r ddefnydd o g</w:t>
      </w:r>
      <w:r w:rsidRPr="007F0A41">
        <w:rPr>
          <w:rStyle w:val="y2iqfc"/>
          <w:rFonts w:ascii="Arial" w:hAnsi="Arial" w:cs="Arial"/>
          <w:color w:val="202124"/>
          <w:sz w:val="24"/>
          <w:szCs w:val="24"/>
          <w:lang w:val="cy-GB"/>
        </w:rPr>
        <w:t>ŵn</w:t>
      </w:r>
      <w:r w:rsidRPr="007F0A41">
        <w:rPr>
          <w:rStyle w:val="y2iqfc"/>
          <w:rFonts w:ascii="Arial" w:hAnsi="Arial" w:cs="Arial"/>
          <w:color w:val="202124"/>
          <w:sz w:val="24"/>
          <w:szCs w:val="24"/>
          <w:lang w:val="cy-GB"/>
        </w:rPr>
        <w:t>. Awgryma McLeod, S. A. (2018, October 08) wnaeth Pavlov cychwyn ar y weithdrefn cyflyru trwy gyflwyno metronome clicio cyn iddo rhoi bwyd i’w g</w:t>
      </w:r>
      <w:r w:rsidRPr="007F0A41">
        <w:rPr>
          <w:rStyle w:val="y2iqfc"/>
          <w:rFonts w:ascii="Arial" w:hAnsi="Arial" w:cs="Arial"/>
          <w:color w:val="202124"/>
          <w:sz w:val="24"/>
          <w:szCs w:val="24"/>
          <w:lang w:val="cy-GB"/>
        </w:rPr>
        <w:t>ŵn</w:t>
      </w:r>
      <w:r w:rsidRPr="007F0A41">
        <w:rPr>
          <w:rStyle w:val="y2iqfc"/>
          <w:rFonts w:ascii="Arial" w:hAnsi="Arial" w:cs="Arial"/>
          <w:color w:val="202124"/>
          <w:sz w:val="24"/>
          <w:szCs w:val="24"/>
          <w:lang w:val="cy-GB"/>
        </w:rPr>
        <w:t>. Yn fwy na hyn, ar ôl ailadrodd yr arbrawf yma fe wnaeth Pavlov cyflwyno’r metronom ar ben ei hun. Mae’r tystiolaeth sydd ar gael yn awgrymu bod y c</w:t>
      </w:r>
      <w:r w:rsidRPr="007F0A41">
        <w:rPr>
          <w:rStyle w:val="y2iqfc"/>
          <w:rFonts w:ascii="Arial" w:hAnsi="Arial" w:cs="Arial"/>
          <w:color w:val="202124"/>
          <w:sz w:val="24"/>
          <w:szCs w:val="24"/>
          <w:lang w:val="cy-GB"/>
        </w:rPr>
        <w:t>ŵn</w:t>
      </w:r>
      <w:r w:rsidRPr="007F0A41">
        <w:rPr>
          <w:rStyle w:val="y2iqfc"/>
          <w:rFonts w:ascii="Arial" w:hAnsi="Arial" w:cs="Arial"/>
          <w:color w:val="202124"/>
          <w:sz w:val="24"/>
          <w:szCs w:val="24"/>
          <w:lang w:val="cy-GB"/>
        </w:rPr>
        <w:t xml:space="preserve"> wedi ddysgu cysylltiadau rhwng y metronom a’r bwyd sydd yn golygu bod ymddygiad newydd wedi cael ei ddysgu. </w:t>
      </w:r>
    </w:p>
    <w:p w14:paraId="1238FFE5" w14:textId="77777777" w:rsidR="007F0A41" w:rsidRPr="007F0A41" w:rsidRDefault="007F0A41" w:rsidP="007F0A41">
      <w:pPr>
        <w:pStyle w:val="HTMLPreformatted"/>
        <w:spacing w:line="360" w:lineRule="auto"/>
        <w:rPr>
          <w:rStyle w:val="y2iqfc"/>
          <w:rFonts w:ascii="Arial" w:hAnsi="Arial" w:cs="Arial"/>
          <w:color w:val="202124"/>
          <w:sz w:val="24"/>
          <w:szCs w:val="24"/>
          <w:lang w:val="cy-GB"/>
        </w:rPr>
      </w:pPr>
    </w:p>
    <w:p w14:paraId="1C5F4C35" w14:textId="13111AAC" w:rsidR="007F0A41" w:rsidRPr="007F0A41" w:rsidRDefault="007F0A41" w:rsidP="007F0A41">
      <w:pPr>
        <w:pStyle w:val="HTMLPreformatted"/>
        <w:spacing w:line="360" w:lineRule="auto"/>
        <w:rPr>
          <w:rStyle w:val="y2iqfc"/>
          <w:rFonts w:ascii="Arial" w:hAnsi="Arial" w:cs="Arial"/>
          <w:color w:val="202124"/>
          <w:sz w:val="24"/>
          <w:szCs w:val="24"/>
          <w:lang w:val="cy-GB"/>
        </w:rPr>
      </w:pPr>
      <w:r w:rsidRPr="007F0A41">
        <w:rPr>
          <w:rStyle w:val="y2iqfc"/>
          <w:rFonts w:ascii="Arial" w:hAnsi="Arial" w:cs="Arial"/>
          <w:color w:val="202124"/>
          <w:sz w:val="24"/>
          <w:szCs w:val="24"/>
          <w:lang w:val="cy-GB"/>
        </w:rPr>
        <w:t xml:space="preserve">Profir gan y dystiolaeth bod llawer o bethau mae athrawon yn gallu gwneud er mwyn i hybu ymddygiad addas trwy addysgu’r ddisgyblion. Ymhellach y farn gyffredinol yw bod athrawon yn gallu throsglwyddo nifer o adnoddau i’r ddisgyblion sydd yn gallu sicrhau ei bod nhw’n cadw at dasg. Mae’n dilyn felly bod athrawon yn gallu creu taflenni iaith wrth iddyn nhw i ddysgu gwyddoniaeth i’r ddisgyblion. Am y rheswm yma mae’n awgrymu bod llawer o dermau gwyddonol mae’n hanfodol i’r ddisgyblion i ddefnyddio. Yn fwy na hyn, er lles trafodaeth, hoffwn ddadlau bod atgyfnerthiad positif yn hanfodol wrth hybu ymddygiad addas. Hynny yw, mae’n hanfodol i </w:t>
      </w:r>
      <w:r w:rsidRPr="007F0A41">
        <w:rPr>
          <w:rStyle w:val="y2iqfc"/>
          <w:rFonts w:ascii="Arial" w:hAnsi="Arial" w:cs="Arial"/>
          <w:color w:val="202124"/>
          <w:sz w:val="24"/>
          <w:szCs w:val="24"/>
          <w:lang w:val="cy-GB"/>
        </w:rPr>
        <w:lastRenderedPageBreak/>
        <w:t xml:space="preserve">wobrwyo ddisgyblion yn gyson oherwydd mae hyn yn ffordd effeithiol o gadw’r holl ddisgyblion ar dasg. </w:t>
      </w:r>
    </w:p>
    <w:p w14:paraId="4CE1F61E" w14:textId="77777777" w:rsidR="007F0A41" w:rsidRPr="007F0A41" w:rsidRDefault="007F0A41" w:rsidP="007F0A41">
      <w:pPr>
        <w:pStyle w:val="HTMLPreformatted"/>
        <w:spacing w:line="360" w:lineRule="auto"/>
        <w:rPr>
          <w:rStyle w:val="y2iqfc"/>
          <w:rFonts w:ascii="Arial" w:hAnsi="Arial" w:cs="Arial"/>
          <w:b/>
          <w:bCs/>
          <w:color w:val="202124"/>
          <w:sz w:val="24"/>
          <w:szCs w:val="24"/>
          <w:lang w:val="cy-GB"/>
        </w:rPr>
      </w:pPr>
    </w:p>
    <w:p w14:paraId="3B0CD49E" w14:textId="1AAF5D58" w:rsidR="007F0A41" w:rsidRPr="007F0A41" w:rsidRDefault="007F0A41" w:rsidP="007F0A41">
      <w:pPr>
        <w:pStyle w:val="HTMLPreformatted"/>
        <w:spacing w:line="360" w:lineRule="auto"/>
        <w:rPr>
          <w:rStyle w:val="y2iqfc"/>
          <w:rFonts w:ascii="Arial" w:hAnsi="Arial" w:cs="Arial"/>
          <w:b/>
          <w:bCs/>
          <w:color w:val="202124"/>
          <w:sz w:val="24"/>
          <w:szCs w:val="24"/>
          <w:lang w:val="cy-GB"/>
        </w:rPr>
      </w:pPr>
      <w:r w:rsidRPr="007F0A41">
        <w:rPr>
          <w:rStyle w:val="y2iqfc"/>
          <w:rFonts w:ascii="Arial" w:hAnsi="Arial" w:cs="Arial"/>
          <w:b/>
          <w:bCs/>
          <w:color w:val="202124"/>
          <w:sz w:val="24"/>
          <w:szCs w:val="24"/>
          <w:lang w:val="cy-GB"/>
        </w:rPr>
        <w:t>Adfyfyrio/ Gwerthuso a’r camau nesaf:</w:t>
      </w:r>
    </w:p>
    <w:p w14:paraId="0F4293F8" w14:textId="77777777" w:rsidR="007F0A41" w:rsidRPr="007F0A41" w:rsidRDefault="007F0A41" w:rsidP="007F0A41">
      <w:pPr>
        <w:pStyle w:val="HTMLPreformatted"/>
        <w:spacing w:line="360" w:lineRule="auto"/>
        <w:rPr>
          <w:rStyle w:val="y2iqfc"/>
          <w:rFonts w:ascii="Arial" w:hAnsi="Arial" w:cs="Arial"/>
          <w:color w:val="202124"/>
          <w:sz w:val="24"/>
          <w:szCs w:val="24"/>
          <w:lang w:val="cy-GB"/>
        </w:rPr>
      </w:pPr>
    </w:p>
    <w:p w14:paraId="6DE96748" w14:textId="77CBD140" w:rsidR="007F0A41" w:rsidRPr="007F0A41" w:rsidRDefault="007F0A41" w:rsidP="007F0A41">
      <w:pPr>
        <w:pStyle w:val="HTMLPreformatted"/>
        <w:spacing w:line="360" w:lineRule="auto"/>
        <w:rPr>
          <w:rFonts w:ascii="Arial" w:hAnsi="Arial" w:cs="Arial"/>
          <w:sz w:val="24"/>
          <w:szCs w:val="24"/>
          <w:lang w:val="cy-GB"/>
        </w:rPr>
      </w:pPr>
      <w:r w:rsidRPr="007F0A41">
        <w:rPr>
          <w:rStyle w:val="y2iqfc"/>
          <w:rFonts w:ascii="Arial" w:hAnsi="Arial" w:cs="Arial"/>
          <w:color w:val="202124"/>
          <w:sz w:val="24"/>
          <w:szCs w:val="24"/>
          <w:lang w:val="cy-GB"/>
        </w:rPr>
        <w:t xml:space="preserve">Y model adfyfyriol a chafodd ei ddewis oedd y model gan Tripp (1993) oherwydd mae’n model hawdd ac mae’n ddadansoddi digwyddiadau critigol mewn ffordd ddwfn. Yn unol â hynny, roedd y model yma hefyd wedi cael ei ddewis oherwydd </w:t>
      </w:r>
      <w:r w:rsidRPr="007F0A41">
        <w:rPr>
          <w:rStyle w:val="y2iqfc"/>
          <w:rFonts w:ascii="Arial" w:hAnsi="Arial" w:cs="Arial"/>
          <w:color w:val="202124"/>
          <w:sz w:val="24"/>
          <w:szCs w:val="24"/>
          <w:lang w:val="cy-GB"/>
        </w:rPr>
        <w:t>y rhwyddineb i adlewyrchu defnyddio emosiynau cadarnhaol a negyddol sydd wedi'i ystyried yn hanfodol wrth yrru gweithredoedd yn y dyfodol (Zembylas, 2003).</w:t>
      </w:r>
      <w:r w:rsidRPr="007F0A41">
        <w:rPr>
          <w:rStyle w:val="y2iqfc"/>
          <w:rFonts w:ascii="Arial" w:hAnsi="Arial" w:cs="Arial"/>
          <w:color w:val="202124"/>
          <w:sz w:val="24"/>
          <w:szCs w:val="24"/>
          <w:lang w:val="cy-GB"/>
        </w:rPr>
        <w:t xml:space="preserve"> </w:t>
      </w:r>
      <w:r w:rsidRPr="007F0A41">
        <w:rPr>
          <w:rStyle w:val="y2iqfc"/>
          <w:rFonts w:ascii="Arial" w:hAnsi="Arial" w:cs="Arial"/>
          <w:color w:val="202124"/>
          <w:sz w:val="24"/>
          <w:szCs w:val="24"/>
          <w:lang w:val="cy-GB"/>
        </w:rPr>
        <w:t>Yn ogystal, cymerwyd gofal i osgoi rhagfarn emosiynol trwy gysylltu ymchwil briodol wrth adlewyrchu (Roeser, 2010). Roedd y dewis h</w:t>
      </w:r>
      <w:r w:rsidRPr="007F0A41">
        <w:rPr>
          <w:rStyle w:val="y2iqfc"/>
          <w:rFonts w:ascii="Arial" w:hAnsi="Arial" w:cs="Arial"/>
          <w:color w:val="202124"/>
          <w:sz w:val="24"/>
          <w:szCs w:val="24"/>
          <w:lang w:val="cy-GB"/>
        </w:rPr>
        <w:t>yn</w:t>
      </w:r>
      <w:r w:rsidRPr="007F0A41">
        <w:rPr>
          <w:rStyle w:val="y2iqfc"/>
          <w:rFonts w:ascii="Arial" w:hAnsi="Arial" w:cs="Arial"/>
          <w:color w:val="202124"/>
          <w:sz w:val="24"/>
          <w:szCs w:val="24"/>
          <w:lang w:val="cy-GB"/>
        </w:rPr>
        <w:t xml:space="preserve"> o fodel myfyriol yn llwyddiannus gan iddo nodi mater diffyg cefnogaeth iaith yn </w:t>
      </w:r>
      <w:r w:rsidRPr="007F0A41">
        <w:rPr>
          <w:rStyle w:val="y2iqfc"/>
          <w:rFonts w:ascii="Arial" w:hAnsi="Arial" w:cs="Arial"/>
          <w:color w:val="202124"/>
          <w:sz w:val="24"/>
          <w:szCs w:val="24"/>
          <w:lang w:val="cy-GB"/>
        </w:rPr>
        <w:t xml:space="preserve">addysgu. Yn bennaf, wrth ddadansoddi ar ddigwyddiad crigol roedd e’n amlwg bod llawer o’r ddisgyblion yn ymgeisio i darfu ar y gwers, gall hyn fod oherwydd diffyg adnoddau iaith er mwyn i ddatblygu’r ddisgyblion i fod yn hyderus trwy ddefnyddio termau gwyddonol. Wrth edrych ar beth mae ddamcaniaethwyr yn ddweud am y ddefnydd o ddosbarthu adnoddau iaith i ddisgyblion, mae’n amlwg ei fod nhw’n cytuno gyda’r ddadleuon yma. </w:t>
      </w:r>
      <w:r w:rsidRPr="007F0A41">
        <w:rPr>
          <w:rStyle w:val="y2iqfc"/>
          <w:rFonts w:ascii="Arial" w:hAnsi="Arial" w:cs="Arial"/>
          <w:color w:val="202124"/>
          <w:sz w:val="24"/>
          <w:szCs w:val="24"/>
          <w:lang w:val="cy-GB"/>
        </w:rPr>
        <w:t xml:space="preserve">O ganlyniad, roedd llenyddiaeth briodol yn cefnogi'r angen i wella'r agwedd </w:t>
      </w:r>
      <w:r w:rsidRPr="007F0A41">
        <w:rPr>
          <w:rStyle w:val="y2iqfc"/>
          <w:rFonts w:ascii="Arial" w:hAnsi="Arial" w:cs="Arial"/>
          <w:color w:val="202124"/>
          <w:sz w:val="24"/>
          <w:szCs w:val="24"/>
          <w:lang w:val="cy-GB"/>
        </w:rPr>
        <w:t>yma wrth i athrawon</w:t>
      </w:r>
      <w:r w:rsidRPr="007F0A41">
        <w:rPr>
          <w:rStyle w:val="y2iqfc"/>
          <w:rFonts w:ascii="Arial" w:hAnsi="Arial" w:cs="Arial"/>
          <w:color w:val="202124"/>
          <w:sz w:val="24"/>
          <w:szCs w:val="24"/>
          <w:lang w:val="cy-GB"/>
        </w:rPr>
        <w:t xml:space="preserve"> addysgu ac osgoi rhagfarn emosiynol (Vygotsky, 1978; Wegerif a Mercer, 2000; Black a Wiliam, 2009; Piggott, 2002; Mehta a Kulshrestha, 2014).</w:t>
      </w:r>
      <w:r w:rsidRPr="007F0A41">
        <w:rPr>
          <w:rStyle w:val="y2iqfc"/>
          <w:rFonts w:ascii="Arial" w:hAnsi="Arial" w:cs="Arial"/>
          <w:color w:val="202124"/>
          <w:sz w:val="24"/>
          <w:szCs w:val="24"/>
          <w:lang w:val="cy-GB"/>
        </w:rPr>
        <w:t xml:space="preserve"> Yn ychwanegol i hyn, </w:t>
      </w:r>
      <w:r w:rsidRPr="007F0A41">
        <w:rPr>
          <w:rFonts w:ascii="Arial" w:hAnsi="Arial" w:cs="Arial"/>
          <w:sz w:val="24"/>
          <w:szCs w:val="24"/>
          <w:lang w:val="cy-GB"/>
        </w:rPr>
        <w:t>wrth edrych ymhellach ar bethau sydd yn gallu helpu ddisgyblion trwy gydol tasgau mae’n amlwg bod e’n bwysig bod ysgolion yn ddarparu adnoddau eang er mwyn i sicrhau bod ddisgyblion yn gweithio’n galed. ER hynny, mae’n hefyd yn bwysig i leihau’r bwlch rhwng bechgyn a merched. Felly wrth edrych ar ddadleuon, mae’r prif ddadl yn awgrymu sut mae ysgolion yn gallu leihau’r bwlch. Awgryma</w:t>
      </w:r>
      <w:r w:rsidRPr="007F0A41">
        <w:rPr>
          <w:rFonts w:ascii="Arial" w:hAnsi="Arial" w:cs="Arial"/>
          <w:sz w:val="24"/>
          <w:szCs w:val="24"/>
          <w:lang w:val="cy-GB"/>
        </w:rPr>
        <w:t xml:space="preserve"> Vygotsky, L. S. (1978), Gambell, T and Hunter, D. (1999) bod </w:t>
      </w:r>
      <w:r w:rsidRPr="007F0A41">
        <w:rPr>
          <w:rFonts w:ascii="Arial" w:hAnsi="Arial" w:cs="Arial"/>
          <w:sz w:val="24"/>
          <w:szCs w:val="24"/>
          <w:lang w:val="cy-GB"/>
        </w:rPr>
        <w:t>e’n bwysig i ysgolion leihau’r bwlch trwy ddarparu cefnogaeth i’r ddisgyblion. Mae’r gwybodaeth sydd ar gael yn awgrymu bod y ddadleuon yma yn ddilyn y Parth ddatblygiad Procsimol.</w:t>
      </w:r>
    </w:p>
    <w:p w14:paraId="3554D6B5" w14:textId="11E30349" w:rsidR="007F0A41" w:rsidRPr="007F0A41" w:rsidRDefault="007F0A41" w:rsidP="007F0A41">
      <w:pPr>
        <w:pStyle w:val="HTMLPreformatted"/>
        <w:spacing w:line="360" w:lineRule="auto"/>
        <w:rPr>
          <w:rFonts w:ascii="Arial" w:hAnsi="Arial" w:cs="Arial"/>
          <w:color w:val="202124"/>
          <w:sz w:val="24"/>
          <w:szCs w:val="24"/>
        </w:rPr>
      </w:pPr>
      <w:r w:rsidRPr="007F0A41">
        <w:rPr>
          <w:rFonts w:ascii="Arial" w:hAnsi="Arial" w:cs="Arial"/>
          <w:color w:val="202124"/>
          <w:sz w:val="24"/>
          <w:szCs w:val="24"/>
        </w:rPr>
        <w:t xml:space="preserve"> </w:t>
      </w:r>
    </w:p>
    <w:p w14:paraId="26FEC473" w14:textId="101B0FC4" w:rsidR="007F0A41" w:rsidRPr="007F0A41" w:rsidRDefault="007F0A41" w:rsidP="007F0A41">
      <w:pPr>
        <w:spacing w:line="360" w:lineRule="auto"/>
        <w:rPr>
          <w:rFonts w:ascii="Arial" w:eastAsia="Times New Roman" w:hAnsi="Arial" w:cs="Arial"/>
          <w:color w:val="000000"/>
          <w:shd w:val="clear" w:color="auto" w:fill="FFFFFF"/>
          <w:lang w:val="cy-GB" w:eastAsia="en-GB"/>
        </w:rPr>
      </w:pPr>
      <w:r w:rsidRPr="007F0A41">
        <w:rPr>
          <w:rFonts w:ascii="Arial" w:hAnsi="Arial" w:cs="Arial"/>
          <w:color w:val="202124"/>
          <w:lang w:val="cy-GB"/>
        </w:rPr>
        <w:t xml:space="preserve">Yn unol a ddosbarthu ddisgyblion gyda adnoddau iaith, mae’n hefyd yn bwysig i atharwon i sicrhau atgyfnerthiadau positif trwy addysgu plant. Ymhellach, mae atgyfnerthiadau positif yn ddull effeithiol i leihau gwrthdyniadau i’r gwersi ac mae’r </w:t>
      </w:r>
      <w:r w:rsidRPr="007F0A41">
        <w:rPr>
          <w:rFonts w:ascii="Arial" w:hAnsi="Arial" w:cs="Arial"/>
          <w:color w:val="202124"/>
          <w:lang w:val="cy-GB"/>
        </w:rPr>
        <w:lastRenderedPageBreak/>
        <w:t xml:space="preserve">athrawon yn gallu gwneud hyn trwy ddosbarthu wobrau i’r ddisgyblion pan rydyn nhw’n cynnal gwaith rhagorol. Yn bennaf, mae’r arbrofion gan Skinner wedi ddangos bod y ddull yma yn effeithiol. Yn wir, mae’r arbrofion yma wedi ddangos bod y ddull yma yn gweithio’n dda oherwydd yn yr arbrofion yma, mae’r anifeiliaid yn cael ei ddosbarthu gyda gwobr. Yn ôl </w:t>
      </w:r>
      <w:r w:rsidRPr="007F0A41">
        <w:rPr>
          <w:rFonts w:ascii="Arial" w:eastAsia="Times New Roman" w:hAnsi="Arial" w:cs="Arial"/>
          <w:color w:val="000000"/>
          <w:shd w:val="clear" w:color="auto" w:fill="FFFFFF"/>
          <w:lang w:val="cy-GB" w:eastAsia="en-GB"/>
        </w:rPr>
        <w:t>Mcleod, S. A.  (2018, January 21)</w:t>
      </w:r>
      <w:r w:rsidRPr="007F0A41">
        <w:rPr>
          <w:rFonts w:ascii="Arial" w:eastAsia="Times New Roman" w:hAnsi="Arial" w:cs="Arial"/>
          <w:color w:val="000000"/>
          <w:shd w:val="clear" w:color="auto" w:fill="FFFFFF"/>
          <w:lang w:val="cy-GB" w:eastAsia="en-GB"/>
        </w:rPr>
        <w:t xml:space="preserve">, mae’n bwysleisio bod yr arbrawf gan Skinner yn gyfleu atgyfnerthiad positif trwy ddosbarthu gwobrau i ddisgyblion, ac mae hyn yn ffyrdd effeithiol er mwyn i sicrhau bod pob ddisgybl yn sefyll at y tasg, ac yn bennaf mae hyn hefyd yn hybu ymddygiad addas. </w:t>
      </w:r>
    </w:p>
    <w:p w14:paraId="793891AA" w14:textId="0A392132" w:rsidR="007F0A41" w:rsidRPr="007F0A41" w:rsidRDefault="007F0A41" w:rsidP="007F0A41">
      <w:pPr>
        <w:spacing w:line="360" w:lineRule="auto"/>
        <w:rPr>
          <w:rFonts w:ascii="Arial" w:eastAsia="Times New Roman" w:hAnsi="Arial" w:cs="Arial"/>
          <w:color w:val="000000"/>
          <w:shd w:val="clear" w:color="auto" w:fill="FFFFFF"/>
          <w:lang w:val="cy-GB" w:eastAsia="en-GB"/>
        </w:rPr>
      </w:pPr>
    </w:p>
    <w:p w14:paraId="1955D2DA" w14:textId="77777777" w:rsidR="007F0A41" w:rsidRPr="007F0A41" w:rsidRDefault="007F0A41" w:rsidP="007F0A41">
      <w:pPr>
        <w:spacing w:line="360" w:lineRule="auto"/>
        <w:rPr>
          <w:rFonts w:ascii="Arial" w:hAnsi="Arial" w:cs="Arial"/>
          <w:color w:val="000000" w:themeColor="text1"/>
          <w:lang w:val="cy-GB"/>
        </w:rPr>
      </w:pPr>
      <w:proofErr w:type="spellStart"/>
      <w:r w:rsidRPr="007F0A41">
        <w:rPr>
          <w:rFonts w:ascii="Arial" w:hAnsi="Arial" w:cs="Arial"/>
          <w:color w:val="202124"/>
        </w:rPr>
        <w:t>Ar</w:t>
      </w:r>
      <w:proofErr w:type="spellEnd"/>
      <w:r w:rsidRPr="007F0A41">
        <w:rPr>
          <w:rFonts w:ascii="Arial" w:hAnsi="Arial" w:cs="Arial"/>
          <w:color w:val="202124"/>
        </w:rPr>
        <w:t xml:space="preserve"> sail </w:t>
      </w:r>
      <w:r w:rsidRPr="007F0A41">
        <w:rPr>
          <w:rFonts w:ascii="Arial" w:hAnsi="Arial" w:cs="Arial"/>
          <w:color w:val="000000" w:themeColor="text1"/>
          <w:lang w:val="cy-GB"/>
        </w:rPr>
        <w:t xml:space="preserve">y dystiolaeth sydd ar gael ar hyn o bryd, </w:t>
      </w:r>
      <w:r w:rsidRPr="007F0A41">
        <w:rPr>
          <w:rFonts w:ascii="Arial" w:hAnsi="Arial" w:cs="Arial"/>
          <w:bCs/>
          <w:color w:val="000000" w:themeColor="text1"/>
          <w:lang w:val="cy-GB"/>
        </w:rPr>
        <w:t>mae’n deg dadlau</w:t>
      </w:r>
      <w:r w:rsidRPr="007F0A41">
        <w:rPr>
          <w:rFonts w:ascii="Arial" w:hAnsi="Arial" w:cs="Arial"/>
          <w:color w:val="000000" w:themeColor="text1"/>
          <w:lang w:val="cy-GB"/>
        </w:rPr>
        <w:t xml:space="preserve"> bod </w:t>
      </w:r>
      <w:r w:rsidRPr="007F0A41">
        <w:rPr>
          <w:rFonts w:ascii="Arial" w:hAnsi="Arial" w:cs="Arial"/>
          <w:color w:val="000000" w:themeColor="text1"/>
          <w:lang w:val="cy-GB"/>
        </w:rPr>
        <w:t xml:space="preserve">y gwybodaeth sydd wedi cael ei ddarganfod yn ddadlau sut mae athrawon yn gallu hybu ymddygiad addas yn y dosbarth. Yn gyntaf wrth edrych ar y Parth Datblygiad Procsimol gan Vygotsky, mae’n cynnwys nifer o wybodaeth ar gyfer ddosbarthu adnoddau iaith i ddisgyblion. Yn atodol, wrth edrych ar y ddigwyddiad critigol mae’r ddarganfyddiadau yma yn mynegi’r barn bod e’n bwysig i ddosbarthu adnoddau iaith i ddisgyblion. Felly, er mwyn i mi i ddatblygu gwersi gwyddonol yn y dyfodol fe fyddaf yn ddosbarthu’r dddisgyblion gyda taflenni gwyddonol sydd yn galluogi’r ddisgyblion i ddatblygu ar ei sgiliau gwyddonol trwy gynnwys rhai o dermau gwyddonol trwy gydol ei waith. Wrth edrych yn fanylach ar sut i sicrhau ymddygiad addas trwy addysgu ddisgyblion, mae’n amlwg bod atgyfnerthiadau positif yn gallu bod yn ddull effeithiol oherwydd bod y ddull yma yn sicrhau bod pob ddisgybl yn cadw at dasg ac yn gweithio’n galen. Wrth grynhoi sail y ddadl mae gwobrwyo ddisgyblion yn hanfodol wrth i athrawon addysgu ddisgyblion oherwydd bod hyn yn galluogi ddisgyblion i wrando ar cyfarwyddiadau ac i ymgeisio i orffen pob darn o waith sydd y cael ei osod iddyn nhw. Felly wrth grynhoi y ddadleuon yma, mae’r ddadleuon yma yn gallu bod yn ddulliau hanfodol i ysgolion i ddefnyddio trwy gydol addysg y ddisgyblion. </w:t>
      </w:r>
    </w:p>
    <w:p w14:paraId="24B6E385" w14:textId="77777777" w:rsidR="007F0A41" w:rsidRPr="007F0A41" w:rsidRDefault="007F0A41" w:rsidP="007F0A41">
      <w:pPr>
        <w:spacing w:line="360" w:lineRule="auto"/>
        <w:rPr>
          <w:rFonts w:ascii="Arial" w:hAnsi="Arial" w:cs="Arial"/>
          <w:color w:val="000000" w:themeColor="text1"/>
          <w:lang w:val="cy-GB"/>
        </w:rPr>
      </w:pPr>
    </w:p>
    <w:p w14:paraId="5459BD5A" w14:textId="1D0743D4" w:rsidR="007F0A41" w:rsidRPr="007F0A41" w:rsidRDefault="007F0A41" w:rsidP="007F0A41">
      <w:pPr>
        <w:spacing w:line="360" w:lineRule="auto"/>
        <w:rPr>
          <w:rFonts w:ascii="Arial" w:eastAsia="Times New Roman" w:hAnsi="Arial" w:cs="Arial"/>
          <w:color w:val="000000"/>
          <w:lang w:val="cy-GB" w:eastAsia="en-GB"/>
        </w:rPr>
      </w:pPr>
      <w:r w:rsidRPr="007F0A41">
        <w:rPr>
          <w:rFonts w:ascii="Arial" w:hAnsi="Arial" w:cs="Arial"/>
          <w:color w:val="000000" w:themeColor="text1"/>
          <w:lang w:val="cy-GB"/>
        </w:rPr>
        <w:t xml:space="preserve">Mewn crynodeb, mae’r astudiaethau yma wedi cynyddu fy nealltwriaeth o sut mae llenyddiaeth </w:t>
      </w:r>
      <w:r w:rsidRPr="007F0A41">
        <w:rPr>
          <w:rFonts w:ascii="Arial" w:eastAsia="Times New Roman" w:hAnsi="Arial" w:cs="Arial"/>
          <w:color w:val="000000"/>
          <w:lang w:val="cy-GB" w:eastAsia="en-GB"/>
        </w:rPr>
        <w:t>(Baer and Sherman, 1964; Vygotsky, 1978; Wegerif and Mercer, 2000)</w:t>
      </w:r>
      <w:r w:rsidRPr="007F0A41">
        <w:rPr>
          <w:rFonts w:ascii="Arial" w:eastAsia="Times New Roman" w:hAnsi="Arial" w:cs="Arial"/>
          <w:color w:val="000000"/>
          <w:lang w:val="cy-GB" w:eastAsia="en-GB"/>
        </w:rPr>
        <w:t xml:space="preserve"> yn gallu bod hanfodol wrth ddosbarth adnoddau iaith I ddisgyblion a sut mae’n effeithiol i gefnogi iaith. Yn ogystal, mae’r astudiaeth wedi nodi bod angen ymyrraeth llwyddiannus trwy sicrhau atgyfnerthiadau positif. Felly, byddaf yn cynnal ymchwil bellach ac yn gweithio’n agos gyda chydweithwyr i fynd i’r afael â’r materion allweddol hyn. </w:t>
      </w:r>
    </w:p>
    <w:p w14:paraId="3AC1EFF0" w14:textId="3D1E8E73" w:rsidR="007F0A41" w:rsidRPr="007F0A41" w:rsidRDefault="007F0A41" w:rsidP="007F0A41">
      <w:pPr>
        <w:spacing w:line="360" w:lineRule="auto"/>
        <w:rPr>
          <w:rFonts w:ascii="Arial" w:eastAsia="Times New Roman" w:hAnsi="Arial" w:cs="Arial"/>
          <w:color w:val="000000"/>
          <w:lang w:val="cy-GB" w:eastAsia="en-GB"/>
        </w:rPr>
      </w:pPr>
    </w:p>
    <w:p w14:paraId="56FB6019" w14:textId="77777777" w:rsidR="007F0A41" w:rsidRPr="007F0A41" w:rsidRDefault="007F0A41" w:rsidP="007F0A41">
      <w:pPr>
        <w:spacing w:line="360" w:lineRule="auto"/>
        <w:rPr>
          <w:rFonts w:ascii="Arial" w:eastAsia="Times New Roman" w:hAnsi="Arial" w:cs="Arial"/>
          <w:b/>
          <w:bCs/>
          <w:lang w:val="cy-GB" w:eastAsia="en-GB"/>
        </w:rPr>
      </w:pPr>
    </w:p>
    <w:p w14:paraId="6BABFD5F" w14:textId="77777777" w:rsidR="007F0A41" w:rsidRPr="007F0A41" w:rsidRDefault="007F0A41" w:rsidP="007F0A41">
      <w:pPr>
        <w:spacing w:line="360" w:lineRule="auto"/>
        <w:rPr>
          <w:rFonts w:ascii="Arial" w:eastAsia="Times New Roman" w:hAnsi="Arial" w:cs="Arial"/>
          <w:b/>
          <w:bCs/>
          <w:lang w:val="cy-GB" w:eastAsia="en-GB"/>
        </w:rPr>
      </w:pPr>
    </w:p>
    <w:p w14:paraId="584B9776" w14:textId="04A29147" w:rsidR="007F0A41" w:rsidRPr="007F0A41" w:rsidRDefault="007F0A41" w:rsidP="007F0A41">
      <w:pPr>
        <w:spacing w:line="360" w:lineRule="auto"/>
        <w:rPr>
          <w:rFonts w:ascii="Arial" w:eastAsia="Times New Roman" w:hAnsi="Arial" w:cs="Arial"/>
          <w:b/>
          <w:bCs/>
          <w:lang w:val="cy-GB" w:eastAsia="en-GB"/>
        </w:rPr>
      </w:pPr>
      <w:r w:rsidRPr="007F0A41">
        <w:rPr>
          <w:rFonts w:ascii="Arial" w:eastAsia="Times New Roman" w:hAnsi="Arial" w:cs="Arial"/>
          <w:b/>
          <w:bCs/>
          <w:lang w:val="cy-GB" w:eastAsia="en-GB"/>
        </w:rPr>
        <w:t>Casgliad:</w:t>
      </w:r>
    </w:p>
    <w:p w14:paraId="469A1247" w14:textId="09F27545" w:rsidR="007F0A41" w:rsidRPr="007F0A41" w:rsidRDefault="007F0A41" w:rsidP="007F0A41">
      <w:pPr>
        <w:spacing w:line="360" w:lineRule="auto"/>
        <w:rPr>
          <w:rFonts w:ascii="Arial" w:eastAsia="Times New Roman" w:hAnsi="Arial" w:cs="Arial"/>
          <w:lang w:val="cy-GB" w:eastAsia="en-GB"/>
        </w:rPr>
      </w:pPr>
      <w:r w:rsidRPr="007F0A41">
        <w:rPr>
          <w:rFonts w:ascii="Arial" w:eastAsia="Times New Roman" w:hAnsi="Arial" w:cs="Arial"/>
          <w:lang w:val="cy-GB" w:eastAsia="en-GB"/>
        </w:rPr>
        <w:t xml:space="preserve">I gloi, roedd yr aseiniad yma wedi bwriadu i ddarganfod digwyddiad critgol trwy ddefnyddio model Tripp. Yn bennaf, roedd yr aseiniad yma hefyd yn bwriadu i ddarganfod gwahanol strategaethau er mwyn i ddarganfod sut mae ysgolion yn gallu lleihau digwyddiadau critigo. Yn atodol i hyn, trwy ddarganfod sut mae ysgolion yn gallu hybu ymddygiad addas yn ei addysgu, roedd e’n amlwg bod dull o ddefnyddio adnoddau iaith yn gallu bod yn effeithiol er mwyn i gadw ddisgyblion at dasg trwy gydol y gwersi. Ymhellach, mae’r dull yma yn bwysig oherwydd mae’n gallu bod yn ddull sydd yn gallu datblygu gwaith y disgyblion trwy sicrhau bod nhw’n ymestyn ei waith ymhellach. Mae’r ymchwil yma hefyd yn tynnu ar ymchwil gafodd ei gynnal gan Skinner a Pavlov. Yn bennaf, mae’r ddau ddull yma yn ddangos y pwysigrwydd o ddefnyddio gwobrau oherwydd mae’n hanfodol er mwyn i sicrhau llwyddiant i’r ddisgyblion. Felly, er mwyn i grynhoi sail y ddadl, gall yr holl ddulliau sydd wedi cael ei ddarganfod cael ei ddefnyddio trwy addysgu disgyblion oherwydd mae’r dulliau yma yn ffordd effeithiol o hybu ymddygiad addas. </w:t>
      </w:r>
    </w:p>
    <w:p w14:paraId="3589997B" w14:textId="7AD1CD1C" w:rsidR="007F0A41" w:rsidRPr="007F0A41" w:rsidRDefault="007F0A41" w:rsidP="007F0A41">
      <w:pPr>
        <w:spacing w:line="360" w:lineRule="auto"/>
        <w:rPr>
          <w:rFonts w:ascii="Arial" w:eastAsia="Times New Roman" w:hAnsi="Arial" w:cs="Arial"/>
          <w:lang w:val="cy-GB" w:eastAsia="en-GB"/>
        </w:rPr>
      </w:pPr>
    </w:p>
    <w:p w14:paraId="5DB6ABAC" w14:textId="3B872655" w:rsidR="007F0A41" w:rsidRPr="007F0A41" w:rsidRDefault="007F0A41" w:rsidP="007F0A41">
      <w:pPr>
        <w:spacing w:line="360" w:lineRule="auto"/>
        <w:rPr>
          <w:rFonts w:ascii="Arial" w:eastAsia="Times New Roman" w:hAnsi="Arial" w:cs="Arial"/>
          <w:b/>
          <w:bCs/>
          <w:lang w:val="cy-GB" w:eastAsia="en-GB"/>
        </w:rPr>
      </w:pPr>
      <w:r w:rsidRPr="007F0A41">
        <w:rPr>
          <w:rFonts w:ascii="Arial" w:eastAsia="Times New Roman" w:hAnsi="Arial" w:cs="Arial"/>
          <w:b/>
          <w:bCs/>
          <w:lang w:val="cy-GB" w:eastAsia="en-GB"/>
        </w:rPr>
        <w:t xml:space="preserve">Rhestr Cyfeirnodi: </w:t>
      </w:r>
    </w:p>
    <w:p w14:paraId="4AD66012" w14:textId="1D308089" w:rsidR="007F0A41" w:rsidRPr="007F0A41" w:rsidRDefault="007F0A41" w:rsidP="007F0A41">
      <w:pPr>
        <w:spacing w:line="360" w:lineRule="auto"/>
        <w:rPr>
          <w:rFonts w:ascii="Arial" w:eastAsia="Times New Roman" w:hAnsi="Arial" w:cs="Arial"/>
          <w:b/>
          <w:bCs/>
          <w:lang w:val="cy-GB" w:eastAsia="en-GB"/>
        </w:rPr>
      </w:pPr>
    </w:p>
    <w:p w14:paraId="223986A0" w14:textId="3C1A1F26" w:rsidR="007F0A41" w:rsidRPr="007F0A41" w:rsidRDefault="007F0A41" w:rsidP="007F0A41">
      <w:pPr>
        <w:spacing w:line="360" w:lineRule="auto"/>
        <w:rPr>
          <w:rFonts w:ascii="Arial" w:hAnsi="Arial" w:cs="Arial"/>
          <w:color w:val="000000" w:themeColor="text1"/>
        </w:rPr>
      </w:pPr>
      <w:r w:rsidRPr="007F0A41">
        <w:rPr>
          <w:rFonts w:ascii="Arial" w:hAnsi="Arial" w:cs="Arial"/>
          <w:color w:val="000000" w:themeColor="text1"/>
        </w:rPr>
        <w:t xml:space="preserve">Baer, D.M. and Sherman, J.A., 1964. Reinforcement control of generalized imitation in young children. </w:t>
      </w:r>
      <w:r w:rsidRPr="007F0A41">
        <w:rPr>
          <w:rFonts w:ascii="Arial" w:hAnsi="Arial" w:cs="Arial"/>
          <w:i/>
          <w:iCs/>
          <w:color w:val="000000" w:themeColor="text1"/>
        </w:rPr>
        <w:t>Journal of Experimental Child Psychology</w:t>
      </w:r>
      <w:r w:rsidRPr="007F0A41">
        <w:rPr>
          <w:rFonts w:ascii="Arial" w:hAnsi="Arial" w:cs="Arial"/>
          <w:color w:val="000000" w:themeColor="text1"/>
        </w:rPr>
        <w:t xml:space="preserve">, </w:t>
      </w:r>
      <w:r w:rsidRPr="007F0A41">
        <w:rPr>
          <w:rFonts w:ascii="Arial" w:hAnsi="Arial" w:cs="Arial"/>
          <w:i/>
          <w:iCs/>
          <w:color w:val="000000" w:themeColor="text1"/>
        </w:rPr>
        <w:t>1</w:t>
      </w:r>
      <w:r w:rsidRPr="007F0A41">
        <w:rPr>
          <w:rFonts w:ascii="Arial" w:hAnsi="Arial" w:cs="Arial"/>
          <w:color w:val="000000" w:themeColor="text1"/>
        </w:rPr>
        <w:t>(1), pp.37-49.</w:t>
      </w:r>
    </w:p>
    <w:p w14:paraId="5129D4A3" w14:textId="4CCF5744" w:rsidR="007F0A41" w:rsidRPr="007F0A41" w:rsidRDefault="007F0A41" w:rsidP="007F0A41">
      <w:pPr>
        <w:spacing w:line="360" w:lineRule="auto"/>
        <w:rPr>
          <w:rFonts w:ascii="Arial" w:hAnsi="Arial" w:cs="Arial"/>
          <w:color w:val="000000" w:themeColor="text1"/>
        </w:rPr>
      </w:pPr>
    </w:p>
    <w:p w14:paraId="2B473D0C" w14:textId="77777777" w:rsidR="007F0A41" w:rsidRPr="007F0A41" w:rsidRDefault="007F0A41" w:rsidP="007F0A41">
      <w:pPr>
        <w:pStyle w:val="NormalWeb"/>
        <w:spacing w:before="0" w:beforeAutospacing="0" w:after="160" w:afterAutospacing="0" w:line="360" w:lineRule="auto"/>
        <w:rPr>
          <w:rFonts w:ascii="Arial" w:hAnsi="Arial" w:cs="Arial"/>
          <w:color w:val="000000"/>
        </w:rPr>
      </w:pPr>
      <w:r w:rsidRPr="007F0A41">
        <w:rPr>
          <w:rFonts w:ascii="Arial" w:hAnsi="Arial" w:cs="Arial"/>
          <w:color w:val="222222"/>
        </w:rPr>
        <w:t xml:space="preserve">Black, P. and </w:t>
      </w:r>
      <w:proofErr w:type="spellStart"/>
      <w:r w:rsidRPr="007F0A41">
        <w:rPr>
          <w:rFonts w:ascii="Arial" w:hAnsi="Arial" w:cs="Arial"/>
          <w:color w:val="222222"/>
        </w:rPr>
        <w:t>Wiliam</w:t>
      </w:r>
      <w:proofErr w:type="spellEnd"/>
      <w:r w:rsidRPr="007F0A41">
        <w:rPr>
          <w:rFonts w:ascii="Arial" w:hAnsi="Arial" w:cs="Arial"/>
          <w:color w:val="222222"/>
        </w:rPr>
        <w:t xml:space="preserve">, D., 2009. Developing the theory of formative assessment. </w:t>
      </w:r>
      <w:r w:rsidRPr="007F0A41">
        <w:rPr>
          <w:rFonts w:ascii="Arial" w:hAnsi="Arial" w:cs="Arial"/>
          <w:i/>
          <w:iCs/>
          <w:color w:val="222222"/>
        </w:rPr>
        <w:t>Educational Assessment, Evaluation and Accountability (formerly: Journal of Personnel Evaluation in Education)</w:t>
      </w:r>
      <w:r w:rsidRPr="007F0A41">
        <w:rPr>
          <w:rFonts w:ascii="Arial" w:hAnsi="Arial" w:cs="Arial"/>
          <w:color w:val="222222"/>
        </w:rPr>
        <w:t xml:space="preserve">, </w:t>
      </w:r>
      <w:r w:rsidRPr="007F0A41">
        <w:rPr>
          <w:rFonts w:ascii="Arial" w:hAnsi="Arial" w:cs="Arial"/>
          <w:i/>
          <w:iCs/>
          <w:color w:val="222222"/>
        </w:rPr>
        <w:t>21</w:t>
      </w:r>
      <w:r w:rsidRPr="007F0A41">
        <w:rPr>
          <w:rFonts w:ascii="Arial" w:hAnsi="Arial" w:cs="Arial"/>
          <w:color w:val="222222"/>
        </w:rPr>
        <w:t>(1), p.5.</w:t>
      </w:r>
    </w:p>
    <w:p w14:paraId="4953B4AD" w14:textId="77777777" w:rsidR="007F0A41" w:rsidRPr="007F0A41" w:rsidRDefault="007F0A41" w:rsidP="007F0A41">
      <w:pPr>
        <w:spacing w:line="360" w:lineRule="auto"/>
        <w:rPr>
          <w:rFonts w:ascii="Arial" w:hAnsi="Arial" w:cs="Arial"/>
          <w:color w:val="000000" w:themeColor="text1"/>
        </w:rPr>
      </w:pPr>
    </w:p>
    <w:p w14:paraId="68BFD41F" w14:textId="77777777" w:rsidR="007F0A41" w:rsidRPr="007F0A41" w:rsidRDefault="007F0A41" w:rsidP="007F0A41">
      <w:pPr>
        <w:spacing w:line="360" w:lineRule="auto"/>
        <w:rPr>
          <w:rFonts w:ascii="Arial" w:eastAsia="Times New Roman" w:hAnsi="Arial" w:cs="Arial"/>
          <w:b/>
          <w:bCs/>
          <w:lang w:val="cy-GB" w:eastAsia="en-GB"/>
        </w:rPr>
      </w:pPr>
    </w:p>
    <w:p w14:paraId="752234A7" w14:textId="5F3394C1" w:rsidR="007F0A41" w:rsidRPr="007F0A41" w:rsidRDefault="007F0A41" w:rsidP="007F0A41">
      <w:pPr>
        <w:spacing w:line="360" w:lineRule="auto"/>
        <w:rPr>
          <w:rFonts w:ascii="Arial" w:hAnsi="Arial" w:cs="Arial"/>
          <w:color w:val="333333"/>
          <w:shd w:val="clear" w:color="auto" w:fill="FFFFFF"/>
        </w:rPr>
      </w:pPr>
      <w:r w:rsidRPr="007F0A41">
        <w:rPr>
          <w:rFonts w:ascii="Arial" w:hAnsi="Arial" w:cs="Arial"/>
          <w:color w:val="333333"/>
          <w:shd w:val="clear" w:color="auto" w:fill="FFFFFF"/>
        </w:rPr>
        <w:t>British Educational Research Association (BERA) (2018)</w:t>
      </w:r>
      <w:r w:rsidRPr="007F0A41">
        <w:rPr>
          <w:rFonts w:ascii="Arial" w:hAnsi="Arial" w:cs="Arial"/>
          <w:color w:val="333333"/>
          <w:shd w:val="clear" w:color="auto" w:fill="FFFFFF"/>
        </w:rPr>
        <w:t>.</w:t>
      </w:r>
      <w:r w:rsidRPr="007F0A41">
        <w:rPr>
          <w:rFonts w:ascii="Arial" w:hAnsi="Arial" w:cs="Arial"/>
          <w:color w:val="333333"/>
          <w:shd w:val="clear" w:color="auto" w:fill="FFFFFF"/>
        </w:rPr>
        <w:t> </w:t>
      </w:r>
      <w:r w:rsidRPr="007F0A41">
        <w:rPr>
          <w:rFonts w:ascii="Arial" w:hAnsi="Arial" w:cs="Arial"/>
          <w:i/>
          <w:iCs/>
          <w:color w:val="333333"/>
        </w:rPr>
        <w:t>Ethical guidelines for educational research</w:t>
      </w:r>
      <w:r w:rsidRPr="007F0A41">
        <w:rPr>
          <w:rFonts w:ascii="Arial" w:hAnsi="Arial" w:cs="Arial"/>
          <w:color w:val="333333"/>
          <w:shd w:val="clear" w:color="auto" w:fill="FFFFFF"/>
        </w:rPr>
        <w:t xml:space="preserve">. 4th </w:t>
      </w:r>
      <w:proofErr w:type="spellStart"/>
      <w:r w:rsidRPr="007F0A41">
        <w:rPr>
          <w:rFonts w:ascii="Arial" w:hAnsi="Arial" w:cs="Arial"/>
          <w:color w:val="333333"/>
          <w:shd w:val="clear" w:color="auto" w:fill="FFFFFF"/>
        </w:rPr>
        <w:t>edn</w:t>
      </w:r>
      <w:proofErr w:type="spellEnd"/>
      <w:r w:rsidRPr="007F0A41">
        <w:rPr>
          <w:rFonts w:ascii="Arial" w:hAnsi="Arial" w:cs="Arial"/>
          <w:color w:val="333333"/>
          <w:shd w:val="clear" w:color="auto" w:fill="FFFFFF"/>
        </w:rPr>
        <w:t>. Available at: </w:t>
      </w:r>
      <w:hyperlink r:id="rId5" w:history="1">
        <w:r w:rsidRPr="007F0A41">
          <w:rPr>
            <w:rFonts w:ascii="Arial" w:hAnsi="Arial" w:cs="Arial"/>
            <w:color w:val="337AB7"/>
            <w:u w:val="single"/>
          </w:rPr>
          <w:t>https://www.bera.ac.uk/researchers-resources/publications/ethical-guidelines-for-educational-research-2018</w:t>
        </w:r>
      </w:hyperlink>
      <w:r w:rsidRPr="007F0A41">
        <w:rPr>
          <w:rFonts w:ascii="Arial" w:hAnsi="Arial" w:cs="Arial"/>
          <w:color w:val="333333"/>
          <w:shd w:val="clear" w:color="auto" w:fill="FFFFFF"/>
        </w:rPr>
        <w:t xml:space="preserve"> (Accessed: </w:t>
      </w:r>
      <w:r w:rsidRPr="007F0A41">
        <w:rPr>
          <w:rFonts w:ascii="Arial" w:hAnsi="Arial" w:cs="Arial"/>
          <w:color w:val="333333"/>
          <w:shd w:val="clear" w:color="auto" w:fill="FFFFFF"/>
        </w:rPr>
        <w:t>29th</w:t>
      </w:r>
      <w:r w:rsidRPr="007F0A41">
        <w:rPr>
          <w:rFonts w:ascii="Arial" w:hAnsi="Arial" w:cs="Arial"/>
          <w:color w:val="333333"/>
          <w:shd w:val="clear" w:color="auto" w:fill="FFFFFF"/>
        </w:rPr>
        <w:t xml:space="preserve"> </w:t>
      </w:r>
      <w:r w:rsidRPr="007F0A41">
        <w:rPr>
          <w:rFonts w:ascii="Arial" w:hAnsi="Arial" w:cs="Arial"/>
          <w:color w:val="333333"/>
          <w:shd w:val="clear" w:color="auto" w:fill="FFFFFF"/>
        </w:rPr>
        <w:t>September</w:t>
      </w:r>
      <w:r w:rsidRPr="007F0A41">
        <w:rPr>
          <w:rFonts w:ascii="Arial" w:hAnsi="Arial" w:cs="Arial"/>
          <w:color w:val="333333"/>
          <w:shd w:val="clear" w:color="auto" w:fill="FFFFFF"/>
        </w:rPr>
        <w:t xml:space="preserve"> 202</w:t>
      </w:r>
      <w:r w:rsidRPr="007F0A41">
        <w:rPr>
          <w:rFonts w:ascii="Arial" w:hAnsi="Arial" w:cs="Arial"/>
          <w:color w:val="333333"/>
          <w:shd w:val="clear" w:color="auto" w:fill="FFFFFF"/>
        </w:rPr>
        <w:t>1</w:t>
      </w:r>
      <w:r w:rsidRPr="007F0A41">
        <w:rPr>
          <w:rFonts w:ascii="Arial" w:hAnsi="Arial" w:cs="Arial"/>
          <w:color w:val="333333"/>
          <w:shd w:val="clear" w:color="auto" w:fill="FFFFFF"/>
        </w:rPr>
        <w:t>).</w:t>
      </w:r>
    </w:p>
    <w:p w14:paraId="58DE89A7" w14:textId="6C53A7D4" w:rsidR="007F0A41" w:rsidRPr="007F0A41" w:rsidRDefault="007F0A41" w:rsidP="007F0A41">
      <w:pPr>
        <w:spacing w:line="360" w:lineRule="auto"/>
        <w:rPr>
          <w:rFonts w:ascii="Arial" w:hAnsi="Arial" w:cs="Arial"/>
          <w:color w:val="333333"/>
          <w:shd w:val="clear" w:color="auto" w:fill="FFFFFF"/>
        </w:rPr>
      </w:pPr>
    </w:p>
    <w:p w14:paraId="7F2C1297" w14:textId="77777777" w:rsidR="007F0A41" w:rsidRPr="007F0A41" w:rsidRDefault="007F0A41" w:rsidP="007F0A41">
      <w:pPr>
        <w:spacing w:line="360" w:lineRule="auto"/>
        <w:rPr>
          <w:rFonts w:ascii="Arial" w:eastAsia="Times New Roman" w:hAnsi="Arial" w:cs="Arial"/>
          <w:lang w:eastAsia="en-GB"/>
        </w:rPr>
      </w:pPr>
      <w:r w:rsidRPr="007F0A41">
        <w:rPr>
          <w:rFonts w:ascii="Arial" w:eastAsia="Times New Roman" w:hAnsi="Arial" w:cs="Arial"/>
          <w:color w:val="333333"/>
          <w:shd w:val="clear" w:color="auto" w:fill="FFFFFF"/>
          <w:lang w:eastAsia="en-GB"/>
        </w:rPr>
        <w:t>Dewey, J. (1910) </w:t>
      </w:r>
      <w:r w:rsidRPr="007F0A41">
        <w:rPr>
          <w:rFonts w:ascii="Arial" w:eastAsia="Times New Roman" w:hAnsi="Arial" w:cs="Arial"/>
          <w:i/>
          <w:iCs/>
          <w:color w:val="333333"/>
          <w:lang w:eastAsia="en-GB"/>
        </w:rPr>
        <w:t>How we think</w:t>
      </w:r>
      <w:r w:rsidRPr="007F0A41">
        <w:rPr>
          <w:rFonts w:ascii="Arial" w:eastAsia="Times New Roman" w:hAnsi="Arial" w:cs="Arial"/>
          <w:color w:val="333333"/>
          <w:shd w:val="clear" w:color="auto" w:fill="FFFFFF"/>
          <w:lang w:eastAsia="en-GB"/>
        </w:rPr>
        <w:t xml:space="preserve">, Boston, </w:t>
      </w:r>
      <w:proofErr w:type="spellStart"/>
      <w:r w:rsidRPr="007F0A41">
        <w:rPr>
          <w:rFonts w:ascii="Arial" w:eastAsia="Times New Roman" w:hAnsi="Arial" w:cs="Arial"/>
          <w:color w:val="333333"/>
          <w:shd w:val="clear" w:color="auto" w:fill="FFFFFF"/>
          <w:lang w:eastAsia="en-GB"/>
        </w:rPr>
        <w:t>D.</w:t>
      </w:r>
      <w:proofErr w:type="gramStart"/>
      <w:r w:rsidRPr="007F0A41">
        <w:rPr>
          <w:rFonts w:ascii="Arial" w:eastAsia="Times New Roman" w:hAnsi="Arial" w:cs="Arial"/>
          <w:color w:val="333333"/>
          <w:shd w:val="clear" w:color="auto" w:fill="FFFFFF"/>
          <w:lang w:eastAsia="en-GB"/>
        </w:rPr>
        <w:t>C.Heath</w:t>
      </w:r>
      <w:proofErr w:type="spellEnd"/>
      <w:proofErr w:type="gramEnd"/>
      <w:r w:rsidRPr="007F0A41">
        <w:rPr>
          <w:rFonts w:ascii="Arial" w:eastAsia="Times New Roman" w:hAnsi="Arial" w:cs="Arial"/>
          <w:color w:val="333333"/>
          <w:shd w:val="clear" w:color="auto" w:fill="FFFFFF"/>
          <w:lang w:eastAsia="en-GB"/>
        </w:rPr>
        <w:t>.</w:t>
      </w:r>
    </w:p>
    <w:p w14:paraId="605A59E3" w14:textId="77777777" w:rsidR="007F0A41" w:rsidRPr="007F0A41" w:rsidRDefault="007F0A41" w:rsidP="007F0A41">
      <w:pPr>
        <w:spacing w:line="360" w:lineRule="auto"/>
        <w:rPr>
          <w:rFonts w:ascii="Arial" w:hAnsi="Arial" w:cs="Arial"/>
          <w:color w:val="333333"/>
          <w:shd w:val="clear" w:color="auto" w:fill="FFFFFF"/>
        </w:rPr>
      </w:pPr>
    </w:p>
    <w:p w14:paraId="5D51BB3E" w14:textId="23891696" w:rsidR="007F0A41" w:rsidRPr="007F0A41" w:rsidRDefault="007F0A41" w:rsidP="007F0A41">
      <w:pPr>
        <w:spacing w:line="360" w:lineRule="auto"/>
        <w:rPr>
          <w:rFonts w:ascii="Arial" w:hAnsi="Arial" w:cs="Arial"/>
          <w:color w:val="333333"/>
          <w:shd w:val="clear" w:color="auto" w:fill="FFFFFF"/>
        </w:rPr>
      </w:pPr>
    </w:p>
    <w:p w14:paraId="3A6176E5" w14:textId="33F10E7B" w:rsidR="007F0A41" w:rsidRPr="007F0A41" w:rsidRDefault="007F0A41" w:rsidP="007F0A41">
      <w:pPr>
        <w:pStyle w:val="NormalWeb"/>
        <w:spacing w:line="360" w:lineRule="auto"/>
        <w:rPr>
          <w:rFonts w:ascii="Arial" w:hAnsi="Arial" w:cs="Arial"/>
          <w:color w:val="000000" w:themeColor="text1"/>
        </w:rPr>
      </w:pPr>
      <w:r w:rsidRPr="007F0A41">
        <w:rPr>
          <w:rFonts w:ascii="Arial" w:hAnsi="Arial" w:cs="Arial"/>
          <w:color w:val="000000" w:themeColor="text1"/>
          <w:shd w:val="clear" w:color="auto" w:fill="FFFFFF"/>
        </w:rPr>
        <w:t>Donaldson, G. (2015). ‘</w:t>
      </w:r>
      <w:r w:rsidRPr="007F0A41">
        <w:rPr>
          <w:rFonts w:ascii="Arial" w:hAnsi="Arial" w:cs="Arial"/>
          <w:color w:val="000000" w:themeColor="text1"/>
          <w:shd w:val="clear" w:color="auto" w:fill="FFFFFF"/>
          <w:lang w:val="cy-GB"/>
        </w:rPr>
        <w:t xml:space="preserve">Dyfodol Llwyddiannus </w:t>
      </w:r>
      <w:proofErr w:type="spellStart"/>
      <w:r w:rsidRPr="007F0A41">
        <w:rPr>
          <w:rFonts w:ascii="Arial" w:hAnsi="Arial" w:cs="Arial"/>
          <w:color w:val="000000" w:themeColor="text1"/>
        </w:rPr>
        <w:t>Adolygiad</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Annibynnol</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o’r</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Cwricwlwm</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a’r</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Trefniadau</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Asesu</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yng</w:t>
      </w:r>
      <w:proofErr w:type="spellEnd"/>
      <w:r w:rsidRPr="007F0A41">
        <w:rPr>
          <w:rFonts w:ascii="Arial" w:hAnsi="Arial" w:cs="Arial"/>
          <w:color w:val="000000" w:themeColor="text1"/>
        </w:rPr>
        <w:t xml:space="preserve"> </w:t>
      </w:r>
      <w:proofErr w:type="spellStart"/>
      <w:r w:rsidRPr="007F0A41">
        <w:rPr>
          <w:rFonts w:ascii="Arial" w:hAnsi="Arial" w:cs="Arial"/>
          <w:color w:val="000000" w:themeColor="text1"/>
        </w:rPr>
        <w:t>Nghymru</w:t>
      </w:r>
      <w:proofErr w:type="spellEnd"/>
      <w:r w:rsidRPr="007F0A41">
        <w:rPr>
          <w:rFonts w:ascii="Arial" w:hAnsi="Arial" w:cs="Arial"/>
          <w:color w:val="000000" w:themeColor="text1"/>
        </w:rPr>
        <w:t xml:space="preserve">’ Available at: </w:t>
      </w:r>
      <w:hyperlink r:id="rId6" w:history="1">
        <w:r w:rsidRPr="007F0A41">
          <w:rPr>
            <w:rStyle w:val="Hyperlink"/>
            <w:rFonts w:ascii="Arial" w:hAnsi="Arial" w:cs="Arial"/>
          </w:rPr>
          <w:t>https://llyw.cymru/sites/default/files/publications/2018-03/dyfodol-llwyddiannus.pdf</w:t>
        </w:r>
      </w:hyperlink>
      <w:r w:rsidRPr="007F0A41">
        <w:rPr>
          <w:rFonts w:ascii="Arial" w:hAnsi="Arial" w:cs="Arial"/>
          <w:color w:val="000000" w:themeColor="text1"/>
        </w:rPr>
        <w:t xml:space="preserve"> (Accessed 1st October 2021). </w:t>
      </w:r>
    </w:p>
    <w:p w14:paraId="5D3442E5" w14:textId="481B0DAD" w:rsidR="007F0A41" w:rsidRPr="007F0A41" w:rsidRDefault="007F0A41" w:rsidP="007F0A41">
      <w:pPr>
        <w:spacing w:line="360" w:lineRule="auto"/>
        <w:rPr>
          <w:rFonts w:ascii="Arial" w:hAnsi="Arial" w:cs="Arial"/>
          <w:color w:val="333333"/>
          <w:shd w:val="clear" w:color="auto" w:fill="FFFFFF"/>
        </w:rPr>
      </w:pPr>
      <w:r w:rsidRPr="007F0A41">
        <w:rPr>
          <w:rFonts w:ascii="Arial" w:hAnsi="Arial" w:cs="Arial"/>
          <w:color w:val="333333"/>
          <w:shd w:val="clear" w:color="auto" w:fill="FFFFFF"/>
        </w:rPr>
        <w:t xml:space="preserve"> </w:t>
      </w:r>
    </w:p>
    <w:p w14:paraId="32287A9D" w14:textId="77777777" w:rsidR="007F0A41" w:rsidRPr="007F0A41" w:rsidRDefault="007F0A41" w:rsidP="007F0A41">
      <w:pPr>
        <w:spacing w:after="240" w:line="360" w:lineRule="auto"/>
        <w:rPr>
          <w:rFonts w:ascii="Arial" w:eastAsia="Times New Roman" w:hAnsi="Arial" w:cs="Arial"/>
          <w:lang w:eastAsia="en-GB"/>
        </w:rPr>
      </w:pPr>
    </w:p>
    <w:p w14:paraId="0D39CCED" w14:textId="5745F207" w:rsidR="007F0A41" w:rsidRPr="007F0A41" w:rsidRDefault="007F0A41" w:rsidP="007F0A41">
      <w:pPr>
        <w:spacing w:line="360" w:lineRule="auto"/>
        <w:rPr>
          <w:rFonts w:ascii="Arial" w:hAnsi="Arial" w:cs="Arial"/>
          <w:color w:val="333333"/>
          <w:shd w:val="clear" w:color="auto" w:fill="FFFFFF"/>
        </w:rPr>
      </w:pPr>
      <w:r w:rsidRPr="007F0A41">
        <w:rPr>
          <w:rFonts w:ascii="Arial" w:hAnsi="Arial" w:cs="Arial"/>
          <w:color w:val="333333"/>
          <w:shd w:val="clear" w:color="auto" w:fill="FFFFFF"/>
        </w:rPr>
        <w:t xml:space="preserve">Estyn, (2016). ‘Report on School X October 2016)’, Cardiff: Estyn, p. 1. Available at: </w:t>
      </w:r>
      <w:hyperlink r:id="rId7" w:history="1">
        <w:r w:rsidRPr="007F0A41">
          <w:rPr>
            <w:rStyle w:val="Hyperlink"/>
            <w:rFonts w:ascii="Arial" w:hAnsi="Arial" w:cs="Arial"/>
            <w:shd w:val="clear" w:color="auto" w:fill="FFFFFF"/>
          </w:rPr>
          <w:t>https://www.estyn.llyw.cymru/system/files/2020-08/Ysgol%2520Cynwyd%2520Sant.pdf</w:t>
        </w:r>
      </w:hyperlink>
      <w:r w:rsidRPr="007F0A41">
        <w:rPr>
          <w:rFonts w:ascii="Arial" w:hAnsi="Arial" w:cs="Arial"/>
          <w:color w:val="333333"/>
          <w:shd w:val="clear" w:color="auto" w:fill="FFFFFF"/>
        </w:rPr>
        <w:t xml:space="preserve"> (Accessed: 30 September 2021). </w:t>
      </w:r>
    </w:p>
    <w:p w14:paraId="3162CD76" w14:textId="3670F651" w:rsidR="007F0A41" w:rsidRPr="007F0A41" w:rsidRDefault="007F0A41" w:rsidP="007F0A41">
      <w:pPr>
        <w:spacing w:line="360" w:lineRule="auto"/>
        <w:rPr>
          <w:rFonts w:ascii="Arial" w:hAnsi="Arial" w:cs="Arial"/>
          <w:color w:val="333333"/>
          <w:shd w:val="clear" w:color="auto" w:fill="FFFFFF"/>
        </w:rPr>
      </w:pPr>
    </w:p>
    <w:p w14:paraId="580DA59B" w14:textId="3AA6767A" w:rsidR="007F0A41" w:rsidRPr="007F0A41" w:rsidRDefault="007F0A41" w:rsidP="007F0A41">
      <w:pPr>
        <w:spacing w:line="360" w:lineRule="auto"/>
        <w:rPr>
          <w:rFonts w:ascii="Arial" w:hAnsi="Arial" w:cs="Arial"/>
          <w:lang w:val="cy-GB"/>
        </w:rPr>
      </w:pPr>
      <w:r w:rsidRPr="007F0A41">
        <w:rPr>
          <w:rFonts w:ascii="Arial" w:hAnsi="Arial" w:cs="Arial"/>
          <w:lang w:val="cy-GB"/>
        </w:rPr>
        <w:t>Gambell, T and Hunter, D. (1999) ‘Rethinking Gender Differences in Literacy’, Canadian Journal of Education / Revue canadienne de l’éducation, 24(1), p.1.</w:t>
      </w:r>
    </w:p>
    <w:p w14:paraId="1F1BF838" w14:textId="0F0E4447" w:rsidR="007F0A41" w:rsidRPr="007F0A41" w:rsidRDefault="007F0A41" w:rsidP="007F0A41">
      <w:pPr>
        <w:spacing w:line="360" w:lineRule="auto"/>
        <w:rPr>
          <w:rFonts w:ascii="Arial" w:hAnsi="Arial" w:cs="Arial"/>
          <w:lang w:val="cy-GB"/>
        </w:rPr>
      </w:pPr>
    </w:p>
    <w:p w14:paraId="3A4AB5F7" w14:textId="77777777" w:rsidR="007F0A41" w:rsidRPr="007F0A41" w:rsidRDefault="007F0A41" w:rsidP="007F0A41">
      <w:pPr>
        <w:spacing w:line="360" w:lineRule="auto"/>
        <w:rPr>
          <w:rFonts w:ascii="Arial" w:eastAsia="Times New Roman" w:hAnsi="Arial" w:cs="Arial"/>
          <w:lang w:eastAsia="en-GB"/>
        </w:rPr>
      </w:pPr>
      <w:r w:rsidRPr="007F0A41">
        <w:rPr>
          <w:rFonts w:ascii="Arial" w:eastAsia="Times New Roman" w:hAnsi="Arial" w:cs="Arial"/>
          <w:color w:val="000000"/>
          <w:shd w:val="clear" w:color="auto" w:fill="FFFFFF"/>
          <w:lang w:eastAsia="en-GB"/>
        </w:rPr>
        <w:t>McLeod, S. A. (2018, October 08). </w:t>
      </w:r>
      <w:r w:rsidRPr="007F0A41">
        <w:rPr>
          <w:rFonts w:ascii="Arial" w:eastAsia="Times New Roman" w:hAnsi="Arial" w:cs="Arial"/>
          <w:i/>
          <w:iCs/>
          <w:color w:val="000000"/>
          <w:lang w:eastAsia="en-GB"/>
        </w:rPr>
        <w:t>Pavlov's dogs</w:t>
      </w:r>
      <w:r w:rsidRPr="007F0A41">
        <w:rPr>
          <w:rFonts w:ascii="Arial" w:eastAsia="Times New Roman" w:hAnsi="Arial" w:cs="Arial"/>
          <w:color w:val="000000"/>
          <w:shd w:val="clear" w:color="auto" w:fill="FFFFFF"/>
          <w:lang w:eastAsia="en-GB"/>
        </w:rPr>
        <w:t>. Simply Psychology. https://www.simplypsychology.org/pavlov.html</w:t>
      </w:r>
    </w:p>
    <w:p w14:paraId="315E19A8" w14:textId="77777777" w:rsidR="007F0A41" w:rsidRPr="007F0A41" w:rsidRDefault="007F0A41" w:rsidP="007F0A41">
      <w:pPr>
        <w:spacing w:line="360" w:lineRule="auto"/>
        <w:rPr>
          <w:rFonts w:ascii="Arial" w:hAnsi="Arial" w:cs="Arial"/>
          <w:lang w:val="cy-GB"/>
        </w:rPr>
      </w:pPr>
    </w:p>
    <w:p w14:paraId="2DEC5846" w14:textId="5F0352B7" w:rsidR="007F0A41" w:rsidRPr="007F0A41" w:rsidRDefault="007F0A41" w:rsidP="007F0A41">
      <w:pPr>
        <w:spacing w:line="360" w:lineRule="auto"/>
        <w:rPr>
          <w:rFonts w:ascii="Arial" w:hAnsi="Arial" w:cs="Arial"/>
          <w:lang w:val="cy-GB"/>
        </w:rPr>
      </w:pPr>
    </w:p>
    <w:p w14:paraId="47FC71CC" w14:textId="77777777" w:rsidR="007F0A41" w:rsidRPr="007F0A41" w:rsidRDefault="007F0A41" w:rsidP="007F0A41">
      <w:pPr>
        <w:spacing w:line="360" w:lineRule="auto"/>
        <w:rPr>
          <w:rFonts w:ascii="Arial" w:eastAsia="Times New Roman" w:hAnsi="Arial" w:cs="Arial"/>
          <w:lang w:eastAsia="en-GB"/>
        </w:rPr>
      </w:pPr>
      <w:r w:rsidRPr="007F0A41">
        <w:rPr>
          <w:rFonts w:ascii="Arial" w:eastAsia="Times New Roman" w:hAnsi="Arial" w:cs="Arial"/>
          <w:color w:val="000000"/>
          <w:shd w:val="clear" w:color="auto" w:fill="FFFFFF"/>
          <w:lang w:eastAsia="en-GB"/>
        </w:rPr>
        <w:t xml:space="preserve">McLeod, S. A. (2018, </w:t>
      </w:r>
      <w:proofErr w:type="gramStart"/>
      <w:r w:rsidRPr="007F0A41">
        <w:rPr>
          <w:rFonts w:ascii="Arial" w:eastAsia="Times New Roman" w:hAnsi="Arial" w:cs="Arial"/>
          <w:color w:val="000000"/>
          <w:shd w:val="clear" w:color="auto" w:fill="FFFFFF"/>
          <w:lang w:eastAsia="en-GB"/>
        </w:rPr>
        <w:t>January,</w:t>
      </w:r>
      <w:proofErr w:type="gramEnd"/>
      <w:r w:rsidRPr="007F0A41">
        <w:rPr>
          <w:rFonts w:ascii="Arial" w:eastAsia="Times New Roman" w:hAnsi="Arial" w:cs="Arial"/>
          <w:color w:val="000000"/>
          <w:shd w:val="clear" w:color="auto" w:fill="FFFFFF"/>
          <w:lang w:eastAsia="en-GB"/>
        </w:rPr>
        <w:t xml:space="preserve"> 21). </w:t>
      </w:r>
      <w:r w:rsidRPr="007F0A41">
        <w:rPr>
          <w:rFonts w:ascii="Arial" w:eastAsia="Times New Roman" w:hAnsi="Arial" w:cs="Arial"/>
          <w:i/>
          <w:iCs/>
          <w:color w:val="000000"/>
          <w:lang w:eastAsia="en-GB"/>
        </w:rPr>
        <w:t>Skinner - operant conditioning</w:t>
      </w:r>
      <w:r w:rsidRPr="007F0A41">
        <w:rPr>
          <w:rFonts w:ascii="Arial" w:eastAsia="Times New Roman" w:hAnsi="Arial" w:cs="Arial"/>
          <w:color w:val="000000"/>
          <w:shd w:val="clear" w:color="auto" w:fill="FFFFFF"/>
          <w:lang w:eastAsia="en-GB"/>
        </w:rPr>
        <w:t>. Simply Psychology. https://www.simplypsychology.org/operant-conditioning.htm</w:t>
      </w:r>
    </w:p>
    <w:p w14:paraId="1D8915CB" w14:textId="77777777" w:rsidR="007F0A41" w:rsidRPr="007F0A41" w:rsidRDefault="007F0A41" w:rsidP="007F0A41">
      <w:pPr>
        <w:spacing w:line="360" w:lineRule="auto"/>
        <w:rPr>
          <w:rFonts w:ascii="Arial" w:hAnsi="Arial" w:cs="Arial"/>
          <w:lang w:val="cy-GB"/>
        </w:rPr>
      </w:pPr>
    </w:p>
    <w:p w14:paraId="58F62B71" w14:textId="77777777" w:rsidR="007F0A41" w:rsidRPr="007F0A41" w:rsidRDefault="007F0A41" w:rsidP="007F0A41">
      <w:pPr>
        <w:spacing w:line="360" w:lineRule="auto"/>
        <w:rPr>
          <w:rFonts w:ascii="Arial" w:hAnsi="Arial" w:cs="Arial"/>
          <w:lang w:val="cy-GB"/>
        </w:rPr>
      </w:pPr>
    </w:p>
    <w:p w14:paraId="53859FA2" w14:textId="77777777" w:rsidR="007F0A41" w:rsidRPr="007F0A41" w:rsidRDefault="007F0A41" w:rsidP="007F0A41">
      <w:pPr>
        <w:spacing w:line="360" w:lineRule="auto"/>
        <w:rPr>
          <w:rFonts w:ascii="Arial" w:eastAsia="Times New Roman" w:hAnsi="Arial" w:cs="Arial"/>
          <w:lang w:eastAsia="en-GB"/>
        </w:rPr>
      </w:pPr>
      <w:r w:rsidRPr="007F0A41">
        <w:rPr>
          <w:rFonts w:ascii="Arial" w:eastAsia="Times New Roman" w:hAnsi="Arial" w:cs="Arial"/>
          <w:color w:val="333333"/>
          <w:shd w:val="clear" w:color="auto" w:fill="FFFFFF"/>
          <w:lang w:eastAsia="en-GB"/>
        </w:rPr>
        <w:t>Schon, D. (1983) </w:t>
      </w:r>
      <w:r w:rsidRPr="007F0A41">
        <w:rPr>
          <w:rFonts w:ascii="Arial" w:eastAsia="Times New Roman" w:hAnsi="Arial" w:cs="Arial"/>
          <w:i/>
          <w:iCs/>
          <w:color w:val="333333"/>
          <w:lang w:eastAsia="en-GB"/>
        </w:rPr>
        <w:t>The reflective practitioner: How professionals think in action</w:t>
      </w:r>
      <w:r w:rsidRPr="007F0A41">
        <w:rPr>
          <w:rFonts w:ascii="Arial" w:eastAsia="Times New Roman" w:hAnsi="Arial" w:cs="Arial"/>
          <w:color w:val="333333"/>
          <w:shd w:val="clear" w:color="auto" w:fill="FFFFFF"/>
          <w:lang w:eastAsia="en-GB"/>
        </w:rPr>
        <w:t xml:space="preserve">, London, </w:t>
      </w:r>
      <w:proofErr w:type="spellStart"/>
      <w:r w:rsidRPr="007F0A41">
        <w:rPr>
          <w:rFonts w:ascii="Arial" w:eastAsia="Times New Roman" w:hAnsi="Arial" w:cs="Arial"/>
          <w:color w:val="333333"/>
          <w:shd w:val="clear" w:color="auto" w:fill="FFFFFF"/>
          <w:lang w:eastAsia="en-GB"/>
        </w:rPr>
        <w:t>TempleSmith</w:t>
      </w:r>
      <w:proofErr w:type="spellEnd"/>
      <w:r w:rsidRPr="007F0A41">
        <w:rPr>
          <w:rFonts w:ascii="Arial" w:eastAsia="Times New Roman" w:hAnsi="Arial" w:cs="Arial"/>
          <w:color w:val="333333"/>
          <w:shd w:val="clear" w:color="auto" w:fill="FFFFFF"/>
          <w:lang w:eastAsia="en-GB"/>
        </w:rPr>
        <w:t>.</w:t>
      </w:r>
    </w:p>
    <w:p w14:paraId="26A66216" w14:textId="77777777" w:rsidR="007F0A41" w:rsidRPr="007F0A41" w:rsidRDefault="007F0A41" w:rsidP="007F0A41">
      <w:pPr>
        <w:spacing w:line="360" w:lineRule="auto"/>
        <w:rPr>
          <w:rFonts w:ascii="Arial" w:hAnsi="Arial" w:cs="Arial"/>
        </w:rPr>
      </w:pPr>
    </w:p>
    <w:p w14:paraId="41ABC144" w14:textId="77777777" w:rsidR="007F0A41" w:rsidRPr="007F0A41" w:rsidRDefault="007F0A41" w:rsidP="007F0A41">
      <w:pPr>
        <w:spacing w:line="360" w:lineRule="auto"/>
        <w:rPr>
          <w:rFonts w:ascii="Arial" w:eastAsia="Times New Roman" w:hAnsi="Arial" w:cs="Arial"/>
          <w:b/>
          <w:bCs/>
          <w:lang w:val="cy-GB" w:eastAsia="en-GB"/>
        </w:rPr>
      </w:pPr>
    </w:p>
    <w:p w14:paraId="6B757FC3" w14:textId="15B34378" w:rsidR="007F0A41" w:rsidRPr="007F0A41" w:rsidRDefault="007F0A41" w:rsidP="007F0A41">
      <w:pPr>
        <w:spacing w:line="360" w:lineRule="auto"/>
        <w:rPr>
          <w:rFonts w:ascii="Arial" w:eastAsia="Times New Roman" w:hAnsi="Arial" w:cs="Arial"/>
          <w:b/>
          <w:bCs/>
          <w:lang w:val="cy-GB" w:eastAsia="en-GB"/>
        </w:rPr>
      </w:pPr>
    </w:p>
    <w:p w14:paraId="19300E2A" w14:textId="0FFEC4E4" w:rsidR="007F0A41" w:rsidRPr="007F0A41" w:rsidRDefault="007F0A41" w:rsidP="007F0A41">
      <w:pPr>
        <w:spacing w:line="360" w:lineRule="auto"/>
        <w:rPr>
          <w:rFonts w:ascii="Arial" w:eastAsia="Times New Roman" w:hAnsi="Arial" w:cs="Arial"/>
          <w:lang w:val="cy-GB" w:eastAsia="en-GB"/>
        </w:rPr>
      </w:pPr>
      <w:r w:rsidRPr="007F0A41">
        <w:rPr>
          <w:rFonts w:ascii="Arial" w:eastAsia="Times New Roman" w:hAnsi="Arial" w:cs="Arial"/>
          <w:lang w:val="cy-GB" w:eastAsia="en-GB"/>
        </w:rPr>
        <w:t xml:space="preserve">Tripp, D. (1993). Critical incidents in teaching: developing professional judgement. London: Routledge. </w:t>
      </w:r>
    </w:p>
    <w:p w14:paraId="3BD42004" w14:textId="53DD1457" w:rsidR="007F0A41" w:rsidRPr="007F0A41" w:rsidRDefault="007F0A41" w:rsidP="007F0A41">
      <w:pPr>
        <w:spacing w:line="360" w:lineRule="auto"/>
        <w:rPr>
          <w:rFonts w:ascii="Arial" w:eastAsia="Times New Roman" w:hAnsi="Arial" w:cs="Arial"/>
          <w:lang w:val="cy-GB" w:eastAsia="en-GB"/>
        </w:rPr>
      </w:pPr>
    </w:p>
    <w:p w14:paraId="4975DC3B" w14:textId="77777777" w:rsidR="007F0A41" w:rsidRPr="007F0A41" w:rsidRDefault="007F0A41" w:rsidP="007F0A41">
      <w:pPr>
        <w:spacing w:line="360" w:lineRule="auto"/>
        <w:rPr>
          <w:rFonts w:ascii="Arial" w:hAnsi="Arial" w:cs="Arial"/>
          <w:lang w:val="cy-GB"/>
        </w:rPr>
      </w:pPr>
      <w:r w:rsidRPr="007F0A41">
        <w:rPr>
          <w:rFonts w:ascii="Arial" w:hAnsi="Arial" w:cs="Arial"/>
          <w:lang w:val="cy-GB"/>
        </w:rPr>
        <w:t xml:space="preserve">Vygotsky, L. S. (1978) Mind in Society: the Development of Higher Pychological Processes. Cambridge, MA: Harvard University Press. </w:t>
      </w:r>
    </w:p>
    <w:p w14:paraId="6362341B" w14:textId="77777777" w:rsidR="007F0A41" w:rsidRPr="007F0A41" w:rsidRDefault="007F0A41" w:rsidP="007F0A41">
      <w:pPr>
        <w:spacing w:line="360" w:lineRule="auto"/>
        <w:rPr>
          <w:rFonts w:ascii="Arial" w:eastAsia="Times New Roman" w:hAnsi="Arial" w:cs="Arial"/>
          <w:lang w:val="cy-GB" w:eastAsia="en-GB"/>
        </w:rPr>
      </w:pPr>
    </w:p>
    <w:p w14:paraId="395539DE" w14:textId="1599D404" w:rsidR="007F0A41" w:rsidRPr="007F0A41" w:rsidRDefault="007F0A41" w:rsidP="007F0A41">
      <w:pPr>
        <w:spacing w:line="360" w:lineRule="auto"/>
        <w:rPr>
          <w:rFonts w:ascii="Arial" w:eastAsia="Times New Roman" w:hAnsi="Arial" w:cs="Arial"/>
          <w:lang w:val="cy-GB" w:eastAsia="en-GB"/>
        </w:rPr>
      </w:pPr>
    </w:p>
    <w:p w14:paraId="1BEEC841" w14:textId="77777777" w:rsidR="007F0A41" w:rsidRPr="007F0A41" w:rsidRDefault="007F0A41" w:rsidP="007F0A41">
      <w:pPr>
        <w:spacing w:line="360" w:lineRule="auto"/>
        <w:rPr>
          <w:rFonts w:ascii="Arial" w:hAnsi="Arial" w:cs="Arial"/>
          <w:color w:val="000000"/>
        </w:rPr>
      </w:pPr>
      <w:proofErr w:type="spellStart"/>
      <w:r w:rsidRPr="007F0A41">
        <w:rPr>
          <w:rFonts w:ascii="Arial" w:hAnsi="Arial" w:cs="Arial"/>
          <w:color w:val="000000"/>
        </w:rPr>
        <w:t>Wegerif</w:t>
      </w:r>
      <w:proofErr w:type="spellEnd"/>
      <w:r w:rsidRPr="007F0A41">
        <w:rPr>
          <w:rFonts w:ascii="Arial" w:hAnsi="Arial" w:cs="Arial"/>
          <w:color w:val="000000"/>
        </w:rPr>
        <w:t>, R., and Mercer, N. (2000</w:t>
      </w:r>
      <w:r w:rsidRPr="007F0A41">
        <w:rPr>
          <w:rFonts w:ascii="Arial" w:hAnsi="Arial" w:cs="Arial"/>
          <w:i/>
          <w:iCs/>
          <w:color w:val="000000"/>
        </w:rPr>
        <w:t xml:space="preserve">) </w:t>
      </w:r>
      <w:r w:rsidRPr="007F0A41">
        <w:rPr>
          <w:rFonts w:ascii="Arial" w:hAnsi="Arial" w:cs="Arial"/>
          <w:color w:val="000000"/>
        </w:rPr>
        <w:t xml:space="preserve">‘Language for thinking: a study of children solving reasoning test problems together’, in Cowie, H., and van der </w:t>
      </w:r>
      <w:proofErr w:type="spellStart"/>
      <w:r w:rsidRPr="007F0A41">
        <w:rPr>
          <w:rFonts w:ascii="Arial" w:hAnsi="Arial" w:cs="Arial"/>
          <w:color w:val="000000"/>
        </w:rPr>
        <w:t>Aalsvort</w:t>
      </w:r>
      <w:proofErr w:type="spellEnd"/>
      <w:r w:rsidRPr="007F0A41">
        <w:rPr>
          <w:rFonts w:ascii="Arial" w:hAnsi="Arial" w:cs="Arial"/>
          <w:color w:val="000000"/>
        </w:rPr>
        <w:t xml:space="preserve">, G. (ed.) </w:t>
      </w:r>
      <w:r w:rsidRPr="007F0A41">
        <w:rPr>
          <w:rFonts w:ascii="Arial" w:hAnsi="Arial" w:cs="Arial"/>
          <w:i/>
          <w:iCs/>
          <w:color w:val="000000"/>
        </w:rPr>
        <w:t xml:space="preserve">Social Interaction in Learning and Instruction. </w:t>
      </w:r>
      <w:r w:rsidRPr="007F0A41">
        <w:rPr>
          <w:rFonts w:ascii="Arial" w:hAnsi="Arial" w:cs="Arial"/>
          <w:color w:val="000000"/>
        </w:rPr>
        <w:t>London: Routledge, pp. 179-192.</w:t>
      </w:r>
    </w:p>
    <w:p w14:paraId="4967532D" w14:textId="77777777" w:rsidR="007F0A41" w:rsidRPr="007F0A41" w:rsidRDefault="007F0A41" w:rsidP="007F0A41">
      <w:pPr>
        <w:spacing w:line="360" w:lineRule="auto"/>
        <w:rPr>
          <w:rFonts w:ascii="Arial" w:eastAsia="Times New Roman" w:hAnsi="Arial" w:cs="Arial"/>
          <w:lang w:val="cy-GB" w:eastAsia="en-GB"/>
        </w:rPr>
      </w:pPr>
    </w:p>
    <w:p w14:paraId="0BD3DFA6" w14:textId="77777777" w:rsidR="007F0A41" w:rsidRPr="007F0A41" w:rsidRDefault="007F0A41" w:rsidP="007F0A41">
      <w:pPr>
        <w:spacing w:line="360" w:lineRule="auto"/>
        <w:rPr>
          <w:rFonts w:ascii="Arial" w:eastAsia="Times New Roman" w:hAnsi="Arial" w:cs="Arial"/>
          <w:b/>
          <w:bCs/>
          <w:lang w:val="cy-GB" w:eastAsia="en-GB"/>
        </w:rPr>
      </w:pPr>
    </w:p>
    <w:p w14:paraId="4CBB2726" w14:textId="11C200F6" w:rsidR="007F0A41" w:rsidRPr="007F0A41" w:rsidRDefault="007F0A41" w:rsidP="007F0A41">
      <w:pPr>
        <w:spacing w:line="360" w:lineRule="auto"/>
        <w:rPr>
          <w:rFonts w:ascii="Arial" w:hAnsi="Arial" w:cs="Arial"/>
          <w:color w:val="000000" w:themeColor="text1"/>
        </w:rPr>
      </w:pPr>
      <w:r w:rsidRPr="007F0A41">
        <w:rPr>
          <w:rFonts w:ascii="Arial" w:hAnsi="Arial" w:cs="Arial"/>
          <w:color w:val="000000" w:themeColor="text1"/>
          <w:lang w:val="cy-GB"/>
        </w:rPr>
        <w:br/>
      </w:r>
    </w:p>
    <w:p w14:paraId="549CB4B0" w14:textId="16C32D99" w:rsidR="007F0A41" w:rsidRPr="007F0A41" w:rsidRDefault="007F0A41" w:rsidP="007F0A41">
      <w:pPr>
        <w:pStyle w:val="HTMLPreformatted"/>
        <w:spacing w:line="540" w:lineRule="atLeast"/>
        <w:rPr>
          <w:rStyle w:val="y2iqfc"/>
          <w:rFonts w:ascii="Arial" w:hAnsi="Arial" w:cs="Arial"/>
          <w:color w:val="202124"/>
          <w:sz w:val="24"/>
          <w:szCs w:val="24"/>
          <w:lang w:val="cy-GB"/>
        </w:rPr>
      </w:pPr>
    </w:p>
    <w:p w14:paraId="51513F5F" w14:textId="77777777" w:rsidR="007F0A41" w:rsidRDefault="007F0A41" w:rsidP="007F0A41">
      <w:pPr>
        <w:pStyle w:val="HTMLPreformatted"/>
        <w:spacing w:line="540" w:lineRule="atLeast"/>
        <w:rPr>
          <w:rStyle w:val="y2iqfc"/>
          <w:rFonts w:ascii="Arial" w:hAnsi="Arial" w:cs="Arial"/>
          <w:color w:val="202124"/>
          <w:sz w:val="24"/>
          <w:szCs w:val="24"/>
          <w:lang w:val="cy-GB"/>
        </w:rPr>
      </w:pPr>
    </w:p>
    <w:p w14:paraId="782E6944" w14:textId="77777777" w:rsidR="007F0A41" w:rsidRPr="007F0A41" w:rsidRDefault="007F0A41" w:rsidP="007F0A41">
      <w:pPr>
        <w:pStyle w:val="HTMLPreformatted"/>
        <w:spacing w:line="540" w:lineRule="atLeast"/>
        <w:rPr>
          <w:rFonts w:ascii="Arial" w:hAnsi="Arial" w:cs="Arial"/>
          <w:color w:val="202124"/>
          <w:sz w:val="24"/>
          <w:szCs w:val="24"/>
          <w:lang w:val="cy-GB"/>
        </w:rPr>
      </w:pPr>
    </w:p>
    <w:p w14:paraId="02C8ACC3" w14:textId="2E822D47" w:rsidR="007F0A41" w:rsidRPr="007F0A41" w:rsidRDefault="007F0A41" w:rsidP="007F0A41">
      <w:pPr>
        <w:pStyle w:val="HTMLPreformatted"/>
        <w:spacing w:line="540" w:lineRule="atLeast"/>
        <w:rPr>
          <w:rFonts w:ascii="Arial" w:hAnsi="Arial" w:cs="Arial"/>
          <w:color w:val="202124"/>
          <w:sz w:val="24"/>
          <w:szCs w:val="24"/>
        </w:rPr>
      </w:pPr>
    </w:p>
    <w:p w14:paraId="7814651C" w14:textId="679878DF" w:rsidR="007F0A41" w:rsidRPr="007F0A41" w:rsidRDefault="007F0A41" w:rsidP="007F0A41">
      <w:pPr>
        <w:pStyle w:val="HTMLPreformatted"/>
        <w:spacing w:line="540" w:lineRule="atLeast"/>
        <w:rPr>
          <w:rFonts w:ascii="Arial" w:hAnsi="Arial" w:cs="Arial"/>
          <w:color w:val="202124"/>
          <w:sz w:val="24"/>
          <w:szCs w:val="24"/>
        </w:rPr>
      </w:pPr>
    </w:p>
    <w:p w14:paraId="362B3A18" w14:textId="4177CCAC" w:rsidR="007F0A41" w:rsidRPr="007F0A41" w:rsidRDefault="007F0A41" w:rsidP="007F0A41">
      <w:pPr>
        <w:rPr>
          <w:rFonts w:ascii="Arial" w:eastAsia="Times New Roman" w:hAnsi="Arial" w:cs="Arial"/>
          <w:color w:val="202124"/>
          <w:shd w:val="clear" w:color="auto" w:fill="F8F9FA"/>
          <w:lang w:val="cy-GB" w:eastAsia="en-GB"/>
        </w:rPr>
      </w:pPr>
    </w:p>
    <w:p w14:paraId="0FA8EBBE" w14:textId="33608C5A" w:rsidR="007F0A41" w:rsidRPr="007F0A41" w:rsidRDefault="007F0A41" w:rsidP="007F0A41">
      <w:pPr>
        <w:rPr>
          <w:rFonts w:ascii="Times New Roman" w:eastAsia="Times New Roman" w:hAnsi="Times New Roman" w:cs="Times New Roman"/>
          <w:sz w:val="16"/>
          <w:szCs w:val="16"/>
          <w:lang w:eastAsia="en-GB"/>
        </w:rPr>
      </w:pPr>
    </w:p>
    <w:p w14:paraId="5594CDCF" w14:textId="5E688CB2" w:rsidR="007F0A41" w:rsidRPr="007F0A41" w:rsidRDefault="007F0A41" w:rsidP="007F0A41">
      <w:pPr>
        <w:rPr>
          <w:rFonts w:ascii="Times New Roman" w:eastAsia="Times New Roman" w:hAnsi="Times New Roman" w:cs="Times New Roman"/>
          <w:lang w:eastAsia="en-GB"/>
        </w:rPr>
      </w:pPr>
    </w:p>
    <w:p w14:paraId="19056E12" w14:textId="48A856EA" w:rsidR="007F0A41" w:rsidRPr="007F0A41" w:rsidRDefault="007F0A41" w:rsidP="007F0A41">
      <w:pPr>
        <w:spacing w:line="360" w:lineRule="auto"/>
        <w:rPr>
          <w:rFonts w:ascii="Arial" w:eastAsia="Times New Roman" w:hAnsi="Arial" w:cs="Arial"/>
          <w:lang w:eastAsia="en-GB"/>
        </w:rPr>
      </w:pPr>
    </w:p>
    <w:p w14:paraId="39964EE8" w14:textId="1A520A62" w:rsidR="007F0A41" w:rsidRDefault="007F0A41">
      <w:pPr>
        <w:rPr>
          <w:rFonts w:ascii="Arial" w:hAnsi="Arial" w:cs="Arial"/>
          <w:lang w:val="cy-GB"/>
        </w:rPr>
      </w:pPr>
    </w:p>
    <w:p w14:paraId="221357D7" w14:textId="5B1D99E9" w:rsidR="007F0A41" w:rsidRDefault="007F0A41">
      <w:pPr>
        <w:rPr>
          <w:rFonts w:ascii="Arial" w:hAnsi="Arial" w:cs="Arial"/>
          <w:lang w:val="cy-GB"/>
        </w:rPr>
      </w:pPr>
    </w:p>
    <w:p w14:paraId="5AD1062D" w14:textId="77777777" w:rsidR="007F0A41" w:rsidRPr="007F0A41" w:rsidRDefault="007F0A41" w:rsidP="007F0A41">
      <w:pPr>
        <w:spacing w:after="240"/>
        <w:rPr>
          <w:rFonts w:ascii="Arial" w:eastAsia="Times New Roman" w:hAnsi="Arial" w:cs="Arial"/>
          <w:lang w:eastAsia="en-GB"/>
        </w:rPr>
      </w:pPr>
    </w:p>
    <w:p w14:paraId="19A67270" w14:textId="77777777" w:rsidR="007F0A41" w:rsidRPr="009D6757" w:rsidRDefault="007F0A41">
      <w:pPr>
        <w:rPr>
          <w:rFonts w:ascii="Arial" w:hAnsi="Arial" w:cs="Arial"/>
          <w:lang w:val="cy-GB"/>
        </w:rPr>
      </w:pPr>
    </w:p>
    <w:p w14:paraId="766C177A" w14:textId="77777777" w:rsidR="007F0A41" w:rsidRPr="009D6757" w:rsidRDefault="007F0A41">
      <w:pPr>
        <w:rPr>
          <w:rFonts w:ascii="Arial" w:hAnsi="Arial" w:cs="Arial"/>
          <w:lang w:val="cy-GB"/>
        </w:rPr>
      </w:pPr>
    </w:p>
    <w:sectPr w:rsidR="007F0A41" w:rsidRPr="009D6757" w:rsidSect="00D069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757"/>
    <w:rsid w:val="007F0A41"/>
    <w:rsid w:val="009D6757"/>
    <w:rsid w:val="00B622EF"/>
    <w:rsid w:val="00BB2801"/>
    <w:rsid w:val="00C00756"/>
    <w:rsid w:val="00D069DA"/>
    <w:rsid w:val="00D54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CB00"/>
  <w15:chartTrackingRefBased/>
  <w15:docId w15:val="{97E20E70-25CF-124F-8849-19696C518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D67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D6757"/>
    <w:rPr>
      <w:rFonts w:ascii="Courier New" w:eastAsia="Times New Roman" w:hAnsi="Courier New" w:cs="Courier New"/>
      <w:sz w:val="20"/>
      <w:szCs w:val="20"/>
      <w:lang w:eastAsia="en-GB"/>
    </w:rPr>
  </w:style>
  <w:style w:type="character" w:customStyle="1" w:styleId="y2iqfc">
    <w:name w:val="y2iqfc"/>
    <w:basedOn w:val="DefaultParagraphFont"/>
    <w:rsid w:val="009D6757"/>
  </w:style>
  <w:style w:type="paragraph" w:styleId="NormalWeb">
    <w:name w:val="Normal (Web)"/>
    <w:basedOn w:val="Normal"/>
    <w:uiPriority w:val="99"/>
    <w:semiHidden/>
    <w:unhideWhenUsed/>
    <w:rsid w:val="007F0A4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F0A41"/>
    <w:rPr>
      <w:color w:val="0563C1" w:themeColor="hyperlink"/>
      <w:u w:val="single"/>
    </w:rPr>
  </w:style>
  <w:style w:type="character" w:styleId="UnresolvedMention">
    <w:name w:val="Unresolved Mention"/>
    <w:basedOn w:val="DefaultParagraphFont"/>
    <w:uiPriority w:val="99"/>
    <w:semiHidden/>
    <w:unhideWhenUsed/>
    <w:rsid w:val="007F0A41"/>
    <w:rPr>
      <w:color w:val="605E5C"/>
      <w:shd w:val="clear" w:color="auto" w:fill="E1DFDD"/>
    </w:rPr>
  </w:style>
  <w:style w:type="character" w:customStyle="1" w:styleId="apple-converted-space">
    <w:name w:val="apple-converted-space"/>
    <w:basedOn w:val="DefaultParagraphFont"/>
    <w:rsid w:val="007F0A41"/>
  </w:style>
  <w:style w:type="character" w:styleId="Emphasis">
    <w:name w:val="Emphasis"/>
    <w:basedOn w:val="DefaultParagraphFont"/>
    <w:uiPriority w:val="20"/>
    <w:qFormat/>
    <w:rsid w:val="007F0A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70612">
      <w:bodyDiv w:val="1"/>
      <w:marLeft w:val="0"/>
      <w:marRight w:val="0"/>
      <w:marTop w:val="0"/>
      <w:marBottom w:val="0"/>
      <w:divBdr>
        <w:top w:val="none" w:sz="0" w:space="0" w:color="auto"/>
        <w:left w:val="none" w:sz="0" w:space="0" w:color="auto"/>
        <w:bottom w:val="none" w:sz="0" w:space="0" w:color="auto"/>
        <w:right w:val="none" w:sz="0" w:space="0" w:color="auto"/>
      </w:divBdr>
    </w:div>
    <w:div w:id="203370503">
      <w:bodyDiv w:val="1"/>
      <w:marLeft w:val="0"/>
      <w:marRight w:val="0"/>
      <w:marTop w:val="0"/>
      <w:marBottom w:val="0"/>
      <w:divBdr>
        <w:top w:val="none" w:sz="0" w:space="0" w:color="auto"/>
        <w:left w:val="none" w:sz="0" w:space="0" w:color="auto"/>
        <w:bottom w:val="none" w:sz="0" w:space="0" w:color="auto"/>
        <w:right w:val="none" w:sz="0" w:space="0" w:color="auto"/>
      </w:divBdr>
    </w:div>
    <w:div w:id="355884130">
      <w:bodyDiv w:val="1"/>
      <w:marLeft w:val="0"/>
      <w:marRight w:val="0"/>
      <w:marTop w:val="0"/>
      <w:marBottom w:val="0"/>
      <w:divBdr>
        <w:top w:val="none" w:sz="0" w:space="0" w:color="auto"/>
        <w:left w:val="none" w:sz="0" w:space="0" w:color="auto"/>
        <w:bottom w:val="none" w:sz="0" w:space="0" w:color="auto"/>
        <w:right w:val="none" w:sz="0" w:space="0" w:color="auto"/>
      </w:divBdr>
    </w:div>
    <w:div w:id="390157682">
      <w:bodyDiv w:val="1"/>
      <w:marLeft w:val="0"/>
      <w:marRight w:val="0"/>
      <w:marTop w:val="0"/>
      <w:marBottom w:val="0"/>
      <w:divBdr>
        <w:top w:val="none" w:sz="0" w:space="0" w:color="auto"/>
        <w:left w:val="none" w:sz="0" w:space="0" w:color="auto"/>
        <w:bottom w:val="none" w:sz="0" w:space="0" w:color="auto"/>
        <w:right w:val="none" w:sz="0" w:space="0" w:color="auto"/>
      </w:divBdr>
    </w:div>
    <w:div w:id="478763801">
      <w:bodyDiv w:val="1"/>
      <w:marLeft w:val="0"/>
      <w:marRight w:val="0"/>
      <w:marTop w:val="0"/>
      <w:marBottom w:val="0"/>
      <w:divBdr>
        <w:top w:val="none" w:sz="0" w:space="0" w:color="auto"/>
        <w:left w:val="none" w:sz="0" w:space="0" w:color="auto"/>
        <w:bottom w:val="none" w:sz="0" w:space="0" w:color="auto"/>
        <w:right w:val="none" w:sz="0" w:space="0" w:color="auto"/>
      </w:divBdr>
    </w:div>
    <w:div w:id="548496593">
      <w:bodyDiv w:val="1"/>
      <w:marLeft w:val="0"/>
      <w:marRight w:val="0"/>
      <w:marTop w:val="0"/>
      <w:marBottom w:val="0"/>
      <w:divBdr>
        <w:top w:val="none" w:sz="0" w:space="0" w:color="auto"/>
        <w:left w:val="none" w:sz="0" w:space="0" w:color="auto"/>
        <w:bottom w:val="none" w:sz="0" w:space="0" w:color="auto"/>
        <w:right w:val="none" w:sz="0" w:space="0" w:color="auto"/>
      </w:divBdr>
    </w:div>
    <w:div w:id="625818648">
      <w:bodyDiv w:val="1"/>
      <w:marLeft w:val="0"/>
      <w:marRight w:val="0"/>
      <w:marTop w:val="0"/>
      <w:marBottom w:val="0"/>
      <w:divBdr>
        <w:top w:val="none" w:sz="0" w:space="0" w:color="auto"/>
        <w:left w:val="none" w:sz="0" w:space="0" w:color="auto"/>
        <w:bottom w:val="none" w:sz="0" w:space="0" w:color="auto"/>
        <w:right w:val="none" w:sz="0" w:space="0" w:color="auto"/>
      </w:divBdr>
    </w:div>
    <w:div w:id="667757533">
      <w:bodyDiv w:val="1"/>
      <w:marLeft w:val="0"/>
      <w:marRight w:val="0"/>
      <w:marTop w:val="0"/>
      <w:marBottom w:val="0"/>
      <w:divBdr>
        <w:top w:val="none" w:sz="0" w:space="0" w:color="auto"/>
        <w:left w:val="none" w:sz="0" w:space="0" w:color="auto"/>
        <w:bottom w:val="none" w:sz="0" w:space="0" w:color="auto"/>
        <w:right w:val="none" w:sz="0" w:space="0" w:color="auto"/>
      </w:divBdr>
    </w:div>
    <w:div w:id="774787882">
      <w:bodyDiv w:val="1"/>
      <w:marLeft w:val="0"/>
      <w:marRight w:val="0"/>
      <w:marTop w:val="0"/>
      <w:marBottom w:val="0"/>
      <w:divBdr>
        <w:top w:val="none" w:sz="0" w:space="0" w:color="auto"/>
        <w:left w:val="none" w:sz="0" w:space="0" w:color="auto"/>
        <w:bottom w:val="none" w:sz="0" w:space="0" w:color="auto"/>
        <w:right w:val="none" w:sz="0" w:space="0" w:color="auto"/>
      </w:divBdr>
    </w:div>
    <w:div w:id="916746437">
      <w:bodyDiv w:val="1"/>
      <w:marLeft w:val="0"/>
      <w:marRight w:val="0"/>
      <w:marTop w:val="0"/>
      <w:marBottom w:val="0"/>
      <w:divBdr>
        <w:top w:val="none" w:sz="0" w:space="0" w:color="auto"/>
        <w:left w:val="none" w:sz="0" w:space="0" w:color="auto"/>
        <w:bottom w:val="none" w:sz="0" w:space="0" w:color="auto"/>
        <w:right w:val="none" w:sz="0" w:space="0" w:color="auto"/>
      </w:divBdr>
    </w:div>
    <w:div w:id="989014505">
      <w:bodyDiv w:val="1"/>
      <w:marLeft w:val="0"/>
      <w:marRight w:val="0"/>
      <w:marTop w:val="0"/>
      <w:marBottom w:val="0"/>
      <w:divBdr>
        <w:top w:val="none" w:sz="0" w:space="0" w:color="auto"/>
        <w:left w:val="none" w:sz="0" w:space="0" w:color="auto"/>
        <w:bottom w:val="none" w:sz="0" w:space="0" w:color="auto"/>
        <w:right w:val="none" w:sz="0" w:space="0" w:color="auto"/>
      </w:divBdr>
    </w:div>
    <w:div w:id="1002705815">
      <w:bodyDiv w:val="1"/>
      <w:marLeft w:val="0"/>
      <w:marRight w:val="0"/>
      <w:marTop w:val="0"/>
      <w:marBottom w:val="0"/>
      <w:divBdr>
        <w:top w:val="none" w:sz="0" w:space="0" w:color="auto"/>
        <w:left w:val="none" w:sz="0" w:space="0" w:color="auto"/>
        <w:bottom w:val="none" w:sz="0" w:space="0" w:color="auto"/>
        <w:right w:val="none" w:sz="0" w:space="0" w:color="auto"/>
      </w:divBdr>
    </w:div>
    <w:div w:id="1010067323">
      <w:bodyDiv w:val="1"/>
      <w:marLeft w:val="0"/>
      <w:marRight w:val="0"/>
      <w:marTop w:val="0"/>
      <w:marBottom w:val="0"/>
      <w:divBdr>
        <w:top w:val="none" w:sz="0" w:space="0" w:color="auto"/>
        <w:left w:val="none" w:sz="0" w:space="0" w:color="auto"/>
        <w:bottom w:val="none" w:sz="0" w:space="0" w:color="auto"/>
        <w:right w:val="none" w:sz="0" w:space="0" w:color="auto"/>
      </w:divBdr>
    </w:div>
    <w:div w:id="1010983078">
      <w:bodyDiv w:val="1"/>
      <w:marLeft w:val="0"/>
      <w:marRight w:val="0"/>
      <w:marTop w:val="0"/>
      <w:marBottom w:val="0"/>
      <w:divBdr>
        <w:top w:val="none" w:sz="0" w:space="0" w:color="auto"/>
        <w:left w:val="none" w:sz="0" w:space="0" w:color="auto"/>
        <w:bottom w:val="none" w:sz="0" w:space="0" w:color="auto"/>
        <w:right w:val="none" w:sz="0" w:space="0" w:color="auto"/>
      </w:divBdr>
    </w:div>
    <w:div w:id="1156268134">
      <w:bodyDiv w:val="1"/>
      <w:marLeft w:val="0"/>
      <w:marRight w:val="0"/>
      <w:marTop w:val="0"/>
      <w:marBottom w:val="0"/>
      <w:divBdr>
        <w:top w:val="none" w:sz="0" w:space="0" w:color="auto"/>
        <w:left w:val="none" w:sz="0" w:space="0" w:color="auto"/>
        <w:bottom w:val="none" w:sz="0" w:space="0" w:color="auto"/>
        <w:right w:val="none" w:sz="0" w:space="0" w:color="auto"/>
      </w:divBdr>
    </w:div>
    <w:div w:id="1521158287">
      <w:bodyDiv w:val="1"/>
      <w:marLeft w:val="0"/>
      <w:marRight w:val="0"/>
      <w:marTop w:val="0"/>
      <w:marBottom w:val="0"/>
      <w:divBdr>
        <w:top w:val="none" w:sz="0" w:space="0" w:color="auto"/>
        <w:left w:val="none" w:sz="0" w:space="0" w:color="auto"/>
        <w:bottom w:val="none" w:sz="0" w:space="0" w:color="auto"/>
        <w:right w:val="none" w:sz="0" w:space="0" w:color="auto"/>
      </w:divBdr>
    </w:div>
    <w:div w:id="1563055273">
      <w:bodyDiv w:val="1"/>
      <w:marLeft w:val="0"/>
      <w:marRight w:val="0"/>
      <w:marTop w:val="0"/>
      <w:marBottom w:val="0"/>
      <w:divBdr>
        <w:top w:val="none" w:sz="0" w:space="0" w:color="auto"/>
        <w:left w:val="none" w:sz="0" w:space="0" w:color="auto"/>
        <w:bottom w:val="none" w:sz="0" w:space="0" w:color="auto"/>
        <w:right w:val="none" w:sz="0" w:space="0" w:color="auto"/>
      </w:divBdr>
    </w:div>
    <w:div w:id="1636521158">
      <w:bodyDiv w:val="1"/>
      <w:marLeft w:val="0"/>
      <w:marRight w:val="0"/>
      <w:marTop w:val="0"/>
      <w:marBottom w:val="0"/>
      <w:divBdr>
        <w:top w:val="none" w:sz="0" w:space="0" w:color="auto"/>
        <w:left w:val="none" w:sz="0" w:space="0" w:color="auto"/>
        <w:bottom w:val="none" w:sz="0" w:space="0" w:color="auto"/>
        <w:right w:val="none" w:sz="0" w:space="0" w:color="auto"/>
      </w:divBdr>
    </w:div>
    <w:div w:id="1667661175">
      <w:bodyDiv w:val="1"/>
      <w:marLeft w:val="0"/>
      <w:marRight w:val="0"/>
      <w:marTop w:val="0"/>
      <w:marBottom w:val="0"/>
      <w:divBdr>
        <w:top w:val="none" w:sz="0" w:space="0" w:color="auto"/>
        <w:left w:val="none" w:sz="0" w:space="0" w:color="auto"/>
        <w:bottom w:val="none" w:sz="0" w:space="0" w:color="auto"/>
        <w:right w:val="none" w:sz="0" w:space="0" w:color="auto"/>
      </w:divBdr>
    </w:div>
    <w:div w:id="1717461226">
      <w:bodyDiv w:val="1"/>
      <w:marLeft w:val="0"/>
      <w:marRight w:val="0"/>
      <w:marTop w:val="0"/>
      <w:marBottom w:val="0"/>
      <w:divBdr>
        <w:top w:val="none" w:sz="0" w:space="0" w:color="auto"/>
        <w:left w:val="none" w:sz="0" w:space="0" w:color="auto"/>
        <w:bottom w:val="none" w:sz="0" w:space="0" w:color="auto"/>
        <w:right w:val="none" w:sz="0" w:space="0" w:color="auto"/>
      </w:divBdr>
    </w:div>
    <w:div w:id="1932198096">
      <w:bodyDiv w:val="1"/>
      <w:marLeft w:val="0"/>
      <w:marRight w:val="0"/>
      <w:marTop w:val="0"/>
      <w:marBottom w:val="0"/>
      <w:divBdr>
        <w:top w:val="none" w:sz="0" w:space="0" w:color="auto"/>
        <w:left w:val="none" w:sz="0" w:space="0" w:color="auto"/>
        <w:bottom w:val="none" w:sz="0" w:space="0" w:color="auto"/>
        <w:right w:val="none" w:sz="0" w:space="0" w:color="auto"/>
      </w:divBdr>
      <w:divsChild>
        <w:div w:id="1572422190">
          <w:marLeft w:val="0"/>
          <w:marRight w:val="0"/>
          <w:marTop w:val="0"/>
          <w:marBottom w:val="0"/>
          <w:divBdr>
            <w:top w:val="none" w:sz="0" w:space="0" w:color="auto"/>
            <w:left w:val="none" w:sz="0" w:space="0" w:color="auto"/>
            <w:bottom w:val="none" w:sz="0" w:space="0" w:color="auto"/>
            <w:right w:val="none" w:sz="0" w:space="0" w:color="auto"/>
          </w:divBdr>
          <w:divsChild>
            <w:div w:id="360009192">
              <w:marLeft w:val="0"/>
              <w:marRight w:val="0"/>
              <w:marTop w:val="0"/>
              <w:marBottom w:val="0"/>
              <w:divBdr>
                <w:top w:val="none" w:sz="0" w:space="0" w:color="auto"/>
                <w:left w:val="none" w:sz="0" w:space="0" w:color="auto"/>
                <w:bottom w:val="none" w:sz="0" w:space="0" w:color="auto"/>
                <w:right w:val="none" w:sz="0" w:space="0" w:color="auto"/>
              </w:divBdr>
              <w:divsChild>
                <w:div w:id="183016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8231">
      <w:bodyDiv w:val="1"/>
      <w:marLeft w:val="0"/>
      <w:marRight w:val="0"/>
      <w:marTop w:val="0"/>
      <w:marBottom w:val="0"/>
      <w:divBdr>
        <w:top w:val="none" w:sz="0" w:space="0" w:color="auto"/>
        <w:left w:val="none" w:sz="0" w:space="0" w:color="auto"/>
        <w:bottom w:val="none" w:sz="0" w:space="0" w:color="auto"/>
        <w:right w:val="none" w:sz="0" w:space="0" w:color="auto"/>
      </w:divBdr>
    </w:div>
    <w:div w:id="2025980209">
      <w:bodyDiv w:val="1"/>
      <w:marLeft w:val="0"/>
      <w:marRight w:val="0"/>
      <w:marTop w:val="0"/>
      <w:marBottom w:val="0"/>
      <w:divBdr>
        <w:top w:val="none" w:sz="0" w:space="0" w:color="auto"/>
        <w:left w:val="none" w:sz="0" w:space="0" w:color="auto"/>
        <w:bottom w:val="none" w:sz="0" w:space="0" w:color="auto"/>
        <w:right w:val="none" w:sz="0" w:space="0" w:color="auto"/>
      </w:divBdr>
    </w:div>
    <w:div w:id="2040886750">
      <w:bodyDiv w:val="1"/>
      <w:marLeft w:val="0"/>
      <w:marRight w:val="0"/>
      <w:marTop w:val="0"/>
      <w:marBottom w:val="0"/>
      <w:divBdr>
        <w:top w:val="none" w:sz="0" w:space="0" w:color="auto"/>
        <w:left w:val="none" w:sz="0" w:space="0" w:color="auto"/>
        <w:bottom w:val="none" w:sz="0" w:space="0" w:color="auto"/>
        <w:right w:val="none" w:sz="0" w:space="0" w:color="auto"/>
      </w:divBdr>
    </w:div>
    <w:div w:id="2055037598">
      <w:bodyDiv w:val="1"/>
      <w:marLeft w:val="0"/>
      <w:marRight w:val="0"/>
      <w:marTop w:val="0"/>
      <w:marBottom w:val="0"/>
      <w:divBdr>
        <w:top w:val="none" w:sz="0" w:space="0" w:color="auto"/>
        <w:left w:val="none" w:sz="0" w:space="0" w:color="auto"/>
        <w:bottom w:val="none" w:sz="0" w:space="0" w:color="auto"/>
        <w:right w:val="none" w:sz="0" w:space="0" w:color="auto"/>
      </w:divBdr>
    </w:div>
    <w:div w:id="211092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llyw.cymru/system/files/2020-08/Ysgol%2520Cynwyd%2520San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lyw.cymru/sites/default/files/publications/2018-03/dyfodol-llwyddiannus.pdf" TargetMode="External"/><Relationship Id="rId5" Type="http://schemas.openxmlformats.org/officeDocument/2006/relationships/hyperlink" Target="https://www.bera.ac.uk/researchers-resources/publications/ethical-guidelines-for-educational-research-201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643F-E366-D14F-9CCD-AD610755A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10346</TotalTime>
  <Pages>13</Pages>
  <Words>3967</Words>
  <Characters>22614</Characters>
  <Application>Microsoft Office Word</Application>
  <DocSecurity>0</DocSecurity>
  <Lines>188</Lines>
  <Paragraphs>53</Paragraphs>
  <ScaleCrop>false</ScaleCrop>
  <Company/>
  <LinksUpToDate>false</LinksUpToDate>
  <CharactersWithSpaces>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Rhys Myers (1801083)</dc:creator>
  <cp:keywords/>
  <dc:description/>
  <cp:lastModifiedBy>Aled Rhys Myers (1801083)</cp:lastModifiedBy>
  <cp:revision>2</cp:revision>
  <dcterms:created xsi:type="dcterms:W3CDTF">2021-10-05T10:30:00Z</dcterms:created>
  <dcterms:modified xsi:type="dcterms:W3CDTF">2021-10-28T11:31:00Z</dcterms:modified>
</cp:coreProperties>
</file>