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950A6" w14:textId="77777777" w:rsidR="00B151A8" w:rsidRPr="00DF6BBF" w:rsidRDefault="00B151A8" w:rsidP="00DF6BBF">
      <w:pPr>
        <w:jc w:val="center"/>
        <w:rPr>
          <w:sz w:val="24"/>
          <w:szCs w:val="24"/>
        </w:rPr>
      </w:pPr>
    </w:p>
    <w:p w14:paraId="4C5EF7D1" w14:textId="77777777" w:rsidR="00DF6BBF" w:rsidRPr="00DF6BBF" w:rsidRDefault="00DF6BBF" w:rsidP="00DF6BBF">
      <w:pPr>
        <w:spacing w:line="360" w:lineRule="auto"/>
        <w:jc w:val="center"/>
        <w:rPr>
          <w:rFonts w:ascii="Arial" w:hAnsi="Arial" w:cs="Arial"/>
          <w:b/>
          <w:bCs/>
          <w:sz w:val="28"/>
          <w:szCs w:val="28"/>
        </w:rPr>
      </w:pPr>
      <w:r w:rsidRPr="00DF6BBF">
        <w:rPr>
          <w:rFonts w:ascii="Arial" w:hAnsi="Arial" w:cs="Arial"/>
          <w:b/>
          <w:bCs/>
          <w:sz w:val="28"/>
          <w:szCs w:val="28"/>
        </w:rPr>
        <w:t>Management and Organisational Behaviour</w:t>
      </w:r>
    </w:p>
    <w:p w14:paraId="7255EA5C" w14:textId="77777777" w:rsidR="00DF6BBF" w:rsidRPr="00DF6BBF" w:rsidRDefault="00DF6BBF" w:rsidP="00DF6BBF">
      <w:pPr>
        <w:spacing w:line="360" w:lineRule="auto"/>
        <w:jc w:val="center"/>
        <w:rPr>
          <w:rFonts w:ascii="Arial" w:hAnsi="Arial" w:cs="Arial"/>
          <w:b/>
          <w:bCs/>
          <w:sz w:val="24"/>
          <w:szCs w:val="24"/>
        </w:rPr>
      </w:pPr>
      <w:r w:rsidRPr="00DF6BBF">
        <w:rPr>
          <w:rFonts w:ascii="Arial" w:hAnsi="Arial" w:cs="Arial"/>
          <w:b/>
          <w:bCs/>
          <w:sz w:val="24"/>
          <w:szCs w:val="24"/>
        </w:rPr>
        <w:t>BMIH5004</w:t>
      </w:r>
    </w:p>
    <w:p w14:paraId="650CB8AA" w14:textId="77777777" w:rsidR="00DF6BBF" w:rsidRPr="00DF6BBF" w:rsidRDefault="00DF6BBF" w:rsidP="00DF6BBF">
      <w:pPr>
        <w:spacing w:line="360" w:lineRule="auto"/>
        <w:jc w:val="center"/>
        <w:rPr>
          <w:sz w:val="24"/>
          <w:szCs w:val="24"/>
        </w:rPr>
      </w:pPr>
    </w:p>
    <w:p w14:paraId="34154BAB" w14:textId="77777777" w:rsidR="00DF6BBF" w:rsidRPr="00DF6BBF" w:rsidRDefault="00DF6BBF" w:rsidP="00DF6BBF">
      <w:pPr>
        <w:spacing w:line="360" w:lineRule="auto"/>
        <w:jc w:val="center"/>
        <w:rPr>
          <w:sz w:val="24"/>
          <w:szCs w:val="24"/>
        </w:rPr>
      </w:pPr>
    </w:p>
    <w:p w14:paraId="3004A6E7" w14:textId="77777777" w:rsidR="00DF6BBF" w:rsidRPr="00DF6BBF" w:rsidRDefault="00DF6BBF" w:rsidP="00DF6BBF">
      <w:pPr>
        <w:spacing w:line="360" w:lineRule="auto"/>
        <w:jc w:val="center"/>
        <w:rPr>
          <w:sz w:val="24"/>
          <w:szCs w:val="24"/>
        </w:rPr>
      </w:pPr>
    </w:p>
    <w:p w14:paraId="3D83C635" w14:textId="77777777" w:rsidR="00DF6BBF" w:rsidRPr="00DF6BBF" w:rsidRDefault="00DF6BBF" w:rsidP="00DF6BBF">
      <w:pPr>
        <w:spacing w:line="360" w:lineRule="auto"/>
        <w:jc w:val="center"/>
        <w:rPr>
          <w:rFonts w:ascii="Arial" w:hAnsi="Arial" w:cs="Arial"/>
          <w:sz w:val="24"/>
          <w:szCs w:val="24"/>
        </w:rPr>
      </w:pPr>
      <w:r w:rsidRPr="00DF6BBF">
        <w:rPr>
          <w:rFonts w:ascii="Arial" w:hAnsi="Arial" w:cs="Arial"/>
          <w:sz w:val="24"/>
          <w:szCs w:val="24"/>
        </w:rPr>
        <w:t>Critically evaluate the different approaches to leadership and their effectiveness within the hotel industry.</w:t>
      </w:r>
    </w:p>
    <w:p w14:paraId="0357B460" w14:textId="77777777" w:rsidR="00DF6BBF" w:rsidRPr="00DF6BBF" w:rsidRDefault="00DF6BBF" w:rsidP="00DF6BBF">
      <w:pPr>
        <w:spacing w:line="360" w:lineRule="auto"/>
        <w:jc w:val="center"/>
        <w:rPr>
          <w:rFonts w:ascii="Arial" w:hAnsi="Arial" w:cs="Arial"/>
          <w:sz w:val="24"/>
          <w:szCs w:val="24"/>
        </w:rPr>
      </w:pPr>
      <w:r w:rsidRPr="00DF6BBF">
        <w:rPr>
          <w:rFonts w:ascii="Arial" w:hAnsi="Arial" w:cs="Arial"/>
          <w:sz w:val="24"/>
          <w:szCs w:val="24"/>
        </w:rPr>
        <w:t>Essay</w:t>
      </w:r>
    </w:p>
    <w:p w14:paraId="56AF8789" w14:textId="77777777" w:rsidR="00DF6BBF" w:rsidRPr="00DF6BBF" w:rsidRDefault="00DF6BBF" w:rsidP="00DF6BBF">
      <w:pPr>
        <w:spacing w:line="360" w:lineRule="auto"/>
        <w:jc w:val="center"/>
        <w:rPr>
          <w:sz w:val="24"/>
          <w:szCs w:val="24"/>
        </w:rPr>
      </w:pPr>
    </w:p>
    <w:p w14:paraId="26EF899C" w14:textId="77777777" w:rsidR="00DF6BBF" w:rsidRPr="00DF6BBF" w:rsidRDefault="00DF6BBF" w:rsidP="00DF6BBF">
      <w:pPr>
        <w:spacing w:line="360" w:lineRule="auto"/>
        <w:jc w:val="center"/>
        <w:rPr>
          <w:sz w:val="24"/>
          <w:szCs w:val="24"/>
        </w:rPr>
      </w:pPr>
    </w:p>
    <w:p w14:paraId="4E7EDC4B" w14:textId="77777777" w:rsidR="00DF6BBF" w:rsidRPr="00DF6BBF" w:rsidRDefault="00DF6BBF" w:rsidP="00DF6BBF">
      <w:pPr>
        <w:spacing w:line="360" w:lineRule="auto"/>
        <w:jc w:val="center"/>
        <w:rPr>
          <w:sz w:val="24"/>
          <w:szCs w:val="24"/>
        </w:rPr>
      </w:pPr>
    </w:p>
    <w:p w14:paraId="73D6130B" w14:textId="77777777" w:rsidR="00DF6BBF" w:rsidRPr="00DF6BBF" w:rsidRDefault="00DF6BBF" w:rsidP="00DF6BBF">
      <w:pPr>
        <w:spacing w:line="360" w:lineRule="auto"/>
        <w:jc w:val="center"/>
        <w:rPr>
          <w:sz w:val="24"/>
          <w:szCs w:val="24"/>
        </w:rPr>
      </w:pPr>
    </w:p>
    <w:p w14:paraId="76A5791D" w14:textId="77777777" w:rsidR="00DF6BBF" w:rsidRPr="00DF6BBF" w:rsidRDefault="00DF6BBF" w:rsidP="00DF6BBF">
      <w:pPr>
        <w:spacing w:line="360" w:lineRule="auto"/>
        <w:jc w:val="center"/>
        <w:rPr>
          <w:sz w:val="24"/>
          <w:szCs w:val="24"/>
        </w:rPr>
      </w:pPr>
    </w:p>
    <w:p w14:paraId="452451EF" w14:textId="77777777" w:rsidR="00DF6BBF" w:rsidRPr="00DF6BBF" w:rsidRDefault="00DF6BBF" w:rsidP="00DF6BBF">
      <w:pPr>
        <w:spacing w:line="360" w:lineRule="auto"/>
        <w:jc w:val="center"/>
        <w:rPr>
          <w:sz w:val="24"/>
          <w:szCs w:val="24"/>
        </w:rPr>
      </w:pPr>
    </w:p>
    <w:p w14:paraId="1D68162B" w14:textId="6DDD3DC5" w:rsidR="00DF6BBF" w:rsidRPr="00DF6BBF" w:rsidRDefault="00DF6BBF" w:rsidP="00DF6BBF">
      <w:pPr>
        <w:spacing w:line="360" w:lineRule="auto"/>
        <w:jc w:val="center"/>
        <w:rPr>
          <w:rFonts w:ascii="Arial" w:hAnsi="Arial" w:cs="Arial"/>
          <w:sz w:val="24"/>
          <w:szCs w:val="24"/>
        </w:rPr>
      </w:pPr>
      <w:r w:rsidRPr="00DF6BBF">
        <w:rPr>
          <w:rFonts w:ascii="Arial" w:hAnsi="Arial" w:cs="Arial"/>
          <w:sz w:val="24"/>
          <w:szCs w:val="24"/>
        </w:rPr>
        <w:t>Lecturer:</w:t>
      </w:r>
      <w:r w:rsidR="00032AFD">
        <w:rPr>
          <w:rFonts w:ascii="Arial" w:hAnsi="Arial" w:cs="Arial"/>
          <w:sz w:val="24"/>
          <w:szCs w:val="24"/>
        </w:rPr>
        <w:t xml:space="preserve">Ernest </w:t>
      </w:r>
      <w:proofErr w:type="spellStart"/>
      <w:r w:rsidR="00032AFD">
        <w:rPr>
          <w:rFonts w:ascii="Arial" w:hAnsi="Arial" w:cs="Arial"/>
          <w:sz w:val="24"/>
          <w:szCs w:val="24"/>
        </w:rPr>
        <w:t>Wavei</w:t>
      </w:r>
      <w:proofErr w:type="spellEnd"/>
    </w:p>
    <w:p w14:paraId="3D272904" w14:textId="6E39F816" w:rsidR="00DF6BBF" w:rsidRDefault="00DF6BBF" w:rsidP="00DF6BBF">
      <w:pPr>
        <w:spacing w:line="360" w:lineRule="auto"/>
        <w:jc w:val="center"/>
        <w:rPr>
          <w:rFonts w:ascii="Arial" w:hAnsi="Arial" w:cs="Arial"/>
          <w:sz w:val="24"/>
          <w:szCs w:val="24"/>
        </w:rPr>
      </w:pPr>
      <w:r w:rsidRPr="00DF6BBF">
        <w:rPr>
          <w:rFonts w:ascii="Arial" w:hAnsi="Arial" w:cs="Arial"/>
          <w:sz w:val="24"/>
          <w:szCs w:val="24"/>
        </w:rPr>
        <w:t>Student id:</w:t>
      </w:r>
      <w:r w:rsidR="00032AFD">
        <w:rPr>
          <w:rFonts w:ascii="Arial" w:hAnsi="Arial" w:cs="Arial"/>
          <w:sz w:val="24"/>
          <w:szCs w:val="24"/>
        </w:rPr>
        <w:t>2213957</w:t>
      </w:r>
    </w:p>
    <w:p w14:paraId="38544166" w14:textId="211A7D96" w:rsidR="00032AFD" w:rsidRPr="00DF6BBF" w:rsidRDefault="00032AFD" w:rsidP="00DF6BBF">
      <w:pPr>
        <w:spacing w:line="360" w:lineRule="auto"/>
        <w:jc w:val="center"/>
        <w:rPr>
          <w:rFonts w:ascii="Arial" w:hAnsi="Arial" w:cs="Arial"/>
          <w:sz w:val="24"/>
          <w:szCs w:val="24"/>
        </w:rPr>
      </w:pPr>
      <w:r>
        <w:rPr>
          <w:rFonts w:ascii="Arial" w:hAnsi="Arial" w:cs="Arial"/>
          <w:sz w:val="24"/>
          <w:szCs w:val="24"/>
        </w:rPr>
        <w:t>Student name:Georgiana Cucu</w:t>
      </w:r>
    </w:p>
    <w:p w14:paraId="225D5D8A" w14:textId="10FAD271" w:rsidR="00DF6BBF" w:rsidRPr="00DF6BBF" w:rsidRDefault="00DF6BBF" w:rsidP="00DF6BBF">
      <w:pPr>
        <w:spacing w:line="360" w:lineRule="auto"/>
        <w:jc w:val="center"/>
        <w:rPr>
          <w:rFonts w:ascii="Arial" w:hAnsi="Arial" w:cs="Arial"/>
          <w:sz w:val="24"/>
          <w:szCs w:val="24"/>
        </w:rPr>
      </w:pPr>
      <w:r w:rsidRPr="00DF6BBF">
        <w:rPr>
          <w:rFonts w:ascii="Arial" w:hAnsi="Arial" w:cs="Arial"/>
          <w:sz w:val="24"/>
          <w:szCs w:val="24"/>
        </w:rPr>
        <w:t>Word count:</w:t>
      </w:r>
      <w:r w:rsidR="00840DD7">
        <w:rPr>
          <w:rFonts w:ascii="Arial" w:hAnsi="Arial" w:cs="Arial"/>
          <w:sz w:val="24"/>
          <w:szCs w:val="24"/>
        </w:rPr>
        <w:t xml:space="preserve"> 2087</w:t>
      </w:r>
      <w:r w:rsidRPr="00DF6BBF">
        <w:rPr>
          <w:rFonts w:ascii="Arial" w:hAnsi="Arial" w:cs="Arial"/>
          <w:sz w:val="24"/>
          <w:szCs w:val="24"/>
        </w:rPr>
        <w:t xml:space="preserve"> </w:t>
      </w:r>
    </w:p>
    <w:p w14:paraId="0A7F67C4" w14:textId="77777777" w:rsidR="004B58AA" w:rsidRDefault="004B58AA"/>
    <w:p w14:paraId="5D5C7752" w14:textId="77777777" w:rsidR="004B58AA" w:rsidRDefault="004B58AA"/>
    <w:p w14:paraId="0DB2C133" w14:textId="77777777" w:rsidR="004B58AA" w:rsidRDefault="004B58AA"/>
    <w:p w14:paraId="314302EC" w14:textId="77777777" w:rsidR="004B58AA" w:rsidRDefault="004B58AA"/>
    <w:p w14:paraId="45B6DF4B" w14:textId="77777777" w:rsidR="004B58AA" w:rsidRDefault="004B58AA"/>
    <w:p w14:paraId="261693CE" w14:textId="77777777" w:rsidR="004B58AA" w:rsidRDefault="004B58AA"/>
    <w:p w14:paraId="334BE78B" w14:textId="77777777" w:rsidR="004B58AA" w:rsidRDefault="004B58AA"/>
    <w:p w14:paraId="2DFA810A" w14:textId="77777777" w:rsidR="004B58AA" w:rsidRDefault="004B58AA"/>
    <w:p w14:paraId="55F6E57D" w14:textId="77777777" w:rsidR="004B58AA" w:rsidRPr="00840DD7" w:rsidRDefault="004B58AA" w:rsidP="00840DD7">
      <w:pPr>
        <w:spacing w:line="360" w:lineRule="auto"/>
        <w:jc w:val="both"/>
        <w:rPr>
          <w:rFonts w:ascii="Arial" w:hAnsi="Arial" w:cs="Arial"/>
          <w:sz w:val="24"/>
          <w:szCs w:val="24"/>
        </w:rPr>
      </w:pPr>
    </w:p>
    <w:p w14:paraId="0247CA90" w14:textId="6AAACCE1" w:rsidR="001B2408" w:rsidRPr="00840DD7" w:rsidRDefault="004B58AA" w:rsidP="00840DD7">
      <w:pPr>
        <w:spacing w:line="360" w:lineRule="auto"/>
        <w:jc w:val="both"/>
        <w:rPr>
          <w:rFonts w:ascii="Arial" w:eastAsia="Times New Roman" w:hAnsi="Arial" w:cs="Arial"/>
          <w:kern w:val="0"/>
          <w:sz w:val="24"/>
          <w:szCs w:val="24"/>
          <w:lang w:eastAsia="en-GB"/>
          <w14:ligatures w14:val="none"/>
        </w:rPr>
      </w:pPr>
      <w:r w:rsidRPr="004B58AA">
        <w:rPr>
          <w:rFonts w:ascii="Arial" w:eastAsia="Times New Roman" w:hAnsi="Arial" w:cs="Arial"/>
          <w:kern w:val="0"/>
          <w:sz w:val="24"/>
          <w:szCs w:val="24"/>
          <w:lang w:eastAsia="en-GB"/>
          <w14:ligatures w14:val="none"/>
        </w:rPr>
        <w:t>Leadership can be defined as the deliberate exertion of influence over the thoughts, values, abilities, and conduct of individuals, with their consent, in pursuit of the objectives or vision of the organisation</w:t>
      </w:r>
      <w:r w:rsidR="00561DB7" w:rsidRPr="00840DD7">
        <w:rPr>
          <w:rFonts w:ascii="Arial" w:eastAsia="Times New Roman" w:hAnsi="Arial" w:cs="Arial"/>
          <w:kern w:val="0"/>
          <w:sz w:val="24"/>
          <w:szCs w:val="24"/>
          <w:lang w:eastAsia="en-GB"/>
          <w14:ligatures w14:val="none"/>
        </w:rPr>
        <w:t xml:space="preserve"> </w:t>
      </w:r>
      <w:r w:rsidR="00561DB7" w:rsidRPr="00840DD7">
        <w:rPr>
          <w:rFonts w:ascii="Arial" w:hAnsi="Arial" w:cs="Arial"/>
          <w:sz w:val="24"/>
          <w:szCs w:val="24"/>
          <w:shd w:val="clear" w:color="auto" w:fill="FFFFFF"/>
        </w:rPr>
        <w:t>(</w:t>
      </w:r>
      <w:proofErr w:type="spellStart"/>
      <w:r w:rsidR="00561DB7" w:rsidRPr="00840DD7">
        <w:rPr>
          <w:rFonts w:ascii="Arial" w:hAnsi="Arial" w:cs="Arial"/>
          <w:sz w:val="24"/>
          <w:szCs w:val="24"/>
          <w:shd w:val="clear" w:color="auto" w:fill="FFFFFF"/>
        </w:rPr>
        <w:t>Waldman</w:t>
      </w:r>
      <w:proofErr w:type="spellEnd"/>
      <w:r w:rsidR="00561DB7" w:rsidRPr="00840DD7">
        <w:rPr>
          <w:rFonts w:ascii="Arial" w:hAnsi="Arial" w:cs="Arial"/>
          <w:sz w:val="24"/>
          <w:szCs w:val="24"/>
          <w:shd w:val="clear" w:color="auto" w:fill="FFFFFF"/>
        </w:rPr>
        <w:t xml:space="preserve"> and </w:t>
      </w:r>
      <w:proofErr w:type="spellStart"/>
      <w:r w:rsidR="00561DB7" w:rsidRPr="00840DD7">
        <w:rPr>
          <w:rFonts w:ascii="Arial" w:hAnsi="Arial" w:cs="Arial"/>
          <w:sz w:val="24"/>
          <w:szCs w:val="24"/>
          <w:shd w:val="clear" w:color="auto" w:fill="FFFFFF"/>
        </w:rPr>
        <w:t>Balven</w:t>
      </w:r>
      <w:proofErr w:type="spellEnd"/>
      <w:r w:rsidR="00561DB7" w:rsidRPr="00840DD7">
        <w:rPr>
          <w:rFonts w:ascii="Arial" w:hAnsi="Arial" w:cs="Arial"/>
          <w:sz w:val="24"/>
          <w:szCs w:val="24"/>
          <w:shd w:val="clear" w:color="auto" w:fill="FFFFFF"/>
        </w:rPr>
        <w:t>, 2014).</w:t>
      </w:r>
      <w:r w:rsidR="00AE42A1" w:rsidRPr="00840DD7">
        <w:rPr>
          <w:rFonts w:ascii="Arial" w:eastAsia="Times New Roman" w:hAnsi="Arial" w:cs="Arial"/>
          <w:kern w:val="0"/>
          <w:sz w:val="24"/>
          <w:szCs w:val="24"/>
          <w:lang w:eastAsia="en-GB"/>
          <w14:ligatures w14:val="none"/>
        </w:rPr>
        <w:t xml:space="preserve"> Certain individuals attain leadership roles by virtue of their official organisational position, while others are deemed leaders by the manner in which they elicit responses from other members of the group</w:t>
      </w:r>
      <w:r w:rsidR="00F82589" w:rsidRPr="00840DD7">
        <w:rPr>
          <w:rFonts w:ascii="Arial" w:eastAsia="Times New Roman" w:hAnsi="Arial" w:cs="Arial"/>
          <w:kern w:val="0"/>
          <w:sz w:val="24"/>
          <w:szCs w:val="24"/>
          <w:lang w:eastAsia="en-GB"/>
          <w14:ligatures w14:val="none"/>
        </w:rPr>
        <w:t xml:space="preserve"> (Armstrong, 2012).</w:t>
      </w:r>
      <w:r w:rsidR="00AE42A1" w:rsidRPr="00840DD7">
        <w:rPr>
          <w:rFonts w:ascii="Arial" w:eastAsia="Times New Roman" w:hAnsi="Arial" w:cs="Arial"/>
          <w:kern w:val="0"/>
          <w:sz w:val="24"/>
          <w:szCs w:val="24"/>
          <w:lang w:eastAsia="en-GB"/>
          <w14:ligatures w14:val="none"/>
        </w:rPr>
        <w:t xml:space="preserve"> Assigned leadership and emergent leadership are the names given to these two prevalent types of leadership. Attainment-based leadership is referred to as "assigned leadership" within an organisation. Assigned leaders include personnel in the capacities of department chiefs, administrators, team leaders, plant managers, and plant managers. However, the individual entrusted with a leadership role does not invariably emerge as the authentic boss within a given context. Individuals who are perceived by others as the most influential members of a group or organisation, irrespective of their official position, are demonstrating emergent leadership</w:t>
      </w:r>
      <w:r w:rsidR="007A1B79" w:rsidRPr="00840DD7">
        <w:rPr>
          <w:rFonts w:ascii="Arial" w:eastAsia="Times New Roman" w:hAnsi="Arial" w:cs="Arial"/>
          <w:kern w:val="0"/>
          <w:sz w:val="24"/>
          <w:szCs w:val="24"/>
          <w:lang w:eastAsia="en-GB"/>
          <w14:ligatures w14:val="none"/>
        </w:rPr>
        <w:t xml:space="preserve"> (Northouse, 2021).</w:t>
      </w:r>
      <w:r w:rsidR="00AE42A1" w:rsidRPr="00840DD7">
        <w:rPr>
          <w:rFonts w:ascii="Arial" w:eastAsia="Times New Roman" w:hAnsi="Arial" w:cs="Arial"/>
          <w:kern w:val="0"/>
          <w:sz w:val="24"/>
          <w:szCs w:val="24"/>
          <w:lang w:eastAsia="en-GB"/>
          <w14:ligatures w14:val="none"/>
        </w:rPr>
        <w:t xml:space="preserve"> Emergent leadership is established when other members of the organisation approve and provide support for the individual's actions. Instead of being designated by position, this form of leadership develops gradually via communication. Successful leader emergence can be attributed to a range of positive communication behaviours. These behaviours encompass verbal engagement, pursuing information, soliciting the opinions of others, initiating novel ideas, and maintaining a firm yet flexible stance</w:t>
      </w:r>
      <w:r w:rsidR="00F82589" w:rsidRPr="00840DD7">
        <w:rPr>
          <w:rFonts w:ascii="Arial" w:eastAsia="Times New Roman" w:hAnsi="Arial" w:cs="Arial"/>
          <w:kern w:val="0"/>
          <w:sz w:val="24"/>
          <w:szCs w:val="24"/>
          <w:lang w:eastAsia="en-GB"/>
          <w14:ligatures w14:val="none"/>
        </w:rPr>
        <w:t xml:space="preserve"> (Armstrong, 2012).</w:t>
      </w:r>
      <w:r w:rsidR="001B2408" w:rsidRPr="00840DD7">
        <w:rPr>
          <w:rFonts w:ascii="Arial" w:hAnsi="Arial" w:cs="Arial"/>
          <w:sz w:val="24"/>
          <w:szCs w:val="24"/>
        </w:rPr>
        <w:t xml:space="preserve"> </w:t>
      </w:r>
      <w:r w:rsidR="001B2408" w:rsidRPr="00840DD7">
        <w:rPr>
          <w:rFonts w:ascii="Arial" w:eastAsia="Times New Roman" w:hAnsi="Arial" w:cs="Arial"/>
          <w:kern w:val="0"/>
          <w:sz w:val="24"/>
          <w:szCs w:val="24"/>
          <w:lang w:eastAsia="en-GB"/>
          <w14:ligatures w14:val="none"/>
        </w:rPr>
        <w:t xml:space="preserve">The objective of this essay is to assess the efficacy of </w:t>
      </w:r>
      <w:r w:rsidR="0053274F" w:rsidRPr="00840DD7">
        <w:rPr>
          <w:rFonts w:ascii="Arial" w:eastAsia="Times New Roman" w:hAnsi="Arial" w:cs="Arial"/>
          <w:kern w:val="0"/>
          <w:sz w:val="24"/>
          <w:szCs w:val="24"/>
          <w:lang w:eastAsia="en-GB"/>
          <w14:ligatures w14:val="none"/>
        </w:rPr>
        <w:t>leadership</w:t>
      </w:r>
      <w:r w:rsidR="001B2408" w:rsidRPr="00840DD7">
        <w:rPr>
          <w:rFonts w:ascii="Arial" w:eastAsia="Times New Roman" w:hAnsi="Arial" w:cs="Arial"/>
          <w:kern w:val="0"/>
          <w:sz w:val="24"/>
          <w:szCs w:val="24"/>
          <w:lang w:eastAsia="en-GB"/>
          <w14:ligatures w14:val="none"/>
        </w:rPr>
        <w:t xml:space="preserve"> theories as they pertain to the hospitality services</w:t>
      </w:r>
      <w:r w:rsidR="000703DD" w:rsidRPr="00840DD7">
        <w:rPr>
          <w:rFonts w:ascii="Arial" w:eastAsia="Times New Roman" w:hAnsi="Arial" w:cs="Arial"/>
          <w:kern w:val="0"/>
          <w:sz w:val="24"/>
          <w:szCs w:val="24"/>
          <w:lang w:eastAsia="en-GB"/>
          <w14:ligatures w14:val="none"/>
        </w:rPr>
        <w:t>.</w:t>
      </w:r>
    </w:p>
    <w:p w14:paraId="114C4520" w14:textId="4D1455AC" w:rsidR="00225289" w:rsidRPr="00840DD7" w:rsidRDefault="00A55A17" w:rsidP="00840DD7">
      <w:pPr>
        <w:spacing w:line="360" w:lineRule="auto"/>
        <w:jc w:val="both"/>
        <w:rPr>
          <w:rFonts w:ascii="Arial" w:eastAsia="Times New Roman" w:hAnsi="Arial" w:cs="Arial"/>
          <w:kern w:val="0"/>
          <w:sz w:val="24"/>
          <w:szCs w:val="24"/>
          <w:lang w:eastAsia="en-GB"/>
          <w14:ligatures w14:val="none"/>
        </w:rPr>
      </w:pPr>
      <w:r w:rsidRPr="00A55A17">
        <w:rPr>
          <w:rFonts w:ascii="Arial" w:eastAsia="Times New Roman" w:hAnsi="Arial" w:cs="Arial"/>
          <w:kern w:val="0"/>
          <w:sz w:val="24"/>
          <w:szCs w:val="24"/>
          <w:lang w:eastAsia="en-GB"/>
          <w14:ligatures w14:val="none"/>
        </w:rPr>
        <w:t>Effective leaders, according to Trait Theory, are endowed at birth with particular qualities that increase their likelihood of succeeding in leadership positions</w:t>
      </w:r>
      <w:r w:rsidR="0076272A" w:rsidRPr="00840DD7">
        <w:rPr>
          <w:rFonts w:ascii="Arial" w:eastAsia="Times New Roman" w:hAnsi="Arial" w:cs="Arial"/>
          <w:kern w:val="0"/>
          <w:sz w:val="24"/>
          <w:szCs w:val="24"/>
          <w:lang w:eastAsia="en-GB"/>
          <w14:ligatures w14:val="none"/>
        </w:rPr>
        <w:t xml:space="preserve"> </w:t>
      </w:r>
      <w:r w:rsidR="0076272A" w:rsidRPr="00840DD7">
        <w:rPr>
          <w:rFonts w:ascii="Arial" w:hAnsi="Arial" w:cs="Arial"/>
          <w:sz w:val="24"/>
          <w:szCs w:val="24"/>
          <w:shd w:val="clear" w:color="auto" w:fill="FFFFFF"/>
        </w:rPr>
        <w:t>(</w:t>
      </w:r>
      <w:proofErr w:type="spellStart"/>
      <w:r w:rsidR="0076272A" w:rsidRPr="00840DD7">
        <w:rPr>
          <w:rFonts w:ascii="Arial" w:hAnsi="Arial" w:cs="Arial"/>
          <w:sz w:val="24"/>
          <w:szCs w:val="24"/>
          <w:shd w:val="clear" w:color="auto" w:fill="FFFFFF"/>
        </w:rPr>
        <w:t>Fleeson</w:t>
      </w:r>
      <w:proofErr w:type="spellEnd"/>
      <w:r w:rsidR="0076272A" w:rsidRPr="00840DD7">
        <w:rPr>
          <w:rFonts w:ascii="Arial" w:hAnsi="Arial" w:cs="Arial"/>
          <w:sz w:val="24"/>
          <w:szCs w:val="24"/>
          <w:shd w:val="clear" w:color="auto" w:fill="FFFFFF"/>
        </w:rPr>
        <w:t xml:space="preserve"> and </w:t>
      </w:r>
      <w:proofErr w:type="spellStart"/>
      <w:r w:rsidR="0076272A" w:rsidRPr="00840DD7">
        <w:rPr>
          <w:rFonts w:ascii="Arial" w:hAnsi="Arial" w:cs="Arial"/>
          <w:sz w:val="24"/>
          <w:szCs w:val="24"/>
          <w:shd w:val="clear" w:color="auto" w:fill="FFFFFF"/>
        </w:rPr>
        <w:t>Jayawickreme</w:t>
      </w:r>
      <w:proofErr w:type="spellEnd"/>
      <w:r w:rsidR="0076272A" w:rsidRPr="00840DD7">
        <w:rPr>
          <w:rFonts w:ascii="Arial" w:hAnsi="Arial" w:cs="Arial"/>
          <w:sz w:val="24"/>
          <w:szCs w:val="24"/>
          <w:shd w:val="clear" w:color="auto" w:fill="FFFFFF"/>
        </w:rPr>
        <w:t>, 2015).</w:t>
      </w:r>
      <w:r w:rsidRPr="00A55A17">
        <w:rPr>
          <w:rFonts w:ascii="Arial" w:eastAsia="Times New Roman" w:hAnsi="Arial" w:cs="Arial"/>
          <w:kern w:val="0"/>
          <w:sz w:val="24"/>
          <w:szCs w:val="24"/>
          <w:lang w:eastAsia="en-GB"/>
          <w14:ligatures w14:val="none"/>
        </w:rPr>
        <w:t xml:space="preserve"> For instance, leadership qualities such as conscientiousness and extroversion may be emphasised in individuals like Bill Marriott of Marriott International, renowned for his charismatic and methodical approach to leadership in the hospitality and business sectors</w:t>
      </w:r>
      <w:r w:rsidR="00D07719" w:rsidRPr="00840DD7">
        <w:rPr>
          <w:rFonts w:ascii="Arial" w:eastAsia="Times New Roman" w:hAnsi="Arial" w:cs="Arial"/>
          <w:kern w:val="0"/>
          <w:sz w:val="24"/>
          <w:szCs w:val="24"/>
          <w:lang w:eastAsia="en-GB"/>
          <w14:ligatures w14:val="none"/>
        </w:rPr>
        <w:t xml:space="preserve"> </w:t>
      </w:r>
      <w:r w:rsidR="00D07719" w:rsidRPr="00840DD7">
        <w:rPr>
          <w:rFonts w:ascii="Arial" w:hAnsi="Arial" w:cs="Arial"/>
          <w:sz w:val="24"/>
          <w:szCs w:val="24"/>
          <w:shd w:val="clear" w:color="auto" w:fill="FFFFFF"/>
        </w:rPr>
        <w:t> (Marriott International, 2022).</w:t>
      </w:r>
      <w:r w:rsidRPr="00A55A17">
        <w:rPr>
          <w:rFonts w:ascii="Arial" w:eastAsia="Times New Roman" w:hAnsi="Arial" w:cs="Arial"/>
          <w:kern w:val="0"/>
          <w:sz w:val="24"/>
          <w:szCs w:val="24"/>
          <w:lang w:eastAsia="en-GB"/>
          <w14:ligatures w14:val="none"/>
        </w:rPr>
        <w:t xml:space="preserve"> </w:t>
      </w:r>
      <w:r w:rsidR="007F5458" w:rsidRPr="00840DD7">
        <w:rPr>
          <w:rFonts w:ascii="Arial" w:eastAsia="Times New Roman" w:hAnsi="Arial" w:cs="Arial"/>
          <w:kern w:val="0"/>
          <w:sz w:val="24"/>
          <w:szCs w:val="24"/>
          <w:lang w:eastAsia="en-GB"/>
          <w14:ligatures w14:val="none"/>
        </w:rPr>
        <w:t>Boddy (2014)</w:t>
      </w:r>
      <w:r w:rsidRPr="00A55A17">
        <w:rPr>
          <w:rFonts w:ascii="Arial" w:eastAsia="Times New Roman" w:hAnsi="Arial" w:cs="Arial"/>
          <w:kern w:val="0"/>
          <w:sz w:val="24"/>
          <w:szCs w:val="24"/>
          <w:lang w:eastAsia="en-GB"/>
          <w14:ligatures w14:val="none"/>
        </w:rPr>
        <w:t xml:space="preserve"> highlights the significance of these characteristics within the hospitality industry, associating them with effective leadership in demanding, customer-oriented settings</w:t>
      </w:r>
      <w:r w:rsidR="007F5458" w:rsidRPr="00840DD7">
        <w:rPr>
          <w:rFonts w:ascii="Arial" w:eastAsia="Times New Roman" w:hAnsi="Arial" w:cs="Arial"/>
          <w:kern w:val="0"/>
          <w:sz w:val="24"/>
          <w:szCs w:val="24"/>
          <w:lang w:eastAsia="en-GB"/>
          <w14:ligatures w14:val="none"/>
        </w:rPr>
        <w:t xml:space="preserve">. </w:t>
      </w:r>
      <w:r w:rsidRPr="00A55A17">
        <w:rPr>
          <w:rFonts w:ascii="Arial" w:eastAsia="Times New Roman" w:hAnsi="Arial" w:cs="Arial"/>
          <w:kern w:val="0"/>
          <w:sz w:val="24"/>
          <w:szCs w:val="24"/>
          <w:lang w:eastAsia="en-GB"/>
          <w14:ligatures w14:val="none"/>
        </w:rPr>
        <w:t xml:space="preserve">In contrast, Behavioural Theory places emphasis on the behaviours and </w:t>
      </w:r>
      <w:r w:rsidRPr="00A55A17">
        <w:rPr>
          <w:rFonts w:ascii="Arial" w:eastAsia="Times New Roman" w:hAnsi="Arial" w:cs="Arial"/>
          <w:kern w:val="0"/>
          <w:sz w:val="24"/>
          <w:szCs w:val="24"/>
          <w:lang w:eastAsia="en-GB"/>
          <w14:ligatures w14:val="none"/>
        </w:rPr>
        <w:lastRenderedPageBreak/>
        <w:t>actions exhibited by leaders as opposed to their inherent qualities</w:t>
      </w:r>
      <w:r w:rsidR="002D0E5D" w:rsidRPr="00840DD7">
        <w:rPr>
          <w:rFonts w:ascii="Arial" w:eastAsia="Times New Roman" w:hAnsi="Arial" w:cs="Arial"/>
          <w:kern w:val="0"/>
          <w:sz w:val="24"/>
          <w:szCs w:val="24"/>
          <w:lang w:eastAsia="en-GB"/>
          <w14:ligatures w14:val="none"/>
        </w:rPr>
        <w:t xml:space="preserve"> (</w:t>
      </w:r>
      <w:r w:rsidR="00834985" w:rsidRPr="00840DD7">
        <w:rPr>
          <w:rFonts w:ascii="Arial" w:eastAsia="Times New Roman" w:hAnsi="Arial" w:cs="Arial"/>
          <w:kern w:val="0"/>
          <w:sz w:val="24"/>
          <w:szCs w:val="24"/>
          <w:lang w:eastAsia="en-GB"/>
          <w14:ligatures w14:val="none"/>
        </w:rPr>
        <w:t xml:space="preserve">Mullins, 2016). </w:t>
      </w:r>
      <w:r w:rsidRPr="00A55A17">
        <w:rPr>
          <w:rFonts w:ascii="Arial" w:eastAsia="Times New Roman" w:hAnsi="Arial" w:cs="Arial"/>
          <w:kern w:val="0"/>
          <w:sz w:val="24"/>
          <w:szCs w:val="24"/>
          <w:lang w:eastAsia="en-GB"/>
          <w14:ligatures w14:val="none"/>
        </w:rPr>
        <w:t>An exemplary figure within the hospitality sector is J.W. "Bill" Marriott Jr., who implemented a participative leadership approach by actively involving employees and customers in order to enhance service quality and operational effectiveness. The aforementioned approach emphasises the significance of adaptive leadership behaviour over innate characteristics in achieving favourable results within the ever-changing hospitality industry (</w:t>
      </w:r>
      <w:proofErr w:type="spellStart"/>
      <w:r w:rsidR="0094289D" w:rsidRPr="00840DD7">
        <w:rPr>
          <w:rFonts w:ascii="Arial" w:eastAsia="Times New Roman" w:hAnsi="Arial" w:cs="Arial"/>
          <w:kern w:val="0"/>
          <w:sz w:val="24"/>
          <w:szCs w:val="24"/>
          <w:lang w:eastAsia="en-GB"/>
          <w14:ligatures w14:val="none"/>
        </w:rPr>
        <w:t>Dasah</w:t>
      </w:r>
      <w:proofErr w:type="spellEnd"/>
      <w:r w:rsidRPr="00A55A17">
        <w:rPr>
          <w:rFonts w:ascii="Arial" w:eastAsia="Times New Roman" w:hAnsi="Arial" w:cs="Arial"/>
          <w:kern w:val="0"/>
          <w:sz w:val="24"/>
          <w:szCs w:val="24"/>
          <w:lang w:eastAsia="en-GB"/>
          <w14:ligatures w14:val="none"/>
        </w:rPr>
        <w:t>, 201</w:t>
      </w:r>
      <w:r w:rsidR="0094289D" w:rsidRPr="00840DD7">
        <w:rPr>
          <w:rFonts w:ascii="Arial" w:eastAsia="Times New Roman" w:hAnsi="Arial" w:cs="Arial"/>
          <w:kern w:val="0"/>
          <w:sz w:val="24"/>
          <w:szCs w:val="24"/>
          <w:lang w:eastAsia="en-GB"/>
          <w14:ligatures w14:val="none"/>
        </w:rPr>
        <w:t>0</w:t>
      </w:r>
      <w:r w:rsidRPr="00A55A17">
        <w:rPr>
          <w:rFonts w:ascii="Arial" w:eastAsia="Times New Roman" w:hAnsi="Arial" w:cs="Arial"/>
          <w:kern w:val="0"/>
          <w:sz w:val="24"/>
          <w:szCs w:val="24"/>
          <w:lang w:eastAsia="en-GB"/>
          <w14:ligatures w14:val="none"/>
        </w:rPr>
        <w:t>). Trait Theory provides a fundamental comprehension of the inherent qualities that may serve as predictors of leadership success. However, its applicability is somewhat constrained due to its failure to consider the adaptability that is necessary in a variety of situations.</w:t>
      </w:r>
      <w:r w:rsidR="004C1A1E" w:rsidRPr="00840DD7">
        <w:rPr>
          <w:rFonts w:ascii="Arial" w:hAnsi="Arial" w:cs="Arial"/>
          <w:sz w:val="24"/>
          <w:szCs w:val="24"/>
        </w:rPr>
        <w:t xml:space="preserve"> </w:t>
      </w:r>
      <w:r w:rsidR="004C1A1E" w:rsidRPr="00840DD7">
        <w:rPr>
          <w:rFonts w:ascii="Arial" w:eastAsia="Times New Roman" w:hAnsi="Arial" w:cs="Arial"/>
          <w:kern w:val="0"/>
          <w:sz w:val="24"/>
          <w:szCs w:val="24"/>
          <w:lang w:eastAsia="en-GB"/>
          <w14:ligatures w14:val="none"/>
        </w:rPr>
        <w:t>The approach fails to consider the substantial influence that circumstantial variables may have on leadership, particularly in the hospitality industry</w:t>
      </w:r>
      <w:r w:rsidR="00DF7F39" w:rsidRPr="00840DD7">
        <w:rPr>
          <w:rFonts w:ascii="Arial" w:eastAsia="Times New Roman" w:hAnsi="Arial" w:cs="Arial"/>
          <w:kern w:val="0"/>
          <w:sz w:val="24"/>
          <w:szCs w:val="24"/>
          <w:lang w:eastAsia="en-GB"/>
          <w14:ligatures w14:val="none"/>
        </w:rPr>
        <w:t xml:space="preserve"> (Day and Zaccaro, 2014). </w:t>
      </w:r>
      <w:r w:rsidR="004C1A1E" w:rsidRPr="00840DD7">
        <w:rPr>
          <w:rFonts w:ascii="Arial" w:eastAsia="Times New Roman" w:hAnsi="Arial" w:cs="Arial"/>
          <w:kern w:val="0"/>
          <w:sz w:val="24"/>
          <w:szCs w:val="24"/>
          <w:lang w:eastAsia="en-GB"/>
          <w14:ligatures w14:val="none"/>
        </w:rPr>
        <w:t>It also implies that individuals are incapable of maturing into leaders if they do not initially exhibit particular inherent qualities, which can be demoralising and exclusive.</w:t>
      </w:r>
      <w:r w:rsidRPr="00A55A17">
        <w:rPr>
          <w:rFonts w:ascii="Arial" w:eastAsia="Times New Roman" w:hAnsi="Arial" w:cs="Arial"/>
          <w:kern w:val="0"/>
          <w:sz w:val="24"/>
          <w:szCs w:val="24"/>
          <w:lang w:eastAsia="en-GB"/>
          <w14:ligatures w14:val="none"/>
        </w:rPr>
        <w:t xml:space="preserve"> Behavioural theory offers a more dynamic framework that emphasises the ability of leaders to adapt their behaviour in response to situational demands. This is particularly significant in the service-oriented hospitality sector</w:t>
      </w:r>
      <w:r w:rsidR="007901DC" w:rsidRPr="00840DD7">
        <w:rPr>
          <w:rFonts w:ascii="Arial" w:eastAsia="Times New Roman" w:hAnsi="Arial" w:cs="Arial"/>
          <w:kern w:val="0"/>
          <w:sz w:val="24"/>
          <w:szCs w:val="24"/>
          <w:lang w:eastAsia="en-GB"/>
          <w14:ligatures w14:val="none"/>
        </w:rPr>
        <w:t xml:space="preserve"> </w:t>
      </w:r>
      <w:r w:rsidR="007901DC" w:rsidRPr="00840DD7">
        <w:rPr>
          <w:rFonts w:ascii="Arial" w:hAnsi="Arial" w:cs="Arial"/>
          <w:sz w:val="24"/>
          <w:szCs w:val="24"/>
          <w:shd w:val="clear" w:color="auto" w:fill="FFFFFF"/>
        </w:rPr>
        <w:t xml:space="preserve">(Padilla, </w:t>
      </w:r>
      <w:r w:rsidR="008806AA" w:rsidRPr="00840DD7">
        <w:rPr>
          <w:rFonts w:ascii="Arial" w:hAnsi="Arial" w:cs="Arial"/>
          <w:sz w:val="24"/>
          <w:szCs w:val="24"/>
          <w:shd w:val="clear" w:color="auto" w:fill="FFFFFF"/>
        </w:rPr>
        <w:t>Hogan,</w:t>
      </w:r>
      <w:r w:rsidR="007901DC" w:rsidRPr="00840DD7">
        <w:rPr>
          <w:rFonts w:ascii="Arial" w:hAnsi="Arial" w:cs="Arial"/>
          <w:sz w:val="24"/>
          <w:szCs w:val="24"/>
          <w:shd w:val="clear" w:color="auto" w:fill="FFFFFF"/>
        </w:rPr>
        <w:t xml:space="preserve"> and Kaiser, 2007)</w:t>
      </w:r>
      <w:r w:rsidR="008806AA" w:rsidRPr="00840DD7">
        <w:rPr>
          <w:rFonts w:ascii="Arial" w:hAnsi="Arial" w:cs="Arial"/>
          <w:sz w:val="24"/>
          <w:szCs w:val="24"/>
          <w:shd w:val="clear" w:color="auto" w:fill="FFFFFF"/>
        </w:rPr>
        <w:t xml:space="preserve">. </w:t>
      </w:r>
      <w:r w:rsidR="004B0580" w:rsidRPr="00840DD7">
        <w:rPr>
          <w:rFonts w:ascii="Arial" w:eastAsia="Times New Roman" w:hAnsi="Arial" w:cs="Arial"/>
          <w:kern w:val="0"/>
          <w:sz w:val="24"/>
          <w:szCs w:val="24"/>
          <w:lang w:eastAsia="en-GB"/>
          <w14:ligatures w14:val="none"/>
        </w:rPr>
        <w:t>Yet, it fails to see potential oversimplification of the intricacies inherent in leadership positions, neglecting to consider the environmental contexts or intrinsic motivations that shape behaviour. The absence of a universally effective leadership style poses a difficulty for leaders in their pursuit of a single optimal approach to leadership</w:t>
      </w:r>
      <w:r w:rsidR="00BF1F14" w:rsidRPr="00840DD7">
        <w:rPr>
          <w:rFonts w:ascii="Arial" w:eastAsia="Times New Roman" w:hAnsi="Arial" w:cs="Arial"/>
          <w:kern w:val="0"/>
          <w:sz w:val="24"/>
          <w:szCs w:val="24"/>
          <w:lang w:eastAsia="en-GB"/>
          <w14:ligatures w14:val="none"/>
        </w:rPr>
        <w:t xml:space="preserve"> (Mullins and Dosser, 2013).</w:t>
      </w:r>
    </w:p>
    <w:p w14:paraId="349F9CC4" w14:textId="1C717E1D" w:rsidR="00225289" w:rsidRPr="00840DD7" w:rsidRDefault="00A55A17" w:rsidP="00840DD7">
      <w:pPr>
        <w:spacing w:line="360" w:lineRule="auto"/>
        <w:jc w:val="both"/>
        <w:rPr>
          <w:rFonts w:ascii="Arial" w:eastAsia="Times New Roman" w:hAnsi="Arial" w:cs="Arial"/>
          <w:kern w:val="0"/>
          <w:sz w:val="24"/>
          <w:szCs w:val="24"/>
          <w:lang w:eastAsia="en-GB"/>
          <w14:ligatures w14:val="none"/>
        </w:rPr>
      </w:pPr>
      <w:r w:rsidRPr="00A55A17">
        <w:rPr>
          <w:rFonts w:ascii="Arial" w:eastAsia="Times New Roman" w:hAnsi="Arial" w:cs="Arial"/>
          <w:kern w:val="0"/>
          <w:sz w:val="24"/>
          <w:szCs w:val="24"/>
          <w:lang w:eastAsia="en-GB"/>
          <w14:ligatures w14:val="none"/>
        </w:rPr>
        <w:t>The Managerial Grid, developed by Blake and Mouton, offers a structured approach for assessing leaders' levels of attention to both personnel and output</w:t>
      </w:r>
      <w:r w:rsidR="00325D8D" w:rsidRPr="00840DD7">
        <w:rPr>
          <w:rFonts w:ascii="Arial" w:eastAsia="Times New Roman" w:hAnsi="Arial" w:cs="Arial"/>
          <w:kern w:val="0"/>
          <w:sz w:val="24"/>
          <w:szCs w:val="24"/>
          <w:lang w:eastAsia="en-GB"/>
          <w14:ligatures w14:val="none"/>
        </w:rPr>
        <w:t xml:space="preserve"> </w:t>
      </w:r>
      <w:r w:rsidR="00325D8D" w:rsidRPr="00840DD7">
        <w:rPr>
          <w:rFonts w:ascii="Arial" w:hAnsi="Arial" w:cs="Arial"/>
          <w:sz w:val="24"/>
          <w:szCs w:val="24"/>
          <w:shd w:val="clear" w:color="auto" w:fill="FFFFFF"/>
        </w:rPr>
        <w:t>(</w:t>
      </w:r>
      <w:proofErr w:type="spellStart"/>
      <w:r w:rsidR="00325D8D" w:rsidRPr="00840DD7">
        <w:rPr>
          <w:rFonts w:ascii="Arial" w:hAnsi="Arial" w:cs="Arial"/>
          <w:sz w:val="24"/>
          <w:szCs w:val="24"/>
          <w:shd w:val="clear" w:color="auto" w:fill="FFFFFF"/>
        </w:rPr>
        <w:t>Vidyakala</w:t>
      </w:r>
      <w:proofErr w:type="spellEnd"/>
      <w:r w:rsidR="00325D8D" w:rsidRPr="00840DD7">
        <w:rPr>
          <w:rFonts w:ascii="Arial" w:hAnsi="Arial" w:cs="Arial"/>
          <w:sz w:val="24"/>
          <w:szCs w:val="24"/>
          <w:shd w:val="clear" w:color="auto" w:fill="FFFFFF"/>
        </w:rPr>
        <w:t>, 2020).</w:t>
      </w:r>
      <w:r w:rsidRPr="00A55A17">
        <w:rPr>
          <w:rFonts w:ascii="Arial" w:eastAsia="Times New Roman" w:hAnsi="Arial" w:cs="Arial"/>
          <w:kern w:val="0"/>
          <w:sz w:val="24"/>
          <w:szCs w:val="24"/>
          <w:lang w:eastAsia="en-GB"/>
          <w14:ligatures w14:val="none"/>
        </w:rPr>
        <w:t xml:space="preserve"> Within the hospitality industry, a leader such as the late CEO of Marriott International, Arne Sorenson, exemplified a high-level leadership style known as "Team Leadership" by effectively managing ambitious strategic objectives for brand development and global expansion while maintaining a profound regard for the welfare of his employees. In the hospitality industry, where ensuring customer satisfaction and employee satisfaction are in perfect harmony, this approach proves to be especially successful (</w:t>
      </w:r>
      <w:r w:rsidR="00484498" w:rsidRPr="00840DD7">
        <w:rPr>
          <w:rFonts w:ascii="Arial" w:hAnsi="Arial" w:cs="Arial"/>
          <w:sz w:val="24"/>
          <w:szCs w:val="24"/>
          <w:shd w:val="clear" w:color="auto" w:fill="FFFFFF"/>
        </w:rPr>
        <w:t>Gibbons, 2020</w:t>
      </w:r>
      <w:r w:rsidRPr="00A55A17">
        <w:rPr>
          <w:rFonts w:ascii="Arial" w:eastAsia="Times New Roman" w:hAnsi="Arial" w:cs="Arial"/>
          <w:kern w:val="0"/>
          <w:sz w:val="24"/>
          <w:szCs w:val="24"/>
          <w:lang w:eastAsia="en-GB"/>
          <w14:ligatures w14:val="none"/>
        </w:rPr>
        <w:t xml:space="preserve">). </w:t>
      </w:r>
      <w:r w:rsidRPr="00840DD7">
        <w:rPr>
          <w:rFonts w:ascii="Arial" w:eastAsia="Times New Roman" w:hAnsi="Arial" w:cs="Arial"/>
          <w:kern w:val="0"/>
          <w:sz w:val="24"/>
          <w:szCs w:val="24"/>
          <w:lang w:eastAsia="en-GB"/>
          <w14:ligatures w14:val="none"/>
        </w:rPr>
        <w:t xml:space="preserve">On the other hand, </w:t>
      </w:r>
      <w:r w:rsidRPr="00A55A17">
        <w:rPr>
          <w:rFonts w:ascii="Arial" w:eastAsia="Times New Roman" w:hAnsi="Arial" w:cs="Arial"/>
          <w:kern w:val="0"/>
          <w:sz w:val="24"/>
          <w:szCs w:val="24"/>
          <w:lang w:eastAsia="en-GB"/>
          <w14:ligatures w14:val="none"/>
        </w:rPr>
        <w:t>Adair's ACL model places significant emphasis on the leader's capacity to concurrently oversee, guide, and direct three domains: the task at hand, the team, and the individual</w:t>
      </w:r>
      <w:r w:rsidR="002B2EA7" w:rsidRPr="00840DD7">
        <w:rPr>
          <w:rFonts w:ascii="Arial" w:eastAsia="Times New Roman" w:hAnsi="Arial" w:cs="Arial"/>
          <w:kern w:val="0"/>
          <w:sz w:val="24"/>
          <w:szCs w:val="24"/>
          <w:lang w:eastAsia="en-GB"/>
          <w14:ligatures w14:val="none"/>
        </w:rPr>
        <w:t xml:space="preserve"> (Adair, 2018). </w:t>
      </w:r>
      <w:r w:rsidRPr="00A55A17">
        <w:rPr>
          <w:rFonts w:ascii="Arial" w:eastAsia="Times New Roman" w:hAnsi="Arial" w:cs="Arial"/>
          <w:kern w:val="0"/>
          <w:sz w:val="24"/>
          <w:szCs w:val="24"/>
          <w:lang w:eastAsia="en-GB"/>
          <w14:ligatures w14:val="none"/>
        </w:rPr>
        <w:t xml:space="preserve">This is </w:t>
      </w:r>
      <w:r w:rsidRPr="00A55A17">
        <w:rPr>
          <w:rFonts w:ascii="Arial" w:eastAsia="Times New Roman" w:hAnsi="Arial" w:cs="Arial"/>
          <w:kern w:val="0"/>
          <w:sz w:val="24"/>
          <w:szCs w:val="24"/>
          <w:lang w:eastAsia="en-GB"/>
          <w14:ligatures w14:val="none"/>
        </w:rPr>
        <w:lastRenderedPageBreak/>
        <w:t xml:space="preserve">demonstrated in practice through the leadership approach of AccorHotels CEO Sébastien Bazin. Bazin's leadership demonstrates a commitment to both operational responsibilities, including digital transformation, and the development of team dynamics and individual employee progress. This is particularly significant in the service-oriented hospitality industry (AccorHotels, </w:t>
      </w:r>
      <w:r w:rsidR="00B73166" w:rsidRPr="00840DD7">
        <w:rPr>
          <w:rFonts w:ascii="Arial" w:eastAsia="Times New Roman" w:hAnsi="Arial" w:cs="Arial"/>
          <w:kern w:val="0"/>
          <w:sz w:val="24"/>
          <w:szCs w:val="24"/>
          <w:lang w:eastAsia="en-GB"/>
          <w14:ligatures w14:val="none"/>
        </w:rPr>
        <w:t>2022</w:t>
      </w:r>
      <w:r w:rsidRPr="00A55A17">
        <w:rPr>
          <w:rFonts w:ascii="Arial" w:eastAsia="Times New Roman" w:hAnsi="Arial" w:cs="Arial"/>
          <w:kern w:val="0"/>
          <w:sz w:val="24"/>
          <w:szCs w:val="24"/>
          <w:lang w:eastAsia="en-GB"/>
          <w14:ligatures w14:val="none"/>
        </w:rPr>
        <w:t>).</w:t>
      </w:r>
      <w:r w:rsidRPr="00840DD7">
        <w:rPr>
          <w:rFonts w:ascii="Arial" w:eastAsia="Times New Roman" w:hAnsi="Arial" w:cs="Arial"/>
          <w:kern w:val="0"/>
          <w:sz w:val="24"/>
          <w:szCs w:val="24"/>
          <w:lang w:eastAsia="en-GB"/>
          <w14:ligatures w14:val="none"/>
        </w:rPr>
        <w:t xml:space="preserve"> </w:t>
      </w:r>
      <w:r w:rsidRPr="00A55A17">
        <w:rPr>
          <w:rFonts w:ascii="Arial" w:eastAsia="Times New Roman" w:hAnsi="Arial" w:cs="Arial"/>
          <w:kern w:val="0"/>
          <w:sz w:val="24"/>
          <w:szCs w:val="24"/>
          <w:lang w:eastAsia="en-GB"/>
          <w14:ligatures w14:val="none"/>
        </w:rPr>
        <w:t>Blake and Mouton's Managerial Grid presents an equitable viewpoint, promoting the importance of both personnel and production</w:t>
      </w:r>
      <w:r w:rsidRPr="00840DD7">
        <w:rPr>
          <w:rFonts w:ascii="Arial" w:eastAsia="Times New Roman" w:hAnsi="Arial" w:cs="Arial"/>
          <w:kern w:val="0"/>
          <w:sz w:val="24"/>
          <w:szCs w:val="24"/>
          <w:lang w:eastAsia="en-GB"/>
          <w14:ligatures w14:val="none"/>
        </w:rPr>
        <w:t xml:space="preserve">, </w:t>
      </w:r>
      <w:r w:rsidRPr="00A55A17">
        <w:rPr>
          <w:rFonts w:ascii="Arial" w:eastAsia="Times New Roman" w:hAnsi="Arial" w:cs="Arial"/>
          <w:kern w:val="0"/>
          <w:sz w:val="24"/>
          <w:szCs w:val="24"/>
          <w:lang w:eastAsia="en-GB"/>
          <w14:ligatures w14:val="none"/>
        </w:rPr>
        <w:t>a critical approach in the hospitality industry, where operational efficiency and customer satisfaction are of equal significance.</w:t>
      </w:r>
      <w:r w:rsidR="00882196" w:rsidRPr="00840DD7">
        <w:rPr>
          <w:rFonts w:ascii="Arial" w:eastAsia="Times New Roman" w:hAnsi="Arial" w:cs="Arial"/>
          <w:kern w:val="0"/>
          <w:sz w:val="24"/>
          <w:szCs w:val="24"/>
          <w:lang w:eastAsia="en-GB"/>
          <w14:ligatures w14:val="none"/>
        </w:rPr>
        <w:t xml:space="preserve"> However, </w:t>
      </w:r>
      <w:r w:rsidR="008273EA" w:rsidRPr="00840DD7">
        <w:rPr>
          <w:rFonts w:ascii="Arial" w:eastAsia="Times New Roman" w:hAnsi="Arial" w:cs="Arial"/>
          <w:kern w:val="0"/>
          <w:sz w:val="24"/>
          <w:szCs w:val="24"/>
          <w:lang w:eastAsia="en-GB"/>
          <w14:ligatures w14:val="none"/>
        </w:rPr>
        <w:t>in</w:t>
      </w:r>
      <w:r w:rsidR="00882196" w:rsidRPr="00840DD7">
        <w:rPr>
          <w:rFonts w:ascii="Arial" w:eastAsia="Times New Roman" w:hAnsi="Arial" w:cs="Arial"/>
          <w:kern w:val="0"/>
          <w:sz w:val="24"/>
          <w:szCs w:val="24"/>
          <w:lang w:eastAsia="en-GB"/>
          <w14:ligatures w14:val="none"/>
        </w:rPr>
        <w:t xml:space="preserve"> unforeseeable service environments, the grid format may oversimplify leadership dynamics and reduce the fluidity that is essential for effective leadership responses</w:t>
      </w:r>
      <w:r w:rsidR="004C45FE" w:rsidRPr="00840DD7">
        <w:rPr>
          <w:rFonts w:ascii="Arial" w:eastAsia="Times New Roman" w:hAnsi="Arial" w:cs="Arial"/>
          <w:kern w:val="0"/>
          <w:sz w:val="24"/>
          <w:szCs w:val="24"/>
          <w:lang w:eastAsia="en-GB"/>
          <w14:ligatures w14:val="none"/>
        </w:rPr>
        <w:t xml:space="preserve"> </w:t>
      </w:r>
      <w:r w:rsidR="004C45FE" w:rsidRPr="00840DD7">
        <w:rPr>
          <w:rFonts w:ascii="Arial" w:hAnsi="Arial" w:cs="Arial"/>
          <w:sz w:val="24"/>
          <w:szCs w:val="24"/>
          <w:shd w:val="clear" w:color="auto" w:fill="FFFFFF"/>
        </w:rPr>
        <w:t xml:space="preserve">(Mind Tools, 2022). </w:t>
      </w:r>
      <w:r w:rsidR="00882196" w:rsidRPr="00840DD7">
        <w:rPr>
          <w:rFonts w:ascii="Arial" w:eastAsia="Times New Roman" w:hAnsi="Arial" w:cs="Arial"/>
          <w:kern w:val="0"/>
          <w:sz w:val="24"/>
          <w:szCs w:val="24"/>
          <w:lang w:eastAsia="en-GB"/>
          <w14:ligatures w14:val="none"/>
        </w:rPr>
        <w:t> Although it advocates for equilibrium, it fails to account for the potential need for leadership adjustments in response to fluctuations in the external environment</w:t>
      </w:r>
      <w:r w:rsidR="008273EA" w:rsidRPr="00840DD7">
        <w:rPr>
          <w:rFonts w:ascii="Arial" w:eastAsia="Times New Roman" w:hAnsi="Arial" w:cs="Arial"/>
          <w:kern w:val="0"/>
          <w:sz w:val="24"/>
          <w:szCs w:val="24"/>
          <w:lang w:eastAsia="en-GB"/>
          <w14:ligatures w14:val="none"/>
        </w:rPr>
        <w:t>.</w:t>
      </w:r>
      <w:r w:rsidRPr="00A55A17">
        <w:rPr>
          <w:rFonts w:ascii="Arial" w:eastAsia="Times New Roman" w:hAnsi="Arial" w:cs="Arial"/>
          <w:kern w:val="0"/>
          <w:sz w:val="24"/>
          <w:szCs w:val="24"/>
          <w:lang w:eastAsia="en-GB"/>
          <w14:ligatures w14:val="none"/>
        </w:rPr>
        <w:t xml:space="preserve"> In addition to this, Adair's ACL offers a pragmatic structure that tackles the intricacies of managing diverse teams within the hospitality sector. This framework guarantees that leaders maintain equal focus on individual requirements, team unity, and task performance</w:t>
      </w:r>
      <w:r w:rsidR="00070BF7" w:rsidRPr="00840DD7">
        <w:rPr>
          <w:rFonts w:ascii="Arial" w:eastAsia="Times New Roman" w:hAnsi="Arial" w:cs="Arial"/>
          <w:kern w:val="0"/>
          <w:sz w:val="24"/>
          <w:szCs w:val="24"/>
          <w:lang w:eastAsia="en-GB"/>
          <w14:ligatures w14:val="none"/>
        </w:rPr>
        <w:t xml:space="preserve"> (Adair, 2009). </w:t>
      </w:r>
      <w:r w:rsidR="00225289" w:rsidRPr="00840DD7">
        <w:rPr>
          <w:rFonts w:ascii="Arial" w:eastAsia="Times New Roman" w:hAnsi="Arial" w:cs="Arial"/>
          <w:kern w:val="0"/>
          <w:sz w:val="24"/>
          <w:szCs w:val="24"/>
          <w:lang w:eastAsia="en-GB"/>
          <w14:ligatures w14:val="none"/>
        </w:rPr>
        <w:t xml:space="preserve">Yet, </w:t>
      </w:r>
      <w:r w:rsidR="00841E4B" w:rsidRPr="00840DD7">
        <w:rPr>
          <w:rFonts w:ascii="Arial" w:eastAsia="Times New Roman" w:hAnsi="Arial" w:cs="Arial"/>
          <w:kern w:val="0"/>
          <w:sz w:val="24"/>
          <w:szCs w:val="24"/>
          <w:lang w:eastAsia="en-GB"/>
          <w14:ligatures w14:val="none"/>
        </w:rPr>
        <w:t>the</w:t>
      </w:r>
      <w:r w:rsidR="00225289" w:rsidRPr="00840DD7">
        <w:rPr>
          <w:rFonts w:ascii="Arial" w:eastAsia="Times New Roman" w:hAnsi="Arial" w:cs="Arial"/>
          <w:kern w:val="0"/>
          <w:sz w:val="24"/>
          <w:szCs w:val="24"/>
          <w:lang w:eastAsia="en-GB"/>
          <w14:ligatures w14:val="none"/>
        </w:rPr>
        <w:t xml:space="preserve"> task of balancing the three spheres, individual, team, and task coordination is intricate and may place leaders in abundance of responsibilities. Temporarily placing one area above others may result in conflicts or the perception of favouritism, both of which have the capacity to erode team cohesion.</w:t>
      </w:r>
    </w:p>
    <w:p w14:paraId="24F0AC2E" w14:textId="77777777" w:rsidR="0076272A" w:rsidRPr="00840DD7" w:rsidRDefault="00232276" w:rsidP="00840DD7">
      <w:pPr>
        <w:spacing w:line="360" w:lineRule="auto"/>
        <w:jc w:val="both"/>
        <w:rPr>
          <w:rFonts w:ascii="Arial" w:eastAsia="Times New Roman" w:hAnsi="Arial" w:cs="Arial"/>
          <w:kern w:val="0"/>
          <w:sz w:val="24"/>
          <w:szCs w:val="24"/>
          <w:lang w:eastAsia="en-GB"/>
          <w14:ligatures w14:val="none"/>
        </w:rPr>
      </w:pPr>
      <w:r w:rsidRPr="00840DD7">
        <w:rPr>
          <w:rFonts w:ascii="Arial" w:eastAsia="Times New Roman" w:hAnsi="Arial" w:cs="Arial"/>
          <w:kern w:val="0"/>
          <w:sz w:val="24"/>
          <w:szCs w:val="24"/>
          <w:lang w:eastAsia="en-GB"/>
          <w14:ligatures w14:val="none"/>
        </w:rPr>
        <w:t xml:space="preserve">Furthermore, transformational leadership is distinguished by leaders who cultivate a sense of shared values and objectives while inspiring and motivating employees to surpass anticipated levels of performance. As an illustration, </w:t>
      </w:r>
      <w:r w:rsidR="00610AEC" w:rsidRPr="00840DD7">
        <w:rPr>
          <w:rFonts w:ascii="Arial" w:eastAsia="Times New Roman" w:hAnsi="Arial" w:cs="Arial"/>
          <w:kern w:val="0"/>
          <w:sz w:val="24"/>
          <w:szCs w:val="24"/>
          <w:lang w:eastAsia="en-GB"/>
          <w14:ligatures w14:val="none"/>
        </w:rPr>
        <w:t>Ritz</w:t>
      </w:r>
      <w:r w:rsidRPr="00840DD7">
        <w:rPr>
          <w:rFonts w:ascii="Arial" w:eastAsia="Times New Roman" w:hAnsi="Arial" w:cs="Arial"/>
          <w:kern w:val="0"/>
          <w:sz w:val="24"/>
          <w:szCs w:val="24"/>
          <w:lang w:eastAsia="en-GB"/>
          <w14:ligatures w14:val="none"/>
        </w:rPr>
        <w:t>-Carlton Hotel, employs a transformational leadership style</w:t>
      </w:r>
      <w:r w:rsidR="00610AEC" w:rsidRPr="00840DD7">
        <w:rPr>
          <w:rFonts w:ascii="Arial" w:eastAsia="Times New Roman" w:hAnsi="Arial" w:cs="Arial"/>
          <w:kern w:val="0"/>
          <w:sz w:val="24"/>
          <w:szCs w:val="24"/>
          <w:lang w:eastAsia="en-GB"/>
          <w14:ligatures w14:val="none"/>
        </w:rPr>
        <w:t xml:space="preserve">, </w:t>
      </w:r>
      <w:r w:rsidRPr="00840DD7">
        <w:rPr>
          <w:rFonts w:ascii="Arial" w:eastAsia="Times New Roman" w:hAnsi="Arial" w:cs="Arial"/>
          <w:kern w:val="0"/>
          <w:sz w:val="24"/>
          <w:szCs w:val="24"/>
          <w:lang w:eastAsia="en-GB"/>
          <w14:ligatures w14:val="none"/>
        </w:rPr>
        <w:t xml:space="preserve">an approach that enables staff members to provide exceptional visitor services through the embodiment of the organization's </w:t>
      </w:r>
      <w:r w:rsidR="00610AEC" w:rsidRPr="00840DD7">
        <w:rPr>
          <w:rFonts w:ascii="Arial" w:eastAsia="Times New Roman" w:hAnsi="Arial" w:cs="Arial"/>
          <w:kern w:val="0"/>
          <w:sz w:val="24"/>
          <w:szCs w:val="24"/>
          <w:lang w:eastAsia="en-GB"/>
          <w14:ligatures w14:val="none"/>
        </w:rPr>
        <w:t>view</w:t>
      </w:r>
      <w:r w:rsidRPr="00840DD7">
        <w:rPr>
          <w:rFonts w:ascii="Arial" w:eastAsia="Times New Roman" w:hAnsi="Arial" w:cs="Arial"/>
          <w:kern w:val="0"/>
          <w:sz w:val="24"/>
          <w:szCs w:val="24"/>
          <w:lang w:eastAsia="en-GB"/>
          <w14:ligatures w14:val="none"/>
        </w:rPr>
        <w:t xml:space="preserve"> and motto (The Ritz-Carlton Leadership Centre, 2021). In order to optimise visitor satisfaction, leaders at Ritz-Carlton prioritise mentorship, encouragement, and team member alignment with the </w:t>
      </w:r>
      <w:r w:rsidR="00610AEC" w:rsidRPr="00840DD7">
        <w:rPr>
          <w:rFonts w:ascii="Arial" w:eastAsia="Times New Roman" w:hAnsi="Arial" w:cs="Arial"/>
          <w:kern w:val="0"/>
          <w:sz w:val="24"/>
          <w:szCs w:val="24"/>
          <w:lang w:eastAsia="en-GB"/>
          <w14:ligatures w14:val="none"/>
        </w:rPr>
        <w:t>principal</w:t>
      </w:r>
      <w:r w:rsidRPr="00840DD7">
        <w:rPr>
          <w:rFonts w:ascii="Arial" w:eastAsia="Times New Roman" w:hAnsi="Arial" w:cs="Arial"/>
          <w:kern w:val="0"/>
          <w:sz w:val="24"/>
          <w:szCs w:val="24"/>
          <w:lang w:eastAsia="en-GB"/>
          <w14:ligatures w14:val="none"/>
        </w:rPr>
        <w:t xml:space="preserve"> vision of the organisation. </w:t>
      </w:r>
      <w:r w:rsidR="0099639F" w:rsidRPr="00840DD7">
        <w:rPr>
          <w:rFonts w:ascii="Arial" w:eastAsia="Times New Roman" w:hAnsi="Arial" w:cs="Arial"/>
          <w:kern w:val="0"/>
          <w:sz w:val="24"/>
          <w:szCs w:val="24"/>
          <w:lang w:eastAsia="en-GB"/>
          <w14:ligatures w14:val="none"/>
        </w:rPr>
        <w:t>Leadership that fosters profound employee engagement and innovation is crucial in the luxury service industry, where exceeding visitor expectations is paramount. Burnout may result, however, if employees are consistently pressured to surpass their objectives.</w:t>
      </w:r>
      <w:r w:rsidR="00C81D01" w:rsidRPr="00840DD7">
        <w:rPr>
          <w:rFonts w:ascii="Arial" w:eastAsia="Times New Roman" w:hAnsi="Arial" w:cs="Arial"/>
          <w:kern w:val="0"/>
          <w:sz w:val="24"/>
          <w:szCs w:val="24"/>
          <w:lang w:eastAsia="en-GB"/>
          <w14:ligatures w14:val="none"/>
        </w:rPr>
        <w:t xml:space="preserve"> </w:t>
      </w:r>
      <w:r w:rsidRPr="00840DD7">
        <w:rPr>
          <w:rFonts w:ascii="Arial" w:eastAsia="Times New Roman" w:hAnsi="Arial" w:cs="Arial"/>
          <w:kern w:val="0"/>
          <w:sz w:val="24"/>
          <w:szCs w:val="24"/>
          <w:lang w:eastAsia="en-GB"/>
          <w14:ligatures w14:val="none"/>
        </w:rPr>
        <w:t xml:space="preserve">On the contrary, Transactional Leadership manages team performance through the implementation of explicit frameworks, incentives, and sanctions. One illustration of </w:t>
      </w:r>
      <w:r w:rsidRPr="00840DD7">
        <w:rPr>
          <w:rFonts w:ascii="Arial" w:eastAsia="Times New Roman" w:hAnsi="Arial" w:cs="Arial"/>
          <w:kern w:val="0"/>
          <w:sz w:val="24"/>
          <w:szCs w:val="24"/>
          <w:lang w:eastAsia="en-GB"/>
          <w14:ligatures w14:val="none"/>
        </w:rPr>
        <w:lastRenderedPageBreak/>
        <w:t xml:space="preserve">this is observed in standardised, multinational hotel corporations such as Hilton, where transactional procedures guarantee uniform provision of services in every corner of the world. In order to encourage adherence to established standards and outstanding performance, managers employ rewards such as promotions and incentives (Hilton Global Media Centre, 2020). Transactional </w:t>
      </w:r>
      <w:r w:rsidR="00793180" w:rsidRPr="00840DD7">
        <w:rPr>
          <w:rFonts w:ascii="Arial" w:eastAsia="Times New Roman" w:hAnsi="Arial" w:cs="Arial"/>
          <w:kern w:val="0"/>
          <w:sz w:val="24"/>
          <w:szCs w:val="24"/>
          <w:lang w:eastAsia="en-GB"/>
          <w14:ligatures w14:val="none"/>
        </w:rPr>
        <w:t>l</w:t>
      </w:r>
      <w:r w:rsidRPr="00840DD7">
        <w:rPr>
          <w:rFonts w:ascii="Arial" w:eastAsia="Times New Roman" w:hAnsi="Arial" w:cs="Arial"/>
          <w:kern w:val="0"/>
          <w:sz w:val="24"/>
          <w:szCs w:val="24"/>
          <w:lang w:eastAsia="en-GB"/>
          <w14:ligatures w14:val="none"/>
        </w:rPr>
        <w:t xml:space="preserve">eadership is a critical aspect in large hotel corporations due to its emphasis on standardisation, as it guarantees efficiency and consistency. When relied upon excessively for motivation, it could impede creativity and lead to disengagement. </w:t>
      </w:r>
    </w:p>
    <w:p w14:paraId="22107944" w14:textId="1C1D225A" w:rsidR="00F81CCA" w:rsidRPr="00840DD7" w:rsidRDefault="00232276" w:rsidP="00840DD7">
      <w:pPr>
        <w:spacing w:line="360" w:lineRule="auto"/>
        <w:jc w:val="both"/>
        <w:rPr>
          <w:rFonts w:ascii="Arial" w:eastAsia="Times New Roman" w:hAnsi="Arial" w:cs="Arial"/>
          <w:kern w:val="0"/>
          <w:sz w:val="24"/>
          <w:szCs w:val="24"/>
          <w:lang w:eastAsia="en-GB"/>
          <w14:ligatures w14:val="none"/>
        </w:rPr>
      </w:pPr>
      <w:r w:rsidRPr="00840DD7">
        <w:rPr>
          <w:rFonts w:ascii="Arial" w:eastAsia="Times New Roman" w:hAnsi="Arial" w:cs="Arial"/>
          <w:kern w:val="0"/>
          <w:sz w:val="24"/>
          <w:szCs w:val="24"/>
          <w:lang w:eastAsia="en-GB"/>
          <w14:ligatures w14:val="none"/>
        </w:rPr>
        <w:t>Hersey and Blanchard's Situational Leadership proposes that leaders should adapt their approach in accordance with the level of maturity exhibited by their subordinates. It is particularly applicable in the hospitality industry, where skill and experience levels among employees frequently vary substantially</w:t>
      </w:r>
      <w:r w:rsidR="004864C3" w:rsidRPr="00840DD7">
        <w:rPr>
          <w:rFonts w:ascii="Arial" w:eastAsia="Times New Roman" w:hAnsi="Arial" w:cs="Arial"/>
          <w:kern w:val="0"/>
          <w:sz w:val="24"/>
          <w:szCs w:val="24"/>
          <w:lang w:eastAsia="en-GB"/>
          <w14:ligatures w14:val="none"/>
        </w:rPr>
        <w:t xml:space="preserve"> </w:t>
      </w:r>
      <w:r w:rsidR="004864C3" w:rsidRPr="00840DD7">
        <w:rPr>
          <w:rFonts w:ascii="Arial" w:hAnsi="Arial" w:cs="Arial"/>
          <w:sz w:val="24"/>
          <w:szCs w:val="24"/>
          <w:shd w:val="clear" w:color="auto" w:fill="FFFFFF"/>
        </w:rPr>
        <w:t> (Todorović and Todorović, 2021)</w:t>
      </w:r>
      <w:r w:rsidR="004864C3" w:rsidRPr="00840DD7">
        <w:rPr>
          <w:rFonts w:ascii="Arial" w:eastAsia="Times New Roman" w:hAnsi="Arial" w:cs="Arial"/>
          <w:kern w:val="0"/>
          <w:sz w:val="24"/>
          <w:szCs w:val="24"/>
          <w:lang w:eastAsia="en-GB"/>
          <w14:ligatures w14:val="none"/>
        </w:rPr>
        <w:t xml:space="preserve">. </w:t>
      </w:r>
      <w:r w:rsidRPr="00840DD7">
        <w:rPr>
          <w:rFonts w:ascii="Arial" w:eastAsia="Times New Roman" w:hAnsi="Arial" w:cs="Arial"/>
          <w:kern w:val="0"/>
          <w:sz w:val="24"/>
          <w:szCs w:val="24"/>
          <w:lang w:eastAsia="en-GB"/>
          <w14:ligatures w14:val="none"/>
        </w:rPr>
        <w:t>As an illustration, when accommodating experienced staff, a manager at a Marriott hotel might exhibit a greater propensity for delegation during prime tourist seasons, but a more directive approach towards new hires (</w:t>
      </w:r>
      <w:r w:rsidR="00E0031D" w:rsidRPr="00840DD7">
        <w:rPr>
          <w:rFonts w:ascii="Arial" w:eastAsia="Times New Roman" w:hAnsi="Arial" w:cs="Arial"/>
          <w:kern w:val="0"/>
          <w:sz w:val="24"/>
          <w:szCs w:val="24"/>
          <w:lang w:eastAsia="en-GB"/>
          <w14:ligatures w14:val="none"/>
        </w:rPr>
        <w:t>Richardson</w:t>
      </w:r>
      <w:r w:rsidR="00855EDE" w:rsidRPr="00840DD7">
        <w:rPr>
          <w:rFonts w:ascii="Arial" w:eastAsia="Times New Roman" w:hAnsi="Arial" w:cs="Arial"/>
          <w:kern w:val="0"/>
          <w:sz w:val="24"/>
          <w:szCs w:val="24"/>
          <w:lang w:eastAsia="en-GB"/>
          <w14:ligatures w14:val="none"/>
        </w:rPr>
        <w:t>, 2021</w:t>
      </w:r>
      <w:r w:rsidRPr="00840DD7">
        <w:rPr>
          <w:rFonts w:ascii="Arial" w:eastAsia="Times New Roman" w:hAnsi="Arial" w:cs="Arial"/>
          <w:kern w:val="0"/>
          <w:sz w:val="24"/>
          <w:szCs w:val="24"/>
          <w:lang w:eastAsia="en-GB"/>
          <w14:ligatures w14:val="none"/>
        </w:rPr>
        <w:t xml:space="preserve">). </w:t>
      </w:r>
      <w:r w:rsidR="007A38BD" w:rsidRPr="00840DD7">
        <w:rPr>
          <w:rFonts w:ascii="Arial" w:eastAsia="Times New Roman" w:hAnsi="Arial" w:cs="Arial"/>
          <w:kern w:val="0"/>
          <w:sz w:val="24"/>
          <w:szCs w:val="24"/>
          <w:lang w:eastAsia="en-GB"/>
          <w14:ligatures w14:val="none"/>
        </w:rPr>
        <w:t>Situational leadership provides an essential combination of adaptability and customisation for effectively managing a heterogeneous workforce. However, effective assessment and adaptation to diverse requirements necessitate leaders to possess a high degree of emotional intelligence. On the other hand, a</w:t>
      </w:r>
      <w:r w:rsidRPr="00840DD7">
        <w:rPr>
          <w:rFonts w:ascii="Arial" w:eastAsia="Times New Roman" w:hAnsi="Arial" w:cs="Arial"/>
          <w:kern w:val="0"/>
          <w:sz w:val="24"/>
          <w:szCs w:val="24"/>
          <w:lang w:eastAsia="en-GB"/>
          <w14:ligatures w14:val="none"/>
        </w:rPr>
        <w:t>ccording to Fiedler's Contingency Theory, the efficacy of a leadership approach is dependent on situational elements, such as the leader's position of authority and the structure of the task at hand</w:t>
      </w:r>
      <w:r w:rsidR="00567EBE" w:rsidRPr="00840DD7">
        <w:rPr>
          <w:rFonts w:ascii="Arial" w:eastAsia="Times New Roman" w:hAnsi="Arial" w:cs="Arial"/>
          <w:kern w:val="0"/>
          <w:sz w:val="24"/>
          <w:szCs w:val="24"/>
          <w:lang w:eastAsia="en-GB"/>
          <w14:ligatures w14:val="none"/>
        </w:rPr>
        <w:t xml:space="preserve"> (</w:t>
      </w:r>
      <w:proofErr w:type="spellStart"/>
      <w:r w:rsidR="00567EBE" w:rsidRPr="00840DD7">
        <w:rPr>
          <w:rFonts w:ascii="Arial" w:eastAsia="Times New Roman" w:hAnsi="Arial" w:cs="Arial"/>
          <w:kern w:val="0"/>
          <w:sz w:val="24"/>
          <w:szCs w:val="24"/>
          <w:lang w:eastAsia="en-GB"/>
          <w14:ligatures w14:val="none"/>
        </w:rPr>
        <w:t>Alshub</w:t>
      </w:r>
      <w:r w:rsidR="00B13CE5" w:rsidRPr="00840DD7">
        <w:rPr>
          <w:rFonts w:ascii="Arial" w:eastAsia="Times New Roman" w:hAnsi="Arial" w:cs="Arial"/>
          <w:kern w:val="0"/>
          <w:sz w:val="24"/>
          <w:szCs w:val="24"/>
          <w:lang w:eastAsia="en-GB"/>
          <w14:ligatures w14:val="none"/>
        </w:rPr>
        <w:t>aihi</w:t>
      </w:r>
      <w:proofErr w:type="spellEnd"/>
      <w:r w:rsidR="00B13CE5" w:rsidRPr="00840DD7">
        <w:rPr>
          <w:rFonts w:ascii="Arial" w:eastAsia="Times New Roman" w:hAnsi="Arial" w:cs="Arial"/>
          <w:kern w:val="0"/>
          <w:sz w:val="24"/>
          <w:szCs w:val="24"/>
          <w:lang w:eastAsia="en-GB"/>
          <w14:ligatures w14:val="none"/>
        </w:rPr>
        <w:t xml:space="preserve"> et al., 2020).</w:t>
      </w:r>
      <w:r w:rsidRPr="00840DD7">
        <w:rPr>
          <w:rFonts w:ascii="Arial" w:eastAsia="Times New Roman" w:hAnsi="Arial" w:cs="Arial"/>
          <w:kern w:val="0"/>
          <w:sz w:val="24"/>
          <w:szCs w:val="24"/>
          <w:lang w:eastAsia="en-GB"/>
          <w14:ligatures w14:val="none"/>
        </w:rPr>
        <w:t xml:space="preserve">The </w:t>
      </w:r>
      <w:r w:rsidR="007A38BD" w:rsidRPr="00840DD7">
        <w:rPr>
          <w:rFonts w:ascii="Arial" w:eastAsia="Times New Roman" w:hAnsi="Arial" w:cs="Arial"/>
          <w:kern w:val="0"/>
          <w:sz w:val="24"/>
          <w:szCs w:val="24"/>
          <w:lang w:eastAsia="en-GB"/>
          <w14:ligatures w14:val="none"/>
        </w:rPr>
        <w:t>theory</w:t>
      </w:r>
      <w:r w:rsidRPr="00840DD7">
        <w:rPr>
          <w:rFonts w:ascii="Arial" w:eastAsia="Times New Roman" w:hAnsi="Arial" w:cs="Arial"/>
          <w:kern w:val="0"/>
          <w:sz w:val="24"/>
          <w:szCs w:val="24"/>
          <w:lang w:eastAsia="en-GB"/>
          <w14:ligatures w14:val="none"/>
        </w:rPr>
        <w:t xml:space="preserve"> is evident in the adaptive strategies implemented by Hyatt Hotels, whereby leadership styles are modified in accordance with the property-specific operational requirements and market circumstances (Hyatt</w:t>
      </w:r>
      <w:r w:rsidR="00840DD7" w:rsidRPr="00840DD7">
        <w:rPr>
          <w:rFonts w:ascii="Arial" w:eastAsia="Times New Roman" w:hAnsi="Arial" w:cs="Arial"/>
          <w:kern w:val="0"/>
          <w:sz w:val="24"/>
          <w:szCs w:val="24"/>
          <w:lang w:eastAsia="en-GB"/>
          <w14:ligatures w14:val="none"/>
        </w:rPr>
        <w:t>, n.d.</w:t>
      </w:r>
      <w:r w:rsidRPr="00840DD7">
        <w:rPr>
          <w:rFonts w:ascii="Arial" w:eastAsia="Times New Roman" w:hAnsi="Arial" w:cs="Arial"/>
          <w:kern w:val="0"/>
          <w:sz w:val="24"/>
          <w:szCs w:val="24"/>
          <w:lang w:eastAsia="en-GB"/>
          <w14:ligatures w14:val="none"/>
        </w:rPr>
        <w:t>)</w:t>
      </w:r>
      <w:r w:rsidR="007A38BD" w:rsidRPr="00840DD7">
        <w:rPr>
          <w:rFonts w:ascii="Arial" w:eastAsia="Times New Roman" w:hAnsi="Arial" w:cs="Arial"/>
          <w:kern w:val="0"/>
          <w:sz w:val="24"/>
          <w:szCs w:val="24"/>
          <w:lang w:eastAsia="en-GB"/>
          <w14:ligatures w14:val="none"/>
        </w:rPr>
        <w:t xml:space="preserve">. </w:t>
      </w:r>
      <w:r w:rsidRPr="00840DD7">
        <w:rPr>
          <w:rFonts w:ascii="Arial" w:eastAsia="Times New Roman" w:hAnsi="Arial" w:cs="Arial"/>
          <w:kern w:val="0"/>
          <w:sz w:val="24"/>
          <w:szCs w:val="24"/>
          <w:lang w:eastAsia="en-GB"/>
          <w14:ligatures w14:val="none"/>
        </w:rPr>
        <w:t xml:space="preserve">By endorsing strategic alignment with situational demands, Contingency Theory improves operational responsiveness. However, its efficacy might be diminished in circumstances where the main determinants of success are leader-member relations as opposed to task conditions. </w:t>
      </w:r>
    </w:p>
    <w:p w14:paraId="27879225" w14:textId="24BB915E" w:rsidR="005C2E8F" w:rsidRPr="00840DD7" w:rsidRDefault="00F81CCA" w:rsidP="00840DD7">
      <w:pPr>
        <w:spacing w:line="360" w:lineRule="auto"/>
        <w:jc w:val="both"/>
        <w:rPr>
          <w:rFonts w:ascii="Arial" w:eastAsia="Times New Roman" w:hAnsi="Arial" w:cs="Arial"/>
          <w:kern w:val="0"/>
          <w:sz w:val="24"/>
          <w:szCs w:val="24"/>
          <w:lang w:eastAsia="en-GB"/>
          <w14:ligatures w14:val="none"/>
        </w:rPr>
      </w:pPr>
      <w:r w:rsidRPr="00840DD7">
        <w:rPr>
          <w:rFonts w:ascii="Arial" w:eastAsia="Times New Roman" w:hAnsi="Arial" w:cs="Arial"/>
          <w:kern w:val="0"/>
          <w:sz w:val="24"/>
          <w:szCs w:val="24"/>
          <w:lang w:eastAsia="en-GB"/>
          <w14:ligatures w14:val="none"/>
        </w:rPr>
        <w:t>Lastly, l</w:t>
      </w:r>
      <w:r w:rsidR="00232276" w:rsidRPr="00840DD7">
        <w:rPr>
          <w:rFonts w:ascii="Arial" w:eastAsia="Times New Roman" w:hAnsi="Arial" w:cs="Arial"/>
          <w:kern w:val="0"/>
          <w:sz w:val="24"/>
          <w:szCs w:val="24"/>
          <w:lang w:eastAsia="en-GB"/>
          <w14:ligatures w14:val="none"/>
        </w:rPr>
        <w:t>eaders who exhibit servant leadership place the requirements of their team members first and assist them in reaching their full potential in terms of development and performance</w:t>
      </w:r>
      <w:r w:rsidR="0062618C" w:rsidRPr="00840DD7">
        <w:rPr>
          <w:rFonts w:ascii="Arial" w:eastAsia="Times New Roman" w:hAnsi="Arial" w:cs="Arial"/>
          <w:kern w:val="0"/>
          <w:sz w:val="24"/>
          <w:szCs w:val="24"/>
          <w:lang w:eastAsia="en-GB"/>
          <w14:ligatures w14:val="none"/>
        </w:rPr>
        <w:t xml:space="preserve"> </w:t>
      </w:r>
      <w:r w:rsidR="0062618C" w:rsidRPr="00840DD7">
        <w:rPr>
          <w:rFonts w:ascii="Arial" w:hAnsi="Arial" w:cs="Arial"/>
          <w:sz w:val="24"/>
          <w:szCs w:val="24"/>
          <w:shd w:val="clear" w:color="auto" w:fill="FFFFFF"/>
        </w:rPr>
        <w:t>(</w:t>
      </w:r>
      <w:proofErr w:type="spellStart"/>
      <w:r w:rsidR="0062618C" w:rsidRPr="00840DD7">
        <w:rPr>
          <w:rFonts w:ascii="Arial" w:hAnsi="Arial" w:cs="Arial"/>
          <w:sz w:val="24"/>
          <w:szCs w:val="24"/>
          <w:shd w:val="clear" w:color="auto" w:fill="FFFFFF"/>
        </w:rPr>
        <w:t>Coetzer</w:t>
      </w:r>
      <w:proofErr w:type="spellEnd"/>
      <w:r w:rsidR="0062618C" w:rsidRPr="00840DD7">
        <w:rPr>
          <w:rFonts w:ascii="Arial" w:hAnsi="Arial" w:cs="Arial"/>
          <w:sz w:val="24"/>
          <w:szCs w:val="24"/>
          <w:shd w:val="clear" w:color="auto" w:fill="FFFFFF"/>
        </w:rPr>
        <w:t xml:space="preserve">, </w:t>
      </w:r>
      <w:proofErr w:type="spellStart"/>
      <w:r w:rsidR="0062618C" w:rsidRPr="00840DD7">
        <w:rPr>
          <w:rFonts w:ascii="Arial" w:hAnsi="Arial" w:cs="Arial"/>
          <w:sz w:val="24"/>
          <w:szCs w:val="24"/>
          <w:shd w:val="clear" w:color="auto" w:fill="FFFFFF"/>
        </w:rPr>
        <w:t>Bussin</w:t>
      </w:r>
      <w:proofErr w:type="spellEnd"/>
      <w:r w:rsidR="0062618C" w:rsidRPr="00840DD7">
        <w:rPr>
          <w:rFonts w:ascii="Arial" w:hAnsi="Arial" w:cs="Arial"/>
          <w:sz w:val="24"/>
          <w:szCs w:val="24"/>
          <w:shd w:val="clear" w:color="auto" w:fill="FFFFFF"/>
        </w:rPr>
        <w:t xml:space="preserve"> and </w:t>
      </w:r>
      <w:proofErr w:type="spellStart"/>
      <w:r w:rsidR="0062618C" w:rsidRPr="00840DD7">
        <w:rPr>
          <w:rFonts w:ascii="Arial" w:hAnsi="Arial" w:cs="Arial"/>
          <w:sz w:val="24"/>
          <w:szCs w:val="24"/>
          <w:shd w:val="clear" w:color="auto" w:fill="FFFFFF"/>
        </w:rPr>
        <w:t>Geldenhuys</w:t>
      </w:r>
      <w:proofErr w:type="spellEnd"/>
      <w:r w:rsidR="0062618C" w:rsidRPr="00840DD7">
        <w:rPr>
          <w:rFonts w:ascii="Arial" w:hAnsi="Arial" w:cs="Arial"/>
          <w:sz w:val="24"/>
          <w:szCs w:val="24"/>
          <w:shd w:val="clear" w:color="auto" w:fill="FFFFFF"/>
        </w:rPr>
        <w:t>, 2017)</w:t>
      </w:r>
      <w:r w:rsidR="0062618C" w:rsidRPr="00840DD7">
        <w:rPr>
          <w:rFonts w:ascii="Arial" w:eastAsia="Times New Roman" w:hAnsi="Arial" w:cs="Arial"/>
          <w:kern w:val="0"/>
          <w:sz w:val="24"/>
          <w:szCs w:val="24"/>
          <w:lang w:eastAsia="en-GB"/>
          <w14:ligatures w14:val="none"/>
        </w:rPr>
        <w:t xml:space="preserve">. </w:t>
      </w:r>
      <w:r w:rsidR="00232276" w:rsidRPr="00840DD7">
        <w:rPr>
          <w:rFonts w:ascii="Arial" w:eastAsia="Times New Roman" w:hAnsi="Arial" w:cs="Arial"/>
          <w:kern w:val="0"/>
          <w:sz w:val="24"/>
          <w:szCs w:val="24"/>
          <w:lang w:eastAsia="en-GB"/>
          <w14:ligatures w14:val="none"/>
        </w:rPr>
        <w:t xml:space="preserve">This style of leadership is frequently utilised by boutique hotels, such as those operating under the Joie de Vivre label, to curate an exceptional, individualised visitor experience. Executives at these </w:t>
      </w:r>
      <w:r w:rsidR="00232276" w:rsidRPr="00840DD7">
        <w:rPr>
          <w:rFonts w:ascii="Arial" w:eastAsia="Times New Roman" w:hAnsi="Arial" w:cs="Arial"/>
          <w:kern w:val="0"/>
          <w:sz w:val="24"/>
          <w:szCs w:val="24"/>
          <w:lang w:eastAsia="en-GB"/>
          <w14:ligatures w14:val="none"/>
        </w:rPr>
        <w:lastRenderedPageBreak/>
        <w:t xml:space="preserve">hotels prioritise the establishment of a robust service culture in which personnel are empowered and feel appreciated for their contributions towards improving visitor contentment (Joie de Vivre, </w:t>
      </w:r>
      <w:r w:rsidR="002C728D" w:rsidRPr="00840DD7">
        <w:rPr>
          <w:rFonts w:ascii="Arial" w:eastAsia="Times New Roman" w:hAnsi="Arial" w:cs="Arial"/>
          <w:kern w:val="0"/>
          <w:sz w:val="24"/>
          <w:szCs w:val="24"/>
          <w:lang w:eastAsia="en-GB"/>
          <w14:ligatures w14:val="none"/>
        </w:rPr>
        <w:t>n.d.</w:t>
      </w:r>
      <w:r w:rsidR="00232276" w:rsidRPr="00840DD7">
        <w:rPr>
          <w:rFonts w:ascii="Arial" w:eastAsia="Times New Roman" w:hAnsi="Arial" w:cs="Arial"/>
          <w:kern w:val="0"/>
          <w:sz w:val="24"/>
          <w:szCs w:val="24"/>
          <w:lang w:eastAsia="en-GB"/>
          <w14:ligatures w14:val="none"/>
        </w:rPr>
        <w:t xml:space="preserve">). High team morale and loyalty are among the benefits, which </w:t>
      </w:r>
      <w:r w:rsidR="00DB6017" w:rsidRPr="00840DD7">
        <w:rPr>
          <w:rFonts w:ascii="Arial" w:eastAsia="Times New Roman" w:hAnsi="Arial" w:cs="Arial"/>
          <w:kern w:val="0"/>
          <w:sz w:val="24"/>
          <w:szCs w:val="24"/>
          <w:lang w:eastAsia="en-GB"/>
          <w14:ligatures w14:val="none"/>
        </w:rPr>
        <w:t>eventually</w:t>
      </w:r>
      <w:r w:rsidR="00232276" w:rsidRPr="00840DD7">
        <w:rPr>
          <w:rFonts w:ascii="Arial" w:eastAsia="Times New Roman" w:hAnsi="Arial" w:cs="Arial"/>
          <w:kern w:val="0"/>
          <w:sz w:val="24"/>
          <w:szCs w:val="24"/>
          <w:lang w:eastAsia="en-GB"/>
          <w14:ligatures w14:val="none"/>
        </w:rPr>
        <w:t xml:space="preserve"> results in enhanced customer service interactions.</w:t>
      </w:r>
      <w:r w:rsidR="005C2E8F" w:rsidRPr="00840DD7">
        <w:rPr>
          <w:rFonts w:ascii="Arial" w:eastAsia="Times New Roman" w:hAnsi="Arial" w:cs="Arial"/>
          <w:kern w:val="0"/>
          <w:sz w:val="24"/>
          <w:szCs w:val="24"/>
          <w:lang w:eastAsia="en-GB"/>
          <w14:ligatures w14:val="none"/>
        </w:rPr>
        <w:t xml:space="preserve"> </w:t>
      </w:r>
      <w:r w:rsidR="00232276" w:rsidRPr="00840DD7">
        <w:rPr>
          <w:rFonts w:ascii="Arial" w:eastAsia="Times New Roman" w:hAnsi="Arial" w:cs="Arial"/>
          <w:kern w:val="0"/>
          <w:sz w:val="24"/>
          <w:szCs w:val="24"/>
          <w:lang w:eastAsia="en-GB"/>
          <w14:ligatures w14:val="none"/>
        </w:rPr>
        <w:t>Personalised service is a distinguishing characteristic of luxury or boutique establishments, where this aesthetic is especially effective</w:t>
      </w:r>
      <w:r w:rsidR="005A5535" w:rsidRPr="00840DD7">
        <w:rPr>
          <w:rFonts w:ascii="Arial" w:eastAsia="Times New Roman" w:hAnsi="Arial" w:cs="Arial"/>
          <w:kern w:val="0"/>
          <w:sz w:val="24"/>
          <w:szCs w:val="24"/>
          <w:lang w:eastAsia="en-GB"/>
          <w14:ligatures w14:val="none"/>
        </w:rPr>
        <w:t xml:space="preserve"> (</w:t>
      </w:r>
      <w:proofErr w:type="spellStart"/>
      <w:r w:rsidR="005A5535" w:rsidRPr="00840DD7">
        <w:rPr>
          <w:rFonts w:ascii="Arial" w:eastAsia="Times New Roman" w:hAnsi="Arial" w:cs="Arial"/>
          <w:kern w:val="0"/>
          <w:sz w:val="24"/>
          <w:szCs w:val="24"/>
          <w:lang w:eastAsia="en-GB"/>
          <w14:ligatures w14:val="none"/>
        </w:rPr>
        <w:t>Bavik</w:t>
      </w:r>
      <w:proofErr w:type="spellEnd"/>
      <w:r w:rsidR="005A5535" w:rsidRPr="00840DD7">
        <w:rPr>
          <w:rFonts w:ascii="Arial" w:eastAsia="Times New Roman" w:hAnsi="Arial" w:cs="Arial"/>
          <w:kern w:val="0"/>
          <w:sz w:val="24"/>
          <w:szCs w:val="24"/>
          <w:lang w:eastAsia="en-GB"/>
          <w14:ligatures w14:val="none"/>
        </w:rPr>
        <w:t>, 2020).</w:t>
      </w:r>
      <w:r w:rsidR="00232276" w:rsidRPr="00840DD7">
        <w:rPr>
          <w:rFonts w:ascii="Arial" w:eastAsia="Times New Roman" w:hAnsi="Arial" w:cs="Arial"/>
          <w:kern w:val="0"/>
          <w:sz w:val="24"/>
          <w:szCs w:val="24"/>
          <w:lang w:eastAsia="en-GB"/>
          <w14:ligatures w14:val="none"/>
        </w:rPr>
        <w:t xml:space="preserve"> Possible drawbacks of this leadership style encompass a protracted decision-making process and difficulties in expanding its implementation within larger, more regimented organisations. </w:t>
      </w:r>
    </w:p>
    <w:p w14:paraId="0AF1C637" w14:textId="4AC47F3E" w:rsidR="005E35CB" w:rsidRPr="00840DD7" w:rsidRDefault="00E23677" w:rsidP="00840DD7">
      <w:pPr>
        <w:spacing w:after="0" w:line="360" w:lineRule="auto"/>
        <w:jc w:val="both"/>
        <w:rPr>
          <w:rFonts w:ascii="Arial" w:eastAsia="Times New Roman" w:hAnsi="Arial" w:cs="Arial"/>
          <w:kern w:val="0"/>
          <w:sz w:val="24"/>
          <w:szCs w:val="24"/>
          <w:lang w:eastAsia="en-GB"/>
          <w14:ligatures w14:val="none"/>
        </w:rPr>
      </w:pPr>
      <w:r w:rsidRPr="00840DD7">
        <w:rPr>
          <w:rFonts w:ascii="Arial" w:eastAsia="Times New Roman" w:hAnsi="Arial" w:cs="Arial"/>
          <w:kern w:val="0"/>
          <w:sz w:val="24"/>
          <w:szCs w:val="24"/>
          <w:lang w:eastAsia="en-GB"/>
          <w14:ligatures w14:val="none"/>
        </w:rPr>
        <w:t>While</w:t>
      </w:r>
      <w:r w:rsidR="00232276" w:rsidRPr="00840DD7">
        <w:rPr>
          <w:rFonts w:ascii="Arial" w:eastAsia="Times New Roman" w:hAnsi="Arial" w:cs="Arial"/>
          <w:kern w:val="0"/>
          <w:sz w:val="24"/>
          <w:szCs w:val="24"/>
          <w:lang w:eastAsia="en-GB"/>
          <w14:ligatures w14:val="none"/>
        </w:rPr>
        <w:t xml:space="preserve"> every leadership style thrives in a specific environment. </w:t>
      </w:r>
      <w:r w:rsidRPr="00840DD7">
        <w:rPr>
          <w:rFonts w:ascii="Arial" w:eastAsia="Times New Roman" w:hAnsi="Arial" w:cs="Arial"/>
          <w:kern w:val="0"/>
          <w:sz w:val="24"/>
          <w:szCs w:val="24"/>
          <w:lang w:eastAsia="en-GB"/>
          <w14:ligatures w14:val="none"/>
        </w:rPr>
        <w:t>t</w:t>
      </w:r>
      <w:r w:rsidR="00232276" w:rsidRPr="00840DD7">
        <w:rPr>
          <w:rFonts w:ascii="Arial" w:eastAsia="Times New Roman" w:hAnsi="Arial" w:cs="Arial"/>
          <w:kern w:val="0"/>
          <w:sz w:val="24"/>
          <w:szCs w:val="24"/>
          <w:lang w:eastAsia="en-GB"/>
          <w14:ligatures w14:val="none"/>
        </w:rPr>
        <w:t>ransformational leadership is most effective in settings that prioritise excellence and innovation</w:t>
      </w:r>
      <w:r w:rsidR="00AB18E6" w:rsidRPr="00840DD7">
        <w:rPr>
          <w:rFonts w:ascii="Arial" w:eastAsia="Times New Roman" w:hAnsi="Arial" w:cs="Arial"/>
          <w:kern w:val="0"/>
          <w:sz w:val="24"/>
          <w:szCs w:val="24"/>
          <w:lang w:eastAsia="en-GB"/>
          <w14:ligatures w14:val="none"/>
        </w:rPr>
        <w:t xml:space="preserve"> (Mullins, 2020).</w:t>
      </w:r>
      <w:r w:rsidR="00232276" w:rsidRPr="00840DD7">
        <w:rPr>
          <w:rFonts w:ascii="Arial" w:eastAsia="Times New Roman" w:hAnsi="Arial" w:cs="Arial"/>
          <w:kern w:val="0"/>
          <w:sz w:val="24"/>
          <w:szCs w:val="24"/>
          <w:lang w:eastAsia="en-GB"/>
          <w14:ligatures w14:val="none"/>
        </w:rPr>
        <w:t xml:space="preserve"> Transactional leadership is more suitable for organisations that prioritise consistency. Situational leadership is most effective in diverse environments. Lastly, servant leadership is most suitable for service-oriented contexts. In the hospitality industry, the selection of aesthetics can have a substantial impact on operational effectiveness, staff contentment, </w:t>
      </w:r>
      <w:r w:rsidRPr="00840DD7">
        <w:rPr>
          <w:rFonts w:ascii="Arial" w:eastAsia="Times New Roman" w:hAnsi="Arial" w:cs="Arial"/>
          <w:kern w:val="0"/>
          <w:sz w:val="24"/>
          <w:szCs w:val="24"/>
          <w:lang w:eastAsia="en-GB"/>
          <w14:ligatures w14:val="none"/>
        </w:rPr>
        <w:t>and the</w:t>
      </w:r>
      <w:r w:rsidR="00232276" w:rsidRPr="00840DD7">
        <w:rPr>
          <w:rFonts w:ascii="Arial" w:eastAsia="Times New Roman" w:hAnsi="Arial" w:cs="Arial"/>
          <w:kern w:val="0"/>
          <w:sz w:val="24"/>
          <w:szCs w:val="24"/>
          <w:lang w:eastAsia="en-GB"/>
          <w14:ligatures w14:val="none"/>
        </w:rPr>
        <w:t xml:space="preserve"> experiences of </w:t>
      </w:r>
      <w:r w:rsidRPr="00840DD7">
        <w:rPr>
          <w:rFonts w:ascii="Arial" w:eastAsia="Times New Roman" w:hAnsi="Arial" w:cs="Arial"/>
          <w:kern w:val="0"/>
          <w:sz w:val="24"/>
          <w:szCs w:val="24"/>
          <w:lang w:eastAsia="en-GB"/>
          <w14:ligatures w14:val="none"/>
        </w:rPr>
        <w:t>customers</w:t>
      </w:r>
      <w:r w:rsidR="00383BD8" w:rsidRPr="00840DD7">
        <w:rPr>
          <w:rFonts w:ascii="Arial" w:eastAsia="Times New Roman" w:hAnsi="Arial" w:cs="Arial"/>
          <w:kern w:val="0"/>
          <w:sz w:val="24"/>
          <w:szCs w:val="24"/>
          <w:lang w:eastAsia="en-GB"/>
          <w14:ligatures w14:val="none"/>
        </w:rPr>
        <w:t xml:space="preserve"> </w:t>
      </w:r>
      <w:r w:rsidR="00383BD8" w:rsidRPr="00840DD7">
        <w:rPr>
          <w:rFonts w:ascii="Arial" w:hAnsi="Arial" w:cs="Arial"/>
          <w:sz w:val="24"/>
          <w:szCs w:val="24"/>
          <w:shd w:val="clear" w:color="auto" w:fill="FFFFFF"/>
        </w:rPr>
        <w:t>(</w:t>
      </w:r>
      <w:proofErr w:type="spellStart"/>
      <w:r w:rsidR="00383BD8" w:rsidRPr="00840DD7">
        <w:rPr>
          <w:rFonts w:ascii="Arial" w:hAnsi="Arial" w:cs="Arial"/>
          <w:sz w:val="24"/>
          <w:szCs w:val="24"/>
          <w:shd w:val="clear" w:color="auto" w:fill="FFFFFF"/>
        </w:rPr>
        <w:t>Wesevich</w:t>
      </w:r>
      <w:proofErr w:type="spellEnd"/>
      <w:r w:rsidR="00383BD8" w:rsidRPr="00840DD7">
        <w:rPr>
          <w:rFonts w:ascii="Arial" w:hAnsi="Arial" w:cs="Arial"/>
          <w:sz w:val="24"/>
          <w:szCs w:val="24"/>
          <w:shd w:val="clear" w:color="auto" w:fill="FFFFFF"/>
        </w:rPr>
        <w:t>, 2022).</w:t>
      </w:r>
      <w:r w:rsidR="005E35CB" w:rsidRPr="00840DD7">
        <w:rPr>
          <w:rFonts w:ascii="Arial" w:eastAsia="Times New Roman" w:hAnsi="Arial" w:cs="Arial"/>
          <w:kern w:val="0"/>
          <w:sz w:val="24"/>
          <w:szCs w:val="24"/>
          <w:lang w:eastAsia="en-GB"/>
          <w14:ligatures w14:val="none"/>
        </w:rPr>
        <w:t xml:space="preserve"> </w:t>
      </w:r>
      <w:r w:rsidR="005E35CB" w:rsidRPr="00D3108C">
        <w:rPr>
          <w:rFonts w:ascii="Arial" w:eastAsia="Times New Roman" w:hAnsi="Arial" w:cs="Arial"/>
          <w:kern w:val="0"/>
          <w:sz w:val="24"/>
          <w:szCs w:val="24"/>
          <w:lang w:eastAsia="en-GB"/>
          <w14:ligatures w14:val="none"/>
        </w:rPr>
        <w:t>T</w:t>
      </w:r>
      <w:r w:rsidR="005E35CB" w:rsidRPr="00840DD7">
        <w:rPr>
          <w:rFonts w:ascii="Arial" w:eastAsia="Times New Roman" w:hAnsi="Arial" w:cs="Arial"/>
          <w:kern w:val="0"/>
          <w:sz w:val="24"/>
          <w:szCs w:val="24"/>
          <w:lang w:eastAsia="en-GB"/>
          <w14:ligatures w14:val="none"/>
        </w:rPr>
        <w:t>hus, t</w:t>
      </w:r>
      <w:r w:rsidR="005E35CB" w:rsidRPr="00D3108C">
        <w:rPr>
          <w:rFonts w:ascii="Arial" w:eastAsia="Times New Roman" w:hAnsi="Arial" w:cs="Arial"/>
          <w:kern w:val="0"/>
          <w:sz w:val="24"/>
          <w:szCs w:val="24"/>
          <w:lang w:eastAsia="en-GB"/>
          <w14:ligatures w14:val="none"/>
        </w:rPr>
        <w:t>he hospitality sector adopts a variety of leadership styles in order to accommodate its constantly shifting environment, which necessitates the management of diverse teams and the fulfilment of elevated visitor service standards. There is no universally recognised optimal leadership style. Rather, successful leadership frequently necessitates the adjustment of styles to suit particular circumstances and phases within an organisation. By adopting this adaptive strategy, one can effectively tackle the challenges of the industry and capitalise on opportunities. Prominent leadership styles and behaviours in the hospitality sector encompass ideas as cultivating a positive and inclusive work environment; shifting from a traditional supervisory role to that of a collaborative team player and coach; and empowering front-line personnel to surpass customer expectations</w:t>
      </w:r>
      <w:r w:rsidR="0015453B" w:rsidRPr="00840DD7">
        <w:rPr>
          <w:rFonts w:ascii="Arial" w:eastAsia="Times New Roman" w:hAnsi="Arial" w:cs="Arial"/>
          <w:kern w:val="0"/>
          <w:sz w:val="24"/>
          <w:szCs w:val="24"/>
          <w:lang w:eastAsia="en-GB"/>
          <w14:ligatures w14:val="none"/>
        </w:rPr>
        <w:t xml:space="preserve"> </w:t>
      </w:r>
      <w:r w:rsidR="0015453B" w:rsidRPr="00840DD7">
        <w:rPr>
          <w:rFonts w:ascii="Arial" w:hAnsi="Arial" w:cs="Arial"/>
          <w:sz w:val="24"/>
          <w:szCs w:val="24"/>
          <w:shd w:val="clear" w:color="auto" w:fill="FFFFFF"/>
        </w:rPr>
        <w:t>(Kara et al., 2013).</w:t>
      </w:r>
      <w:r w:rsidR="005E35CB" w:rsidRPr="00D3108C">
        <w:rPr>
          <w:rFonts w:ascii="Arial" w:eastAsia="Times New Roman" w:hAnsi="Arial" w:cs="Arial"/>
          <w:kern w:val="0"/>
          <w:sz w:val="24"/>
          <w:szCs w:val="24"/>
          <w:lang w:eastAsia="en-GB"/>
          <w14:ligatures w14:val="none"/>
        </w:rPr>
        <w:t xml:space="preserve"> These actions contribute to the mitigation of the industry's adverse perception and the improvement of staff retention. Moreover,  </w:t>
      </w:r>
      <w:r w:rsidR="005E35CB" w:rsidRPr="00840DD7">
        <w:rPr>
          <w:rFonts w:ascii="Arial" w:eastAsia="Times New Roman" w:hAnsi="Arial" w:cs="Arial"/>
          <w:kern w:val="0"/>
          <w:sz w:val="24"/>
          <w:szCs w:val="24"/>
          <w:lang w:eastAsia="en-GB"/>
          <w14:ligatures w14:val="none"/>
        </w:rPr>
        <w:t>t</w:t>
      </w:r>
      <w:r w:rsidR="005E35CB" w:rsidRPr="00D3108C">
        <w:rPr>
          <w:rFonts w:ascii="Arial" w:eastAsia="Times New Roman" w:hAnsi="Arial" w:cs="Arial"/>
          <w:kern w:val="0"/>
          <w:sz w:val="24"/>
          <w:szCs w:val="24"/>
          <w:lang w:eastAsia="en-GB"/>
          <w14:ligatures w14:val="none"/>
        </w:rPr>
        <w:t xml:space="preserve">ask-oriented leadership is essential in structured environments such as kitchens or during periods of high operational activity due to its emphasis on efficiency and task fulfilment. However, relationship-oriented leadership, which prioritises employee motivation and </w:t>
      </w:r>
      <w:r w:rsidR="005E35CB" w:rsidRPr="00D3108C">
        <w:rPr>
          <w:rFonts w:ascii="Arial" w:eastAsia="Times New Roman" w:hAnsi="Arial" w:cs="Arial"/>
          <w:kern w:val="0"/>
          <w:sz w:val="24"/>
          <w:szCs w:val="24"/>
          <w:lang w:eastAsia="en-GB"/>
          <w14:ligatures w14:val="none"/>
        </w:rPr>
        <w:lastRenderedPageBreak/>
        <w:t>satisfaction, is vital for ensuring sustained employee engagement and delivering exceptional customer service</w:t>
      </w:r>
      <w:r w:rsidR="00582948" w:rsidRPr="00840DD7">
        <w:rPr>
          <w:rFonts w:ascii="Arial" w:eastAsia="Times New Roman" w:hAnsi="Arial" w:cs="Arial"/>
          <w:kern w:val="0"/>
          <w:sz w:val="24"/>
          <w:szCs w:val="24"/>
          <w:lang w:eastAsia="en-GB"/>
          <w14:ligatures w14:val="none"/>
        </w:rPr>
        <w:t xml:space="preserve"> (Armstrong, 2012).</w:t>
      </w:r>
    </w:p>
    <w:p w14:paraId="47184486" w14:textId="27D9034F" w:rsidR="00E244BA" w:rsidRPr="00840DD7" w:rsidRDefault="007A323C" w:rsidP="00840DD7">
      <w:pPr>
        <w:spacing w:line="360" w:lineRule="auto"/>
        <w:jc w:val="both"/>
        <w:rPr>
          <w:rFonts w:ascii="Arial" w:eastAsia="Times New Roman" w:hAnsi="Arial" w:cs="Arial"/>
          <w:kern w:val="0"/>
          <w:sz w:val="24"/>
          <w:szCs w:val="24"/>
          <w:lang w:eastAsia="en-GB"/>
          <w14:ligatures w14:val="none"/>
        </w:rPr>
      </w:pPr>
      <w:r w:rsidRPr="00840DD7">
        <w:rPr>
          <w:rFonts w:ascii="Arial" w:eastAsia="Times New Roman" w:hAnsi="Arial" w:cs="Arial"/>
          <w:kern w:val="0"/>
          <w:sz w:val="24"/>
          <w:szCs w:val="24"/>
          <w:lang w:eastAsia="en-GB"/>
          <w14:ligatures w14:val="none"/>
        </w:rPr>
        <w:t xml:space="preserve">Additionally, </w:t>
      </w:r>
      <w:r w:rsidR="00E244BA" w:rsidRPr="00840DD7">
        <w:rPr>
          <w:rFonts w:ascii="Arial" w:eastAsia="Times New Roman" w:hAnsi="Arial" w:cs="Arial"/>
          <w:kern w:val="0"/>
          <w:sz w:val="24"/>
          <w:szCs w:val="24"/>
          <w:lang w:eastAsia="en-GB"/>
          <w14:ligatures w14:val="none"/>
        </w:rPr>
        <w:t>efficient leadership plays a pivotal role in the hospitality sector by ensuring the optimal operation of managerial operations, including but not limited to staff motivation, resource allocation, and customer service. Transactional leadership ensures operational efficiency by facilitating structured decision-making in environments requiring consistent service levels across multiple locations</w:t>
      </w:r>
      <w:r w:rsidR="008950C7" w:rsidRPr="00840DD7">
        <w:rPr>
          <w:rFonts w:ascii="Arial" w:eastAsia="Times New Roman" w:hAnsi="Arial" w:cs="Arial"/>
          <w:kern w:val="0"/>
          <w:sz w:val="24"/>
          <w:szCs w:val="24"/>
          <w:lang w:eastAsia="en-GB"/>
          <w14:ligatures w14:val="none"/>
        </w:rPr>
        <w:t xml:space="preserve"> </w:t>
      </w:r>
      <w:r w:rsidR="008950C7" w:rsidRPr="00840DD7">
        <w:rPr>
          <w:rFonts w:ascii="Arial" w:hAnsi="Arial" w:cs="Arial"/>
          <w:sz w:val="24"/>
          <w:szCs w:val="24"/>
          <w:shd w:val="clear" w:color="auto" w:fill="FFFFFF"/>
        </w:rPr>
        <w:t>(</w:t>
      </w:r>
      <w:proofErr w:type="spellStart"/>
      <w:r w:rsidR="008950C7" w:rsidRPr="00840DD7">
        <w:rPr>
          <w:rFonts w:ascii="Arial" w:hAnsi="Arial" w:cs="Arial"/>
          <w:sz w:val="24"/>
          <w:szCs w:val="24"/>
          <w:shd w:val="clear" w:color="auto" w:fill="FFFFFF"/>
        </w:rPr>
        <w:t>Cakir</w:t>
      </w:r>
      <w:proofErr w:type="spellEnd"/>
      <w:r w:rsidR="008950C7" w:rsidRPr="00840DD7">
        <w:rPr>
          <w:rFonts w:ascii="Arial" w:hAnsi="Arial" w:cs="Arial"/>
          <w:sz w:val="24"/>
          <w:szCs w:val="24"/>
          <w:shd w:val="clear" w:color="auto" w:fill="FFFFFF"/>
        </w:rPr>
        <w:t xml:space="preserve"> and </w:t>
      </w:r>
      <w:proofErr w:type="spellStart"/>
      <w:r w:rsidR="008950C7" w:rsidRPr="00840DD7">
        <w:rPr>
          <w:rFonts w:ascii="Arial" w:hAnsi="Arial" w:cs="Arial"/>
          <w:sz w:val="24"/>
          <w:szCs w:val="24"/>
          <w:shd w:val="clear" w:color="auto" w:fill="FFFFFF"/>
        </w:rPr>
        <w:t>Adiguzel</w:t>
      </w:r>
      <w:proofErr w:type="spellEnd"/>
      <w:r w:rsidR="008950C7" w:rsidRPr="00840DD7">
        <w:rPr>
          <w:rFonts w:ascii="Arial" w:hAnsi="Arial" w:cs="Arial"/>
          <w:sz w:val="24"/>
          <w:szCs w:val="24"/>
          <w:shd w:val="clear" w:color="auto" w:fill="FFFFFF"/>
        </w:rPr>
        <w:t>, 2020).</w:t>
      </w:r>
      <w:r w:rsidR="00E244BA" w:rsidRPr="00840DD7">
        <w:rPr>
          <w:rFonts w:ascii="Arial" w:eastAsia="Times New Roman" w:hAnsi="Arial" w:cs="Arial"/>
          <w:kern w:val="0"/>
          <w:sz w:val="24"/>
          <w:szCs w:val="24"/>
          <w:lang w:eastAsia="en-GB"/>
          <w14:ligatures w14:val="none"/>
        </w:rPr>
        <w:t xml:space="preserve"> On the other hand, transformational leaders advocate for the incorporation of innovative approaches into the decision-making process, with a specific focus on boutique hotels that must accommodate the varied requirements of their guests</w:t>
      </w:r>
      <w:r w:rsidR="00751448" w:rsidRPr="00840DD7">
        <w:rPr>
          <w:rFonts w:ascii="Arial" w:eastAsia="Times New Roman" w:hAnsi="Arial" w:cs="Arial"/>
          <w:kern w:val="0"/>
          <w:sz w:val="24"/>
          <w:szCs w:val="24"/>
          <w:lang w:eastAsia="en-GB"/>
          <w14:ligatures w14:val="none"/>
        </w:rPr>
        <w:t xml:space="preserve"> (Moghimi, 2016). </w:t>
      </w:r>
      <w:r w:rsidR="00E244BA" w:rsidRPr="00840DD7">
        <w:rPr>
          <w:rFonts w:ascii="Arial" w:eastAsia="Times New Roman" w:hAnsi="Arial" w:cs="Arial"/>
          <w:kern w:val="0"/>
          <w:sz w:val="24"/>
          <w:szCs w:val="24"/>
          <w:lang w:eastAsia="en-GB"/>
          <w14:ligatures w14:val="none"/>
        </w:rPr>
        <w:t>Situational leadership enhances employee motivation and engagement through its ability to adjust to the diverse skill sets and levels of commitment exhibited by staff. This, in turn, has a direct impact on customer satisfaction. In a similar vein, servant leadership places emphasis on the welfare and growth of personnel, cultivating a professional atmosphere that bolsters staff morale and allegiance</w:t>
      </w:r>
      <w:r w:rsidR="001659EB" w:rsidRPr="00840DD7">
        <w:rPr>
          <w:rFonts w:ascii="Arial" w:eastAsia="Times New Roman" w:hAnsi="Arial" w:cs="Arial"/>
          <w:kern w:val="0"/>
          <w:sz w:val="24"/>
          <w:szCs w:val="24"/>
          <w:lang w:eastAsia="en-GB"/>
          <w14:ligatures w14:val="none"/>
        </w:rPr>
        <w:t xml:space="preserve"> which may</w:t>
      </w:r>
      <w:r w:rsidR="00E244BA" w:rsidRPr="00840DD7">
        <w:rPr>
          <w:rFonts w:ascii="Arial" w:eastAsia="Times New Roman" w:hAnsi="Arial" w:cs="Arial"/>
          <w:kern w:val="0"/>
          <w:sz w:val="24"/>
          <w:szCs w:val="24"/>
          <w:lang w:eastAsia="en-GB"/>
          <w14:ligatures w14:val="none"/>
        </w:rPr>
        <w:t xml:space="preserve"> results in the provision of exceptional customer service</w:t>
      </w:r>
      <w:r w:rsidR="009F5545" w:rsidRPr="00840DD7">
        <w:rPr>
          <w:rFonts w:ascii="Arial" w:eastAsia="Times New Roman" w:hAnsi="Arial" w:cs="Arial"/>
          <w:kern w:val="0"/>
          <w:sz w:val="24"/>
          <w:szCs w:val="24"/>
          <w:lang w:eastAsia="en-GB"/>
          <w14:ligatures w14:val="none"/>
        </w:rPr>
        <w:t xml:space="preserve"> (Irby, 2011).</w:t>
      </w:r>
      <w:r w:rsidR="00E244BA" w:rsidRPr="00840DD7">
        <w:rPr>
          <w:rFonts w:ascii="Arial" w:eastAsia="Times New Roman" w:hAnsi="Arial" w:cs="Arial"/>
          <w:kern w:val="0"/>
          <w:sz w:val="24"/>
          <w:szCs w:val="24"/>
          <w:lang w:eastAsia="en-GB"/>
          <w14:ligatures w14:val="none"/>
        </w:rPr>
        <w:t xml:space="preserve"> </w:t>
      </w:r>
    </w:p>
    <w:p w14:paraId="53F12211" w14:textId="6F3CABE9" w:rsidR="00561DB7" w:rsidRPr="00840DD7" w:rsidRDefault="00F36E24" w:rsidP="00840DD7">
      <w:pPr>
        <w:spacing w:line="360" w:lineRule="auto"/>
        <w:jc w:val="both"/>
        <w:rPr>
          <w:rFonts w:ascii="Arial" w:eastAsia="Times New Roman" w:hAnsi="Arial" w:cs="Arial"/>
          <w:kern w:val="0"/>
          <w:sz w:val="24"/>
          <w:szCs w:val="24"/>
          <w:lang w:eastAsia="en-GB"/>
          <w14:ligatures w14:val="none"/>
        </w:rPr>
      </w:pPr>
      <w:r w:rsidRPr="00840DD7">
        <w:rPr>
          <w:rFonts w:ascii="Arial" w:eastAsia="Times New Roman" w:hAnsi="Arial" w:cs="Arial"/>
          <w:kern w:val="0"/>
          <w:sz w:val="24"/>
          <w:szCs w:val="24"/>
          <w:lang w:eastAsia="en-GB"/>
          <w14:ligatures w14:val="none"/>
        </w:rPr>
        <w:t xml:space="preserve">In conclusion, as it has a direct impact on managerial functions including resource allocation, employee motivation, and customer satisfaction, effective leadership is crucial in the hospitality sector. It is essential to implement transactional leadership in order to ensure structured decision-making and maintain consistent service levels across multiple locations. In contrast, boutique hotels that pander to a wide range of visitor requirements can greatly benefit from the innovation fostered by transformational leadership. Customer contentment is positively impacted by the fact that situational leadership increases employee engagement through its ability to adapt to varying skill levels and obligations. Succeeding in service delivery is the result of servant leadership's ability to cultivate a nurturing atmosphere that elevates employee dedication and morale. Additionally, through the alignment of leadership styles with </w:t>
      </w:r>
      <w:r w:rsidR="0076272A" w:rsidRPr="00840DD7">
        <w:rPr>
          <w:rFonts w:ascii="Arial" w:eastAsia="Times New Roman" w:hAnsi="Arial" w:cs="Arial"/>
          <w:kern w:val="0"/>
          <w:sz w:val="24"/>
          <w:szCs w:val="24"/>
          <w:lang w:eastAsia="en-GB"/>
          <w14:ligatures w14:val="none"/>
        </w:rPr>
        <w:t>situational</w:t>
      </w:r>
      <w:r w:rsidRPr="00840DD7">
        <w:rPr>
          <w:rFonts w:ascii="Arial" w:eastAsia="Times New Roman" w:hAnsi="Arial" w:cs="Arial"/>
          <w:kern w:val="0"/>
          <w:sz w:val="24"/>
          <w:szCs w:val="24"/>
          <w:lang w:eastAsia="en-GB"/>
          <w14:ligatures w14:val="none"/>
        </w:rPr>
        <w:t xml:space="preserve"> demands, contingency theory promotes effective resource management.</w:t>
      </w:r>
    </w:p>
    <w:p w14:paraId="44C37F34" w14:textId="77777777" w:rsidR="002D0E5D" w:rsidRDefault="002D0E5D" w:rsidP="00F36E24">
      <w:pPr>
        <w:spacing w:line="360" w:lineRule="auto"/>
        <w:jc w:val="both"/>
        <w:rPr>
          <w:rFonts w:ascii="Arial" w:eastAsia="Times New Roman" w:hAnsi="Arial" w:cs="Arial"/>
          <w:kern w:val="0"/>
          <w:sz w:val="24"/>
          <w:szCs w:val="24"/>
          <w:lang w:eastAsia="en-GB"/>
          <w14:ligatures w14:val="none"/>
        </w:rPr>
      </w:pPr>
    </w:p>
    <w:p w14:paraId="7F5C67E3" w14:textId="77777777" w:rsidR="00070BF7" w:rsidRDefault="00070BF7" w:rsidP="00F36E24">
      <w:pPr>
        <w:spacing w:line="360" w:lineRule="auto"/>
        <w:jc w:val="both"/>
        <w:rPr>
          <w:rFonts w:ascii="Arial" w:eastAsia="Times New Roman" w:hAnsi="Arial" w:cs="Arial"/>
          <w:kern w:val="0"/>
          <w:sz w:val="24"/>
          <w:szCs w:val="24"/>
          <w:lang w:eastAsia="en-GB"/>
          <w14:ligatures w14:val="none"/>
        </w:rPr>
      </w:pPr>
    </w:p>
    <w:p w14:paraId="07FA52F8" w14:textId="77777777" w:rsidR="00070BF7" w:rsidRDefault="00070BF7" w:rsidP="00F36E24">
      <w:pPr>
        <w:spacing w:line="360" w:lineRule="auto"/>
        <w:jc w:val="both"/>
        <w:rPr>
          <w:rFonts w:ascii="Arial" w:eastAsia="Times New Roman" w:hAnsi="Arial" w:cs="Arial"/>
          <w:kern w:val="0"/>
          <w:sz w:val="24"/>
          <w:szCs w:val="24"/>
          <w:lang w:eastAsia="en-GB"/>
          <w14:ligatures w14:val="none"/>
        </w:rPr>
      </w:pPr>
    </w:p>
    <w:p w14:paraId="052B513D" w14:textId="77777777" w:rsidR="00070BF7" w:rsidRDefault="00070BF7" w:rsidP="00F36E24">
      <w:pPr>
        <w:spacing w:line="360" w:lineRule="auto"/>
        <w:jc w:val="both"/>
        <w:rPr>
          <w:rFonts w:ascii="Arial" w:eastAsia="Times New Roman" w:hAnsi="Arial" w:cs="Arial"/>
          <w:kern w:val="0"/>
          <w:sz w:val="24"/>
          <w:szCs w:val="24"/>
          <w:lang w:eastAsia="en-GB"/>
          <w14:ligatures w14:val="none"/>
        </w:rPr>
      </w:pPr>
    </w:p>
    <w:p w14:paraId="5ABC8D04" w14:textId="01DC46E1" w:rsidR="00F36E24" w:rsidRPr="00B74B1B" w:rsidRDefault="00F36E24" w:rsidP="00B74B1B">
      <w:pPr>
        <w:spacing w:line="360" w:lineRule="auto"/>
        <w:jc w:val="both"/>
        <w:rPr>
          <w:rFonts w:ascii="Arial" w:eastAsia="Times New Roman" w:hAnsi="Arial" w:cs="Arial"/>
          <w:b/>
          <w:bCs/>
          <w:kern w:val="0"/>
          <w:sz w:val="24"/>
          <w:szCs w:val="24"/>
          <w:lang w:eastAsia="en-GB"/>
          <w14:ligatures w14:val="none"/>
        </w:rPr>
      </w:pPr>
      <w:r w:rsidRPr="00B74B1B">
        <w:rPr>
          <w:rFonts w:ascii="Arial" w:eastAsia="Times New Roman" w:hAnsi="Arial" w:cs="Arial"/>
          <w:b/>
          <w:bCs/>
          <w:kern w:val="0"/>
          <w:sz w:val="24"/>
          <w:szCs w:val="24"/>
          <w:lang w:eastAsia="en-GB"/>
          <w14:ligatures w14:val="none"/>
        </w:rPr>
        <w:t>References</w:t>
      </w:r>
    </w:p>
    <w:p w14:paraId="19E86282" w14:textId="1ECC3427" w:rsidR="00B73166" w:rsidRPr="00B74B1B" w:rsidRDefault="00B73166" w:rsidP="00B74B1B">
      <w:pPr>
        <w:pStyle w:val="NormalWeb"/>
        <w:spacing w:before="0" w:beforeAutospacing="0" w:after="0" w:afterAutospacing="0" w:line="360" w:lineRule="auto"/>
        <w:jc w:val="both"/>
        <w:rPr>
          <w:rFonts w:ascii="Arial" w:hAnsi="Arial" w:cs="Arial"/>
        </w:rPr>
      </w:pPr>
      <w:r w:rsidRPr="00A55A17">
        <w:rPr>
          <w:rFonts w:ascii="Arial" w:hAnsi="Arial" w:cs="Arial"/>
        </w:rPr>
        <w:t xml:space="preserve">AccorHotels, </w:t>
      </w:r>
      <w:r w:rsidRPr="00B74B1B">
        <w:rPr>
          <w:rFonts w:ascii="Arial" w:hAnsi="Arial" w:cs="Arial"/>
        </w:rPr>
        <w:t>(2022</w:t>
      </w:r>
      <w:r w:rsidRPr="00A55A17">
        <w:rPr>
          <w:rFonts w:ascii="Arial" w:hAnsi="Arial" w:cs="Arial"/>
        </w:rPr>
        <w:t>).</w:t>
      </w:r>
      <w:r w:rsidRPr="00B74B1B">
        <w:rPr>
          <w:rFonts w:ascii="Arial" w:hAnsi="Arial" w:cs="Arial"/>
        </w:rPr>
        <w:t xml:space="preserve"> </w:t>
      </w:r>
      <w:r w:rsidR="00AB4C65" w:rsidRPr="00B74B1B">
        <w:rPr>
          <w:rFonts w:ascii="Arial" w:hAnsi="Arial" w:cs="Arial"/>
        </w:rPr>
        <w:t xml:space="preserve">Sébastien Bazin on How Change Means Opportunity. Available at: </w:t>
      </w:r>
      <w:hyperlink r:id="rId6" w:history="1">
        <w:r w:rsidR="00A66BAA" w:rsidRPr="00B74B1B">
          <w:rPr>
            <w:rStyle w:val="Hyperlink"/>
            <w:rFonts w:ascii="Arial" w:hAnsi="Arial" w:cs="Arial"/>
            <w:color w:val="auto"/>
          </w:rPr>
          <w:t>https://group.accor.com/en/Actualites/2022/11/sebastien-bazin-editorial-from-change-to-opportunity</w:t>
        </w:r>
      </w:hyperlink>
    </w:p>
    <w:p w14:paraId="6D85D451" w14:textId="77777777" w:rsidR="00070BF7" w:rsidRPr="00B74B1B" w:rsidRDefault="00070BF7" w:rsidP="00B74B1B">
      <w:pPr>
        <w:pStyle w:val="NormalWeb"/>
        <w:spacing w:before="0" w:beforeAutospacing="0" w:after="0" w:afterAutospacing="0" w:line="360" w:lineRule="auto"/>
        <w:jc w:val="both"/>
        <w:rPr>
          <w:rFonts w:ascii="Arial" w:hAnsi="Arial" w:cs="Arial"/>
        </w:rPr>
      </w:pPr>
    </w:p>
    <w:p w14:paraId="21AF0FAD" w14:textId="0FBC6CC3" w:rsidR="00070BF7" w:rsidRPr="00B74B1B" w:rsidRDefault="00070BF7" w:rsidP="00B74B1B">
      <w:pPr>
        <w:pStyle w:val="NormalWeb"/>
        <w:spacing w:before="0" w:beforeAutospacing="0" w:after="0" w:afterAutospacing="0" w:line="360" w:lineRule="auto"/>
        <w:jc w:val="both"/>
        <w:rPr>
          <w:rFonts w:ascii="Arial" w:hAnsi="Arial" w:cs="Arial"/>
        </w:rPr>
      </w:pPr>
      <w:r w:rsidRPr="00B74B1B">
        <w:rPr>
          <w:rFonts w:ascii="Arial" w:hAnsi="Arial" w:cs="Arial"/>
        </w:rPr>
        <w:t>Adair, J. (2009) The Inspirational Leader (2nd Ed), London: Kogan Page</w:t>
      </w:r>
    </w:p>
    <w:p w14:paraId="3FDB3537" w14:textId="77777777" w:rsidR="00A66BAA" w:rsidRPr="00B74B1B" w:rsidRDefault="00A66BAA" w:rsidP="00B74B1B">
      <w:pPr>
        <w:pStyle w:val="NormalWeb"/>
        <w:spacing w:before="0" w:beforeAutospacing="0" w:after="0" w:afterAutospacing="0" w:line="360" w:lineRule="auto"/>
        <w:jc w:val="both"/>
        <w:rPr>
          <w:rFonts w:ascii="Arial" w:hAnsi="Arial" w:cs="Arial"/>
        </w:rPr>
      </w:pPr>
    </w:p>
    <w:p w14:paraId="08C66222" w14:textId="4F5C1041" w:rsidR="00561DB7" w:rsidRPr="00B74B1B" w:rsidRDefault="00717870"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Adair, J. (2018). Lessons in Leadership: 12 Key Concepts. [online] Google Books. Bloomsbury Publishing. Available at: https://www.google.co.uk/books/edition/Lessons_in_Leadership/ihhfDwAAQBAJ?hl=en&amp;gbpv=1&amp;dq=Adair%27s+ACL+model+places+significant+emphasis+on+the+leader%27s+capacity+to+concurrently+oversee </w:t>
      </w:r>
    </w:p>
    <w:p w14:paraId="1E45AC8B" w14:textId="77777777" w:rsidR="00663B32" w:rsidRPr="00B74B1B" w:rsidRDefault="00663B32" w:rsidP="00B74B1B">
      <w:pPr>
        <w:pStyle w:val="NormalWeb"/>
        <w:spacing w:before="0" w:beforeAutospacing="0" w:after="0" w:afterAutospacing="0" w:line="360" w:lineRule="auto"/>
        <w:jc w:val="both"/>
        <w:rPr>
          <w:rFonts w:ascii="Arial" w:hAnsi="Arial" w:cs="Arial"/>
        </w:rPr>
      </w:pPr>
    </w:p>
    <w:p w14:paraId="7A1CED7C" w14:textId="533AFA47" w:rsidR="00663B32" w:rsidRPr="00B74B1B" w:rsidRDefault="00663B32" w:rsidP="00B74B1B">
      <w:pPr>
        <w:pStyle w:val="NormalWeb"/>
        <w:spacing w:before="0" w:beforeAutospacing="0" w:after="0" w:afterAutospacing="0" w:line="360" w:lineRule="auto"/>
        <w:jc w:val="both"/>
        <w:rPr>
          <w:rFonts w:ascii="Arial" w:hAnsi="Arial" w:cs="Arial"/>
        </w:rPr>
      </w:pPr>
      <w:proofErr w:type="spellStart"/>
      <w:r w:rsidRPr="00B74B1B">
        <w:rPr>
          <w:rFonts w:ascii="Arial" w:hAnsi="Arial" w:cs="Arial"/>
          <w:shd w:val="clear" w:color="auto" w:fill="FFFFFF"/>
        </w:rPr>
        <w:t>Alsubaihi</w:t>
      </w:r>
      <w:proofErr w:type="spellEnd"/>
      <w:r w:rsidRPr="00B74B1B">
        <w:rPr>
          <w:rFonts w:ascii="Arial" w:hAnsi="Arial" w:cs="Arial"/>
          <w:shd w:val="clear" w:color="auto" w:fill="FFFFFF"/>
        </w:rPr>
        <w:t>, I., Rahman, S., Mohamad, D.B. and Khaleel, M., 2020. The conceptual model for achieving competitive advantage for hospitality industry: Role of organizational agility. Solid State Technology, 63(6), pp.4766-4774.</w:t>
      </w:r>
    </w:p>
    <w:p w14:paraId="15A1AAEC" w14:textId="77777777" w:rsidR="00717870" w:rsidRPr="00B74B1B" w:rsidRDefault="00717870" w:rsidP="00B74B1B">
      <w:pPr>
        <w:pStyle w:val="NormalWeb"/>
        <w:spacing w:before="0" w:beforeAutospacing="0" w:after="0" w:afterAutospacing="0" w:line="360" w:lineRule="auto"/>
        <w:jc w:val="both"/>
        <w:rPr>
          <w:rFonts w:ascii="Arial" w:hAnsi="Arial" w:cs="Arial"/>
        </w:rPr>
      </w:pPr>
    </w:p>
    <w:p w14:paraId="1F94A4A2" w14:textId="2B8EB609" w:rsidR="00F36E24" w:rsidRPr="00B74B1B" w:rsidRDefault="007A52D7" w:rsidP="00B74B1B">
      <w:pPr>
        <w:spacing w:line="360" w:lineRule="auto"/>
        <w:jc w:val="both"/>
        <w:rPr>
          <w:rFonts w:ascii="Arial" w:hAnsi="Arial" w:cs="Arial"/>
          <w:sz w:val="24"/>
          <w:szCs w:val="24"/>
        </w:rPr>
      </w:pPr>
      <w:r w:rsidRPr="00B74B1B">
        <w:rPr>
          <w:rFonts w:ascii="Arial" w:hAnsi="Arial" w:cs="Arial"/>
          <w:sz w:val="24"/>
          <w:szCs w:val="24"/>
        </w:rPr>
        <w:t>Armstrong, M. (2012) Armstrong’s Handbook of Management and Leadership (3rd Ed), London: Kogan Page.</w:t>
      </w:r>
    </w:p>
    <w:p w14:paraId="2D7D52F2" w14:textId="4B9CCE6E" w:rsidR="005A5535" w:rsidRPr="00B74B1B" w:rsidRDefault="00C8267D" w:rsidP="00B74B1B">
      <w:pPr>
        <w:spacing w:line="360" w:lineRule="auto"/>
        <w:jc w:val="both"/>
        <w:rPr>
          <w:rFonts w:ascii="Arial" w:hAnsi="Arial" w:cs="Arial"/>
          <w:sz w:val="24"/>
          <w:szCs w:val="24"/>
        </w:rPr>
      </w:pPr>
      <w:proofErr w:type="spellStart"/>
      <w:r w:rsidRPr="00B74B1B">
        <w:rPr>
          <w:rFonts w:ascii="Arial" w:hAnsi="Arial" w:cs="Arial"/>
          <w:sz w:val="24"/>
          <w:szCs w:val="24"/>
          <w:shd w:val="clear" w:color="auto" w:fill="FFFFFF"/>
        </w:rPr>
        <w:t>Bavik</w:t>
      </w:r>
      <w:proofErr w:type="spellEnd"/>
      <w:r w:rsidRPr="00B74B1B">
        <w:rPr>
          <w:rFonts w:ascii="Arial" w:hAnsi="Arial" w:cs="Arial"/>
          <w:sz w:val="24"/>
          <w:szCs w:val="24"/>
          <w:shd w:val="clear" w:color="auto" w:fill="FFFFFF"/>
        </w:rPr>
        <w:t>, A., 2020. A systematic review of the servant leadership literature in management and hospitality. International journal of contemporary Hospitality Management, 32(1), pp.347-382.</w:t>
      </w:r>
    </w:p>
    <w:p w14:paraId="160B598E" w14:textId="215B8D5D" w:rsidR="002D0E5D" w:rsidRPr="00B74B1B" w:rsidRDefault="002D0E5D" w:rsidP="00B74B1B">
      <w:pPr>
        <w:spacing w:line="360" w:lineRule="auto"/>
        <w:jc w:val="both"/>
        <w:rPr>
          <w:rFonts w:ascii="Arial" w:hAnsi="Arial" w:cs="Arial"/>
          <w:sz w:val="24"/>
          <w:szCs w:val="24"/>
        </w:rPr>
      </w:pPr>
      <w:r w:rsidRPr="00B74B1B">
        <w:rPr>
          <w:rFonts w:ascii="Arial" w:hAnsi="Arial" w:cs="Arial"/>
          <w:sz w:val="24"/>
          <w:szCs w:val="24"/>
        </w:rPr>
        <w:t>Boddy, D. (2014) Management: An Introduction (6th Ed), Harlow, Pearson</w:t>
      </w:r>
    </w:p>
    <w:p w14:paraId="2E50D67E" w14:textId="2EF7E3B1" w:rsidR="00E17061" w:rsidRPr="00B74B1B" w:rsidRDefault="00E17061"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Cakir, F.S. and </w:t>
      </w:r>
      <w:proofErr w:type="spellStart"/>
      <w:r w:rsidRPr="00B74B1B">
        <w:rPr>
          <w:rFonts w:ascii="Arial" w:hAnsi="Arial" w:cs="Arial"/>
        </w:rPr>
        <w:t>Adiguzel</w:t>
      </w:r>
      <w:proofErr w:type="spellEnd"/>
      <w:r w:rsidRPr="00B74B1B">
        <w:rPr>
          <w:rFonts w:ascii="Arial" w:hAnsi="Arial" w:cs="Arial"/>
        </w:rPr>
        <w:t xml:space="preserve">, Z. (2020). Analysis of leader effectiveness in organization and knowledge sharing </w:t>
      </w:r>
      <w:proofErr w:type="spellStart"/>
      <w:r w:rsidRPr="00B74B1B">
        <w:rPr>
          <w:rFonts w:ascii="Arial" w:hAnsi="Arial" w:cs="Arial"/>
        </w:rPr>
        <w:t>behavior</w:t>
      </w:r>
      <w:proofErr w:type="spellEnd"/>
      <w:r w:rsidRPr="00B74B1B">
        <w:rPr>
          <w:rFonts w:ascii="Arial" w:hAnsi="Arial" w:cs="Arial"/>
        </w:rPr>
        <w:t xml:space="preserve"> on employees and organization. SAGE Open, 9(4), pp.1–14.</w:t>
      </w:r>
    </w:p>
    <w:p w14:paraId="0D999721" w14:textId="77777777" w:rsidR="00E17061" w:rsidRPr="00B74B1B" w:rsidRDefault="00E17061" w:rsidP="00B74B1B">
      <w:pPr>
        <w:pStyle w:val="NormalWeb"/>
        <w:spacing w:before="0" w:beforeAutospacing="0" w:after="0" w:afterAutospacing="0" w:line="360" w:lineRule="auto"/>
        <w:jc w:val="both"/>
        <w:rPr>
          <w:rFonts w:ascii="Arial" w:hAnsi="Arial" w:cs="Arial"/>
        </w:rPr>
      </w:pPr>
    </w:p>
    <w:p w14:paraId="308DE8D3" w14:textId="421F99F0" w:rsidR="00147272" w:rsidRPr="00B74B1B" w:rsidRDefault="00147272"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Coetzer, M., </w:t>
      </w:r>
      <w:proofErr w:type="spellStart"/>
      <w:r w:rsidRPr="00B74B1B">
        <w:rPr>
          <w:rFonts w:ascii="Arial" w:hAnsi="Arial" w:cs="Arial"/>
        </w:rPr>
        <w:t>Bussin</w:t>
      </w:r>
      <w:proofErr w:type="spellEnd"/>
      <w:r w:rsidRPr="00B74B1B">
        <w:rPr>
          <w:rFonts w:ascii="Arial" w:hAnsi="Arial" w:cs="Arial"/>
        </w:rPr>
        <w:t>, M. and Geldenhuys, M. (2017). The Functions of a Servant Leader. Administrative Sciences, 7(1), p.5.</w:t>
      </w:r>
    </w:p>
    <w:p w14:paraId="1E242848" w14:textId="77777777" w:rsidR="00147272" w:rsidRPr="00B74B1B" w:rsidRDefault="00147272" w:rsidP="00B74B1B">
      <w:pPr>
        <w:pStyle w:val="NormalWeb"/>
        <w:spacing w:before="0" w:beforeAutospacing="0" w:after="0" w:afterAutospacing="0" w:line="360" w:lineRule="auto"/>
        <w:jc w:val="both"/>
        <w:rPr>
          <w:rFonts w:ascii="Arial" w:hAnsi="Arial" w:cs="Arial"/>
        </w:rPr>
      </w:pPr>
    </w:p>
    <w:p w14:paraId="550C495E" w14:textId="706FBCE9" w:rsidR="0094289D" w:rsidRPr="00B74B1B" w:rsidRDefault="0094289D" w:rsidP="00B74B1B">
      <w:pPr>
        <w:spacing w:line="360" w:lineRule="auto"/>
        <w:jc w:val="both"/>
        <w:rPr>
          <w:rFonts w:ascii="Arial" w:hAnsi="Arial" w:cs="Arial"/>
          <w:sz w:val="24"/>
          <w:szCs w:val="24"/>
          <w:shd w:val="clear" w:color="auto" w:fill="FFFFFF"/>
        </w:rPr>
      </w:pPr>
      <w:r w:rsidRPr="00B74B1B">
        <w:rPr>
          <w:rFonts w:ascii="Arial" w:hAnsi="Arial" w:cs="Arial"/>
          <w:sz w:val="24"/>
          <w:szCs w:val="24"/>
          <w:shd w:val="clear" w:color="auto" w:fill="FFFFFF"/>
        </w:rPr>
        <w:lastRenderedPageBreak/>
        <w:t>Dassah, M.O., 2010. Responsible Leaders: attributes and roles in a multi-challenged global business environment and implications for Leadership development.</w:t>
      </w:r>
    </w:p>
    <w:p w14:paraId="6F8C1955" w14:textId="3798E8DD" w:rsidR="00C777A8" w:rsidRPr="00B74B1B" w:rsidRDefault="00C777A8" w:rsidP="00B74B1B">
      <w:pPr>
        <w:spacing w:line="360" w:lineRule="auto"/>
        <w:jc w:val="both"/>
        <w:rPr>
          <w:rFonts w:ascii="Arial" w:hAnsi="Arial" w:cs="Arial"/>
          <w:sz w:val="24"/>
          <w:szCs w:val="24"/>
        </w:rPr>
      </w:pPr>
      <w:r w:rsidRPr="00B74B1B">
        <w:rPr>
          <w:rFonts w:ascii="Arial" w:hAnsi="Arial" w:cs="Arial"/>
          <w:sz w:val="24"/>
          <w:szCs w:val="24"/>
          <w:shd w:val="clear" w:color="auto" w:fill="FFFFFF"/>
        </w:rPr>
        <w:t>Day, D.V. and Zaccaro, S.J., 2014. Leadership: A critical historical analysis of the influence of leader traits. In Historical perspectives in industrial and organizational psychology (pp. 413-436). Psychology Press.</w:t>
      </w:r>
    </w:p>
    <w:p w14:paraId="6D9A2111" w14:textId="6B120F25" w:rsidR="0076272A" w:rsidRPr="00B74B1B" w:rsidRDefault="0076272A"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Fleeson, W. and </w:t>
      </w:r>
      <w:proofErr w:type="spellStart"/>
      <w:r w:rsidRPr="00B74B1B">
        <w:rPr>
          <w:rFonts w:ascii="Arial" w:hAnsi="Arial" w:cs="Arial"/>
        </w:rPr>
        <w:t>Jayawickreme</w:t>
      </w:r>
      <w:proofErr w:type="spellEnd"/>
      <w:r w:rsidRPr="00B74B1B">
        <w:rPr>
          <w:rFonts w:ascii="Arial" w:hAnsi="Arial" w:cs="Arial"/>
        </w:rPr>
        <w:t>, E. (2015). Whole Trait Theory. Journal of Research in Personality, [online] 56(1), pp.82–92. doi:https://doi.org/10.1016/</w:t>
      </w:r>
      <w:proofErr w:type="spellStart"/>
      <w:r w:rsidRPr="00B74B1B">
        <w:rPr>
          <w:rFonts w:ascii="Arial" w:hAnsi="Arial" w:cs="Arial"/>
        </w:rPr>
        <w:t>j.jrp.2014.10.009</w:t>
      </w:r>
      <w:proofErr w:type="spellEnd"/>
      <w:r w:rsidRPr="00B74B1B">
        <w:rPr>
          <w:rFonts w:ascii="Arial" w:hAnsi="Arial" w:cs="Arial"/>
        </w:rPr>
        <w:t>.</w:t>
      </w:r>
    </w:p>
    <w:p w14:paraId="2C9F284E" w14:textId="77777777" w:rsidR="00C6137F" w:rsidRPr="00B74B1B" w:rsidRDefault="00C6137F" w:rsidP="00B74B1B">
      <w:pPr>
        <w:pStyle w:val="NormalWeb"/>
        <w:spacing w:before="0" w:beforeAutospacing="0" w:after="0" w:afterAutospacing="0" w:line="360" w:lineRule="auto"/>
        <w:jc w:val="both"/>
        <w:rPr>
          <w:rFonts w:ascii="Arial" w:hAnsi="Arial" w:cs="Arial"/>
        </w:rPr>
      </w:pPr>
    </w:p>
    <w:p w14:paraId="792BD7B0" w14:textId="32C082EC" w:rsidR="00C6137F" w:rsidRPr="00B74B1B" w:rsidRDefault="00C6137F"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Gibbons, S. (2020). 3 Things You Can Learn From Marriott About Taking Care Of Employees. [online] Forbes. Available at: https://www.forbes.com/sites/serenitygibbons/2020/04/30/3-things-you-can-learn-from-marriott-about-taking-care-of-employees/?sh=4a608bdd2bca </w:t>
      </w:r>
    </w:p>
    <w:p w14:paraId="742370AC" w14:textId="77777777" w:rsidR="00840DD7" w:rsidRPr="00B74B1B" w:rsidRDefault="00840DD7" w:rsidP="00B74B1B">
      <w:pPr>
        <w:pStyle w:val="NormalWeb"/>
        <w:spacing w:before="0" w:beforeAutospacing="0" w:after="0" w:afterAutospacing="0" w:line="360" w:lineRule="auto"/>
        <w:jc w:val="both"/>
        <w:rPr>
          <w:rFonts w:ascii="Arial" w:hAnsi="Arial" w:cs="Arial"/>
        </w:rPr>
      </w:pPr>
    </w:p>
    <w:p w14:paraId="1F303D36" w14:textId="0952C2B5" w:rsidR="00840DD7" w:rsidRPr="00B74B1B" w:rsidRDefault="00840DD7" w:rsidP="00B74B1B">
      <w:pPr>
        <w:pStyle w:val="NormalWeb"/>
        <w:spacing w:before="0" w:beforeAutospacing="0" w:after="0" w:afterAutospacing="0" w:line="360" w:lineRule="auto"/>
        <w:jc w:val="both"/>
        <w:rPr>
          <w:rFonts w:ascii="Arial" w:hAnsi="Arial" w:cs="Arial"/>
        </w:rPr>
      </w:pPr>
      <w:r w:rsidRPr="00B74B1B">
        <w:rPr>
          <w:rFonts w:ascii="Arial" w:hAnsi="Arial" w:cs="Arial"/>
        </w:rPr>
        <w:t>Hyatt (n.d.). Working with Hyatt Visionary Intro Letter. [online] Available at: https://about.hyatt.com/content/dam/HyattStories/risehy/resources/Playbook2WorkingwithHyatt.pdf.</w:t>
      </w:r>
    </w:p>
    <w:p w14:paraId="5AEAC9C5" w14:textId="77777777" w:rsidR="009F5545" w:rsidRPr="00B74B1B" w:rsidRDefault="009F5545" w:rsidP="00B74B1B">
      <w:pPr>
        <w:pStyle w:val="NormalWeb"/>
        <w:spacing w:before="0" w:beforeAutospacing="0" w:after="0" w:afterAutospacing="0" w:line="360" w:lineRule="auto"/>
        <w:jc w:val="both"/>
        <w:rPr>
          <w:rFonts w:ascii="Arial" w:hAnsi="Arial" w:cs="Arial"/>
        </w:rPr>
      </w:pPr>
    </w:p>
    <w:p w14:paraId="741572EA" w14:textId="10133E70" w:rsidR="009F5545" w:rsidRPr="00B74B1B" w:rsidRDefault="009F5545" w:rsidP="00B74B1B">
      <w:pPr>
        <w:pStyle w:val="NormalWeb"/>
        <w:spacing w:before="0" w:beforeAutospacing="0" w:after="0" w:afterAutospacing="0" w:line="360" w:lineRule="auto"/>
        <w:jc w:val="both"/>
        <w:rPr>
          <w:rFonts w:ascii="Arial" w:hAnsi="Arial" w:cs="Arial"/>
          <w:shd w:val="clear" w:color="auto" w:fill="FFFFFF"/>
        </w:rPr>
      </w:pPr>
      <w:r w:rsidRPr="00B74B1B">
        <w:rPr>
          <w:rFonts w:ascii="Arial" w:hAnsi="Arial" w:cs="Arial"/>
          <w:shd w:val="clear" w:color="auto" w:fill="FFFFFF"/>
        </w:rPr>
        <w:t>Irby, T., 2011. The situational leadership approach effects on employee motivation in multi-generational information technology organizations. University of Maryland University College.</w:t>
      </w:r>
    </w:p>
    <w:p w14:paraId="261EBA0F" w14:textId="77777777" w:rsidR="002C728D" w:rsidRPr="00B74B1B" w:rsidRDefault="002C728D" w:rsidP="00B74B1B">
      <w:pPr>
        <w:pStyle w:val="NormalWeb"/>
        <w:spacing w:before="0" w:beforeAutospacing="0" w:after="0" w:afterAutospacing="0" w:line="360" w:lineRule="auto"/>
        <w:jc w:val="both"/>
        <w:rPr>
          <w:rFonts w:ascii="Arial" w:hAnsi="Arial" w:cs="Arial"/>
          <w:shd w:val="clear" w:color="auto" w:fill="FFFFFF"/>
        </w:rPr>
      </w:pPr>
    </w:p>
    <w:p w14:paraId="1068AB4F" w14:textId="5A9915B2" w:rsidR="002C728D" w:rsidRPr="00B74B1B" w:rsidRDefault="002C728D" w:rsidP="00B74B1B">
      <w:pPr>
        <w:pStyle w:val="NormalWeb"/>
        <w:spacing w:before="0" w:beforeAutospacing="0" w:after="0" w:afterAutospacing="0" w:line="360" w:lineRule="auto"/>
        <w:jc w:val="both"/>
        <w:rPr>
          <w:rFonts w:ascii="Arial" w:hAnsi="Arial" w:cs="Arial"/>
        </w:rPr>
      </w:pPr>
      <w:r w:rsidRPr="00B74B1B">
        <w:rPr>
          <w:rFonts w:ascii="Arial" w:hAnsi="Arial" w:cs="Arial"/>
        </w:rPr>
        <w:t>Jo</w:t>
      </w:r>
      <w:r w:rsidR="00897695" w:rsidRPr="00B74B1B">
        <w:rPr>
          <w:rFonts w:ascii="Arial" w:hAnsi="Arial" w:cs="Arial"/>
        </w:rPr>
        <w:t>i</w:t>
      </w:r>
      <w:r w:rsidRPr="00B74B1B">
        <w:rPr>
          <w:rFonts w:ascii="Arial" w:hAnsi="Arial" w:cs="Arial"/>
        </w:rPr>
        <w:t xml:space="preserve">e de </w:t>
      </w:r>
      <w:r w:rsidR="00897695" w:rsidRPr="00B74B1B">
        <w:rPr>
          <w:rFonts w:ascii="Arial" w:hAnsi="Arial" w:cs="Arial"/>
        </w:rPr>
        <w:t>V</w:t>
      </w:r>
      <w:r w:rsidRPr="00B74B1B">
        <w:rPr>
          <w:rFonts w:ascii="Arial" w:hAnsi="Arial" w:cs="Arial"/>
        </w:rPr>
        <w:t>ivre (n.d.). Boutique Hotels | JdV by Hyatt | Boutique Accommodations. [online] Available at: https://www.jdvhotels.com/.</w:t>
      </w:r>
    </w:p>
    <w:p w14:paraId="2872FBCE" w14:textId="77777777" w:rsidR="0015453B" w:rsidRPr="00B74B1B" w:rsidRDefault="0015453B" w:rsidP="00B74B1B">
      <w:pPr>
        <w:pStyle w:val="NormalWeb"/>
        <w:spacing w:before="0" w:beforeAutospacing="0" w:after="0" w:afterAutospacing="0" w:line="360" w:lineRule="auto"/>
        <w:jc w:val="both"/>
        <w:rPr>
          <w:rFonts w:ascii="Arial" w:hAnsi="Arial" w:cs="Arial"/>
          <w:shd w:val="clear" w:color="auto" w:fill="FFFFFF"/>
        </w:rPr>
      </w:pPr>
    </w:p>
    <w:p w14:paraId="617BAEB1" w14:textId="40123049" w:rsidR="0015453B" w:rsidRPr="00B74B1B" w:rsidRDefault="0015453B"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Kara, D., Uysal, M., </w:t>
      </w:r>
      <w:proofErr w:type="spellStart"/>
      <w:r w:rsidRPr="00B74B1B">
        <w:rPr>
          <w:rFonts w:ascii="Arial" w:hAnsi="Arial" w:cs="Arial"/>
        </w:rPr>
        <w:t>Sirgy</w:t>
      </w:r>
      <w:proofErr w:type="spellEnd"/>
      <w:r w:rsidRPr="00B74B1B">
        <w:rPr>
          <w:rFonts w:ascii="Arial" w:hAnsi="Arial" w:cs="Arial"/>
        </w:rPr>
        <w:t>, M.J. and Lee, G. (2013). The effects of leadership style on employee well-being in hospitality. International Journal of Hospitality Management, [online] 34(1), pp.9–18. doi:https://doi.org/10.1016/</w:t>
      </w:r>
      <w:proofErr w:type="spellStart"/>
      <w:r w:rsidRPr="00B74B1B">
        <w:rPr>
          <w:rFonts w:ascii="Arial" w:hAnsi="Arial" w:cs="Arial"/>
        </w:rPr>
        <w:t>j.ijhm.2013.02.001</w:t>
      </w:r>
      <w:proofErr w:type="spellEnd"/>
      <w:r w:rsidRPr="00B74B1B">
        <w:rPr>
          <w:rFonts w:ascii="Arial" w:hAnsi="Arial" w:cs="Arial"/>
        </w:rPr>
        <w:t>.</w:t>
      </w:r>
    </w:p>
    <w:p w14:paraId="0C3DEDB7" w14:textId="77777777" w:rsidR="00D07719" w:rsidRPr="00B74B1B" w:rsidRDefault="00D07719" w:rsidP="00B74B1B">
      <w:pPr>
        <w:pStyle w:val="NormalWeb"/>
        <w:spacing w:before="0" w:beforeAutospacing="0" w:after="0" w:afterAutospacing="0" w:line="360" w:lineRule="auto"/>
        <w:jc w:val="both"/>
        <w:rPr>
          <w:rFonts w:ascii="Arial" w:hAnsi="Arial" w:cs="Arial"/>
        </w:rPr>
      </w:pPr>
    </w:p>
    <w:p w14:paraId="161373E0" w14:textId="2D40134D" w:rsidR="00D07719" w:rsidRPr="00B74B1B" w:rsidRDefault="00D07719"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Marriott International (2022). Core Values and Heritage | Marriott International Corporate Values. [online] Marriott.com. Available at: </w:t>
      </w:r>
      <w:hyperlink r:id="rId7" w:history="1">
        <w:r w:rsidR="00834985" w:rsidRPr="00B74B1B">
          <w:rPr>
            <w:rStyle w:val="Hyperlink"/>
            <w:rFonts w:ascii="Arial" w:hAnsi="Arial" w:cs="Arial"/>
            <w:color w:val="auto"/>
          </w:rPr>
          <w:t>https://www.marriott.com/culture-and-values/core-values.mi</w:t>
        </w:r>
      </w:hyperlink>
      <w:r w:rsidRPr="00B74B1B">
        <w:rPr>
          <w:rFonts w:ascii="Arial" w:hAnsi="Arial" w:cs="Arial"/>
        </w:rPr>
        <w:t>.</w:t>
      </w:r>
    </w:p>
    <w:p w14:paraId="62F03367" w14:textId="77777777" w:rsidR="00841E4B" w:rsidRPr="00B74B1B" w:rsidRDefault="00841E4B" w:rsidP="00B74B1B">
      <w:pPr>
        <w:pStyle w:val="NormalWeb"/>
        <w:spacing w:before="0" w:beforeAutospacing="0" w:after="0" w:afterAutospacing="0" w:line="360" w:lineRule="auto"/>
        <w:jc w:val="both"/>
        <w:rPr>
          <w:rFonts w:ascii="Arial" w:hAnsi="Arial" w:cs="Arial"/>
        </w:rPr>
      </w:pPr>
    </w:p>
    <w:p w14:paraId="39219DC3" w14:textId="1DD730E6" w:rsidR="00841E4B" w:rsidRPr="00B74B1B" w:rsidRDefault="00841E4B" w:rsidP="00B74B1B">
      <w:pPr>
        <w:pStyle w:val="NormalWeb"/>
        <w:spacing w:before="0" w:beforeAutospacing="0" w:after="0" w:afterAutospacing="0" w:line="360" w:lineRule="auto"/>
        <w:jc w:val="both"/>
        <w:rPr>
          <w:rFonts w:ascii="Arial" w:hAnsi="Arial" w:cs="Arial"/>
        </w:rPr>
      </w:pPr>
      <w:r w:rsidRPr="00B74B1B">
        <w:rPr>
          <w:rFonts w:ascii="Arial" w:hAnsi="Arial" w:cs="Arial"/>
        </w:rPr>
        <w:lastRenderedPageBreak/>
        <w:t>Mind Tools (2022). The Blake Mouton Grid. [online] www.mindtools.com. Available at: https://www.mindtools.com/ai9k5cb/the-blake-mouton-grid.</w:t>
      </w:r>
    </w:p>
    <w:p w14:paraId="6CA5D8F8" w14:textId="77777777" w:rsidR="0090273A" w:rsidRPr="00B74B1B" w:rsidRDefault="0090273A" w:rsidP="00B74B1B">
      <w:pPr>
        <w:pStyle w:val="NormalWeb"/>
        <w:spacing w:before="0" w:beforeAutospacing="0" w:after="0" w:afterAutospacing="0" w:line="360" w:lineRule="auto"/>
        <w:jc w:val="both"/>
        <w:rPr>
          <w:rFonts w:ascii="Arial" w:hAnsi="Arial" w:cs="Arial"/>
        </w:rPr>
      </w:pPr>
    </w:p>
    <w:p w14:paraId="52E06A84" w14:textId="24E0D7F2" w:rsidR="0090273A" w:rsidRPr="00B74B1B" w:rsidRDefault="0090273A" w:rsidP="00B74B1B">
      <w:pPr>
        <w:pStyle w:val="NormalWeb"/>
        <w:spacing w:before="0" w:beforeAutospacing="0" w:after="0" w:afterAutospacing="0" w:line="360" w:lineRule="auto"/>
        <w:jc w:val="both"/>
        <w:rPr>
          <w:rFonts w:ascii="Arial" w:hAnsi="Arial" w:cs="Arial"/>
        </w:rPr>
      </w:pPr>
      <w:r w:rsidRPr="00B74B1B">
        <w:rPr>
          <w:rFonts w:ascii="Arial" w:hAnsi="Arial" w:cs="Arial"/>
          <w:shd w:val="clear" w:color="auto" w:fill="FFFFFF"/>
        </w:rPr>
        <w:t>Moghimi, S., 2016. Creativity and innovation in hotels and resorts: the role of leadership (Doctoral dissertation, RMIT University).</w:t>
      </w:r>
    </w:p>
    <w:p w14:paraId="70EEAF10" w14:textId="77777777" w:rsidR="00834985" w:rsidRPr="00B74B1B" w:rsidRDefault="00834985" w:rsidP="00B74B1B">
      <w:pPr>
        <w:pStyle w:val="NormalWeb"/>
        <w:spacing w:before="0" w:beforeAutospacing="0" w:after="0" w:afterAutospacing="0" w:line="360" w:lineRule="auto"/>
        <w:jc w:val="both"/>
        <w:rPr>
          <w:rFonts w:ascii="Arial" w:hAnsi="Arial" w:cs="Arial"/>
        </w:rPr>
      </w:pPr>
    </w:p>
    <w:p w14:paraId="01BC2928" w14:textId="4A9E5D32" w:rsidR="00834985" w:rsidRPr="00B74B1B" w:rsidRDefault="00834985" w:rsidP="00B74B1B">
      <w:pPr>
        <w:pStyle w:val="NormalWeb"/>
        <w:spacing w:before="0" w:beforeAutospacing="0" w:after="0" w:afterAutospacing="0" w:line="360" w:lineRule="auto"/>
        <w:jc w:val="both"/>
        <w:rPr>
          <w:rFonts w:ascii="Arial" w:hAnsi="Arial" w:cs="Arial"/>
        </w:rPr>
      </w:pPr>
      <w:r w:rsidRPr="00B74B1B">
        <w:rPr>
          <w:rFonts w:ascii="Arial" w:hAnsi="Arial" w:cs="Arial"/>
        </w:rPr>
        <w:t>Mullins, L. (2016) Management and Organisational Behaviour (11th edition) Harlow: Pearson</w:t>
      </w:r>
    </w:p>
    <w:p w14:paraId="3321604B" w14:textId="77777777" w:rsidR="00AB18E6" w:rsidRPr="00B74B1B" w:rsidRDefault="00AB18E6" w:rsidP="00B74B1B">
      <w:pPr>
        <w:pStyle w:val="NormalWeb"/>
        <w:spacing w:before="0" w:beforeAutospacing="0" w:after="0" w:afterAutospacing="0" w:line="360" w:lineRule="auto"/>
        <w:jc w:val="both"/>
        <w:rPr>
          <w:rFonts w:ascii="Arial" w:hAnsi="Arial" w:cs="Arial"/>
        </w:rPr>
      </w:pPr>
    </w:p>
    <w:p w14:paraId="6D0A32C9" w14:textId="06AF16B5" w:rsidR="00AB18E6" w:rsidRPr="00B74B1B" w:rsidRDefault="00AB18E6"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Mullins, L (2020) Organisational Behaviour in the Workplace (12th edition) </w:t>
      </w:r>
      <w:r w:rsidR="00BF1F14" w:rsidRPr="00B74B1B">
        <w:rPr>
          <w:rFonts w:ascii="Arial" w:hAnsi="Arial" w:cs="Arial"/>
        </w:rPr>
        <w:t>Harlow. Pearson</w:t>
      </w:r>
    </w:p>
    <w:p w14:paraId="272038BF" w14:textId="77777777" w:rsidR="00BF1F14" w:rsidRPr="00B74B1B" w:rsidRDefault="00BF1F14" w:rsidP="00B74B1B">
      <w:pPr>
        <w:pStyle w:val="NormalWeb"/>
        <w:spacing w:before="0" w:beforeAutospacing="0" w:after="0" w:afterAutospacing="0" w:line="360" w:lineRule="auto"/>
        <w:jc w:val="both"/>
        <w:rPr>
          <w:rFonts w:ascii="Arial" w:hAnsi="Arial" w:cs="Arial"/>
        </w:rPr>
      </w:pPr>
    </w:p>
    <w:p w14:paraId="6A6753C0" w14:textId="735D4C8B" w:rsidR="00BF1F14" w:rsidRPr="00B74B1B" w:rsidRDefault="00BF1F14" w:rsidP="00B74B1B">
      <w:pPr>
        <w:pStyle w:val="NormalWeb"/>
        <w:spacing w:before="0" w:beforeAutospacing="0" w:after="0" w:afterAutospacing="0" w:line="360" w:lineRule="auto"/>
        <w:jc w:val="both"/>
        <w:rPr>
          <w:rFonts w:ascii="Arial" w:hAnsi="Arial" w:cs="Arial"/>
        </w:rPr>
      </w:pPr>
      <w:r w:rsidRPr="00B74B1B">
        <w:rPr>
          <w:rFonts w:ascii="Arial" w:hAnsi="Arial" w:cs="Arial"/>
        </w:rPr>
        <w:t>Mullins, L &amp; Dosser, P. (2013) Hospitality Management and Organisational Behaviour (5th Ed) Harlow, Pearson.</w:t>
      </w:r>
    </w:p>
    <w:p w14:paraId="45833731" w14:textId="77777777" w:rsidR="0076272A" w:rsidRPr="00B74B1B" w:rsidRDefault="0076272A" w:rsidP="00B74B1B">
      <w:pPr>
        <w:pStyle w:val="NormalWeb"/>
        <w:spacing w:before="0" w:beforeAutospacing="0" w:after="0" w:afterAutospacing="0" w:line="360" w:lineRule="auto"/>
        <w:jc w:val="both"/>
        <w:rPr>
          <w:rFonts w:ascii="Arial" w:hAnsi="Arial" w:cs="Arial"/>
        </w:rPr>
      </w:pPr>
    </w:p>
    <w:p w14:paraId="7C6E4A5B" w14:textId="5B02D791" w:rsidR="00561DB7" w:rsidRPr="00B74B1B" w:rsidRDefault="007D1687" w:rsidP="00B74B1B">
      <w:pPr>
        <w:pStyle w:val="NormalWeb"/>
        <w:spacing w:before="0" w:beforeAutospacing="0" w:after="0" w:afterAutospacing="0" w:line="360" w:lineRule="auto"/>
        <w:jc w:val="both"/>
        <w:rPr>
          <w:rFonts w:ascii="Arial" w:hAnsi="Arial" w:cs="Arial"/>
        </w:rPr>
      </w:pPr>
      <w:r w:rsidRPr="00B74B1B">
        <w:rPr>
          <w:rFonts w:ascii="Arial" w:hAnsi="Arial" w:cs="Arial"/>
        </w:rPr>
        <w:t>Northouse, P.G. (2021). Leadership: Theory and Practice. [online] Google Books. SAGE Publications. Available at: https://www.google.co.uk/books/edition/Leadership/6qYLEAAAQBAJ?hl=en&amp;gbpv=1&amp;dq=northouse+leadership&amp;pg=PA1&amp;printsec=frontcover [Accessed 1 May 2024].</w:t>
      </w:r>
    </w:p>
    <w:p w14:paraId="6854947D" w14:textId="77777777" w:rsidR="008806AA" w:rsidRPr="00B74B1B" w:rsidRDefault="008806AA" w:rsidP="00B74B1B">
      <w:pPr>
        <w:pStyle w:val="NormalWeb"/>
        <w:spacing w:before="0" w:beforeAutospacing="0" w:after="0" w:afterAutospacing="0" w:line="360" w:lineRule="auto"/>
        <w:jc w:val="both"/>
        <w:rPr>
          <w:rFonts w:ascii="Arial" w:hAnsi="Arial" w:cs="Arial"/>
        </w:rPr>
      </w:pPr>
    </w:p>
    <w:p w14:paraId="7078D9F7" w14:textId="70784662" w:rsidR="008806AA" w:rsidRPr="00B74B1B" w:rsidRDefault="008806AA" w:rsidP="00B74B1B">
      <w:pPr>
        <w:pStyle w:val="NormalWeb"/>
        <w:spacing w:before="0" w:beforeAutospacing="0" w:after="0" w:afterAutospacing="0" w:line="360" w:lineRule="auto"/>
        <w:jc w:val="both"/>
        <w:rPr>
          <w:rFonts w:ascii="Arial" w:hAnsi="Arial" w:cs="Arial"/>
        </w:rPr>
      </w:pPr>
      <w:r w:rsidRPr="00B74B1B">
        <w:rPr>
          <w:rFonts w:ascii="Arial" w:hAnsi="Arial" w:cs="Arial"/>
        </w:rPr>
        <w:t>Padilla, A., Hogan, R. and Kaiser, R.B. (2007). The Toxic triangle: Destructive leaders, Susceptible followers, and Conducive Environments. The Leadership Quarterly, 18(3), pp.176–194. doi:https://doi.org/10.1016/</w:t>
      </w:r>
      <w:proofErr w:type="spellStart"/>
      <w:r w:rsidRPr="00B74B1B">
        <w:rPr>
          <w:rFonts w:ascii="Arial" w:hAnsi="Arial" w:cs="Arial"/>
        </w:rPr>
        <w:t>j.leaqua.2007.03.001</w:t>
      </w:r>
      <w:proofErr w:type="spellEnd"/>
      <w:r w:rsidRPr="00B74B1B">
        <w:rPr>
          <w:rFonts w:ascii="Arial" w:hAnsi="Arial" w:cs="Arial"/>
        </w:rPr>
        <w:t>.</w:t>
      </w:r>
    </w:p>
    <w:p w14:paraId="7ADD8CAD" w14:textId="77777777" w:rsidR="00E0031D" w:rsidRPr="00B74B1B" w:rsidRDefault="00E0031D" w:rsidP="00B74B1B">
      <w:pPr>
        <w:pStyle w:val="NormalWeb"/>
        <w:spacing w:before="0" w:beforeAutospacing="0" w:after="0" w:afterAutospacing="0" w:line="360" w:lineRule="auto"/>
        <w:jc w:val="both"/>
        <w:rPr>
          <w:rFonts w:ascii="Arial" w:hAnsi="Arial" w:cs="Arial"/>
        </w:rPr>
      </w:pPr>
    </w:p>
    <w:p w14:paraId="3D78D4FB" w14:textId="2723958E" w:rsidR="00E0031D" w:rsidRPr="00B74B1B" w:rsidRDefault="00E0031D" w:rsidP="00B74B1B">
      <w:pPr>
        <w:pStyle w:val="NormalWeb"/>
        <w:spacing w:before="0" w:beforeAutospacing="0" w:after="0" w:afterAutospacing="0" w:line="360" w:lineRule="auto"/>
        <w:jc w:val="both"/>
        <w:rPr>
          <w:rFonts w:ascii="Arial" w:hAnsi="Arial" w:cs="Arial"/>
        </w:rPr>
      </w:pPr>
      <w:r w:rsidRPr="00B74B1B">
        <w:rPr>
          <w:rFonts w:ascii="Arial" w:hAnsi="Arial" w:cs="Arial"/>
          <w:shd w:val="clear" w:color="auto" w:fill="FFFFFF"/>
        </w:rPr>
        <w:t>Richardson, J.M., 2021. Maximizing Situational Intelligence. Marriott Student Review, 4(4), p.3.</w:t>
      </w:r>
    </w:p>
    <w:p w14:paraId="76CEC71F" w14:textId="77777777" w:rsidR="004864C3" w:rsidRPr="00B74B1B" w:rsidRDefault="004864C3" w:rsidP="00B74B1B">
      <w:pPr>
        <w:pStyle w:val="NormalWeb"/>
        <w:spacing w:before="0" w:beforeAutospacing="0" w:after="0" w:afterAutospacing="0" w:line="360" w:lineRule="auto"/>
        <w:jc w:val="both"/>
        <w:rPr>
          <w:rFonts w:ascii="Arial" w:hAnsi="Arial" w:cs="Arial"/>
        </w:rPr>
      </w:pPr>
    </w:p>
    <w:p w14:paraId="76905653" w14:textId="568C8567" w:rsidR="004864C3" w:rsidRPr="00B74B1B" w:rsidRDefault="004864C3" w:rsidP="00B74B1B">
      <w:pPr>
        <w:pStyle w:val="NormalWeb"/>
        <w:spacing w:before="0" w:beforeAutospacing="0" w:after="0" w:afterAutospacing="0" w:line="360" w:lineRule="auto"/>
        <w:jc w:val="both"/>
        <w:rPr>
          <w:rFonts w:ascii="Arial" w:hAnsi="Arial" w:cs="Arial"/>
        </w:rPr>
      </w:pPr>
      <w:r w:rsidRPr="00B74B1B">
        <w:rPr>
          <w:rFonts w:ascii="Arial" w:hAnsi="Arial" w:cs="Arial"/>
        </w:rPr>
        <w:t>Todorović, Z. and Todorović, B. (2021). Situational leadership in service organizations. </w:t>
      </w:r>
      <w:proofErr w:type="spellStart"/>
      <w:r w:rsidRPr="00B74B1B">
        <w:rPr>
          <w:rFonts w:ascii="Arial" w:hAnsi="Arial" w:cs="Arial"/>
        </w:rPr>
        <w:t>Acta</w:t>
      </w:r>
      <w:proofErr w:type="spellEnd"/>
      <w:r w:rsidRPr="00B74B1B">
        <w:rPr>
          <w:rFonts w:ascii="Arial" w:hAnsi="Arial" w:cs="Arial"/>
        </w:rPr>
        <w:t xml:space="preserve"> </w:t>
      </w:r>
      <w:proofErr w:type="spellStart"/>
      <w:r w:rsidRPr="00B74B1B">
        <w:rPr>
          <w:rFonts w:ascii="Arial" w:hAnsi="Arial" w:cs="Arial"/>
        </w:rPr>
        <w:t>Economica</w:t>
      </w:r>
      <w:proofErr w:type="spellEnd"/>
      <w:r w:rsidRPr="00B74B1B">
        <w:rPr>
          <w:rFonts w:ascii="Arial" w:hAnsi="Arial" w:cs="Arial"/>
        </w:rPr>
        <w:t>, 18(33), pp.115–129. doi:https://doi.org/10.7251/ace2033115t.</w:t>
      </w:r>
    </w:p>
    <w:p w14:paraId="1770BCAC" w14:textId="77777777" w:rsidR="007D1687" w:rsidRPr="00B74B1B" w:rsidRDefault="007D1687" w:rsidP="00B74B1B">
      <w:pPr>
        <w:pStyle w:val="NormalWeb"/>
        <w:spacing w:before="0" w:beforeAutospacing="0" w:after="0" w:afterAutospacing="0" w:line="360" w:lineRule="auto"/>
        <w:jc w:val="both"/>
        <w:rPr>
          <w:rFonts w:ascii="Arial" w:hAnsi="Arial" w:cs="Arial"/>
        </w:rPr>
      </w:pPr>
    </w:p>
    <w:p w14:paraId="55BEFBD3" w14:textId="6A5D9604" w:rsidR="00572D43" w:rsidRPr="00B74B1B" w:rsidRDefault="00572D43" w:rsidP="00B74B1B">
      <w:pPr>
        <w:pStyle w:val="NormalWeb"/>
        <w:spacing w:before="0" w:beforeAutospacing="0" w:after="0" w:afterAutospacing="0" w:line="360" w:lineRule="auto"/>
        <w:jc w:val="both"/>
        <w:rPr>
          <w:rFonts w:ascii="Arial" w:hAnsi="Arial" w:cs="Arial"/>
        </w:rPr>
      </w:pPr>
      <w:proofErr w:type="spellStart"/>
      <w:r w:rsidRPr="00B74B1B">
        <w:rPr>
          <w:rFonts w:ascii="Arial" w:hAnsi="Arial" w:cs="Arial"/>
        </w:rPr>
        <w:t>Vidyakala</w:t>
      </w:r>
      <w:proofErr w:type="spellEnd"/>
      <w:r w:rsidRPr="00B74B1B">
        <w:rPr>
          <w:rFonts w:ascii="Arial" w:hAnsi="Arial" w:cs="Arial"/>
        </w:rPr>
        <w:t xml:space="preserve">, K. (2020). A Conceptual Study on Managerial Grid Approach. [online] papers.ssrn.com. Available at: </w:t>
      </w:r>
      <w:hyperlink r:id="rId8" w:history="1">
        <w:r w:rsidRPr="00B74B1B">
          <w:rPr>
            <w:rStyle w:val="Hyperlink"/>
            <w:rFonts w:ascii="Arial" w:hAnsi="Arial" w:cs="Arial"/>
            <w:color w:val="auto"/>
          </w:rPr>
          <w:t>https://papers.ssrn.com/sol3/papers.cfm?abstract_id=3713845</w:t>
        </w:r>
      </w:hyperlink>
      <w:r w:rsidRPr="00B74B1B">
        <w:rPr>
          <w:rFonts w:ascii="Arial" w:hAnsi="Arial" w:cs="Arial"/>
        </w:rPr>
        <w:t>.</w:t>
      </w:r>
    </w:p>
    <w:p w14:paraId="6FCEEE5E" w14:textId="77777777" w:rsidR="00572D43" w:rsidRPr="00B74B1B" w:rsidRDefault="00572D43" w:rsidP="00B74B1B">
      <w:pPr>
        <w:pStyle w:val="NormalWeb"/>
        <w:spacing w:before="0" w:beforeAutospacing="0" w:after="0" w:afterAutospacing="0" w:line="360" w:lineRule="auto"/>
        <w:jc w:val="both"/>
        <w:rPr>
          <w:rFonts w:ascii="Arial" w:hAnsi="Arial" w:cs="Arial"/>
        </w:rPr>
      </w:pPr>
    </w:p>
    <w:p w14:paraId="45114259" w14:textId="77777777" w:rsidR="00AA5D5F" w:rsidRPr="00B74B1B" w:rsidRDefault="00AA5D5F" w:rsidP="00B74B1B">
      <w:pPr>
        <w:pStyle w:val="NormalWeb"/>
        <w:spacing w:before="0" w:beforeAutospacing="0" w:after="0" w:afterAutospacing="0" w:line="360" w:lineRule="auto"/>
        <w:jc w:val="both"/>
        <w:rPr>
          <w:rFonts w:ascii="Arial" w:hAnsi="Arial" w:cs="Arial"/>
        </w:rPr>
      </w:pPr>
      <w:r w:rsidRPr="00B74B1B">
        <w:rPr>
          <w:rFonts w:ascii="Arial" w:hAnsi="Arial" w:cs="Arial"/>
        </w:rPr>
        <w:t xml:space="preserve">Waldman, D.A. and </w:t>
      </w:r>
      <w:proofErr w:type="spellStart"/>
      <w:r w:rsidRPr="00B74B1B">
        <w:rPr>
          <w:rFonts w:ascii="Arial" w:hAnsi="Arial" w:cs="Arial"/>
        </w:rPr>
        <w:t>Balven</w:t>
      </w:r>
      <w:proofErr w:type="spellEnd"/>
      <w:r w:rsidRPr="00B74B1B">
        <w:rPr>
          <w:rFonts w:ascii="Arial" w:hAnsi="Arial" w:cs="Arial"/>
        </w:rPr>
        <w:t>, R.M. (2014). Responsible Leadership: Theoretical Issues and Research Directions. Academy of Management Perspectives, 28(3), pp.224–234. doi:https://doi.org/10.5465/amp.2014.0016.</w:t>
      </w:r>
    </w:p>
    <w:p w14:paraId="5F84C3EE" w14:textId="77777777" w:rsidR="00383BD8" w:rsidRPr="00B74B1B" w:rsidRDefault="00383BD8" w:rsidP="00B74B1B">
      <w:pPr>
        <w:pStyle w:val="NormalWeb"/>
        <w:spacing w:before="0" w:beforeAutospacing="0" w:after="0" w:afterAutospacing="0" w:line="360" w:lineRule="auto"/>
        <w:jc w:val="both"/>
        <w:rPr>
          <w:rFonts w:ascii="Arial" w:hAnsi="Arial" w:cs="Arial"/>
        </w:rPr>
      </w:pPr>
    </w:p>
    <w:p w14:paraId="2970F85A" w14:textId="77777777" w:rsidR="00383BD8" w:rsidRPr="00B74B1B" w:rsidRDefault="00AA5D5F" w:rsidP="00B74B1B">
      <w:pPr>
        <w:pStyle w:val="NormalWeb"/>
        <w:spacing w:before="0" w:beforeAutospacing="0" w:after="0" w:afterAutospacing="0" w:line="360" w:lineRule="auto"/>
        <w:jc w:val="both"/>
        <w:rPr>
          <w:rFonts w:ascii="Arial" w:hAnsi="Arial" w:cs="Arial"/>
        </w:rPr>
      </w:pPr>
      <w:r w:rsidRPr="00B74B1B">
        <w:rPr>
          <w:rFonts w:ascii="Arial" w:hAnsi="Arial" w:cs="Arial"/>
        </w:rPr>
        <w:t>‌</w:t>
      </w:r>
      <w:proofErr w:type="spellStart"/>
      <w:r w:rsidR="00383BD8" w:rsidRPr="00B74B1B">
        <w:rPr>
          <w:rFonts w:ascii="Arial" w:hAnsi="Arial" w:cs="Arial"/>
        </w:rPr>
        <w:t>Wesevich</w:t>
      </w:r>
      <w:proofErr w:type="spellEnd"/>
      <w:r w:rsidR="00383BD8" w:rsidRPr="00B74B1B">
        <w:rPr>
          <w:rFonts w:ascii="Arial" w:hAnsi="Arial" w:cs="Arial"/>
        </w:rPr>
        <w:t>, J. (2022). SERVANT LEADERSHIP IMPACT ON ORGANIZATIONAL PERFORMANCE. [online] Available at: https://digitalcommons.liberty.edu/cgi/viewcontent.cgi?article=4666&amp;context=doctoral.</w:t>
      </w:r>
    </w:p>
    <w:p w14:paraId="6DF455CE" w14:textId="77777777" w:rsidR="00383BD8" w:rsidRPr="00B74B1B" w:rsidRDefault="00383BD8" w:rsidP="00B74B1B">
      <w:pPr>
        <w:pStyle w:val="NormalWeb"/>
        <w:spacing w:line="360" w:lineRule="auto"/>
        <w:jc w:val="both"/>
        <w:rPr>
          <w:rFonts w:ascii="Arial" w:hAnsi="Arial" w:cs="Arial"/>
        </w:rPr>
      </w:pPr>
      <w:r w:rsidRPr="00B74B1B">
        <w:rPr>
          <w:rFonts w:ascii="Arial" w:hAnsi="Arial" w:cs="Arial"/>
        </w:rPr>
        <w:t>‌</w:t>
      </w:r>
    </w:p>
    <w:p w14:paraId="422B1D49" w14:textId="518CBA1E" w:rsidR="00AA5D5F" w:rsidRPr="00B74B1B" w:rsidRDefault="00AA5D5F" w:rsidP="00B74B1B">
      <w:pPr>
        <w:pStyle w:val="NormalWeb"/>
        <w:spacing w:line="360" w:lineRule="auto"/>
        <w:jc w:val="both"/>
        <w:rPr>
          <w:rFonts w:ascii="Arial" w:hAnsi="Arial" w:cs="Arial"/>
        </w:rPr>
      </w:pPr>
    </w:p>
    <w:p w14:paraId="3E2D21B5" w14:textId="77777777" w:rsidR="00561DB7" w:rsidRPr="00B74B1B" w:rsidRDefault="00561DB7" w:rsidP="00B74B1B">
      <w:pPr>
        <w:spacing w:line="360" w:lineRule="auto"/>
        <w:jc w:val="both"/>
        <w:rPr>
          <w:rFonts w:ascii="Arial" w:hAnsi="Arial" w:cs="Arial"/>
          <w:sz w:val="24"/>
          <w:szCs w:val="24"/>
        </w:rPr>
      </w:pPr>
    </w:p>
    <w:sectPr w:rsidR="00561DB7" w:rsidRPr="00B74B1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4054" w14:textId="77777777" w:rsidR="00AD62C1" w:rsidRDefault="00AD62C1" w:rsidP="00513AE5">
      <w:pPr>
        <w:spacing w:after="0" w:line="240" w:lineRule="auto"/>
      </w:pPr>
      <w:r>
        <w:separator/>
      </w:r>
    </w:p>
  </w:endnote>
  <w:endnote w:type="continuationSeparator" w:id="0">
    <w:p w14:paraId="778CC1F4" w14:textId="77777777" w:rsidR="00AD62C1" w:rsidRDefault="00AD62C1" w:rsidP="00513A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952259"/>
      <w:docPartObj>
        <w:docPartGallery w:val="Page Numbers (Bottom of Page)"/>
        <w:docPartUnique/>
      </w:docPartObj>
    </w:sdtPr>
    <w:sdtEndPr>
      <w:rPr>
        <w:noProof/>
      </w:rPr>
    </w:sdtEndPr>
    <w:sdtContent>
      <w:p w14:paraId="467C52DE" w14:textId="218EF42E" w:rsidR="00513AE5" w:rsidRDefault="00513AE5">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61137C59" w14:textId="77777777" w:rsidR="00513AE5" w:rsidRDefault="00513AE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8CA45" w14:textId="77777777" w:rsidR="00AD62C1" w:rsidRDefault="00AD62C1" w:rsidP="00513AE5">
      <w:pPr>
        <w:spacing w:after="0" w:line="240" w:lineRule="auto"/>
      </w:pPr>
      <w:r>
        <w:separator/>
      </w:r>
    </w:p>
  </w:footnote>
  <w:footnote w:type="continuationSeparator" w:id="0">
    <w:p w14:paraId="7BA107A3" w14:textId="77777777" w:rsidR="00AD62C1" w:rsidRDefault="00AD62C1" w:rsidP="00513A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AE5"/>
    <w:rsid w:val="00032AFD"/>
    <w:rsid w:val="000703DD"/>
    <w:rsid w:val="00070BF7"/>
    <w:rsid w:val="00147272"/>
    <w:rsid w:val="0015453B"/>
    <w:rsid w:val="001659EB"/>
    <w:rsid w:val="001B2408"/>
    <w:rsid w:val="00225289"/>
    <w:rsid w:val="00232276"/>
    <w:rsid w:val="002B2EA7"/>
    <w:rsid w:val="002C728D"/>
    <w:rsid w:val="002D0E5D"/>
    <w:rsid w:val="00325D8D"/>
    <w:rsid w:val="00383BD8"/>
    <w:rsid w:val="00484498"/>
    <w:rsid w:val="004864C3"/>
    <w:rsid w:val="004B0580"/>
    <w:rsid w:val="004B58AA"/>
    <w:rsid w:val="004C1A1E"/>
    <w:rsid w:val="004C45FE"/>
    <w:rsid w:val="00513AE5"/>
    <w:rsid w:val="0053274F"/>
    <w:rsid w:val="0053555A"/>
    <w:rsid w:val="00561DB7"/>
    <w:rsid w:val="00567EBE"/>
    <w:rsid w:val="00572D43"/>
    <w:rsid w:val="00582948"/>
    <w:rsid w:val="005A5535"/>
    <w:rsid w:val="005B18D2"/>
    <w:rsid w:val="005C2E8F"/>
    <w:rsid w:val="005E35CB"/>
    <w:rsid w:val="00610AEC"/>
    <w:rsid w:val="0062618C"/>
    <w:rsid w:val="00663B32"/>
    <w:rsid w:val="006A7E1F"/>
    <w:rsid w:val="006F1AAC"/>
    <w:rsid w:val="00717870"/>
    <w:rsid w:val="00751448"/>
    <w:rsid w:val="0076272A"/>
    <w:rsid w:val="007901DC"/>
    <w:rsid w:val="00793180"/>
    <w:rsid w:val="007A1B79"/>
    <w:rsid w:val="007A323C"/>
    <w:rsid w:val="007A38BD"/>
    <w:rsid w:val="007A52D7"/>
    <w:rsid w:val="007B0CC3"/>
    <w:rsid w:val="007D1687"/>
    <w:rsid w:val="007F5458"/>
    <w:rsid w:val="008273EA"/>
    <w:rsid w:val="00834985"/>
    <w:rsid w:val="00840DD7"/>
    <w:rsid w:val="00841E4B"/>
    <w:rsid w:val="00855EDE"/>
    <w:rsid w:val="008806AA"/>
    <w:rsid w:val="00882196"/>
    <w:rsid w:val="008950C7"/>
    <w:rsid w:val="00897695"/>
    <w:rsid w:val="0090273A"/>
    <w:rsid w:val="0094289D"/>
    <w:rsid w:val="0099639F"/>
    <w:rsid w:val="009E4B09"/>
    <w:rsid w:val="009F5545"/>
    <w:rsid w:val="00A55A17"/>
    <w:rsid w:val="00A66BAA"/>
    <w:rsid w:val="00AA5D5F"/>
    <w:rsid w:val="00AB18E6"/>
    <w:rsid w:val="00AB4C65"/>
    <w:rsid w:val="00AD62C1"/>
    <w:rsid w:val="00AE42A1"/>
    <w:rsid w:val="00B13CE5"/>
    <w:rsid w:val="00B151A8"/>
    <w:rsid w:val="00B73166"/>
    <w:rsid w:val="00B74B1B"/>
    <w:rsid w:val="00B7652B"/>
    <w:rsid w:val="00BF1F14"/>
    <w:rsid w:val="00C5238B"/>
    <w:rsid w:val="00C6137F"/>
    <w:rsid w:val="00C777A8"/>
    <w:rsid w:val="00C81D01"/>
    <w:rsid w:val="00C8267D"/>
    <w:rsid w:val="00C82D1F"/>
    <w:rsid w:val="00D07719"/>
    <w:rsid w:val="00D3108C"/>
    <w:rsid w:val="00D41762"/>
    <w:rsid w:val="00DB6017"/>
    <w:rsid w:val="00DF20B3"/>
    <w:rsid w:val="00DF6BBF"/>
    <w:rsid w:val="00DF7F39"/>
    <w:rsid w:val="00E0031D"/>
    <w:rsid w:val="00E17061"/>
    <w:rsid w:val="00E23677"/>
    <w:rsid w:val="00E244BA"/>
    <w:rsid w:val="00F36E24"/>
    <w:rsid w:val="00F81CCA"/>
    <w:rsid w:val="00F82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FF905"/>
  <w15:chartTrackingRefBased/>
  <w15:docId w15:val="{4EF4DB38-2FA4-4E2F-9AF4-B9457A78D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Titlu2">
    <w:name w:val="heading 2"/>
    <w:basedOn w:val="Normal"/>
    <w:next w:val="Normal"/>
    <w:link w:val="Titlu2Caracter"/>
    <w:uiPriority w:val="9"/>
    <w:semiHidden/>
    <w:unhideWhenUsed/>
    <w:qFormat/>
    <w:rsid w:val="00513A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513AE5"/>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513AE5"/>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513AE5"/>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513AE5"/>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13AE5"/>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13AE5"/>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13AE5"/>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U">
    <w:name w:val="EU"/>
    <w:basedOn w:val="Titlu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Titlu1Caracte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Titlu1Caracter">
    <w:name w:val="Titlu 1 Caracter"/>
    <w:basedOn w:val="Fontdeparagrafimplicit"/>
    <w:link w:val="Titlu1"/>
    <w:uiPriority w:val="9"/>
    <w:rsid w:val="007B0CC3"/>
    <w:rPr>
      <w:rFonts w:asciiTheme="majorHAnsi" w:eastAsiaTheme="majorEastAsia" w:hAnsiTheme="majorHAnsi" w:cstheme="majorBidi"/>
      <w:color w:val="0F4761" w:themeColor="accent1" w:themeShade="BF"/>
      <w:sz w:val="32"/>
      <w:szCs w:val="32"/>
    </w:rPr>
  </w:style>
  <w:style w:type="character" w:customStyle="1" w:styleId="Titlu2Caracter">
    <w:name w:val="Titlu 2 Caracter"/>
    <w:basedOn w:val="Fontdeparagrafimplicit"/>
    <w:link w:val="Titlu2"/>
    <w:uiPriority w:val="9"/>
    <w:semiHidden/>
    <w:rsid w:val="00513AE5"/>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13AE5"/>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13AE5"/>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13AE5"/>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13AE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13AE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13AE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13AE5"/>
    <w:rPr>
      <w:rFonts w:eastAsiaTheme="majorEastAsia" w:cstheme="majorBidi"/>
      <w:color w:val="272727" w:themeColor="text1" w:themeTint="D8"/>
    </w:rPr>
  </w:style>
  <w:style w:type="paragraph" w:styleId="Titlu">
    <w:name w:val="Title"/>
    <w:basedOn w:val="Normal"/>
    <w:next w:val="Normal"/>
    <w:link w:val="TitluCaracter"/>
    <w:uiPriority w:val="10"/>
    <w:qFormat/>
    <w:rsid w:val="00513A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13AE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13AE5"/>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13AE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13AE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13AE5"/>
    <w:rPr>
      <w:i/>
      <w:iCs/>
      <w:color w:val="404040" w:themeColor="text1" w:themeTint="BF"/>
    </w:rPr>
  </w:style>
  <w:style w:type="paragraph" w:styleId="Listparagraf">
    <w:name w:val="List Paragraph"/>
    <w:basedOn w:val="Normal"/>
    <w:uiPriority w:val="34"/>
    <w:qFormat/>
    <w:rsid w:val="00513AE5"/>
    <w:pPr>
      <w:ind w:left="720"/>
      <w:contextualSpacing/>
    </w:pPr>
  </w:style>
  <w:style w:type="character" w:styleId="Accentuareintens">
    <w:name w:val="Intense Emphasis"/>
    <w:basedOn w:val="Fontdeparagrafimplicit"/>
    <w:uiPriority w:val="21"/>
    <w:qFormat/>
    <w:rsid w:val="00513AE5"/>
    <w:rPr>
      <w:i/>
      <w:iCs/>
      <w:color w:val="0F4761" w:themeColor="accent1" w:themeShade="BF"/>
    </w:rPr>
  </w:style>
  <w:style w:type="paragraph" w:styleId="Citatintens">
    <w:name w:val="Intense Quote"/>
    <w:basedOn w:val="Normal"/>
    <w:next w:val="Normal"/>
    <w:link w:val="CitatintensCaracter"/>
    <w:uiPriority w:val="30"/>
    <w:qFormat/>
    <w:rsid w:val="00513A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513AE5"/>
    <w:rPr>
      <w:i/>
      <w:iCs/>
      <w:color w:val="0F4761" w:themeColor="accent1" w:themeShade="BF"/>
    </w:rPr>
  </w:style>
  <w:style w:type="character" w:styleId="Referireintens">
    <w:name w:val="Intense Reference"/>
    <w:basedOn w:val="Fontdeparagrafimplicit"/>
    <w:uiPriority w:val="32"/>
    <w:qFormat/>
    <w:rsid w:val="00513AE5"/>
    <w:rPr>
      <w:b/>
      <w:bCs/>
      <w:smallCaps/>
      <w:color w:val="0F4761" w:themeColor="accent1" w:themeShade="BF"/>
      <w:spacing w:val="5"/>
    </w:rPr>
  </w:style>
  <w:style w:type="paragraph" w:styleId="Antet">
    <w:name w:val="header"/>
    <w:basedOn w:val="Normal"/>
    <w:link w:val="AntetCaracter"/>
    <w:uiPriority w:val="99"/>
    <w:unhideWhenUsed/>
    <w:rsid w:val="00513AE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13AE5"/>
  </w:style>
  <w:style w:type="paragraph" w:styleId="Subsol">
    <w:name w:val="footer"/>
    <w:basedOn w:val="Normal"/>
    <w:link w:val="SubsolCaracter"/>
    <w:uiPriority w:val="99"/>
    <w:unhideWhenUsed/>
    <w:rsid w:val="00513AE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13AE5"/>
  </w:style>
  <w:style w:type="paragraph" w:styleId="NormalWeb">
    <w:name w:val="Normal (Web)"/>
    <w:basedOn w:val="Normal"/>
    <w:uiPriority w:val="99"/>
    <w:unhideWhenUsed/>
    <w:rsid w:val="00AA5D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deparagrafimplicit"/>
    <w:uiPriority w:val="99"/>
    <w:unhideWhenUsed/>
    <w:rsid w:val="00834985"/>
    <w:rPr>
      <w:color w:val="467886" w:themeColor="hyperlink"/>
      <w:u w:val="single"/>
    </w:rPr>
  </w:style>
  <w:style w:type="character" w:styleId="MeniuneNerezolvat">
    <w:name w:val="Unresolved Mention"/>
    <w:basedOn w:val="Fontdeparagrafimplicit"/>
    <w:uiPriority w:val="99"/>
    <w:semiHidden/>
    <w:unhideWhenUsed/>
    <w:rsid w:val="008349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99845">
      <w:bodyDiv w:val="1"/>
      <w:marLeft w:val="0"/>
      <w:marRight w:val="0"/>
      <w:marTop w:val="0"/>
      <w:marBottom w:val="0"/>
      <w:divBdr>
        <w:top w:val="none" w:sz="0" w:space="0" w:color="auto"/>
        <w:left w:val="none" w:sz="0" w:space="0" w:color="auto"/>
        <w:bottom w:val="none" w:sz="0" w:space="0" w:color="auto"/>
        <w:right w:val="none" w:sz="0" w:space="0" w:color="auto"/>
      </w:divBdr>
    </w:div>
    <w:div w:id="220101620">
      <w:bodyDiv w:val="1"/>
      <w:marLeft w:val="0"/>
      <w:marRight w:val="0"/>
      <w:marTop w:val="0"/>
      <w:marBottom w:val="0"/>
      <w:divBdr>
        <w:top w:val="none" w:sz="0" w:space="0" w:color="auto"/>
        <w:left w:val="none" w:sz="0" w:space="0" w:color="auto"/>
        <w:bottom w:val="none" w:sz="0" w:space="0" w:color="auto"/>
        <w:right w:val="none" w:sz="0" w:space="0" w:color="auto"/>
      </w:divBdr>
    </w:div>
    <w:div w:id="266738112">
      <w:bodyDiv w:val="1"/>
      <w:marLeft w:val="0"/>
      <w:marRight w:val="0"/>
      <w:marTop w:val="0"/>
      <w:marBottom w:val="0"/>
      <w:divBdr>
        <w:top w:val="none" w:sz="0" w:space="0" w:color="auto"/>
        <w:left w:val="none" w:sz="0" w:space="0" w:color="auto"/>
        <w:bottom w:val="none" w:sz="0" w:space="0" w:color="auto"/>
        <w:right w:val="none" w:sz="0" w:space="0" w:color="auto"/>
      </w:divBdr>
    </w:div>
    <w:div w:id="395520708">
      <w:bodyDiv w:val="1"/>
      <w:marLeft w:val="0"/>
      <w:marRight w:val="0"/>
      <w:marTop w:val="0"/>
      <w:marBottom w:val="0"/>
      <w:divBdr>
        <w:top w:val="none" w:sz="0" w:space="0" w:color="auto"/>
        <w:left w:val="none" w:sz="0" w:space="0" w:color="auto"/>
        <w:bottom w:val="none" w:sz="0" w:space="0" w:color="auto"/>
        <w:right w:val="none" w:sz="0" w:space="0" w:color="auto"/>
      </w:divBdr>
    </w:div>
    <w:div w:id="467357485">
      <w:bodyDiv w:val="1"/>
      <w:marLeft w:val="0"/>
      <w:marRight w:val="0"/>
      <w:marTop w:val="0"/>
      <w:marBottom w:val="0"/>
      <w:divBdr>
        <w:top w:val="none" w:sz="0" w:space="0" w:color="auto"/>
        <w:left w:val="none" w:sz="0" w:space="0" w:color="auto"/>
        <w:bottom w:val="none" w:sz="0" w:space="0" w:color="auto"/>
        <w:right w:val="none" w:sz="0" w:space="0" w:color="auto"/>
      </w:divBdr>
    </w:div>
    <w:div w:id="529295258">
      <w:bodyDiv w:val="1"/>
      <w:marLeft w:val="0"/>
      <w:marRight w:val="0"/>
      <w:marTop w:val="0"/>
      <w:marBottom w:val="0"/>
      <w:divBdr>
        <w:top w:val="none" w:sz="0" w:space="0" w:color="auto"/>
        <w:left w:val="none" w:sz="0" w:space="0" w:color="auto"/>
        <w:bottom w:val="none" w:sz="0" w:space="0" w:color="auto"/>
        <w:right w:val="none" w:sz="0" w:space="0" w:color="auto"/>
      </w:divBdr>
    </w:div>
    <w:div w:id="584992634">
      <w:bodyDiv w:val="1"/>
      <w:marLeft w:val="0"/>
      <w:marRight w:val="0"/>
      <w:marTop w:val="0"/>
      <w:marBottom w:val="0"/>
      <w:divBdr>
        <w:top w:val="none" w:sz="0" w:space="0" w:color="auto"/>
        <w:left w:val="none" w:sz="0" w:space="0" w:color="auto"/>
        <w:bottom w:val="none" w:sz="0" w:space="0" w:color="auto"/>
        <w:right w:val="none" w:sz="0" w:space="0" w:color="auto"/>
      </w:divBdr>
    </w:div>
    <w:div w:id="606011974">
      <w:bodyDiv w:val="1"/>
      <w:marLeft w:val="0"/>
      <w:marRight w:val="0"/>
      <w:marTop w:val="0"/>
      <w:marBottom w:val="0"/>
      <w:divBdr>
        <w:top w:val="none" w:sz="0" w:space="0" w:color="auto"/>
        <w:left w:val="none" w:sz="0" w:space="0" w:color="auto"/>
        <w:bottom w:val="none" w:sz="0" w:space="0" w:color="auto"/>
        <w:right w:val="none" w:sz="0" w:space="0" w:color="auto"/>
      </w:divBdr>
    </w:div>
    <w:div w:id="662701236">
      <w:bodyDiv w:val="1"/>
      <w:marLeft w:val="0"/>
      <w:marRight w:val="0"/>
      <w:marTop w:val="0"/>
      <w:marBottom w:val="0"/>
      <w:divBdr>
        <w:top w:val="none" w:sz="0" w:space="0" w:color="auto"/>
        <w:left w:val="none" w:sz="0" w:space="0" w:color="auto"/>
        <w:bottom w:val="none" w:sz="0" w:space="0" w:color="auto"/>
        <w:right w:val="none" w:sz="0" w:space="0" w:color="auto"/>
      </w:divBdr>
    </w:div>
    <w:div w:id="856314402">
      <w:bodyDiv w:val="1"/>
      <w:marLeft w:val="0"/>
      <w:marRight w:val="0"/>
      <w:marTop w:val="0"/>
      <w:marBottom w:val="0"/>
      <w:divBdr>
        <w:top w:val="none" w:sz="0" w:space="0" w:color="auto"/>
        <w:left w:val="none" w:sz="0" w:space="0" w:color="auto"/>
        <w:bottom w:val="none" w:sz="0" w:space="0" w:color="auto"/>
        <w:right w:val="none" w:sz="0" w:space="0" w:color="auto"/>
      </w:divBdr>
    </w:div>
    <w:div w:id="945846117">
      <w:bodyDiv w:val="1"/>
      <w:marLeft w:val="0"/>
      <w:marRight w:val="0"/>
      <w:marTop w:val="0"/>
      <w:marBottom w:val="0"/>
      <w:divBdr>
        <w:top w:val="none" w:sz="0" w:space="0" w:color="auto"/>
        <w:left w:val="none" w:sz="0" w:space="0" w:color="auto"/>
        <w:bottom w:val="none" w:sz="0" w:space="0" w:color="auto"/>
        <w:right w:val="none" w:sz="0" w:space="0" w:color="auto"/>
      </w:divBdr>
    </w:div>
    <w:div w:id="1042632026">
      <w:bodyDiv w:val="1"/>
      <w:marLeft w:val="0"/>
      <w:marRight w:val="0"/>
      <w:marTop w:val="0"/>
      <w:marBottom w:val="0"/>
      <w:divBdr>
        <w:top w:val="none" w:sz="0" w:space="0" w:color="auto"/>
        <w:left w:val="none" w:sz="0" w:space="0" w:color="auto"/>
        <w:bottom w:val="none" w:sz="0" w:space="0" w:color="auto"/>
        <w:right w:val="none" w:sz="0" w:space="0" w:color="auto"/>
      </w:divBdr>
    </w:div>
    <w:div w:id="1043676034">
      <w:bodyDiv w:val="1"/>
      <w:marLeft w:val="0"/>
      <w:marRight w:val="0"/>
      <w:marTop w:val="0"/>
      <w:marBottom w:val="0"/>
      <w:divBdr>
        <w:top w:val="none" w:sz="0" w:space="0" w:color="auto"/>
        <w:left w:val="none" w:sz="0" w:space="0" w:color="auto"/>
        <w:bottom w:val="none" w:sz="0" w:space="0" w:color="auto"/>
        <w:right w:val="none" w:sz="0" w:space="0" w:color="auto"/>
      </w:divBdr>
    </w:div>
    <w:div w:id="1070806666">
      <w:bodyDiv w:val="1"/>
      <w:marLeft w:val="0"/>
      <w:marRight w:val="0"/>
      <w:marTop w:val="0"/>
      <w:marBottom w:val="0"/>
      <w:divBdr>
        <w:top w:val="none" w:sz="0" w:space="0" w:color="auto"/>
        <w:left w:val="none" w:sz="0" w:space="0" w:color="auto"/>
        <w:bottom w:val="none" w:sz="0" w:space="0" w:color="auto"/>
        <w:right w:val="none" w:sz="0" w:space="0" w:color="auto"/>
      </w:divBdr>
    </w:div>
    <w:div w:id="1170830029">
      <w:bodyDiv w:val="1"/>
      <w:marLeft w:val="0"/>
      <w:marRight w:val="0"/>
      <w:marTop w:val="0"/>
      <w:marBottom w:val="0"/>
      <w:divBdr>
        <w:top w:val="none" w:sz="0" w:space="0" w:color="auto"/>
        <w:left w:val="none" w:sz="0" w:space="0" w:color="auto"/>
        <w:bottom w:val="none" w:sz="0" w:space="0" w:color="auto"/>
        <w:right w:val="none" w:sz="0" w:space="0" w:color="auto"/>
      </w:divBdr>
    </w:div>
    <w:div w:id="1234464683">
      <w:bodyDiv w:val="1"/>
      <w:marLeft w:val="0"/>
      <w:marRight w:val="0"/>
      <w:marTop w:val="0"/>
      <w:marBottom w:val="0"/>
      <w:divBdr>
        <w:top w:val="none" w:sz="0" w:space="0" w:color="auto"/>
        <w:left w:val="none" w:sz="0" w:space="0" w:color="auto"/>
        <w:bottom w:val="none" w:sz="0" w:space="0" w:color="auto"/>
        <w:right w:val="none" w:sz="0" w:space="0" w:color="auto"/>
      </w:divBdr>
    </w:div>
    <w:div w:id="1340698135">
      <w:bodyDiv w:val="1"/>
      <w:marLeft w:val="0"/>
      <w:marRight w:val="0"/>
      <w:marTop w:val="0"/>
      <w:marBottom w:val="0"/>
      <w:divBdr>
        <w:top w:val="none" w:sz="0" w:space="0" w:color="auto"/>
        <w:left w:val="none" w:sz="0" w:space="0" w:color="auto"/>
        <w:bottom w:val="none" w:sz="0" w:space="0" w:color="auto"/>
        <w:right w:val="none" w:sz="0" w:space="0" w:color="auto"/>
      </w:divBdr>
    </w:div>
    <w:div w:id="1350907348">
      <w:bodyDiv w:val="1"/>
      <w:marLeft w:val="0"/>
      <w:marRight w:val="0"/>
      <w:marTop w:val="0"/>
      <w:marBottom w:val="0"/>
      <w:divBdr>
        <w:top w:val="none" w:sz="0" w:space="0" w:color="auto"/>
        <w:left w:val="none" w:sz="0" w:space="0" w:color="auto"/>
        <w:bottom w:val="none" w:sz="0" w:space="0" w:color="auto"/>
        <w:right w:val="none" w:sz="0" w:space="0" w:color="auto"/>
      </w:divBdr>
    </w:div>
    <w:div w:id="1400715781">
      <w:bodyDiv w:val="1"/>
      <w:marLeft w:val="0"/>
      <w:marRight w:val="0"/>
      <w:marTop w:val="0"/>
      <w:marBottom w:val="0"/>
      <w:divBdr>
        <w:top w:val="none" w:sz="0" w:space="0" w:color="auto"/>
        <w:left w:val="none" w:sz="0" w:space="0" w:color="auto"/>
        <w:bottom w:val="none" w:sz="0" w:space="0" w:color="auto"/>
        <w:right w:val="none" w:sz="0" w:space="0" w:color="auto"/>
      </w:divBdr>
    </w:div>
    <w:div w:id="1408697112">
      <w:bodyDiv w:val="1"/>
      <w:marLeft w:val="0"/>
      <w:marRight w:val="0"/>
      <w:marTop w:val="0"/>
      <w:marBottom w:val="0"/>
      <w:divBdr>
        <w:top w:val="none" w:sz="0" w:space="0" w:color="auto"/>
        <w:left w:val="none" w:sz="0" w:space="0" w:color="auto"/>
        <w:bottom w:val="none" w:sz="0" w:space="0" w:color="auto"/>
        <w:right w:val="none" w:sz="0" w:space="0" w:color="auto"/>
      </w:divBdr>
    </w:div>
    <w:div w:id="1442913749">
      <w:bodyDiv w:val="1"/>
      <w:marLeft w:val="0"/>
      <w:marRight w:val="0"/>
      <w:marTop w:val="0"/>
      <w:marBottom w:val="0"/>
      <w:divBdr>
        <w:top w:val="none" w:sz="0" w:space="0" w:color="auto"/>
        <w:left w:val="none" w:sz="0" w:space="0" w:color="auto"/>
        <w:bottom w:val="none" w:sz="0" w:space="0" w:color="auto"/>
        <w:right w:val="none" w:sz="0" w:space="0" w:color="auto"/>
      </w:divBdr>
    </w:div>
    <w:div w:id="1470368168">
      <w:bodyDiv w:val="1"/>
      <w:marLeft w:val="0"/>
      <w:marRight w:val="0"/>
      <w:marTop w:val="0"/>
      <w:marBottom w:val="0"/>
      <w:divBdr>
        <w:top w:val="none" w:sz="0" w:space="0" w:color="auto"/>
        <w:left w:val="none" w:sz="0" w:space="0" w:color="auto"/>
        <w:bottom w:val="none" w:sz="0" w:space="0" w:color="auto"/>
        <w:right w:val="none" w:sz="0" w:space="0" w:color="auto"/>
      </w:divBdr>
    </w:div>
    <w:div w:id="1498110839">
      <w:bodyDiv w:val="1"/>
      <w:marLeft w:val="0"/>
      <w:marRight w:val="0"/>
      <w:marTop w:val="0"/>
      <w:marBottom w:val="0"/>
      <w:divBdr>
        <w:top w:val="none" w:sz="0" w:space="0" w:color="auto"/>
        <w:left w:val="none" w:sz="0" w:space="0" w:color="auto"/>
        <w:bottom w:val="none" w:sz="0" w:space="0" w:color="auto"/>
        <w:right w:val="none" w:sz="0" w:space="0" w:color="auto"/>
      </w:divBdr>
    </w:div>
    <w:div w:id="1556502356">
      <w:bodyDiv w:val="1"/>
      <w:marLeft w:val="0"/>
      <w:marRight w:val="0"/>
      <w:marTop w:val="0"/>
      <w:marBottom w:val="0"/>
      <w:divBdr>
        <w:top w:val="none" w:sz="0" w:space="0" w:color="auto"/>
        <w:left w:val="none" w:sz="0" w:space="0" w:color="auto"/>
        <w:bottom w:val="none" w:sz="0" w:space="0" w:color="auto"/>
        <w:right w:val="none" w:sz="0" w:space="0" w:color="auto"/>
      </w:divBdr>
    </w:div>
    <w:div w:id="1855800438">
      <w:bodyDiv w:val="1"/>
      <w:marLeft w:val="0"/>
      <w:marRight w:val="0"/>
      <w:marTop w:val="0"/>
      <w:marBottom w:val="0"/>
      <w:divBdr>
        <w:top w:val="none" w:sz="0" w:space="0" w:color="auto"/>
        <w:left w:val="none" w:sz="0" w:space="0" w:color="auto"/>
        <w:bottom w:val="none" w:sz="0" w:space="0" w:color="auto"/>
        <w:right w:val="none" w:sz="0" w:space="0" w:color="auto"/>
      </w:divBdr>
    </w:div>
    <w:div w:id="1881937984">
      <w:bodyDiv w:val="1"/>
      <w:marLeft w:val="0"/>
      <w:marRight w:val="0"/>
      <w:marTop w:val="0"/>
      <w:marBottom w:val="0"/>
      <w:divBdr>
        <w:top w:val="none" w:sz="0" w:space="0" w:color="auto"/>
        <w:left w:val="none" w:sz="0" w:space="0" w:color="auto"/>
        <w:bottom w:val="none" w:sz="0" w:space="0" w:color="auto"/>
        <w:right w:val="none" w:sz="0" w:space="0" w:color="auto"/>
      </w:divBdr>
    </w:div>
    <w:div w:id="2115438907">
      <w:bodyDiv w:val="1"/>
      <w:marLeft w:val="0"/>
      <w:marRight w:val="0"/>
      <w:marTop w:val="0"/>
      <w:marBottom w:val="0"/>
      <w:divBdr>
        <w:top w:val="none" w:sz="0" w:space="0" w:color="auto"/>
        <w:left w:val="none" w:sz="0" w:space="0" w:color="auto"/>
        <w:bottom w:val="none" w:sz="0" w:space="0" w:color="auto"/>
        <w:right w:val="none" w:sz="0" w:space="0" w:color="auto"/>
      </w:divBdr>
    </w:div>
    <w:div w:id="2124953246">
      <w:bodyDiv w:val="1"/>
      <w:marLeft w:val="0"/>
      <w:marRight w:val="0"/>
      <w:marTop w:val="0"/>
      <w:marBottom w:val="0"/>
      <w:divBdr>
        <w:top w:val="none" w:sz="0" w:space="0" w:color="auto"/>
        <w:left w:val="none" w:sz="0" w:space="0" w:color="auto"/>
        <w:bottom w:val="none" w:sz="0" w:space="0" w:color="auto"/>
        <w:right w:val="none" w:sz="0" w:space="0" w:color="auto"/>
      </w:divBdr>
    </w:div>
    <w:div w:id="21295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713845" TargetMode="External"/><Relationship Id="rId3" Type="http://schemas.openxmlformats.org/officeDocument/2006/relationships/webSettings" Target="webSettings.xml"/><Relationship Id="rId7" Type="http://schemas.openxmlformats.org/officeDocument/2006/relationships/hyperlink" Target="https://www.marriott.com/culture-and-values/core-values.m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roup.accor.com/en/Actualites/2022/11/sebastien-bazin-editorial-from-change-to-opportunity"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TotalTime>
  <Pages>11</Pages>
  <Words>3104</Words>
  <Characters>18004</Characters>
  <Application>Microsoft Office Word</Application>
  <DocSecurity>0</DocSecurity>
  <Lines>150</Lines>
  <Paragraphs>42</Paragraphs>
  <ScaleCrop>false</ScaleCrop>
  <Company/>
  <LinksUpToDate>false</LinksUpToDate>
  <CharactersWithSpaces>21066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91</cp:revision>
  <dcterms:created xsi:type="dcterms:W3CDTF">2024-05-10T05:00:00Z</dcterms:created>
  <dcterms:modified xsi:type="dcterms:W3CDTF">2024-05-10T14:22:00Z</dcterms:modified>
</cp:coreProperties>
</file>