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D4EF65" w14:textId="77777777" w:rsidR="0041626C" w:rsidRDefault="0041626C">
      <w:pPr>
        <w:rPr>
          <w:rFonts w:ascii="Arial" w:hAnsi="Arial" w:cs="Arial"/>
          <w:sz w:val="72"/>
          <w:szCs w:val="72"/>
        </w:rPr>
      </w:pPr>
    </w:p>
    <w:p w14:paraId="66F0CA22" w14:textId="77777777" w:rsidR="0041626C" w:rsidRDefault="0041626C">
      <w:pPr>
        <w:rPr>
          <w:rFonts w:ascii="Arial" w:hAnsi="Arial" w:cs="Arial"/>
          <w:sz w:val="72"/>
          <w:szCs w:val="72"/>
        </w:rPr>
      </w:pPr>
      <w:r w:rsidRPr="0041626C">
        <w:rPr>
          <w:rFonts w:ascii="Arial" w:hAnsi="Arial" w:cs="Arial"/>
          <w:sz w:val="72"/>
          <w:szCs w:val="72"/>
        </w:rPr>
        <w:t>Ethical Framework</w:t>
      </w:r>
      <w:r>
        <w:rPr>
          <w:rFonts w:ascii="Arial" w:hAnsi="Arial" w:cs="Arial"/>
          <w:sz w:val="72"/>
          <w:szCs w:val="72"/>
        </w:rPr>
        <w:t>;</w:t>
      </w:r>
    </w:p>
    <w:p w14:paraId="3E876F64" w14:textId="77777777" w:rsidR="0041626C" w:rsidRPr="008D26D9" w:rsidRDefault="0041626C">
      <w:pPr>
        <w:rPr>
          <w:rFonts w:ascii="Arial" w:hAnsi="Arial" w:cs="Arial"/>
          <w:color w:val="2F5496" w:themeColor="accent1" w:themeShade="BF"/>
          <w:sz w:val="52"/>
          <w:szCs w:val="52"/>
        </w:rPr>
      </w:pPr>
      <w:r w:rsidRPr="008D26D9">
        <w:rPr>
          <w:rFonts w:ascii="Arial" w:hAnsi="Arial" w:cs="Arial"/>
          <w:color w:val="2F5496" w:themeColor="accent1" w:themeShade="BF"/>
          <w:sz w:val="52"/>
          <w:szCs w:val="52"/>
        </w:rPr>
        <w:t>The Ethics of Care</w:t>
      </w:r>
    </w:p>
    <w:p w14:paraId="6CC91E86" w14:textId="77777777" w:rsidR="0041626C" w:rsidRDefault="0041626C">
      <w:pPr>
        <w:rPr>
          <w:rFonts w:ascii="Arial" w:hAnsi="Arial" w:cs="Arial"/>
          <w:sz w:val="52"/>
          <w:szCs w:val="52"/>
        </w:rPr>
      </w:pPr>
    </w:p>
    <w:p w14:paraId="7AA4FAA7" w14:textId="77777777" w:rsidR="0041626C" w:rsidRPr="0041626C" w:rsidRDefault="0041626C">
      <w:pPr>
        <w:rPr>
          <w:rFonts w:ascii="Arial" w:hAnsi="Arial" w:cs="Arial"/>
          <w:sz w:val="52"/>
          <w:szCs w:val="52"/>
        </w:rPr>
      </w:pPr>
      <w:r>
        <w:rPr>
          <w:noProof/>
        </w:rPr>
        <w:drawing>
          <wp:inline distT="0" distB="0" distL="0" distR="0" wp14:anchorId="54ACDE54" wp14:editId="06DA2C9D">
            <wp:extent cx="5731510" cy="4295140"/>
            <wp:effectExtent l="0" t="0" r="2540" b="0"/>
            <wp:docPr id="1" name="Picture 1" descr="Image result for mindfulness pictur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ndfulness picture&qu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295140"/>
                    </a:xfrm>
                    <a:prstGeom prst="rect">
                      <a:avLst/>
                    </a:prstGeom>
                    <a:noFill/>
                    <a:ln>
                      <a:noFill/>
                    </a:ln>
                  </pic:spPr>
                </pic:pic>
              </a:graphicData>
            </a:graphic>
          </wp:inline>
        </w:drawing>
      </w:r>
    </w:p>
    <w:p w14:paraId="2630E22A" w14:textId="5159AFF9" w:rsidR="0041626C" w:rsidRPr="009A2063" w:rsidRDefault="009A2063">
      <w:pPr>
        <w:rPr>
          <w:rFonts w:ascii="Arial" w:hAnsi="Arial" w:cs="Arial"/>
          <w:sz w:val="24"/>
          <w:szCs w:val="24"/>
        </w:rPr>
      </w:pPr>
      <w:r>
        <w:rPr>
          <w:rFonts w:ascii="Arial" w:hAnsi="Arial" w:cs="Arial"/>
          <w:color w:val="000000"/>
          <w:sz w:val="20"/>
          <w:szCs w:val="20"/>
          <w:shd w:val="clear" w:color="auto" w:fill="FFFFFF"/>
        </w:rPr>
        <w:t>(Sydenham Garden, 2016)</w:t>
      </w:r>
      <w:r>
        <w:rPr>
          <w:rFonts w:ascii="Arial" w:hAnsi="Arial" w:cs="Arial"/>
          <w:color w:val="000000"/>
          <w:sz w:val="20"/>
          <w:szCs w:val="20"/>
          <w:shd w:val="clear" w:color="auto" w:fill="FFFFFF"/>
        </w:rPr>
        <w:t>.</w:t>
      </w:r>
    </w:p>
    <w:p w14:paraId="3C6124B9" w14:textId="77777777" w:rsidR="0041626C" w:rsidRPr="0041626C" w:rsidRDefault="0041626C">
      <w:pPr>
        <w:rPr>
          <w:rFonts w:ascii="Arial" w:hAnsi="Arial" w:cs="Arial"/>
          <w:sz w:val="52"/>
          <w:szCs w:val="52"/>
        </w:rPr>
      </w:pPr>
      <w:r>
        <w:rPr>
          <w:rFonts w:ascii="Arial" w:hAnsi="Arial" w:cs="Arial"/>
          <w:sz w:val="52"/>
          <w:szCs w:val="52"/>
        </w:rPr>
        <w:t>By Lucie Isaac</w:t>
      </w:r>
    </w:p>
    <w:p w14:paraId="75CAA146" w14:textId="77777777" w:rsidR="00C24CB6" w:rsidRDefault="00C24CB6">
      <w:pPr>
        <w:rPr>
          <w:rFonts w:ascii="Arial" w:hAnsi="Arial" w:cs="Arial"/>
          <w:sz w:val="24"/>
          <w:szCs w:val="24"/>
        </w:rPr>
      </w:pPr>
    </w:p>
    <w:p w14:paraId="7999F2FC" w14:textId="77777777" w:rsidR="00C24CB6" w:rsidRDefault="00C24CB6">
      <w:pPr>
        <w:rPr>
          <w:rFonts w:ascii="Arial" w:hAnsi="Arial" w:cs="Arial"/>
          <w:sz w:val="24"/>
          <w:szCs w:val="24"/>
        </w:rPr>
      </w:pPr>
    </w:p>
    <w:p w14:paraId="220BB7CB" w14:textId="77777777" w:rsidR="00C24CB6" w:rsidRDefault="00C24CB6">
      <w:pPr>
        <w:rPr>
          <w:rFonts w:ascii="Arial" w:hAnsi="Arial" w:cs="Arial"/>
          <w:sz w:val="24"/>
          <w:szCs w:val="24"/>
        </w:rPr>
      </w:pPr>
    </w:p>
    <w:p w14:paraId="36969F2B" w14:textId="77777777" w:rsidR="00C24CB6" w:rsidRDefault="00C24CB6">
      <w:pPr>
        <w:rPr>
          <w:rFonts w:ascii="Arial" w:hAnsi="Arial" w:cs="Arial"/>
          <w:sz w:val="24"/>
          <w:szCs w:val="24"/>
        </w:rPr>
      </w:pPr>
    </w:p>
    <w:p w14:paraId="292F7701" w14:textId="77777777" w:rsidR="005C556C" w:rsidRDefault="005C556C">
      <w:pPr>
        <w:rPr>
          <w:rFonts w:ascii="Arial" w:hAnsi="Arial" w:cs="Arial"/>
          <w:color w:val="2F5496" w:themeColor="accent1" w:themeShade="BF"/>
          <w:sz w:val="40"/>
          <w:szCs w:val="40"/>
        </w:rPr>
      </w:pPr>
    </w:p>
    <w:p w14:paraId="045AC92F" w14:textId="77777777" w:rsidR="005C556C" w:rsidRDefault="005C556C">
      <w:pPr>
        <w:rPr>
          <w:rFonts w:ascii="Arial" w:hAnsi="Arial" w:cs="Arial"/>
          <w:color w:val="2F5496" w:themeColor="accent1" w:themeShade="BF"/>
          <w:sz w:val="40"/>
          <w:szCs w:val="40"/>
        </w:rPr>
      </w:pPr>
    </w:p>
    <w:p w14:paraId="4B6505D8" w14:textId="1CF52A0C" w:rsidR="00C24CB6" w:rsidRPr="008D26D9" w:rsidRDefault="0041626C">
      <w:pPr>
        <w:rPr>
          <w:rFonts w:ascii="Arial" w:hAnsi="Arial" w:cs="Arial"/>
          <w:color w:val="2F5496" w:themeColor="accent1" w:themeShade="BF"/>
          <w:sz w:val="40"/>
          <w:szCs w:val="40"/>
        </w:rPr>
      </w:pPr>
      <w:r w:rsidRPr="008D26D9">
        <w:rPr>
          <w:rFonts w:ascii="Arial" w:hAnsi="Arial" w:cs="Arial"/>
          <w:color w:val="2F5496" w:themeColor="accent1" w:themeShade="BF"/>
          <w:sz w:val="40"/>
          <w:szCs w:val="40"/>
        </w:rPr>
        <w:lastRenderedPageBreak/>
        <w:t>Table of Contents;</w:t>
      </w:r>
    </w:p>
    <w:p w14:paraId="7D9E0568" w14:textId="77777777" w:rsidR="0041626C" w:rsidRDefault="0041626C">
      <w:pPr>
        <w:rPr>
          <w:rFonts w:ascii="Arial" w:hAnsi="Arial" w:cs="Arial"/>
          <w:sz w:val="36"/>
          <w:szCs w:val="36"/>
        </w:rPr>
      </w:pPr>
    </w:p>
    <w:p w14:paraId="32427419" w14:textId="71BC1A91" w:rsidR="0041626C" w:rsidRDefault="0041626C">
      <w:pPr>
        <w:rPr>
          <w:rFonts w:ascii="Arial" w:hAnsi="Arial" w:cs="Arial"/>
          <w:sz w:val="36"/>
          <w:szCs w:val="36"/>
        </w:rPr>
      </w:pPr>
      <w:r>
        <w:rPr>
          <w:rFonts w:ascii="Arial" w:hAnsi="Arial" w:cs="Arial"/>
          <w:sz w:val="36"/>
          <w:szCs w:val="36"/>
        </w:rPr>
        <w:t>Introduction to Ethic</w:t>
      </w:r>
      <w:r w:rsidR="005A7002">
        <w:rPr>
          <w:rFonts w:ascii="Arial" w:hAnsi="Arial" w:cs="Arial"/>
          <w:sz w:val="36"/>
          <w:szCs w:val="36"/>
        </w:rPr>
        <w:t>al Framework</w:t>
      </w:r>
      <w:r>
        <w:rPr>
          <w:rFonts w:ascii="Arial" w:hAnsi="Arial" w:cs="Arial"/>
          <w:sz w:val="36"/>
          <w:szCs w:val="36"/>
        </w:rPr>
        <w:t>…………</w:t>
      </w:r>
      <w:r w:rsidR="00FD2BCB">
        <w:rPr>
          <w:rFonts w:ascii="Arial" w:hAnsi="Arial" w:cs="Arial"/>
          <w:sz w:val="36"/>
          <w:szCs w:val="36"/>
        </w:rPr>
        <w:t>3</w:t>
      </w:r>
    </w:p>
    <w:p w14:paraId="3A6CACBD" w14:textId="58542CF4" w:rsidR="0041626C" w:rsidRDefault="0041626C">
      <w:pPr>
        <w:rPr>
          <w:rFonts w:ascii="Arial" w:hAnsi="Arial" w:cs="Arial"/>
          <w:sz w:val="36"/>
          <w:szCs w:val="36"/>
        </w:rPr>
      </w:pPr>
      <w:r>
        <w:rPr>
          <w:rFonts w:ascii="Arial" w:hAnsi="Arial" w:cs="Arial"/>
          <w:sz w:val="36"/>
          <w:szCs w:val="36"/>
        </w:rPr>
        <w:t>Values……………………………….</w:t>
      </w:r>
      <w:r w:rsidR="005C556C">
        <w:rPr>
          <w:rFonts w:ascii="Arial" w:hAnsi="Arial" w:cs="Arial"/>
          <w:sz w:val="36"/>
          <w:szCs w:val="36"/>
        </w:rPr>
        <w:t>4</w:t>
      </w:r>
    </w:p>
    <w:p w14:paraId="762B9756" w14:textId="304D6548" w:rsidR="0041626C" w:rsidRDefault="0041626C">
      <w:pPr>
        <w:rPr>
          <w:rFonts w:ascii="Arial" w:hAnsi="Arial" w:cs="Arial"/>
          <w:sz w:val="36"/>
          <w:szCs w:val="36"/>
        </w:rPr>
      </w:pPr>
      <w:r>
        <w:rPr>
          <w:rFonts w:ascii="Arial" w:hAnsi="Arial" w:cs="Arial"/>
          <w:sz w:val="36"/>
          <w:szCs w:val="36"/>
        </w:rPr>
        <w:t>Principles……………………………</w:t>
      </w:r>
      <w:r w:rsidR="005C556C">
        <w:rPr>
          <w:rFonts w:ascii="Arial" w:hAnsi="Arial" w:cs="Arial"/>
          <w:sz w:val="36"/>
          <w:szCs w:val="36"/>
        </w:rPr>
        <w:t>5</w:t>
      </w:r>
    </w:p>
    <w:p w14:paraId="0159C5CB" w14:textId="2433506D" w:rsidR="0041626C" w:rsidRDefault="0041626C">
      <w:pPr>
        <w:rPr>
          <w:rFonts w:ascii="Arial" w:hAnsi="Arial" w:cs="Arial"/>
          <w:sz w:val="36"/>
          <w:szCs w:val="36"/>
        </w:rPr>
      </w:pPr>
      <w:r>
        <w:rPr>
          <w:rFonts w:ascii="Arial" w:hAnsi="Arial" w:cs="Arial"/>
          <w:sz w:val="36"/>
          <w:szCs w:val="36"/>
        </w:rPr>
        <w:t>Personal moral qualities……………</w:t>
      </w:r>
      <w:r w:rsidR="005C556C">
        <w:rPr>
          <w:rFonts w:ascii="Arial" w:hAnsi="Arial" w:cs="Arial"/>
          <w:sz w:val="36"/>
          <w:szCs w:val="36"/>
        </w:rPr>
        <w:t>6</w:t>
      </w:r>
    </w:p>
    <w:p w14:paraId="6C05A07C" w14:textId="5FA13432" w:rsidR="0041626C" w:rsidRDefault="0041626C">
      <w:pPr>
        <w:rPr>
          <w:rFonts w:ascii="Arial" w:hAnsi="Arial" w:cs="Arial"/>
          <w:sz w:val="36"/>
          <w:szCs w:val="36"/>
        </w:rPr>
      </w:pPr>
      <w:r>
        <w:rPr>
          <w:rFonts w:ascii="Arial" w:hAnsi="Arial" w:cs="Arial"/>
          <w:sz w:val="36"/>
          <w:szCs w:val="36"/>
        </w:rPr>
        <w:t>Ethical dilemmas……………………</w:t>
      </w:r>
      <w:r w:rsidR="005C556C">
        <w:rPr>
          <w:rFonts w:ascii="Arial" w:hAnsi="Arial" w:cs="Arial"/>
          <w:sz w:val="36"/>
          <w:szCs w:val="36"/>
        </w:rPr>
        <w:t>7</w:t>
      </w:r>
    </w:p>
    <w:p w14:paraId="2EEAA78A" w14:textId="465C50C2" w:rsidR="0041626C" w:rsidRDefault="0041626C">
      <w:pPr>
        <w:rPr>
          <w:rFonts w:ascii="Arial" w:hAnsi="Arial" w:cs="Arial"/>
          <w:sz w:val="36"/>
          <w:szCs w:val="36"/>
        </w:rPr>
      </w:pPr>
      <w:r>
        <w:rPr>
          <w:rFonts w:ascii="Arial" w:hAnsi="Arial" w:cs="Arial"/>
          <w:sz w:val="36"/>
          <w:szCs w:val="36"/>
        </w:rPr>
        <w:t>Care Model………………………</w:t>
      </w:r>
      <w:proofErr w:type="gramStart"/>
      <w:r>
        <w:rPr>
          <w:rFonts w:ascii="Arial" w:hAnsi="Arial" w:cs="Arial"/>
          <w:sz w:val="36"/>
          <w:szCs w:val="36"/>
        </w:rPr>
        <w:t>…..</w:t>
      </w:r>
      <w:proofErr w:type="gramEnd"/>
      <w:r w:rsidR="005C556C">
        <w:rPr>
          <w:rFonts w:ascii="Arial" w:hAnsi="Arial" w:cs="Arial"/>
          <w:sz w:val="36"/>
          <w:szCs w:val="36"/>
        </w:rPr>
        <w:t>8</w:t>
      </w:r>
    </w:p>
    <w:p w14:paraId="7B2A2D20" w14:textId="5E930036" w:rsidR="0065722C" w:rsidRDefault="0065722C">
      <w:pPr>
        <w:rPr>
          <w:rFonts w:ascii="Arial" w:hAnsi="Arial" w:cs="Arial"/>
          <w:sz w:val="36"/>
          <w:szCs w:val="36"/>
        </w:rPr>
      </w:pPr>
      <w:r>
        <w:rPr>
          <w:rFonts w:ascii="Arial" w:hAnsi="Arial" w:cs="Arial"/>
          <w:sz w:val="36"/>
          <w:szCs w:val="36"/>
        </w:rPr>
        <w:t>Conclusion………………………….</w:t>
      </w:r>
      <w:r w:rsidR="005C556C">
        <w:rPr>
          <w:rFonts w:ascii="Arial" w:hAnsi="Arial" w:cs="Arial"/>
          <w:sz w:val="36"/>
          <w:szCs w:val="36"/>
        </w:rPr>
        <w:t>9</w:t>
      </w:r>
    </w:p>
    <w:p w14:paraId="1C121638" w14:textId="1D24A304" w:rsidR="0065722C" w:rsidRPr="0041626C" w:rsidRDefault="0065722C">
      <w:pPr>
        <w:rPr>
          <w:rFonts w:ascii="Arial" w:hAnsi="Arial" w:cs="Arial"/>
          <w:sz w:val="36"/>
          <w:szCs w:val="36"/>
        </w:rPr>
      </w:pPr>
      <w:r>
        <w:rPr>
          <w:rFonts w:ascii="Arial" w:hAnsi="Arial" w:cs="Arial"/>
          <w:sz w:val="36"/>
          <w:szCs w:val="36"/>
        </w:rPr>
        <w:t>References………………………….</w:t>
      </w:r>
      <w:r w:rsidR="005C556C">
        <w:rPr>
          <w:rFonts w:ascii="Arial" w:hAnsi="Arial" w:cs="Arial"/>
          <w:sz w:val="36"/>
          <w:szCs w:val="36"/>
        </w:rPr>
        <w:t>11</w:t>
      </w:r>
    </w:p>
    <w:p w14:paraId="7CEB23E7" w14:textId="77777777" w:rsidR="00C24CB6" w:rsidRDefault="00C24CB6">
      <w:pPr>
        <w:rPr>
          <w:rFonts w:ascii="Arial" w:hAnsi="Arial" w:cs="Arial"/>
          <w:sz w:val="24"/>
          <w:szCs w:val="24"/>
        </w:rPr>
      </w:pPr>
    </w:p>
    <w:p w14:paraId="63CD52A5" w14:textId="77777777" w:rsidR="00C24CB6" w:rsidRDefault="00C24CB6">
      <w:pPr>
        <w:rPr>
          <w:rFonts w:ascii="Arial" w:hAnsi="Arial" w:cs="Arial"/>
          <w:sz w:val="24"/>
          <w:szCs w:val="24"/>
        </w:rPr>
      </w:pPr>
    </w:p>
    <w:p w14:paraId="56E87C5A" w14:textId="77777777" w:rsidR="00C24CB6" w:rsidRDefault="00C24CB6">
      <w:pPr>
        <w:rPr>
          <w:rFonts w:ascii="Arial" w:hAnsi="Arial" w:cs="Arial"/>
          <w:sz w:val="24"/>
          <w:szCs w:val="24"/>
        </w:rPr>
      </w:pPr>
    </w:p>
    <w:p w14:paraId="2FF75E90" w14:textId="77777777" w:rsidR="00C24CB6" w:rsidRDefault="00C24CB6">
      <w:pPr>
        <w:rPr>
          <w:rFonts w:ascii="Arial" w:hAnsi="Arial" w:cs="Arial"/>
          <w:sz w:val="24"/>
          <w:szCs w:val="24"/>
        </w:rPr>
      </w:pPr>
    </w:p>
    <w:p w14:paraId="3FF39A4C" w14:textId="77777777" w:rsidR="00C24CB6" w:rsidRDefault="00C24CB6">
      <w:pPr>
        <w:rPr>
          <w:rFonts w:ascii="Arial" w:hAnsi="Arial" w:cs="Arial"/>
          <w:sz w:val="24"/>
          <w:szCs w:val="24"/>
        </w:rPr>
      </w:pPr>
    </w:p>
    <w:p w14:paraId="7F73233B" w14:textId="77777777" w:rsidR="00C24CB6" w:rsidRDefault="00C24CB6">
      <w:pPr>
        <w:rPr>
          <w:rFonts w:ascii="Arial" w:hAnsi="Arial" w:cs="Arial"/>
          <w:sz w:val="24"/>
          <w:szCs w:val="24"/>
        </w:rPr>
      </w:pPr>
    </w:p>
    <w:p w14:paraId="7F1B9587" w14:textId="77777777" w:rsidR="00C24CB6" w:rsidRDefault="00C24CB6">
      <w:pPr>
        <w:rPr>
          <w:rFonts w:ascii="Arial" w:hAnsi="Arial" w:cs="Arial"/>
          <w:sz w:val="24"/>
          <w:szCs w:val="24"/>
        </w:rPr>
      </w:pPr>
    </w:p>
    <w:p w14:paraId="60444910" w14:textId="77777777" w:rsidR="00C24CB6" w:rsidRDefault="00C24CB6">
      <w:pPr>
        <w:rPr>
          <w:rFonts w:ascii="Arial" w:hAnsi="Arial" w:cs="Arial"/>
          <w:sz w:val="24"/>
          <w:szCs w:val="24"/>
        </w:rPr>
      </w:pPr>
    </w:p>
    <w:p w14:paraId="36B3CFBE" w14:textId="77777777" w:rsidR="00C24CB6" w:rsidRDefault="00C24CB6">
      <w:pPr>
        <w:rPr>
          <w:rFonts w:ascii="Arial" w:hAnsi="Arial" w:cs="Arial"/>
          <w:sz w:val="24"/>
          <w:szCs w:val="24"/>
        </w:rPr>
      </w:pPr>
    </w:p>
    <w:p w14:paraId="2B357934" w14:textId="77777777" w:rsidR="00C24CB6" w:rsidRDefault="00C24CB6">
      <w:pPr>
        <w:rPr>
          <w:rFonts w:ascii="Arial" w:hAnsi="Arial" w:cs="Arial"/>
          <w:sz w:val="24"/>
          <w:szCs w:val="24"/>
        </w:rPr>
      </w:pPr>
    </w:p>
    <w:p w14:paraId="3D7776D0" w14:textId="77777777" w:rsidR="00C24CB6" w:rsidRDefault="00C24CB6">
      <w:pPr>
        <w:rPr>
          <w:rFonts w:ascii="Arial" w:hAnsi="Arial" w:cs="Arial"/>
          <w:sz w:val="24"/>
          <w:szCs w:val="24"/>
        </w:rPr>
      </w:pPr>
    </w:p>
    <w:p w14:paraId="2B15E8DF" w14:textId="77777777" w:rsidR="00C24CB6" w:rsidRDefault="00C24CB6">
      <w:pPr>
        <w:rPr>
          <w:rFonts w:ascii="Arial" w:hAnsi="Arial" w:cs="Arial"/>
          <w:sz w:val="24"/>
          <w:szCs w:val="24"/>
        </w:rPr>
      </w:pPr>
    </w:p>
    <w:p w14:paraId="02938EA7" w14:textId="77777777" w:rsidR="00C24CB6" w:rsidRDefault="00C24CB6">
      <w:pPr>
        <w:rPr>
          <w:rFonts w:ascii="Arial" w:hAnsi="Arial" w:cs="Arial"/>
          <w:sz w:val="24"/>
          <w:szCs w:val="24"/>
        </w:rPr>
      </w:pPr>
    </w:p>
    <w:p w14:paraId="71D455C3" w14:textId="77777777" w:rsidR="00C24CB6" w:rsidRDefault="00C24CB6">
      <w:pPr>
        <w:rPr>
          <w:rFonts w:ascii="Arial" w:hAnsi="Arial" w:cs="Arial"/>
          <w:sz w:val="24"/>
          <w:szCs w:val="24"/>
        </w:rPr>
      </w:pPr>
    </w:p>
    <w:p w14:paraId="79EB036A" w14:textId="77777777" w:rsidR="00C24CB6" w:rsidRDefault="00C24CB6">
      <w:pPr>
        <w:rPr>
          <w:rFonts w:ascii="Arial" w:hAnsi="Arial" w:cs="Arial"/>
          <w:sz w:val="24"/>
          <w:szCs w:val="24"/>
        </w:rPr>
      </w:pPr>
    </w:p>
    <w:p w14:paraId="47EEE7BA" w14:textId="77777777" w:rsidR="00C24CB6" w:rsidRDefault="00C24CB6">
      <w:pPr>
        <w:rPr>
          <w:rFonts w:ascii="Arial" w:hAnsi="Arial" w:cs="Arial"/>
          <w:sz w:val="24"/>
          <w:szCs w:val="24"/>
        </w:rPr>
      </w:pPr>
    </w:p>
    <w:p w14:paraId="6B95C547" w14:textId="77777777" w:rsidR="008F743C" w:rsidRDefault="008F743C" w:rsidP="008D26D9">
      <w:pPr>
        <w:rPr>
          <w:rFonts w:ascii="Arial" w:hAnsi="Arial" w:cs="Arial"/>
          <w:sz w:val="24"/>
          <w:szCs w:val="24"/>
        </w:rPr>
      </w:pPr>
    </w:p>
    <w:p w14:paraId="777E640E" w14:textId="77777777" w:rsidR="005C556C" w:rsidRDefault="005C556C" w:rsidP="005A7002">
      <w:pPr>
        <w:jc w:val="center"/>
        <w:rPr>
          <w:rFonts w:ascii="Arial" w:hAnsi="Arial" w:cs="Arial"/>
          <w:color w:val="2F5496" w:themeColor="accent1" w:themeShade="BF"/>
          <w:sz w:val="40"/>
          <w:szCs w:val="40"/>
        </w:rPr>
      </w:pPr>
    </w:p>
    <w:p w14:paraId="399B94E2" w14:textId="218E9F34" w:rsidR="00C24CB6" w:rsidRPr="008D26D9" w:rsidRDefault="008D26D9" w:rsidP="005A7002">
      <w:pPr>
        <w:jc w:val="center"/>
        <w:rPr>
          <w:rFonts w:ascii="Arial" w:hAnsi="Arial" w:cs="Arial"/>
          <w:color w:val="2F5496" w:themeColor="accent1" w:themeShade="BF"/>
          <w:sz w:val="36"/>
          <w:szCs w:val="36"/>
        </w:rPr>
      </w:pPr>
      <w:bookmarkStart w:id="0" w:name="_GoBack"/>
      <w:bookmarkEnd w:id="0"/>
      <w:r w:rsidRPr="008D26D9">
        <w:rPr>
          <w:rFonts w:ascii="Arial" w:hAnsi="Arial" w:cs="Arial"/>
          <w:color w:val="2F5496" w:themeColor="accent1" w:themeShade="BF"/>
          <w:sz w:val="40"/>
          <w:szCs w:val="40"/>
        </w:rPr>
        <w:lastRenderedPageBreak/>
        <w:t>Introduction</w:t>
      </w:r>
      <w:r w:rsidR="00AE03A7">
        <w:rPr>
          <w:rFonts w:ascii="Arial" w:hAnsi="Arial" w:cs="Arial"/>
          <w:color w:val="2F5496" w:themeColor="accent1" w:themeShade="BF"/>
          <w:sz w:val="40"/>
          <w:szCs w:val="40"/>
        </w:rPr>
        <w:t xml:space="preserve"> to Ethic</w:t>
      </w:r>
      <w:r w:rsidR="002C67D4">
        <w:rPr>
          <w:rFonts w:ascii="Arial" w:hAnsi="Arial" w:cs="Arial"/>
          <w:color w:val="2F5496" w:themeColor="accent1" w:themeShade="BF"/>
          <w:sz w:val="40"/>
          <w:szCs w:val="40"/>
        </w:rPr>
        <w:t>al Framework</w:t>
      </w:r>
    </w:p>
    <w:p w14:paraId="20AB8562" w14:textId="2F7DE1FD" w:rsidR="002C67D4" w:rsidRPr="002C67D4" w:rsidRDefault="00080FC3" w:rsidP="005A7002">
      <w:pPr>
        <w:spacing w:after="0" w:line="480" w:lineRule="auto"/>
        <w:ind w:firstLine="720"/>
        <w:rPr>
          <w:rFonts w:ascii="Arial" w:hAnsi="Arial" w:cs="Arial"/>
          <w:sz w:val="24"/>
          <w:szCs w:val="24"/>
        </w:rPr>
      </w:pPr>
      <w:r>
        <w:rPr>
          <w:rFonts w:ascii="Arial" w:hAnsi="Arial" w:cs="Arial"/>
          <w:sz w:val="24"/>
          <w:szCs w:val="24"/>
        </w:rPr>
        <w:t>Ethical frameworks are known to give employees key strategies and skills to help form decisions</w:t>
      </w:r>
      <w:r w:rsidR="00AE03A7">
        <w:rPr>
          <w:rFonts w:ascii="Arial" w:hAnsi="Arial" w:cs="Arial"/>
          <w:sz w:val="24"/>
          <w:szCs w:val="24"/>
        </w:rPr>
        <w:t>,</w:t>
      </w:r>
      <w:r>
        <w:rPr>
          <w:rFonts w:ascii="Arial" w:hAnsi="Arial" w:cs="Arial"/>
          <w:sz w:val="24"/>
          <w:szCs w:val="24"/>
        </w:rPr>
        <w:t xml:space="preserve"> that will fit within their organisation’s values and purposes</w:t>
      </w:r>
      <w:r w:rsidR="00A361FA">
        <w:rPr>
          <w:rFonts w:ascii="Arial" w:hAnsi="Arial" w:cs="Arial"/>
          <w:sz w:val="24"/>
          <w:szCs w:val="24"/>
        </w:rPr>
        <w:t xml:space="preserve">. Ethical frameworks are widely known as being part of contemporary professional practices such as nursing or </w:t>
      </w:r>
      <w:r w:rsidR="00AE03A7">
        <w:rPr>
          <w:rFonts w:ascii="Arial" w:hAnsi="Arial" w:cs="Arial"/>
          <w:sz w:val="24"/>
          <w:szCs w:val="24"/>
        </w:rPr>
        <w:t xml:space="preserve">within a </w:t>
      </w:r>
      <w:r w:rsidR="00A361FA">
        <w:rPr>
          <w:rFonts w:ascii="Arial" w:hAnsi="Arial" w:cs="Arial"/>
          <w:sz w:val="24"/>
          <w:szCs w:val="24"/>
        </w:rPr>
        <w:t xml:space="preserve">health and social care setting (Ethics.org, 2019). Within these frameworks is behavioural ethics. </w:t>
      </w:r>
      <w:r w:rsidR="006753A9">
        <w:rPr>
          <w:rFonts w:ascii="Arial" w:hAnsi="Arial" w:cs="Arial"/>
          <w:sz w:val="24"/>
          <w:szCs w:val="24"/>
        </w:rPr>
        <w:t>This type of ethics</w:t>
      </w:r>
      <w:r w:rsidR="00A361FA">
        <w:rPr>
          <w:rFonts w:ascii="Arial" w:hAnsi="Arial" w:cs="Arial"/>
          <w:sz w:val="24"/>
          <w:szCs w:val="24"/>
        </w:rPr>
        <w:t xml:space="preserve"> </w:t>
      </w:r>
      <w:proofErr w:type="gramStart"/>
      <w:r w:rsidR="00FD2BCB">
        <w:rPr>
          <w:rFonts w:ascii="Arial" w:hAnsi="Arial" w:cs="Arial"/>
          <w:sz w:val="24"/>
          <w:szCs w:val="24"/>
        </w:rPr>
        <w:t>looks</w:t>
      </w:r>
      <w:r w:rsidR="00A361FA">
        <w:rPr>
          <w:rFonts w:ascii="Arial" w:hAnsi="Arial" w:cs="Arial"/>
          <w:sz w:val="24"/>
          <w:szCs w:val="24"/>
        </w:rPr>
        <w:t xml:space="preserve"> into</w:t>
      </w:r>
      <w:proofErr w:type="gramEnd"/>
      <w:r w:rsidR="00A361FA">
        <w:rPr>
          <w:rFonts w:ascii="Arial" w:hAnsi="Arial" w:cs="Arial"/>
          <w:sz w:val="24"/>
          <w:szCs w:val="24"/>
        </w:rPr>
        <w:t xml:space="preserve"> the reasoning for an individuals ethical and unethical decisions (Ethics Unwrapped, 2019).</w:t>
      </w:r>
      <w:r w:rsidR="00C628B2">
        <w:rPr>
          <w:rFonts w:ascii="Arial" w:hAnsi="Arial" w:cs="Arial"/>
          <w:sz w:val="24"/>
          <w:szCs w:val="24"/>
        </w:rPr>
        <w:t xml:space="preserve"> </w:t>
      </w:r>
    </w:p>
    <w:p w14:paraId="0B70E853" w14:textId="31012CFB" w:rsidR="002C67D4" w:rsidRDefault="00AE03A7" w:rsidP="005A7002">
      <w:pPr>
        <w:spacing w:after="0" w:line="480" w:lineRule="auto"/>
        <w:ind w:firstLine="720"/>
        <w:rPr>
          <w:rFonts w:ascii="Arial" w:hAnsi="Arial" w:cs="Arial"/>
          <w:sz w:val="24"/>
          <w:szCs w:val="24"/>
        </w:rPr>
      </w:pPr>
      <w:r>
        <w:rPr>
          <w:rFonts w:ascii="Arial" w:hAnsi="Arial" w:cs="Arial"/>
          <w:sz w:val="24"/>
          <w:szCs w:val="24"/>
        </w:rPr>
        <w:t xml:space="preserve">The work of a care professional needs to be empowering, fair, respectful and democratic </w:t>
      </w:r>
      <w:r w:rsidR="006753A9">
        <w:rPr>
          <w:rFonts w:ascii="Arial" w:hAnsi="Arial" w:cs="Arial"/>
          <w:sz w:val="24"/>
          <w:szCs w:val="24"/>
        </w:rPr>
        <w:t>always</w:t>
      </w:r>
      <w:r>
        <w:rPr>
          <w:rFonts w:ascii="Arial" w:hAnsi="Arial" w:cs="Arial"/>
          <w:sz w:val="24"/>
          <w:szCs w:val="24"/>
        </w:rPr>
        <w:t xml:space="preserve">, who want to uphold all values in their interactions with clients. However, it is not always evident how to do so, especially when it seems that various values seem to be clashing in several situations. Therefore, this document has been created to help and guide practitioners of care, by offering a framework/structure for the members of the field in health and social care for them to follow. </w:t>
      </w:r>
    </w:p>
    <w:p w14:paraId="15276337" w14:textId="77777777" w:rsidR="005A7002" w:rsidRDefault="005A7002" w:rsidP="005A7002">
      <w:pPr>
        <w:spacing w:after="0" w:line="480" w:lineRule="auto"/>
        <w:ind w:firstLine="720"/>
        <w:rPr>
          <w:rFonts w:ascii="Arial" w:hAnsi="Arial" w:cs="Arial"/>
          <w:sz w:val="24"/>
          <w:szCs w:val="24"/>
        </w:rPr>
      </w:pPr>
    </w:p>
    <w:p w14:paraId="058D68EF" w14:textId="77777777" w:rsidR="00F50C45" w:rsidRPr="0094154D" w:rsidRDefault="002C67D4" w:rsidP="005A7002">
      <w:pPr>
        <w:jc w:val="center"/>
        <w:rPr>
          <w:rFonts w:ascii="Arial" w:hAnsi="Arial" w:cs="Arial"/>
          <w:color w:val="2F5496" w:themeColor="accent1" w:themeShade="BF"/>
          <w:sz w:val="32"/>
          <w:szCs w:val="32"/>
        </w:rPr>
      </w:pPr>
      <w:r w:rsidRPr="0094154D">
        <w:rPr>
          <w:rFonts w:ascii="Arial" w:hAnsi="Arial" w:cs="Arial"/>
          <w:color w:val="2F5496" w:themeColor="accent1" w:themeShade="BF"/>
          <w:sz w:val="32"/>
          <w:szCs w:val="32"/>
        </w:rPr>
        <w:t xml:space="preserve">What </w:t>
      </w:r>
      <w:r w:rsidR="00F50C45">
        <w:rPr>
          <w:rFonts w:ascii="Arial" w:hAnsi="Arial" w:cs="Arial"/>
          <w:color w:val="2F5496" w:themeColor="accent1" w:themeShade="BF"/>
          <w:sz w:val="32"/>
          <w:szCs w:val="32"/>
        </w:rPr>
        <w:t>are</w:t>
      </w:r>
      <w:r w:rsidRPr="0094154D">
        <w:rPr>
          <w:rFonts w:ascii="Arial" w:hAnsi="Arial" w:cs="Arial"/>
          <w:color w:val="2F5496" w:themeColor="accent1" w:themeShade="BF"/>
          <w:sz w:val="32"/>
          <w:szCs w:val="32"/>
        </w:rPr>
        <w:t xml:space="preserve"> Ethics?</w:t>
      </w:r>
    </w:p>
    <w:p w14:paraId="74402D3A" w14:textId="50E65B56" w:rsidR="008F743C" w:rsidRDefault="004E40B5" w:rsidP="005A7002">
      <w:pPr>
        <w:spacing w:after="0" w:line="480" w:lineRule="auto"/>
        <w:ind w:firstLine="720"/>
        <w:rPr>
          <w:rFonts w:ascii="Arial" w:hAnsi="Arial" w:cs="Arial"/>
          <w:sz w:val="24"/>
          <w:szCs w:val="24"/>
        </w:rPr>
      </w:pPr>
      <w:r>
        <w:rPr>
          <w:rFonts w:ascii="Arial" w:hAnsi="Arial" w:cs="Arial"/>
          <w:sz w:val="24"/>
          <w:szCs w:val="24"/>
        </w:rPr>
        <w:t>Gilligan (201</w:t>
      </w:r>
      <w:r w:rsidR="009A2063">
        <w:rPr>
          <w:rFonts w:ascii="Arial" w:hAnsi="Arial" w:cs="Arial"/>
          <w:sz w:val="24"/>
          <w:szCs w:val="24"/>
        </w:rPr>
        <w:t>1</w:t>
      </w:r>
      <w:r>
        <w:rPr>
          <w:rFonts w:ascii="Arial" w:hAnsi="Arial" w:cs="Arial"/>
          <w:sz w:val="24"/>
          <w:szCs w:val="24"/>
        </w:rPr>
        <w:t>) defines the ethics of care as an ethic which is grounded upon relationships and voice, in the significance</w:t>
      </w:r>
      <w:r w:rsidR="00576619">
        <w:rPr>
          <w:rFonts w:ascii="Arial" w:hAnsi="Arial" w:cs="Arial"/>
          <w:sz w:val="24"/>
          <w:szCs w:val="24"/>
        </w:rPr>
        <w:t xml:space="preserve"> if everyone having a voice, being heard with respect and listened to carefully. Gilligan carries on by adding that the ethics of care directs individual’s attention towards the need for responsiveness in relationships, i.e. paying more attention to what an individual is saying, listening and responding to what they are saying. </w:t>
      </w:r>
      <w:r>
        <w:rPr>
          <w:rFonts w:ascii="Arial" w:hAnsi="Arial" w:cs="Arial"/>
          <w:sz w:val="24"/>
          <w:szCs w:val="24"/>
        </w:rPr>
        <w:t>Ethics in health care is about stopping and considering the available options that can help to make the best choice for an individual and their loved ones (HHMS, 2019).</w:t>
      </w:r>
    </w:p>
    <w:p w14:paraId="6D9AC4E5" w14:textId="47630BC4" w:rsidR="008F743C" w:rsidRDefault="008F743C" w:rsidP="005A7002">
      <w:pPr>
        <w:pStyle w:val="NormalWeb"/>
        <w:shd w:val="clear" w:color="auto" w:fill="FFFFFF"/>
        <w:spacing w:before="0" w:beforeAutospacing="0" w:after="0" w:afterAutospacing="0" w:line="480" w:lineRule="auto"/>
        <w:ind w:firstLine="720"/>
        <w:rPr>
          <w:rFonts w:ascii="Calibri" w:hAnsi="Calibri" w:cs="Calibri"/>
          <w:color w:val="000000"/>
          <w:sz w:val="22"/>
          <w:szCs w:val="22"/>
        </w:rPr>
      </w:pPr>
      <w:r>
        <w:rPr>
          <w:rFonts w:ascii="Arial" w:hAnsi="Arial" w:cs="Arial"/>
          <w:color w:val="000000"/>
          <w:bdr w:val="none" w:sz="0" w:space="0" w:color="auto" w:frame="1"/>
        </w:rPr>
        <w:t xml:space="preserve">Ethics deal with a persons’ well-being and usually discuss the nature of an </w:t>
      </w:r>
      <w:r>
        <w:rPr>
          <w:rFonts w:ascii="Arial" w:hAnsi="Arial" w:cs="Arial"/>
          <w:color w:val="000000"/>
          <w:bdr w:val="none" w:sz="0" w:space="0" w:color="auto" w:frame="1"/>
        </w:rPr>
        <w:t>individual’s</w:t>
      </w:r>
      <w:r>
        <w:rPr>
          <w:rFonts w:ascii="Arial" w:hAnsi="Arial" w:cs="Arial"/>
          <w:color w:val="000000"/>
          <w:bdr w:val="none" w:sz="0" w:space="0" w:color="auto" w:frame="1"/>
        </w:rPr>
        <w:t xml:space="preserve"> levels of good and social good, the relationship between ethical motivities that exist for the individual to pursue social good or what they deem to be morally right (Rogers, 2019).</w:t>
      </w:r>
      <w:r w:rsidR="00FD2BCB">
        <w:rPr>
          <w:rFonts w:ascii="Calibri" w:hAnsi="Calibri" w:cs="Calibri"/>
          <w:color w:val="000000"/>
          <w:sz w:val="22"/>
          <w:szCs w:val="22"/>
        </w:rPr>
        <w:t xml:space="preserve"> </w:t>
      </w:r>
      <w:r>
        <w:rPr>
          <w:rFonts w:ascii="Arial" w:hAnsi="Arial" w:cs="Arial"/>
          <w:color w:val="000000"/>
          <w:bdr w:val="none" w:sz="0" w:space="0" w:color="auto" w:frame="1"/>
        </w:rPr>
        <w:t xml:space="preserve">Ethical awareness is crucial for professionals within the practice of care. Their commitment and ability to act ethically is essentially important towards their quality of service that is offered to those who </w:t>
      </w:r>
      <w:r>
        <w:rPr>
          <w:rFonts w:ascii="Arial" w:hAnsi="Arial" w:cs="Arial"/>
          <w:color w:val="000000"/>
          <w:bdr w:val="none" w:sz="0" w:space="0" w:color="auto" w:frame="1"/>
        </w:rPr>
        <w:lastRenderedPageBreak/>
        <w:t>engage within care work such as social workers or within the health and social care setting. The respect for human rights is essential, as well as the commitment to promoting social justice are at the core of social setting practice throughout the world.</w:t>
      </w:r>
    </w:p>
    <w:p w14:paraId="657EC9BA" w14:textId="77777777" w:rsidR="008F743C" w:rsidRDefault="008F743C">
      <w:pPr>
        <w:rPr>
          <w:rFonts w:ascii="Arial" w:hAnsi="Arial" w:cs="Arial"/>
          <w:sz w:val="24"/>
          <w:szCs w:val="24"/>
        </w:rPr>
      </w:pPr>
    </w:p>
    <w:p w14:paraId="0A8C0739" w14:textId="31325DAB" w:rsidR="002C67D4" w:rsidRPr="0094154D" w:rsidRDefault="00F50C45" w:rsidP="005A7002">
      <w:pPr>
        <w:jc w:val="center"/>
        <w:rPr>
          <w:rFonts w:ascii="Arial" w:hAnsi="Arial" w:cs="Arial"/>
          <w:color w:val="2F5496" w:themeColor="accent1" w:themeShade="BF"/>
          <w:sz w:val="32"/>
          <w:szCs w:val="32"/>
        </w:rPr>
      </w:pPr>
      <w:r>
        <w:rPr>
          <w:rFonts w:ascii="Arial" w:hAnsi="Arial" w:cs="Arial"/>
          <w:color w:val="2F5496" w:themeColor="accent1" w:themeShade="BF"/>
          <w:sz w:val="32"/>
          <w:szCs w:val="32"/>
        </w:rPr>
        <w:t>What are B</w:t>
      </w:r>
      <w:r w:rsidR="002C67D4" w:rsidRPr="0094154D">
        <w:rPr>
          <w:rFonts w:ascii="Arial" w:hAnsi="Arial" w:cs="Arial"/>
          <w:color w:val="2F5496" w:themeColor="accent1" w:themeShade="BF"/>
          <w:sz w:val="32"/>
          <w:szCs w:val="32"/>
        </w:rPr>
        <w:t>ehavioural Ethics</w:t>
      </w:r>
      <w:r>
        <w:rPr>
          <w:rFonts w:ascii="Arial" w:hAnsi="Arial" w:cs="Arial"/>
          <w:color w:val="2F5496" w:themeColor="accent1" w:themeShade="BF"/>
          <w:sz w:val="32"/>
          <w:szCs w:val="32"/>
        </w:rPr>
        <w:t>?</w:t>
      </w:r>
    </w:p>
    <w:p w14:paraId="65566E03" w14:textId="1DB1C4F7" w:rsidR="005A7002" w:rsidRPr="00FD2BCB" w:rsidRDefault="001C6C0A" w:rsidP="005C556C">
      <w:pPr>
        <w:spacing w:after="0" w:line="480" w:lineRule="auto"/>
        <w:ind w:firstLine="720"/>
        <w:rPr>
          <w:rFonts w:ascii="Arial" w:hAnsi="Arial" w:cs="Arial"/>
          <w:color w:val="000000" w:themeColor="text1"/>
          <w:sz w:val="24"/>
          <w:szCs w:val="24"/>
        </w:rPr>
      </w:pPr>
      <w:r w:rsidRPr="00FD2BCB">
        <w:rPr>
          <w:rFonts w:ascii="Arial" w:hAnsi="Arial" w:cs="Arial"/>
          <w:color w:val="000000" w:themeColor="text1"/>
          <w:sz w:val="24"/>
          <w:szCs w:val="24"/>
        </w:rPr>
        <w:t xml:space="preserve">Behavioural ethics is the field of study looks to seek understanding of how individuals behave when they are confronted with ethical dilemmas. </w:t>
      </w:r>
      <w:r w:rsidR="00F3296A" w:rsidRPr="00FD2BCB">
        <w:rPr>
          <w:rFonts w:ascii="Arial" w:hAnsi="Arial" w:cs="Arial"/>
          <w:color w:val="000000" w:themeColor="text1"/>
          <w:sz w:val="24"/>
          <w:szCs w:val="24"/>
        </w:rPr>
        <w:t xml:space="preserve">According to Crawshaw et al (2013), behavioural ethics looks at the question of right and wrong within the context of work organisations. The last few years has shown a growth within in theoretical and empirical research integrating both behavioural ethics and organisational justice, as they both look at the same things. However, it is stated by Trevino et al (2006), the importance of behavioural ethics to an organisation, especially within a health and social care setting, have never been more </w:t>
      </w:r>
      <w:r w:rsidR="008F743C" w:rsidRPr="00FD2BCB">
        <w:rPr>
          <w:rFonts w:ascii="Arial" w:hAnsi="Arial" w:cs="Arial"/>
          <w:color w:val="000000" w:themeColor="text1"/>
          <w:sz w:val="24"/>
          <w:szCs w:val="24"/>
        </w:rPr>
        <w:t>apparent.</w:t>
      </w:r>
    </w:p>
    <w:p w14:paraId="7C8C2E5C" w14:textId="71A42A10" w:rsidR="008F743C" w:rsidRDefault="008F743C" w:rsidP="005A7002">
      <w:pPr>
        <w:spacing w:after="0" w:line="480" w:lineRule="auto"/>
        <w:ind w:firstLine="720"/>
        <w:rPr>
          <w:rFonts w:ascii="Arial" w:hAnsi="Arial" w:cs="Arial"/>
          <w:color w:val="000000"/>
          <w:sz w:val="24"/>
          <w:szCs w:val="24"/>
          <w:shd w:val="clear" w:color="auto" w:fill="FFFFFF"/>
        </w:rPr>
      </w:pPr>
      <w:r w:rsidRPr="00FD2BCB">
        <w:rPr>
          <w:rFonts w:ascii="Arial" w:hAnsi="Arial" w:cs="Arial"/>
          <w:color w:val="000000"/>
          <w:sz w:val="24"/>
          <w:szCs w:val="24"/>
          <w:shd w:val="clear" w:color="auto" w:fill="FFFFFF"/>
        </w:rPr>
        <w:t xml:space="preserve">There is a current Health and social care framework created by </w:t>
      </w:r>
      <w:r w:rsidR="00E26FCD">
        <w:rPr>
          <w:rFonts w:ascii="Arial" w:hAnsi="Arial" w:cs="Arial"/>
          <w:color w:val="000000"/>
          <w:sz w:val="24"/>
          <w:szCs w:val="24"/>
          <w:shd w:val="clear" w:color="auto" w:fill="FFFFFF"/>
        </w:rPr>
        <w:t xml:space="preserve">the </w:t>
      </w:r>
      <w:r w:rsidRPr="00FD2BCB">
        <w:rPr>
          <w:rFonts w:ascii="Arial" w:hAnsi="Arial" w:cs="Arial"/>
          <w:color w:val="000000"/>
          <w:sz w:val="24"/>
          <w:szCs w:val="24"/>
          <w:shd w:val="clear" w:color="auto" w:fill="FFFFFF"/>
        </w:rPr>
        <w:t xml:space="preserve">NHS which sets out various principles of good practice within management of health and social care settings, and conduct research within the UK. These principles help protect and promote the interests of the public, service users and patients in health and social care research by describing proportionate and ethical conduct </w:t>
      </w:r>
      <w:r w:rsidR="00E26FCD">
        <w:rPr>
          <w:rFonts w:ascii="Arial" w:hAnsi="Arial" w:cs="Arial"/>
          <w:color w:val="000000"/>
          <w:sz w:val="24"/>
          <w:szCs w:val="24"/>
          <w:shd w:val="clear" w:color="auto" w:fill="FFFFFF"/>
        </w:rPr>
        <w:t xml:space="preserve">(Health Research Authority, 2019). </w:t>
      </w:r>
      <w:r w:rsidRPr="00FD2BCB">
        <w:rPr>
          <w:rFonts w:ascii="Arial" w:hAnsi="Arial" w:cs="Arial"/>
          <w:color w:val="000000"/>
          <w:sz w:val="24"/>
          <w:szCs w:val="24"/>
          <w:shd w:val="clear" w:color="auto" w:fill="FFFFFF"/>
        </w:rPr>
        <w:t xml:space="preserve">This </w:t>
      </w:r>
      <w:r w:rsidR="00FD2BCB" w:rsidRPr="00FD2BCB">
        <w:rPr>
          <w:rFonts w:ascii="Arial" w:hAnsi="Arial" w:cs="Arial"/>
          <w:color w:val="000000"/>
          <w:sz w:val="24"/>
          <w:szCs w:val="24"/>
          <w:shd w:val="clear" w:color="auto" w:fill="FFFFFF"/>
        </w:rPr>
        <w:t>framework</w:t>
      </w:r>
      <w:r w:rsidRPr="00FD2BCB">
        <w:rPr>
          <w:rFonts w:ascii="Arial" w:hAnsi="Arial" w:cs="Arial"/>
          <w:color w:val="000000"/>
          <w:sz w:val="24"/>
          <w:szCs w:val="24"/>
          <w:shd w:val="clear" w:color="auto" w:fill="FFFFFF"/>
        </w:rPr>
        <w:t xml:space="preserve"> gives patients and the public the change to get involved in the design, conduct, management and dissemination in health and social care research. The framework also relies on money from fundraisers and charities when carrying out research</w:t>
      </w:r>
      <w:r w:rsidR="00FD2BCB">
        <w:rPr>
          <w:rFonts w:ascii="Arial" w:hAnsi="Arial" w:cs="Arial"/>
          <w:color w:val="000000"/>
          <w:sz w:val="24"/>
          <w:szCs w:val="24"/>
          <w:shd w:val="clear" w:color="auto" w:fill="FFFFFF"/>
        </w:rPr>
        <w:t>.</w:t>
      </w:r>
    </w:p>
    <w:p w14:paraId="068A13BD" w14:textId="77777777" w:rsidR="00FD2BCB" w:rsidRPr="00FD2BCB" w:rsidRDefault="00FD2BCB">
      <w:pPr>
        <w:rPr>
          <w:rFonts w:ascii="Arial" w:hAnsi="Arial" w:cs="Arial"/>
          <w:color w:val="000000" w:themeColor="text1"/>
          <w:sz w:val="24"/>
          <w:szCs w:val="24"/>
        </w:rPr>
      </w:pPr>
    </w:p>
    <w:p w14:paraId="7D18AADA" w14:textId="77777777" w:rsidR="008D26D9" w:rsidRPr="008D26D9" w:rsidRDefault="008D26D9" w:rsidP="005A7002">
      <w:pPr>
        <w:jc w:val="center"/>
        <w:rPr>
          <w:rFonts w:ascii="Arial" w:hAnsi="Arial" w:cs="Arial"/>
          <w:color w:val="2F5496" w:themeColor="accent1" w:themeShade="BF"/>
          <w:sz w:val="40"/>
          <w:szCs w:val="40"/>
        </w:rPr>
      </w:pPr>
      <w:r>
        <w:rPr>
          <w:rFonts w:ascii="Arial" w:hAnsi="Arial" w:cs="Arial"/>
          <w:color w:val="2F5496" w:themeColor="accent1" w:themeShade="BF"/>
          <w:sz w:val="40"/>
          <w:szCs w:val="40"/>
        </w:rPr>
        <w:t>Values</w:t>
      </w:r>
    </w:p>
    <w:p w14:paraId="48D25A13" w14:textId="0FED4D0E" w:rsidR="005A7002" w:rsidRDefault="004D3383" w:rsidP="005C556C">
      <w:pPr>
        <w:spacing w:after="0" w:line="480" w:lineRule="auto"/>
        <w:ind w:firstLine="720"/>
        <w:rPr>
          <w:rFonts w:ascii="Arial" w:hAnsi="Arial" w:cs="Arial"/>
          <w:sz w:val="24"/>
          <w:szCs w:val="24"/>
        </w:rPr>
      </w:pPr>
      <w:r>
        <w:rPr>
          <w:rFonts w:ascii="Arial" w:hAnsi="Arial" w:cs="Arial"/>
          <w:sz w:val="24"/>
          <w:szCs w:val="24"/>
        </w:rPr>
        <w:t xml:space="preserve">Ethical values are what individuals uses to make ethical decisions which are based upon them. Another example as to what ethical values </w:t>
      </w:r>
      <w:r w:rsidR="00576619">
        <w:rPr>
          <w:rFonts w:ascii="Arial" w:hAnsi="Arial" w:cs="Arial"/>
          <w:sz w:val="24"/>
          <w:szCs w:val="24"/>
        </w:rPr>
        <w:t>are is</w:t>
      </w:r>
      <w:r w:rsidR="00CC52F7">
        <w:rPr>
          <w:rFonts w:ascii="Arial" w:hAnsi="Arial" w:cs="Arial"/>
          <w:sz w:val="24"/>
          <w:szCs w:val="24"/>
        </w:rPr>
        <w:t xml:space="preserve"> </w:t>
      </w:r>
      <w:r w:rsidR="009F6477">
        <w:rPr>
          <w:rFonts w:ascii="Arial" w:hAnsi="Arial" w:cs="Arial"/>
          <w:sz w:val="24"/>
          <w:szCs w:val="24"/>
        </w:rPr>
        <w:t xml:space="preserve">that they are the type of values that are involved with being good and doing the right thing (Quora, 2019). </w:t>
      </w:r>
      <w:r w:rsidR="0048443A">
        <w:rPr>
          <w:rFonts w:ascii="Arial" w:hAnsi="Arial" w:cs="Arial"/>
          <w:sz w:val="24"/>
          <w:szCs w:val="24"/>
        </w:rPr>
        <w:t>Every successful ethical framework includes very important values which include innovation, respect</w:t>
      </w:r>
      <w:r w:rsidR="009F6477">
        <w:rPr>
          <w:rFonts w:ascii="Arial" w:hAnsi="Arial" w:cs="Arial"/>
          <w:sz w:val="24"/>
          <w:szCs w:val="24"/>
        </w:rPr>
        <w:t xml:space="preserve">, justice, empathy, </w:t>
      </w:r>
      <w:r w:rsidR="009F6477">
        <w:rPr>
          <w:rFonts w:ascii="Arial" w:hAnsi="Arial" w:cs="Arial"/>
          <w:sz w:val="24"/>
          <w:szCs w:val="24"/>
        </w:rPr>
        <w:lastRenderedPageBreak/>
        <w:t>honesty and responsibility. Many health and social care practitioners/nurses must adhere to in order to promote</w:t>
      </w:r>
      <w:r w:rsidR="000557FD">
        <w:rPr>
          <w:rFonts w:ascii="Arial" w:hAnsi="Arial" w:cs="Arial"/>
          <w:sz w:val="24"/>
          <w:szCs w:val="24"/>
        </w:rPr>
        <w:t xml:space="preserve"> good care.</w:t>
      </w:r>
    </w:p>
    <w:p w14:paraId="5DBFF046" w14:textId="4245EEF7" w:rsidR="005A7002" w:rsidRDefault="000557FD" w:rsidP="005C556C">
      <w:pPr>
        <w:spacing w:after="0" w:line="480" w:lineRule="auto"/>
        <w:ind w:firstLine="720"/>
        <w:rPr>
          <w:rFonts w:ascii="Arial" w:hAnsi="Arial" w:cs="Arial"/>
          <w:sz w:val="24"/>
          <w:szCs w:val="24"/>
        </w:rPr>
      </w:pPr>
      <w:r>
        <w:rPr>
          <w:rFonts w:ascii="Arial" w:hAnsi="Arial" w:cs="Arial"/>
          <w:sz w:val="24"/>
          <w:szCs w:val="24"/>
        </w:rPr>
        <w:t xml:space="preserve">The BACP (2019) ethical framework is based upon principles, personal moral qualities and values which inform and underpin the interpretation and application of their commitment to good practice and clients. </w:t>
      </w:r>
      <w:r>
        <w:rPr>
          <w:rFonts w:ascii="Arial" w:hAnsi="Arial" w:cs="Arial"/>
          <w:sz w:val="24"/>
          <w:szCs w:val="24"/>
        </w:rPr>
        <w:t xml:space="preserve">Some of the BACP fundamental values include a commitment to ensuring the integrity of practitioner-client relationships, respecting human dignity and rights, appreciating the variety of human culture and experience, ensuring the safety of their clients and striving for the fair and adequate provision of services. </w:t>
      </w:r>
    </w:p>
    <w:p w14:paraId="59C8BD9A" w14:textId="5F702777" w:rsidR="000557FD" w:rsidRPr="0006061A" w:rsidRDefault="0006061A" w:rsidP="005A7002">
      <w:pPr>
        <w:spacing w:after="0" w:line="480" w:lineRule="auto"/>
        <w:ind w:firstLine="720"/>
        <w:rPr>
          <w:rFonts w:ascii="Arial" w:hAnsi="Arial" w:cs="Arial"/>
          <w:sz w:val="24"/>
          <w:szCs w:val="24"/>
        </w:rPr>
      </w:pPr>
      <w:r w:rsidRPr="0006061A">
        <w:rPr>
          <w:rFonts w:ascii="Arial" w:hAnsi="Arial" w:cs="Arial"/>
          <w:color w:val="000000"/>
          <w:sz w:val="24"/>
          <w:szCs w:val="24"/>
          <w:bdr w:val="none" w:sz="0" w:space="0" w:color="auto" w:frame="1"/>
        </w:rPr>
        <w:t xml:space="preserve">EAC (2019) believes that one of the most important values which are not states above is </w:t>
      </w:r>
      <w:r>
        <w:rPr>
          <w:rFonts w:ascii="Arial" w:hAnsi="Arial" w:cs="Arial"/>
          <w:color w:val="000000"/>
          <w:sz w:val="24"/>
          <w:szCs w:val="24"/>
          <w:bdr w:val="none" w:sz="0" w:space="0" w:color="auto" w:frame="1"/>
        </w:rPr>
        <w:t xml:space="preserve">confidentiality and privacy. </w:t>
      </w:r>
      <w:proofErr w:type="gramStart"/>
      <w:r>
        <w:rPr>
          <w:rFonts w:ascii="Arial" w:hAnsi="Arial" w:cs="Arial"/>
          <w:color w:val="000000"/>
          <w:sz w:val="24"/>
          <w:szCs w:val="24"/>
          <w:bdr w:val="none" w:sz="0" w:space="0" w:color="auto" w:frame="1"/>
        </w:rPr>
        <w:t>Both of these</w:t>
      </w:r>
      <w:proofErr w:type="gramEnd"/>
      <w:r>
        <w:rPr>
          <w:rFonts w:ascii="Arial" w:hAnsi="Arial" w:cs="Arial"/>
          <w:color w:val="000000"/>
          <w:sz w:val="24"/>
          <w:szCs w:val="24"/>
          <w:bdr w:val="none" w:sz="0" w:space="0" w:color="auto" w:frame="1"/>
        </w:rPr>
        <w:t xml:space="preserve"> combined helps to develop a strong relationship between client and health and social care practitioner. This is achieved by both the practitioner and client proving that any personal information is disclosed and protected from others, almost like a safe zone.</w:t>
      </w:r>
      <w:r w:rsidRPr="0006061A">
        <w:rPr>
          <w:rFonts w:ascii="Arial" w:hAnsi="Arial" w:cs="Arial"/>
          <w:color w:val="000000"/>
          <w:sz w:val="24"/>
          <w:szCs w:val="24"/>
          <w:bdr w:val="none" w:sz="0" w:space="0" w:color="auto" w:frame="1"/>
        </w:rPr>
        <w:t xml:space="preserve"> </w:t>
      </w:r>
      <w:r w:rsidR="000557FD" w:rsidRPr="0006061A">
        <w:rPr>
          <w:rFonts w:ascii="Arial" w:hAnsi="Arial" w:cs="Arial"/>
          <w:sz w:val="24"/>
          <w:szCs w:val="24"/>
        </w:rPr>
        <w:t xml:space="preserve">These values are all extremely important </w:t>
      </w:r>
      <w:proofErr w:type="gramStart"/>
      <w:r w:rsidR="000557FD" w:rsidRPr="0006061A">
        <w:rPr>
          <w:rFonts w:ascii="Arial" w:hAnsi="Arial" w:cs="Arial"/>
          <w:sz w:val="24"/>
          <w:szCs w:val="24"/>
        </w:rPr>
        <w:t>in order for</w:t>
      </w:r>
      <w:proofErr w:type="gramEnd"/>
      <w:r w:rsidR="000557FD" w:rsidRPr="0006061A">
        <w:rPr>
          <w:rFonts w:ascii="Arial" w:hAnsi="Arial" w:cs="Arial"/>
          <w:sz w:val="24"/>
          <w:szCs w:val="24"/>
        </w:rPr>
        <w:t xml:space="preserve"> effective health and social care and are extremely important for ethical frameworks, therefore, these values will be included within the current ethical framework.</w:t>
      </w:r>
    </w:p>
    <w:p w14:paraId="1840CFBE" w14:textId="77777777" w:rsidR="008D26D9" w:rsidRDefault="008D26D9">
      <w:pPr>
        <w:rPr>
          <w:rFonts w:ascii="Arial" w:hAnsi="Arial" w:cs="Arial"/>
          <w:sz w:val="24"/>
          <w:szCs w:val="24"/>
        </w:rPr>
      </w:pPr>
    </w:p>
    <w:p w14:paraId="096E59A9" w14:textId="77777777" w:rsidR="008D26D9" w:rsidRPr="008D26D9" w:rsidRDefault="008D26D9" w:rsidP="005A7002">
      <w:pPr>
        <w:jc w:val="center"/>
        <w:rPr>
          <w:rFonts w:ascii="Arial" w:hAnsi="Arial" w:cs="Arial"/>
          <w:color w:val="2F5496" w:themeColor="accent1" w:themeShade="BF"/>
          <w:sz w:val="40"/>
          <w:szCs w:val="40"/>
        </w:rPr>
      </w:pPr>
      <w:r>
        <w:rPr>
          <w:rFonts w:ascii="Arial" w:hAnsi="Arial" w:cs="Arial"/>
          <w:color w:val="2F5496" w:themeColor="accent1" w:themeShade="BF"/>
          <w:sz w:val="40"/>
          <w:szCs w:val="40"/>
        </w:rPr>
        <w:t>Principles</w:t>
      </w:r>
    </w:p>
    <w:p w14:paraId="1D2A03A8" w14:textId="47988C29" w:rsidR="005A7002" w:rsidRDefault="009F6477" w:rsidP="005C556C">
      <w:pPr>
        <w:spacing w:after="0" w:line="480" w:lineRule="auto"/>
        <w:ind w:firstLine="720"/>
        <w:rPr>
          <w:rFonts w:ascii="Arial" w:hAnsi="Arial" w:cs="Arial"/>
          <w:sz w:val="24"/>
          <w:szCs w:val="24"/>
        </w:rPr>
      </w:pPr>
      <w:r>
        <w:rPr>
          <w:rFonts w:ascii="Arial" w:hAnsi="Arial" w:cs="Arial"/>
          <w:sz w:val="24"/>
          <w:szCs w:val="24"/>
        </w:rPr>
        <w:t>There are seven key principles that are involved in ethics which all health and social care practitioners/nurses must adhere to, these are veracity, fidelity, nonmaleficence, justice, autonomy, accountability and beneficence (</w:t>
      </w:r>
      <w:r w:rsidR="000557FD">
        <w:rPr>
          <w:rFonts w:ascii="Arial" w:hAnsi="Arial" w:cs="Arial"/>
          <w:sz w:val="24"/>
          <w:szCs w:val="24"/>
        </w:rPr>
        <w:t>Registered Nursing,</w:t>
      </w:r>
      <w:r>
        <w:rPr>
          <w:rFonts w:ascii="Arial" w:hAnsi="Arial" w:cs="Arial"/>
          <w:sz w:val="24"/>
          <w:szCs w:val="24"/>
        </w:rPr>
        <w:t xml:space="preserve"> 2019). </w:t>
      </w:r>
      <w:r w:rsidR="000557FD">
        <w:rPr>
          <w:rFonts w:ascii="Arial" w:hAnsi="Arial" w:cs="Arial"/>
          <w:sz w:val="24"/>
          <w:szCs w:val="24"/>
        </w:rPr>
        <w:t xml:space="preserve">The BACP (2018) principles direct significant attention towards the importance of ethical responsibilities. Their core principles are extremely </w:t>
      </w:r>
      <w:proofErr w:type="gramStart"/>
      <w:r w:rsidR="000557FD">
        <w:rPr>
          <w:rFonts w:ascii="Arial" w:hAnsi="Arial" w:cs="Arial"/>
          <w:sz w:val="24"/>
          <w:szCs w:val="24"/>
        </w:rPr>
        <w:t>similar to</w:t>
      </w:r>
      <w:proofErr w:type="gramEnd"/>
      <w:r w:rsidR="000557FD">
        <w:rPr>
          <w:rFonts w:ascii="Arial" w:hAnsi="Arial" w:cs="Arial"/>
          <w:sz w:val="24"/>
          <w:szCs w:val="24"/>
        </w:rPr>
        <w:t xml:space="preserve"> the principles stated by Registered Nursing (2019) but add extra ones including being trustworthy to clients, and self-respect which is where the practitioner fosters self-knowledge, care for self and integrity. Ethical decisions which are strongly supported by one or more of the </w:t>
      </w:r>
      <w:r w:rsidR="00317D17">
        <w:rPr>
          <w:rFonts w:ascii="Arial" w:hAnsi="Arial" w:cs="Arial"/>
          <w:sz w:val="24"/>
          <w:szCs w:val="24"/>
        </w:rPr>
        <w:t>principles</w:t>
      </w:r>
      <w:r w:rsidR="000557FD">
        <w:rPr>
          <w:rFonts w:ascii="Arial" w:hAnsi="Arial" w:cs="Arial"/>
          <w:sz w:val="24"/>
          <w:szCs w:val="24"/>
        </w:rPr>
        <w:t xml:space="preserve"> stated above without contradiction with the others may be considered well-founded. However, health and social care practitioners may encounter circumstances where </w:t>
      </w:r>
      <w:r w:rsidR="00317D17">
        <w:rPr>
          <w:rFonts w:ascii="Arial" w:hAnsi="Arial" w:cs="Arial"/>
          <w:sz w:val="24"/>
          <w:szCs w:val="24"/>
        </w:rPr>
        <w:t xml:space="preserve">it </w:t>
      </w:r>
      <w:r w:rsidR="00317D17">
        <w:rPr>
          <w:rFonts w:ascii="Arial" w:hAnsi="Arial" w:cs="Arial"/>
          <w:sz w:val="24"/>
          <w:szCs w:val="24"/>
        </w:rPr>
        <w:lastRenderedPageBreak/>
        <w:t>is redeemed impossible to resolve all the applicable principles. In this circumstance, it would be advised to chose which principles they wish to priorities.</w:t>
      </w:r>
    </w:p>
    <w:p w14:paraId="16BD8DDD" w14:textId="4F7287B4" w:rsidR="008F743C" w:rsidRDefault="00FD2BCB" w:rsidP="005A7002">
      <w:pPr>
        <w:pStyle w:val="NormalWeb"/>
        <w:shd w:val="clear" w:color="auto" w:fill="FFFFFF"/>
        <w:spacing w:before="0" w:beforeAutospacing="0" w:after="0" w:afterAutospacing="0" w:line="480" w:lineRule="auto"/>
        <w:ind w:firstLine="720"/>
        <w:rPr>
          <w:rFonts w:ascii="Arial" w:hAnsi="Arial" w:cs="Arial"/>
          <w:color w:val="000000"/>
          <w:bdr w:val="none" w:sz="0" w:space="0" w:color="auto" w:frame="1"/>
        </w:rPr>
      </w:pPr>
      <w:r>
        <w:rPr>
          <w:rFonts w:ascii="Arial" w:hAnsi="Arial" w:cs="Arial"/>
          <w:color w:val="000000"/>
          <w:shd w:val="clear" w:color="auto" w:fill="FFFFFF"/>
        </w:rPr>
        <w:t xml:space="preserve">Another key principle that BACP (2013) believe to be important is being trustworthy with the client and staff, maintaining confidentiality </w:t>
      </w:r>
      <w:proofErr w:type="gramStart"/>
      <w:r>
        <w:rPr>
          <w:rFonts w:ascii="Arial" w:hAnsi="Arial" w:cs="Arial"/>
          <w:color w:val="000000"/>
          <w:shd w:val="clear" w:color="auto" w:fill="FFFFFF"/>
        </w:rPr>
        <w:t>and also</w:t>
      </w:r>
      <w:proofErr w:type="gramEnd"/>
      <w:r>
        <w:rPr>
          <w:rFonts w:ascii="Arial" w:hAnsi="Arial" w:cs="Arial"/>
          <w:color w:val="000000"/>
          <w:shd w:val="clear" w:color="auto" w:fill="FFFFFF"/>
        </w:rPr>
        <w:t xml:space="preserve"> maintaining agreements, whether this is making sure to keep meetings </w:t>
      </w:r>
      <w:r>
        <w:rPr>
          <w:rFonts w:ascii="Arial" w:hAnsi="Arial" w:cs="Arial"/>
          <w:color w:val="000000"/>
          <w:shd w:val="clear" w:color="auto" w:fill="FFFFFF"/>
        </w:rPr>
        <w:t>etc.</w:t>
      </w:r>
      <w:r>
        <w:rPr>
          <w:rFonts w:ascii="Arial" w:hAnsi="Arial" w:cs="Arial"/>
          <w:color w:val="000000"/>
          <w:shd w:val="clear" w:color="auto" w:fill="FFFFFF"/>
        </w:rPr>
        <w:t xml:space="preserve"> to oneself.</w:t>
      </w:r>
      <w:r>
        <w:rPr>
          <w:rFonts w:ascii="Arial" w:hAnsi="Arial" w:cs="Arial"/>
          <w:color w:val="000000"/>
          <w:shd w:val="clear" w:color="auto" w:fill="FFFFFF"/>
        </w:rPr>
        <w:t xml:space="preserve"> </w:t>
      </w:r>
      <w:r w:rsidR="008F743C">
        <w:rPr>
          <w:rFonts w:ascii="Arial" w:hAnsi="Arial" w:cs="Arial"/>
          <w:color w:val="000000"/>
          <w:bdr w:val="none" w:sz="0" w:space="0" w:color="auto" w:frame="1"/>
        </w:rPr>
        <w:t>According the NHS (2018), there are seven principles that are required to be applied to all health and social care settings, the first one if the well-being and safety of an individual, competence, scientific and ethical conduct, patient involvement, integrity, protocol and legality. Some of these principles are also shown within… which shows they are extremely important principles to keep in mind when establishing a new framework that can be used by health and social care settings, which will help them be able to follow rules clearly and effectively in all of their work.</w:t>
      </w:r>
    </w:p>
    <w:p w14:paraId="77CCF501" w14:textId="77777777" w:rsidR="00FD2BCB" w:rsidRDefault="00FD2BCB" w:rsidP="008F743C">
      <w:pPr>
        <w:pStyle w:val="NormalWeb"/>
        <w:shd w:val="clear" w:color="auto" w:fill="FFFFFF"/>
        <w:spacing w:before="0" w:beforeAutospacing="0" w:after="0" w:afterAutospacing="0" w:line="235" w:lineRule="atLeast"/>
        <w:rPr>
          <w:rFonts w:ascii="Calibri" w:hAnsi="Calibri" w:cs="Calibri"/>
          <w:color w:val="000000"/>
          <w:sz w:val="22"/>
          <w:szCs w:val="22"/>
        </w:rPr>
      </w:pPr>
    </w:p>
    <w:p w14:paraId="16A071D1" w14:textId="4817BD1F" w:rsidR="008F743C" w:rsidRPr="008F743C" w:rsidRDefault="008F743C" w:rsidP="008F743C">
      <w:pPr>
        <w:pStyle w:val="NormalWeb"/>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bdr w:val="none" w:sz="0" w:space="0" w:color="auto" w:frame="1"/>
        </w:rPr>
        <w:t> </w:t>
      </w:r>
    </w:p>
    <w:p w14:paraId="3BD04764" w14:textId="7A23EE1B" w:rsidR="00FD2BCB" w:rsidRPr="00FD2BCB" w:rsidRDefault="008D26D9" w:rsidP="005A7002">
      <w:pPr>
        <w:jc w:val="center"/>
        <w:rPr>
          <w:rFonts w:ascii="Arial" w:hAnsi="Arial" w:cs="Arial"/>
          <w:color w:val="2F5496" w:themeColor="accent1" w:themeShade="BF"/>
          <w:sz w:val="40"/>
          <w:szCs w:val="40"/>
        </w:rPr>
      </w:pPr>
      <w:r>
        <w:rPr>
          <w:rFonts w:ascii="Arial" w:hAnsi="Arial" w:cs="Arial"/>
          <w:color w:val="2F5496" w:themeColor="accent1" w:themeShade="BF"/>
          <w:sz w:val="40"/>
          <w:szCs w:val="40"/>
        </w:rPr>
        <w:t>Personal Moral Qualities</w:t>
      </w:r>
    </w:p>
    <w:p w14:paraId="5B200D77" w14:textId="19CC2448" w:rsidR="005A7002" w:rsidRPr="00FD2BCB" w:rsidRDefault="00FD2BCB" w:rsidP="005C556C">
      <w:pPr>
        <w:spacing w:after="0" w:line="480" w:lineRule="auto"/>
        <w:ind w:firstLine="720"/>
        <w:rPr>
          <w:rFonts w:ascii="Arial" w:hAnsi="Arial" w:cs="Arial"/>
          <w:sz w:val="24"/>
          <w:szCs w:val="24"/>
        </w:rPr>
      </w:pPr>
      <w:r w:rsidRPr="00FD2BCB">
        <w:rPr>
          <w:rFonts w:ascii="Arial" w:hAnsi="Arial" w:cs="Arial"/>
          <w:color w:val="000000"/>
          <w:sz w:val="24"/>
          <w:szCs w:val="24"/>
          <w:bdr w:val="none" w:sz="0" w:space="0" w:color="auto" w:frame="1"/>
        </w:rPr>
        <w:t xml:space="preserve">Moral qualities are also known as moral character, the same meaning just different wording. </w:t>
      </w:r>
      <w:proofErr w:type="spellStart"/>
      <w:r w:rsidRPr="00FD2BCB">
        <w:rPr>
          <w:rFonts w:ascii="Arial" w:hAnsi="Arial" w:cs="Arial"/>
          <w:color w:val="000000"/>
          <w:sz w:val="24"/>
          <w:szCs w:val="24"/>
          <w:bdr w:val="none" w:sz="0" w:space="0" w:color="auto" w:frame="1"/>
        </w:rPr>
        <w:t>Homiak</w:t>
      </w:r>
      <w:proofErr w:type="spellEnd"/>
      <w:r w:rsidRPr="00FD2BCB">
        <w:rPr>
          <w:rFonts w:ascii="Arial" w:hAnsi="Arial" w:cs="Arial"/>
          <w:color w:val="000000"/>
          <w:sz w:val="24"/>
          <w:szCs w:val="24"/>
          <w:bdr w:val="none" w:sz="0" w:space="0" w:color="auto" w:frame="1"/>
        </w:rPr>
        <w:t xml:space="preserve"> (2003) created a document explaining the brief history of important developments within philosophical approaches to good moral character (qualities). He also looked at how many individuals acquire a sense of justice. </w:t>
      </w:r>
      <w:r w:rsidR="00C628B2" w:rsidRPr="00FD2BCB">
        <w:rPr>
          <w:rFonts w:ascii="Arial" w:hAnsi="Arial" w:cs="Arial"/>
          <w:sz w:val="24"/>
          <w:szCs w:val="24"/>
        </w:rPr>
        <w:t xml:space="preserve">Personal moral qualities are suppressed values which shape how individuals relate to the environment and to others. </w:t>
      </w:r>
      <w:r w:rsidR="004E40B5" w:rsidRPr="00FD2BCB">
        <w:rPr>
          <w:rFonts w:ascii="Arial" w:hAnsi="Arial" w:cs="Arial"/>
          <w:sz w:val="24"/>
          <w:szCs w:val="24"/>
        </w:rPr>
        <w:t>They also represent a type of moral energy/drive that operates unexamined and unconsciously. This type of moral energy is ethically beneficial when it is consciously examined from time to time and is also used to help motivate and individual’s ethical development and shape how they work towards a good and positive society (Haddad &amp; Geiger, 2019). According to the BPS (2019) ethical framework, there are many key personal qualities in which members and registrants are strongly advised to aspire by. Some examples of the qualities, which are deemed to be more useful are care, fairness, humility, empathy and courage.</w:t>
      </w:r>
    </w:p>
    <w:p w14:paraId="3EC812CD" w14:textId="1EAACECC" w:rsidR="005A7002" w:rsidRDefault="00FD2BCB" w:rsidP="005C556C">
      <w:pPr>
        <w:pStyle w:val="NormalWeb"/>
        <w:shd w:val="clear" w:color="auto" w:fill="FFFFFF"/>
        <w:spacing w:before="0" w:beforeAutospacing="0" w:after="0" w:afterAutospacing="0" w:line="480" w:lineRule="auto"/>
        <w:ind w:firstLine="720"/>
        <w:rPr>
          <w:rFonts w:ascii="Arial" w:hAnsi="Arial" w:cs="Arial"/>
          <w:color w:val="000000"/>
          <w:bdr w:val="none" w:sz="0" w:space="0" w:color="auto" w:frame="1"/>
        </w:rPr>
      </w:pPr>
      <w:r w:rsidRPr="00FD2BCB">
        <w:rPr>
          <w:rFonts w:ascii="Arial" w:hAnsi="Arial" w:cs="Arial"/>
          <w:color w:val="000000"/>
          <w:bdr w:val="none" w:sz="0" w:space="0" w:color="auto" w:frame="1"/>
        </w:rPr>
        <w:t xml:space="preserve">According to the BACP Ethical Framework (2013), there are multiple personal qualities that every health and social care setting should consider when dealing with patients, the first one is </w:t>
      </w:r>
      <w:r w:rsidRPr="00FD2BCB">
        <w:rPr>
          <w:rFonts w:ascii="Arial" w:hAnsi="Arial" w:cs="Arial"/>
          <w:color w:val="000000"/>
          <w:bdr w:val="none" w:sz="0" w:space="0" w:color="auto" w:frame="1"/>
        </w:rPr>
        <w:lastRenderedPageBreak/>
        <w:t xml:space="preserve">empathy. The capability to be able to communicate understanding to a person’s personal experience from that </w:t>
      </w:r>
      <w:proofErr w:type="gramStart"/>
      <w:r w:rsidRPr="00FD2BCB">
        <w:rPr>
          <w:rFonts w:ascii="Arial" w:hAnsi="Arial" w:cs="Arial"/>
          <w:color w:val="000000"/>
          <w:bdr w:val="none" w:sz="0" w:space="0" w:color="auto" w:frame="1"/>
        </w:rPr>
        <w:t xml:space="preserve">particular </w:t>
      </w:r>
      <w:r w:rsidRPr="00FD2BCB">
        <w:rPr>
          <w:rFonts w:ascii="Arial" w:hAnsi="Arial" w:cs="Arial"/>
          <w:color w:val="000000"/>
          <w:bdr w:val="none" w:sz="0" w:space="0" w:color="auto" w:frame="1"/>
        </w:rPr>
        <w:t>person’s</w:t>
      </w:r>
      <w:proofErr w:type="gramEnd"/>
      <w:r w:rsidRPr="00FD2BCB">
        <w:rPr>
          <w:rFonts w:ascii="Arial" w:hAnsi="Arial" w:cs="Arial"/>
          <w:color w:val="000000"/>
          <w:bdr w:val="none" w:sz="0" w:space="0" w:color="auto" w:frame="1"/>
        </w:rPr>
        <w:t xml:space="preserve"> perspective is crucial when providing a service, this links with courage. If a patient was shown signs of feeling depressed or suicidal to a health and social care profession, then they would require the capacity to act </w:t>
      </w:r>
      <w:r w:rsidRPr="00FD2BCB">
        <w:rPr>
          <w:rFonts w:ascii="Arial" w:hAnsi="Arial" w:cs="Arial"/>
          <w:color w:val="000000"/>
          <w:bdr w:val="none" w:sz="0" w:space="0" w:color="auto" w:frame="1"/>
        </w:rPr>
        <w:t>despite</w:t>
      </w:r>
      <w:r w:rsidRPr="00FD2BCB">
        <w:rPr>
          <w:rFonts w:ascii="Arial" w:hAnsi="Arial" w:cs="Arial"/>
          <w:color w:val="000000"/>
          <w:bdr w:val="none" w:sz="0" w:space="0" w:color="auto" w:frame="1"/>
        </w:rPr>
        <w:t xml:space="preserve"> known uncertainty, risks and fears, as this ensures the safety of the client. </w:t>
      </w:r>
    </w:p>
    <w:p w14:paraId="4CBDD61F" w14:textId="7474D022" w:rsidR="004E40B5" w:rsidRDefault="00FD2BCB" w:rsidP="005A7002">
      <w:pPr>
        <w:pStyle w:val="NormalWeb"/>
        <w:shd w:val="clear" w:color="auto" w:fill="FFFFFF"/>
        <w:spacing w:before="0" w:beforeAutospacing="0" w:after="0" w:afterAutospacing="0" w:line="480" w:lineRule="auto"/>
        <w:ind w:firstLine="720"/>
        <w:rPr>
          <w:rFonts w:ascii="Arial" w:hAnsi="Arial" w:cs="Arial"/>
        </w:rPr>
      </w:pPr>
      <w:r w:rsidRPr="00FD2BCB">
        <w:rPr>
          <w:rFonts w:ascii="Arial" w:hAnsi="Arial" w:cs="Arial"/>
          <w:color w:val="000000"/>
          <w:bdr w:val="none" w:sz="0" w:space="0" w:color="auto" w:frame="1"/>
        </w:rPr>
        <w:t>These are considered the main moral qualities that will be added within the new framework being created from this essay.</w:t>
      </w:r>
      <w:r w:rsidRPr="00FD2BCB">
        <w:rPr>
          <w:rFonts w:ascii="Calibri" w:hAnsi="Calibri" w:cs="Calibri"/>
          <w:color w:val="000000"/>
        </w:rPr>
        <w:t xml:space="preserve"> </w:t>
      </w:r>
      <w:r w:rsidR="004E40B5" w:rsidRPr="00FD2BCB">
        <w:rPr>
          <w:rFonts w:ascii="Arial" w:hAnsi="Arial" w:cs="Arial"/>
        </w:rPr>
        <w:t>There are obviously a lot more than just these, however these are they key values which will be considered within the current ethical framework being created to help and guide practitioners of care by offering a structure to follow by.</w:t>
      </w:r>
    </w:p>
    <w:p w14:paraId="0E63571D" w14:textId="77777777" w:rsidR="00FD2BCB" w:rsidRPr="00FD2BCB" w:rsidRDefault="00FD2BCB" w:rsidP="00FD2BCB">
      <w:pPr>
        <w:pStyle w:val="NormalWeb"/>
        <w:shd w:val="clear" w:color="auto" w:fill="FFFFFF"/>
        <w:spacing w:before="0" w:beforeAutospacing="0" w:after="0" w:afterAutospacing="0" w:line="235" w:lineRule="atLeast"/>
        <w:rPr>
          <w:rFonts w:ascii="Arial" w:hAnsi="Arial" w:cs="Arial"/>
        </w:rPr>
      </w:pPr>
    </w:p>
    <w:p w14:paraId="6CB855CA" w14:textId="77777777" w:rsidR="00FD2BCB" w:rsidRPr="00FD2BCB" w:rsidRDefault="00FD2BCB" w:rsidP="00FD2BCB">
      <w:pPr>
        <w:pStyle w:val="NormalWeb"/>
        <w:shd w:val="clear" w:color="auto" w:fill="FFFFFF"/>
        <w:spacing w:before="0" w:beforeAutospacing="0" w:after="0" w:afterAutospacing="0" w:line="235" w:lineRule="atLeast"/>
        <w:rPr>
          <w:rFonts w:ascii="Calibri" w:hAnsi="Calibri" w:cs="Calibri"/>
          <w:color w:val="000000"/>
          <w:sz w:val="22"/>
          <w:szCs w:val="22"/>
        </w:rPr>
      </w:pPr>
    </w:p>
    <w:p w14:paraId="2501F32D" w14:textId="77777777" w:rsidR="008D26D9" w:rsidRPr="008D26D9" w:rsidRDefault="008D26D9" w:rsidP="005A7002">
      <w:pPr>
        <w:jc w:val="center"/>
        <w:rPr>
          <w:rFonts w:ascii="Arial" w:hAnsi="Arial" w:cs="Arial"/>
          <w:color w:val="2F5496" w:themeColor="accent1" w:themeShade="BF"/>
          <w:sz w:val="40"/>
          <w:szCs w:val="40"/>
        </w:rPr>
      </w:pPr>
      <w:r>
        <w:rPr>
          <w:rFonts w:ascii="Arial" w:hAnsi="Arial" w:cs="Arial"/>
          <w:color w:val="2F5496" w:themeColor="accent1" w:themeShade="BF"/>
          <w:sz w:val="40"/>
          <w:szCs w:val="40"/>
        </w:rPr>
        <w:t>Ethical Dilemmas</w:t>
      </w:r>
    </w:p>
    <w:p w14:paraId="56DABB5F" w14:textId="1E41E1EC" w:rsidR="0065722C" w:rsidRPr="00FD2BCB" w:rsidRDefault="00655CEA" w:rsidP="005A7002">
      <w:pPr>
        <w:spacing w:before="240" w:after="0" w:line="480" w:lineRule="auto"/>
        <w:ind w:firstLine="720"/>
        <w:rPr>
          <w:rFonts w:ascii="Arial" w:hAnsi="Arial" w:cs="Arial"/>
          <w:sz w:val="24"/>
          <w:szCs w:val="24"/>
        </w:rPr>
      </w:pPr>
      <w:r w:rsidRPr="00FD2BCB">
        <w:rPr>
          <w:rFonts w:ascii="Arial" w:hAnsi="Arial" w:cs="Arial"/>
          <w:sz w:val="24"/>
          <w:szCs w:val="24"/>
        </w:rPr>
        <w:t>E</w:t>
      </w:r>
      <w:r w:rsidR="0065722C" w:rsidRPr="00FD2BCB">
        <w:rPr>
          <w:rFonts w:ascii="Arial" w:hAnsi="Arial" w:cs="Arial"/>
          <w:sz w:val="24"/>
          <w:szCs w:val="24"/>
        </w:rPr>
        <w:t>thical dilemmas</w:t>
      </w:r>
      <w:r w:rsidRPr="00FD2BCB">
        <w:rPr>
          <w:rFonts w:ascii="Arial" w:hAnsi="Arial" w:cs="Arial"/>
          <w:sz w:val="24"/>
          <w:szCs w:val="24"/>
        </w:rPr>
        <w:t xml:space="preserve"> </w:t>
      </w:r>
      <w:r w:rsidR="00FD2BCB" w:rsidRPr="00FD2BCB">
        <w:rPr>
          <w:rFonts w:ascii="Arial" w:hAnsi="Arial" w:cs="Arial"/>
          <w:sz w:val="24"/>
          <w:szCs w:val="24"/>
        </w:rPr>
        <w:t>are</w:t>
      </w:r>
      <w:r w:rsidRPr="00FD2BCB">
        <w:rPr>
          <w:rFonts w:ascii="Arial" w:hAnsi="Arial" w:cs="Arial"/>
          <w:sz w:val="24"/>
          <w:szCs w:val="24"/>
        </w:rPr>
        <w:t xml:space="preserve"> where a situation arises and there is a choice that is required to be made between two options, however, neither options help to resolve the situations in an ethical way. One example is taking credit for another persons’ work or offering a client a bad product but with a high price (Psychology Today, 2017). There are many ways in which ethical dilemmas can be resolved, however, with some dilemmas, there is not an obvious solution which would comply with ethical norms. Throughout the humanitarian history, various individuals have faced ethical dilemmas, and many philosophers have aimed and attempted to find the best solutions to these problems</w:t>
      </w:r>
      <w:r w:rsidR="00AC1603">
        <w:rPr>
          <w:rFonts w:ascii="Arial" w:hAnsi="Arial" w:cs="Arial"/>
          <w:sz w:val="24"/>
          <w:szCs w:val="24"/>
        </w:rPr>
        <w:t xml:space="preserve"> (Cullen, 2017).</w:t>
      </w:r>
    </w:p>
    <w:p w14:paraId="127423A7" w14:textId="20F2D38F" w:rsidR="00655CEA" w:rsidRPr="00FD2BCB" w:rsidRDefault="00655CEA" w:rsidP="005A7002">
      <w:pPr>
        <w:spacing w:before="240" w:after="0" w:line="480" w:lineRule="auto"/>
        <w:ind w:firstLine="720"/>
        <w:rPr>
          <w:rFonts w:ascii="Arial" w:hAnsi="Arial" w:cs="Arial"/>
          <w:sz w:val="24"/>
          <w:szCs w:val="24"/>
        </w:rPr>
      </w:pPr>
      <w:r w:rsidRPr="00FD2BCB">
        <w:rPr>
          <w:rFonts w:ascii="Arial" w:hAnsi="Arial" w:cs="Arial"/>
          <w:sz w:val="24"/>
          <w:szCs w:val="24"/>
        </w:rPr>
        <w:t>According to C</w:t>
      </w:r>
      <w:r w:rsidR="00E26FCD">
        <w:rPr>
          <w:rFonts w:ascii="Arial" w:hAnsi="Arial" w:cs="Arial"/>
          <w:sz w:val="24"/>
          <w:szCs w:val="24"/>
        </w:rPr>
        <w:t>orporate Finance Institute</w:t>
      </w:r>
      <w:r w:rsidRPr="00FD2BCB">
        <w:rPr>
          <w:rFonts w:ascii="Arial" w:hAnsi="Arial" w:cs="Arial"/>
          <w:sz w:val="24"/>
          <w:szCs w:val="24"/>
        </w:rPr>
        <w:t xml:space="preserve"> (2019), there are three approaches that can be used to help solve and ethical dilemmas, the first approach is to refute the paradox. The situation causing the dilemma must be first carefully analysed, in some situations the existence of the dilemma can be logically </w:t>
      </w:r>
      <w:r w:rsidR="00A56FA5" w:rsidRPr="00FD2BCB">
        <w:rPr>
          <w:rFonts w:ascii="Arial" w:hAnsi="Arial" w:cs="Arial"/>
          <w:sz w:val="24"/>
          <w:szCs w:val="24"/>
        </w:rPr>
        <w:t xml:space="preserve">rebutted. The second approach is the value theory. Within this approach shows that in the attempt to erase </w:t>
      </w:r>
      <w:proofErr w:type="gramStart"/>
      <w:r w:rsidR="00A56FA5" w:rsidRPr="00FD2BCB">
        <w:rPr>
          <w:rFonts w:ascii="Arial" w:hAnsi="Arial" w:cs="Arial"/>
          <w:sz w:val="24"/>
          <w:szCs w:val="24"/>
        </w:rPr>
        <w:t>a</w:t>
      </w:r>
      <w:proofErr w:type="gramEnd"/>
      <w:r w:rsidR="00A56FA5" w:rsidRPr="00FD2BCB">
        <w:rPr>
          <w:rFonts w:ascii="Arial" w:hAnsi="Arial" w:cs="Arial"/>
          <w:sz w:val="24"/>
          <w:szCs w:val="24"/>
        </w:rPr>
        <w:t xml:space="preserve"> ethical dilemma, the care professional must choose an alternative which offers the highest amount of good and the smallest amount of evil. (EXPAND). The third and final approach that can be used to help solve an ethical dilemma is to find alternative </w:t>
      </w:r>
      <w:r w:rsidR="00A56FA5" w:rsidRPr="00FD2BCB">
        <w:rPr>
          <w:rFonts w:ascii="Arial" w:hAnsi="Arial" w:cs="Arial"/>
          <w:sz w:val="24"/>
          <w:szCs w:val="24"/>
        </w:rPr>
        <w:lastRenderedPageBreak/>
        <w:t>solutions. In some cases, the issue can be reassessed which may lead to a new alternative solution</w:t>
      </w:r>
      <w:r w:rsidR="005C556C">
        <w:rPr>
          <w:rFonts w:ascii="Arial" w:hAnsi="Arial" w:cs="Arial"/>
          <w:sz w:val="24"/>
          <w:szCs w:val="24"/>
        </w:rPr>
        <w:t xml:space="preserve"> </w:t>
      </w:r>
      <w:r w:rsidR="00A56FA5" w:rsidRPr="00FD2BCB">
        <w:rPr>
          <w:rFonts w:ascii="Arial" w:hAnsi="Arial" w:cs="Arial"/>
          <w:sz w:val="24"/>
          <w:szCs w:val="24"/>
        </w:rPr>
        <w:t xml:space="preserve">to arise.  </w:t>
      </w:r>
    </w:p>
    <w:p w14:paraId="0BCF86BB" w14:textId="7438407C" w:rsidR="008F743C" w:rsidRPr="00FD2BCB" w:rsidRDefault="008F743C" w:rsidP="005A7002">
      <w:pPr>
        <w:spacing w:before="240" w:after="0" w:line="480" w:lineRule="auto"/>
        <w:ind w:firstLine="720"/>
        <w:rPr>
          <w:rFonts w:ascii="Arial" w:hAnsi="Arial" w:cs="Arial"/>
          <w:sz w:val="24"/>
          <w:szCs w:val="24"/>
        </w:rPr>
      </w:pPr>
      <w:r w:rsidRPr="00FD2BCB">
        <w:rPr>
          <w:rFonts w:ascii="Arial" w:hAnsi="Arial" w:cs="Arial"/>
          <w:color w:val="000000"/>
          <w:sz w:val="24"/>
          <w:szCs w:val="24"/>
          <w:shd w:val="clear" w:color="auto" w:fill="FFFFFF"/>
        </w:rPr>
        <w:t>H</w:t>
      </w:r>
      <w:r w:rsidR="009A2063">
        <w:rPr>
          <w:rFonts w:ascii="Arial" w:hAnsi="Arial" w:cs="Arial"/>
          <w:color w:val="000000"/>
          <w:sz w:val="24"/>
          <w:szCs w:val="24"/>
          <w:shd w:val="clear" w:color="auto" w:fill="FFFFFF"/>
        </w:rPr>
        <w:t xml:space="preserve">amilton Health Sciences </w:t>
      </w:r>
      <w:r w:rsidRPr="00FD2BCB">
        <w:rPr>
          <w:rFonts w:ascii="Arial" w:hAnsi="Arial" w:cs="Arial"/>
          <w:color w:val="000000"/>
          <w:sz w:val="24"/>
          <w:szCs w:val="24"/>
          <w:shd w:val="clear" w:color="auto" w:fill="FFFFFF"/>
        </w:rPr>
        <w:t xml:space="preserve">(2019) </w:t>
      </w:r>
      <w:r w:rsidR="009A2063">
        <w:rPr>
          <w:rFonts w:ascii="Arial" w:hAnsi="Arial" w:cs="Arial"/>
          <w:color w:val="000000"/>
          <w:sz w:val="24"/>
          <w:szCs w:val="24"/>
          <w:shd w:val="clear" w:color="auto" w:fill="FFFFFF"/>
        </w:rPr>
        <w:t xml:space="preserve">(HHS) </w:t>
      </w:r>
      <w:r w:rsidRPr="00FD2BCB">
        <w:rPr>
          <w:rFonts w:ascii="Arial" w:hAnsi="Arial" w:cs="Arial"/>
          <w:color w:val="000000"/>
          <w:sz w:val="24"/>
          <w:szCs w:val="24"/>
          <w:shd w:val="clear" w:color="auto" w:fill="FFFFFF"/>
        </w:rPr>
        <w:t xml:space="preserve">believes strongly in providing adequate service to every person, whether this is staff, doctors, families or parents, who provide trained ethics consultants for anyone who may have an issue involving anything ethical such as disagreeing with a health care team regarding their goals of care, if a person believes the treatment they are receiving is not warranted or if an individual is facing a personal ethical dilemma/conflict with their health care team but are unsure of whom to contact. Ethical consultants within HHS help assist the process of making an ethical decision by making clear the patients’ best interests, wishes, values and goals. They also discuss the facts of a situation with everyone involved in the dilemma, which ensures that the choices, issues and likely outcomes are understood clearly. </w:t>
      </w:r>
      <w:r w:rsidR="009A2063" w:rsidRPr="00FD2BCB">
        <w:rPr>
          <w:rFonts w:ascii="Arial" w:hAnsi="Arial" w:cs="Arial"/>
          <w:color w:val="000000"/>
          <w:sz w:val="24"/>
          <w:szCs w:val="24"/>
          <w:shd w:val="clear" w:color="auto" w:fill="FFFFFF"/>
        </w:rPr>
        <w:t>An</w:t>
      </w:r>
      <w:r w:rsidRPr="00FD2BCB">
        <w:rPr>
          <w:rFonts w:ascii="Arial" w:hAnsi="Arial" w:cs="Arial"/>
          <w:color w:val="000000"/>
          <w:sz w:val="24"/>
          <w:szCs w:val="24"/>
          <w:shd w:val="clear" w:color="auto" w:fill="FFFFFF"/>
        </w:rPr>
        <w:t xml:space="preserve"> ethics consultant also mediates and helps to resolve between parties </w:t>
      </w:r>
      <w:proofErr w:type="gramStart"/>
      <w:r w:rsidRPr="00FD2BCB">
        <w:rPr>
          <w:rFonts w:ascii="Arial" w:hAnsi="Arial" w:cs="Arial"/>
          <w:color w:val="000000"/>
          <w:sz w:val="24"/>
          <w:szCs w:val="24"/>
          <w:shd w:val="clear" w:color="auto" w:fill="FFFFFF"/>
        </w:rPr>
        <w:t>and also</w:t>
      </w:r>
      <w:proofErr w:type="gramEnd"/>
      <w:r w:rsidRPr="00FD2BCB">
        <w:rPr>
          <w:rFonts w:ascii="Arial" w:hAnsi="Arial" w:cs="Arial"/>
          <w:color w:val="000000"/>
          <w:sz w:val="24"/>
          <w:szCs w:val="24"/>
          <w:shd w:val="clear" w:color="auto" w:fill="FFFFFF"/>
        </w:rPr>
        <w:t xml:space="preserve"> explores any ethical values, resources, standards, policies, norms or principles that may flag up within conversation of both groups. However, </w:t>
      </w:r>
      <w:proofErr w:type="gramStart"/>
      <w:r w:rsidRPr="00FD2BCB">
        <w:rPr>
          <w:rFonts w:ascii="Arial" w:hAnsi="Arial" w:cs="Arial"/>
          <w:color w:val="000000"/>
          <w:sz w:val="24"/>
          <w:szCs w:val="24"/>
          <w:shd w:val="clear" w:color="auto" w:fill="FFFFFF"/>
        </w:rPr>
        <w:t xml:space="preserve">it is </w:t>
      </w:r>
      <w:r w:rsidR="005C556C" w:rsidRPr="00FD2BCB">
        <w:rPr>
          <w:rFonts w:ascii="Arial" w:hAnsi="Arial" w:cs="Arial"/>
          <w:color w:val="000000"/>
          <w:sz w:val="24"/>
          <w:szCs w:val="24"/>
          <w:shd w:val="clear" w:color="auto" w:fill="FFFFFF"/>
        </w:rPr>
        <w:t>clear</w:t>
      </w:r>
      <w:r w:rsidRPr="00FD2BCB">
        <w:rPr>
          <w:rFonts w:ascii="Arial" w:hAnsi="Arial" w:cs="Arial"/>
          <w:color w:val="000000"/>
          <w:sz w:val="24"/>
          <w:szCs w:val="24"/>
          <w:shd w:val="clear" w:color="auto" w:fill="FFFFFF"/>
        </w:rPr>
        <w:t xml:space="preserve"> that the</w:t>
      </w:r>
      <w:proofErr w:type="gramEnd"/>
      <w:r w:rsidRPr="00FD2BCB">
        <w:rPr>
          <w:rFonts w:ascii="Arial" w:hAnsi="Arial" w:cs="Arial"/>
          <w:color w:val="000000"/>
          <w:sz w:val="24"/>
          <w:szCs w:val="24"/>
          <w:shd w:val="clear" w:color="auto" w:fill="FFFFFF"/>
        </w:rPr>
        <w:t xml:space="preserve"> ethics consultants do not make decisions for other people, they simply just guide them to making the best choice for them. These meetings can consist of either a series of meetings or a phone call which depends on the density of the situation.</w:t>
      </w:r>
    </w:p>
    <w:p w14:paraId="2BCA81D3" w14:textId="77777777" w:rsidR="0065722C" w:rsidRDefault="0065722C">
      <w:pPr>
        <w:rPr>
          <w:rFonts w:ascii="Arial" w:hAnsi="Arial" w:cs="Arial"/>
          <w:sz w:val="24"/>
          <w:szCs w:val="24"/>
        </w:rPr>
      </w:pPr>
    </w:p>
    <w:p w14:paraId="12E3569E" w14:textId="77777777" w:rsidR="0065722C" w:rsidRPr="0065722C" w:rsidRDefault="0065722C" w:rsidP="005C556C">
      <w:pPr>
        <w:jc w:val="center"/>
        <w:rPr>
          <w:rFonts w:ascii="Arial" w:hAnsi="Arial" w:cs="Arial"/>
          <w:color w:val="2F5496" w:themeColor="accent1" w:themeShade="BF"/>
          <w:sz w:val="40"/>
          <w:szCs w:val="40"/>
        </w:rPr>
      </w:pPr>
      <w:r>
        <w:rPr>
          <w:rFonts w:ascii="Arial" w:hAnsi="Arial" w:cs="Arial"/>
          <w:color w:val="2F5496" w:themeColor="accent1" w:themeShade="BF"/>
          <w:sz w:val="40"/>
          <w:szCs w:val="40"/>
        </w:rPr>
        <w:t>Model of Care</w:t>
      </w:r>
    </w:p>
    <w:p w14:paraId="7777E211" w14:textId="37786F17" w:rsidR="005C556C" w:rsidRDefault="008F743C" w:rsidP="005C556C">
      <w:pPr>
        <w:spacing w:after="0" w:line="480" w:lineRule="auto"/>
        <w:ind w:firstLine="720"/>
        <w:rPr>
          <w:rFonts w:ascii="Arial" w:hAnsi="Arial" w:cs="Arial"/>
          <w:sz w:val="24"/>
          <w:szCs w:val="24"/>
        </w:rPr>
      </w:pPr>
      <w:r>
        <w:rPr>
          <w:rFonts w:ascii="Arial" w:hAnsi="Arial" w:cs="Arial"/>
          <w:sz w:val="24"/>
          <w:szCs w:val="24"/>
        </w:rPr>
        <w:t>In 2015, the NHS created new care models programme which invited several, individual partnerships and organisations to become a ‘vanguard’ (NHS, 2019). Having these vanguards meant that patients would receive improved care for millions across England. This would redesign the whole care and health systems, meaning there would be having one point of call for family doctors, access to blood tests, chemotherapy closer to home, community nurses, dialysis and even fewer trips to hospitals with dementia and cancer specialists. One of the key new care models created for health and social care is the Wirral Partners.</w:t>
      </w:r>
    </w:p>
    <w:p w14:paraId="7C5087CC" w14:textId="38768FD3" w:rsidR="005C556C" w:rsidRDefault="008F743C" w:rsidP="005C556C">
      <w:pPr>
        <w:spacing w:after="0" w:line="480" w:lineRule="auto"/>
        <w:ind w:firstLine="720"/>
        <w:rPr>
          <w:rFonts w:ascii="Arial" w:hAnsi="Arial" w:cs="Arial"/>
          <w:sz w:val="24"/>
          <w:szCs w:val="24"/>
        </w:rPr>
      </w:pPr>
      <w:r>
        <w:rPr>
          <w:rFonts w:ascii="Arial" w:hAnsi="Arial" w:cs="Arial"/>
          <w:sz w:val="24"/>
          <w:szCs w:val="24"/>
        </w:rPr>
        <w:lastRenderedPageBreak/>
        <w:t>The Wirral Partners was first proposed in June 2015 according to the</w:t>
      </w:r>
      <w:r w:rsidR="00E26FCD">
        <w:rPr>
          <w:rFonts w:ascii="Arial" w:hAnsi="Arial" w:cs="Arial"/>
          <w:sz w:val="24"/>
          <w:szCs w:val="24"/>
        </w:rPr>
        <w:t xml:space="preserve"> Wirral NHS</w:t>
      </w:r>
      <w:r>
        <w:rPr>
          <w:rFonts w:ascii="Arial" w:hAnsi="Arial" w:cs="Arial"/>
          <w:sz w:val="24"/>
          <w:szCs w:val="24"/>
        </w:rPr>
        <w:t xml:space="preserve"> (201</w:t>
      </w:r>
      <w:r w:rsidR="00E26FCD">
        <w:rPr>
          <w:rFonts w:ascii="Arial" w:hAnsi="Arial" w:cs="Arial"/>
          <w:sz w:val="24"/>
          <w:szCs w:val="24"/>
        </w:rPr>
        <w:t>6</w:t>
      </w:r>
      <w:r>
        <w:rPr>
          <w:rFonts w:ascii="Arial" w:hAnsi="Arial" w:cs="Arial"/>
          <w:sz w:val="24"/>
          <w:szCs w:val="24"/>
        </w:rPr>
        <w:t xml:space="preserve">). The model intended to create of model of integrated care which was endorsed by an informatics enabled Population Health Management technology solution, exploring and testing new contract models and rake the first steps towards a much more accountable care system where all partners are hold each other to account for delivery. </w:t>
      </w:r>
    </w:p>
    <w:p w14:paraId="08AB4E17" w14:textId="597C6C7C" w:rsidR="008F743C" w:rsidRDefault="008F743C" w:rsidP="005A7002">
      <w:pPr>
        <w:spacing w:after="0" w:line="480" w:lineRule="auto"/>
        <w:ind w:firstLine="720"/>
        <w:rPr>
          <w:rFonts w:ascii="Arial" w:hAnsi="Arial" w:cs="Arial"/>
          <w:sz w:val="24"/>
          <w:szCs w:val="24"/>
        </w:rPr>
      </w:pPr>
      <w:r>
        <w:rPr>
          <w:rFonts w:ascii="Arial" w:hAnsi="Arial" w:cs="Arial"/>
          <w:sz w:val="24"/>
          <w:szCs w:val="24"/>
        </w:rPr>
        <w:t>The model proceeds to reflect upon the various approaches that are necessary in order to meet the ever-demanding needs of the entire population, which is demonstrated by the green triangle of need below and the blue box shows examples to back up the triangle from 2015/2016.</w:t>
      </w:r>
    </w:p>
    <w:p w14:paraId="4660058E" w14:textId="77777777" w:rsidR="008F743C" w:rsidRDefault="008F743C" w:rsidP="008F743C">
      <w:pPr>
        <w:rPr>
          <w:rFonts w:ascii="Arial" w:hAnsi="Arial" w:cs="Arial"/>
          <w:sz w:val="24"/>
          <w:szCs w:val="24"/>
        </w:rPr>
      </w:pPr>
    </w:p>
    <w:p w14:paraId="6CC202FB" w14:textId="77777777" w:rsidR="008F743C" w:rsidRDefault="008F743C" w:rsidP="008F743C">
      <w:r>
        <w:rPr>
          <w:rFonts w:ascii="Arial" w:hAnsi="Arial" w:cs="Arial"/>
          <w:noProof/>
          <w:sz w:val="24"/>
          <w:szCs w:val="24"/>
        </w:rPr>
        <mc:AlternateContent>
          <mc:Choice Requires="wps">
            <w:drawing>
              <wp:anchor distT="0" distB="0" distL="114300" distR="114300" simplePos="0" relativeHeight="251667456" behindDoc="0" locked="0" layoutInCell="1" allowOverlap="1" wp14:anchorId="34FF754D" wp14:editId="4743E230">
                <wp:simplePos x="0" y="0"/>
                <wp:positionH relativeFrom="column">
                  <wp:posOffset>3533775</wp:posOffset>
                </wp:positionH>
                <wp:positionV relativeFrom="paragraph">
                  <wp:posOffset>9525</wp:posOffset>
                </wp:positionV>
                <wp:extent cx="2495550" cy="2657475"/>
                <wp:effectExtent l="0" t="0" r="19050" b="28575"/>
                <wp:wrapNone/>
                <wp:docPr id="16" name="Rectangle: Rounded Corners 16"/>
                <wp:cNvGraphicFramePr/>
                <a:graphic xmlns:a="http://schemas.openxmlformats.org/drawingml/2006/main">
                  <a:graphicData uri="http://schemas.microsoft.com/office/word/2010/wordprocessingShape">
                    <wps:wsp>
                      <wps:cNvSpPr/>
                      <wps:spPr>
                        <a:xfrm>
                          <a:off x="0" y="0"/>
                          <a:ext cx="2495550" cy="265747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46F3E438" w14:textId="77777777" w:rsidR="008F743C" w:rsidRDefault="008F743C" w:rsidP="008F743C">
                            <w:pPr>
                              <w:jc w:val="center"/>
                              <w:rPr>
                                <w:rFonts w:ascii="Arial" w:hAnsi="Arial" w:cs="Arial"/>
                                <w:sz w:val="24"/>
                                <w:szCs w:val="24"/>
                              </w:rPr>
                            </w:pPr>
                            <w:r>
                              <w:rPr>
                                <w:rFonts w:ascii="Arial" w:hAnsi="Arial" w:cs="Arial"/>
                                <w:sz w:val="24"/>
                                <w:szCs w:val="24"/>
                              </w:rPr>
                              <w:t>Extend integrated teams i.e. single front door or gateways to support new care models.</w:t>
                            </w:r>
                          </w:p>
                          <w:p w14:paraId="1587024D" w14:textId="77777777" w:rsidR="008F743C" w:rsidRDefault="008F743C" w:rsidP="008F743C">
                            <w:pPr>
                              <w:jc w:val="center"/>
                              <w:rPr>
                                <w:rFonts w:ascii="Arial" w:hAnsi="Arial" w:cs="Arial"/>
                                <w:sz w:val="24"/>
                                <w:szCs w:val="24"/>
                              </w:rPr>
                            </w:pPr>
                          </w:p>
                          <w:p w14:paraId="77700229" w14:textId="77777777" w:rsidR="008F743C" w:rsidRDefault="008F743C" w:rsidP="008F743C">
                            <w:pPr>
                              <w:jc w:val="center"/>
                              <w:rPr>
                                <w:rFonts w:ascii="Arial" w:hAnsi="Arial" w:cs="Arial"/>
                                <w:sz w:val="24"/>
                                <w:szCs w:val="24"/>
                              </w:rPr>
                            </w:pPr>
                            <w:r>
                              <w:rPr>
                                <w:rFonts w:ascii="Arial" w:hAnsi="Arial" w:cs="Arial"/>
                                <w:sz w:val="24"/>
                                <w:szCs w:val="24"/>
                              </w:rPr>
                              <w:t>New care models i.e. registries address risks.</w:t>
                            </w:r>
                          </w:p>
                          <w:p w14:paraId="1F0FD5F5" w14:textId="77777777" w:rsidR="008F743C" w:rsidRDefault="008F743C" w:rsidP="008F743C">
                            <w:pPr>
                              <w:jc w:val="center"/>
                              <w:rPr>
                                <w:rFonts w:ascii="Arial" w:hAnsi="Arial" w:cs="Arial"/>
                                <w:sz w:val="24"/>
                                <w:szCs w:val="24"/>
                              </w:rPr>
                            </w:pPr>
                          </w:p>
                          <w:p w14:paraId="3D8FE39B" w14:textId="77777777" w:rsidR="008F743C" w:rsidRPr="003716D7" w:rsidRDefault="008F743C" w:rsidP="008F743C">
                            <w:pPr>
                              <w:jc w:val="center"/>
                              <w:rPr>
                                <w:rFonts w:ascii="Arial" w:hAnsi="Arial" w:cs="Arial"/>
                                <w:sz w:val="24"/>
                                <w:szCs w:val="24"/>
                              </w:rPr>
                            </w:pPr>
                            <w:r>
                              <w:rPr>
                                <w:rFonts w:ascii="Arial" w:hAnsi="Arial" w:cs="Arial"/>
                                <w:sz w:val="24"/>
                                <w:szCs w:val="24"/>
                              </w:rPr>
                              <w:t>Extend to self-care and wellness i.e. mapping community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4FF754D" id="Rectangle: Rounded Corners 16" o:spid="_x0000_s1026" style="position:absolute;margin-left:278.25pt;margin-top:.75pt;width:196.5pt;height:209.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" fillcolor="#91bce3 [2168]" strokecolor="#5b9bd5 [3208]" strokeweight=".5pt">
                <v:fill color2="#7aaddd [2616]" rotate="t" colors="0 #b1cbe9;.5 #a3c1e5;1 #92b9e4" focus="100%" type="gradient">
                  <o:fill v:ext="view" type="gradientUnscaled"/>
                </v:fill>
                <v:stroke joinstyle="miter"/>
                <v:textbox>
                  <w:txbxContent>
                    <w:p w14:paraId="46F3E438" w14:textId="77777777" w:rsidR="008F743C" w:rsidRDefault="008F743C" w:rsidP="008F743C">
                      <w:pPr>
                        <w:jc w:val="center"/>
                        <w:rPr>
                          <w:rFonts w:ascii="Arial" w:hAnsi="Arial" w:cs="Arial"/>
                          <w:sz w:val="24"/>
                          <w:szCs w:val="24"/>
                        </w:rPr>
                      </w:pPr>
                      <w:r>
                        <w:rPr>
                          <w:rFonts w:ascii="Arial" w:hAnsi="Arial" w:cs="Arial"/>
                          <w:sz w:val="24"/>
                          <w:szCs w:val="24"/>
                        </w:rPr>
                        <w:t>Extend integrated teams i.e. single front door or gateways to support new care models.</w:t>
                      </w:r>
                    </w:p>
                    <w:p w14:paraId="1587024D" w14:textId="77777777" w:rsidR="008F743C" w:rsidRDefault="008F743C" w:rsidP="008F743C">
                      <w:pPr>
                        <w:jc w:val="center"/>
                        <w:rPr>
                          <w:rFonts w:ascii="Arial" w:hAnsi="Arial" w:cs="Arial"/>
                          <w:sz w:val="24"/>
                          <w:szCs w:val="24"/>
                        </w:rPr>
                      </w:pPr>
                    </w:p>
                    <w:p w14:paraId="77700229" w14:textId="77777777" w:rsidR="008F743C" w:rsidRDefault="008F743C" w:rsidP="008F743C">
                      <w:pPr>
                        <w:jc w:val="center"/>
                        <w:rPr>
                          <w:rFonts w:ascii="Arial" w:hAnsi="Arial" w:cs="Arial"/>
                          <w:sz w:val="24"/>
                          <w:szCs w:val="24"/>
                        </w:rPr>
                      </w:pPr>
                      <w:r>
                        <w:rPr>
                          <w:rFonts w:ascii="Arial" w:hAnsi="Arial" w:cs="Arial"/>
                          <w:sz w:val="24"/>
                          <w:szCs w:val="24"/>
                        </w:rPr>
                        <w:t>New care models i.e. registries address risks.</w:t>
                      </w:r>
                    </w:p>
                    <w:p w14:paraId="1F0FD5F5" w14:textId="77777777" w:rsidR="008F743C" w:rsidRDefault="008F743C" w:rsidP="008F743C">
                      <w:pPr>
                        <w:jc w:val="center"/>
                        <w:rPr>
                          <w:rFonts w:ascii="Arial" w:hAnsi="Arial" w:cs="Arial"/>
                          <w:sz w:val="24"/>
                          <w:szCs w:val="24"/>
                        </w:rPr>
                      </w:pPr>
                    </w:p>
                    <w:p w14:paraId="3D8FE39B" w14:textId="77777777" w:rsidR="008F743C" w:rsidRPr="003716D7" w:rsidRDefault="008F743C" w:rsidP="008F743C">
                      <w:pPr>
                        <w:jc w:val="center"/>
                        <w:rPr>
                          <w:rFonts w:ascii="Arial" w:hAnsi="Arial" w:cs="Arial"/>
                          <w:sz w:val="24"/>
                          <w:szCs w:val="24"/>
                        </w:rPr>
                      </w:pPr>
                      <w:r>
                        <w:rPr>
                          <w:rFonts w:ascii="Arial" w:hAnsi="Arial" w:cs="Arial"/>
                          <w:sz w:val="24"/>
                          <w:szCs w:val="24"/>
                        </w:rPr>
                        <w:t>Extend to self-care and wellness i.e. mapping community resources.</w:t>
                      </w:r>
                    </w:p>
                  </w:txbxContent>
                </v:textbox>
              </v:roundrect>
            </w:pict>
          </mc:Fallback>
        </mc:AlternateContent>
      </w:r>
      <w:r>
        <w:rPr>
          <w:noProof/>
        </w:rPr>
        <mc:AlternateContent>
          <mc:Choice Requires="wps">
            <w:drawing>
              <wp:anchor distT="0" distB="0" distL="114300" distR="114300" simplePos="0" relativeHeight="251659264" behindDoc="0" locked="0" layoutInCell="1" allowOverlap="1" wp14:anchorId="124935C4" wp14:editId="1DA04A04">
                <wp:simplePos x="0" y="0"/>
                <wp:positionH relativeFrom="margin">
                  <wp:align>left</wp:align>
                </wp:positionH>
                <wp:positionV relativeFrom="paragraph">
                  <wp:posOffset>31115</wp:posOffset>
                </wp:positionV>
                <wp:extent cx="2286000" cy="2562225"/>
                <wp:effectExtent l="19050" t="19050" r="38100" b="28575"/>
                <wp:wrapNone/>
                <wp:docPr id="2" name="Isosceles Triangle 2"/>
                <wp:cNvGraphicFramePr/>
                <a:graphic xmlns:a="http://schemas.openxmlformats.org/drawingml/2006/main">
                  <a:graphicData uri="http://schemas.microsoft.com/office/word/2010/wordprocessingShape">
                    <wps:wsp>
                      <wps:cNvSpPr/>
                      <wps:spPr>
                        <a:xfrm>
                          <a:off x="0" y="0"/>
                          <a:ext cx="2286000" cy="2562225"/>
                        </a:xfrm>
                        <a:prstGeom prst="triangle">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5555F5"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26" type="#_x0000_t5" style="position:absolute;margin-left:0;margin-top:2.45pt;width:180pt;height:201.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" fillcolor="#9ecb81 [2169]" strokecolor="#70ad47 [3209]" strokeweight=".5pt">
                <v:fill color2="#8ac066 [2617]" rotate="t" colors="0 #b5d5a7;.5 #aace99;1 #9cca86" focus="100%" type="gradient">
                  <o:fill v:ext="view" type="gradientUnscaled"/>
                </v:fill>
                <w10:wrap anchorx="margin"/>
              </v:shape>
            </w:pict>
          </mc:Fallback>
        </mc:AlternateContent>
      </w:r>
    </w:p>
    <w:p w14:paraId="69F954B0" w14:textId="77777777" w:rsidR="008F743C" w:rsidRDefault="008F743C" w:rsidP="008F743C">
      <w:r>
        <w:rPr>
          <w:noProof/>
        </w:rPr>
        <mc:AlternateContent>
          <mc:Choice Requires="wps">
            <w:drawing>
              <wp:anchor distT="45720" distB="45720" distL="114300" distR="114300" simplePos="0" relativeHeight="251662336" behindDoc="0" locked="0" layoutInCell="1" allowOverlap="1" wp14:anchorId="29443C91" wp14:editId="39D45A99">
                <wp:simplePos x="0" y="0"/>
                <wp:positionH relativeFrom="column">
                  <wp:posOffset>952500</wp:posOffset>
                </wp:positionH>
                <wp:positionV relativeFrom="paragraph">
                  <wp:posOffset>231140</wp:posOffset>
                </wp:positionV>
                <wp:extent cx="466725" cy="27622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276225"/>
                        </a:xfrm>
                        <a:prstGeom prst="rect">
                          <a:avLst/>
                        </a:prstGeom>
                        <a:noFill/>
                        <a:ln w="9525">
                          <a:noFill/>
                          <a:miter lim="800000"/>
                          <a:headEnd/>
                          <a:tailEnd/>
                        </a:ln>
                      </wps:spPr>
                      <wps:txbx>
                        <w:txbxContent>
                          <w:p w14:paraId="414B503E" w14:textId="77777777" w:rsidR="008F743C" w:rsidRDefault="008F743C" w:rsidP="008F743C">
                            <w:pPr>
                              <w:rPr>
                                <w:rFonts w:ascii="Arial" w:hAnsi="Arial" w:cs="Arial"/>
                                <w:sz w:val="24"/>
                                <w:szCs w:val="24"/>
                              </w:rPr>
                            </w:pPr>
                            <w:r>
                              <w:rPr>
                                <w:rFonts w:ascii="Arial" w:hAnsi="Arial" w:cs="Arial"/>
                                <w:sz w:val="24"/>
                                <w:szCs w:val="24"/>
                              </w:rPr>
                              <w:t>risk</w:t>
                            </w:r>
                          </w:p>
                          <w:p w14:paraId="01522E4C" w14:textId="77777777" w:rsidR="008F743C" w:rsidRPr="00F9674E" w:rsidRDefault="008F743C" w:rsidP="008F743C">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9443C91" id="_x0000_t202" coordsize="21600,21600" o:spt="202" path="m,l,21600r21600,l21600,xe">
                <v:stroke joinstyle="miter"/>
                <v:path gradientshapeok="t" o:connecttype="rect"/>
              </v:shapetype>
              <v:shape id="Text Box 2" o:spid="_x0000_s1027" type="#_x0000_t202" style="position:absolute;margin-left:75pt;margin-top:18.2pt;width:36.75pt;height:21.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" filled="f" stroked="f">
                <v:textbox>
                  <w:txbxContent>
                    <w:p w14:paraId="414B503E" w14:textId="77777777" w:rsidR="008F743C" w:rsidRDefault="008F743C" w:rsidP="008F743C">
                      <w:pPr>
                        <w:rPr>
                          <w:rFonts w:ascii="Arial" w:hAnsi="Arial" w:cs="Arial"/>
                          <w:sz w:val="24"/>
                          <w:szCs w:val="24"/>
                        </w:rPr>
                      </w:pPr>
                      <w:r>
                        <w:rPr>
                          <w:rFonts w:ascii="Arial" w:hAnsi="Arial" w:cs="Arial"/>
                          <w:sz w:val="24"/>
                          <w:szCs w:val="24"/>
                        </w:rPr>
                        <w:t>risk</w:t>
                      </w:r>
                    </w:p>
                    <w:p w14:paraId="01522E4C" w14:textId="77777777" w:rsidR="008F743C" w:rsidRPr="00F9674E" w:rsidRDefault="008F743C" w:rsidP="008F743C">
                      <w:pPr>
                        <w:rPr>
                          <w:rFonts w:ascii="Arial" w:hAnsi="Arial" w:cs="Arial"/>
                          <w:sz w:val="24"/>
                          <w:szCs w:val="24"/>
                        </w:rPr>
                      </w:pPr>
                    </w:p>
                  </w:txbxContent>
                </v:textbox>
                <w10:wrap type="square"/>
              </v:shape>
            </w:pict>
          </mc:Fallback>
        </mc:AlternateContent>
      </w:r>
      <w:r>
        <w:rPr>
          <w:noProof/>
        </w:rPr>
        <mc:AlternateContent>
          <mc:Choice Requires="wps">
            <w:drawing>
              <wp:anchor distT="45720" distB="45720" distL="114300" distR="114300" simplePos="0" relativeHeight="251660288" behindDoc="0" locked="0" layoutInCell="1" allowOverlap="1" wp14:anchorId="22A463D8" wp14:editId="17971B28">
                <wp:simplePos x="0" y="0"/>
                <wp:positionH relativeFrom="column">
                  <wp:posOffset>923925</wp:posOffset>
                </wp:positionH>
                <wp:positionV relativeFrom="paragraph">
                  <wp:posOffset>78740</wp:posOffset>
                </wp:positionV>
                <wp:extent cx="523875" cy="3524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352425"/>
                        </a:xfrm>
                        <a:prstGeom prst="rect">
                          <a:avLst/>
                        </a:prstGeom>
                        <a:noFill/>
                        <a:ln w="9525">
                          <a:noFill/>
                          <a:miter lim="800000"/>
                          <a:headEnd/>
                          <a:tailEnd/>
                        </a:ln>
                      </wps:spPr>
                      <wps:txbx>
                        <w:txbxContent>
                          <w:p w14:paraId="0E23D1C1" w14:textId="77777777" w:rsidR="008F743C" w:rsidRDefault="008F743C" w:rsidP="008F743C">
                            <w:pPr>
                              <w:rPr>
                                <w:rFonts w:ascii="Arial" w:hAnsi="Arial" w:cs="Arial"/>
                                <w:sz w:val="24"/>
                                <w:szCs w:val="24"/>
                              </w:rPr>
                            </w:pPr>
                            <w:r>
                              <w:rPr>
                                <w:rFonts w:ascii="Arial" w:hAnsi="Arial" w:cs="Arial"/>
                                <w:sz w:val="24"/>
                                <w:szCs w:val="24"/>
                              </w:rPr>
                              <w:t>High</w:t>
                            </w:r>
                          </w:p>
                          <w:p w14:paraId="0F329476" w14:textId="77777777" w:rsidR="008F743C" w:rsidRPr="00F9674E" w:rsidRDefault="008F743C" w:rsidP="008F743C">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A463D8" id="_x0000_s1028" type="#_x0000_t202" style="position:absolute;margin-left:72.75pt;margin-top:6.2pt;width:41.25pt;height:27.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" filled="f" stroked="f">
                <v:textbox>
                  <w:txbxContent>
                    <w:p w14:paraId="0E23D1C1" w14:textId="77777777" w:rsidR="008F743C" w:rsidRDefault="008F743C" w:rsidP="008F743C">
                      <w:pPr>
                        <w:rPr>
                          <w:rFonts w:ascii="Arial" w:hAnsi="Arial" w:cs="Arial"/>
                          <w:sz w:val="24"/>
                          <w:szCs w:val="24"/>
                        </w:rPr>
                      </w:pPr>
                      <w:r>
                        <w:rPr>
                          <w:rFonts w:ascii="Arial" w:hAnsi="Arial" w:cs="Arial"/>
                          <w:sz w:val="24"/>
                          <w:szCs w:val="24"/>
                        </w:rPr>
                        <w:t>High</w:t>
                      </w:r>
                    </w:p>
                    <w:p w14:paraId="0F329476" w14:textId="77777777" w:rsidR="008F743C" w:rsidRPr="00F9674E" w:rsidRDefault="008F743C" w:rsidP="008F743C">
                      <w:pPr>
                        <w:rPr>
                          <w:rFonts w:ascii="Arial" w:hAnsi="Arial" w:cs="Arial"/>
                          <w:sz w:val="24"/>
                          <w:szCs w:val="24"/>
                        </w:rPr>
                      </w:pPr>
                    </w:p>
                  </w:txbxContent>
                </v:textbox>
                <w10:wrap type="square"/>
              </v:shape>
            </w:pict>
          </mc:Fallback>
        </mc:AlternateContent>
      </w:r>
    </w:p>
    <w:p w14:paraId="1D32C75F" w14:textId="41AA53B7" w:rsidR="008F743C" w:rsidRDefault="008F743C" w:rsidP="008F743C">
      <w:r>
        <w:rPr>
          <w:noProof/>
        </w:rPr>
        <mc:AlternateContent>
          <mc:Choice Requires="wps">
            <w:drawing>
              <wp:anchor distT="45720" distB="45720" distL="114300" distR="114300" simplePos="0" relativeHeight="251663360" behindDoc="0" locked="0" layoutInCell="1" allowOverlap="1" wp14:anchorId="2403999A" wp14:editId="747BE3E6">
                <wp:simplePos x="0" y="0"/>
                <wp:positionH relativeFrom="column">
                  <wp:posOffset>638175</wp:posOffset>
                </wp:positionH>
                <wp:positionV relativeFrom="paragraph">
                  <wp:posOffset>602615</wp:posOffset>
                </wp:positionV>
                <wp:extent cx="1076325" cy="48577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485775"/>
                        </a:xfrm>
                        <a:prstGeom prst="rect">
                          <a:avLst/>
                        </a:prstGeom>
                        <a:noFill/>
                        <a:ln w="9525">
                          <a:noFill/>
                          <a:miter lim="800000"/>
                          <a:headEnd/>
                          <a:tailEnd/>
                        </a:ln>
                      </wps:spPr>
                      <wps:txbx>
                        <w:txbxContent>
                          <w:p w14:paraId="1D822CB9" w14:textId="77777777" w:rsidR="008F743C" w:rsidRDefault="008F743C" w:rsidP="008F743C">
                            <w:pPr>
                              <w:jc w:val="center"/>
                              <w:rPr>
                                <w:rFonts w:ascii="Arial" w:hAnsi="Arial" w:cs="Arial"/>
                                <w:sz w:val="24"/>
                                <w:szCs w:val="24"/>
                              </w:rPr>
                            </w:pPr>
                            <w:r>
                              <w:rPr>
                                <w:rFonts w:ascii="Arial" w:hAnsi="Arial" w:cs="Arial"/>
                                <w:sz w:val="24"/>
                                <w:szCs w:val="24"/>
                              </w:rPr>
                              <w:t>Risking- risk patients</w:t>
                            </w:r>
                          </w:p>
                          <w:p w14:paraId="25FA71FA" w14:textId="77777777" w:rsidR="008F743C" w:rsidRPr="00F9674E" w:rsidRDefault="008F743C" w:rsidP="008F743C">
                            <w:pPr>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3999A" id="_x0000_s1029" type="#_x0000_t202" style="position:absolute;margin-left:50.25pt;margin-top:47.45pt;width:84.75pt;height:38.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" filled="f" stroked="f">
                <v:textbox>
                  <w:txbxContent>
                    <w:p w14:paraId="1D822CB9" w14:textId="77777777" w:rsidR="008F743C" w:rsidRDefault="008F743C" w:rsidP="008F743C">
                      <w:pPr>
                        <w:jc w:val="center"/>
                        <w:rPr>
                          <w:rFonts w:ascii="Arial" w:hAnsi="Arial" w:cs="Arial"/>
                          <w:sz w:val="24"/>
                          <w:szCs w:val="24"/>
                        </w:rPr>
                      </w:pPr>
                      <w:r>
                        <w:rPr>
                          <w:rFonts w:ascii="Arial" w:hAnsi="Arial" w:cs="Arial"/>
                          <w:sz w:val="24"/>
                          <w:szCs w:val="24"/>
                        </w:rPr>
                        <w:t>Risking- risk patients</w:t>
                      </w:r>
                    </w:p>
                    <w:p w14:paraId="25FA71FA" w14:textId="77777777" w:rsidR="008F743C" w:rsidRPr="00F9674E" w:rsidRDefault="008F743C" w:rsidP="008F743C">
                      <w:pPr>
                        <w:jc w:val="center"/>
                        <w:rPr>
                          <w:rFonts w:ascii="Arial" w:hAnsi="Arial" w:cs="Arial"/>
                          <w:sz w:val="24"/>
                          <w:szCs w:val="24"/>
                        </w:rPr>
                      </w:pPr>
                    </w:p>
                  </w:txbxContent>
                </v:textbox>
                <w10:wrap type="square"/>
              </v:shape>
            </w:pict>
          </mc:Fallback>
        </mc:AlternateContent>
      </w:r>
      <w:r>
        <w:rPr>
          <w:noProof/>
        </w:rPr>
        <mc:AlternateContent>
          <mc:Choice Requires="wps">
            <w:drawing>
              <wp:anchor distT="0" distB="0" distL="114300" distR="114300" simplePos="0" relativeHeight="251666432" behindDoc="0" locked="0" layoutInCell="1" allowOverlap="1" wp14:anchorId="5E51572E" wp14:editId="718A574D">
                <wp:simplePos x="0" y="0"/>
                <wp:positionH relativeFrom="column">
                  <wp:posOffset>314324</wp:posOffset>
                </wp:positionH>
                <wp:positionV relativeFrom="paragraph">
                  <wp:posOffset>1250315</wp:posOffset>
                </wp:positionV>
                <wp:extent cx="1647825" cy="9525"/>
                <wp:effectExtent l="0" t="0" r="28575" b="28575"/>
                <wp:wrapNone/>
                <wp:docPr id="11" name="Straight Connector 11"/>
                <wp:cNvGraphicFramePr/>
                <a:graphic xmlns:a="http://schemas.openxmlformats.org/drawingml/2006/main">
                  <a:graphicData uri="http://schemas.microsoft.com/office/word/2010/wordprocessingShape">
                    <wps:wsp>
                      <wps:cNvCnPr/>
                      <wps:spPr>
                        <a:xfrm flipV="1">
                          <a:off x="0" y="0"/>
                          <a:ext cx="1647825" cy="9525"/>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E914C6" id="Straight Connector 11"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5pt,98.45pt" to="154.5pt,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" strokecolor="white [3212]" strokeweight=".5pt">
                <v:stroke joinstyle="miter"/>
              </v:line>
            </w:pict>
          </mc:Fallback>
        </mc:AlternateContent>
      </w:r>
      <w:r>
        <w:rPr>
          <w:noProof/>
        </w:rPr>
        <mc:AlternateContent>
          <mc:Choice Requires="wps">
            <w:drawing>
              <wp:anchor distT="0" distB="0" distL="114300" distR="114300" simplePos="0" relativeHeight="251665408" behindDoc="0" locked="0" layoutInCell="1" allowOverlap="1" wp14:anchorId="63440BC6" wp14:editId="44848CDC">
                <wp:simplePos x="0" y="0"/>
                <wp:positionH relativeFrom="column">
                  <wp:posOffset>723900</wp:posOffset>
                </wp:positionH>
                <wp:positionV relativeFrom="paragraph">
                  <wp:posOffset>351155</wp:posOffset>
                </wp:positionV>
                <wp:extent cx="914400" cy="9525"/>
                <wp:effectExtent l="0" t="0" r="19050" b="28575"/>
                <wp:wrapNone/>
                <wp:docPr id="10" name="Straight Connector 10"/>
                <wp:cNvGraphicFramePr/>
                <a:graphic xmlns:a="http://schemas.openxmlformats.org/drawingml/2006/main">
                  <a:graphicData uri="http://schemas.microsoft.com/office/word/2010/wordprocessingShape">
                    <wps:wsp>
                      <wps:cNvCnPr/>
                      <wps:spPr>
                        <a:xfrm flipV="1">
                          <a:off x="0" y="0"/>
                          <a:ext cx="914400" cy="9525"/>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57F022" id="Straight Connector 10"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57pt,27.65pt" to="129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" strokecolor="white [3212]" strokeweight=".5pt">
                <v:stroke joinstyle="miter"/>
              </v:line>
            </w:pict>
          </mc:Fallback>
        </mc:AlternateContent>
      </w:r>
      <w:r>
        <w:rPr>
          <w:noProof/>
        </w:rPr>
        <mc:AlternateContent>
          <mc:Choice Requires="wps">
            <w:drawing>
              <wp:anchor distT="45720" distB="45720" distL="114300" distR="114300" simplePos="0" relativeHeight="251661312" behindDoc="0" locked="0" layoutInCell="1" allowOverlap="1" wp14:anchorId="2C1CBD46" wp14:editId="6595E8BD">
                <wp:simplePos x="0" y="0"/>
                <wp:positionH relativeFrom="column">
                  <wp:posOffset>809625</wp:posOffset>
                </wp:positionH>
                <wp:positionV relativeFrom="paragraph">
                  <wp:posOffset>78740</wp:posOffset>
                </wp:positionV>
                <wp:extent cx="733425" cy="29527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295275"/>
                        </a:xfrm>
                        <a:prstGeom prst="rect">
                          <a:avLst/>
                        </a:prstGeom>
                        <a:noFill/>
                        <a:ln w="9525">
                          <a:noFill/>
                          <a:miter lim="800000"/>
                          <a:headEnd/>
                          <a:tailEnd/>
                        </a:ln>
                      </wps:spPr>
                      <wps:txbx>
                        <w:txbxContent>
                          <w:p w14:paraId="76663BB7" w14:textId="77777777" w:rsidR="008F743C" w:rsidRDefault="008F743C" w:rsidP="008F743C">
                            <w:pPr>
                              <w:rPr>
                                <w:rFonts w:ascii="Arial" w:hAnsi="Arial" w:cs="Arial"/>
                                <w:sz w:val="24"/>
                                <w:szCs w:val="24"/>
                              </w:rPr>
                            </w:pPr>
                            <w:r>
                              <w:rPr>
                                <w:rFonts w:ascii="Arial" w:hAnsi="Arial" w:cs="Arial"/>
                                <w:sz w:val="24"/>
                                <w:szCs w:val="24"/>
                              </w:rPr>
                              <w:t>patients</w:t>
                            </w:r>
                          </w:p>
                          <w:p w14:paraId="4B0DD829" w14:textId="77777777" w:rsidR="008F743C" w:rsidRPr="00F9674E" w:rsidRDefault="008F743C" w:rsidP="008F743C">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1CBD46" id="_x0000_s1030" type="#_x0000_t202" style="position:absolute;margin-left:63.75pt;margin-top:6.2pt;width:57.75pt;height:23.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" filled="f" stroked="f">
                <v:textbox>
                  <w:txbxContent>
                    <w:p w14:paraId="76663BB7" w14:textId="77777777" w:rsidR="008F743C" w:rsidRDefault="008F743C" w:rsidP="008F743C">
                      <w:pPr>
                        <w:rPr>
                          <w:rFonts w:ascii="Arial" w:hAnsi="Arial" w:cs="Arial"/>
                          <w:sz w:val="24"/>
                          <w:szCs w:val="24"/>
                        </w:rPr>
                      </w:pPr>
                      <w:r>
                        <w:rPr>
                          <w:rFonts w:ascii="Arial" w:hAnsi="Arial" w:cs="Arial"/>
                          <w:sz w:val="24"/>
                          <w:szCs w:val="24"/>
                        </w:rPr>
                        <w:t>patients</w:t>
                      </w:r>
                    </w:p>
                    <w:p w14:paraId="4B0DD829" w14:textId="77777777" w:rsidR="008F743C" w:rsidRPr="00F9674E" w:rsidRDefault="008F743C" w:rsidP="008F743C">
                      <w:pPr>
                        <w:rPr>
                          <w:rFonts w:ascii="Arial" w:hAnsi="Arial" w:cs="Arial"/>
                          <w:sz w:val="24"/>
                          <w:szCs w:val="24"/>
                        </w:rPr>
                      </w:pPr>
                    </w:p>
                  </w:txbxContent>
                </v:textbox>
                <w10:wrap type="square"/>
              </v:shape>
            </w:pict>
          </mc:Fallback>
        </mc:AlternateContent>
      </w:r>
    </w:p>
    <w:p w14:paraId="40173C69" w14:textId="77777777" w:rsidR="008F743C" w:rsidRPr="003716D7" w:rsidRDefault="008F743C" w:rsidP="008F743C"/>
    <w:p w14:paraId="56756B20" w14:textId="0A3317DB" w:rsidR="008F743C" w:rsidRPr="003716D7" w:rsidRDefault="008F743C" w:rsidP="008F743C"/>
    <w:p w14:paraId="719B8270" w14:textId="1B9C8B85" w:rsidR="008F743C" w:rsidRPr="003716D7" w:rsidRDefault="008F743C" w:rsidP="008F743C"/>
    <w:p w14:paraId="75E7FE64" w14:textId="5FA12224" w:rsidR="008F743C" w:rsidRPr="003716D7" w:rsidRDefault="008F743C" w:rsidP="008F743C">
      <w:r>
        <w:rPr>
          <w:noProof/>
        </w:rPr>
        <mc:AlternateContent>
          <mc:Choice Requires="wps">
            <w:drawing>
              <wp:anchor distT="45720" distB="45720" distL="114300" distR="114300" simplePos="0" relativeHeight="251664384" behindDoc="0" locked="0" layoutInCell="1" allowOverlap="1" wp14:anchorId="1AF97E2A" wp14:editId="08CA17FE">
                <wp:simplePos x="0" y="0"/>
                <wp:positionH relativeFrom="margin">
                  <wp:posOffset>456565</wp:posOffset>
                </wp:positionH>
                <wp:positionV relativeFrom="paragraph">
                  <wp:posOffset>260985</wp:posOffset>
                </wp:positionV>
                <wp:extent cx="1590675" cy="140462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404620"/>
                        </a:xfrm>
                        <a:prstGeom prst="rect">
                          <a:avLst/>
                        </a:prstGeom>
                        <a:noFill/>
                        <a:ln w="9525">
                          <a:noFill/>
                          <a:miter lim="800000"/>
                          <a:headEnd/>
                          <a:tailEnd/>
                        </a:ln>
                      </wps:spPr>
                      <wps:txbx>
                        <w:txbxContent>
                          <w:p w14:paraId="28DAD8F4" w14:textId="77777777" w:rsidR="008F743C" w:rsidRPr="00F9674E" w:rsidRDefault="008F743C" w:rsidP="008F743C">
                            <w:pPr>
                              <w:rPr>
                                <w:rFonts w:ascii="Arial" w:hAnsi="Arial" w:cs="Arial"/>
                                <w:sz w:val="24"/>
                                <w:szCs w:val="24"/>
                              </w:rPr>
                            </w:pPr>
                            <w:r>
                              <w:rPr>
                                <w:rFonts w:ascii="Arial" w:hAnsi="Arial" w:cs="Arial"/>
                                <w:sz w:val="24"/>
                                <w:szCs w:val="24"/>
                              </w:rPr>
                              <w:t>Low-risk patients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F97E2A" id="_x0000_s1031" type="#_x0000_t202" style="position:absolute;margin-left:35.95pt;margin-top:20.55pt;width:125.25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" filled="f" stroked="f">
                <v:textbox style="mso-fit-shape-to-text:t">
                  <w:txbxContent>
                    <w:p w14:paraId="28DAD8F4" w14:textId="77777777" w:rsidR="008F743C" w:rsidRPr="00F9674E" w:rsidRDefault="008F743C" w:rsidP="008F743C">
                      <w:pPr>
                        <w:rPr>
                          <w:rFonts w:ascii="Arial" w:hAnsi="Arial" w:cs="Arial"/>
                          <w:sz w:val="24"/>
                          <w:szCs w:val="24"/>
                        </w:rPr>
                      </w:pPr>
                      <w:r>
                        <w:rPr>
                          <w:rFonts w:ascii="Arial" w:hAnsi="Arial" w:cs="Arial"/>
                          <w:sz w:val="24"/>
                          <w:szCs w:val="24"/>
                        </w:rPr>
                        <w:t>Low-risk patients</w:t>
                      </w:r>
                    </w:p>
                  </w:txbxContent>
                </v:textbox>
                <w10:wrap type="square" anchorx="margin"/>
              </v:shape>
            </w:pict>
          </mc:Fallback>
        </mc:AlternateContent>
      </w:r>
    </w:p>
    <w:p w14:paraId="60173E55" w14:textId="77777777" w:rsidR="008F743C" w:rsidRPr="003716D7" w:rsidRDefault="008F743C" w:rsidP="008F743C"/>
    <w:p w14:paraId="76BF3464" w14:textId="77777777" w:rsidR="008F743C" w:rsidRPr="003716D7" w:rsidRDefault="008F743C" w:rsidP="008F743C"/>
    <w:p w14:paraId="2049E7A7" w14:textId="77777777" w:rsidR="008F743C" w:rsidRDefault="008F743C" w:rsidP="008F743C"/>
    <w:p w14:paraId="2980ABD0" w14:textId="77777777" w:rsidR="005C556C" w:rsidRDefault="005C556C" w:rsidP="005C556C">
      <w:pPr>
        <w:jc w:val="center"/>
        <w:rPr>
          <w:rFonts w:ascii="Arial" w:hAnsi="Arial" w:cs="Arial"/>
          <w:color w:val="1F4E79" w:themeColor="accent5" w:themeShade="80"/>
          <w:sz w:val="36"/>
          <w:szCs w:val="36"/>
        </w:rPr>
      </w:pPr>
    </w:p>
    <w:p w14:paraId="29ECCE4F" w14:textId="77777777" w:rsidR="005C556C" w:rsidRDefault="005C556C" w:rsidP="005C556C">
      <w:pPr>
        <w:jc w:val="center"/>
        <w:rPr>
          <w:rFonts w:ascii="Arial" w:hAnsi="Arial" w:cs="Arial"/>
          <w:color w:val="1F4E79" w:themeColor="accent5" w:themeShade="80"/>
          <w:sz w:val="36"/>
          <w:szCs w:val="36"/>
        </w:rPr>
      </w:pPr>
    </w:p>
    <w:p w14:paraId="4E48A6F1" w14:textId="484C15CA" w:rsidR="008F743C" w:rsidRPr="00FD2BCB" w:rsidRDefault="008F743C" w:rsidP="005C556C">
      <w:pPr>
        <w:jc w:val="center"/>
        <w:rPr>
          <w:rFonts w:ascii="Arial" w:hAnsi="Arial" w:cs="Arial"/>
          <w:color w:val="1F4E79" w:themeColor="accent5" w:themeShade="80"/>
          <w:sz w:val="36"/>
          <w:szCs w:val="36"/>
        </w:rPr>
      </w:pPr>
      <w:r w:rsidRPr="00FD2BCB">
        <w:rPr>
          <w:rFonts w:ascii="Arial" w:hAnsi="Arial" w:cs="Arial"/>
          <w:color w:val="1F4E79" w:themeColor="accent5" w:themeShade="80"/>
          <w:sz w:val="36"/>
          <w:szCs w:val="36"/>
        </w:rPr>
        <w:t>Triangle explained;</w:t>
      </w:r>
    </w:p>
    <w:p w14:paraId="54394B02" w14:textId="77777777" w:rsidR="008F743C" w:rsidRPr="003716D7" w:rsidRDefault="008F743C" w:rsidP="005A7002">
      <w:pPr>
        <w:spacing w:after="0" w:line="480" w:lineRule="auto"/>
        <w:ind w:firstLine="720"/>
        <w:rPr>
          <w:rFonts w:ascii="Arial" w:hAnsi="Arial" w:cs="Arial"/>
          <w:color w:val="000000" w:themeColor="text1"/>
          <w:sz w:val="24"/>
          <w:szCs w:val="24"/>
        </w:rPr>
      </w:pPr>
      <w:r>
        <w:rPr>
          <w:rFonts w:ascii="Arial" w:hAnsi="Arial" w:cs="Arial"/>
          <w:color w:val="000000" w:themeColor="text1"/>
          <w:sz w:val="24"/>
          <w:szCs w:val="24"/>
        </w:rPr>
        <w:t>The high-risk patients equate to 5% of patients who usually have some sort of complex disease(diseases). The risking-risk patients are usually 15-35% of patients who many do not have their conditions under control, however some patients do have control but not completely. Therefore, the low-risk patients are 60-80% of patients that have minor conditions and are easily managed.</w:t>
      </w:r>
    </w:p>
    <w:p w14:paraId="5FBB0A1A" w14:textId="77777777" w:rsidR="0065722C" w:rsidRDefault="0065722C">
      <w:pPr>
        <w:rPr>
          <w:rFonts w:ascii="Arial" w:hAnsi="Arial" w:cs="Arial"/>
          <w:sz w:val="24"/>
          <w:szCs w:val="24"/>
        </w:rPr>
      </w:pPr>
    </w:p>
    <w:p w14:paraId="13EC3F48" w14:textId="69446C2B" w:rsidR="005A7002" w:rsidRDefault="0065722C" w:rsidP="005A7002">
      <w:pPr>
        <w:jc w:val="center"/>
        <w:rPr>
          <w:rFonts w:ascii="Arial" w:hAnsi="Arial" w:cs="Arial"/>
          <w:color w:val="2F5496" w:themeColor="accent1" w:themeShade="BF"/>
          <w:sz w:val="40"/>
          <w:szCs w:val="40"/>
        </w:rPr>
      </w:pPr>
      <w:r>
        <w:rPr>
          <w:rFonts w:ascii="Arial" w:hAnsi="Arial" w:cs="Arial"/>
          <w:color w:val="2F5496" w:themeColor="accent1" w:themeShade="BF"/>
          <w:sz w:val="40"/>
          <w:szCs w:val="40"/>
        </w:rPr>
        <w:lastRenderedPageBreak/>
        <w:t>Conclusion</w:t>
      </w:r>
    </w:p>
    <w:p w14:paraId="1115B93C" w14:textId="2C98FB12" w:rsidR="005A7002" w:rsidRDefault="00951985" w:rsidP="005C556C">
      <w:pPr>
        <w:spacing w:after="0" w:line="480" w:lineRule="auto"/>
        <w:ind w:firstLine="720"/>
        <w:rPr>
          <w:rFonts w:ascii="Arial" w:hAnsi="Arial" w:cs="Arial"/>
          <w:color w:val="000000" w:themeColor="text1"/>
          <w:sz w:val="24"/>
          <w:szCs w:val="24"/>
        </w:rPr>
      </w:pPr>
      <w:r>
        <w:rPr>
          <w:rFonts w:ascii="Arial" w:hAnsi="Arial" w:cs="Arial"/>
          <w:color w:val="000000" w:themeColor="text1"/>
          <w:sz w:val="24"/>
          <w:szCs w:val="24"/>
        </w:rPr>
        <w:t xml:space="preserve">Many of the current ethical frameworks that have already been created and used within health and social care settings, have help to form a new framework which, from using the other frameworks within this essay, helped form a strong and useful framework. This framework was greatly influence by the BACP ethical framework for the values, principles and personal moral qualities by providing easy and simply ways to </w:t>
      </w:r>
      <w:r w:rsidR="00BE56F8">
        <w:rPr>
          <w:rFonts w:ascii="Arial" w:hAnsi="Arial" w:cs="Arial"/>
          <w:color w:val="000000" w:themeColor="text1"/>
          <w:sz w:val="24"/>
          <w:szCs w:val="24"/>
        </w:rPr>
        <w:t>ensure</w:t>
      </w:r>
      <w:r>
        <w:rPr>
          <w:rFonts w:ascii="Arial" w:hAnsi="Arial" w:cs="Arial"/>
          <w:color w:val="000000" w:themeColor="text1"/>
          <w:sz w:val="24"/>
          <w:szCs w:val="24"/>
        </w:rPr>
        <w:t xml:space="preserve"> that these </w:t>
      </w:r>
      <w:proofErr w:type="gramStart"/>
      <w:r>
        <w:rPr>
          <w:rFonts w:ascii="Arial" w:hAnsi="Arial" w:cs="Arial"/>
          <w:color w:val="000000" w:themeColor="text1"/>
          <w:sz w:val="24"/>
          <w:szCs w:val="24"/>
        </w:rPr>
        <w:t>are met at all times</w:t>
      </w:r>
      <w:proofErr w:type="gramEnd"/>
      <w:r>
        <w:rPr>
          <w:rFonts w:ascii="Arial" w:hAnsi="Arial" w:cs="Arial"/>
          <w:color w:val="000000" w:themeColor="text1"/>
          <w:sz w:val="24"/>
          <w:szCs w:val="24"/>
        </w:rPr>
        <w:t xml:space="preserve">. The HHS </w:t>
      </w:r>
      <w:r w:rsidR="009A2063">
        <w:rPr>
          <w:rFonts w:ascii="Arial" w:hAnsi="Arial" w:cs="Arial"/>
          <w:color w:val="000000" w:themeColor="text1"/>
          <w:sz w:val="24"/>
          <w:szCs w:val="24"/>
        </w:rPr>
        <w:t>(2019)</w:t>
      </w:r>
      <w:r w:rsidR="005C556C">
        <w:rPr>
          <w:rFonts w:ascii="Arial" w:hAnsi="Arial" w:cs="Arial"/>
          <w:color w:val="000000" w:themeColor="text1"/>
          <w:sz w:val="24"/>
          <w:szCs w:val="24"/>
        </w:rPr>
        <w:t xml:space="preserve"> </w:t>
      </w:r>
      <w:r>
        <w:rPr>
          <w:rFonts w:ascii="Arial" w:hAnsi="Arial" w:cs="Arial"/>
          <w:color w:val="000000" w:themeColor="text1"/>
          <w:sz w:val="24"/>
          <w:szCs w:val="24"/>
        </w:rPr>
        <w:t>framework was also extremely helpful and interesting which helped form a great understanding of what ethics are and how important they are to health professionals</w:t>
      </w:r>
      <w:r w:rsidR="00D4064B">
        <w:rPr>
          <w:rFonts w:ascii="Arial" w:hAnsi="Arial" w:cs="Arial"/>
          <w:color w:val="000000" w:themeColor="text1"/>
          <w:sz w:val="24"/>
          <w:szCs w:val="24"/>
        </w:rPr>
        <w:t xml:space="preserve">. The most relevant model of care discussed within the essay was the Wirral Partners which was first proposed to the NHS in 2015. </w:t>
      </w:r>
    </w:p>
    <w:p w14:paraId="39FDD2E9" w14:textId="75B53579" w:rsidR="00AC1603" w:rsidRDefault="008F743C" w:rsidP="005C556C">
      <w:pPr>
        <w:pStyle w:val="NormalWeb"/>
        <w:shd w:val="clear" w:color="auto" w:fill="FFFFFF"/>
        <w:spacing w:before="0" w:beforeAutospacing="0" w:after="0" w:afterAutospacing="0" w:line="480" w:lineRule="auto"/>
        <w:ind w:firstLine="720"/>
        <w:rPr>
          <w:rFonts w:ascii="Arial" w:hAnsi="Arial" w:cs="Arial"/>
          <w:color w:val="000000"/>
          <w:bdr w:val="none" w:sz="0" w:space="0" w:color="auto" w:frame="1"/>
        </w:rPr>
      </w:pPr>
      <w:r>
        <w:rPr>
          <w:rFonts w:ascii="Arial" w:hAnsi="Arial" w:cs="Arial"/>
          <w:color w:val="000000"/>
          <w:bdr w:val="none" w:sz="0" w:space="0" w:color="auto" w:frame="1"/>
        </w:rPr>
        <w:t>Various principles were discussed within the essay, some which were deemed crucial and some not so much. The health and social care framework helped greatly when deciding what type of principles will be included within the new framework, which include safety, integrity, ethical conduct, competence and protocol. Whilst other principles from different frameworks were read upon outside of this essay, it was not deemed useful in order to create a new framework.</w:t>
      </w:r>
      <w:r w:rsidR="0006061A">
        <w:rPr>
          <w:rFonts w:ascii="Arial" w:hAnsi="Arial" w:cs="Arial"/>
          <w:color w:val="000000"/>
          <w:bdr w:val="none" w:sz="0" w:space="0" w:color="auto" w:frame="1"/>
        </w:rPr>
        <w:t xml:space="preserve"> Within the values section of this essay, there were various values discussed which were deemed </w:t>
      </w:r>
      <w:proofErr w:type="gramStart"/>
      <w:r w:rsidR="0006061A">
        <w:rPr>
          <w:rFonts w:ascii="Arial" w:hAnsi="Arial" w:cs="Arial"/>
          <w:color w:val="000000"/>
          <w:bdr w:val="none" w:sz="0" w:space="0" w:color="auto" w:frame="1"/>
        </w:rPr>
        <w:t>absolutely necessary</w:t>
      </w:r>
      <w:proofErr w:type="gramEnd"/>
      <w:r w:rsidR="0006061A">
        <w:rPr>
          <w:rFonts w:ascii="Arial" w:hAnsi="Arial" w:cs="Arial"/>
          <w:color w:val="000000"/>
          <w:bdr w:val="none" w:sz="0" w:space="0" w:color="auto" w:frame="1"/>
        </w:rPr>
        <w:t xml:space="preserve"> for a good framework, especially the produced by BACP and the EAC. Even thought the EAC was a counselling based website, it can be applied to the </w:t>
      </w:r>
      <w:r w:rsidR="00AC1603">
        <w:rPr>
          <w:rFonts w:ascii="Arial" w:hAnsi="Arial" w:cs="Arial"/>
          <w:color w:val="000000"/>
          <w:bdr w:val="none" w:sz="0" w:space="0" w:color="auto" w:frame="1"/>
        </w:rPr>
        <w:t xml:space="preserve">use of a health and social care professional, however, the BACP was much more directed towards this type of profession as it included respect and integrity, which are essential for a strong ethical framework. </w:t>
      </w:r>
    </w:p>
    <w:p w14:paraId="2B41CF9A" w14:textId="14C31735" w:rsidR="00AC1603" w:rsidRDefault="00AC1603" w:rsidP="005A7002">
      <w:pPr>
        <w:pStyle w:val="NormalWeb"/>
        <w:shd w:val="clear" w:color="auto" w:fill="FFFFFF"/>
        <w:spacing w:before="0" w:beforeAutospacing="0" w:after="0" w:afterAutospacing="0" w:line="480" w:lineRule="auto"/>
        <w:ind w:firstLine="720"/>
        <w:rPr>
          <w:rFonts w:ascii="Calibri" w:hAnsi="Calibri" w:cs="Calibri"/>
          <w:color w:val="000000"/>
          <w:sz w:val="22"/>
          <w:szCs w:val="22"/>
        </w:rPr>
      </w:pPr>
      <w:r>
        <w:rPr>
          <w:rFonts w:ascii="Arial" w:hAnsi="Arial" w:cs="Arial"/>
          <w:color w:val="000000"/>
          <w:bdr w:val="none" w:sz="0" w:space="0" w:color="auto" w:frame="1"/>
        </w:rPr>
        <w:t>Altogether, the various frameworks and sources looked within this essay have been highly useful, however as with all sources, some deemed not useful. However, even with the not useful ones, it has helped to shape a strong framework that can hopefully be used throughout health and social care settings.</w:t>
      </w:r>
    </w:p>
    <w:p w14:paraId="61D4F83F" w14:textId="77777777" w:rsidR="008F743C" w:rsidRDefault="008F743C" w:rsidP="008F743C">
      <w:pPr>
        <w:pStyle w:val="NormalWeb"/>
        <w:shd w:val="clear" w:color="auto" w:fill="FFFFFF"/>
        <w:spacing w:before="0" w:beforeAutospacing="0" w:after="0" w:afterAutospacing="0" w:line="235" w:lineRule="atLeast"/>
        <w:rPr>
          <w:rFonts w:ascii="Calibri" w:hAnsi="Calibri" w:cs="Calibri"/>
          <w:color w:val="000000"/>
          <w:sz w:val="22"/>
          <w:szCs w:val="22"/>
        </w:rPr>
      </w:pPr>
      <w:r>
        <w:rPr>
          <w:rFonts w:ascii="Arial" w:hAnsi="Arial" w:cs="Arial"/>
          <w:color w:val="000000"/>
          <w:bdr w:val="none" w:sz="0" w:space="0" w:color="auto" w:frame="1"/>
        </w:rPr>
        <w:t> </w:t>
      </w:r>
    </w:p>
    <w:p w14:paraId="2EA01D01" w14:textId="77777777" w:rsidR="008F743C" w:rsidRDefault="008F743C">
      <w:pPr>
        <w:rPr>
          <w:rFonts w:ascii="Arial" w:hAnsi="Arial" w:cs="Arial"/>
          <w:color w:val="000000" w:themeColor="text1"/>
          <w:sz w:val="24"/>
          <w:szCs w:val="24"/>
        </w:rPr>
      </w:pPr>
    </w:p>
    <w:p w14:paraId="7751CB0D" w14:textId="77777777" w:rsidR="005A7002" w:rsidRDefault="005A7002">
      <w:pPr>
        <w:rPr>
          <w:rFonts w:ascii="Arial" w:hAnsi="Arial" w:cs="Arial"/>
          <w:color w:val="2F5496" w:themeColor="accent1" w:themeShade="BF"/>
          <w:sz w:val="40"/>
          <w:szCs w:val="40"/>
        </w:rPr>
      </w:pPr>
    </w:p>
    <w:p w14:paraId="2B3AA9F5" w14:textId="77777777" w:rsidR="005A7002" w:rsidRDefault="005A7002">
      <w:pPr>
        <w:rPr>
          <w:rFonts w:ascii="Arial" w:hAnsi="Arial" w:cs="Arial"/>
          <w:color w:val="2F5496" w:themeColor="accent1" w:themeShade="BF"/>
          <w:sz w:val="40"/>
          <w:szCs w:val="40"/>
        </w:rPr>
      </w:pPr>
    </w:p>
    <w:p w14:paraId="2BB8EFCB" w14:textId="77777777" w:rsidR="005A7002" w:rsidRDefault="005A7002">
      <w:pPr>
        <w:rPr>
          <w:rFonts w:ascii="Arial" w:hAnsi="Arial" w:cs="Arial"/>
          <w:color w:val="2F5496" w:themeColor="accent1" w:themeShade="BF"/>
          <w:sz w:val="40"/>
          <w:szCs w:val="40"/>
        </w:rPr>
      </w:pPr>
    </w:p>
    <w:p w14:paraId="109288C4" w14:textId="77777777" w:rsidR="005A7002" w:rsidRDefault="005A7002">
      <w:pPr>
        <w:rPr>
          <w:rFonts w:ascii="Arial" w:hAnsi="Arial" w:cs="Arial"/>
          <w:color w:val="2F5496" w:themeColor="accent1" w:themeShade="BF"/>
          <w:sz w:val="40"/>
          <w:szCs w:val="40"/>
        </w:rPr>
      </w:pPr>
    </w:p>
    <w:p w14:paraId="07654FA3" w14:textId="288AB8A5" w:rsidR="0065722C" w:rsidRDefault="0065722C">
      <w:pPr>
        <w:rPr>
          <w:rFonts w:ascii="Arial" w:hAnsi="Arial" w:cs="Arial"/>
          <w:color w:val="2F5496" w:themeColor="accent1" w:themeShade="BF"/>
          <w:sz w:val="40"/>
          <w:szCs w:val="40"/>
        </w:rPr>
      </w:pPr>
      <w:r>
        <w:rPr>
          <w:rFonts w:ascii="Arial" w:hAnsi="Arial" w:cs="Arial"/>
          <w:color w:val="2F5496" w:themeColor="accent1" w:themeShade="BF"/>
          <w:sz w:val="40"/>
          <w:szCs w:val="40"/>
        </w:rPr>
        <w:t>References</w:t>
      </w:r>
    </w:p>
    <w:p w14:paraId="6CDA4A83" w14:textId="77777777" w:rsidR="005A7002" w:rsidRDefault="005A7002">
      <w:pPr>
        <w:rPr>
          <w:rFonts w:ascii="Arial" w:hAnsi="Arial" w:cs="Arial"/>
          <w:color w:val="2F5496" w:themeColor="accent1" w:themeShade="BF"/>
          <w:sz w:val="40"/>
          <w:szCs w:val="40"/>
        </w:rPr>
      </w:pPr>
    </w:p>
    <w:p w14:paraId="0CA1436C"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t xml:space="preserve">Counselling Values and Ethical Practice. (2019). Retrieved 3 December 2019, from </w:t>
      </w:r>
      <w:hyperlink r:id="rId8" w:history="1">
        <w:r w:rsidRPr="006D50C3">
          <w:rPr>
            <w:rStyle w:val="Hyperlink"/>
            <w:rFonts w:ascii="Arial" w:hAnsi="Arial" w:cs="Arial"/>
            <w:sz w:val="24"/>
            <w:szCs w:val="24"/>
            <w:shd w:val="clear" w:color="auto" w:fill="FFFFFF"/>
          </w:rPr>
          <w:t>http://eac.eu.com/standards-ethics/counselling-values/</w:t>
        </w:r>
      </w:hyperlink>
    </w:p>
    <w:p w14:paraId="21A44AB9"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proofErr w:type="spellStart"/>
      <w:r w:rsidRPr="006D50C3">
        <w:rPr>
          <w:rFonts w:ascii="Arial" w:hAnsi="Arial" w:cs="Arial"/>
          <w:color w:val="000000"/>
          <w:sz w:val="24"/>
          <w:szCs w:val="24"/>
          <w:shd w:val="clear" w:color="auto" w:fill="FFFFFF"/>
        </w:rPr>
        <w:t>Behavioral</w:t>
      </w:r>
      <w:proofErr w:type="spellEnd"/>
      <w:r w:rsidRPr="006D50C3">
        <w:rPr>
          <w:rFonts w:ascii="Arial" w:hAnsi="Arial" w:cs="Arial"/>
          <w:color w:val="000000"/>
          <w:sz w:val="24"/>
          <w:szCs w:val="24"/>
          <w:shd w:val="clear" w:color="auto" w:fill="FFFFFF"/>
        </w:rPr>
        <w:t xml:space="preserve"> Ethics - Ethics Unwrapped. (2019). Retrieved 3 December 2019, from </w:t>
      </w:r>
      <w:hyperlink r:id="rId9" w:history="1">
        <w:r w:rsidRPr="006D50C3">
          <w:rPr>
            <w:rStyle w:val="Hyperlink"/>
            <w:rFonts w:ascii="Arial" w:hAnsi="Arial" w:cs="Arial"/>
            <w:sz w:val="24"/>
            <w:szCs w:val="24"/>
            <w:shd w:val="clear" w:color="auto" w:fill="FFFFFF"/>
          </w:rPr>
          <w:t>https://ethicsunwrapped.utexas.edu/glossary/behavioral-ethics</w:t>
        </w:r>
      </w:hyperlink>
    </w:p>
    <w:p w14:paraId="36D34F6F" w14:textId="77777777" w:rsidR="005A7002" w:rsidRPr="006D50C3" w:rsidRDefault="005A7002" w:rsidP="005A7002">
      <w:pPr>
        <w:spacing w:after="0" w:line="480" w:lineRule="auto"/>
        <w:ind w:left="720" w:hanging="720"/>
        <w:rPr>
          <w:rFonts w:ascii="Arial" w:hAnsi="Arial" w:cs="Arial"/>
          <w:color w:val="000000" w:themeColor="text1"/>
          <w:sz w:val="24"/>
          <w:szCs w:val="24"/>
        </w:rPr>
      </w:pPr>
      <w:r w:rsidRPr="006D50C3">
        <w:rPr>
          <w:rFonts w:ascii="Arial" w:hAnsi="Arial" w:cs="Arial"/>
          <w:color w:val="000000"/>
          <w:sz w:val="24"/>
          <w:szCs w:val="24"/>
          <w:shd w:val="clear" w:color="auto" w:fill="FFFFFF"/>
        </w:rPr>
        <w:t xml:space="preserve">UK Policy Framework for Health and Social Care Research. (2019). Retrieved 3 December 2019, from </w:t>
      </w:r>
      <w:hyperlink r:id="rId10" w:history="1">
        <w:r w:rsidRPr="006D50C3">
          <w:rPr>
            <w:rStyle w:val="Hyperlink"/>
            <w:rFonts w:ascii="Arial" w:hAnsi="Arial" w:cs="Arial"/>
            <w:sz w:val="24"/>
            <w:szCs w:val="24"/>
            <w:shd w:val="clear" w:color="auto" w:fill="FFFFFF"/>
          </w:rPr>
          <w:t>https://www.hra.nhs.uk/planning-and-improving-research/policies-standards-legislation/uk-policy-framework-health-social-care-research/</w:t>
        </w:r>
      </w:hyperlink>
    </w:p>
    <w:p w14:paraId="639B1FF3"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t xml:space="preserve">Ethical Dilemma - Definition, How to Solve, and Examples. (2019). Retrieved 3 December 2019, from </w:t>
      </w:r>
      <w:hyperlink r:id="rId11" w:history="1">
        <w:r w:rsidRPr="006D50C3">
          <w:rPr>
            <w:rStyle w:val="Hyperlink"/>
            <w:rFonts w:ascii="Arial" w:hAnsi="Arial" w:cs="Arial"/>
            <w:sz w:val="24"/>
            <w:szCs w:val="24"/>
            <w:shd w:val="clear" w:color="auto" w:fill="FFFFFF"/>
          </w:rPr>
          <w:t>https://corporatefinanceinstitute.com/resources/knowledge/other/ethical-dilemma/</w:t>
        </w:r>
      </w:hyperlink>
    </w:p>
    <w:p w14:paraId="5125AA2F" w14:textId="77777777" w:rsidR="005A7002" w:rsidRPr="006D50C3" w:rsidRDefault="005A7002" w:rsidP="005A7002">
      <w:pPr>
        <w:spacing w:after="0" w:line="480" w:lineRule="auto"/>
        <w:ind w:left="720" w:hanging="720"/>
        <w:rPr>
          <w:rFonts w:ascii="Arial" w:hAnsi="Arial" w:cs="Arial"/>
          <w:color w:val="222222"/>
          <w:sz w:val="24"/>
          <w:szCs w:val="24"/>
          <w:shd w:val="clear" w:color="auto" w:fill="FFFFFF"/>
        </w:rPr>
      </w:pPr>
      <w:proofErr w:type="spellStart"/>
      <w:r w:rsidRPr="006D50C3">
        <w:rPr>
          <w:rFonts w:ascii="Arial" w:hAnsi="Arial" w:cs="Arial"/>
          <w:color w:val="222222"/>
          <w:sz w:val="24"/>
          <w:szCs w:val="24"/>
          <w:shd w:val="clear" w:color="auto" w:fill="FFFFFF"/>
        </w:rPr>
        <w:t>Homiak</w:t>
      </w:r>
      <w:proofErr w:type="spellEnd"/>
      <w:r w:rsidRPr="006D50C3">
        <w:rPr>
          <w:rFonts w:ascii="Arial" w:hAnsi="Arial" w:cs="Arial"/>
          <w:color w:val="222222"/>
          <w:sz w:val="24"/>
          <w:szCs w:val="24"/>
          <w:shd w:val="clear" w:color="auto" w:fill="FFFFFF"/>
        </w:rPr>
        <w:t xml:space="preserve">, M. (2003). The Stanford </w:t>
      </w:r>
      <w:proofErr w:type="spellStart"/>
      <w:r w:rsidRPr="006D50C3">
        <w:rPr>
          <w:rFonts w:ascii="Arial" w:hAnsi="Arial" w:cs="Arial"/>
          <w:color w:val="222222"/>
          <w:sz w:val="24"/>
          <w:szCs w:val="24"/>
          <w:shd w:val="clear" w:color="auto" w:fill="FFFFFF"/>
        </w:rPr>
        <w:t>encyclopedia</w:t>
      </w:r>
      <w:proofErr w:type="spellEnd"/>
      <w:r w:rsidRPr="006D50C3">
        <w:rPr>
          <w:rFonts w:ascii="Arial" w:hAnsi="Arial" w:cs="Arial"/>
          <w:color w:val="222222"/>
          <w:sz w:val="24"/>
          <w:szCs w:val="24"/>
          <w:shd w:val="clear" w:color="auto" w:fill="FFFFFF"/>
        </w:rPr>
        <w:t xml:space="preserve"> of philosophy.</w:t>
      </w:r>
    </w:p>
    <w:p w14:paraId="3F285E42" w14:textId="1EFE2D9A" w:rsidR="005A7002" w:rsidRPr="006D50C3" w:rsidRDefault="005A7002" w:rsidP="005A7002">
      <w:pPr>
        <w:shd w:val="clear" w:color="auto" w:fill="FFFFFF"/>
        <w:spacing w:after="0" w:line="480" w:lineRule="auto"/>
        <w:ind w:left="720" w:hanging="720"/>
        <w:textAlignment w:val="baseline"/>
        <w:rPr>
          <w:rFonts w:ascii="Arial" w:eastAsia="Times New Roman" w:hAnsi="Arial" w:cs="Arial"/>
          <w:color w:val="222222"/>
          <w:sz w:val="24"/>
          <w:szCs w:val="24"/>
          <w:bdr w:val="none" w:sz="0" w:space="0" w:color="auto" w:frame="1"/>
          <w:shd w:val="clear" w:color="auto" w:fill="FFFFFF"/>
          <w:lang w:val="en-US"/>
        </w:rPr>
      </w:pPr>
      <w:proofErr w:type="spellStart"/>
      <w:r w:rsidRPr="006D50C3">
        <w:rPr>
          <w:rFonts w:ascii="Arial" w:eastAsia="Times New Roman" w:hAnsi="Arial" w:cs="Arial"/>
          <w:color w:val="222222"/>
          <w:sz w:val="24"/>
          <w:szCs w:val="24"/>
          <w:bdr w:val="none" w:sz="0" w:space="0" w:color="auto" w:frame="1"/>
          <w:shd w:val="clear" w:color="auto" w:fill="FFFFFF"/>
          <w:lang w:val="en-US"/>
        </w:rPr>
        <w:t>Treviño</w:t>
      </w:r>
      <w:proofErr w:type="spellEnd"/>
      <w:r w:rsidRPr="006D50C3">
        <w:rPr>
          <w:rFonts w:ascii="Arial" w:eastAsia="Times New Roman" w:hAnsi="Arial" w:cs="Arial"/>
          <w:color w:val="222222"/>
          <w:sz w:val="24"/>
          <w:szCs w:val="24"/>
          <w:bdr w:val="none" w:sz="0" w:space="0" w:color="auto" w:frame="1"/>
          <w:shd w:val="clear" w:color="auto" w:fill="FFFFFF"/>
          <w:lang w:val="en-US"/>
        </w:rPr>
        <w:t>, L. K., Weaver, G. R., &amp; Reynolds, S. J. (2006). Behavioral ethics in organizations: A review. </w:t>
      </w:r>
      <w:r w:rsidRPr="006D50C3">
        <w:rPr>
          <w:rFonts w:ascii="Arial" w:eastAsia="Times New Roman" w:hAnsi="Arial" w:cs="Arial"/>
          <w:i/>
          <w:iCs/>
          <w:color w:val="222222"/>
          <w:sz w:val="24"/>
          <w:szCs w:val="24"/>
          <w:shd w:val="clear" w:color="auto" w:fill="FFFFFF"/>
          <w:lang w:val="en-US"/>
        </w:rPr>
        <w:t>Journal of management</w:t>
      </w:r>
      <w:r w:rsidRPr="006D50C3">
        <w:rPr>
          <w:rFonts w:ascii="Arial" w:eastAsia="Times New Roman" w:hAnsi="Arial" w:cs="Arial"/>
          <w:color w:val="222222"/>
          <w:sz w:val="24"/>
          <w:szCs w:val="24"/>
          <w:bdr w:val="none" w:sz="0" w:space="0" w:color="auto" w:frame="1"/>
          <w:shd w:val="clear" w:color="auto" w:fill="FFFFFF"/>
          <w:lang w:val="en-US"/>
        </w:rPr>
        <w:t>, </w:t>
      </w:r>
      <w:r w:rsidRPr="006D50C3">
        <w:rPr>
          <w:rFonts w:ascii="Arial" w:eastAsia="Times New Roman" w:hAnsi="Arial" w:cs="Arial"/>
          <w:i/>
          <w:iCs/>
          <w:color w:val="222222"/>
          <w:sz w:val="24"/>
          <w:szCs w:val="24"/>
          <w:shd w:val="clear" w:color="auto" w:fill="FFFFFF"/>
          <w:lang w:val="en-US"/>
        </w:rPr>
        <w:t>32</w:t>
      </w:r>
      <w:r w:rsidRPr="006D50C3">
        <w:rPr>
          <w:rFonts w:ascii="Arial" w:eastAsia="Times New Roman" w:hAnsi="Arial" w:cs="Arial"/>
          <w:color w:val="222222"/>
          <w:sz w:val="24"/>
          <w:szCs w:val="24"/>
          <w:bdr w:val="none" w:sz="0" w:space="0" w:color="auto" w:frame="1"/>
          <w:shd w:val="clear" w:color="auto" w:fill="FFFFFF"/>
          <w:lang w:val="en-US"/>
        </w:rPr>
        <w:t>(6), 951-990.</w:t>
      </w:r>
    </w:p>
    <w:p w14:paraId="5A1E68E1" w14:textId="0D6962C1" w:rsidR="005A7002" w:rsidRPr="006D50C3" w:rsidRDefault="005A7002" w:rsidP="005A7002">
      <w:pPr>
        <w:shd w:val="clear" w:color="auto" w:fill="FFFFFF"/>
        <w:spacing w:after="0" w:line="480" w:lineRule="auto"/>
        <w:ind w:left="720" w:hanging="720"/>
        <w:textAlignment w:val="baseline"/>
        <w:rPr>
          <w:rFonts w:ascii="Arial" w:eastAsia="Times New Roman" w:hAnsi="Arial" w:cs="Arial"/>
          <w:color w:val="222222"/>
          <w:sz w:val="24"/>
          <w:szCs w:val="24"/>
          <w:bdr w:val="none" w:sz="0" w:space="0" w:color="auto" w:frame="1"/>
          <w:shd w:val="clear" w:color="auto" w:fill="FFFFFF"/>
          <w:lang w:val="en-US"/>
        </w:rPr>
      </w:pPr>
      <w:r w:rsidRPr="006D50C3">
        <w:rPr>
          <w:rFonts w:ascii="Arial" w:eastAsia="Times New Roman" w:hAnsi="Arial" w:cs="Arial"/>
          <w:color w:val="222222"/>
          <w:sz w:val="24"/>
          <w:szCs w:val="24"/>
          <w:bdr w:val="none" w:sz="0" w:space="0" w:color="auto" w:frame="1"/>
          <w:shd w:val="clear" w:color="auto" w:fill="FFFFFF"/>
          <w:lang w:val="en-US"/>
        </w:rPr>
        <w:t xml:space="preserve">Crawshaw, J. R., </w:t>
      </w:r>
      <w:proofErr w:type="spellStart"/>
      <w:r w:rsidRPr="006D50C3">
        <w:rPr>
          <w:rFonts w:ascii="Arial" w:eastAsia="Times New Roman" w:hAnsi="Arial" w:cs="Arial"/>
          <w:color w:val="222222"/>
          <w:sz w:val="24"/>
          <w:szCs w:val="24"/>
          <w:bdr w:val="none" w:sz="0" w:space="0" w:color="auto" w:frame="1"/>
          <w:shd w:val="clear" w:color="auto" w:fill="FFFFFF"/>
          <w:lang w:val="en-US"/>
        </w:rPr>
        <w:t>Cropanzano</w:t>
      </w:r>
      <w:proofErr w:type="spellEnd"/>
      <w:r w:rsidRPr="006D50C3">
        <w:rPr>
          <w:rFonts w:ascii="Arial" w:eastAsia="Times New Roman" w:hAnsi="Arial" w:cs="Arial"/>
          <w:color w:val="222222"/>
          <w:sz w:val="24"/>
          <w:szCs w:val="24"/>
          <w:bdr w:val="none" w:sz="0" w:space="0" w:color="auto" w:frame="1"/>
          <w:shd w:val="clear" w:color="auto" w:fill="FFFFFF"/>
          <w:lang w:val="en-US"/>
        </w:rPr>
        <w:t xml:space="preserve">, R., Bell, C. M., &amp; </w:t>
      </w:r>
      <w:proofErr w:type="spellStart"/>
      <w:r w:rsidRPr="006D50C3">
        <w:rPr>
          <w:rFonts w:ascii="Arial" w:eastAsia="Times New Roman" w:hAnsi="Arial" w:cs="Arial"/>
          <w:color w:val="222222"/>
          <w:sz w:val="24"/>
          <w:szCs w:val="24"/>
          <w:bdr w:val="none" w:sz="0" w:space="0" w:color="auto" w:frame="1"/>
          <w:shd w:val="clear" w:color="auto" w:fill="FFFFFF"/>
          <w:lang w:val="en-US"/>
        </w:rPr>
        <w:t>Nadisic</w:t>
      </w:r>
      <w:proofErr w:type="spellEnd"/>
      <w:r w:rsidRPr="006D50C3">
        <w:rPr>
          <w:rFonts w:ascii="Arial" w:eastAsia="Times New Roman" w:hAnsi="Arial" w:cs="Arial"/>
          <w:color w:val="222222"/>
          <w:sz w:val="24"/>
          <w:szCs w:val="24"/>
          <w:bdr w:val="none" w:sz="0" w:space="0" w:color="auto" w:frame="1"/>
          <w:shd w:val="clear" w:color="auto" w:fill="FFFFFF"/>
          <w:lang w:val="en-US"/>
        </w:rPr>
        <w:t xml:space="preserve">, T. (2013). Organizational justice: New insights from </w:t>
      </w:r>
      <w:proofErr w:type="spellStart"/>
      <w:r w:rsidRPr="006D50C3">
        <w:rPr>
          <w:rFonts w:ascii="Arial" w:eastAsia="Times New Roman" w:hAnsi="Arial" w:cs="Arial"/>
          <w:color w:val="222222"/>
          <w:sz w:val="24"/>
          <w:szCs w:val="24"/>
          <w:bdr w:val="none" w:sz="0" w:space="0" w:color="auto" w:frame="1"/>
          <w:shd w:val="clear" w:color="auto" w:fill="FFFFFF"/>
          <w:lang w:val="en-US"/>
        </w:rPr>
        <w:t>behavioural</w:t>
      </w:r>
      <w:proofErr w:type="spellEnd"/>
      <w:r w:rsidRPr="006D50C3">
        <w:rPr>
          <w:rFonts w:ascii="Arial" w:eastAsia="Times New Roman" w:hAnsi="Arial" w:cs="Arial"/>
          <w:color w:val="222222"/>
          <w:sz w:val="24"/>
          <w:szCs w:val="24"/>
          <w:bdr w:val="none" w:sz="0" w:space="0" w:color="auto" w:frame="1"/>
          <w:shd w:val="clear" w:color="auto" w:fill="FFFFFF"/>
          <w:lang w:val="en-US"/>
        </w:rPr>
        <w:t xml:space="preserve"> ethics. </w:t>
      </w:r>
      <w:r w:rsidRPr="006D50C3">
        <w:rPr>
          <w:rFonts w:ascii="Arial" w:eastAsia="Times New Roman" w:hAnsi="Arial" w:cs="Arial"/>
          <w:i/>
          <w:iCs/>
          <w:color w:val="222222"/>
          <w:sz w:val="24"/>
          <w:szCs w:val="24"/>
          <w:bdr w:val="none" w:sz="0" w:space="0" w:color="auto" w:frame="1"/>
          <w:shd w:val="clear" w:color="auto" w:fill="FFFFFF"/>
          <w:lang w:val="en-US"/>
        </w:rPr>
        <w:t>Human relations</w:t>
      </w:r>
      <w:r w:rsidRPr="006D50C3">
        <w:rPr>
          <w:rFonts w:ascii="Arial" w:eastAsia="Times New Roman" w:hAnsi="Arial" w:cs="Arial"/>
          <w:color w:val="222222"/>
          <w:sz w:val="24"/>
          <w:szCs w:val="24"/>
          <w:bdr w:val="none" w:sz="0" w:space="0" w:color="auto" w:frame="1"/>
          <w:shd w:val="clear" w:color="auto" w:fill="FFFFFF"/>
          <w:lang w:val="en-US"/>
        </w:rPr>
        <w:t>, </w:t>
      </w:r>
      <w:r w:rsidRPr="006D50C3">
        <w:rPr>
          <w:rFonts w:ascii="Arial" w:eastAsia="Times New Roman" w:hAnsi="Arial" w:cs="Arial"/>
          <w:i/>
          <w:iCs/>
          <w:color w:val="222222"/>
          <w:sz w:val="24"/>
          <w:szCs w:val="24"/>
          <w:bdr w:val="none" w:sz="0" w:space="0" w:color="auto" w:frame="1"/>
          <w:shd w:val="clear" w:color="auto" w:fill="FFFFFF"/>
          <w:lang w:val="en-US"/>
        </w:rPr>
        <w:t>66</w:t>
      </w:r>
      <w:r w:rsidRPr="006D50C3">
        <w:rPr>
          <w:rFonts w:ascii="Arial" w:eastAsia="Times New Roman" w:hAnsi="Arial" w:cs="Arial"/>
          <w:color w:val="222222"/>
          <w:sz w:val="24"/>
          <w:szCs w:val="24"/>
          <w:bdr w:val="none" w:sz="0" w:space="0" w:color="auto" w:frame="1"/>
          <w:shd w:val="clear" w:color="auto" w:fill="FFFFFF"/>
          <w:lang w:val="en-US"/>
        </w:rPr>
        <w:t>(7), 885-904.</w:t>
      </w:r>
    </w:p>
    <w:p w14:paraId="5BAA63FE"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t xml:space="preserve">Gilligan, C. (2011). Carol Gilligan | Ethics of care. Retrieved 3 December 2019, from </w:t>
      </w:r>
      <w:hyperlink r:id="rId12" w:history="1">
        <w:r w:rsidRPr="006D50C3">
          <w:rPr>
            <w:rStyle w:val="Hyperlink"/>
            <w:rFonts w:ascii="Arial" w:hAnsi="Arial" w:cs="Arial"/>
            <w:sz w:val="24"/>
            <w:szCs w:val="24"/>
            <w:shd w:val="clear" w:color="auto" w:fill="FFFFFF"/>
          </w:rPr>
          <w:t>https://ethicsofcare.org/carol-gilligan/</w:t>
        </w:r>
      </w:hyperlink>
    </w:p>
    <w:p w14:paraId="32CAE276" w14:textId="77777777" w:rsidR="005A7002" w:rsidRPr="006D50C3" w:rsidRDefault="005A7002" w:rsidP="005A7002">
      <w:pPr>
        <w:spacing w:after="0" w:line="480" w:lineRule="auto"/>
        <w:ind w:left="720" w:hanging="720"/>
        <w:rPr>
          <w:rFonts w:ascii="Arial" w:hAnsi="Arial" w:cs="Arial"/>
          <w:color w:val="222222"/>
          <w:sz w:val="24"/>
          <w:szCs w:val="24"/>
          <w:shd w:val="clear" w:color="auto" w:fill="FFFFFF"/>
        </w:rPr>
      </w:pPr>
      <w:r w:rsidRPr="006D50C3">
        <w:rPr>
          <w:rFonts w:ascii="Arial" w:hAnsi="Arial" w:cs="Arial"/>
          <w:color w:val="222222"/>
          <w:sz w:val="24"/>
          <w:szCs w:val="24"/>
          <w:shd w:val="clear" w:color="auto" w:fill="FFFFFF"/>
        </w:rPr>
        <w:t>Haddad, L. M., &amp; Geiger, R. A. (2019). Nursing Ethical Considerations.</w:t>
      </w:r>
    </w:p>
    <w:p w14:paraId="2C5EA4E1"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t xml:space="preserve">BACP Ethical Framework | Ethics resources. (2019). Retrieved 3 December 2019, from </w:t>
      </w:r>
      <w:hyperlink r:id="rId13" w:history="1">
        <w:r w:rsidRPr="006D50C3">
          <w:rPr>
            <w:rStyle w:val="Hyperlink"/>
            <w:rFonts w:ascii="Arial" w:hAnsi="Arial" w:cs="Arial"/>
            <w:sz w:val="24"/>
            <w:szCs w:val="24"/>
            <w:shd w:val="clear" w:color="auto" w:fill="FFFFFF"/>
          </w:rPr>
          <w:t>https://www.bacp.co.uk/events-and-resources/ethics-and-standards/ethical-framework-for-the-counselling-professions/ethics/</w:t>
        </w:r>
      </w:hyperlink>
    </w:p>
    <w:p w14:paraId="45E827AD"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lastRenderedPageBreak/>
        <w:t>Sydenham Garden. (2016). </w:t>
      </w:r>
      <w:r w:rsidRPr="006D50C3">
        <w:rPr>
          <w:rFonts w:ascii="Arial" w:hAnsi="Arial" w:cs="Arial"/>
          <w:i/>
          <w:iCs/>
          <w:color w:val="000000"/>
          <w:sz w:val="24"/>
          <w:szCs w:val="24"/>
          <w:shd w:val="clear" w:color="auto" w:fill="FFFFFF"/>
        </w:rPr>
        <w:t>Mindfulness Class</w:t>
      </w:r>
      <w:r w:rsidRPr="006D50C3">
        <w:rPr>
          <w:rFonts w:ascii="Arial" w:hAnsi="Arial" w:cs="Arial"/>
          <w:color w:val="000000"/>
          <w:sz w:val="24"/>
          <w:szCs w:val="24"/>
          <w:shd w:val="clear" w:color="auto" w:fill="FFFFFF"/>
        </w:rPr>
        <w:t xml:space="preserve"> [Image]. Retrieved from </w:t>
      </w:r>
      <w:hyperlink r:id="rId14" w:history="1">
        <w:r w:rsidRPr="006D50C3">
          <w:rPr>
            <w:rStyle w:val="Hyperlink"/>
            <w:rFonts w:ascii="Arial" w:hAnsi="Arial" w:cs="Arial"/>
            <w:sz w:val="24"/>
            <w:szCs w:val="24"/>
            <w:shd w:val="clear" w:color="auto" w:fill="FFFFFF"/>
          </w:rPr>
          <w:t>https://www.sydenhamgarden.org.uk/event/mindfulness-class/</w:t>
        </w:r>
      </w:hyperlink>
    </w:p>
    <w:p w14:paraId="7646ECD0"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t xml:space="preserve">NHS. (2016). Retrieved 3 December 2019, from </w:t>
      </w:r>
      <w:hyperlink r:id="rId15" w:history="1">
        <w:r w:rsidRPr="006D50C3">
          <w:rPr>
            <w:rStyle w:val="Hyperlink"/>
            <w:rFonts w:ascii="Arial" w:hAnsi="Arial" w:cs="Arial"/>
            <w:sz w:val="24"/>
            <w:szCs w:val="24"/>
            <w:shd w:val="clear" w:color="auto" w:fill="FFFFFF"/>
          </w:rPr>
          <w:t>https://www.wirralccg.nhs.uk/media/1705/id487-value-proposition-wirral-partners.pdf</w:t>
        </w:r>
      </w:hyperlink>
    </w:p>
    <w:p w14:paraId="19F7E705"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t xml:space="preserve">Cullen, P. (2017). Retrieved 3 December 2019, from </w:t>
      </w:r>
      <w:hyperlink r:id="rId16" w:history="1">
        <w:r w:rsidRPr="006D50C3">
          <w:rPr>
            <w:rStyle w:val="Hyperlink"/>
            <w:rFonts w:ascii="Arial" w:hAnsi="Arial" w:cs="Arial"/>
            <w:sz w:val="24"/>
            <w:szCs w:val="24"/>
            <w:shd w:val="clear" w:color="auto" w:fill="FFFFFF"/>
          </w:rPr>
          <w:t>http://informationaccountability.org/the-need-for-an-ethical-framework/</w:t>
        </w:r>
      </w:hyperlink>
    </w:p>
    <w:p w14:paraId="56665D3E"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t xml:space="preserve">NHS. (2019). Retrieved 3 December 2019, from </w:t>
      </w:r>
      <w:hyperlink r:id="rId17" w:history="1">
        <w:r w:rsidRPr="006D50C3">
          <w:rPr>
            <w:rStyle w:val="Hyperlink"/>
            <w:rFonts w:ascii="Arial" w:hAnsi="Arial" w:cs="Arial"/>
            <w:sz w:val="24"/>
            <w:szCs w:val="24"/>
            <w:shd w:val="clear" w:color="auto" w:fill="FFFFFF"/>
          </w:rPr>
          <w:t>https://www.england.nhs.uk/wp-content/uploads/2015/11/new_care_models.pdf</w:t>
        </w:r>
      </w:hyperlink>
    </w:p>
    <w:p w14:paraId="3013F6BB"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t xml:space="preserve">Wirral NHS. (2016). Retrieved 3 December 2019, from </w:t>
      </w:r>
      <w:hyperlink r:id="rId18" w:history="1">
        <w:r w:rsidRPr="006D50C3">
          <w:rPr>
            <w:rStyle w:val="Hyperlink"/>
            <w:rFonts w:ascii="Arial" w:hAnsi="Arial" w:cs="Arial"/>
            <w:sz w:val="24"/>
            <w:szCs w:val="24"/>
            <w:shd w:val="clear" w:color="auto" w:fill="FFFFFF"/>
          </w:rPr>
          <w:t>https://www.wirralccg.nhs.uk/media/1705/id487-value-proposition-wirral-partners.pdf</w:t>
        </w:r>
      </w:hyperlink>
    </w:p>
    <w:p w14:paraId="08ED2A4C"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t xml:space="preserve">BACP Ethical Framework. (2013). Retrieved 3 December 2019, from </w:t>
      </w:r>
      <w:hyperlink r:id="rId19" w:history="1">
        <w:r w:rsidRPr="006D50C3">
          <w:rPr>
            <w:rStyle w:val="Hyperlink"/>
            <w:rFonts w:ascii="Arial" w:hAnsi="Arial" w:cs="Arial"/>
            <w:sz w:val="24"/>
            <w:szCs w:val="24"/>
            <w:shd w:val="clear" w:color="auto" w:fill="FFFFFF"/>
          </w:rPr>
          <w:t>http://www.severntalkingtherapy.co.uk/website/IGP797/files/Personal%20Moral%20Qualities%20&amp;%20Principles%20Grid.pdf</w:t>
        </w:r>
      </w:hyperlink>
    </w:p>
    <w:p w14:paraId="0D7C483B"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t xml:space="preserve">Rogers, R. (2019). Retrieved 3 December 2019, from </w:t>
      </w:r>
      <w:hyperlink r:id="rId20" w:history="1">
        <w:r w:rsidRPr="006D50C3">
          <w:rPr>
            <w:rStyle w:val="Hyperlink"/>
            <w:rFonts w:ascii="Arial" w:hAnsi="Arial" w:cs="Arial"/>
            <w:sz w:val="24"/>
            <w:szCs w:val="24"/>
            <w:shd w:val="clear" w:color="auto" w:fill="FFFFFF"/>
          </w:rPr>
          <w:t>http://www.realtechsupport.org/UB/WBR/texts/markups/brief_summary_ethics</w:t>
        </w:r>
      </w:hyperlink>
    </w:p>
    <w:p w14:paraId="73EBAFC2" w14:textId="77777777" w:rsidR="005A7002" w:rsidRPr="006D50C3" w:rsidRDefault="005A7002" w:rsidP="005A7002">
      <w:pPr>
        <w:spacing w:after="0" w:line="480" w:lineRule="auto"/>
        <w:ind w:left="720" w:hanging="720"/>
        <w:rPr>
          <w:rFonts w:ascii="Arial" w:hAnsi="Arial" w:cs="Arial"/>
          <w:color w:val="000000"/>
          <w:sz w:val="24"/>
          <w:szCs w:val="24"/>
          <w:shd w:val="clear" w:color="auto" w:fill="FFFFFF"/>
        </w:rPr>
      </w:pPr>
      <w:r w:rsidRPr="006D50C3">
        <w:rPr>
          <w:rFonts w:ascii="Arial" w:hAnsi="Arial" w:cs="Arial"/>
          <w:color w:val="000000"/>
          <w:sz w:val="24"/>
          <w:szCs w:val="24"/>
          <w:shd w:val="clear" w:color="auto" w:fill="FFFFFF"/>
        </w:rPr>
        <w:t xml:space="preserve">Hamilton Health Sciences. (2019). Retrieved 3 December 2019, from </w:t>
      </w:r>
      <w:hyperlink r:id="rId21" w:history="1">
        <w:r w:rsidRPr="006D50C3">
          <w:rPr>
            <w:rStyle w:val="Hyperlink"/>
            <w:rFonts w:ascii="Arial" w:hAnsi="Arial" w:cs="Arial"/>
            <w:sz w:val="24"/>
            <w:szCs w:val="24"/>
            <w:shd w:val="clear" w:color="auto" w:fill="FFFFFF"/>
          </w:rPr>
          <w:t>https://www.hamiltonhealthsciences.ca/wp-content/uploads/2019/06/HHS-Ethics-Framework.pdf</w:t>
        </w:r>
      </w:hyperlink>
    </w:p>
    <w:p w14:paraId="404E084D" w14:textId="77777777" w:rsidR="005A7002" w:rsidRPr="0065722C" w:rsidRDefault="005A7002">
      <w:pPr>
        <w:rPr>
          <w:rFonts w:ascii="Arial" w:hAnsi="Arial" w:cs="Arial"/>
          <w:color w:val="2F5496" w:themeColor="accent1" w:themeShade="BF"/>
          <w:sz w:val="40"/>
          <w:szCs w:val="40"/>
        </w:rPr>
      </w:pPr>
    </w:p>
    <w:sectPr w:rsidR="005A7002" w:rsidRPr="0065722C" w:rsidSect="005C556C">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D25E1" w14:textId="77777777" w:rsidR="00616B41" w:rsidRDefault="00616B41" w:rsidP="00FD2BCB">
      <w:pPr>
        <w:spacing w:after="0" w:line="240" w:lineRule="auto"/>
      </w:pPr>
      <w:r>
        <w:separator/>
      </w:r>
    </w:p>
  </w:endnote>
  <w:endnote w:type="continuationSeparator" w:id="0">
    <w:p w14:paraId="5E3A771C" w14:textId="77777777" w:rsidR="00616B41" w:rsidRDefault="00616B41" w:rsidP="00FD2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187703"/>
      <w:docPartObj>
        <w:docPartGallery w:val="Page Numbers (Bottom of Page)"/>
        <w:docPartUnique/>
      </w:docPartObj>
    </w:sdtPr>
    <w:sdtEndPr>
      <w:rPr>
        <w:color w:val="7F7F7F" w:themeColor="background1" w:themeShade="7F"/>
        <w:spacing w:val="60"/>
      </w:rPr>
    </w:sdtEndPr>
    <w:sdtContent>
      <w:p w14:paraId="38949700" w14:textId="2152E0D9" w:rsidR="00FD2BCB" w:rsidRDefault="00FD2BC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D7C3731" w14:textId="77777777" w:rsidR="00FD2BCB" w:rsidRDefault="00FD2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78E7E" w14:textId="77777777" w:rsidR="00616B41" w:rsidRDefault="00616B41" w:rsidP="00FD2BCB">
      <w:pPr>
        <w:spacing w:after="0" w:line="240" w:lineRule="auto"/>
      </w:pPr>
      <w:r>
        <w:separator/>
      </w:r>
    </w:p>
  </w:footnote>
  <w:footnote w:type="continuationSeparator" w:id="0">
    <w:p w14:paraId="54FDD65F" w14:textId="77777777" w:rsidR="00616B41" w:rsidRDefault="00616B41" w:rsidP="00FD2B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FC3"/>
    <w:rsid w:val="000557FD"/>
    <w:rsid w:val="0006061A"/>
    <w:rsid w:val="00080FC3"/>
    <w:rsid w:val="001C6C0A"/>
    <w:rsid w:val="002C3E7C"/>
    <w:rsid w:val="002C67D4"/>
    <w:rsid w:val="00317D17"/>
    <w:rsid w:val="0038238A"/>
    <w:rsid w:val="0041626C"/>
    <w:rsid w:val="0047059C"/>
    <w:rsid w:val="0048443A"/>
    <w:rsid w:val="004D3383"/>
    <w:rsid w:val="004E40B5"/>
    <w:rsid w:val="00537D9B"/>
    <w:rsid w:val="00576619"/>
    <w:rsid w:val="005A7002"/>
    <w:rsid w:val="005C556C"/>
    <w:rsid w:val="005F1F4F"/>
    <w:rsid w:val="00616B41"/>
    <w:rsid w:val="00655CEA"/>
    <w:rsid w:val="0065722C"/>
    <w:rsid w:val="006753A9"/>
    <w:rsid w:val="008A2A2D"/>
    <w:rsid w:val="008C59BF"/>
    <w:rsid w:val="008D26D9"/>
    <w:rsid w:val="008F743C"/>
    <w:rsid w:val="0094154D"/>
    <w:rsid w:val="00951985"/>
    <w:rsid w:val="009A2063"/>
    <w:rsid w:val="009F6477"/>
    <w:rsid w:val="00A361FA"/>
    <w:rsid w:val="00A56FA5"/>
    <w:rsid w:val="00AC1603"/>
    <w:rsid w:val="00AE03A7"/>
    <w:rsid w:val="00BE56F8"/>
    <w:rsid w:val="00C24CB6"/>
    <w:rsid w:val="00C628B2"/>
    <w:rsid w:val="00CC52F7"/>
    <w:rsid w:val="00D4064B"/>
    <w:rsid w:val="00D563C1"/>
    <w:rsid w:val="00E26FCD"/>
    <w:rsid w:val="00F3296A"/>
    <w:rsid w:val="00F50C45"/>
    <w:rsid w:val="00F64D39"/>
    <w:rsid w:val="00FD2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722DA"/>
  <w15:chartTrackingRefBased/>
  <w15:docId w15:val="{33D9EA6E-E345-4CF0-AB82-CFFD4B3AD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74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FD2B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BCB"/>
  </w:style>
  <w:style w:type="paragraph" w:styleId="Footer">
    <w:name w:val="footer"/>
    <w:basedOn w:val="Normal"/>
    <w:link w:val="FooterChar"/>
    <w:uiPriority w:val="99"/>
    <w:unhideWhenUsed/>
    <w:rsid w:val="00FD2B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BCB"/>
  </w:style>
  <w:style w:type="character" w:styleId="Hyperlink">
    <w:name w:val="Hyperlink"/>
    <w:basedOn w:val="DefaultParagraphFont"/>
    <w:uiPriority w:val="99"/>
    <w:unhideWhenUsed/>
    <w:rsid w:val="005A70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34326">
      <w:bodyDiv w:val="1"/>
      <w:marLeft w:val="0"/>
      <w:marRight w:val="0"/>
      <w:marTop w:val="0"/>
      <w:marBottom w:val="0"/>
      <w:divBdr>
        <w:top w:val="none" w:sz="0" w:space="0" w:color="auto"/>
        <w:left w:val="none" w:sz="0" w:space="0" w:color="auto"/>
        <w:bottom w:val="none" w:sz="0" w:space="0" w:color="auto"/>
        <w:right w:val="none" w:sz="0" w:space="0" w:color="auto"/>
      </w:divBdr>
    </w:div>
    <w:div w:id="593633486">
      <w:bodyDiv w:val="1"/>
      <w:marLeft w:val="0"/>
      <w:marRight w:val="0"/>
      <w:marTop w:val="0"/>
      <w:marBottom w:val="0"/>
      <w:divBdr>
        <w:top w:val="none" w:sz="0" w:space="0" w:color="auto"/>
        <w:left w:val="none" w:sz="0" w:space="0" w:color="auto"/>
        <w:bottom w:val="none" w:sz="0" w:space="0" w:color="auto"/>
        <w:right w:val="none" w:sz="0" w:space="0" w:color="auto"/>
      </w:divBdr>
    </w:div>
    <w:div w:id="704788552">
      <w:bodyDiv w:val="1"/>
      <w:marLeft w:val="0"/>
      <w:marRight w:val="0"/>
      <w:marTop w:val="0"/>
      <w:marBottom w:val="0"/>
      <w:divBdr>
        <w:top w:val="none" w:sz="0" w:space="0" w:color="auto"/>
        <w:left w:val="none" w:sz="0" w:space="0" w:color="auto"/>
        <w:bottom w:val="none" w:sz="0" w:space="0" w:color="auto"/>
        <w:right w:val="none" w:sz="0" w:space="0" w:color="auto"/>
      </w:divBdr>
    </w:div>
    <w:div w:id="2002350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ac.eu.com/standards-ethics/counselling-values/" TargetMode="External"/><Relationship Id="rId13" Type="http://schemas.openxmlformats.org/officeDocument/2006/relationships/hyperlink" Target="https://www.bacp.co.uk/events-and-resources/ethics-and-standards/ethical-framework-for-the-counselling-professions/ethics/" TargetMode="External"/><Relationship Id="rId18" Type="http://schemas.openxmlformats.org/officeDocument/2006/relationships/hyperlink" Target="https://www.wirralccg.nhs.uk/media/1705/id487-value-proposition-wirral-partners.pdf" TargetMode="External"/><Relationship Id="rId3" Type="http://schemas.openxmlformats.org/officeDocument/2006/relationships/settings" Target="settings.xml"/><Relationship Id="rId21" Type="http://schemas.openxmlformats.org/officeDocument/2006/relationships/hyperlink" Target="https://www.hamiltonhealthsciences.ca/wp-content/uploads/2019/06/HHS-Ethics-Framework.pdf" TargetMode="External"/><Relationship Id="rId7" Type="http://schemas.openxmlformats.org/officeDocument/2006/relationships/image" Target="media/image1.jpeg"/><Relationship Id="rId12" Type="http://schemas.openxmlformats.org/officeDocument/2006/relationships/hyperlink" Target="https://ethicsofcare.org/carol-gilligan/" TargetMode="External"/><Relationship Id="rId17" Type="http://schemas.openxmlformats.org/officeDocument/2006/relationships/hyperlink" Target="https://www.england.nhs.uk/wp-content/uploads/2015/11/new_care_models.pdf" TargetMode="External"/><Relationship Id="rId2" Type="http://schemas.openxmlformats.org/officeDocument/2006/relationships/styles" Target="styles.xml"/><Relationship Id="rId16" Type="http://schemas.openxmlformats.org/officeDocument/2006/relationships/hyperlink" Target="http://informationaccountability.org/the-need-for-an-ethical-framework/" TargetMode="External"/><Relationship Id="rId20" Type="http://schemas.openxmlformats.org/officeDocument/2006/relationships/hyperlink" Target="http://www.realtechsupport.org/UB/WBR/texts/markups/brief_summary_ethic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rporatefinanceinstitute.com/resources/knowledge/other/ethical-dilemma/"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wirralccg.nhs.uk/media/1705/id487-value-proposition-wirral-partners.pdf" TargetMode="External"/><Relationship Id="rId23" Type="http://schemas.openxmlformats.org/officeDocument/2006/relationships/fontTable" Target="fontTable.xml"/><Relationship Id="rId10" Type="http://schemas.openxmlformats.org/officeDocument/2006/relationships/hyperlink" Target="https://www.hra.nhs.uk/planning-and-improving-research/policies-standards-legislation/uk-policy-framework-health-social-care-research/" TargetMode="External"/><Relationship Id="rId19" Type="http://schemas.openxmlformats.org/officeDocument/2006/relationships/hyperlink" Target="http://www.severntalkingtherapy.co.uk/website/IGP797/files/Personal%20Moral%20Qualities%20&amp;%20Principles%20Grid.pdf" TargetMode="External"/><Relationship Id="rId4" Type="http://schemas.openxmlformats.org/officeDocument/2006/relationships/webSettings" Target="webSettings.xml"/><Relationship Id="rId9" Type="http://schemas.openxmlformats.org/officeDocument/2006/relationships/hyperlink" Target="https://ethicsunwrapped.utexas.edu/glossary/behavioral-ethics" TargetMode="External"/><Relationship Id="rId14" Type="http://schemas.openxmlformats.org/officeDocument/2006/relationships/hyperlink" Target="https://www.sydenhamgarden.org.uk/event/mindfulness-clas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C5154-565B-4711-AF26-7F70581A7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12</Pages>
  <Words>3009</Words>
  <Characters>17157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Isaac (1702765)</dc:creator>
  <cp:keywords/>
  <dc:description/>
  <cp:lastModifiedBy>Lucie Isaac (1702765)</cp:lastModifiedBy>
  <cp:revision>9</cp:revision>
  <dcterms:created xsi:type="dcterms:W3CDTF">2019-11-30T15:02:00Z</dcterms:created>
  <dcterms:modified xsi:type="dcterms:W3CDTF">2019-12-03T21:36:00Z</dcterms:modified>
</cp:coreProperties>
</file>