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42CAD9" w14:textId="77777777" w:rsidR="009B58CD" w:rsidRDefault="00631AC5" w:rsidP="00631AC5">
      <w:pPr>
        <w:jc w:val="center"/>
        <w:rPr>
          <w:b/>
          <w:bCs/>
          <w:sz w:val="56"/>
          <w:szCs w:val="56"/>
        </w:rPr>
        <w:sectPr w:rsidR="009B58CD" w:rsidSect="00282A09">
          <w:footerReference w:type="default" r:id="rId8"/>
          <w:pgSz w:w="12240" w:h="15840"/>
          <w:pgMar w:top="1440" w:right="1440" w:bottom="1440" w:left="1440" w:header="720" w:footer="720" w:gutter="0"/>
          <w:cols w:space="720"/>
          <w:docGrid w:linePitch="360"/>
        </w:sectPr>
      </w:pPr>
      <w:r w:rsidRPr="00631AC5">
        <w:rPr>
          <w:b/>
          <w:bCs/>
          <w:sz w:val="56"/>
          <w:szCs w:val="56"/>
        </w:rPr>
        <w:t>Assessment 2</w:t>
      </w:r>
      <w:r>
        <w:rPr>
          <w:b/>
          <w:bCs/>
          <w:sz w:val="56"/>
          <w:szCs w:val="56"/>
        </w:rPr>
        <w:t xml:space="preserve">: </w:t>
      </w:r>
      <w:r w:rsidRPr="00631AC5">
        <w:rPr>
          <w:b/>
          <w:bCs/>
          <w:sz w:val="56"/>
          <w:szCs w:val="56"/>
        </w:rPr>
        <w:t>Human Resource Management</w:t>
      </w:r>
    </w:p>
    <w:sdt>
      <w:sdtPr>
        <w:id w:val="-1051835692"/>
        <w:docPartObj>
          <w:docPartGallery w:val="Table of Contents"/>
          <w:docPartUnique/>
        </w:docPartObj>
      </w:sdtPr>
      <w:sdtEndPr>
        <w:rPr>
          <w:rFonts w:ascii="Times New Roman" w:eastAsiaTheme="minorHAnsi" w:hAnsi="Times New Roman" w:cstheme="minorBidi"/>
          <w:b/>
          <w:bCs/>
          <w:noProof/>
          <w:color w:val="auto"/>
          <w:sz w:val="24"/>
          <w:szCs w:val="22"/>
          <w:lang w:val="en-IN"/>
        </w:rPr>
      </w:sdtEndPr>
      <w:sdtContent>
        <w:p w14:paraId="2AD80980" w14:textId="04C6FB6A" w:rsidR="00394FB7" w:rsidRPr="006C7C93" w:rsidRDefault="00394FB7" w:rsidP="006C7C93">
          <w:pPr>
            <w:pStyle w:val="TOCHeading"/>
            <w:jc w:val="center"/>
            <w:rPr>
              <w:rFonts w:ascii="Times New Roman" w:hAnsi="Times New Roman" w:cs="Times New Roman"/>
              <w:b/>
              <w:bCs/>
              <w:color w:val="auto"/>
            </w:rPr>
          </w:pPr>
          <w:r w:rsidRPr="006C7C93">
            <w:rPr>
              <w:rFonts w:ascii="Times New Roman" w:hAnsi="Times New Roman" w:cs="Times New Roman"/>
              <w:b/>
              <w:bCs/>
              <w:color w:val="auto"/>
            </w:rPr>
            <w:t>Table of Contents</w:t>
          </w:r>
        </w:p>
        <w:p w14:paraId="61C34706" w14:textId="18E29A31" w:rsidR="00394FB7" w:rsidRDefault="00394FB7">
          <w:pPr>
            <w:pStyle w:val="TOC1"/>
            <w:tabs>
              <w:tab w:val="right" w:leader="dot" w:pos="9350"/>
            </w:tabs>
            <w:rPr>
              <w:noProof/>
            </w:rPr>
          </w:pPr>
          <w:r>
            <w:fldChar w:fldCharType="begin"/>
          </w:r>
          <w:r>
            <w:instrText xml:space="preserve"> TOC \o "1-3" \h \z \u </w:instrText>
          </w:r>
          <w:r>
            <w:fldChar w:fldCharType="separate"/>
          </w:r>
          <w:hyperlink w:anchor="_Toc101116531" w:history="1">
            <w:r w:rsidRPr="001960A8">
              <w:rPr>
                <w:rStyle w:val="Hyperlink"/>
                <w:noProof/>
              </w:rPr>
              <w:t>Introduction</w:t>
            </w:r>
            <w:r>
              <w:rPr>
                <w:noProof/>
                <w:webHidden/>
              </w:rPr>
              <w:tab/>
            </w:r>
            <w:r>
              <w:rPr>
                <w:noProof/>
                <w:webHidden/>
              </w:rPr>
              <w:fldChar w:fldCharType="begin"/>
            </w:r>
            <w:r>
              <w:rPr>
                <w:noProof/>
                <w:webHidden/>
              </w:rPr>
              <w:instrText xml:space="preserve"> PAGEREF _Toc101116531 \h </w:instrText>
            </w:r>
            <w:r>
              <w:rPr>
                <w:noProof/>
                <w:webHidden/>
              </w:rPr>
            </w:r>
            <w:r>
              <w:rPr>
                <w:noProof/>
                <w:webHidden/>
              </w:rPr>
              <w:fldChar w:fldCharType="separate"/>
            </w:r>
            <w:r>
              <w:rPr>
                <w:noProof/>
                <w:webHidden/>
              </w:rPr>
              <w:t>3</w:t>
            </w:r>
            <w:r>
              <w:rPr>
                <w:noProof/>
                <w:webHidden/>
              </w:rPr>
              <w:fldChar w:fldCharType="end"/>
            </w:r>
          </w:hyperlink>
        </w:p>
        <w:p w14:paraId="1B8896EF" w14:textId="205D3D78" w:rsidR="00394FB7" w:rsidRDefault="00394FB7">
          <w:pPr>
            <w:pStyle w:val="TOC2"/>
            <w:tabs>
              <w:tab w:val="right" w:leader="dot" w:pos="9350"/>
            </w:tabs>
            <w:rPr>
              <w:noProof/>
            </w:rPr>
          </w:pPr>
          <w:hyperlink w:anchor="_Toc101116532" w:history="1">
            <w:r w:rsidRPr="001960A8">
              <w:rPr>
                <w:rStyle w:val="Hyperlink"/>
                <w:noProof/>
              </w:rPr>
              <w:t>Outlines detailed and appropriate Human Resource Strategies you would develop and deploy</w:t>
            </w:r>
            <w:r>
              <w:rPr>
                <w:noProof/>
                <w:webHidden/>
              </w:rPr>
              <w:tab/>
            </w:r>
            <w:r>
              <w:rPr>
                <w:noProof/>
                <w:webHidden/>
              </w:rPr>
              <w:fldChar w:fldCharType="begin"/>
            </w:r>
            <w:r>
              <w:rPr>
                <w:noProof/>
                <w:webHidden/>
              </w:rPr>
              <w:instrText xml:space="preserve"> PAGEREF _Toc101116532 \h </w:instrText>
            </w:r>
            <w:r>
              <w:rPr>
                <w:noProof/>
                <w:webHidden/>
              </w:rPr>
            </w:r>
            <w:r>
              <w:rPr>
                <w:noProof/>
                <w:webHidden/>
              </w:rPr>
              <w:fldChar w:fldCharType="separate"/>
            </w:r>
            <w:r>
              <w:rPr>
                <w:noProof/>
                <w:webHidden/>
              </w:rPr>
              <w:t>4</w:t>
            </w:r>
            <w:r>
              <w:rPr>
                <w:noProof/>
                <w:webHidden/>
              </w:rPr>
              <w:fldChar w:fldCharType="end"/>
            </w:r>
          </w:hyperlink>
        </w:p>
        <w:p w14:paraId="62131BEC" w14:textId="0A9ECF7F" w:rsidR="00394FB7" w:rsidRDefault="00394FB7">
          <w:pPr>
            <w:pStyle w:val="TOC2"/>
            <w:tabs>
              <w:tab w:val="right" w:leader="dot" w:pos="9350"/>
            </w:tabs>
            <w:rPr>
              <w:noProof/>
            </w:rPr>
          </w:pPr>
          <w:hyperlink w:anchor="_Toc101116533" w:history="1">
            <w:r w:rsidRPr="001960A8">
              <w:rPr>
                <w:rStyle w:val="Hyperlink"/>
                <w:noProof/>
              </w:rPr>
              <w:t>Demonstrate how strategies will make your team members valued, appreciated, and develop a sense of belonging to your organisation.</w:t>
            </w:r>
            <w:r>
              <w:rPr>
                <w:noProof/>
                <w:webHidden/>
              </w:rPr>
              <w:tab/>
            </w:r>
            <w:r>
              <w:rPr>
                <w:noProof/>
                <w:webHidden/>
              </w:rPr>
              <w:fldChar w:fldCharType="begin"/>
            </w:r>
            <w:r>
              <w:rPr>
                <w:noProof/>
                <w:webHidden/>
              </w:rPr>
              <w:instrText xml:space="preserve"> PAGEREF _Toc101116533 \h </w:instrText>
            </w:r>
            <w:r>
              <w:rPr>
                <w:noProof/>
                <w:webHidden/>
              </w:rPr>
            </w:r>
            <w:r>
              <w:rPr>
                <w:noProof/>
                <w:webHidden/>
              </w:rPr>
              <w:fldChar w:fldCharType="separate"/>
            </w:r>
            <w:r>
              <w:rPr>
                <w:noProof/>
                <w:webHidden/>
              </w:rPr>
              <w:t>11</w:t>
            </w:r>
            <w:r>
              <w:rPr>
                <w:noProof/>
                <w:webHidden/>
              </w:rPr>
              <w:fldChar w:fldCharType="end"/>
            </w:r>
          </w:hyperlink>
        </w:p>
        <w:p w14:paraId="1223296B" w14:textId="6C491AC2" w:rsidR="00394FB7" w:rsidRDefault="00394FB7">
          <w:pPr>
            <w:pStyle w:val="TOC1"/>
            <w:tabs>
              <w:tab w:val="right" w:leader="dot" w:pos="9350"/>
            </w:tabs>
            <w:rPr>
              <w:noProof/>
            </w:rPr>
          </w:pPr>
          <w:hyperlink w:anchor="_Toc101116534" w:history="1">
            <w:r w:rsidRPr="001960A8">
              <w:rPr>
                <w:rStyle w:val="Hyperlink"/>
                <w:noProof/>
              </w:rPr>
              <w:t>Conclusion</w:t>
            </w:r>
            <w:r>
              <w:rPr>
                <w:noProof/>
                <w:webHidden/>
              </w:rPr>
              <w:tab/>
            </w:r>
            <w:r>
              <w:rPr>
                <w:noProof/>
                <w:webHidden/>
              </w:rPr>
              <w:fldChar w:fldCharType="begin"/>
            </w:r>
            <w:r>
              <w:rPr>
                <w:noProof/>
                <w:webHidden/>
              </w:rPr>
              <w:instrText xml:space="preserve"> PAGEREF _Toc101116534 \h </w:instrText>
            </w:r>
            <w:r>
              <w:rPr>
                <w:noProof/>
                <w:webHidden/>
              </w:rPr>
            </w:r>
            <w:r>
              <w:rPr>
                <w:noProof/>
                <w:webHidden/>
              </w:rPr>
              <w:fldChar w:fldCharType="separate"/>
            </w:r>
            <w:r>
              <w:rPr>
                <w:noProof/>
                <w:webHidden/>
              </w:rPr>
              <w:t>15</w:t>
            </w:r>
            <w:r>
              <w:rPr>
                <w:noProof/>
                <w:webHidden/>
              </w:rPr>
              <w:fldChar w:fldCharType="end"/>
            </w:r>
          </w:hyperlink>
        </w:p>
        <w:p w14:paraId="69F8AAEF" w14:textId="271E64F2" w:rsidR="00394FB7" w:rsidRDefault="00394FB7">
          <w:pPr>
            <w:pStyle w:val="TOC1"/>
            <w:tabs>
              <w:tab w:val="right" w:leader="dot" w:pos="9350"/>
            </w:tabs>
            <w:rPr>
              <w:noProof/>
            </w:rPr>
          </w:pPr>
          <w:hyperlink w:anchor="_Toc101116535" w:history="1">
            <w:r w:rsidRPr="001960A8">
              <w:rPr>
                <w:rStyle w:val="Hyperlink"/>
                <w:noProof/>
              </w:rPr>
              <w:t>References</w:t>
            </w:r>
            <w:r>
              <w:rPr>
                <w:noProof/>
                <w:webHidden/>
              </w:rPr>
              <w:tab/>
            </w:r>
            <w:r>
              <w:rPr>
                <w:noProof/>
                <w:webHidden/>
              </w:rPr>
              <w:fldChar w:fldCharType="begin"/>
            </w:r>
            <w:r>
              <w:rPr>
                <w:noProof/>
                <w:webHidden/>
              </w:rPr>
              <w:instrText xml:space="preserve"> PAGEREF _Toc101116535 \h </w:instrText>
            </w:r>
            <w:r>
              <w:rPr>
                <w:noProof/>
                <w:webHidden/>
              </w:rPr>
            </w:r>
            <w:r>
              <w:rPr>
                <w:noProof/>
                <w:webHidden/>
              </w:rPr>
              <w:fldChar w:fldCharType="separate"/>
            </w:r>
            <w:r>
              <w:rPr>
                <w:noProof/>
                <w:webHidden/>
              </w:rPr>
              <w:t>16</w:t>
            </w:r>
            <w:r>
              <w:rPr>
                <w:noProof/>
                <w:webHidden/>
              </w:rPr>
              <w:fldChar w:fldCharType="end"/>
            </w:r>
          </w:hyperlink>
        </w:p>
        <w:p w14:paraId="3CF1494B" w14:textId="54135594" w:rsidR="00394FB7" w:rsidRDefault="00394FB7">
          <w:r>
            <w:rPr>
              <w:b/>
              <w:bCs/>
              <w:noProof/>
            </w:rPr>
            <w:fldChar w:fldCharType="end"/>
          </w:r>
        </w:p>
      </w:sdtContent>
    </w:sdt>
    <w:p w14:paraId="2AF84C92" w14:textId="77777777" w:rsidR="00631AC5" w:rsidRDefault="00631AC5" w:rsidP="00631AC5">
      <w:pPr>
        <w:jc w:val="center"/>
        <w:rPr>
          <w:b/>
          <w:bCs/>
          <w:sz w:val="56"/>
          <w:szCs w:val="56"/>
        </w:rPr>
        <w:sectPr w:rsidR="00631AC5" w:rsidSect="00282A09">
          <w:pgSz w:w="12240" w:h="15840"/>
          <w:pgMar w:top="1440" w:right="1440" w:bottom="1440" w:left="1440" w:header="720" w:footer="720" w:gutter="0"/>
          <w:cols w:space="720"/>
          <w:docGrid w:linePitch="360"/>
        </w:sectPr>
      </w:pPr>
    </w:p>
    <w:p w14:paraId="68CB5B03" w14:textId="77777777" w:rsidR="00A57512" w:rsidRDefault="00F948E8" w:rsidP="00214B64">
      <w:pPr>
        <w:pStyle w:val="Heading1"/>
      </w:pPr>
      <w:bookmarkStart w:id="0" w:name="_Toc101116531"/>
      <w:r>
        <w:lastRenderedPageBreak/>
        <w:t>Introduction</w:t>
      </w:r>
      <w:bookmarkEnd w:id="0"/>
    </w:p>
    <w:p w14:paraId="12F43104" w14:textId="77777777" w:rsidR="00691A74" w:rsidRDefault="00691A74" w:rsidP="00691A74">
      <w:r w:rsidRPr="00691A74">
        <w:t>International Human Resource Management is comprised of the same operations as domestic human resource management, but on a global scale. In a global environment, human resource management (HRM) assists a firm in meeting its objectives without compromising its competitive edge.</w:t>
      </w:r>
      <w:r>
        <w:t xml:space="preserve"> The report will cover the strategies of human resource management that will help the employees to bond. Various </w:t>
      </w:r>
      <w:r w:rsidR="005A4495">
        <w:t>strategies are</w:t>
      </w:r>
      <w:r>
        <w:t xml:space="preserve"> selected in the report in reference to Deliveroo.</w:t>
      </w:r>
      <w:r w:rsidR="005A4495">
        <w:t xml:space="preserve"> Deliveroo is a company indulged in food delivery </w:t>
      </w:r>
      <w:r w:rsidR="008374CF">
        <w:t>company and</w:t>
      </w:r>
      <w:r w:rsidR="005A4495">
        <w:t xml:space="preserve"> maintaining their customers and bond among </w:t>
      </w:r>
      <w:r w:rsidR="008374CF">
        <w:t>the employees</w:t>
      </w:r>
      <w:r w:rsidR="005A4495">
        <w:t xml:space="preserve">. </w:t>
      </w:r>
    </w:p>
    <w:p w14:paraId="48D0FCB4" w14:textId="77777777" w:rsidR="00A13A51" w:rsidRDefault="00A13A51" w:rsidP="00A13A51">
      <w:pPr>
        <w:keepNext/>
        <w:jc w:val="center"/>
      </w:pPr>
      <w:r>
        <w:rPr>
          <w:noProof/>
        </w:rPr>
        <w:drawing>
          <wp:inline distT="0" distB="0" distL="0" distR="0" wp14:anchorId="58B9F2F5" wp14:editId="715C60C9">
            <wp:extent cx="4884420" cy="3258889"/>
            <wp:effectExtent l="0" t="0" r="0" b="0"/>
            <wp:docPr id="1" name="Picture 1" descr="The 32-Minute Promise: Unveiling Deliveroo - Jungle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32-Minute Promise: Unveiling Deliveroo - JungleWor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0312" cy="3262820"/>
                    </a:xfrm>
                    <a:prstGeom prst="rect">
                      <a:avLst/>
                    </a:prstGeom>
                    <a:noFill/>
                    <a:ln>
                      <a:noFill/>
                    </a:ln>
                  </pic:spPr>
                </pic:pic>
              </a:graphicData>
            </a:graphic>
          </wp:inline>
        </w:drawing>
      </w:r>
    </w:p>
    <w:p w14:paraId="03F98A16" w14:textId="2A063EB6" w:rsidR="00A13A51" w:rsidRDefault="00A13A51" w:rsidP="00A13A51">
      <w:pPr>
        <w:jc w:val="center"/>
      </w:pPr>
      <w:r>
        <w:t xml:space="preserve">Figure </w:t>
      </w:r>
      <w:fldSimple w:instr=" SEQ Figure \* ARABIC ">
        <w:r w:rsidR="009F1948">
          <w:rPr>
            <w:noProof/>
          </w:rPr>
          <w:t>1</w:t>
        </w:r>
      </w:fldSimple>
      <w:r>
        <w:t>: Deliveroo</w:t>
      </w:r>
    </w:p>
    <w:p w14:paraId="5EC37364" w14:textId="6F894260" w:rsidR="00155039" w:rsidRDefault="00A13A51" w:rsidP="00A13A51">
      <w:pPr>
        <w:jc w:val="center"/>
      </w:pPr>
      <w:r>
        <w:t xml:space="preserve">(Source: </w:t>
      </w:r>
      <w:proofErr w:type="spellStart"/>
      <w:r w:rsidRPr="00A13A51">
        <w:t>jungleworks</w:t>
      </w:r>
      <w:proofErr w:type="spellEnd"/>
      <w:r>
        <w:t>, 2016)</w:t>
      </w:r>
    </w:p>
    <w:p w14:paraId="51CBC12F" w14:textId="77777777" w:rsidR="008638B2" w:rsidRDefault="008638B2" w:rsidP="00D4203C">
      <w:pPr>
        <w:pStyle w:val="Heading2"/>
        <w:sectPr w:rsidR="008638B2" w:rsidSect="00282A09">
          <w:pgSz w:w="12240" w:h="15840"/>
          <w:pgMar w:top="1440" w:right="1440" w:bottom="1440" w:left="1440" w:header="720" w:footer="720" w:gutter="0"/>
          <w:cols w:space="720"/>
          <w:docGrid w:linePitch="360"/>
        </w:sectPr>
      </w:pPr>
    </w:p>
    <w:p w14:paraId="5914CB6B" w14:textId="3A230B9B" w:rsidR="00F948E8" w:rsidRDefault="00F948E8" w:rsidP="00D4203C">
      <w:pPr>
        <w:pStyle w:val="Heading2"/>
      </w:pPr>
      <w:bookmarkStart w:id="1" w:name="_Toc101116532"/>
      <w:r>
        <w:lastRenderedPageBreak/>
        <w:t>Outlines detailed and appropriate Human Resource Strategies you would develop and deploy</w:t>
      </w:r>
      <w:bookmarkEnd w:id="1"/>
    </w:p>
    <w:p w14:paraId="1319D5E0" w14:textId="77777777" w:rsidR="00CA5D37" w:rsidRDefault="00CA5D37" w:rsidP="00CA5D37">
      <w:r>
        <w:t>Staff deployment is a personnel action that is carried out in order to keep the organization's workers in the greatest possible alignment with its jobs and organisational structure. In this process, both qualitative and quantitative factors are equally significant; for example, the existing structure and demands of modern of an organisation must be matched with the number, qualifications, and personality structure of its personnel. Contrary to popular assumption, the organization's present activities and organisational structure are an accurate reflection of the group's current human resource condition.</w:t>
      </w:r>
    </w:p>
    <w:p w14:paraId="612EB030" w14:textId="2E999A6F" w:rsidR="00CA5D37" w:rsidRDefault="00CA5D37" w:rsidP="00CA5D37">
      <w:r>
        <w:t>Deployment is only one component of the whole staffing process. It is a long-term process that anticipates and responds to the demands and conditions that will face the organisation in the future. When it comes to staffing, it is important to consider an organisation’s objectives while also allowing for employee attrition, promotion, and transfer to a new role</w:t>
      </w:r>
      <w:r w:rsidR="00C84613">
        <w:t xml:space="preserve"> (</w:t>
      </w:r>
      <w:r w:rsidR="00C84613" w:rsidRPr="00F4236D">
        <w:rPr>
          <w:rFonts w:cs="Times New Roman"/>
          <w:color w:val="222222"/>
          <w:szCs w:val="24"/>
          <w:shd w:val="clear" w:color="auto" w:fill="FFFFFF"/>
        </w:rPr>
        <w:t>Azizi</w:t>
      </w:r>
      <w:r w:rsidR="00C84613">
        <w:rPr>
          <w:rFonts w:cs="Times New Roman"/>
          <w:color w:val="222222"/>
          <w:szCs w:val="24"/>
          <w:shd w:val="clear" w:color="auto" w:fill="FFFFFF"/>
        </w:rPr>
        <w:t xml:space="preserve"> et al. 2021</w:t>
      </w:r>
      <w:r w:rsidR="00C84613">
        <w:t>)</w:t>
      </w:r>
      <w:r>
        <w:t>.</w:t>
      </w:r>
    </w:p>
    <w:p w14:paraId="572A1C05" w14:textId="50E2C9A5" w:rsidR="00CA5D37" w:rsidRDefault="00CA5D37" w:rsidP="00CA5D37">
      <w:r>
        <w:t>In order to accomplish the essential business objectives, an organization's human resource strategy attempts to connect the company's culture, its people, and its system by coordinating a series of operational activities.</w:t>
      </w:r>
    </w:p>
    <w:p w14:paraId="2278BBEB" w14:textId="77777777" w:rsidR="0087204A" w:rsidRDefault="0087204A" w:rsidP="0087204A">
      <w:pPr>
        <w:keepNext/>
        <w:jc w:val="center"/>
      </w:pPr>
      <w:r>
        <w:rPr>
          <w:noProof/>
        </w:rPr>
        <w:lastRenderedPageBreak/>
        <w:drawing>
          <wp:inline distT="0" distB="0" distL="0" distR="0" wp14:anchorId="1A1FC72C" wp14:editId="5B21A503">
            <wp:extent cx="4526280" cy="3855720"/>
            <wp:effectExtent l="0" t="0" r="7620" b="0"/>
            <wp:docPr id="2" name="Picture 2" descr="HUMAN RESOURCE MANAGEMENT | Marine In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MAN RESOURCE MANAGEMENT | Marine Inbo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26280" cy="3855720"/>
                    </a:xfrm>
                    <a:prstGeom prst="rect">
                      <a:avLst/>
                    </a:prstGeom>
                    <a:noFill/>
                    <a:ln>
                      <a:noFill/>
                    </a:ln>
                  </pic:spPr>
                </pic:pic>
              </a:graphicData>
            </a:graphic>
          </wp:inline>
        </w:drawing>
      </w:r>
    </w:p>
    <w:p w14:paraId="275E9EB4" w14:textId="5357FCEC" w:rsidR="0087204A" w:rsidRDefault="0087204A" w:rsidP="0087204A">
      <w:pPr>
        <w:jc w:val="center"/>
      </w:pPr>
      <w:r>
        <w:t xml:space="preserve">Figure </w:t>
      </w:r>
      <w:fldSimple w:instr=" SEQ Figure \* ARABIC ">
        <w:r w:rsidR="009F1948">
          <w:rPr>
            <w:noProof/>
          </w:rPr>
          <w:t>2</w:t>
        </w:r>
      </w:fldSimple>
      <w:r>
        <w:t>: Human resource</w:t>
      </w:r>
    </w:p>
    <w:p w14:paraId="409B2A72" w14:textId="04B6F017" w:rsidR="0087204A" w:rsidRDefault="0087204A" w:rsidP="0087204A">
      <w:pPr>
        <w:jc w:val="center"/>
      </w:pPr>
      <w:r>
        <w:t xml:space="preserve">(Source: </w:t>
      </w:r>
      <w:proofErr w:type="spellStart"/>
      <w:r w:rsidRPr="0087204A">
        <w:t>marineinbox</w:t>
      </w:r>
      <w:proofErr w:type="spellEnd"/>
      <w:r>
        <w:t>, 2019)</w:t>
      </w:r>
    </w:p>
    <w:p w14:paraId="0581CBF4" w14:textId="77777777" w:rsidR="00CA5D37" w:rsidRDefault="00CA5D37" w:rsidP="00CA5D37">
      <w:r>
        <w:t>There are many different methods to communicate the same concept in different ways. The purpose of an organization's human resources strategy is to bring together its people, procedures, and operating principles in a way that is beneficial to all parties. It is an approach to strategic human resource management that views the organisation as an accelerator for the achievement of wider business objectives. The ability of a firm to establish and fulfil its objectives is closely related to the internal human resource strategies that enable this.</w:t>
      </w:r>
    </w:p>
    <w:p w14:paraId="5F7A04D7" w14:textId="2BD6CEAE" w:rsidR="00CA5D37" w:rsidRDefault="00CA5D37" w:rsidP="00CA5D37">
      <w:r>
        <w:t>While recruiting and hiring are important aspects of any firm's operations, human resource strategy is a "long-term plan that defines HR activities throughout an organisation." It encompasses everything from onboarding to performance management to compensation to succession planning, among other things</w:t>
      </w:r>
      <w:r w:rsidR="00C84613">
        <w:t xml:space="preserve"> (</w:t>
      </w:r>
      <w:proofErr w:type="spellStart"/>
      <w:r w:rsidR="00C84613" w:rsidRPr="00F4236D">
        <w:rPr>
          <w:rFonts w:cs="Times New Roman"/>
          <w:color w:val="222222"/>
          <w:szCs w:val="24"/>
          <w:shd w:val="clear" w:color="auto" w:fill="FFFFFF"/>
        </w:rPr>
        <w:t>Mazurchenko</w:t>
      </w:r>
      <w:proofErr w:type="spellEnd"/>
      <w:r w:rsidR="00C84613" w:rsidRPr="00F4236D">
        <w:rPr>
          <w:rFonts w:cs="Times New Roman"/>
          <w:color w:val="222222"/>
          <w:szCs w:val="24"/>
          <w:shd w:val="clear" w:color="auto" w:fill="FFFFFF"/>
        </w:rPr>
        <w:t xml:space="preserve"> and </w:t>
      </w:r>
      <w:proofErr w:type="spellStart"/>
      <w:r w:rsidR="00C84613" w:rsidRPr="00F4236D">
        <w:rPr>
          <w:rFonts w:cs="Times New Roman"/>
          <w:color w:val="222222"/>
          <w:szCs w:val="24"/>
          <w:shd w:val="clear" w:color="auto" w:fill="FFFFFF"/>
        </w:rPr>
        <w:t>Maršíková</w:t>
      </w:r>
      <w:proofErr w:type="spellEnd"/>
      <w:r w:rsidR="00C84613" w:rsidRPr="00F4236D">
        <w:rPr>
          <w:rFonts w:cs="Times New Roman"/>
          <w:color w:val="222222"/>
          <w:szCs w:val="24"/>
          <w:shd w:val="clear" w:color="auto" w:fill="FFFFFF"/>
        </w:rPr>
        <w:t>, 2019</w:t>
      </w:r>
      <w:r w:rsidR="00C84613">
        <w:t>)</w:t>
      </w:r>
      <w:r>
        <w:t>.</w:t>
      </w:r>
    </w:p>
    <w:p w14:paraId="67188498" w14:textId="77777777" w:rsidR="00CA5D37" w:rsidRDefault="00CA5D37" w:rsidP="00CA5D37">
      <w:r>
        <w:t xml:space="preserve">So that the whole organisation, from the lowest layers of management on up, may be mobilised around a single, forward-looking vision, human resources can be leveraged to mobilise the entire </w:t>
      </w:r>
      <w:r>
        <w:lastRenderedPageBreak/>
        <w:t>organisation. While HR strategy can have certain tactical effects, its long-term impact on a company's long-term success and even culture extends well beyond this more functional component of the business.</w:t>
      </w:r>
    </w:p>
    <w:p w14:paraId="32A3A8EA" w14:textId="77777777" w:rsidR="00CA5D37" w:rsidRPr="00F32386" w:rsidRDefault="00CA5D37" w:rsidP="00CA5D37">
      <w:pPr>
        <w:rPr>
          <w:b/>
          <w:bCs/>
        </w:rPr>
      </w:pPr>
      <w:r w:rsidRPr="00F32386">
        <w:rPr>
          <w:b/>
          <w:bCs/>
        </w:rPr>
        <w:t>Staffing and retention</w:t>
      </w:r>
    </w:p>
    <w:p w14:paraId="4B93EFD9" w14:textId="77777777" w:rsidR="00CA5D37" w:rsidRPr="00F32386" w:rsidRDefault="00CA5D37" w:rsidP="00CA5D37">
      <w:pPr>
        <w:rPr>
          <w:b/>
          <w:bCs/>
          <w:i/>
          <w:iCs/>
        </w:rPr>
      </w:pPr>
      <w:r w:rsidRPr="00F32386">
        <w:rPr>
          <w:b/>
          <w:bCs/>
          <w:i/>
          <w:iCs/>
        </w:rPr>
        <w:t>Keeping staff on board</w:t>
      </w:r>
    </w:p>
    <w:p w14:paraId="056545AE" w14:textId="77777777" w:rsidR="00CA5D37" w:rsidRDefault="00CA5D37" w:rsidP="00CA5D37">
      <w:r>
        <w:t>Introduction to the company and on-the-job training. Every new employee should be provided with the tools and resources they need to succeed immediately away. It is important for new employees to understand about the company's culture and how they may contribute to it during the onboarding process.</w:t>
      </w:r>
    </w:p>
    <w:p w14:paraId="192EE2A1" w14:textId="0A3085A1" w:rsidR="00CA5D37" w:rsidRDefault="00CA5D37" w:rsidP="00CA5D37">
      <w:r w:rsidRPr="00F32386">
        <w:rPr>
          <w:b/>
          <w:bCs/>
          <w:i/>
          <w:iCs/>
        </w:rPr>
        <w:t>Mentorship programmes are available</w:t>
      </w:r>
    </w:p>
    <w:p w14:paraId="36B8F9BB" w14:textId="397E21CB" w:rsidR="00CA5D37" w:rsidRDefault="00CA5D37" w:rsidP="00CA5D37">
      <w:r>
        <w:t>It is a wonderful complement to an extended induction programme in a remote work setting to connect up a mentor with a new employee who is just starting out</w:t>
      </w:r>
      <w:r w:rsidR="00C84613">
        <w:t xml:space="preserve"> (</w:t>
      </w:r>
      <w:r w:rsidR="00C84613" w:rsidRPr="00F4236D">
        <w:rPr>
          <w:rFonts w:cs="Times New Roman"/>
          <w:color w:val="222222"/>
          <w:szCs w:val="24"/>
          <w:shd w:val="clear" w:color="auto" w:fill="FFFFFF"/>
        </w:rPr>
        <w:t>Edwards</w:t>
      </w:r>
      <w:r w:rsidR="00C84613">
        <w:rPr>
          <w:rFonts w:cs="Times New Roman"/>
          <w:color w:val="222222"/>
          <w:szCs w:val="24"/>
          <w:shd w:val="clear" w:color="auto" w:fill="FFFFFF"/>
        </w:rPr>
        <w:t xml:space="preserve"> et al. 2019</w:t>
      </w:r>
      <w:r w:rsidR="00C84613">
        <w:t>)</w:t>
      </w:r>
      <w:r>
        <w:t>. The role of a mentor may include serving as a welcome presence for new workers, offering guidance, and acting as a sounding board for staff.</w:t>
      </w:r>
    </w:p>
    <w:p w14:paraId="71513A18" w14:textId="77777777" w:rsidR="00CA5D37" w:rsidRPr="00F32386" w:rsidRDefault="00CA5D37" w:rsidP="00CA5D37">
      <w:pPr>
        <w:rPr>
          <w:b/>
          <w:bCs/>
          <w:i/>
          <w:iCs/>
        </w:rPr>
      </w:pPr>
      <w:r w:rsidRPr="00F32386">
        <w:rPr>
          <w:b/>
          <w:bCs/>
          <w:i/>
          <w:iCs/>
        </w:rPr>
        <w:t>The Theory of Job Embeddedness is a theory that describes how people are embedded in their jobs.</w:t>
      </w:r>
    </w:p>
    <w:p w14:paraId="06C548D7" w14:textId="77777777" w:rsidR="00CA5D37" w:rsidRDefault="00CA5D37" w:rsidP="00CA5D37">
      <w:r>
        <w:t>Employees who are highly motivated and who are a part of the company's social and professional fabric are less likely to be on the verge of quitting their jobs. It is believed that employees will continue to be useful to an organisation as long as they have a feeling of belonging in the communities to which they belong, which is supported by the Job Embeddedness Theory.</w:t>
      </w:r>
    </w:p>
    <w:p w14:paraId="1E150969" w14:textId="44FF8149" w:rsidR="00CA5D37" w:rsidRDefault="00CA5D37" w:rsidP="00CA5D37">
      <w:r>
        <w:t>Community integration refers to </w:t>
      </w:r>
      <w:r>
        <w:t>f</w:t>
      </w:r>
      <w:r>
        <w:t>riends, family members, and co</w:t>
      </w:r>
      <w:r w:rsidR="00E305C3">
        <w:t>-</w:t>
      </w:r>
      <w:r>
        <w:t>workers are just a few of the elements that contribute to a person's sense of belonging in their community.</w:t>
      </w:r>
    </w:p>
    <w:p w14:paraId="0D7782C5" w14:textId="3C6D7FCB" w:rsidR="00CA5D37" w:rsidRDefault="00CA5D37" w:rsidP="00CA5D37">
      <w:r>
        <w:t>Individual factors include things like personal values and objectives, education, talents, and other characteristics.</w:t>
      </w:r>
      <w:r w:rsidR="00E305C3">
        <w:t xml:space="preserve"> </w:t>
      </w:r>
      <w:r>
        <w:t>When examining a workplace, variables such as employment needs and corporate culture, as well as other variables such as the weather, are all taken into account</w:t>
      </w:r>
      <w:r w:rsidR="00B97388">
        <w:t xml:space="preserve"> (</w:t>
      </w:r>
      <w:r w:rsidR="00B97388" w:rsidRPr="00F4236D">
        <w:rPr>
          <w:rFonts w:cs="Times New Roman"/>
          <w:color w:val="222222"/>
          <w:szCs w:val="24"/>
          <w:shd w:val="clear" w:color="auto" w:fill="FFFFFF"/>
        </w:rPr>
        <w:t>Chams and García-</w:t>
      </w:r>
      <w:proofErr w:type="spellStart"/>
      <w:r w:rsidR="00B97388" w:rsidRPr="00F4236D">
        <w:rPr>
          <w:rFonts w:cs="Times New Roman"/>
          <w:color w:val="222222"/>
          <w:szCs w:val="24"/>
          <w:shd w:val="clear" w:color="auto" w:fill="FFFFFF"/>
        </w:rPr>
        <w:t>Blandón</w:t>
      </w:r>
      <w:proofErr w:type="spellEnd"/>
      <w:r w:rsidR="00B97388" w:rsidRPr="00F4236D">
        <w:rPr>
          <w:rFonts w:cs="Times New Roman"/>
          <w:color w:val="222222"/>
          <w:szCs w:val="24"/>
          <w:shd w:val="clear" w:color="auto" w:fill="FFFFFF"/>
        </w:rPr>
        <w:t>, 2019</w:t>
      </w:r>
      <w:r w:rsidR="00B97388">
        <w:t>)</w:t>
      </w:r>
      <w:r>
        <w:t>.</w:t>
      </w:r>
    </w:p>
    <w:p w14:paraId="6A84B36B" w14:textId="56CD9D2D" w:rsidR="00CA5D37" w:rsidRPr="00CA5D37" w:rsidRDefault="00CA5D37" w:rsidP="00CA5D37">
      <w:r>
        <w:lastRenderedPageBreak/>
        <w:t>It is critical to keep an eye on developing these parameters and keeping a sense of embeddedness inside the workforce in order to retain employees.</w:t>
      </w:r>
    </w:p>
    <w:p w14:paraId="3A178B8E" w14:textId="32316F9E" w:rsidR="00414096" w:rsidRDefault="00414096" w:rsidP="00CC1611">
      <w:pPr>
        <w:rPr>
          <w:b/>
          <w:bCs/>
        </w:rPr>
      </w:pPr>
      <w:r w:rsidRPr="00586B13">
        <w:rPr>
          <w:b/>
          <w:bCs/>
        </w:rPr>
        <w:t>Compensation</w:t>
      </w:r>
    </w:p>
    <w:p w14:paraId="2D93BE97" w14:textId="4CE77597" w:rsidR="008D3C0D" w:rsidRPr="008D3C0D" w:rsidRDefault="008D3C0D" w:rsidP="00CC1611">
      <w:r w:rsidRPr="008D3C0D">
        <w:t xml:space="preserve">There are strategies that are used in the organisation to encourage employees such as- </w:t>
      </w:r>
    </w:p>
    <w:p w14:paraId="274B5B16" w14:textId="31B8454C" w:rsidR="008D3C0D" w:rsidRPr="008D3C0D" w:rsidRDefault="008D3C0D" w:rsidP="008D3C0D">
      <w:pPr>
        <w:rPr>
          <w:b/>
          <w:bCs/>
          <w:i/>
          <w:iCs/>
        </w:rPr>
      </w:pPr>
      <w:r w:rsidRPr="008D3C0D">
        <w:rPr>
          <w:b/>
          <w:bCs/>
          <w:i/>
          <w:iCs/>
        </w:rPr>
        <w:t>Employees</w:t>
      </w:r>
      <w:r w:rsidRPr="008D3C0D">
        <w:rPr>
          <w:b/>
          <w:bCs/>
          <w:i/>
          <w:iCs/>
        </w:rPr>
        <w:t xml:space="preserve"> compensation</w:t>
      </w:r>
    </w:p>
    <w:p w14:paraId="10F22D0B" w14:textId="78EF8249" w:rsidR="008D3C0D" w:rsidRPr="008D3C0D" w:rsidRDefault="008D3C0D" w:rsidP="008D3C0D">
      <w:r w:rsidRPr="008D3C0D">
        <w:t xml:space="preserve">To succeed, companies must offer competitive compensation to their employees. This means that employers must analyse and adjust pay on a regular basis. However, even if, </w:t>
      </w:r>
      <w:r>
        <w:t>Deliveroo</w:t>
      </w:r>
      <w:r w:rsidRPr="008D3C0D">
        <w:t xml:space="preserve"> is unable to increase salaries at this time, consider whether </w:t>
      </w:r>
      <w:r>
        <w:t>Deliveroo</w:t>
      </w:r>
      <w:r w:rsidRPr="008D3C0D">
        <w:t xml:space="preserve"> </w:t>
      </w:r>
      <w:r w:rsidRPr="008D3C0D">
        <w:t>can compensate employees with other forms of compensation, such as bonuses</w:t>
      </w:r>
      <w:r w:rsidR="00761BDC">
        <w:t xml:space="preserve"> (</w:t>
      </w:r>
      <w:proofErr w:type="spellStart"/>
      <w:r w:rsidR="00761BDC" w:rsidRPr="00F4236D">
        <w:rPr>
          <w:rFonts w:cs="Times New Roman"/>
          <w:color w:val="222222"/>
          <w:szCs w:val="24"/>
          <w:shd w:val="clear" w:color="auto" w:fill="FFFFFF"/>
        </w:rPr>
        <w:t>Vrontis</w:t>
      </w:r>
      <w:proofErr w:type="spellEnd"/>
      <w:r w:rsidR="00761BDC">
        <w:rPr>
          <w:rFonts w:cs="Times New Roman"/>
          <w:color w:val="222222"/>
          <w:szCs w:val="24"/>
          <w:shd w:val="clear" w:color="auto" w:fill="FFFFFF"/>
        </w:rPr>
        <w:t xml:space="preserve"> et al. 2022</w:t>
      </w:r>
      <w:r w:rsidR="00761BDC">
        <w:t>)</w:t>
      </w:r>
      <w:r w:rsidRPr="008D3C0D">
        <w:t>.</w:t>
      </w:r>
    </w:p>
    <w:p w14:paraId="35B6AE80" w14:textId="77777777" w:rsidR="008D3C0D" w:rsidRPr="008D3C0D" w:rsidRDefault="008D3C0D" w:rsidP="008D3C0D">
      <w:pPr>
        <w:rPr>
          <w:b/>
          <w:bCs/>
          <w:i/>
          <w:iCs/>
        </w:rPr>
      </w:pPr>
      <w:r w:rsidRPr="008D3C0D">
        <w:rPr>
          <w:b/>
          <w:bCs/>
          <w:i/>
          <w:iCs/>
        </w:rPr>
        <w:t>Perks</w:t>
      </w:r>
    </w:p>
    <w:p w14:paraId="3C51447C" w14:textId="44DCBAE6" w:rsidR="008D3C0D" w:rsidRPr="008D3C0D" w:rsidRDefault="008D3C0D" w:rsidP="008D3C0D">
      <w:r w:rsidRPr="008D3C0D">
        <w:t xml:space="preserve">The use of benefits may help your organisation stand out from the competition to prospective new employees and re-engage current employees, all while increasing employee morale. Several of the benefits identified in our Salary Guide, such as flexible working hours and remote work options (as opposed to pandemic-related stay-at-home orders) are very important to many professionals, according to </w:t>
      </w:r>
      <w:r>
        <w:t>the</w:t>
      </w:r>
      <w:r w:rsidRPr="008D3C0D">
        <w:t xml:space="preserve"> research. In addition, roughly a third of the employees who participated in </w:t>
      </w:r>
      <w:r>
        <w:t>the</w:t>
      </w:r>
      <w:r w:rsidRPr="008D3C0D">
        <w:t xml:space="preserve"> survey felt that paid parental leave is a key perk of their employment.</w:t>
      </w:r>
    </w:p>
    <w:p w14:paraId="14BD16AD" w14:textId="77777777" w:rsidR="008D3C0D" w:rsidRPr="008D3C0D" w:rsidRDefault="008D3C0D" w:rsidP="008D3C0D">
      <w:pPr>
        <w:rPr>
          <w:b/>
          <w:bCs/>
          <w:i/>
          <w:iCs/>
        </w:rPr>
      </w:pPr>
      <w:r w:rsidRPr="008D3C0D">
        <w:rPr>
          <w:b/>
          <w:bCs/>
          <w:i/>
          <w:iCs/>
        </w:rPr>
        <w:t>Compensation and Benefits Management Theories and Concepts</w:t>
      </w:r>
    </w:p>
    <w:p w14:paraId="351BA538" w14:textId="29270B3B" w:rsidR="008D3C0D" w:rsidRDefault="008D3C0D" w:rsidP="008D3C0D">
      <w:r w:rsidRPr="008D3C0D">
        <w:t>Whenever it comes to developing compensation management methods, there are three fundamental assumptions on which human resource professionals base their decisions:</w:t>
      </w:r>
    </w:p>
    <w:p w14:paraId="4CD01FDD" w14:textId="77777777" w:rsidR="009F1948" w:rsidRDefault="009F1948" w:rsidP="009F1948">
      <w:pPr>
        <w:keepNext/>
        <w:jc w:val="center"/>
      </w:pPr>
      <w:r>
        <w:rPr>
          <w:noProof/>
        </w:rPr>
        <w:lastRenderedPageBreak/>
        <w:drawing>
          <wp:inline distT="0" distB="0" distL="0" distR="0" wp14:anchorId="619FFE08" wp14:editId="34EBF497">
            <wp:extent cx="5623560" cy="4183380"/>
            <wp:effectExtent l="0" t="0" r="0" b="7620"/>
            <wp:docPr id="5" name="Picture 5" descr="Employee Motivation - Reinforcement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mployee Motivation - Reinforcement The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23560" cy="4183380"/>
                    </a:xfrm>
                    <a:prstGeom prst="rect">
                      <a:avLst/>
                    </a:prstGeom>
                    <a:noFill/>
                    <a:ln>
                      <a:noFill/>
                    </a:ln>
                  </pic:spPr>
                </pic:pic>
              </a:graphicData>
            </a:graphic>
          </wp:inline>
        </w:drawing>
      </w:r>
    </w:p>
    <w:p w14:paraId="59E6A3E8" w14:textId="1329B5F7" w:rsidR="009F1948" w:rsidRDefault="009F1948" w:rsidP="009F1948">
      <w:pPr>
        <w:jc w:val="center"/>
      </w:pPr>
      <w:r>
        <w:t xml:space="preserve">Figure </w:t>
      </w:r>
      <w:fldSimple w:instr=" SEQ Figure \* ARABIC ">
        <w:r>
          <w:rPr>
            <w:noProof/>
          </w:rPr>
          <w:t>3</w:t>
        </w:r>
      </w:fldSimple>
      <w:r>
        <w:t xml:space="preserve">: </w:t>
      </w:r>
      <w:r w:rsidRPr="00963513">
        <w:t>Behaviour Reinforcement Theory</w:t>
      </w:r>
    </w:p>
    <w:p w14:paraId="42367A3B" w14:textId="3A3A34F7" w:rsidR="009F1948" w:rsidRDefault="009F1948" w:rsidP="009F1948">
      <w:pPr>
        <w:jc w:val="center"/>
      </w:pPr>
      <w:r>
        <w:t xml:space="preserve">(Source: </w:t>
      </w:r>
      <w:proofErr w:type="spellStart"/>
      <w:r w:rsidRPr="009F1948">
        <w:t>tutorialspoint</w:t>
      </w:r>
      <w:proofErr w:type="spellEnd"/>
      <w:r>
        <w:t>, 2022)</w:t>
      </w:r>
    </w:p>
    <w:p w14:paraId="009E1BEE" w14:textId="1C8D3D5C" w:rsidR="008D3C0D" w:rsidRPr="008D3C0D" w:rsidRDefault="008D3C0D" w:rsidP="008D3C0D">
      <w:r>
        <w:t xml:space="preserve">1. </w:t>
      </w:r>
      <w:r w:rsidRPr="008D3C0D">
        <w:t>Behavio</w:t>
      </w:r>
      <w:r>
        <w:t>u</w:t>
      </w:r>
      <w:r w:rsidRPr="008D3C0D">
        <w:t>r Reinforcement Theory.</w:t>
      </w:r>
    </w:p>
    <w:p w14:paraId="4CA230FB" w14:textId="6CEA79F8" w:rsidR="008D3C0D" w:rsidRPr="008D3C0D" w:rsidRDefault="008D3C0D" w:rsidP="008D3C0D">
      <w:r w:rsidRPr="008D3C0D">
        <w:t xml:space="preserve">2. </w:t>
      </w:r>
      <w:r>
        <w:t>Equity</w:t>
      </w:r>
      <w:r w:rsidRPr="008D3C0D">
        <w:t xml:space="preserve"> Theory </w:t>
      </w:r>
    </w:p>
    <w:p w14:paraId="053DFDE1" w14:textId="5183FE5A" w:rsidR="008D3C0D" w:rsidRPr="008D3C0D" w:rsidRDefault="008D3C0D" w:rsidP="008D3C0D">
      <w:r w:rsidRPr="008D3C0D">
        <w:t xml:space="preserve">3. Agency </w:t>
      </w:r>
      <w:r>
        <w:t xml:space="preserve">Theory </w:t>
      </w:r>
      <w:r w:rsidRPr="008D3C0D">
        <w:t>(also known as the Agency Hypothesis)</w:t>
      </w:r>
    </w:p>
    <w:p w14:paraId="364166DF" w14:textId="223C04F1" w:rsidR="008D3C0D" w:rsidRPr="008D3C0D" w:rsidRDefault="008D3C0D" w:rsidP="008D3C0D">
      <w:r w:rsidRPr="008D3C0D">
        <w:t>The concept of behaviour reinforcement is comparable to the idea of operant conditioning in that it encourages positive behaviour. It has been demonstrated that when people get positive reinforcement for specific behaviours, they are more likely to engage in such behaviours in the future.</w:t>
      </w:r>
      <w:r w:rsidR="00B179C1">
        <w:t xml:space="preserve"> Employees</w:t>
      </w:r>
      <w:r w:rsidRPr="008D3C0D">
        <w:t xml:space="preserve"> expected to receive the same or a similar reward as </w:t>
      </w:r>
      <w:r w:rsidR="00B179C1">
        <w:t>they</w:t>
      </w:r>
      <w:r w:rsidRPr="008D3C0D">
        <w:t xml:space="preserve"> did the previous time, the positive reaction encouraged to continue with the same behaviours</w:t>
      </w:r>
      <w:r w:rsidR="00761BDC">
        <w:t xml:space="preserve"> (</w:t>
      </w:r>
      <w:r w:rsidR="00761BDC" w:rsidRPr="00F4236D">
        <w:rPr>
          <w:rFonts w:cs="Times New Roman"/>
          <w:color w:val="222222"/>
          <w:szCs w:val="24"/>
          <w:shd w:val="clear" w:color="auto" w:fill="FFFFFF"/>
        </w:rPr>
        <w:t>Papa</w:t>
      </w:r>
      <w:r w:rsidR="00761BDC">
        <w:rPr>
          <w:rFonts w:cs="Times New Roman"/>
          <w:color w:val="222222"/>
          <w:szCs w:val="24"/>
          <w:shd w:val="clear" w:color="auto" w:fill="FFFFFF"/>
        </w:rPr>
        <w:t xml:space="preserve"> et al. 2018</w:t>
      </w:r>
      <w:r w:rsidR="00761BDC">
        <w:t>)</w:t>
      </w:r>
      <w:r w:rsidRPr="008D3C0D">
        <w:t>.</w:t>
      </w:r>
    </w:p>
    <w:p w14:paraId="06145374" w14:textId="65831013" w:rsidR="008D3C0D" w:rsidRPr="008D3C0D" w:rsidRDefault="008D3C0D" w:rsidP="008D3C0D">
      <w:r w:rsidRPr="008D3C0D">
        <w:t xml:space="preserve">Following the principles of equity theory, an employee's behaviour will be influenced by their perception of how they are compensated in comparison to their peers. For example, suppose </w:t>
      </w:r>
      <w:r w:rsidR="00B179C1">
        <w:t>two</w:t>
      </w:r>
      <w:r w:rsidRPr="008D3C0D">
        <w:t xml:space="preserve"> </w:t>
      </w:r>
      <w:r w:rsidR="00B179C1">
        <w:lastRenderedPageBreak/>
        <w:t>employees</w:t>
      </w:r>
      <w:r w:rsidRPr="008D3C0D">
        <w:t xml:space="preserve"> both work the same number of hours, have the same type of job, and have a comparable amount of work experience. </w:t>
      </w:r>
      <w:r w:rsidR="00B179C1">
        <w:t>One</w:t>
      </w:r>
      <w:r w:rsidRPr="008D3C0D">
        <w:t xml:space="preserve"> would anticipate being fairly compensated and earning around the same amount of money. In contrast, if </w:t>
      </w:r>
      <w:r w:rsidR="00B179C1">
        <w:t>one</w:t>
      </w:r>
      <w:r w:rsidRPr="008D3C0D">
        <w:t xml:space="preserve"> </w:t>
      </w:r>
      <w:proofErr w:type="gramStart"/>
      <w:r w:rsidRPr="008D3C0D">
        <w:t>find</w:t>
      </w:r>
      <w:proofErr w:type="gramEnd"/>
      <w:r w:rsidRPr="008D3C0D">
        <w:t xml:space="preserve"> out that </w:t>
      </w:r>
      <w:r w:rsidR="00B179C1">
        <w:t>one</w:t>
      </w:r>
      <w:r w:rsidRPr="008D3C0D">
        <w:t xml:space="preserve"> is earning more than </w:t>
      </w:r>
      <w:r w:rsidR="00B179C1">
        <w:t>the other</w:t>
      </w:r>
      <w:r w:rsidRPr="008D3C0D">
        <w:t xml:space="preserve">, </w:t>
      </w:r>
      <w:r w:rsidR="00B179C1">
        <w:t>the</w:t>
      </w:r>
      <w:r w:rsidRPr="008D3C0D">
        <w:t xml:space="preserve"> productivity will most certainly suffer, and </w:t>
      </w:r>
      <w:r w:rsidR="00B179C1">
        <w:t>one</w:t>
      </w:r>
      <w:r w:rsidRPr="008D3C0D">
        <w:t xml:space="preserve"> will only be able to work up to the level that </w:t>
      </w:r>
      <w:r w:rsidR="00B179C1">
        <w:t>one</w:t>
      </w:r>
      <w:r w:rsidRPr="008D3C0D">
        <w:t xml:space="preserve"> feel is fair in light of </w:t>
      </w:r>
      <w:r w:rsidR="00B179C1">
        <w:t>the</w:t>
      </w:r>
      <w:r w:rsidRPr="008D3C0D">
        <w:t xml:space="preserve"> newfound knowledge about </w:t>
      </w:r>
      <w:r w:rsidR="00B179C1">
        <w:t>the</w:t>
      </w:r>
      <w:r w:rsidRPr="008D3C0D">
        <w:t xml:space="preserve"> earnings.</w:t>
      </w:r>
    </w:p>
    <w:p w14:paraId="54D245D5" w14:textId="6D8B255F" w:rsidR="008D3C0D" w:rsidRPr="008D3C0D" w:rsidRDefault="008D3C0D" w:rsidP="008D3C0D">
      <w:r w:rsidRPr="008D3C0D">
        <w:t>Agent theory seeks to achieve this aim by use pay to bring the different interests of all those associated with the organisation together as if they were one and the same thing. There are many various sorts of workers that work for a company, and each has a different set of goals than the others. If the company is successful, workers would like to work in a safe atmosphere and be rewarded commensurately with their degree of effort, as an illustration</w:t>
      </w:r>
      <w:r w:rsidR="00FD4C0A">
        <w:t xml:space="preserve"> (</w:t>
      </w:r>
      <w:r w:rsidR="00FD4C0A" w:rsidRPr="00F4236D">
        <w:rPr>
          <w:rFonts w:cs="Times New Roman"/>
          <w:color w:val="222222"/>
          <w:szCs w:val="24"/>
          <w:shd w:val="clear" w:color="auto" w:fill="FFFFFF"/>
        </w:rPr>
        <w:t>Collins, 2021</w:t>
      </w:r>
      <w:r w:rsidR="00FD4C0A">
        <w:t>)</w:t>
      </w:r>
      <w:r w:rsidRPr="008D3C0D">
        <w:t>. Regardless of whether the firm is successful, employees would like to be a share of any earnings. After all, the firm would be unable to earn income if its personnel were not there.</w:t>
      </w:r>
    </w:p>
    <w:p w14:paraId="01B0F195" w14:textId="339E2684" w:rsidR="008D3C0D" w:rsidRDefault="008D3C0D" w:rsidP="008D3C0D">
      <w:r w:rsidRPr="008D3C0D">
        <w:t>Management strives to increase employee productivity while also ensuring that they are rewarded adequately in accordance with their level of expertise inside the organisation.</w:t>
      </w:r>
      <w:r w:rsidR="009D4052">
        <w:t xml:space="preserve"> </w:t>
      </w:r>
      <w:r w:rsidRPr="008D3C0D">
        <w:t>Most shareholders of a firm are people who want to reduce expenses and increase profits while simultaneously improving the reputation and monetary worth of their investment.</w:t>
      </w:r>
    </w:p>
    <w:p w14:paraId="6E068980" w14:textId="13F6F9EC" w:rsidR="00414096" w:rsidRPr="0056025D" w:rsidRDefault="00414096" w:rsidP="00CC1611">
      <w:pPr>
        <w:rPr>
          <w:b/>
          <w:bCs/>
        </w:rPr>
      </w:pPr>
      <w:r w:rsidRPr="0056025D">
        <w:rPr>
          <w:b/>
          <w:bCs/>
        </w:rPr>
        <w:t>Leadership development</w:t>
      </w:r>
    </w:p>
    <w:p w14:paraId="1CCDE486" w14:textId="2913B366" w:rsidR="00CC5058" w:rsidRDefault="00CC5058" w:rsidP="00CC5058">
      <w:r w:rsidRPr="0056025D">
        <w:rPr>
          <w:b/>
          <w:bCs/>
          <w:i/>
          <w:iCs/>
        </w:rPr>
        <w:t>Ensure that now the executive team is onboard with the initiative</w:t>
      </w:r>
    </w:p>
    <w:p w14:paraId="21C4BD33" w14:textId="77777777" w:rsidR="00CC5058" w:rsidRDefault="00CC5058" w:rsidP="00CC5058">
      <w:r>
        <w:t>The absence of executive support, at the very least, suggests that there is no financing for leadership development in place. In order for this process to be effective, it must require the participation of organisational leaders. Successful strategies entail more than just obtaining cash.</w:t>
      </w:r>
    </w:p>
    <w:p w14:paraId="139B232C" w14:textId="77777777" w:rsidR="00CC5058" w:rsidRPr="0056025D" w:rsidRDefault="00CC5058" w:rsidP="00CC5058">
      <w:pPr>
        <w:rPr>
          <w:b/>
          <w:bCs/>
          <w:i/>
          <w:iCs/>
        </w:rPr>
      </w:pPr>
      <w:r w:rsidRPr="0056025D">
        <w:rPr>
          <w:b/>
          <w:bCs/>
          <w:i/>
          <w:iCs/>
        </w:rPr>
        <w:t>Recognize the needs of the organisation and act accordingly</w:t>
      </w:r>
    </w:p>
    <w:p w14:paraId="5C71B1CD" w14:textId="2AD3090F" w:rsidR="00CC5058" w:rsidRDefault="00CC5058" w:rsidP="00CC5058">
      <w:r>
        <w:t>Before devising a remedy, it is necessary to completely appreciate the nature of the problem. Not enough is spoken about how important executive team members think of leadership development as a mission-critical effort to ensuring that the entire team has an in-depth grasp of the underlying issue</w:t>
      </w:r>
      <w:r>
        <w:t>-</w:t>
      </w:r>
      <w:r>
        <w:t xml:space="preserve"> or that leadership development will solve the problem</w:t>
      </w:r>
      <w:r w:rsidR="00FD4C0A">
        <w:t xml:space="preserve"> (</w:t>
      </w:r>
      <w:r w:rsidR="00FD4C0A" w:rsidRPr="00F4236D">
        <w:rPr>
          <w:rFonts w:cs="Times New Roman"/>
          <w:color w:val="222222"/>
          <w:szCs w:val="24"/>
          <w:shd w:val="clear" w:color="auto" w:fill="FFFFFF"/>
        </w:rPr>
        <w:t>Stone</w:t>
      </w:r>
      <w:r w:rsidR="00FD4C0A">
        <w:rPr>
          <w:rFonts w:cs="Times New Roman"/>
          <w:color w:val="222222"/>
          <w:szCs w:val="24"/>
          <w:shd w:val="clear" w:color="auto" w:fill="FFFFFF"/>
        </w:rPr>
        <w:t xml:space="preserve"> et al. 2020</w:t>
      </w:r>
      <w:r w:rsidR="00FD4C0A">
        <w:t>)</w:t>
      </w:r>
      <w:r>
        <w:t>.</w:t>
      </w:r>
    </w:p>
    <w:p w14:paraId="10BEE516" w14:textId="2FBCC86A" w:rsidR="00CC5058" w:rsidRDefault="00CC5058" w:rsidP="00CC5058">
      <w:pPr>
        <w:rPr>
          <w:b/>
          <w:bCs/>
          <w:i/>
          <w:iCs/>
        </w:rPr>
      </w:pPr>
      <w:r w:rsidRPr="0056025D">
        <w:rPr>
          <w:b/>
          <w:bCs/>
          <w:i/>
          <w:iCs/>
        </w:rPr>
        <w:t>Transformational leadership is distinguished by the attributes listed below:</w:t>
      </w:r>
    </w:p>
    <w:p w14:paraId="058E5985" w14:textId="77777777" w:rsidR="00A2043B" w:rsidRDefault="00A2043B" w:rsidP="00A2043B">
      <w:pPr>
        <w:keepNext/>
        <w:jc w:val="center"/>
      </w:pPr>
      <w:r>
        <w:rPr>
          <w:noProof/>
        </w:rPr>
        <w:lastRenderedPageBreak/>
        <w:drawing>
          <wp:inline distT="0" distB="0" distL="0" distR="0" wp14:anchorId="0F98998D" wp14:editId="78870E02">
            <wp:extent cx="4043680" cy="3032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3680" cy="3032760"/>
                    </a:xfrm>
                    <a:prstGeom prst="rect">
                      <a:avLst/>
                    </a:prstGeom>
                    <a:noFill/>
                    <a:ln>
                      <a:noFill/>
                    </a:ln>
                  </pic:spPr>
                </pic:pic>
              </a:graphicData>
            </a:graphic>
          </wp:inline>
        </w:drawing>
      </w:r>
    </w:p>
    <w:p w14:paraId="78615103" w14:textId="6A3D7B8A" w:rsidR="00A2043B" w:rsidRDefault="00A2043B" w:rsidP="00A2043B">
      <w:pPr>
        <w:jc w:val="center"/>
      </w:pPr>
      <w:r>
        <w:t xml:space="preserve">Figure </w:t>
      </w:r>
      <w:fldSimple w:instr=" SEQ Figure \* ARABIC ">
        <w:r w:rsidR="009F1948">
          <w:rPr>
            <w:noProof/>
          </w:rPr>
          <w:t>4</w:t>
        </w:r>
      </w:fldSimple>
      <w:r>
        <w:t xml:space="preserve">: </w:t>
      </w:r>
      <w:r w:rsidRPr="00C5131F">
        <w:t>Transformational leadership</w:t>
      </w:r>
    </w:p>
    <w:p w14:paraId="469D1DAB" w14:textId="12D7D4B0" w:rsidR="00A2043B" w:rsidRDefault="00A2043B" w:rsidP="00A2043B">
      <w:pPr>
        <w:jc w:val="center"/>
      </w:pPr>
      <w:r>
        <w:t xml:space="preserve">(Source: </w:t>
      </w:r>
      <w:proofErr w:type="spellStart"/>
      <w:r w:rsidRPr="00A2043B">
        <w:t>verywellmind</w:t>
      </w:r>
      <w:proofErr w:type="spellEnd"/>
      <w:r>
        <w:t>, 2022)</w:t>
      </w:r>
    </w:p>
    <w:p w14:paraId="066727C8" w14:textId="77777777" w:rsidR="00CC5058" w:rsidRDefault="00CC5058" w:rsidP="00CC5058">
      <w:r>
        <w:t>When James MacGregor Burns performed his research on political leaders in 1978, he was the first to introduce the concept of transformational leadership to the public discourse. According to Burns, "transformational leadership" is fundamentally a process in which managers connect with their following and push one another to go ahead as a group in order to achieve greater success. It is clear from his qualities and behaviours that "management" and "leadership" are two very distinct things. People and organisations are transformed as a result of the leadership style and abilities of the leader, who is able to impart a vision and drive the shift.</w:t>
      </w:r>
    </w:p>
    <w:p w14:paraId="04DE981F" w14:textId="49D27C68" w:rsidR="00CC5058" w:rsidRPr="00CC5058" w:rsidRDefault="00CC5058" w:rsidP="00CC5058">
      <w:r>
        <w:t>Burns' transformational leadership theory was significantly advanced in 1985 by Bernard M. Bass, who changed the emphasis away from the leader and toward the followers. It is not so much the president's personal attributes and vision as it is their ability to influence the feelings, attitudes, and devotion of their followers that is critical in determining their success</w:t>
      </w:r>
      <w:r w:rsidR="00FD4C0A">
        <w:t xml:space="preserve"> (</w:t>
      </w:r>
      <w:proofErr w:type="spellStart"/>
      <w:r w:rsidR="00FD4C0A" w:rsidRPr="00F4236D">
        <w:rPr>
          <w:rFonts w:cs="Times New Roman"/>
          <w:color w:val="222222"/>
          <w:szCs w:val="24"/>
          <w:shd w:val="clear" w:color="auto" w:fill="FFFFFF"/>
        </w:rPr>
        <w:t>Moslehpour</w:t>
      </w:r>
      <w:proofErr w:type="spellEnd"/>
      <w:r w:rsidR="00FD4C0A">
        <w:rPr>
          <w:rFonts w:cs="Times New Roman"/>
          <w:color w:val="222222"/>
          <w:szCs w:val="24"/>
          <w:shd w:val="clear" w:color="auto" w:fill="FFFFFF"/>
        </w:rPr>
        <w:t xml:space="preserve"> et al. 2018</w:t>
      </w:r>
      <w:r w:rsidR="00FD4C0A">
        <w:t>)</w:t>
      </w:r>
      <w:r>
        <w:t>. It is probable that those who are following a leader who they think they can trust (or, even better, who they like because of his or her ability to engender a sense of devotion and respect via the creation of a shared vision) will go above and beyond what they had originally planned. The conclusion is that productivity increases and conflict lessens as a result of this improvement. A</w:t>
      </w:r>
      <w:r w:rsidR="003D6506">
        <w:t>n</w:t>
      </w:r>
      <w:r>
        <w:t xml:space="preserve"> engaging and inspirational leader has the capacity to alter the lives of those around him or herself.</w:t>
      </w:r>
    </w:p>
    <w:p w14:paraId="377AAD61" w14:textId="0BF4C964" w:rsidR="00F948E8" w:rsidRDefault="00F948E8" w:rsidP="00D4203C">
      <w:pPr>
        <w:pStyle w:val="Heading2"/>
      </w:pPr>
      <w:bookmarkStart w:id="2" w:name="_Toc101116533"/>
      <w:r>
        <w:lastRenderedPageBreak/>
        <w:t>Demonstrate how strategies will make your team members valued, appreciated, and develop a sense of belonging to your organisation.</w:t>
      </w:r>
      <w:bookmarkEnd w:id="2"/>
    </w:p>
    <w:p w14:paraId="38B9FBEE" w14:textId="0099EEF9" w:rsidR="006D6D14" w:rsidRDefault="006D6D14" w:rsidP="006D6D14">
      <w:r w:rsidRPr="006D6D14">
        <w:rPr>
          <w:b/>
          <w:bCs/>
          <w:i/>
          <w:iCs/>
        </w:rPr>
        <w:t>Communication should be non-judgmental between participants</w:t>
      </w:r>
    </w:p>
    <w:p w14:paraId="5202A3F0" w14:textId="77777777" w:rsidR="006D6D14" w:rsidRDefault="006D6D14" w:rsidP="006D6D14">
      <w:r>
        <w:t>Building an environment in which employees feel secure, valued, and supported will be the most significant factor in establishing a pleasant work environment for everyone involved. A contentious conversation will result from this form of dialogue, whether it occurs through public criticism and discussion sites, or in meetings.</w:t>
      </w:r>
    </w:p>
    <w:p w14:paraId="4A581D28" w14:textId="00543B31" w:rsidR="006D6D14" w:rsidRDefault="006D6D14" w:rsidP="006D6D14">
      <w:r>
        <w:t>When employees are given the opportunity to express their concerns in a respectful way, the culture and organisational structure of a firm may be changed</w:t>
      </w:r>
      <w:r w:rsidR="00FD4C0A">
        <w:t xml:space="preserve"> (</w:t>
      </w:r>
      <w:proofErr w:type="spellStart"/>
      <w:r w:rsidR="00FD4C0A" w:rsidRPr="00F4236D">
        <w:rPr>
          <w:rFonts w:cs="Times New Roman"/>
          <w:color w:val="222222"/>
          <w:szCs w:val="24"/>
          <w:shd w:val="clear" w:color="auto" w:fill="FFFFFF"/>
        </w:rPr>
        <w:t>Doz</w:t>
      </w:r>
      <w:proofErr w:type="spellEnd"/>
      <w:r w:rsidR="00FD4C0A" w:rsidRPr="00F4236D">
        <w:rPr>
          <w:rFonts w:cs="Times New Roman"/>
          <w:color w:val="222222"/>
          <w:szCs w:val="24"/>
          <w:shd w:val="clear" w:color="auto" w:fill="FFFFFF"/>
        </w:rPr>
        <w:t>, 2020</w:t>
      </w:r>
      <w:r w:rsidR="00FD4C0A">
        <w:t>)</w:t>
      </w:r>
      <w:r>
        <w:t>. When looking for methods to enhance overall leadership and teamwork skills, this could be a good tool to have on hand.</w:t>
      </w:r>
    </w:p>
    <w:p w14:paraId="316361BF" w14:textId="77777777" w:rsidR="006D6D14" w:rsidRPr="00C61EF8" w:rsidRDefault="006D6D14" w:rsidP="006D6D14">
      <w:pPr>
        <w:rPr>
          <w:b/>
          <w:bCs/>
          <w:i/>
          <w:iCs/>
        </w:rPr>
      </w:pPr>
      <w:r w:rsidRPr="00C61EF8">
        <w:rPr>
          <w:b/>
          <w:bCs/>
          <w:i/>
          <w:iCs/>
        </w:rPr>
        <w:t>Interest groups</w:t>
      </w:r>
    </w:p>
    <w:p w14:paraId="4CA9AA89" w14:textId="77777777" w:rsidR="006D6D14" w:rsidRDefault="006D6D14" w:rsidP="006D6D14">
      <w:r>
        <w:t xml:space="preserve">In a digital marketing firm that operates from a distant location, we are constantly on the lookout for new and creative approaches to keep our jobs interesting and interesting. After extensive debate about the advantages of mindfulness practises in our daily meetings, employees came to the conclusion that employees should start a group meditation practise. Every other week, anyone may join a Zoom meeting without a camera to participate in a brief guided meditation. </w:t>
      </w:r>
      <w:proofErr w:type="gramStart"/>
      <w:r>
        <w:t>Deliveroo  also</w:t>
      </w:r>
      <w:proofErr w:type="gramEnd"/>
      <w:r>
        <w:t xml:space="preserve"> provide a number of Slack channels for people who are not interested in meditating, allowing everyone to feel connected in the way that is most comfortable for them.</w:t>
      </w:r>
    </w:p>
    <w:p w14:paraId="240034EB" w14:textId="29C18862" w:rsidR="006D6D14" w:rsidRPr="00C61EF8" w:rsidRDefault="006D6D14" w:rsidP="006D6D14">
      <w:pPr>
        <w:rPr>
          <w:b/>
          <w:bCs/>
          <w:i/>
          <w:iCs/>
        </w:rPr>
      </w:pPr>
      <w:r w:rsidRPr="00C61EF8">
        <w:rPr>
          <w:b/>
          <w:bCs/>
          <w:i/>
          <w:iCs/>
        </w:rPr>
        <w:t>Management should be involved in the process</w:t>
      </w:r>
    </w:p>
    <w:p w14:paraId="36FAEB78" w14:textId="72DD330E" w:rsidR="006D6D14" w:rsidRDefault="006D6D14" w:rsidP="006D6D14">
      <w:r>
        <w:t>Getting management on board with workplace diversity, equality, and inclusion is the most effective method to accelerate progress</w:t>
      </w:r>
      <w:r w:rsidR="00FD4C0A">
        <w:t xml:space="preserve"> (</w:t>
      </w:r>
      <w:r w:rsidR="00FD4C0A" w:rsidRPr="00F4236D">
        <w:rPr>
          <w:rFonts w:cs="Times New Roman"/>
          <w:color w:val="222222"/>
          <w:szCs w:val="24"/>
          <w:shd w:val="clear" w:color="auto" w:fill="FFFFFF"/>
        </w:rPr>
        <w:t>Evans</w:t>
      </w:r>
      <w:r w:rsidR="00FD4C0A">
        <w:rPr>
          <w:rFonts w:cs="Times New Roman"/>
          <w:color w:val="222222"/>
          <w:szCs w:val="24"/>
          <w:shd w:val="clear" w:color="auto" w:fill="FFFFFF"/>
        </w:rPr>
        <w:t xml:space="preserve"> et al. 2021</w:t>
      </w:r>
      <w:r w:rsidR="00FD4C0A">
        <w:t>)</w:t>
      </w:r>
      <w:r>
        <w:t>. The company's culture is established by the top management team. If managers preach and emphasise establishing a nice work atmosphere for all workers while also acting in this manner, it is probable that employees may follow their example.</w:t>
      </w:r>
    </w:p>
    <w:p w14:paraId="27E84F45" w14:textId="77777777" w:rsidR="00EE0F97" w:rsidRPr="00EE0F97" w:rsidRDefault="00EE0F97" w:rsidP="00EE0F97">
      <w:pPr>
        <w:rPr>
          <w:b/>
          <w:bCs/>
          <w:i/>
          <w:iCs/>
        </w:rPr>
      </w:pPr>
      <w:r w:rsidRPr="00EE0F97">
        <w:rPr>
          <w:b/>
          <w:bCs/>
          <w:i/>
          <w:iCs/>
        </w:rPr>
        <w:t>Make the connection their priority</w:t>
      </w:r>
    </w:p>
    <w:p w14:paraId="1635D8BE" w14:textId="153403E0" w:rsidR="00EE0F97" w:rsidRDefault="00EE0F97" w:rsidP="00EE0F97">
      <w:r>
        <w:t xml:space="preserve">To make their workers feel comfortable, accepted, and supported, leaders must set aside time getting to know them and create meaningful ties with them. Employees who have strong, trusting </w:t>
      </w:r>
      <w:r>
        <w:lastRenderedPageBreak/>
        <w:t xml:space="preserve">connections with their </w:t>
      </w:r>
      <w:r w:rsidR="00FD4C0A">
        <w:t>co-worker’s</w:t>
      </w:r>
      <w:r>
        <w:t xml:space="preserve"> report feeling safe in their jobs. It will be a welcoming environment for workers who are comfortable discussing their anxieties with their managers, and it will be a supportive one for employees whose managers are prepared to work with them through challenging and sensitive topics.</w:t>
      </w:r>
    </w:p>
    <w:p w14:paraId="2AC8C039" w14:textId="77777777" w:rsidR="00EE0F97" w:rsidRPr="00EE0F97" w:rsidRDefault="00EE0F97" w:rsidP="00EE0F97">
      <w:pPr>
        <w:rPr>
          <w:b/>
          <w:bCs/>
          <w:i/>
          <w:iCs/>
        </w:rPr>
      </w:pPr>
      <w:r w:rsidRPr="00EE0F97">
        <w:rPr>
          <w:b/>
          <w:bCs/>
          <w:i/>
          <w:iCs/>
        </w:rPr>
        <w:t>Carry out the internal responsibilities</w:t>
      </w:r>
    </w:p>
    <w:p w14:paraId="38B44A69" w14:textId="3BA63072" w:rsidR="00EE0F97" w:rsidRDefault="00EE0F97" w:rsidP="00EE0F97">
      <w:r>
        <w:t>It is vital to proceed at a leisurely pace. First and foremost, leaders must evaluate themselves as well as their own prejudices, but then they must fight their own beliefs and emotions in order to begin to transform the culture of their own organisations</w:t>
      </w:r>
      <w:r w:rsidR="00FD4C0A">
        <w:t xml:space="preserve"> (</w:t>
      </w:r>
      <w:proofErr w:type="spellStart"/>
      <w:r w:rsidR="00FD4C0A" w:rsidRPr="00F4236D">
        <w:rPr>
          <w:rFonts w:cs="Times New Roman"/>
          <w:color w:val="222222"/>
          <w:szCs w:val="24"/>
          <w:shd w:val="clear" w:color="auto" w:fill="FFFFFF"/>
        </w:rPr>
        <w:t>Ajunwa</w:t>
      </w:r>
      <w:proofErr w:type="spellEnd"/>
      <w:r w:rsidR="00FD4C0A" w:rsidRPr="00F4236D">
        <w:rPr>
          <w:rFonts w:cs="Times New Roman"/>
          <w:color w:val="222222"/>
          <w:szCs w:val="24"/>
          <w:shd w:val="clear" w:color="auto" w:fill="FFFFFF"/>
        </w:rPr>
        <w:t>, 2020</w:t>
      </w:r>
      <w:r w:rsidR="00FD4C0A">
        <w:t>)</w:t>
      </w:r>
      <w:r>
        <w:t>. Afterwards, they may turn their attention to their employees, establishing a secure place for tough things to be spoken while listening with understanding and empathy. It is essential for everyone participating in internal work to be able to foster an environment of mutual support amongst themselves.</w:t>
      </w:r>
    </w:p>
    <w:p w14:paraId="342F3593" w14:textId="021FF8C9" w:rsidR="00D406DE" w:rsidRDefault="00D406DE" w:rsidP="00D406DE">
      <w:r w:rsidRPr="00D406DE">
        <w:rPr>
          <w:b/>
          <w:bCs/>
          <w:i/>
          <w:iCs/>
        </w:rPr>
        <w:t>Make use of inclusive wording wherever possible</w:t>
      </w:r>
    </w:p>
    <w:p w14:paraId="72C1E477" w14:textId="6F4985A1" w:rsidR="00D406DE" w:rsidRDefault="00D406DE" w:rsidP="00D406DE">
      <w:r>
        <w:t>Because language is the medium through which we express the thoughts and approaches, utilising inclusive language to establish a safe and supportive environment is the most effective manner of achieving this objective. One should examine the Diversity Style Guide for any terminology that want to use in order to ensure that you understand it completely. Approximately 700 definitions and guidelines on how to successfully utilise terminology linked with disability, racism, and gender identity</w:t>
      </w:r>
      <w:r w:rsidR="00FD4C0A">
        <w:t xml:space="preserve"> (</w:t>
      </w:r>
      <w:proofErr w:type="spellStart"/>
      <w:r w:rsidR="00FD4C0A" w:rsidRPr="00F4236D">
        <w:rPr>
          <w:rFonts w:cs="Times New Roman"/>
          <w:color w:val="222222"/>
          <w:szCs w:val="24"/>
          <w:shd w:val="clear" w:color="auto" w:fill="FFFFFF"/>
        </w:rPr>
        <w:t>Arif</w:t>
      </w:r>
      <w:proofErr w:type="spellEnd"/>
      <w:r w:rsidR="00FD4C0A">
        <w:rPr>
          <w:rFonts w:cs="Times New Roman"/>
          <w:color w:val="222222"/>
          <w:szCs w:val="24"/>
          <w:shd w:val="clear" w:color="auto" w:fill="FFFFFF"/>
        </w:rPr>
        <w:t xml:space="preserve"> et al. 2019</w:t>
      </w:r>
      <w:r w:rsidR="00FD4C0A">
        <w:t>)</w:t>
      </w:r>
      <w:r>
        <w:t>.</w:t>
      </w:r>
    </w:p>
    <w:p w14:paraId="53283B1A" w14:textId="3673BB4A" w:rsidR="006D6D14" w:rsidRDefault="006D6D14" w:rsidP="006D6D14">
      <w:r w:rsidRPr="00C61EF8">
        <w:rPr>
          <w:b/>
          <w:bCs/>
        </w:rPr>
        <w:t>Workplace Diversity</w:t>
      </w:r>
      <w:r>
        <w:t>: </w:t>
      </w:r>
    </w:p>
    <w:p w14:paraId="2E2E769A" w14:textId="77777777" w:rsidR="0087204A" w:rsidRDefault="0087204A" w:rsidP="00FD4C0A">
      <w:pPr>
        <w:keepNext/>
        <w:jc w:val="center"/>
      </w:pPr>
      <w:r>
        <w:rPr>
          <w:noProof/>
        </w:rPr>
        <w:drawing>
          <wp:inline distT="0" distB="0" distL="0" distR="0" wp14:anchorId="38A345F5" wp14:editId="2A9A19C8">
            <wp:extent cx="5097780" cy="1772241"/>
            <wp:effectExtent l="0" t="0" r="7620" b="0"/>
            <wp:docPr id="3" name="Picture 3" descr="How to foster a diverse work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foster a diverse workpla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18664" cy="1779501"/>
                    </a:xfrm>
                    <a:prstGeom prst="rect">
                      <a:avLst/>
                    </a:prstGeom>
                    <a:noFill/>
                    <a:ln>
                      <a:noFill/>
                    </a:ln>
                  </pic:spPr>
                </pic:pic>
              </a:graphicData>
            </a:graphic>
          </wp:inline>
        </w:drawing>
      </w:r>
    </w:p>
    <w:p w14:paraId="10E4C8F2" w14:textId="102C6BA1" w:rsidR="0087204A" w:rsidRDefault="0087204A" w:rsidP="0087204A">
      <w:pPr>
        <w:jc w:val="center"/>
      </w:pPr>
      <w:r>
        <w:t xml:space="preserve">Figure </w:t>
      </w:r>
      <w:fldSimple w:instr=" SEQ Figure \* ARABIC ">
        <w:r w:rsidR="009F1948">
          <w:rPr>
            <w:noProof/>
          </w:rPr>
          <w:t>5</w:t>
        </w:r>
      </w:fldSimple>
      <w:r>
        <w:t xml:space="preserve">: </w:t>
      </w:r>
      <w:r w:rsidRPr="009200E1">
        <w:t>Workplace Diversity</w:t>
      </w:r>
    </w:p>
    <w:p w14:paraId="759BAC2C" w14:textId="73E89002" w:rsidR="0087204A" w:rsidRDefault="0087204A" w:rsidP="0087204A">
      <w:pPr>
        <w:jc w:val="center"/>
      </w:pPr>
      <w:r>
        <w:t xml:space="preserve">(Source: </w:t>
      </w:r>
      <w:proofErr w:type="spellStart"/>
      <w:r w:rsidRPr="0087204A">
        <w:t>cen</w:t>
      </w:r>
      <w:proofErr w:type="spellEnd"/>
      <w:r>
        <w:t>, 2022)</w:t>
      </w:r>
    </w:p>
    <w:p w14:paraId="49702C7C" w14:textId="77777777" w:rsidR="006D6D14" w:rsidRDefault="006D6D14" w:rsidP="006D6D14">
      <w:r>
        <w:lastRenderedPageBreak/>
        <w:t>At Deliveroo, they place a great value on the health and well-being of our workers and contractors. Benefits include health, social, economic, and community-related benefits, as well as incentives for remote employees or temporary away from home, as well as perks for migrating to a different location.</w:t>
      </w:r>
    </w:p>
    <w:p w14:paraId="6FF1DBD0" w14:textId="43EE30A1" w:rsidR="006D6D14" w:rsidRDefault="006D6D14" w:rsidP="006D6D14">
      <w:r>
        <w:t>A beautiful workplace, in their opinion, is one that represents the world in which we live and the broad diversity of experiences that it offers its employees. In other words, we will not cast judgement on anyone based on either gender, race, sexual orientation, or religious affiliation, even if customer have an allergy to coriander</w:t>
      </w:r>
      <w:r w:rsidR="00FD4C0A">
        <w:t xml:space="preserve"> (</w:t>
      </w:r>
      <w:proofErr w:type="spellStart"/>
      <w:r w:rsidR="00FD4C0A" w:rsidRPr="00F4236D">
        <w:rPr>
          <w:rFonts w:cs="Times New Roman"/>
          <w:color w:val="222222"/>
          <w:szCs w:val="24"/>
          <w:shd w:val="clear" w:color="auto" w:fill="FFFFFF"/>
        </w:rPr>
        <w:t>Mojeed-Sanni</w:t>
      </w:r>
      <w:proofErr w:type="spellEnd"/>
      <w:r w:rsidR="00FD4C0A" w:rsidRPr="00F4236D">
        <w:rPr>
          <w:rFonts w:cs="Times New Roman"/>
          <w:color w:val="222222"/>
          <w:szCs w:val="24"/>
          <w:shd w:val="clear" w:color="auto" w:fill="FFFFFF"/>
        </w:rPr>
        <w:t xml:space="preserve"> and </w:t>
      </w:r>
      <w:proofErr w:type="spellStart"/>
      <w:r w:rsidR="00FD4C0A" w:rsidRPr="00F4236D">
        <w:rPr>
          <w:rFonts w:cs="Times New Roman"/>
          <w:color w:val="222222"/>
          <w:szCs w:val="24"/>
          <w:shd w:val="clear" w:color="auto" w:fill="FFFFFF"/>
        </w:rPr>
        <w:t>Ajonbadi</w:t>
      </w:r>
      <w:proofErr w:type="spellEnd"/>
      <w:r w:rsidR="00FD4C0A" w:rsidRPr="00F4236D">
        <w:rPr>
          <w:rFonts w:cs="Times New Roman"/>
          <w:color w:val="222222"/>
          <w:szCs w:val="24"/>
          <w:shd w:val="clear" w:color="auto" w:fill="FFFFFF"/>
        </w:rPr>
        <w:t>, 2019</w:t>
      </w:r>
      <w:r w:rsidR="00FD4C0A">
        <w:t>)</w:t>
      </w:r>
      <w:r>
        <w:t>. The only requirement for anybody interested in working with one of the fastest growing companies in an exciting sector is a passion for (most) food.</w:t>
      </w:r>
    </w:p>
    <w:p w14:paraId="2C8AA63C" w14:textId="759D99EB" w:rsidR="006D6D14" w:rsidRDefault="006D6D14" w:rsidP="006D6D14">
      <w:r>
        <w:t>Determine the company's strategy and human resource requirements. Develop the company's recruiting and staffing strategies, as well as the organization's structure and organisation chart. It is also necessary to have a strategy for recruiting, inducting, and training and motivating employees, as well as a plan for performance evaluation and remuneration, as well as a strategy for industrial relations</w:t>
      </w:r>
      <w:r w:rsidR="00FD4C0A">
        <w:t xml:space="preserve"> (</w:t>
      </w:r>
      <w:proofErr w:type="spellStart"/>
      <w:r w:rsidR="00FD4C0A" w:rsidRPr="00F4236D">
        <w:rPr>
          <w:rFonts w:cs="Times New Roman"/>
          <w:color w:val="222222"/>
          <w:szCs w:val="24"/>
          <w:shd w:val="clear" w:color="auto" w:fill="FFFFFF"/>
        </w:rPr>
        <w:t>Silaban</w:t>
      </w:r>
      <w:proofErr w:type="spellEnd"/>
      <w:r w:rsidR="00FD4C0A" w:rsidRPr="00F4236D">
        <w:rPr>
          <w:rFonts w:cs="Times New Roman"/>
          <w:color w:val="222222"/>
          <w:szCs w:val="24"/>
          <w:shd w:val="clear" w:color="auto" w:fill="FFFFFF"/>
        </w:rPr>
        <w:t xml:space="preserve"> and </w:t>
      </w:r>
      <w:proofErr w:type="spellStart"/>
      <w:r w:rsidR="00FD4C0A" w:rsidRPr="00F4236D">
        <w:rPr>
          <w:rFonts w:cs="Times New Roman"/>
          <w:color w:val="222222"/>
          <w:szCs w:val="24"/>
          <w:shd w:val="clear" w:color="auto" w:fill="FFFFFF"/>
        </w:rPr>
        <w:t>Syah</w:t>
      </w:r>
      <w:proofErr w:type="spellEnd"/>
      <w:r w:rsidR="00FD4C0A" w:rsidRPr="00F4236D">
        <w:rPr>
          <w:rFonts w:cs="Times New Roman"/>
          <w:color w:val="222222"/>
          <w:szCs w:val="24"/>
          <w:shd w:val="clear" w:color="auto" w:fill="FFFFFF"/>
        </w:rPr>
        <w:t>, 201</w:t>
      </w:r>
      <w:r w:rsidR="00FD4C0A">
        <w:rPr>
          <w:rFonts w:cs="Times New Roman"/>
          <w:color w:val="222222"/>
          <w:szCs w:val="24"/>
          <w:shd w:val="clear" w:color="auto" w:fill="FFFFFF"/>
        </w:rPr>
        <w:t>8</w:t>
      </w:r>
      <w:r w:rsidR="00FD4C0A">
        <w:t>)</w:t>
      </w:r>
      <w:r>
        <w:t>. All of these activities must be managed successfully from an international viewpoint in order to be effective.</w:t>
      </w:r>
    </w:p>
    <w:p w14:paraId="5F856E98" w14:textId="5FBE2483" w:rsidR="006D6D14" w:rsidRDefault="006D6D14" w:rsidP="006D6D14">
      <w:r w:rsidRPr="00C61EF8">
        <w:rPr>
          <w:b/>
          <w:bCs/>
          <w:i/>
          <w:iCs/>
        </w:rPr>
        <w:t>Individualism and collectivism are two different styles of thinking</w:t>
      </w:r>
      <w:r w:rsidR="00C61EF8">
        <w:t>- A</w:t>
      </w:r>
      <w:r>
        <w:t xml:space="preserve"> measure of how much people place attention on themselves rather than on their roles as members of a group or organisation is known as self-centeredness. Individualism Relationships are less important to them than certain duties that must be accomplished. Separate from individualism is the degree to which people place importance on their personal well-being as opposed to the well-being of their group or society. At work, there are more important things than people or jobs; employer-employee connections have a familial quality to them</w:t>
      </w:r>
      <w:r w:rsidR="00FD4C0A">
        <w:t xml:space="preserve"> (</w:t>
      </w:r>
      <w:proofErr w:type="spellStart"/>
      <w:r w:rsidR="00FD4C0A" w:rsidRPr="00F4236D">
        <w:rPr>
          <w:rFonts w:cs="Times New Roman"/>
          <w:color w:val="222222"/>
          <w:szCs w:val="24"/>
          <w:shd w:val="clear" w:color="auto" w:fill="FFFFFF"/>
        </w:rPr>
        <w:t>Adeusi</w:t>
      </w:r>
      <w:proofErr w:type="spellEnd"/>
      <w:r w:rsidR="00FD4C0A" w:rsidRPr="00F4236D">
        <w:rPr>
          <w:rFonts w:cs="Times New Roman"/>
          <w:color w:val="222222"/>
          <w:szCs w:val="24"/>
          <w:shd w:val="clear" w:color="auto" w:fill="FFFFFF"/>
        </w:rPr>
        <w:t>, 2019</w:t>
      </w:r>
      <w:r w:rsidR="00FD4C0A">
        <w:t>)</w:t>
      </w:r>
      <w:r>
        <w:t>.</w:t>
      </w:r>
    </w:p>
    <w:p w14:paraId="1CF093C3" w14:textId="178974CB" w:rsidR="006D6D14" w:rsidRDefault="006D6D14" w:rsidP="006D6D14">
      <w:r w:rsidRPr="00C61EF8">
        <w:rPr>
          <w:b/>
          <w:bCs/>
          <w:i/>
          <w:iCs/>
        </w:rPr>
        <w:t>Orientation towards the direction of power</w:t>
      </w:r>
      <w:r>
        <w:t>- The</w:t>
      </w:r>
      <w:r>
        <w:t xml:space="preserve"> "power orientation," also known as "authority orientation," of more powerful people allows them to tolerate unequal power distribution because of their "authority orientation." They would want to be in a position where the boundaries of power are clearly established and are never crossed by anyone. Employees in societies that place less importance on authority, on the other hand, are more likely to ignore existing hierarchies in order to complete their tasks.</w:t>
      </w:r>
    </w:p>
    <w:p w14:paraId="39580776" w14:textId="01905868" w:rsidR="006D6D14" w:rsidRDefault="006D6D14" w:rsidP="006D6D14">
      <w:r w:rsidRPr="00C61EF8">
        <w:rPr>
          <w:b/>
          <w:bCs/>
          <w:i/>
          <w:iCs/>
        </w:rPr>
        <w:lastRenderedPageBreak/>
        <w:t>Uncertainties avoidance</w:t>
      </w:r>
      <w:r>
        <w:t>- It</w:t>
      </w:r>
      <w:r>
        <w:t xml:space="preserve"> is believed that those who avoid uncertainty out of a preference for certainty and clarity are suffering from avoidance of uncertainty, which is also known as the desire for stability. In certain countries, clarity is prized above ambiguity, yet in other countries, ambiguity is acceptable depending on the situation.</w:t>
      </w:r>
    </w:p>
    <w:p w14:paraId="3B41A6B5" w14:textId="36556E9F" w:rsidR="006D6D14" w:rsidRDefault="006D6D14" w:rsidP="006D6D14">
      <w:r w:rsidRPr="00C61EF8">
        <w:rPr>
          <w:b/>
          <w:bCs/>
          <w:i/>
          <w:iCs/>
        </w:rPr>
        <w:t>Masculinity</w:t>
      </w:r>
      <w:r>
        <w:t>- Masculinity</w:t>
      </w:r>
      <w:r>
        <w:t>, assertiveness, and materialism are all terms used to describe a society's emphasis on violence and the amassing of money and material items, rather than on caring for people and improving the overall quality of life</w:t>
      </w:r>
      <w:r w:rsidR="00FD4C0A">
        <w:t xml:space="preserve"> (</w:t>
      </w:r>
      <w:proofErr w:type="spellStart"/>
      <w:r w:rsidR="00FD4C0A" w:rsidRPr="00F4236D">
        <w:rPr>
          <w:rFonts w:cs="Times New Roman"/>
          <w:color w:val="222222"/>
          <w:szCs w:val="24"/>
          <w:shd w:val="clear" w:color="auto" w:fill="FFFFFF"/>
        </w:rPr>
        <w:t>Baqi</w:t>
      </w:r>
      <w:proofErr w:type="spellEnd"/>
      <w:r w:rsidR="00FD4C0A" w:rsidRPr="00F4236D">
        <w:rPr>
          <w:rFonts w:cs="Times New Roman"/>
          <w:color w:val="222222"/>
          <w:szCs w:val="24"/>
          <w:shd w:val="clear" w:color="auto" w:fill="FFFFFF"/>
        </w:rPr>
        <w:t xml:space="preserve"> and </w:t>
      </w:r>
      <w:proofErr w:type="spellStart"/>
      <w:r w:rsidR="00FD4C0A" w:rsidRPr="00F4236D">
        <w:rPr>
          <w:rFonts w:cs="Times New Roman"/>
          <w:color w:val="222222"/>
          <w:szCs w:val="24"/>
          <w:shd w:val="clear" w:color="auto" w:fill="FFFFFF"/>
        </w:rPr>
        <w:t>Indradewa</w:t>
      </w:r>
      <w:proofErr w:type="spellEnd"/>
      <w:r w:rsidR="00FD4C0A" w:rsidRPr="00F4236D">
        <w:rPr>
          <w:rFonts w:cs="Times New Roman"/>
          <w:color w:val="222222"/>
          <w:szCs w:val="24"/>
          <w:shd w:val="clear" w:color="auto" w:fill="FFFFFF"/>
        </w:rPr>
        <w:t>, 2021</w:t>
      </w:r>
      <w:r w:rsidR="00FD4C0A">
        <w:t>)</w:t>
      </w:r>
      <w:r>
        <w:t>.</w:t>
      </w:r>
    </w:p>
    <w:p w14:paraId="38196C2E" w14:textId="3DE9FF2E" w:rsidR="00030C49" w:rsidRPr="00030C49" w:rsidRDefault="006D6D14" w:rsidP="006D6D14">
      <w:r w:rsidRPr="00C61EF8">
        <w:rPr>
          <w:b/>
          <w:bCs/>
          <w:i/>
          <w:iCs/>
        </w:rPr>
        <w:t>Time orientation</w:t>
      </w:r>
      <w:r>
        <w:t>- People</w:t>
      </w:r>
      <w:r>
        <w:t xml:space="preserve"> can be classed as long-term or short-term oriented depending on their choice for the time period in which they like to act or think. Having a long-term perspective is marked by a concentration on the future, a preference for long-term efforts, and a desire to put in the time and effort required to attain those objectives. Rather than focusing on the future, they are more concerned with the ancient and modern and have a stronger respect for society norms and traditions.</w:t>
      </w:r>
    </w:p>
    <w:p w14:paraId="17A88539" w14:textId="77777777" w:rsidR="002C4093" w:rsidRDefault="002C4093" w:rsidP="00D4203C">
      <w:pPr>
        <w:pStyle w:val="Heading1"/>
        <w:sectPr w:rsidR="002C4093" w:rsidSect="00282A09">
          <w:pgSz w:w="12240" w:h="15840"/>
          <w:pgMar w:top="1440" w:right="1440" w:bottom="1440" w:left="1440" w:header="720" w:footer="720" w:gutter="0"/>
          <w:cols w:space="720"/>
          <w:docGrid w:linePitch="360"/>
        </w:sectPr>
      </w:pPr>
    </w:p>
    <w:p w14:paraId="6CA959DF" w14:textId="77777777" w:rsidR="007C129B" w:rsidRDefault="00D4203C" w:rsidP="00D4203C">
      <w:pPr>
        <w:pStyle w:val="Heading1"/>
      </w:pPr>
      <w:bookmarkStart w:id="3" w:name="_Toc101116534"/>
      <w:r>
        <w:lastRenderedPageBreak/>
        <w:t>Conclusion</w:t>
      </w:r>
      <w:bookmarkEnd w:id="3"/>
    </w:p>
    <w:p w14:paraId="739EF606" w14:textId="77777777" w:rsidR="00BC302D" w:rsidRDefault="00BC302D" w:rsidP="00BC302D">
      <w:r w:rsidRPr="00BC302D">
        <w:t>When human resource management is integrated into a company's overall strategy, it ensures that people are employed efficiently and that the company receives a higher return on its investment (ROI) for every rupee or dollar spent on them. The success of the organization is dependent on the effectiveness of its human resource planning. Prior to becoming a significant problem, it supports firms in managing staffing shortages or other hurdles before they become a problem. Additionally, with a full understanding of the process, organisations may implement the most effective strategy for collecting the largest potential pool of employees.</w:t>
      </w:r>
      <w:r w:rsidR="00AA33CF">
        <w:t xml:space="preserve"> </w:t>
      </w:r>
    </w:p>
    <w:p w14:paraId="7B2A8D45" w14:textId="2651B7DC" w:rsidR="00AA33CF" w:rsidRPr="00BC302D" w:rsidRDefault="00AA33CF" w:rsidP="00BC302D">
      <w:pPr>
        <w:sectPr w:rsidR="00AA33CF" w:rsidRPr="00BC302D" w:rsidSect="00282A09">
          <w:pgSz w:w="12240" w:h="15840"/>
          <w:pgMar w:top="1440" w:right="1440" w:bottom="1440" w:left="1440" w:header="720" w:footer="720" w:gutter="0"/>
          <w:cols w:space="720"/>
          <w:docGrid w:linePitch="360"/>
        </w:sectPr>
      </w:pPr>
      <w:r w:rsidRPr="00AA33CF">
        <w:t>Deliveroo's mission is to create the world's best meal delivery service, enabling more people to have access to nutritious meals. In order to do this, they are developing a business where everyone can feel comfortable and thrive. Members of the People leadership team will be responsible for making sure that Deliveroo's different individuals (D&amp;I) strategy, route map, and objectives are met across 12 countries with over 2,500 employees, both externally and internally (using the company's global footprint and advertisement alliances to effect wider change), among other responsibilities.</w:t>
      </w:r>
    </w:p>
    <w:p w14:paraId="62CBA2FD" w14:textId="1CCCC1A1" w:rsidR="00D4203C" w:rsidRDefault="00D4203C" w:rsidP="00D4203C">
      <w:pPr>
        <w:pStyle w:val="Heading1"/>
      </w:pPr>
      <w:bookmarkStart w:id="4" w:name="_Toc101116535"/>
      <w:r>
        <w:lastRenderedPageBreak/>
        <w:t>References</w:t>
      </w:r>
      <w:bookmarkEnd w:id="4"/>
    </w:p>
    <w:p w14:paraId="53557AD6"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Adeusi</w:t>
      </w:r>
      <w:proofErr w:type="spellEnd"/>
      <w:r w:rsidRPr="00F4236D">
        <w:rPr>
          <w:rFonts w:cs="Times New Roman"/>
          <w:color w:val="222222"/>
          <w:szCs w:val="24"/>
          <w:shd w:val="clear" w:color="auto" w:fill="FFFFFF"/>
        </w:rPr>
        <w:t>, A.S., 2019. Corporate governance mechanisms and employees' compensation.</w:t>
      </w:r>
    </w:p>
    <w:p w14:paraId="115636C4"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Ajunwa</w:t>
      </w:r>
      <w:proofErr w:type="spellEnd"/>
      <w:r w:rsidRPr="00F4236D">
        <w:rPr>
          <w:rFonts w:cs="Times New Roman"/>
          <w:color w:val="222222"/>
          <w:szCs w:val="24"/>
          <w:shd w:val="clear" w:color="auto" w:fill="FFFFFF"/>
        </w:rPr>
        <w:t xml:space="preserve">, I., 2020. Race, </w:t>
      </w:r>
      <w:proofErr w:type="spellStart"/>
      <w:r w:rsidRPr="00F4236D">
        <w:rPr>
          <w:rFonts w:cs="Times New Roman"/>
          <w:color w:val="222222"/>
          <w:szCs w:val="24"/>
          <w:shd w:val="clear" w:color="auto" w:fill="FFFFFF"/>
        </w:rPr>
        <w:t>Labor</w:t>
      </w:r>
      <w:proofErr w:type="spellEnd"/>
      <w:r w:rsidRPr="00F4236D">
        <w:rPr>
          <w:rFonts w:cs="Times New Roman"/>
          <w:color w:val="222222"/>
          <w:szCs w:val="24"/>
          <w:shd w:val="clear" w:color="auto" w:fill="FFFFFF"/>
        </w:rPr>
        <w:t>, and the Future of Work.</w:t>
      </w:r>
    </w:p>
    <w:p w14:paraId="337FBA92" w14:textId="77777777" w:rsidR="009D4B51" w:rsidRPr="009D4B51" w:rsidRDefault="009D4B51" w:rsidP="009D4B51">
      <w:pPr>
        <w:rPr>
          <w:rFonts w:cs="Times New Roman"/>
          <w:szCs w:val="24"/>
        </w:rPr>
      </w:pPr>
      <w:proofErr w:type="spellStart"/>
      <w:r w:rsidRPr="00F4236D">
        <w:rPr>
          <w:rFonts w:cs="Times New Roman"/>
          <w:color w:val="222222"/>
          <w:szCs w:val="24"/>
          <w:shd w:val="clear" w:color="auto" w:fill="FFFFFF"/>
        </w:rPr>
        <w:t>Arif</w:t>
      </w:r>
      <w:proofErr w:type="spellEnd"/>
      <w:r w:rsidRPr="00F4236D">
        <w:rPr>
          <w:rFonts w:cs="Times New Roman"/>
          <w:color w:val="222222"/>
          <w:szCs w:val="24"/>
          <w:shd w:val="clear" w:color="auto" w:fill="FFFFFF"/>
        </w:rPr>
        <w:t xml:space="preserve">, M., </w:t>
      </w:r>
      <w:proofErr w:type="spellStart"/>
      <w:r w:rsidRPr="00F4236D">
        <w:rPr>
          <w:rFonts w:cs="Times New Roman"/>
          <w:color w:val="222222"/>
          <w:szCs w:val="24"/>
          <w:shd w:val="clear" w:color="auto" w:fill="FFFFFF"/>
        </w:rPr>
        <w:t>Syaifani</w:t>
      </w:r>
      <w:proofErr w:type="spellEnd"/>
      <w:r w:rsidRPr="00F4236D">
        <w:rPr>
          <w:rFonts w:cs="Times New Roman"/>
          <w:color w:val="222222"/>
          <w:szCs w:val="24"/>
          <w:shd w:val="clear" w:color="auto" w:fill="FFFFFF"/>
        </w:rPr>
        <w:t xml:space="preserve">, P.E., </w:t>
      </w:r>
      <w:proofErr w:type="spellStart"/>
      <w:r w:rsidRPr="00F4236D">
        <w:rPr>
          <w:rFonts w:cs="Times New Roman"/>
          <w:color w:val="222222"/>
          <w:szCs w:val="24"/>
          <w:shd w:val="clear" w:color="auto" w:fill="FFFFFF"/>
        </w:rPr>
        <w:t>Siswadi</w:t>
      </w:r>
      <w:proofErr w:type="spellEnd"/>
      <w:r w:rsidRPr="00F4236D">
        <w:rPr>
          <w:rFonts w:cs="Times New Roman"/>
          <w:color w:val="222222"/>
          <w:szCs w:val="24"/>
          <w:shd w:val="clear" w:color="auto" w:fill="FFFFFF"/>
        </w:rPr>
        <w:t xml:space="preserve">, Y. and </w:t>
      </w:r>
      <w:proofErr w:type="spellStart"/>
      <w:r w:rsidRPr="00F4236D">
        <w:rPr>
          <w:rFonts w:cs="Times New Roman"/>
          <w:color w:val="222222"/>
          <w:szCs w:val="24"/>
          <w:shd w:val="clear" w:color="auto" w:fill="FFFFFF"/>
        </w:rPr>
        <w:t>Jufrizen</w:t>
      </w:r>
      <w:proofErr w:type="spellEnd"/>
      <w:r w:rsidRPr="00F4236D">
        <w:rPr>
          <w:rFonts w:cs="Times New Roman"/>
          <w:color w:val="222222"/>
          <w:szCs w:val="24"/>
          <w:shd w:val="clear" w:color="auto" w:fill="FFFFFF"/>
        </w:rPr>
        <w:t>, J., 2019. Effect of Compensation and Discipline on Employee Performance. </w:t>
      </w:r>
      <w:r w:rsidRPr="00F4236D">
        <w:rPr>
          <w:rFonts w:cs="Times New Roman"/>
          <w:i/>
          <w:iCs/>
          <w:color w:val="222222"/>
          <w:szCs w:val="24"/>
          <w:shd w:val="clear" w:color="auto" w:fill="FFFFFF"/>
        </w:rPr>
        <w:t>Proceeding UII-ICABE</w:t>
      </w:r>
      <w:r w:rsidRPr="00F4236D">
        <w:rPr>
          <w:rFonts w:cs="Times New Roman"/>
          <w:color w:val="222222"/>
          <w:szCs w:val="24"/>
          <w:shd w:val="clear" w:color="auto" w:fill="FFFFFF"/>
        </w:rPr>
        <w:t>, </w:t>
      </w:r>
      <w:r w:rsidRPr="00F4236D">
        <w:rPr>
          <w:rFonts w:cs="Times New Roman"/>
          <w:i/>
          <w:iCs/>
          <w:color w:val="222222"/>
          <w:szCs w:val="24"/>
          <w:shd w:val="clear" w:color="auto" w:fill="FFFFFF"/>
        </w:rPr>
        <w:t>1</w:t>
      </w:r>
      <w:r w:rsidRPr="00F4236D">
        <w:rPr>
          <w:rFonts w:cs="Times New Roman"/>
          <w:color w:val="222222"/>
          <w:szCs w:val="24"/>
          <w:shd w:val="clear" w:color="auto" w:fill="FFFFFF"/>
        </w:rPr>
        <w:t>(1), pp.263-276.</w:t>
      </w:r>
    </w:p>
    <w:p w14:paraId="462543D0"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 xml:space="preserve">Azizi, M.R., </w:t>
      </w:r>
      <w:proofErr w:type="spellStart"/>
      <w:r w:rsidRPr="00F4236D">
        <w:rPr>
          <w:rFonts w:cs="Times New Roman"/>
          <w:color w:val="222222"/>
          <w:szCs w:val="24"/>
          <w:shd w:val="clear" w:color="auto" w:fill="FFFFFF"/>
        </w:rPr>
        <w:t>Atlasi</w:t>
      </w:r>
      <w:proofErr w:type="spellEnd"/>
      <w:r w:rsidRPr="00F4236D">
        <w:rPr>
          <w:rFonts w:cs="Times New Roman"/>
          <w:color w:val="222222"/>
          <w:szCs w:val="24"/>
          <w:shd w:val="clear" w:color="auto" w:fill="FFFFFF"/>
        </w:rPr>
        <w:t xml:space="preserve">, R., </w:t>
      </w:r>
      <w:proofErr w:type="spellStart"/>
      <w:r w:rsidRPr="00F4236D">
        <w:rPr>
          <w:rFonts w:cs="Times New Roman"/>
          <w:color w:val="222222"/>
          <w:szCs w:val="24"/>
          <w:shd w:val="clear" w:color="auto" w:fill="FFFFFF"/>
        </w:rPr>
        <w:t>Ziapour</w:t>
      </w:r>
      <w:proofErr w:type="spellEnd"/>
      <w:r w:rsidRPr="00F4236D">
        <w:rPr>
          <w:rFonts w:cs="Times New Roman"/>
          <w:color w:val="222222"/>
          <w:szCs w:val="24"/>
          <w:shd w:val="clear" w:color="auto" w:fill="FFFFFF"/>
        </w:rPr>
        <w:t xml:space="preserve">, A., Abbas, J. and </w:t>
      </w:r>
      <w:proofErr w:type="spellStart"/>
      <w:r w:rsidRPr="00F4236D">
        <w:rPr>
          <w:rFonts w:cs="Times New Roman"/>
          <w:color w:val="222222"/>
          <w:szCs w:val="24"/>
          <w:shd w:val="clear" w:color="auto" w:fill="FFFFFF"/>
        </w:rPr>
        <w:t>Naemi</w:t>
      </w:r>
      <w:proofErr w:type="spellEnd"/>
      <w:r w:rsidRPr="00F4236D">
        <w:rPr>
          <w:rFonts w:cs="Times New Roman"/>
          <w:color w:val="222222"/>
          <w:szCs w:val="24"/>
          <w:shd w:val="clear" w:color="auto" w:fill="FFFFFF"/>
        </w:rPr>
        <w:t>, R., 2021. Innovative human resource management strategies during the COVID-19 pandemic: A systematic narrative review approach. </w:t>
      </w:r>
      <w:proofErr w:type="spellStart"/>
      <w:r w:rsidRPr="00F4236D">
        <w:rPr>
          <w:rFonts w:cs="Times New Roman"/>
          <w:i/>
          <w:iCs/>
          <w:color w:val="222222"/>
          <w:szCs w:val="24"/>
          <w:shd w:val="clear" w:color="auto" w:fill="FFFFFF"/>
        </w:rPr>
        <w:t>Heliyon</w:t>
      </w:r>
      <w:proofErr w:type="spellEnd"/>
      <w:r w:rsidRPr="00F4236D">
        <w:rPr>
          <w:rFonts w:cs="Times New Roman"/>
          <w:color w:val="222222"/>
          <w:szCs w:val="24"/>
          <w:shd w:val="clear" w:color="auto" w:fill="FFFFFF"/>
        </w:rPr>
        <w:t>, </w:t>
      </w:r>
      <w:r w:rsidRPr="00F4236D">
        <w:rPr>
          <w:rFonts w:cs="Times New Roman"/>
          <w:i/>
          <w:iCs/>
          <w:color w:val="222222"/>
          <w:szCs w:val="24"/>
          <w:shd w:val="clear" w:color="auto" w:fill="FFFFFF"/>
        </w:rPr>
        <w:t>7</w:t>
      </w:r>
      <w:r w:rsidRPr="00F4236D">
        <w:rPr>
          <w:rFonts w:cs="Times New Roman"/>
          <w:color w:val="222222"/>
          <w:szCs w:val="24"/>
          <w:shd w:val="clear" w:color="auto" w:fill="FFFFFF"/>
        </w:rPr>
        <w:t>(6), p.e07233.</w:t>
      </w:r>
    </w:p>
    <w:p w14:paraId="1EA75510"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Baqi</w:t>
      </w:r>
      <w:proofErr w:type="spellEnd"/>
      <w:r w:rsidRPr="00F4236D">
        <w:rPr>
          <w:rFonts w:cs="Times New Roman"/>
          <w:color w:val="222222"/>
          <w:szCs w:val="24"/>
          <w:shd w:val="clear" w:color="auto" w:fill="FFFFFF"/>
        </w:rPr>
        <w:t xml:space="preserve">, F.A. and </w:t>
      </w:r>
      <w:proofErr w:type="spellStart"/>
      <w:r w:rsidRPr="00F4236D">
        <w:rPr>
          <w:rFonts w:cs="Times New Roman"/>
          <w:color w:val="222222"/>
          <w:szCs w:val="24"/>
          <w:shd w:val="clear" w:color="auto" w:fill="FFFFFF"/>
        </w:rPr>
        <w:t>Indradewa</w:t>
      </w:r>
      <w:proofErr w:type="spellEnd"/>
      <w:r w:rsidRPr="00F4236D">
        <w:rPr>
          <w:rFonts w:cs="Times New Roman"/>
          <w:color w:val="222222"/>
          <w:szCs w:val="24"/>
          <w:shd w:val="clear" w:color="auto" w:fill="FFFFFF"/>
        </w:rPr>
        <w:t>, R., 2021. The Effect of Compensation on Job Satisfaction of Permanent Employees and Contract Employees. </w:t>
      </w:r>
      <w:r w:rsidRPr="00F4236D">
        <w:rPr>
          <w:rFonts w:cs="Times New Roman"/>
          <w:i/>
          <w:iCs/>
          <w:color w:val="222222"/>
          <w:szCs w:val="24"/>
          <w:shd w:val="clear" w:color="auto" w:fill="FFFFFF"/>
        </w:rPr>
        <w:t>American International Journal of Business Management</w:t>
      </w:r>
      <w:r w:rsidRPr="00F4236D">
        <w:rPr>
          <w:rFonts w:cs="Times New Roman"/>
          <w:color w:val="222222"/>
          <w:szCs w:val="24"/>
          <w:shd w:val="clear" w:color="auto" w:fill="FFFFFF"/>
        </w:rPr>
        <w:t>, </w:t>
      </w:r>
      <w:r w:rsidRPr="00F4236D">
        <w:rPr>
          <w:rFonts w:cs="Times New Roman"/>
          <w:i/>
          <w:iCs/>
          <w:color w:val="222222"/>
          <w:szCs w:val="24"/>
          <w:shd w:val="clear" w:color="auto" w:fill="FFFFFF"/>
        </w:rPr>
        <w:t>4</w:t>
      </w:r>
      <w:r w:rsidRPr="00F4236D">
        <w:rPr>
          <w:rFonts w:cs="Times New Roman"/>
          <w:color w:val="222222"/>
          <w:szCs w:val="24"/>
          <w:shd w:val="clear" w:color="auto" w:fill="FFFFFF"/>
        </w:rPr>
        <w:t>(08), pp.144-151.</w:t>
      </w:r>
    </w:p>
    <w:p w14:paraId="1476F9C4"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Chams, N. and García-</w:t>
      </w:r>
      <w:proofErr w:type="spellStart"/>
      <w:r w:rsidRPr="00F4236D">
        <w:rPr>
          <w:rFonts w:cs="Times New Roman"/>
          <w:color w:val="222222"/>
          <w:szCs w:val="24"/>
          <w:shd w:val="clear" w:color="auto" w:fill="FFFFFF"/>
        </w:rPr>
        <w:t>Blandón</w:t>
      </w:r>
      <w:proofErr w:type="spellEnd"/>
      <w:r w:rsidRPr="00F4236D">
        <w:rPr>
          <w:rFonts w:cs="Times New Roman"/>
          <w:color w:val="222222"/>
          <w:szCs w:val="24"/>
          <w:shd w:val="clear" w:color="auto" w:fill="FFFFFF"/>
        </w:rPr>
        <w:t>, J., 2019. On the importance of sustainable human resource management for the adoption of sustainable development goals. </w:t>
      </w:r>
      <w:r w:rsidRPr="00F4236D">
        <w:rPr>
          <w:rFonts w:cs="Times New Roman"/>
          <w:i/>
          <w:iCs/>
          <w:color w:val="222222"/>
          <w:szCs w:val="24"/>
          <w:shd w:val="clear" w:color="auto" w:fill="FFFFFF"/>
        </w:rPr>
        <w:t>Resources, Conservation and Recycling</w:t>
      </w:r>
      <w:r w:rsidRPr="00F4236D">
        <w:rPr>
          <w:rFonts w:cs="Times New Roman"/>
          <w:color w:val="222222"/>
          <w:szCs w:val="24"/>
          <w:shd w:val="clear" w:color="auto" w:fill="FFFFFF"/>
        </w:rPr>
        <w:t>, </w:t>
      </w:r>
      <w:r w:rsidRPr="00F4236D">
        <w:rPr>
          <w:rFonts w:cs="Times New Roman"/>
          <w:i/>
          <w:iCs/>
          <w:color w:val="222222"/>
          <w:szCs w:val="24"/>
          <w:shd w:val="clear" w:color="auto" w:fill="FFFFFF"/>
        </w:rPr>
        <w:t>141</w:t>
      </w:r>
      <w:r w:rsidRPr="00F4236D">
        <w:rPr>
          <w:rFonts w:cs="Times New Roman"/>
          <w:color w:val="222222"/>
          <w:szCs w:val="24"/>
          <w:shd w:val="clear" w:color="auto" w:fill="FFFFFF"/>
        </w:rPr>
        <w:t>, pp.109-122.</w:t>
      </w:r>
    </w:p>
    <w:p w14:paraId="33589B76"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 xml:space="preserve">Collins, C.J., 2021. Expanding the </w:t>
      </w:r>
      <w:proofErr w:type="gramStart"/>
      <w:r w:rsidRPr="00F4236D">
        <w:rPr>
          <w:rFonts w:cs="Times New Roman"/>
          <w:color w:val="222222"/>
          <w:szCs w:val="24"/>
          <w:shd w:val="clear" w:color="auto" w:fill="FFFFFF"/>
        </w:rPr>
        <w:t>resource based</w:t>
      </w:r>
      <w:proofErr w:type="gramEnd"/>
      <w:r w:rsidRPr="00F4236D">
        <w:rPr>
          <w:rFonts w:cs="Times New Roman"/>
          <w:color w:val="222222"/>
          <w:szCs w:val="24"/>
          <w:shd w:val="clear" w:color="auto" w:fill="FFFFFF"/>
        </w:rPr>
        <w:t xml:space="preserve"> view model of strategic human resource management. </w:t>
      </w:r>
      <w:r w:rsidRPr="00F4236D">
        <w:rPr>
          <w:rFonts w:cs="Times New Roman"/>
          <w:i/>
          <w:iCs/>
          <w:color w:val="222222"/>
          <w:szCs w:val="24"/>
          <w:shd w:val="clear" w:color="auto" w:fill="FFFFFF"/>
        </w:rPr>
        <w:t>The International Journal of Human Resource Management</w:t>
      </w:r>
      <w:r w:rsidRPr="00F4236D">
        <w:rPr>
          <w:rFonts w:cs="Times New Roman"/>
          <w:color w:val="222222"/>
          <w:szCs w:val="24"/>
          <w:shd w:val="clear" w:color="auto" w:fill="FFFFFF"/>
        </w:rPr>
        <w:t>, </w:t>
      </w:r>
      <w:r w:rsidRPr="00F4236D">
        <w:rPr>
          <w:rFonts w:cs="Times New Roman"/>
          <w:i/>
          <w:iCs/>
          <w:color w:val="222222"/>
          <w:szCs w:val="24"/>
          <w:shd w:val="clear" w:color="auto" w:fill="FFFFFF"/>
        </w:rPr>
        <w:t>32</w:t>
      </w:r>
      <w:r w:rsidRPr="00F4236D">
        <w:rPr>
          <w:rFonts w:cs="Times New Roman"/>
          <w:color w:val="222222"/>
          <w:szCs w:val="24"/>
          <w:shd w:val="clear" w:color="auto" w:fill="FFFFFF"/>
        </w:rPr>
        <w:t>(2), pp.331-358.</w:t>
      </w:r>
    </w:p>
    <w:p w14:paraId="6950CDBD"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Doz</w:t>
      </w:r>
      <w:proofErr w:type="spellEnd"/>
      <w:r w:rsidRPr="00F4236D">
        <w:rPr>
          <w:rFonts w:cs="Times New Roman"/>
          <w:color w:val="222222"/>
          <w:szCs w:val="24"/>
          <w:shd w:val="clear" w:color="auto" w:fill="FFFFFF"/>
        </w:rPr>
        <w:t>, Y., 2020. Fostering strategic agility: How individual executives and human resource practices contribute. </w:t>
      </w:r>
      <w:r w:rsidRPr="00F4236D">
        <w:rPr>
          <w:rFonts w:cs="Times New Roman"/>
          <w:i/>
          <w:iCs/>
          <w:color w:val="222222"/>
          <w:szCs w:val="24"/>
          <w:shd w:val="clear" w:color="auto" w:fill="FFFFFF"/>
        </w:rPr>
        <w:t>Human Resource Management Review</w:t>
      </w:r>
      <w:r w:rsidRPr="00F4236D">
        <w:rPr>
          <w:rFonts w:cs="Times New Roman"/>
          <w:color w:val="222222"/>
          <w:szCs w:val="24"/>
          <w:shd w:val="clear" w:color="auto" w:fill="FFFFFF"/>
        </w:rPr>
        <w:t>, </w:t>
      </w:r>
      <w:r w:rsidRPr="00F4236D">
        <w:rPr>
          <w:rFonts w:cs="Times New Roman"/>
          <w:i/>
          <w:iCs/>
          <w:color w:val="222222"/>
          <w:szCs w:val="24"/>
          <w:shd w:val="clear" w:color="auto" w:fill="FFFFFF"/>
        </w:rPr>
        <w:t>30</w:t>
      </w:r>
      <w:r w:rsidRPr="00F4236D">
        <w:rPr>
          <w:rFonts w:cs="Times New Roman"/>
          <w:color w:val="222222"/>
          <w:szCs w:val="24"/>
          <w:shd w:val="clear" w:color="auto" w:fill="FFFFFF"/>
        </w:rPr>
        <w:t>(1), p.100693.</w:t>
      </w:r>
    </w:p>
    <w:p w14:paraId="5BF1BDA0"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 xml:space="preserve">Edwards, T., Schnyder, G. and </w:t>
      </w:r>
      <w:proofErr w:type="spellStart"/>
      <w:r w:rsidRPr="00F4236D">
        <w:rPr>
          <w:rFonts w:cs="Times New Roman"/>
          <w:color w:val="222222"/>
          <w:szCs w:val="24"/>
          <w:shd w:val="clear" w:color="auto" w:fill="FFFFFF"/>
        </w:rPr>
        <w:t>Fortwengel</w:t>
      </w:r>
      <w:proofErr w:type="spellEnd"/>
      <w:r w:rsidRPr="00F4236D">
        <w:rPr>
          <w:rFonts w:cs="Times New Roman"/>
          <w:color w:val="222222"/>
          <w:szCs w:val="24"/>
          <w:shd w:val="clear" w:color="auto" w:fill="FFFFFF"/>
        </w:rPr>
        <w:t>, J., 2019. Mapping the impact of home‐and host‐country institutions on human resource management in emerging market multinational companies: A conceptual framework. </w:t>
      </w:r>
      <w:r w:rsidRPr="00F4236D">
        <w:rPr>
          <w:rFonts w:cs="Times New Roman"/>
          <w:i/>
          <w:iCs/>
          <w:color w:val="222222"/>
          <w:szCs w:val="24"/>
          <w:shd w:val="clear" w:color="auto" w:fill="FFFFFF"/>
        </w:rPr>
        <w:t>Thunderbird International Business Review</w:t>
      </w:r>
      <w:r w:rsidRPr="00F4236D">
        <w:rPr>
          <w:rFonts w:cs="Times New Roman"/>
          <w:color w:val="222222"/>
          <w:szCs w:val="24"/>
          <w:shd w:val="clear" w:color="auto" w:fill="FFFFFF"/>
        </w:rPr>
        <w:t>, </w:t>
      </w:r>
      <w:r w:rsidRPr="00F4236D">
        <w:rPr>
          <w:rFonts w:cs="Times New Roman"/>
          <w:i/>
          <w:iCs/>
          <w:color w:val="222222"/>
          <w:szCs w:val="24"/>
          <w:shd w:val="clear" w:color="auto" w:fill="FFFFFF"/>
        </w:rPr>
        <w:t>61</w:t>
      </w:r>
      <w:r w:rsidRPr="00F4236D">
        <w:rPr>
          <w:rFonts w:cs="Times New Roman"/>
          <w:color w:val="222222"/>
          <w:szCs w:val="24"/>
          <w:shd w:val="clear" w:color="auto" w:fill="FFFFFF"/>
        </w:rPr>
        <w:t>(3), pp.531-544.</w:t>
      </w:r>
    </w:p>
    <w:p w14:paraId="64048787"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 xml:space="preserve">Evans, P., Parker, G., Van Alstyne, M.W. and </w:t>
      </w:r>
      <w:proofErr w:type="spellStart"/>
      <w:r w:rsidRPr="00F4236D">
        <w:rPr>
          <w:rFonts w:cs="Times New Roman"/>
          <w:color w:val="222222"/>
          <w:szCs w:val="24"/>
          <w:shd w:val="clear" w:color="auto" w:fill="FFFFFF"/>
        </w:rPr>
        <w:t>Finkhousen</w:t>
      </w:r>
      <w:proofErr w:type="spellEnd"/>
      <w:r w:rsidRPr="00F4236D">
        <w:rPr>
          <w:rFonts w:cs="Times New Roman"/>
          <w:color w:val="222222"/>
          <w:szCs w:val="24"/>
          <w:shd w:val="clear" w:color="auto" w:fill="FFFFFF"/>
        </w:rPr>
        <w:t>, D., 2021. Platform Leadership: Staffing and Training the Inverted Firm. </w:t>
      </w:r>
      <w:r w:rsidRPr="00F4236D">
        <w:rPr>
          <w:rFonts w:cs="Times New Roman"/>
          <w:i/>
          <w:iCs/>
          <w:color w:val="222222"/>
          <w:szCs w:val="24"/>
          <w:shd w:val="clear" w:color="auto" w:fill="FFFFFF"/>
        </w:rPr>
        <w:t>Available at SSRN 3871971</w:t>
      </w:r>
      <w:r w:rsidRPr="00F4236D">
        <w:rPr>
          <w:rFonts w:cs="Times New Roman"/>
          <w:color w:val="222222"/>
          <w:szCs w:val="24"/>
          <w:shd w:val="clear" w:color="auto" w:fill="FFFFFF"/>
        </w:rPr>
        <w:t>.</w:t>
      </w:r>
    </w:p>
    <w:p w14:paraId="1CD02F2B"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Mazurchenko</w:t>
      </w:r>
      <w:proofErr w:type="spellEnd"/>
      <w:r w:rsidRPr="00F4236D">
        <w:rPr>
          <w:rFonts w:cs="Times New Roman"/>
          <w:color w:val="222222"/>
          <w:szCs w:val="24"/>
          <w:shd w:val="clear" w:color="auto" w:fill="FFFFFF"/>
        </w:rPr>
        <w:t xml:space="preserve">, A. and </w:t>
      </w:r>
      <w:proofErr w:type="spellStart"/>
      <w:r w:rsidRPr="00F4236D">
        <w:rPr>
          <w:rFonts w:cs="Times New Roman"/>
          <w:color w:val="222222"/>
          <w:szCs w:val="24"/>
          <w:shd w:val="clear" w:color="auto" w:fill="FFFFFF"/>
        </w:rPr>
        <w:t>Maršíková</w:t>
      </w:r>
      <w:proofErr w:type="spellEnd"/>
      <w:r w:rsidRPr="00F4236D">
        <w:rPr>
          <w:rFonts w:cs="Times New Roman"/>
          <w:color w:val="222222"/>
          <w:szCs w:val="24"/>
          <w:shd w:val="clear" w:color="auto" w:fill="FFFFFF"/>
        </w:rPr>
        <w:t>, K., 2019. Digitally-powered human resource management: skills and roles in the digital era. </w:t>
      </w:r>
      <w:r w:rsidRPr="00F4236D">
        <w:rPr>
          <w:rFonts w:cs="Times New Roman"/>
          <w:i/>
          <w:iCs/>
          <w:color w:val="222222"/>
          <w:szCs w:val="24"/>
          <w:shd w:val="clear" w:color="auto" w:fill="FFFFFF"/>
        </w:rPr>
        <w:t xml:space="preserve">Acta Informatica </w:t>
      </w:r>
      <w:proofErr w:type="spellStart"/>
      <w:r w:rsidRPr="00F4236D">
        <w:rPr>
          <w:rFonts w:cs="Times New Roman"/>
          <w:i/>
          <w:iCs/>
          <w:color w:val="222222"/>
          <w:szCs w:val="24"/>
          <w:shd w:val="clear" w:color="auto" w:fill="FFFFFF"/>
        </w:rPr>
        <w:t>Pragensia</w:t>
      </w:r>
      <w:proofErr w:type="spellEnd"/>
      <w:r w:rsidRPr="00F4236D">
        <w:rPr>
          <w:rFonts w:cs="Times New Roman"/>
          <w:color w:val="222222"/>
          <w:szCs w:val="24"/>
          <w:shd w:val="clear" w:color="auto" w:fill="FFFFFF"/>
        </w:rPr>
        <w:t>, </w:t>
      </w:r>
      <w:r w:rsidRPr="00F4236D">
        <w:rPr>
          <w:rFonts w:cs="Times New Roman"/>
          <w:i/>
          <w:iCs/>
          <w:color w:val="222222"/>
          <w:szCs w:val="24"/>
          <w:shd w:val="clear" w:color="auto" w:fill="FFFFFF"/>
        </w:rPr>
        <w:t>8</w:t>
      </w:r>
      <w:r w:rsidRPr="00F4236D">
        <w:rPr>
          <w:rFonts w:cs="Times New Roman"/>
          <w:color w:val="222222"/>
          <w:szCs w:val="24"/>
          <w:shd w:val="clear" w:color="auto" w:fill="FFFFFF"/>
        </w:rPr>
        <w:t>(2), pp.72-87.</w:t>
      </w:r>
    </w:p>
    <w:p w14:paraId="79AE5863"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lastRenderedPageBreak/>
        <w:t>Mojeed-Sanni</w:t>
      </w:r>
      <w:proofErr w:type="spellEnd"/>
      <w:r w:rsidRPr="00F4236D">
        <w:rPr>
          <w:rFonts w:cs="Times New Roman"/>
          <w:color w:val="222222"/>
          <w:szCs w:val="24"/>
          <w:shd w:val="clear" w:color="auto" w:fill="FFFFFF"/>
        </w:rPr>
        <w:t xml:space="preserve">, B.A. and </w:t>
      </w:r>
      <w:proofErr w:type="spellStart"/>
      <w:r w:rsidRPr="00F4236D">
        <w:rPr>
          <w:rFonts w:cs="Times New Roman"/>
          <w:color w:val="222222"/>
          <w:szCs w:val="24"/>
          <w:shd w:val="clear" w:color="auto" w:fill="FFFFFF"/>
        </w:rPr>
        <w:t>Ajonbadi</w:t>
      </w:r>
      <w:proofErr w:type="spellEnd"/>
      <w:r w:rsidRPr="00F4236D">
        <w:rPr>
          <w:rFonts w:cs="Times New Roman"/>
          <w:color w:val="222222"/>
          <w:szCs w:val="24"/>
          <w:shd w:val="clear" w:color="auto" w:fill="FFFFFF"/>
        </w:rPr>
        <w:t>, H.A., 2019. Dynamics of HR practices in disruptive and innovative business models in an emerging economy. </w:t>
      </w:r>
      <w:r w:rsidRPr="00F4236D">
        <w:rPr>
          <w:rFonts w:cs="Times New Roman"/>
          <w:i/>
          <w:iCs/>
          <w:color w:val="222222"/>
          <w:szCs w:val="24"/>
          <w:shd w:val="clear" w:color="auto" w:fill="FFFFFF"/>
        </w:rPr>
        <w:t>Academic Journal of Interdisciplinary Studies</w:t>
      </w:r>
      <w:r w:rsidRPr="00F4236D">
        <w:rPr>
          <w:rFonts w:cs="Times New Roman"/>
          <w:color w:val="222222"/>
          <w:szCs w:val="24"/>
          <w:shd w:val="clear" w:color="auto" w:fill="FFFFFF"/>
        </w:rPr>
        <w:t>, </w:t>
      </w:r>
      <w:r w:rsidRPr="00F4236D">
        <w:rPr>
          <w:rFonts w:cs="Times New Roman"/>
          <w:i/>
          <w:iCs/>
          <w:color w:val="222222"/>
          <w:szCs w:val="24"/>
          <w:shd w:val="clear" w:color="auto" w:fill="FFFFFF"/>
        </w:rPr>
        <w:t>8</w:t>
      </w:r>
      <w:r w:rsidRPr="00F4236D">
        <w:rPr>
          <w:rFonts w:cs="Times New Roman"/>
          <w:color w:val="222222"/>
          <w:szCs w:val="24"/>
          <w:shd w:val="clear" w:color="auto" w:fill="FFFFFF"/>
        </w:rPr>
        <w:t>(3), pp.57-57.</w:t>
      </w:r>
    </w:p>
    <w:p w14:paraId="3081D104"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Moslehpour</w:t>
      </w:r>
      <w:proofErr w:type="spellEnd"/>
      <w:r w:rsidRPr="00F4236D">
        <w:rPr>
          <w:rFonts w:cs="Times New Roman"/>
          <w:color w:val="222222"/>
          <w:szCs w:val="24"/>
          <w:shd w:val="clear" w:color="auto" w:fill="FFFFFF"/>
        </w:rPr>
        <w:t xml:space="preserve">, M., </w:t>
      </w:r>
      <w:proofErr w:type="spellStart"/>
      <w:r w:rsidRPr="00F4236D">
        <w:rPr>
          <w:rFonts w:cs="Times New Roman"/>
          <w:color w:val="222222"/>
          <w:szCs w:val="24"/>
          <w:shd w:val="clear" w:color="auto" w:fill="FFFFFF"/>
        </w:rPr>
        <w:t>Altantsetseg</w:t>
      </w:r>
      <w:proofErr w:type="spellEnd"/>
      <w:r w:rsidRPr="00F4236D">
        <w:rPr>
          <w:rFonts w:cs="Times New Roman"/>
          <w:color w:val="222222"/>
          <w:szCs w:val="24"/>
          <w:shd w:val="clear" w:color="auto" w:fill="FFFFFF"/>
        </w:rPr>
        <w:t xml:space="preserve">, P., </w:t>
      </w:r>
      <w:proofErr w:type="spellStart"/>
      <w:r w:rsidRPr="00F4236D">
        <w:rPr>
          <w:rFonts w:cs="Times New Roman"/>
          <w:color w:val="222222"/>
          <w:szCs w:val="24"/>
          <w:shd w:val="clear" w:color="auto" w:fill="FFFFFF"/>
        </w:rPr>
        <w:t>Mou</w:t>
      </w:r>
      <w:proofErr w:type="spellEnd"/>
      <w:r w:rsidRPr="00F4236D">
        <w:rPr>
          <w:rFonts w:cs="Times New Roman"/>
          <w:color w:val="222222"/>
          <w:szCs w:val="24"/>
          <w:shd w:val="clear" w:color="auto" w:fill="FFFFFF"/>
        </w:rPr>
        <w:t>, W. and Wong, W.K., 2018. Organizational climate and work style: The missing links for sustainability of leadership and satisfied employees. </w:t>
      </w:r>
      <w:r w:rsidRPr="00F4236D">
        <w:rPr>
          <w:rFonts w:cs="Times New Roman"/>
          <w:i/>
          <w:iCs/>
          <w:color w:val="222222"/>
          <w:szCs w:val="24"/>
          <w:shd w:val="clear" w:color="auto" w:fill="FFFFFF"/>
        </w:rPr>
        <w:t>Sustainability</w:t>
      </w:r>
      <w:r w:rsidRPr="00F4236D">
        <w:rPr>
          <w:rFonts w:cs="Times New Roman"/>
          <w:color w:val="222222"/>
          <w:szCs w:val="24"/>
          <w:shd w:val="clear" w:color="auto" w:fill="FFFFFF"/>
        </w:rPr>
        <w:t>, </w:t>
      </w:r>
      <w:r w:rsidRPr="00F4236D">
        <w:rPr>
          <w:rFonts w:cs="Times New Roman"/>
          <w:i/>
          <w:iCs/>
          <w:color w:val="222222"/>
          <w:szCs w:val="24"/>
          <w:shd w:val="clear" w:color="auto" w:fill="FFFFFF"/>
        </w:rPr>
        <w:t>11</w:t>
      </w:r>
      <w:r w:rsidRPr="00F4236D">
        <w:rPr>
          <w:rFonts w:cs="Times New Roman"/>
          <w:color w:val="222222"/>
          <w:szCs w:val="24"/>
          <w:shd w:val="clear" w:color="auto" w:fill="FFFFFF"/>
        </w:rPr>
        <w:t>(1), p.125.</w:t>
      </w:r>
    </w:p>
    <w:p w14:paraId="7F3C5473"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Naidu, A.T. and Satyanarayana, G., 2018. Impact of Compensation on Employee Performance. </w:t>
      </w:r>
      <w:r w:rsidRPr="00F4236D">
        <w:rPr>
          <w:rFonts w:cs="Times New Roman"/>
          <w:i/>
          <w:iCs/>
          <w:color w:val="222222"/>
          <w:szCs w:val="24"/>
          <w:shd w:val="clear" w:color="auto" w:fill="FFFFFF"/>
        </w:rPr>
        <w:t>Intercontinental journal of human resource research review</w:t>
      </w:r>
      <w:r w:rsidRPr="00F4236D">
        <w:rPr>
          <w:rFonts w:cs="Times New Roman"/>
          <w:color w:val="222222"/>
          <w:szCs w:val="24"/>
          <w:shd w:val="clear" w:color="auto" w:fill="FFFFFF"/>
        </w:rPr>
        <w:t>, </w:t>
      </w:r>
      <w:r w:rsidRPr="00F4236D">
        <w:rPr>
          <w:rFonts w:cs="Times New Roman"/>
          <w:i/>
          <w:iCs/>
          <w:color w:val="222222"/>
          <w:szCs w:val="24"/>
          <w:shd w:val="clear" w:color="auto" w:fill="FFFFFF"/>
        </w:rPr>
        <w:t>6</w:t>
      </w:r>
      <w:r w:rsidRPr="00F4236D">
        <w:rPr>
          <w:rFonts w:cs="Times New Roman"/>
          <w:color w:val="222222"/>
          <w:szCs w:val="24"/>
          <w:shd w:val="clear" w:color="auto" w:fill="FFFFFF"/>
        </w:rPr>
        <w:t>(4).</w:t>
      </w:r>
    </w:p>
    <w:p w14:paraId="4880C35A"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 xml:space="preserve">Papa, A., </w:t>
      </w:r>
      <w:proofErr w:type="spellStart"/>
      <w:r w:rsidRPr="00F4236D">
        <w:rPr>
          <w:rFonts w:cs="Times New Roman"/>
          <w:color w:val="222222"/>
          <w:szCs w:val="24"/>
          <w:shd w:val="clear" w:color="auto" w:fill="FFFFFF"/>
        </w:rPr>
        <w:t>Dezi</w:t>
      </w:r>
      <w:proofErr w:type="spellEnd"/>
      <w:r w:rsidRPr="00F4236D">
        <w:rPr>
          <w:rFonts w:cs="Times New Roman"/>
          <w:color w:val="222222"/>
          <w:szCs w:val="24"/>
          <w:shd w:val="clear" w:color="auto" w:fill="FFFFFF"/>
        </w:rPr>
        <w:t xml:space="preserve">, L., </w:t>
      </w:r>
      <w:proofErr w:type="spellStart"/>
      <w:r w:rsidRPr="00F4236D">
        <w:rPr>
          <w:rFonts w:cs="Times New Roman"/>
          <w:color w:val="222222"/>
          <w:szCs w:val="24"/>
          <w:shd w:val="clear" w:color="auto" w:fill="FFFFFF"/>
        </w:rPr>
        <w:t>Gregori</w:t>
      </w:r>
      <w:proofErr w:type="spellEnd"/>
      <w:r w:rsidRPr="00F4236D">
        <w:rPr>
          <w:rFonts w:cs="Times New Roman"/>
          <w:color w:val="222222"/>
          <w:szCs w:val="24"/>
          <w:shd w:val="clear" w:color="auto" w:fill="FFFFFF"/>
        </w:rPr>
        <w:t xml:space="preserve">, G.L., Mueller, J. and </w:t>
      </w:r>
      <w:proofErr w:type="spellStart"/>
      <w:r w:rsidRPr="00F4236D">
        <w:rPr>
          <w:rFonts w:cs="Times New Roman"/>
          <w:color w:val="222222"/>
          <w:szCs w:val="24"/>
          <w:shd w:val="clear" w:color="auto" w:fill="FFFFFF"/>
        </w:rPr>
        <w:t>Miglietta</w:t>
      </w:r>
      <w:proofErr w:type="spellEnd"/>
      <w:r w:rsidRPr="00F4236D">
        <w:rPr>
          <w:rFonts w:cs="Times New Roman"/>
          <w:color w:val="222222"/>
          <w:szCs w:val="24"/>
          <w:shd w:val="clear" w:color="auto" w:fill="FFFFFF"/>
        </w:rPr>
        <w:t>, N., 2018. Improving innovation performance through knowledge acquisition: the moderating role of employee retention and human resource management practices. </w:t>
      </w:r>
      <w:r w:rsidRPr="00F4236D">
        <w:rPr>
          <w:rFonts w:cs="Times New Roman"/>
          <w:i/>
          <w:iCs/>
          <w:color w:val="222222"/>
          <w:szCs w:val="24"/>
          <w:shd w:val="clear" w:color="auto" w:fill="FFFFFF"/>
        </w:rPr>
        <w:t>Journal of Knowledge Management</w:t>
      </w:r>
      <w:r w:rsidRPr="00F4236D">
        <w:rPr>
          <w:rFonts w:cs="Times New Roman"/>
          <w:color w:val="222222"/>
          <w:szCs w:val="24"/>
          <w:shd w:val="clear" w:color="auto" w:fill="FFFFFF"/>
        </w:rPr>
        <w:t>.</w:t>
      </w:r>
    </w:p>
    <w:p w14:paraId="0ED32C0A"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Silaban</w:t>
      </w:r>
      <w:proofErr w:type="spellEnd"/>
      <w:r w:rsidRPr="00F4236D">
        <w:rPr>
          <w:rFonts w:cs="Times New Roman"/>
          <w:color w:val="222222"/>
          <w:szCs w:val="24"/>
          <w:shd w:val="clear" w:color="auto" w:fill="FFFFFF"/>
        </w:rPr>
        <w:t xml:space="preserve">, N. and </w:t>
      </w:r>
      <w:proofErr w:type="spellStart"/>
      <w:r w:rsidRPr="00F4236D">
        <w:rPr>
          <w:rFonts w:cs="Times New Roman"/>
          <w:color w:val="222222"/>
          <w:szCs w:val="24"/>
          <w:shd w:val="clear" w:color="auto" w:fill="FFFFFF"/>
        </w:rPr>
        <w:t>Syah</w:t>
      </w:r>
      <w:proofErr w:type="spellEnd"/>
      <w:r w:rsidRPr="00F4236D">
        <w:rPr>
          <w:rFonts w:cs="Times New Roman"/>
          <w:color w:val="222222"/>
          <w:szCs w:val="24"/>
          <w:shd w:val="clear" w:color="auto" w:fill="FFFFFF"/>
        </w:rPr>
        <w:t>, T.Y.R., 2018. The influence of compensation and organizational commitment on employees’ turnover intention. </w:t>
      </w:r>
      <w:r w:rsidRPr="00F4236D">
        <w:rPr>
          <w:rFonts w:cs="Times New Roman"/>
          <w:i/>
          <w:iCs/>
          <w:color w:val="222222"/>
          <w:szCs w:val="24"/>
          <w:shd w:val="clear" w:color="auto" w:fill="FFFFFF"/>
        </w:rPr>
        <w:t>IOSR Journal of Business and Management</w:t>
      </w:r>
      <w:r w:rsidRPr="00F4236D">
        <w:rPr>
          <w:rFonts w:cs="Times New Roman"/>
          <w:color w:val="222222"/>
          <w:szCs w:val="24"/>
          <w:shd w:val="clear" w:color="auto" w:fill="FFFFFF"/>
        </w:rPr>
        <w:t>, </w:t>
      </w:r>
      <w:r w:rsidRPr="00F4236D">
        <w:rPr>
          <w:rFonts w:cs="Times New Roman"/>
          <w:i/>
          <w:iCs/>
          <w:color w:val="222222"/>
          <w:szCs w:val="24"/>
          <w:shd w:val="clear" w:color="auto" w:fill="FFFFFF"/>
        </w:rPr>
        <w:t>20</w:t>
      </w:r>
      <w:r w:rsidRPr="00F4236D">
        <w:rPr>
          <w:rFonts w:cs="Times New Roman"/>
          <w:color w:val="222222"/>
          <w:szCs w:val="24"/>
          <w:shd w:val="clear" w:color="auto" w:fill="FFFFFF"/>
        </w:rPr>
        <w:t>(3), pp.1-6.</w:t>
      </w:r>
    </w:p>
    <w:p w14:paraId="564D3507" w14:textId="77777777" w:rsidR="009D4B51" w:rsidRPr="00F4236D" w:rsidRDefault="009D4B51" w:rsidP="009D4B51">
      <w:pPr>
        <w:rPr>
          <w:rFonts w:cs="Times New Roman"/>
          <w:color w:val="222222"/>
          <w:szCs w:val="24"/>
          <w:shd w:val="clear" w:color="auto" w:fill="FFFFFF"/>
        </w:rPr>
      </w:pPr>
      <w:r w:rsidRPr="00F4236D">
        <w:rPr>
          <w:rFonts w:cs="Times New Roman"/>
          <w:color w:val="222222"/>
          <w:szCs w:val="24"/>
          <w:shd w:val="clear" w:color="auto" w:fill="FFFFFF"/>
        </w:rPr>
        <w:t>Stone, R.J., Cox, A. and Gavin, M., 2020. </w:t>
      </w:r>
      <w:r w:rsidRPr="00F4236D">
        <w:rPr>
          <w:rFonts w:cs="Times New Roman"/>
          <w:i/>
          <w:iCs/>
          <w:color w:val="222222"/>
          <w:szCs w:val="24"/>
          <w:shd w:val="clear" w:color="auto" w:fill="FFFFFF"/>
        </w:rPr>
        <w:t>Human resource management</w:t>
      </w:r>
      <w:r w:rsidRPr="00F4236D">
        <w:rPr>
          <w:rFonts w:cs="Times New Roman"/>
          <w:color w:val="222222"/>
          <w:szCs w:val="24"/>
          <w:shd w:val="clear" w:color="auto" w:fill="FFFFFF"/>
        </w:rPr>
        <w:t>. John Wiley &amp; Sons.</w:t>
      </w:r>
    </w:p>
    <w:p w14:paraId="6AF82CA0" w14:textId="77777777" w:rsidR="009D4B51" w:rsidRPr="00F4236D" w:rsidRDefault="009D4B51" w:rsidP="009D4B51">
      <w:pPr>
        <w:rPr>
          <w:rFonts w:cs="Times New Roman"/>
          <w:color w:val="222222"/>
          <w:szCs w:val="24"/>
          <w:shd w:val="clear" w:color="auto" w:fill="FFFFFF"/>
        </w:rPr>
      </w:pPr>
      <w:proofErr w:type="spellStart"/>
      <w:r w:rsidRPr="00F4236D">
        <w:rPr>
          <w:rFonts w:cs="Times New Roman"/>
          <w:color w:val="222222"/>
          <w:szCs w:val="24"/>
          <w:shd w:val="clear" w:color="auto" w:fill="FFFFFF"/>
        </w:rPr>
        <w:t>Vrontis</w:t>
      </w:r>
      <w:proofErr w:type="spellEnd"/>
      <w:r w:rsidRPr="00F4236D">
        <w:rPr>
          <w:rFonts w:cs="Times New Roman"/>
          <w:color w:val="222222"/>
          <w:szCs w:val="24"/>
          <w:shd w:val="clear" w:color="auto" w:fill="FFFFFF"/>
        </w:rPr>
        <w:t xml:space="preserve">, D., </w:t>
      </w:r>
      <w:proofErr w:type="spellStart"/>
      <w:r w:rsidRPr="00F4236D">
        <w:rPr>
          <w:rFonts w:cs="Times New Roman"/>
          <w:color w:val="222222"/>
          <w:szCs w:val="24"/>
          <w:shd w:val="clear" w:color="auto" w:fill="FFFFFF"/>
        </w:rPr>
        <w:t>Christofi</w:t>
      </w:r>
      <w:proofErr w:type="spellEnd"/>
      <w:r w:rsidRPr="00F4236D">
        <w:rPr>
          <w:rFonts w:cs="Times New Roman"/>
          <w:color w:val="222222"/>
          <w:szCs w:val="24"/>
          <w:shd w:val="clear" w:color="auto" w:fill="FFFFFF"/>
        </w:rPr>
        <w:t xml:space="preserve">, M., Pereira, V., </w:t>
      </w:r>
      <w:proofErr w:type="spellStart"/>
      <w:r w:rsidRPr="00F4236D">
        <w:rPr>
          <w:rFonts w:cs="Times New Roman"/>
          <w:color w:val="222222"/>
          <w:szCs w:val="24"/>
          <w:shd w:val="clear" w:color="auto" w:fill="FFFFFF"/>
        </w:rPr>
        <w:t>Tarba</w:t>
      </w:r>
      <w:proofErr w:type="spellEnd"/>
      <w:r w:rsidRPr="00F4236D">
        <w:rPr>
          <w:rFonts w:cs="Times New Roman"/>
          <w:color w:val="222222"/>
          <w:szCs w:val="24"/>
          <w:shd w:val="clear" w:color="auto" w:fill="FFFFFF"/>
        </w:rPr>
        <w:t xml:space="preserve">, S., </w:t>
      </w:r>
      <w:proofErr w:type="spellStart"/>
      <w:r w:rsidRPr="00F4236D">
        <w:rPr>
          <w:rFonts w:cs="Times New Roman"/>
          <w:color w:val="222222"/>
          <w:szCs w:val="24"/>
          <w:shd w:val="clear" w:color="auto" w:fill="FFFFFF"/>
        </w:rPr>
        <w:t>Makrides</w:t>
      </w:r>
      <w:proofErr w:type="spellEnd"/>
      <w:r w:rsidRPr="00F4236D">
        <w:rPr>
          <w:rFonts w:cs="Times New Roman"/>
          <w:color w:val="222222"/>
          <w:szCs w:val="24"/>
          <w:shd w:val="clear" w:color="auto" w:fill="FFFFFF"/>
        </w:rPr>
        <w:t>, A. and Trichina, E., 2022. Artificial intelligence, robotics, advanced technologies and human resource management: a systematic review. </w:t>
      </w:r>
      <w:r w:rsidRPr="00F4236D">
        <w:rPr>
          <w:rFonts w:cs="Times New Roman"/>
          <w:i/>
          <w:iCs/>
          <w:color w:val="222222"/>
          <w:szCs w:val="24"/>
          <w:shd w:val="clear" w:color="auto" w:fill="FFFFFF"/>
        </w:rPr>
        <w:t>The International Journal of Human Resource Management</w:t>
      </w:r>
      <w:r w:rsidRPr="00F4236D">
        <w:rPr>
          <w:rFonts w:cs="Times New Roman"/>
          <w:color w:val="222222"/>
          <w:szCs w:val="24"/>
          <w:shd w:val="clear" w:color="auto" w:fill="FFFFFF"/>
        </w:rPr>
        <w:t>, </w:t>
      </w:r>
      <w:r w:rsidRPr="00F4236D">
        <w:rPr>
          <w:rFonts w:cs="Times New Roman"/>
          <w:i/>
          <w:iCs/>
          <w:color w:val="222222"/>
          <w:szCs w:val="24"/>
          <w:shd w:val="clear" w:color="auto" w:fill="FFFFFF"/>
        </w:rPr>
        <w:t>33</w:t>
      </w:r>
      <w:r w:rsidRPr="00F4236D">
        <w:rPr>
          <w:rFonts w:cs="Times New Roman"/>
          <w:color w:val="222222"/>
          <w:szCs w:val="24"/>
          <w:shd w:val="clear" w:color="auto" w:fill="FFFFFF"/>
        </w:rPr>
        <w:t>(6), pp.1237-1266.</w:t>
      </w:r>
    </w:p>
    <w:p w14:paraId="0BD8285F" w14:textId="7FC460BF" w:rsidR="00D4203C" w:rsidRDefault="00D4203C" w:rsidP="00D4203C">
      <w:pPr>
        <w:rPr>
          <w:u w:val="single"/>
        </w:rPr>
      </w:pPr>
      <w:r w:rsidRPr="00D4203C">
        <w:rPr>
          <w:u w:val="single"/>
        </w:rPr>
        <w:t>Online source</w:t>
      </w:r>
    </w:p>
    <w:p w14:paraId="187760BB" w14:textId="77777777" w:rsidR="00A13A51" w:rsidRDefault="00A13A51" w:rsidP="00A13A51">
      <w:proofErr w:type="spellStart"/>
      <w:r w:rsidRPr="00A13A51">
        <w:t>jungleworks</w:t>
      </w:r>
      <w:proofErr w:type="spellEnd"/>
      <w:r>
        <w:t>, 2016 [online</w:t>
      </w:r>
      <w:proofErr w:type="gramStart"/>
      <w:r>
        <w:t>][</w:t>
      </w:r>
      <w:proofErr w:type="gramEnd"/>
      <w:r>
        <w:t xml:space="preserve">accessed through] </w:t>
      </w:r>
      <w:r w:rsidRPr="00A13A51">
        <w:t>https://jungleworks.com/32-minute-promise-unveiling-deliveroo/</w:t>
      </w:r>
      <w:r>
        <w:t>, [17</w:t>
      </w:r>
      <w:r w:rsidRPr="00A13A51">
        <w:rPr>
          <w:vertAlign w:val="superscript"/>
        </w:rPr>
        <w:t>th</w:t>
      </w:r>
      <w:r>
        <w:t xml:space="preserve"> April, 202</w:t>
      </w:r>
      <w:r>
        <w:t>2]</w:t>
      </w:r>
    </w:p>
    <w:p w14:paraId="2A852234" w14:textId="77777777" w:rsidR="0087204A" w:rsidRDefault="0087204A" w:rsidP="00A13A51">
      <w:proofErr w:type="spellStart"/>
      <w:r w:rsidRPr="0087204A">
        <w:t>marineinbox</w:t>
      </w:r>
      <w:proofErr w:type="spellEnd"/>
      <w:r>
        <w:t>, 2019 [online</w:t>
      </w:r>
      <w:proofErr w:type="gramStart"/>
      <w:r>
        <w:t>][</w:t>
      </w:r>
      <w:proofErr w:type="gramEnd"/>
      <w:r>
        <w:t xml:space="preserve">accessed through] </w:t>
      </w:r>
      <w:r w:rsidRPr="0087204A">
        <w:t>https://marineinbox.com/marine-exams/human-resource-management/</w:t>
      </w:r>
      <w:r>
        <w:t xml:space="preserve">, </w:t>
      </w:r>
      <w:r>
        <w:t>[17</w:t>
      </w:r>
      <w:r w:rsidRPr="00A13A51">
        <w:rPr>
          <w:vertAlign w:val="superscript"/>
        </w:rPr>
        <w:t>th</w:t>
      </w:r>
      <w:r>
        <w:t xml:space="preserve"> April, 2022]</w:t>
      </w:r>
    </w:p>
    <w:p w14:paraId="4C343E25" w14:textId="67698E44" w:rsidR="00D445B6" w:rsidRDefault="0087204A" w:rsidP="00D445B6">
      <w:proofErr w:type="spellStart"/>
      <w:r w:rsidRPr="0087204A">
        <w:t>cen</w:t>
      </w:r>
      <w:proofErr w:type="spellEnd"/>
      <w:r>
        <w:t xml:space="preserve">, 2022 </w:t>
      </w:r>
      <w:r w:rsidR="00D445B6">
        <w:t>[online</w:t>
      </w:r>
      <w:proofErr w:type="gramStart"/>
      <w:r w:rsidR="00D445B6">
        <w:t>][</w:t>
      </w:r>
      <w:proofErr w:type="gramEnd"/>
      <w:r w:rsidR="00D445B6">
        <w:t xml:space="preserve">accessed through] </w:t>
      </w:r>
      <w:r w:rsidRPr="0087204A">
        <w:t>https://cen.acs.org/acs-news/foster-diverse-workplace/96/i2</w:t>
      </w:r>
      <w:r w:rsidR="00D445B6">
        <w:t xml:space="preserve">7, </w:t>
      </w:r>
      <w:r w:rsidR="00D445B6">
        <w:t>[17</w:t>
      </w:r>
      <w:r w:rsidR="00D445B6" w:rsidRPr="00A13A51">
        <w:rPr>
          <w:vertAlign w:val="superscript"/>
        </w:rPr>
        <w:t>th</w:t>
      </w:r>
      <w:r w:rsidR="00D445B6">
        <w:t xml:space="preserve"> April, 2022]</w:t>
      </w:r>
    </w:p>
    <w:p w14:paraId="1F214451" w14:textId="0F342B44" w:rsidR="00451249" w:rsidRDefault="00A2043B" w:rsidP="00451249">
      <w:proofErr w:type="spellStart"/>
      <w:r w:rsidRPr="00A2043B">
        <w:t>verywellmind</w:t>
      </w:r>
      <w:proofErr w:type="spellEnd"/>
      <w:r>
        <w:t xml:space="preserve">, 2022 </w:t>
      </w:r>
      <w:r w:rsidR="00451249">
        <w:t>[online</w:t>
      </w:r>
      <w:proofErr w:type="gramStart"/>
      <w:r w:rsidR="00451249">
        <w:t>][</w:t>
      </w:r>
      <w:proofErr w:type="gramEnd"/>
      <w:r w:rsidR="00451249">
        <w:t xml:space="preserve">accessed through] </w:t>
      </w:r>
      <w:r w:rsidRPr="00A2043B">
        <w:t>https://www.verywellmind.com/what-is-transformational-leadership-2795313</w:t>
      </w:r>
      <w:r w:rsidR="00451249">
        <w:t xml:space="preserve">, </w:t>
      </w:r>
      <w:r w:rsidR="00451249">
        <w:t>[17</w:t>
      </w:r>
      <w:r w:rsidR="00451249" w:rsidRPr="00A13A51">
        <w:rPr>
          <w:vertAlign w:val="superscript"/>
        </w:rPr>
        <w:t>th</w:t>
      </w:r>
      <w:r w:rsidR="00451249">
        <w:t xml:space="preserve"> April, 2022]</w:t>
      </w:r>
    </w:p>
    <w:p w14:paraId="443F6408" w14:textId="5A63F55C" w:rsidR="009F1948" w:rsidRDefault="009F1948" w:rsidP="009F1948">
      <w:proofErr w:type="spellStart"/>
      <w:r w:rsidRPr="009F1948">
        <w:lastRenderedPageBreak/>
        <w:t>tutorialspoint</w:t>
      </w:r>
      <w:proofErr w:type="spellEnd"/>
      <w:r>
        <w:t>, 2022 [online</w:t>
      </w:r>
      <w:proofErr w:type="gramStart"/>
      <w:r>
        <w:t>][</w:t>
      </w:r>
      <w:proofErr w:type="gramEnd"/>
      <w:r>
        <w:t xml:space="preserve">accessed through] </w:t>
      </w:r>
      <w:r w:rsidRPr="009F1948">
        <w:t>https://www.tutorialspoint.com/employee_motivation/employee_motivation_reinforcement_theory.htm</w:t>
      </w:r>
      <w:r>
        <w:t xml:space="preserve">, </w:t>
      </w:r>
      <w:r>
        <w:t>[17</w:t>
      </w:r>
      <w:r w:rsidRPr="00A13A51">
        <w:rPr>
          <w:vertAlign w:val="superscript"/>
        </w:rPr>
        <w:t>th</w:t>
      </w:r>
      <w:r>
        <w:t xml:space="preserve"> April, 2022]</w:t>
      </w:r>
    </w:p>
    <w:p w14:paraId="7880426E" w14:textId="77777777" w:rsidR="00A85D41" w:rsidRPr="002663F8" w:rsidRDefault="00A85D41" w:rsidP="00A85D41">
      <w:r w:rsidRPr="002663F8">
        <w:t>Study, 2021 [online</w:t>
      </w:r>
      <w:proofErr w:type="gramStart"/>
      <w:r w:rsidRPr="002663F8">
        <w:t>][</w:t>
      </w:r>
      <w:proofErr w:type="gramEnd"/>
      <w:r w:rsidRPr="002663F8">
        <w:t>accessed through] https://study.com/academy/lesson/compensation-management-theories-challenges.html#:~:text=Compensation%20management%20is%20a%20system,equity%20theory%2C%20and%20agency%20theory, [17</w:t>
      </w:r>
      <w:r w:rsidRPr="002663F8">
        <w:rPr>
          <w:vertAlign w:val="superscript"/>
        </w:rPr>
        <w:t>th</w:t>
      </w:r>
      <w:r w:rsidRPr="002663F8">
        <w:t xml:space="preserve"> April, 2022]</w:t>
      </w:r>
    </w:p>
    <w:p w14:paraId="6B816AFF" w14:textId="77777777" w:rsidR="00A85D41" w:rsidRPr="002663F8" w:rsidRDefault="00A85D41" w:rsidP="00A85D41">
      <w:proofErr w:type="spellStart"/>
      <w:r w:rsidRPr="002663F8">
        <w:t>Hrshelf</w:t>
      </w:r>
      <w:proofErr w:type="spellEnd"/>
      <w:r>
        <w:t xml:space="preserve">, 2021 </w:t>
      </w:r>
      <w:r w:rsidRPr="002663F8">
        <w:t>[online</w:t>
      </w:r>
      <w:proofErr w:type="gramStart"/>
      <w:r w:rsidRPr="002663F8">
        <w:t>][</w:t>
      </w:r>
      <w:proofErr w:type="gramEnd"/>
      <w:r w:rsidRPr="002663F8">
        <w:t>accessed through] https://hrshelf.com/employee-retention-theories/, [17</w:t>
      </w:r>
      <w:r w:rsidRPr="002663F8">
        <w:rPr>
          <w:vertAlign w:val="superscript"/>
        </w:rPr>
        <w:t>th</w:t>
      </w:r>
      <w:r w:rsidRPr="002663F8">
        <w:t xml:space="preserve"> April, 2022]</w:t>
      </w:r>
    </w:p>
    <w:p w14:paraId="5EF2AE59" w14:textId="77777777" w:rsidR="00A85D41" w:rsidRPr="002663F8" w:rsidRDefault="00A85D41" w:rsidP="00A85D41">
      <w:proofErr w:type="spellStart"/>
      <w:r w:rsidRPr="002663F8">
        <w:t>Roberthalf</w:t>
      </w:r>
      <w:proofErr w:type="spellEnd"/>
      <w:r>
        <w:t xml:space="preserve">, 2019 </w:t>
      </w:r>
      <w:r w:rsidRPr="002663F8">
        <w:t>[online</w:t>
      </w:r>
      <w:proofErr w:type="gramStart"/>
      <w:r w:rsidRPr="002663F8">
        <w:t>][</w:t>
      </w:r>
      <w:proofErr w:type="gramEnd"/>
      <w:r w:rsidRPr="002663F8">
        <w:t>accessed through] https://www.roberthalf.com/blog/management-tips/effective-employee-retention-strategies, [17</w:t>
      </w:r>
      <w:r w:rsidRPr="002663F8">
        <w:rPr>
          <w:vertAlign w:val="superscript"/>
        </w:rPr>
        <w:t>th</w:t>
      </w:r>
      <w:r w:rsidRPr="002663F8">
        <w:t xml:space="preserve"> April, 2022]</w:t>
      </w:r>
    </w:p>
    <w:p w14:paraId="1F1773F6" w14:textId="77777777" w:rsidR="00A85D41" w:rsidRPr="002663F8" w:rsidRDefault="00A85D41" w:rsidP="00A85D41">
      <w:proofErr w:type="spellStart"/>
      <w:r w:rsidRPr="002663F8">
        <w:t>Geniusee</w:t>
      </w:r>
      <w:proofErr w:type="spellEnd"/>
      <w:r>
        <w:t xml:space="preserve">, 2022 </w:t>
      </w:r>
      <w:r w:rsidRPr="002663F8">
        <w:t>[online</w:t>
      </w:r>
      <w:proofErr w:type="gramStart"/>
      <w:r w:rsidRPr="002663F8">
        <w:t>][</w:t>
      </w:r>
      <w:proofErr w:type="gramEnd"/>
      <w:r w:rsidRPr="002663F8">
        <w:t>accessed through] https://geniusee.com/single-blog/fintechs-impact-on-the-future-of-banking-and-financial-services, [17</w:t>
      </w:r>
      <w:r w:rsidRPr="002663F8">
        <w:rPr>
          <w:vertAlign w:val="superscript"/>
        </w:rPr>
        <w:t>th</w:t>
      </w:r>
      <w:r w:rsidRPr="002663F8">
        <w:t xml:space="preserve"> April, 2022]</w:t>
      </w:r>
    </w:p>
    <w:p w14:paraId="5571B568" w14:textId="160B30C5" w:rsidR="001B6DE5" w:rsidRPr="002663F8" w:rsidRDefault="00A85D41" w:rsidP="00A85D41">
      <w:proofErr w:type="spellStart"/>
      <w:r w:rsidRPr="002663F8">
        <w:t>Johnkwhitehead</w:t>
      </w:r>
      <w:proofErr w:type="spellEnd"/>
      <w:r>
        <w:t xml:space="preserve">, 2020 </w:t>
      </w:r>
      <w:r w:rsidRPr="002663F8">
        <w:t>[online</w:t>
      </w:r>
      <w:proofErr w:type="gramStart"/>
      <w:r w:rsidRPr="002663F8">
        <w:t>][</w:t>
      </w:r>
      <w:proofErr w:type="gramEnd"/>
      <w:r w:rsidRPr="002663F8">
        <w:t>accessed through] https://johnkwhitehead.ca/three-theories-leadership/, [17</w:t>
      </w:r>
      <w:r w:rsidRPr="002663F8">
        <w:rPr>
          <w:vertAlign w:val="superscript"/>
        </w:rPr>
        <w:t>th</w:t>
      </w:r>
      <w:r w:rsidRPr="002663F8">
        <w:t xml:space="preserve"> April, 2022]</w:t>
      </w:r>
    </w:p>
    <w:sectPr w:rsidR="001B6DE5" w:rsidRPr="002663F8" w:rsidSect="00282A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F0B7C" w14:textId="77777777" w:rsidR="006D2DCA" w:rsidRDefault="006D2DCA">
      <w:pPr>
        <w:spacing w:after="0" w:line="240" w:lineRule="auto"/>
      </w:pPr>
      <w:r>
        <w:separator/>
      </w:r>
    </w:p>
  </w:endnote>
  <w:endnote w:type="continuationSeparator" w:id="0">
    <w:p w14:paraId="7A14D2C2" w14:textId="77777777" w:rsidR="006D2DCA" w:rsidRDefault="006D2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0196"/>
      <w:docPartObj>
        <w:docPartGallery w:val="Page Numbers (Bottom of Page)"/>
        <w:docPartUnique/>
      </w:docPartObj>
    </w:sdtPr>
    <w:sdtEndPr/>
    <w:sdtContent>
      <w:p w14:paraId="52886346" w14:textId="77777777" w:rsidR="00494CA1" w:rsidRDefault="009147D4">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555568DE" w14:textId="77777777" w:rsidR="00494CA1" w:rsidRDefault="006D2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1DB32" w14:textId="77777777" w:rsidR="006D2DCA" w:rsidRDefault="006D2DCA">
      <w:pPr>
        <w:spacing w:after="0" w:line="240" w:lineRule="auto"/>
      </w:pPr>
      <w:r>
        <w:separator/>
      </w:r>
    </w:p>
  </w:footnote>
  <w:footnote w:type="continuationSeparator" w:id="0">
    <w:p w14:paraId="2BC9DFEF" w14:textId="77777777" w:rsidR="006D2DCA" w:rsidRDefault="006D2D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A2882"/>
    <w:multiLevelType w:val="multilevel"/>
    <w:tmpl w:val="65CE00E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7B0216"/>
    <w:multiLevelType w:val="multilevel"/>
    <w:tmpl w:val="43F0AFD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2A036987"/>
    <w:multiLevelType w:val="multilevel"/>
    <w:tmpl w:val="61E87FF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4A7C37CB"/>
    <w:multiLevelType w:val="multilevel"/>
    <w:tmpl w:val="5F78D68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59E1651C"/>
    <w:multiLevelType w:val="multilevel"/>
    <w:tmpl w:val="5A96B4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8E505D"/>
    <w:multiLevelType w:val="multilevel"/>
    <w:tmpl w:val="9D3CB2C0"/>
    <w:lvl w:ilvl="0">
      <w:start w:val="1"/>
      <w:numFmt w:val="bullet"/>
      <w:lvlText w:val=""/>
      <w:lvlJc w:val="left"/>
      <w:pPr>
        <w:tabs>
          <w:tab w:val="num" w:pos="720"/>
        </w:tabs>
        <w:ind w:left="720" w:hanging="360"/>
      </w:pPr>
      <w:rPr>
        <w:rFonts w:ascii="Wingdings" w:hAnsi="Wingdings" w:hint="default"/>
        <w:sz w:val="20"/>
      </w:rPr>
    </w:lvl>
    <w:lvl w:ilvl="1" w:tentative="1">
      <w:numFmt w:val="bullet"/>
      <w:lvlText w:val=""/>
      <w:lvlJc w:val="left"/>
      <w:pPr>
        <w:tabs>
          <w:tab w:val="num" w:pos="1440"/>
        </w:tabs>
        <w:ind w:left="1440" w:hanging="360"/>
      </w:pPr>
      <w:rPr>
        <w:rFonts w:ascii="Wingdings" w:hAnsi="Wingdings"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768623940">
    <w:abstractNumId w:val="3"/>
  </w:num>
  <w:num w:numId="2" w16cid:durableId="1693340964">
    <w:abstractNumId w:val="1"/>
  </w:num>
  <w:num w:numId="3" w16cid:durableId="155805594">
    <w:abstractNumId w:val="5"/>
  </w:num>
  <w:num w:numId="4" w16cid:durableId="356348252">
    <w:abstractNumId w:val="2"/>
  </w:num>
  <w:num w:numId="5" w16cid:durableId="689526464">
    <w:abstractNumId w:val="4"/>
  </w:num>
  <w:num w:numId="6" w16cid:durableId="208415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245"/>
    <w:rsid w:val="00021FD2"/>
    <w:rsid w:val="00030C49"/>
    <w:rsid w:val="00057B17"/>
    <w:rsid w:val="00155039"/>
    <w:rsid w:val="001760C4"/>
    <w:rsid w:val="00177F77"/>
    <w:rsid w:val="001B6DE5"/>
    <w:rsid w:val="001B7977"/>
    <w:rsid w:val="00214B64"/>
    <w:rsid w:val="002305DC"/>
    <w:rsid w:val="002663F8"/>
    <w:rsid w:val="002C4093"/>
    <w:rsid w:val="002F1662"/>
    <w:rsid w:val="00394FB7"/>
    <w:rsid w:val="003966F3"/>
    <w:rsid w:val="003C3C0A"/>
    <w:rsid w:val="003C4CEC"/>
    <w:rsid w:val="003D6506"/>
    <w:rsid w:val="00414096"/>
    <w:rsid w:val="00421C1D"/>
    <w:rsid w:val="00451249"/>
    <w:rsid w:val="0047604E"/>
    <w:rsid w:val="004A1A4A"/>
    <w:rsid w:val="0056025D"/>
    <w:rsid w:val="00580753"/>
    <w:rsid w:val="00586B13"/>
    <w:rsid w:val="005A4495"/>
    <w:rsid w:val="005F3127"/>
    <w:rsid w:val="00631AC5"/>
    <w:rsid w:val="00671D9C"/>
    <w:rsid w:val="00691A74"/>
    <w:rsid w:val="006B098D"/>
    <w:rsid w:val="006C7C93"/>
    <w:rsid w:val="006D2DCA"/>
    <w:rsid w:val="006D6D14"/>
    <w:rsid w:val="0071076E"/>
    <w:rsid w:val="00716A9D"/>
    <w:rsid w:val="007533ED"/>
    <w:rsid w:val="00761BDC"/>
    <w:rsid w:val="007C129B"/>
    <w:rsid w:val="008374CF"/>
    <w:rsid w:val="00841761"/>
    <w:rsid w:val="008638B2"/>
    <w:rsid w:val="0087204A"/>
    <w:rsid w:val="008D3C0D"/>
    <w:rsid w:val="008F64AD"/>
    <w:rsid w:val="009147D4"/>
    <w:rsid w:val="00944966"/>
    <w:rsid w:val="00984291"/>
    <w:rsid w:val="009B58CD"/>
    <w:rsid w:val="009D4052"/>
    <w:rsid w:val="009D4B51"/>
    <w:rsid w:val="009F1948"/>
    <w:rsid w:val="00A13A51"/>
    <w:rsid w:val="00A2043B"/>
    <w:rsid w:val="00A57512"/>
    <w:rsid w:val="00A85D41"/>
    <w:rsid w:val="00AA33CF"/>
    <w:rsid w:val="00AD2CE2"/>
    <w:rsid w:val="00B16F45"/>
    <w:rsid w:val="00B179C1"/>
    <w:rsid w:val="00B97388"/>
    <w:rsid w:val="00BC302D"/>
    <w:rsid w:val="00C45D8C"/>
    <w:rsid w:val="00C61EF8"/>
    <w:rsid w:val="00C84613"/>
    <w:rsid w:val="00CA5D37"/>
    <w:rsid w:val="00CC1611"/>
    <w:rsid w:val="00CC5058"/>
    <w:rsid w:val="00D406DE"/>
    <w:rsid w:val="00D4203C"/>
    <w:rsid w:val="00D445B6"/>
    <w:rsid w:val="00E21245"/>
    <w:rsid w:val="00E305C3"/>
    <w:rsid w:val="00E65578"/>
    <w:rsid w:val="00EB1630"/>
    <w:rsid w:val="00ED2879"/>
    <w:rsid w:val="00EE0F97"/>
    <w:rsid w:val="00F32386"/>
    <w:rsid w:val="00F948E8"/>
    <w:rsid w:val="00FD4C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ECA8"/>
  <w15:chartTrackingRefBased/>
  <w15:docId w15:val="{B108D238-E555-4D72-9E5E-E2DFECCD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A4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A1A4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A1A4A"/>
    <w:pPr>
      <w:keepNext/>
      <w:keepLines/>
      <w:spacing w:before="40" w:after="0"/>
      <w:outlineLvl w:val="1"/>
    </w:pPr>
    <w:rPr>
      <w:rFonts w:eastAsiaTheme="majorEastAsia" w:cstheme="majorBidi"/>
      <w:szCs w:val="26"/>
      <w:u w:val="single"/>
    </w:rPr>
  </w:style>
  <w:style w:type="paragraph" w:styleId="Heading3">
    <w:name w:val="heading 3"/>
    <w:basedOn w:val="Normal"/>
    <w:next w:val="Normal"/>
    <w:link w:val="Heading3Char"/>
    <w:uiPriority w:val="9"/>
    <w:semiHidden/>
    <w:unhideWhenUsed/>
    <w:qFormat/>
    <w:rsid w:val="00716A9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4760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A4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A1A4A"/>
    <w:rPr>
      <w:rFonts w:ascii="Times New Roman" w:eastAsiaTheme="majorEastAsia" w:hAnsi="Times New Roman" w:cstheme="majorBidi"/>
      <w:sz w:val="24"/>
      <w:szCs w:val="26"/>
      <w:u w:val="single"/>
    </w:rPr>
  </w:style>
  <w:style w:type="character" w:styleId="Hyperlink">
    <w:name w:val="Hyperlink"/>
    <w:basedOn w:val="DefaultParagraphFont"/>
    <w:uiPriority w:val="99"/>
    <w:unhideWhenUsed/>
    <w:rsid w:val="0071076E"/>
    <w:rPr>
      <w:color w:val="0563C1" w:themeColor="hyperlink"/>
      <w:u w:val="single"/>
    </w:rPr>
  </w:style>
  <w:style w:type="paragraph" w:styleId="Footer">
    <w:name w:val="footer"/>
    <w:basedOn w:val="Normal"/>
    <w:link w:val="FooterChar"/>
    <w:uiPriority w:val="99"/>
    <w:unhideWhenUsed/>
    <w:rsid w:val="0071076E"/>
    <w:pPr>
      <w:tabs>
        <w:tab w:val="center" w:pos="4680"/>
        <w:tab w:val="right" w:pos="9360"/>
      </w:tabs>
      <w:spacing w:after="0" w:line="240" w:lineRule="auto"/>
    </w:pPr>
    <w:rPr>
      <w:rFonts w:eastAsiaTheme="minorEastAsia"/>
      <w:lang w:val="en-GB"/>
    </w:rPr>
  </w:style>
  <w:style w:type="character" w:customStyle="1" w:styleId="FooterChar">
    <w:name w:val="Footer Char"/>
    <w:basedOn w:val="DefaultParagraphFont"/>
    <w:link w:val="Footer"/>
    <w:uiPriority w:val="99"/>
    <w:rsid w:val="0071076E"/>
    <w:rPr>
      <w:rFonts w:ascii="Times New Roman" w:eastAsiaTheme="minorEastAsia" w:hAnsi="Times New Roman"/>
      <w:sz w:val="24"/>
      <w:lang w:val="en-GB"/>
    </w:rPr>
  </w:style>
  <w:style w:type="paragraph" w:styleId="NormalWeb">
    <w:name w:val="Normal (Web)"/>
    <w:basedOn w:val="Normal"/>
    <w:uiPriority w:val="99"/>
    <w:semiHidden/>
    <w:unhideWhenUsed/>
    <w:rsid w:val="00421C1D"/>
    <w:pPr>
      <w:spacing w:before="100" w:beforeAutospacing="1" w:after="100" w:afterAutospacing="1" w:line="240" w:lineRule="auto"/>
      <w:jc w:val="left"/>
    </w:pPr>
    <w:rPr>
      <w:rFonts w:eastAsia="Times New Roman" w:cs="Times New Roman"/>
      <w:szCs w:val="24"/>
      <w:lang w:eastAsia="en-IN"/>
    </w:rPr>
  </w:style>
  <w:style w:type="character" w:styleId="Strong">
    <w:name w:val="Strong"/>
    <w:basedOn w:val="DefaultParagraphFont"/>
    <w:uiPriority w:val="22"/>
    <w:qFormat/>
    <w:rsid w:val="00CC1611"/>
    <w:rPr>
      <w:b/>
      <w:bCs/>
    </w:rPr>
  </w:style>
  <w:style w:type="character" w:styleId="Emphasis">
    <w:name w:val="Emphasis"/>
    <w:basedOn w:val="DefaultParagraphFont"/>
    <w:uiPriority w:val="20"/>
    <w:qFormat/>
    <w:rsid w:val="00CC1611"/>
    <w:rPr>
      <w:i/>
      <w:iCs/>
    </w:rPr>
  </w:style>
  <w:style w:type="character" w:customStyle="1" w:styleId="Heading4Char">
    <w:name w:val="Heading 4 Char"/>
    <w:basedOn w:val="DefaultParagraphFont"/>
    <w:link w:val="Heading4"/>
    <w:uiPriority w:val="9"/>
    <w:semiHidden/>
    <w:rsid w:val="0047604E"/>
    <w:rPr>
      <w:rFonts w:asciiTheme="majorHAnsi" w:eastAsiaTheme="majorEastAsia" w:hAnsiTheme="majorHAnsi" w:cstheme="majorBidi"/>
      <w:i/>
      <w:iCs/>
      <w:color w:val="2F5496" w:themeColor="accent1" w:themeShade="BF"/>
      <w:sz w:val="24"/>
    </w:rPr>
  </w:style>
  <w:style w:type="paragraph" w:customStyle="1" w:styleId="rh-body-copy--rich-text">
    <w:name w:val="rh-body-copy--rich-text"/>
    <w:basedOn w:val="Normal"/>
    <w:rsid w:val="0047604E"/>
    <w:pPr>
      <w:spacing w:before="100" w:beforeAutospacing="1" w:after="100" w:afterAutospacing="1" w:line="240" w:lineRule="auto"/>
      <w:jc w:val="left"/>
    </w:pPr>
    <w:rPr>
      <w:rFonts w:eastAsia="Times New Roman" w:cs="Times New Roman"/>
      <w:szCs w:val="24"/>
      <w:lang w:eastAsia="en-IN"/>
    </w:rPr>
  </w:style>
  <w:style w:type="character" w:styleId="UnresolvedMention">
    <w:name w:val="Unresolved Mention"/>
    <w:basedOn w:val="DefaultParagraphFont"/>
    <w:uiPriority w:val="99"/>
    <w:semiHidden/>
    <w:unhideWhenUsed/>
    <w:rsid w:val="001B6DE5"/>
    <w:rPr>
      <w:color w:val="605E5C"/>
      <w:shd w:val="clear" w:color="auto" w:fill="E1DFDD"/>
    </w:rPr>
  </w:style>
  <w:style w:type="character" w:customStyle="1" w:styleId="Heading3Char">
    <w:name w:val="Heading 3 Char"/>
    <w:basedOn w:val="DefaultParagraphFont"/>
    <w:link w:val="Heading3"/>
    <w:uiPriority w:val="9"/>
    <w:semiHidden/>
    <w:rsid w:val="00716A9D"/>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A13A5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94FB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94FB7"/>
    <w:pPr>
      <w:spacing w:after="100"/>
    </w:pPr>
  </w:style>
  <w:style w:type="paragraph" w:styleId="TOC2">
    <w:name w:val="toc 2"/>
    <w:basedOn w:val="Normal"/>
    <w:next w:val="Normal"/>
    <w:autoRedefine/>
    <w:uiPriority w:val="39"/>
    <w:unhideWhenUsed/>
    <w:rsid w:val="00394FB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698">
      <w:bodyDiv w:val="1"/>
      <w:marLeft w:val="0"/>
      <w:marRight w:val="0"/>
      <w:marTop w:val="0"/>
      <w:marBottom w:val="0"/>
      <w:divBdr>
        <w:top w:val="none" w:sz="0" w:space="0" w:color="auto"/>
        <w:left w:val="none" w:sz="0" w:space="0" w:color="auto"/>
        <w:bottom w:val="none" w:sz="0" w:space="0" w:color="auto"/>
        <w:right w:val="none" w:sz="0" w:space="0" w:color="auto"/>
      </w:divBdr>
    </w:div>
    <w:div w:id="56586988">
      <w:bodyDiv w:val="1"/>
      <w:marLeft w:val="0"/>
      <w:marRight w:val="0"/>
      <w:marTop w:val="0"/>
      <w:marBottom w:val="0"/>
      <w:divBdr>
        <w:top w:val="none" w:sz="0" w:space="0" w:color="auto"/>
        <w:left w:val="none" w:sz="0" w:space="0" w:color="auto"/>
        <w:bottom w:val="none" w:sz="0" w:space="0" w:color="auto"/>
        <w:right w:val="none" w:sz="0" w:space="0" w:color="auto"/>
      </w:divBdr>
    </w:div>
    <w:div w:id="70663799">
      <w:bodyDiv w:val="1"/>
      <w:marLeft w:val="0"/>
      <w:marRight w:val="0"/>
      <w:marTop w:val="0"/>
      <w:marBottom w:val="0"/>
      <w:divBdr>
        <w:top w:val="none" w:sz="0" w:space="0" w:color="auto"/>
        <w:left w:val="none" w:sz="0" w:space="0" w:color="auto"/>
        <w:bottom w:val="none" w:sz="0" w:space="0" w:color="auto"/>
        <w:right w:val="none" w:sz="0" w:space="0" w:color="auto"/>
      </w:divBdr>
    </w:div>
    <w:div w:id="184944976">
      <w:bodyDiv w:val="1"/>
      <w:marLeft w:val="0"/>
      <w:marRight w:val="0"/>
      <w:marTop w:val="0"/>
      <w:marBottom w:val="0"/>
      <w:divBdr>
        <w:top w:val="none" w:sz="0" w:space="0" w:color="auto"/>
        <w:left w:val="none" w:sz="0" w:space="0" w:color="auto"/>
        <w:bottom w:val="none" w:sz="0" w:space="0" w:color="auto"/>
        <w:right w:val="none" w:sz="0" w:space="0" w:color="auto"/>
      </w:divBdr>
    </w:div>
    <w:div w:id="232661024">
      <w:bodyDiv w:val="1"/>
      <w:marLeft w:val="0"/>
      <w:marRight w:val="0"/>
      <w:marTop w:val="0"/>
      <w:marBottom w:val="0"/>
      <w:divBdr>
        <w:top w:val="none" w:sz="0" w:space="0" w:color="auto"/>
        <w:left w:val="none" w:sz="0" w:space="0" w:color="auto"/>
        <w:bottom w:val="none" w:sz="0" w:space="0" w:color="auto"/>
        <w:right w:val="none" w:sz="0" w:space="0" w:color="auto"/>
      </w:divBdr>
    </w:div>
    <w:div w:id="319424894">
      <w:bodyDiv w:val="1"/>
      <w:marLeft w:val="0"/>
      <w:marRight w:val="0"/>
      <w:marTop w:val="0"/>
      <w:marBottom w:val="0"/>
      <w:divBdr>
        <w:top w:val="none" w:sz="0" w:space="0" w:color="auto"/>
        <w:left w:val="none" w:sz="0" w:space="0" w:color="auto"/>
        <w:bottom w:val="none" w:sz="0" w:space="0" w:color="auto"/>
        <w:right w:val="none" w:sz="0" w:space="0" w:color="auto"/>
      </w:divBdr>
    </w:div>
    <w:div w:id="475996708">
      <w:bodyDiv w:val="1"/>
      <w:marLeft w:val="0"/>
      <w:marRight w:val="0"/>
      <w:marTop w:val="0"/>
      <w:marBottom w:val="0"/>
      <w:divBdr>
        <w:top w:val="none" w:sz="0" w:space="0" w:color="auto"/>
        <w:left w:val="none" w:sz="0" w:space="0" w:color="auto"/>
        <w:bottom w:val="none" w:sz="0" w:space="0" w:color="auto"/>
        <w:right w:val="none" w:sz="0" w:space="0" w:color="auto"/>
      </w:divBdr>
    </w:div>
    <w:div w:id="586311887">
      <w:bodyDiv w:val="1"/>
      <w:marLeft w:val="0"/>
      <w:marRight w:val="0"/>
      <w:marTop w:val="0"/>
      <w:marBottom w:val="0"/>
      <w:divBdr>
        <w:top w:val="none" w:sz="0" w:space="0" w:color="auto"/>
        <w:left w:val="none" w:sz="0" w:space="0" w:color="auto"/>
        <w:bottom w:val="none" w:sz="0" w:space="0" w:color="auto"/>
        <w:right w:val="none" w:sz="0" w:space="0" w:color="auto"/>
      </w:divBdr>
    </w:div>
    <w:div w:id="646477924">
      <w:bodyDiv w:val="1"/>
      <w:marLeft w:val="0"/>
      <w:marRight w:val="0"/>
      <w:marTop w:val="0"/>
      <w:marBottom w:val="0"/>
      <w:divBdr>
        <w:top w:val="none" w:sz="0" w:space="0" w:color="auto"/>
        <w:left w:val="none" w:sz="0" w:space="0" w:color="auto"/>
        <w:bottom w:val="none" w:sz="0" w:space="0" w:color="auto"/>
        <w:right w:val="none" w:sz="0" w:space="0" w:color="auto"/>
      </w:divBdr>
    </w:div>
    <w:div w:id="675616184">
      <w:bodyDiv w:val="1"/>
      <w:marLeft w:val="0"/>
      <w:marRight w:val="0"/>
      <w:marTop w:val="0"/>
      <w:marBottom w:val="0"/>
      <w:divBdr>
        <w:top w:val="none" w:sz="0" w:space="0" w:color="auto"/>
        <w:left w:val="none" w:sz="0" w:space="0" w:color="auto"/>
        <w:bottom w:val="none" w:sz="0" w:space="0" w:color="auto"/>
        <w:right w:val="none" w:sz="0" w:space="0" w:color="auto"/>
      </w:divBdr>
    </w:div>
    <w:div w:id="810636245">
      <w:bodyDiv w:val="1"/>
      <w:marLeft w:val="0"/>
      <w:marRight w:val="0"/>
      <w:marTop w:val="0"/>
      <w:marBottom w:val="0"/>
      <w:divBdr>
        <w:top w:val="none" w:sz="0" w:space="0" w:color="auto"/>
        <w:left w:val="none" w:sz="0" w:space="0" w:color="auto"/>
        <w:bottom w:val="none" w:sz="0" w:space="0" w:color="auto"/>
        <w:right w:val="none" w:sz="0" w:space="0" w:color="auto"/>
      </w:divBdr>
    </w:div>
    <w:div w:id="837696516">
      <w:bodyDiv w:val="1"/>
      <w:marLeft w:val="0"/>
      <w:marRight w:val="0"/>
      <w:marTop w:val="0"/>
      <w:marBottom w:val="0"/>
      <w:divBdr>
        <w:top w:val="none" w:sz="0" w:space="0" w:color="auto"/>
        <w:left w:val="none" w:sz="0" w:space="0" w:color="auto"/>
        <w:bottom w:val="none" w:sz="0" w:space="0" w:color="auto"/>
        <w:right w:val="none" w:sz="0" w:space="0" w:color="auto"/>
      </w:divBdr>
    </w:div>
    <w:div w:id="854418933">
      <w:bodyDiv w:val="1"/>
      <w:marLeft w:val="0"/>
      <w:marRight w:val="0"/>
      <w:marTop w:val="0"/>
      <w:marBottom w:val="0"/>
      <w:divBdr>
        <w:top w:val="none" w:sz="0" w:space="0" w:color="auto"/>
        <w:left w:val="none" w:sz="0" w:space="0" w:color="auto"/>
        <w:bottom w:val="none" w:sz="0" w:space="0" w:color="auto"/>
        <w:right w:val="none" w:sz="0" w:space="0" w:color="auto"/>
      </w:divBdr>
    </w:div>
    <w:div w:id="1026981293">
      <w:bodyDiv w:val="1"/>
      <w:marLeft w:val="0"/>
      <w:marRight w:val="0"/>
      <w:marTop w:val="0"/>
      <w:marBottom w:val="0"/>
      <w:divBdr>
        <w:top w:val="none" w:sz="0" w:space="0" w:color="auto"/>
        <w:left w:val="none" w:sz="0" w:space="0" w:color="auto"/>
        <w:bottom w:val="none" w:sz="0" w:space="0" w:color="auto"/>
        <w:right w:val="none" w:sz="0" w:space="0" w:color="auto"/>
      </w:divBdr>
    </w:div>
    <w:div w:id="1144617670">
      <w:bodyDiv w:val="1"/>
      <w:marLeft w:val="0"/>
      <w:marRight w:val="0"/>
      <w:marTop w:val="0"/>
      <w:marBottom w:val="0"/>
      <w:divBdr>
        <w:top w:val="none" w:sz="0" w:space="0" w:color="auto"/>
        <w:left w:val="none" w:sz="0" w:space="0" w:color="auto"/>
        <w:bottom w:val="none" w:sz="0" w:space="0" w:color="auto"/>
        <w:right w:val="none" w:sz="0" w:space="0" w:color="auto"/>
      </w:divBdr>
    </w:div>
    <w:div w:id="1174800725">
      <w:bodyDiv w:val="1"/>
      <w:marLeft w:val="0"/>
      <w:marRight w:val="0"/>
      <w:marTop w:val="0"/>
      <w:marBottom w:val="0"/>
      <w:divBdr>
        <w:top w:val="none" w:sz="0" w:space="0" w:color="auto"/>
        <w:left w:val="none" w:sz="0" w:space="0" w:color="auto"/>
        <w:bottom w:val="none" w:sz="0" w:space="0" w:color="auto"/>
        <w:right w:val="none" w:sz="0" w:space="0" w:color="auto"/>
      </w:divBdr>
    </w:div>
    <w:div w:id="1235698590">
      <w:bodyDiv w:val="1"/>
      <w:marLeft w:val="0"/>
      <w:marRight w:val="0"/>
      <w:marTop w:val="0"/>
      <w:marBottom w:val="0"/>
      <w:divBdr>
        <w:top w:val="none" w:sz="0" w:space="0" w:color="auto"/>
        <w:left w:val="none" w:sz="0" w:space="0" w:color="auto"/>
        <w:bottom w:val="none" w:sz="0" w:space="0" w:color="auto"/>
        <w:right w:val="none" w:sz="0" w:space="0" w:color="auto"/>
      </w:divBdr>
    </w:div>
    <w:div w:id="1347365572">
      <w:bodyDiv w:val="1"/>
      <w:marLeft w:val="0"/>
      <w:marRight w:val="0"/>
      <w:marTop w:val="0"/>
      <w:marBottom w:val="0"/>
      <w:divBdr>
        <w:top w:val="none" w:sz="0" w:space="0" w:color="auto"/>
        <w:left w:val="none" w:sz="0" w:space="0" w:color="auto"/>
        <w:bottom w:val="none" w:sz="0" w:space="0" w:color="auto"/>
        <w:right w:val="none" w:sz="0" w:space="0" w:color="auto"/>
      </w:divBdr>
      <w:divsChild>
        <w:div w:id="334576623">
          <w:marLeft w:val="0"/>
          <w:marRight w:val="0"/>
          <w:marTop w:val="0"/>
          <w:marBottom w:val="0"/>
          <w:divBdr>
            <w:top w:val="none" w:sz="0" w:space="0" w:color="auto"/>
            <w:left w:val="none" w:sz="0" w:space="0" w:color="auto"/>
            <w:bottom w:val="none" w:sz="0" w:space="0" w:color="auto"/>
            <w:right w:val="none" w:sz="0" w:space="0" w:color="auto"/>
          </w:divBdr>
        </w:div>
      </w:divsChild>
    </w:div>
    <w:div w:id="1399982327">
      <w:bodyDiv w:val="1"/>
      <w:marLeft w:val="0"/>
      <w:marRight w:val="0"/>
      <w:marTop w:val="0"/>
      <w:marBottom w:val="0"/>
      <w:divBdr>
        <w:top w:val="none" w:sz="0" w:space="0" w:color="auto"/>
        <w:left w:val="none" w:sz="0" w:space="0" w:color="auto"/>
        <w:bottom w:val="none" w:sz="0" w:space="0" w:color="auto"/>
        <w:right w:val="none" w:sz="0" w:space="0" w:color="auto"/>
      </w:divBdr>
    </w:div>
    <w:div w:id="1421099602">
      <w:bodyDiv w:val="1"/>
      <w:marLeft w:val="0"/>
      <w:marRight w:val="0"/>
      <w:marTop w:val="0"/>
      <w:marBottom w:val="0"/>
      <w:divBdr>
        <w:top w:val="none" w:sz="0" w:space="0" w:color="auto"/>
        <w:left w:val="none" w:sz="0" w:space="0" w:color="auto"/>
        <w:bottom w:val="none" w:sz="0" w:space="0" w:color="auto"/>
        <w:right w:val="none" w:sz="0" w:space="0" w:color="auto"/>
      </w:divBdr>
      <w:divsChild>
        <w:div w:id="275063282">
          <w:marLeft w:val="0"/>
          <w:marRight w:val="0"/>
          <w:marTop w:val="0"/>
          <w:marBottom w:val="0"/>
          <w:divBdr>
            <w:top w:val="none" w:sz="0" w:space="0" w:color="auto"/>
            <w:left w:val="none" w:sz="0" w:space="0" w:color="auto"/>
            <w:bottom w:val="none" w:sz="0" w:space="0" w:color="auto"/>
            <w:right w:val="none" w:sz="0" w:space="0" w:color="auto"/>
          </w:divBdr>
        </w:div>
      </w:divsChild>
    </w:div>
    <w:div w:id="1688828919">
      <w:bodyDiv w:val="1"/>
      <w:marLeft w:val="0"/>
      <w:marRight w:val="0"/>
      <w:marTop w:val="0"/>
      <w:marBottom w:val="0"/>
      <w:divBdr>
        <w:top w:val="none" w:sz="0" w:space="0" w:color="auto"/>
        <w:left w:val="none" w:sz="0" w:space="0" w:color="auto"/>
        <w:bottom w:val="none" w:sz="0" w:space="0" w:color="auto"/>
        <w:right w:val="none" w:sz="0" w:space="0" w:color="auto"/>
      </w:divBdr>
    </w:div>
    <w:div w:id="1689716234">
      <w:bodyDiv w:val="1"/>
      <w:marLeft w:val="0"/>
      <w:marRight w:val="0"/>
      <w:marTop w:val="0"/>
      <w:marBottom w:val="0"/>
      <w:divBdr>
        <w:top w:val="none" w:sz="0" w:space="0" w:color="auto"/>
        <w:left w:val="none" w:sz="0" w:space="0" w:color="auto"/>
        <w:bottom w:val="none" w:sz="0" w:space="0" w:color="auto"/>
        <w:right w:val="none" w:sz="0" w:space="0" w:color="auto"/>
      </w:divBdr>
    </w:div>
    <w:div w:id="1719282035">
      <w:bodyDiv w:val="1"/>
      <w:marLeft w:val="0"/>
      <w:marRight w:val="0"/>
      <w:marTop w:val="0"/>
      <w:marBottom w:val="0"/>
      <w:divBdr>
        <w:top w:val="none" w:sz="0" w:space="0" w:color="auto"/>
        <w:left w:val="none" w:sz="0" w:space="0" w:color="auto"/>
        <w:bottom w:val="none" w:sz="0" w:space="0" w:color="auto"/>
        <w:right w:val="none" w:sz="0" w:space="0" w:color="auto"/>
      </w:divBdr>
      <w:divsChild>
        <w:div w:id="1306162530">
          <w:marLeft w:val="0"/>
          <w:marRight w:val="0"/>
          <w:marTop w:val="0"/>
          <w:marBottom w:val="0"/>
          <w:divBdr>
            <w:top w:val="none" w:sz="0" w:space="0" w:color="auto"/>
            <w:left w:val="none" w:sz="0" w:space="0" w:color="auto"/>
            <w:bottom w:val="none" w:sz="0" w:space="0" w:color="auto"/>
            <w:right w:val="none" w:sz="0" w:space="0" w:color="auto"/>
          </w:divBdr>
        </w:div>
      </w:divsChild>
    </w:div>
    <w:div w:id="1856113245">
      <w:bodyDiv w:val="1"/>
      <w:marLeft w:val="0"/>
      <w:marRight w:val="0"/>
      <w:marTop w:val="0"/>
      <w:marBottom w:val="0"/>
      <w:divBdr>
        <w:top w:val="none" w:sz="0" w:space="0" w:color="auto"/>
        <w:left w:val="none" w:sz="0" w:space="0" w:color="auto"/>
        <w:bottom w:val="none" w:sz="0" w:space="0" w:color="auto"/>
        <w:right w:val="none" w:sz="0" w:space="0" w:color="auto"/>
      </w:divBdr>
    </w:div>
    <w:div w:id="206190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64245-3A1E-455B-A8F9-89546B03C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18</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Deepali Jain</dc:creator>
  <cp:keywords/>
  <dc:description/>
  <cp:lastModifiedBy>Deepali Jain</cp:lastModifiedBy>
  <cp:revision>50</cp:revision>
  <dcterms:created xsi:type="dcterms:W3CDTF">2022-04-17T11:16:00Z</dcterms:created>
  <dcterms:modified xsi:type="dcterms:W3CDTF">2022-04-17T14:05:00Z</dcterms:modified>
</cp:coreProperties>
</file>