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192C53BF" w:rsidR="00F90127" w:rsidRPr="007E64E5" w:rsidRDefault="008E3405" w:rsidP="00F90127">
      <w:pPr>
        <w:rPr>
          <w:rFonts w:ascii="Arial" w:hAnsi="Arial" w:cs="Arial"/>
          <w:sz w:val="16"/>
          <w:szCs w:val="16"/>
        </w:rPr>
      </w:pPr>
      <w:r w:rsidRPr="008E3405">
        <w:rPr>
          <w:rFonts w:ascii="Times New Roman" w:eastAsia="Times New Roman" w:hAnsi="Times New Roman" w:cs="Times New Roman"/>
          <w:lang w:eastAsia="en-GB"/>
        </w:rPr>
        <w:t> </w:t>
      </w:r>
    </w:p>
    <w:p w14:paraId="64B33B77" w14:textId="6ABBF554" w:rsidR="00D54367" w:rsidRPr="00E21D4D" w:rsidRDefault="00ED6086" w:rsidP="00E21D4D">
      <w:pPr>
        <w:spacing w:after="240"/>
        <w:rPr>
          <w:rFonts w:ascii="Arial" w:hAnsi="Arial" w:cs="Arial"/>
        </w:rPr>
      </w:pPr>
      <w:r w:rsidRPr="00E21D4D">
        <w:rPr>
          <w:rFonts w:ascii="Arial" w:eastAsia="Times New Roman" w:hAnsi="Arial" w:cs="Arial"/>
          <w:b/>
          <w:bCs/>
          <w:color w:val="000000" w:themeColor="text1"/>
          <w:lang w:eastAsia="en-GB"/>
        </w:rPr>
        <w:t xml:space="preserve">Part 3: Written Essay </w:t>
      </w:r>
      <w:r w:rsidRPr="00E21D4D">
        <w:rPr>
          <w:rFonts w:ascii="Arial" w:hAnsi="Arial" w:cs="Arial"/>
          <w:b/>
          <w:bCs/>
          <w:color w:val="000000" w:themeColor="text1"/>
        </w:rPr>
        <w:t>analysing the significance of different aspects of professional practice</w:t>
      </w:r>
      <w:r w:rsidR="00D65D5A" w:rsidRPr="00E21D4D">
        <w:rPr>
          <w:rFonts w:ascii="Arial" w:hAnsi="Arial" w:cs="Arial"/>
          <w:b/>
          <w:bCs/>
          <w:color w:val="000000" w:themeColor="text1"/>
        </w:rPr>
        <w:t xml:space="preserve"> </w:t>
      </w:r>
    </w:p>
    <w:p w14:paraId="36F27C91" w14:textId="5F000516" w:rsidR="00245828" w:rsidRPr="00E21D4D" w:rsidRDefault="00F62F8C" w:rsidP="00E21D4D">
      <w:pPr>
        <w:spacing w:after="240"/>
        <w:rPr>
          <w:rFonts w:ascii="Arial" w:hAnsi="Arial" w:cs="Arial"/>
        </w:rPr>
      </w:pPr>
      <w:r w:rsidRPr="00E21D4D">
        <w:rPr>
          <w:rFonts w:ascii="Arial" w:hAnsi="Arial" w:cs="Arial"/>
        </w:rPr>
        <w:t>There are many differing views on what</w:t>
      </w:r>
      <w:r w:rsidR="004F1B0F">
        <w:rPr>
          <w:rFonts w:ascii="Arial" w:hAnsi="Arial" w:cs="Arial"/>
        </w:rPr>
        <w:t xml:space="preserve"> being</w:t>
      </w:r>
      <w:r w:rsidRPr="00E21D4D">
        <w:rPr>
          <w:rFonts w:ascii="Arial" w:hAnsi="Arial" w:cs="Arial"/>
        </w:rPr>
        <w:t xml:space="preserve"> a professional refers to.</w:t>
      </w:r>
      <w:r w:rsidR="00A77EC8" w:rsidRPr="00E21D4D">
        <w:rPr>
          <w:rFonts w:ascii="Arial" w:hAnsi="Arial" w:cs="Arial"/>
        </w:rPr>
        <w:t xml:space="preserve"> </w:t>
      </w:r>
      <w:r w:rsidR="008D439C" w:rsidRPr="00E21D4D">
        <w:rPr>
          <w:rFonts w:ascii="Arial" w:hAnsi="Arial" w:cs="Arial"/>
        </w:rPr>
        <w:t xml:space="preserve">While </w:t>
      </w:r>
      <w:r w:rsidR="00651031" w:rsidRPr="00E21D4D">
        <w:rPr>
          <w:rFonts w:ascii="Arial" w:hAnsi="Arial" w:cs="Arial"/>
        </w:rPr>
        <w:t>in some contexts, a professional refers to those with qualifications</w:t>
      </w:r>
      <w:r w:rsidR="00D65D5A" w:rsidRPr="00E21D4D">
        <w:rPr>
          <w:rFonts w:ascii="Arial" w:hAnsi="Arial" w:cs="Arial"/>
        </w:rPr>
        <w:t xml:space="preserve">, there is a </w:t>
      </w:r>
      <w:r w:rsidR="0073047C" w:rsidRPr="00E21D4D">
        <w:rPr>
          <w:rFonts w:ascii="Arial" w:hAnsi="Arial" w:cs="Arial"/>
        </w:rPr>
        <w:t>greater understanding o</w:t>
      </w:r>
      <w:r w:rsidR="00931296" w:rsidRPr="00E21D4D">
        <w:rPr>
          <w:rFonts w:ascii="Arial" w:hAnsi="Arial" w:cs="Arial"/>
        </w:rPr>
        <w:t xml:space="preserve">f the value of the qualities that </w:t>
      </w:r>
      <w:r w:rsidR="00451B88">
        <w:rPr>
          <w:rFonts w:ascii="Arial" w:hAnsi="Arial" w:cs="Arial"/>
        </w:rPr>
        <w:t xml:space="preserve">an </w:t>
      </w:r>
      <w:r w:rsidR="00931296" w:rsidRPr="00E21D4D">
        <w:rPr>
          <w:rFonts w:ascii="Arial" w:hAnsi="Arial" w:cs="Arial"/>
        </w:rPr>
        <w:t>individual bring</w:t>
      </w:r>
      <w:r w:rsidR="00451B88">
        <w:rPr>
          <w:rFonts w:ascii="Arial" w:hAnsi="Arial" w:cs="Arial"/>
        </w:rPr>
        <w:t>s</w:t>
      </w:r>
      <w:r w:rsidR="00931296" w:rsidRPr="00E21D4D">
        <w:rPr>
          <w:rFonts w:ascii="Arial" w:hAnsi="Arial" w:cs="Arial"/>
        </w:rPr>
        <w:t xml:space="preserve"> to practice with or without qualifications in the early years (</w:t>
      </w:r>
      <w:r w:rsidR="00B76783" w:rsidRPr="00E21D4D">
        <w:rPr>
          <w:rFonts w:ascii="Arial" w:hAnsi="Arial" w:cs="Arial"/>
        </w:rPr>
        <w:t xml:space="preserve">Gasper, 2015). </w:t>
      </w:r>
      <w:r w:rsidR="005512E5" w:rsidRPr="00E21D4D">
        <w:rPr>
          <w:rFonts w:ascii="Arial" w:hAnsi="Arial" w:cs="Arial"/>
        </w:rPr>
        <w:t xml:space="preserve">In fact, </w:t>
      </w:r>
      <w:r w:rsidR="00CB434A" w:rsidRPr="00E21D4D">
        <w:rPr>
          <w:rFonts w:ascii="Arial" w:hAnsi="Arial" w:cs="Arial"/>
        </w:rPr>
        <w:t xml:space="preserve">McGillivray (2008) points out that traditional ideology on assessments and qualifications all contribute to the </w:t>
      </w:r>
      <w:r w:rsidR="001475EC">
        <w:rPr>
          <w:rFonts w:ascii="Arial" w:hAnsi="Arial" w:cs="Arial"/>
        </w:rPr>
        <w:t>idea</w:t>
      </w:r>
      <w:r w:rsidR="00CB434A" w:rsidRPr="00E21D4D">
        <w:rPr>
          <w:rFonts w:ascii="Arial" w:hAnsi="Arial" w:cs="Arial"/>
        </w:rPr>
        <w:t xml:space="preserve"> of professionalism. However, </w:t>
      </w:r>
      <w:r w:rsidR="00A77EC8" w:rsidRPr="00E21D4D">
        <w:rPr>
          <w:rFonts w:ascii="Arial" w:hAnsi="Arial" w:cs="Arial"/>
        </w:rPr>
        <w:t xml:space="preserve">Perez (2019) states that professionalism is </w:t>
      </w:r>
      <w:r w:rsidR="0092366F" w:rsidRPr="00E21D4D">
        <w:rPr>
          <w:rFonts w:ascii="Arial" w:hAnsi="Arial" w:cs="Arial"/>
        </w:rPr>
        <w:t xml:space="preserve">dependent on the values which </w:t>
      </w:r>
      <w:r w:rsidR="00930392" w:rsidRPr="00E21D4D">
        <w:rPr>
          <w:rFonts w:ascii="Arial" w:hAnsi="Arial" w:cs="Arial"/>
        </w:rPr>
        <w:t xml:space="preserve">influence the skills and knowledge that are required to </w:t>
      </w:r>
      <w:r w:rsidR="002F4DBC" w:rsidRPr="00E21D4D">
        <w:rPr>
          <w:rFonts w:ascii="Arial" w:hAnsi="Arial" w:cs="Arial"/>
        </w:rPr>
        <w:t>perform in practice.</w:t>
      </w:r>
    </w:p>
    <w:p w14:paraId="184B8472" w14:textId="3F36F83C" w:rsidR="001B100B" w:rsidRPr="00E21D4D" w:rsidRDefault="0063446C" w:rsidP="00E21D4D">
      <w:pPr>
        <w:spacing w:after="240"/>
        <w:rPr>
          <w:rFonts w:ascii="Arial" w:hAnsi="Arial" w:cs="Arial"/>
        </w:rPr>
      </w:pPr>
      <w:r w:rsidRPr="00E21D4D">
        <w:rPr>
          <w:rFonts w:ascii="Arial" w:hAnsi="Arial" w:cs="Arial"/>
        </w:rPr>
        <w:t xml:space="preserve">There are many values which are important </w:t>
      </w:r>
      <w:r w:rsidR="0089157F" w:rsidRPr="00E21D4D">
        <w:rPr>
          <w:rFonts w:ascii="Arial" w:hAnsi="Arial" w:cs="Arial"/>
        </w:rPr>
        <w:t xml:space="preserve">for an early </w:t>
      </w:r>
      <w:bookmarkStart w:id="0" w:name="_Int_cobgnjbR"/>
      <w:r w:rsidR="0089157F" w:rsidRPr="00E21D4D">
        <w:rPr>
          <w:rFonts w:ascii="Arial" w:hAnsi="Arial" w:cs="Arial"/>
        </w:rPr>
        <w:t>years</w:t>
      </w:r>
      <w:bookmarkEnd w:id="0"/>
      <w:r w:rsidR="0089157F" w:rsidRPr="00E21D4D">
        <w:rPr>
          <w:rFonts w:ascii="Arial" w:hAnsi="Arial" w:cs="Arial"/>
        </w:rPr>
        <w:t xml:space="preserve"> practitioner.</w:t>
      </w:r>
      <w:r w:rsidR="0011002A" w:rsidRPr="00E21D4D">
        <w:rPr>
          <w:rFonts w:ascii="Arial" w:hAnsi="Arial" w:cs="Arial"/>
        </w:rPr>
        <w:t xml:space="preserve"> In fact, the early years framework for Wales</w:t>
      </w:r>
      <w:r w:rsidR="00F82673">
        <w:rPr>
          <w:rFonts w:ascii="Arial" w:hAnsi="Arial" w:cs="Arial"/>
        </w:rPr>
        <w:t>,</w:t>
      </w:r>
      <w:r w:rsidR="0011002A" w:rsidRPr="00E21D4D">
        <w:rPr>
          <w:rFonts w:ascii="Arial" w:hAnsi="Arial" w:cs="Arial"/>
        </w:rPr>
        <w:t xml:space="preserve"> highlights the </w:t>
      </w:r>
      <w:r w:rsidR="00461BC2" w:rsidRPr="00E21D4D">
        <w:rPr>
          <w:rFonts w:ascii="Arial" w:hAnsi="Arial" w:cs="Arial"/>
        </w:rPr>
        <w:t>values that are crucial in practice (</w:t>
      </w:r>
      <w:r w:rsidR="00FF279A" w:rsidRPr="00E21D4D">
        <w:rPr>
          <w:rFonts w:ascii="Arial" w:hAnsi="Arial" w:cs="Arial"/>
        </w:rPr>
        <w:t>Social Care Wales</w:t>
      </w:r>
      <w:r w:rsidR="00461BC2" w:rsidRPr="00E21D4D">
        <w:rPr>
          <w:rFonts w:ascii="Arial" w:hAnsi="Arial" w:cs="Arial"/>
        </w:rPr>
        <w:t xml:space="preserve">, 2018). </w:t>
      </w:r>
      <w:r w:rsidR="00EA5DD7" w:rsidRPr="00E21D4D">
        <w:rPr>
          <w:rFonts w:ascii="Arial" w:hAnsi="Arial" w:cs="Arial"/>
        </w:rPr>
        <w:t xml:space="preserve">One value that is pivotal in the early years is </w:t>
      </w:r>
      <w:r w:rsidR="00D308C2" w:rsidRPr="00E21D4D">
        <w:rPr>
          <w:rFonts w:ascii="Arial" w:hAnsi="Arial" w:cs="Arial"/>
        </w:rPr>
        <w:t>promoting the importance of a child’s family and carers</w:t>
      </w:r>
      <w:r w:rsidR="00AF08A2" w:rsidRPr="00E21D4D">
        <w:rPr>
          <w:rFonts w:ascii="Arial" w:hAnsi="Arial" w:cs="Arial"/>
        </w:rPr>
        <w:t xml:space="preserve">, as well as </w:t>
      </w:r>
      <w:r w:rsidR="00D308C2" w:rsidRPr="00E21D4D">
        <w:rPr>
          <w:rFonts w:ascii="Arial" w:hAnsi="Arial" w:cs="Arial"/>
        </w:rPr>
        <w:t>support</w:t>
      </w:r>
      <w:r w:rsidR="00AF08A2" w:rsidRPr="00E21D4D">
        <w:rPr>
          <w:rFonts w:ascii="Arial" w:hAnsi="Arial" w:cs="Arial"/>
        </w:rPr>
        <w:t>ing</w:t>
      </w:r>
      <w:r w:rsidR="00D308C2" w:rsidRPr="00E21D4D">
        <w:rPr>
          <w:rFonts w:ascii="Arial" w:hAnsi="Arial" w:cs="Arial"/>
        </w:rPr>
        <w:t xml:space="preserve"> the </w:t>
      </w:r>
      <w:r w:rsidR="00AF08A2" w:rsidRPr="00E21D4D">
        <w:rPr>
          <w:rFonts w:ascii="Arial" w:hAnsi="Arial" w:cs="Arial"/>
        </w:rPr>
        <w:t>development</w:t>
      </w:r>
      <w:r w:rsidR="00D308C2" w:rsidRPr="00E21D4D">
        <w:rPr>
          <w:rFonts w:ascii="Arial" w:hAnsi="Arial" w:cs="Arial"/>
        </w:rPr>
        <w:t xml:space="preserve"> of these relationships</w:t>
      </w:r>
      <w:r w:rsidR="001475EC">
        <w:rPr>
          <w:rFonts w:ascii="Arial" w:hAnsi="Arial" w:cs="Arial"/>
        </w:rPr>
        <w:t>,</w:t>
      </w:r>
      <w:r w:rsidR="00AF08A2" w:rsidRPr="00E21D4D">
        <w:rPr>
          <w:rFonts w:ascii="Arial" w:hAnsi="Arial" w:cs="Arial"/>
        </w:rPr>
        <w:t xml:space="preserve"> </w:t>
      </w:r>
      <w:r w:rsidR="00AA75DF">
        <w:rPr>
          <w:rFonts w:ascii="Arial" w:hAnsi="Arial" w:cs="Arial"/>
        </w:rPr>
        <w:t>in</w:t>
      </w:r>
      <w:r w:rsidR="00AF08A2" w:rsidRPr="00E21D4D">
        <w:rPr>
          <w:rFonts w:ascii="Arial" w:hAnsi="Arial" w:cs="Arial"/>
        </w:rPr>
        <w:t xml:space="preserve"> </w:t>
      </w:r>
      <w:r w:rsidR="00D308C2" w:rsidRPr="00E21D4D">
        <w:rPr>
          <w:rFonts w:ascii="Arial" w:hAnsi="Arial" w:cs="Arial"/>
        </w:rPr>
        <w:t xml:space="preserve">the best interest of the child (Social Care Wales, 2018). This is supported by </w:t>
      </w:r>
      <w:r w:rsidR="0092369F" w:rsidRPr="00E21D4D">
        <w:rPr>
          <w:rFonts w:ascii="Arial" w:hAnsi="Arial" w:cs="Arial"/>
        </w:rPr>
        <w:t xml:space="preserve">Powell (2010), who states that </w:t>
      </w:r>
      <w:r w:rsidR="00271A4C" w:rsidRPr="00E21D4D">
        <w:rPr>
          <w:rFonts w:ascii="Arial" w:hAnsi="Arial" w:cs="Arial"/>
        </w:rPr>
        <w:t>an important value in the early years is the ability to have good communication and have the ability to work well with parents</w:t>
      </w:r>
      <w:r w:rsidR="001475EC">
        <w:rPr>
          <w:rFonts w:ascii="Arial" w:hAnsi="Arial" w:cs="Arial"/>
        </w:rPr>
        <w:t>/</w:t>
      </w:r>
      <w:r w:rsidR="00271A4C" w:rsidRPr="00E21D4D">
        <w:rPr>
          <w:rFonts w:ascii="Arial" w:hAnsi="Arial" w:cs="Arial"/>
        </w:rPr>
        <w:t>carers</w:t>
      </w:r>
      <w:r w:rsidR="00EE761F" w:rsidRPr="00E21D4D">
        <w:rPr>
          <w:rFonts w:ascii="Arial" w:hAnsi="Arial" w:cs="Arial"/>
        </w:rPr>
        <w:t xml:space="preserve">. </w:t>
      </w:r>
      <w:r w:rsidR="007F7150" w:rsidRPr="00E21D4D">
        <w:rPr>
          <w:rFonts w:ascii="Arial" w:hAnsi="Arial" w:cs="Arial"/>
        </w:rPr>
        <w:t xml:space="preserve">Another value which is important in early years practice is </w:t>
      </w:r>
      <w:r w:rsidR="003F5545" w:rsidRPr="00E21D4D">
        <w:rPr>
          <w:rFonts w:ascii="Arial" w:hAnsi="Arial" w:cs="Arial"/>
        </w:rPr>
        <w:t xml:space="preserve">having a genuine </w:t>
      </w:r>
      <w:r w:rsidR="000A13D3" w:rsidRPr="00E21D4D">
        <w:rPr>
          <w:rFonts w:ascii="Arial" w:hAnsi="Arial" w:cs="Arial"/>
        </w:rPr>
        <w:t>interest</w:t>
      </w:r>
      <w:r w:rsidR="003F5545" w:rsidRPr="00E21D4D">
        <w:rPr>
          <w:rFonts w:ascii="Arial" w:hAnsi="Arial" w:cs="Arial"/>
        </w:rPr>
        <w:t xml:space="preserve"> in the development of children (Powell, 2010). This is supported by Social Care Wales (2018)</w:t>
      </w:r>
      <w:r w:rsidR="001263D0" w:rsidRPr="00E21D4D">
        <w:rPr>
          <w:rFonts w:ascii="Arial" w:hAnsi="Arial" w:cs="Arial"/>
        </w:rPr>
        <w:t>,</w:t>
      </w:r>
      <w:r w:rsidR="008677EE" w:rsidRPr="00E21D4D">
        <w:rPr>
          <w:rFonts w:ascii="Arial" w:hAnsi="Arial" w:cs="Arial"/>
        </w:rPr>
        <w:t xml:space="preserve"> </w:t>
      </w:r>
      <w:r w:rsidR="00386FA1">
        <w:rPr>
          <w:rFonts w:ascii="Arial" w:hAnsi="Arial" w:cs="Arial"/>
        </w:rPr>
        <w:t>which</w:t>
      </w:r>
      <w:r w:rsidR="008677EE" w:rsidRPr="00E21D4D">
        <w:rPr>
          <w:rFonts w:ascii="Arial" w:hAnsi="Arial" w:cs="Arial"/>
        </w:rPr>
        <w:t xml:space="preserve"> states that a </w:t>
      </w:r>
      <w:r w:rsidR="007D7AFC">
        <w:rPr>
          <w:rFonts w:ascii="Arial" w:hAnsi="Arial" w:cs="Arial"/>
        </w:rPr>
        <w:t xml:space="preserve">key </w:t>
      </w:r>
      <w:r w:rsidR="008677EE" w:rsidRPr="00E21D4D">
        <w:rPr>
          <w:rFonts w:ascii="Arial" w:hAnsi="Arial" w:cs="Arial"/>
        </w:rPr>
        <w:t>value in the early years practice</w:t>
      </w:r>
      <w:r w:rsidR="001475EC">
        <w:rPr>
          <w:rFonts w:ascii="Arial" w:hAnsi="Arial" w:cs="Arial"/>
        </w:rPr>
        <w:t xml:space="preserve"> </w:t>
      </w:r>
      <w:r w:rsidR="008677EE" w:rsidRPr="00E21D4D">
        <w:rPr>
          <w:rFonts w:ascii="Arial" w:hAnsi="Arial" w:cs="Arial"/>
        </w:rPr>
        <w:t xml:space="preserve">is </w:t>
      </w:r>
      <w:r w:rsidR="000A13D3" w:rsidRPr="00E21D4D">
        <w:rPr>
          <w:rFonts w:ascii="Arial" w:hAnsi="Arial" w:cs="Arial"/>
        </w:rPr>
        <w:t xml:space="preserve">supporting </w:t>
      </w:r>
      <w:r w:rsidR="001475EC">
        <w:rPr>
          <w:rFonts w:ascii="Arial" w:hAnsi="Arial" w:cs="Arial"/>
        </w:rPr>
        <w:t>the</w:t>
      </w:r>
      <w:r w:rsidR="000A13D3" w:rsidRPr="00E21D4D">
        <w:rPr>
          <w:rFonts w:ascii="Arial" w:hAnsi="Arial" w:cs="Arial"/>
        </w:rPr>
        <w:t xml:space="preserve"> develop</w:t>
      </w:r>
      <w:r w:rsidR="001475EC">
        <w:rPr>
          <w:rFonts w:ascii="Arial" w:hAnsi="Arial" w:cs="Arial"/>
        </w:rPr>
        <w:t>ment of</w:t>
      </w:r>
      <w:r w:rsidR="000A13D3" w:rsidRPr="00E21D4D">
        <w:rPr>
          <w:rFonts w:ascii="Arial" w:hAnsi="Arial" w:cs="Arial"/>
        </w:rPr>
        <w:t xml:space="preserve"> the skills and confidence of children that will prepare them for transitions </w:t>
      </w:r>
      <w:r w:rsidR="007D7AFC">
        <w:rPr>
          <w:rFonts w:ascii="Arial" w:hAnsi="Arial" w:cs="Arial"/>
        </w:rPr>
        <w:t xml:space="preserve">in </w:t>
      </w:r>
      <w:r w:rsidR="000A13D3" w:rsidRPr="00E21D4D">
        <w:rPr>
          <w:rFonts w:ascii="Arial" w:hAnsi="Arial" w:cs="Arial"/>
        </w:rPr>
        <w:t>later life.</w:t>
      </w:r>
      <w:r w:rsidR="000E18D5" w:rsidRPr="00E21D4D">
        <w:rPr>
          <w:rFonts w:ascii="Arial" w:hAnsi="Arial" w:cs="Arial"/>
        </w:rPr>
        <w:t xml:space="preserve"> </w:t>
      </w:r>
      <w:r w:rsidR="00C2278C" w:rsidRPr="00E21D4D">
        <w:rPr>
          <w:rFonts w:ascii="Arial" w:hAnsi="Arial" w:cs="Arial"/>
        </w:rPr>
        <w:t xml:space="preserve">These values are important in professional practice </w:t>
      </w:r>
      <w:r w:rsidR="007D7AFC">
        <w:rPr>
          <w:rFonts w:ascii="Arial" w:hAnsi="Arial" w:cs="Arial"/>
        </w:rPr>
        <w:t>and</w:t>
      </w:r>
      <w:r w:rsidR="00C2278C" w:rsidRPr="00E21D4D">
        <w:rPr>
          <w:rFonts w:ascii="Arial" w:hAnsi="Arial" w:cs="Arial"/>
        </w:rPr>
        <w:t xml:space="preserve"> </w:t>
      </w:r>
      <w:r w:rsidR="00BF4EC1" w:rsidRPr="00E21D4D">
        <w:rPr>
          <w:rFonts w:ascii="Arial" w:hAnsi="Arial" w:cs="Arial"/>
        </w:rPr>
        <w:t xml:space="preserve">help </w:t>
      </w:r>
      <w:r w:rsidR="00561329" w:rsidRPr="00E21D4D">
        <w:rPr>
          <w:rFonts w:ascii="Arial" w:hAnsi="Arial" w:cs="Arial"/>
        </w:rPr>
        <w:t>practitioners</w:t>
      </w:r>
      <w:r w:rsidR="00BF4EC1" w:rsidRPr="00E21D4D">
        <w:rPr>
          <w:rFonts w:ascii="Arial" w:hAnsi="Arial" w:cs="Arial"/>
        </w:rPr>
        <w:t xml:space="preserve"> to </w:t>
      </w:r>
      <w:r w:rsidR="00561329" w:rsidRPr="00E21D4D">
        <w:rPr>
          <w:rFonts w:ascii="Arial" w:hAnsi="Arial" w:cs="Arial"/>
        </w:rPr>
        <w:t xml:space="preserve">develop the whole child through addressing their individual needs, as well as </w:t>
      </w:r>
      <w:r w:rsidR="00012101" w:rsidRPr="00E21D4D">
        <w:rPr>
          <w:rFonts w:ascii="Arial" w:hAnsi="Arial" w:cs="Arial"/>
        </w:rPr>
        <w:t xml:space="preserve">developing the understanding of the role of </w:t>
      </w:r>
      <w:r w:rsidR="002F7041">
        <w:rPr>
          <w:rFonts w:ascii="Arial" w:hAnsi="Arial" w:cs="Arial"/>
        </w:rPr>
        <w:t xml:space="preserve">a </w:t>
      </w:r>
      <w:r w:rsidR="00012101" w:rsidRPr="00E21D4D">
        <w:rPr>
          <w:rFonts w:ascii="Arial" w:hAnsi="Arial" w:cs="Arial"/>
        </w:rPr>
        <w:t xml:space="preserve">practitioner through their role in </w:t>
      </w:r>
      <w:r w:rsidR="00847911" w:rsidRPr="00E21D4D">
        <w:rPr>
          <w:rFonts w:ascii="Arial" w:hAnsi="Arial" w:cs="Arial"/>
        </w:rPr>
        <w:t>collaborative</w:t>
      </w:r>
      <w:r w:rsidR="00012101" w:rsidRPr="00E21D4D">
        <w:rPr>
          <w:rFonts w:ascii="Arial" w:hAnsi="Arial" w:cs="Arial"/>
        </w:rPr>
        <w:t xml:space="preserve"> working with a range of </w:t>
      </w:r>
      <w:r w:rsidR="00847911" w:rsidRPr="00E21D4D">
        <w:rPr>
          <w:rFonts w:ascii="Arial" w:hAnsi="Arial" w:cs="Arial"/>
        </w:rPr>
        <w:t>partners</w:t>
      </w:r>
      <w:r w:rsidR="002B77FD">
        <w:rPr>
          <w:rFonts w:ascii="Arial" w:hAnsi="Arial" w:cs="Arial"/>
        </w:rPr>
        <w:t>,</w:t>
      </w:r>
      <w:r w:rsidR="00847911" w:rsidRPr="00E21D4D">
        <w:rPr>
          <w:rFonts w:ascii="Arial" w:hAnsi="Arial" w:cs="Arial"/>
        </w:rPr>
        <w:t xml:space="preserve"> including families and services (The General Teaching Council for Scotland, 2021).</w:t>
      </w:r>
    </w:p>
    <w:p w14:paraId="5063F724" w14:textId="705251F4" w:rsidR="0058711A" w:rsidRPr="00E21D4D" w:rsidRDefault="00704033" w:rsidP="00E21D4D">
      <w:pPr>
        <w:spacing w:after="240"/>
        <w:rPr>
          <w:rFonts w:ascii="Arial" w:hAnsi="Arial" w:cs="Arial"/>
        </w:rPr>
      </w:pPr>
      <w:r>
        <w:rPr>
          <w:rFonts w:ascii="Arial" w:hAnsi="Arial" w:cs="Arial"/>
        </w:rPr>
        <w:t xml:space="preserve">Communication is </w:t>
      </w:r>
      <w:r w:rsidR="00650B3E">
        <w:rPr>
          <w:rFonts w:ascii="Arial" w:hAnsi="Arial" w:cs="Arial"/>
        </w:rPr>
        <w:t>crucial</w:t>
      </w:r>
      <w:r>
        <w:rPr>
          <w:rFonts w:ascii="Arial" w:hAnsi="Arial" w:cs="Arial"/>
        </w:rPr>
        <w:t xml:space="preserve"> in early years and involves</w:t>
      </w:r>
      <w:r w:rsidR="003A1599" w:rsidRPr="00E21D4D">
        <w:rPr>
          <w:rFonts w:ascii="Arial" w:hAnsi="Arial" w:cs="Arial"/>
        </w:rPr>
        <w:t xml:space="preserve"> listening, understanding and responding to what is being communicated by children and the people caring for them (Dunhill, 2009; City &amp; Guilds and WJEC, 2019</w:t>
      </w:r>
      <w:r w:rsidR="005B68EB">
        <w:rPr>
          <w:rFonts w:ascii="Arial" w:hAnsi="Arial" w:cs="Arial"/>
        </w:rPr>
        <w:t>a</w:t>
      </w:r>
      <w:r w:rsidR="003A1599" w:rsidRPr="00E21D4D">
        <w:rPr>
          <w:rFonts w:ascii="Arial" w:hAnsi="Arial" w:cs="Arial"/>
        </w:rPr>
        <w:t>)</w:t>
      </w:r>
      <w:r w:rsidR="00460E48" w:rsidRPr="00E21D4D">
        <w:rPr>
          <w:rFonts w:ascii="Arial" w:hAnsi="Arial" w:cs="Arial"/>
        </w:rPr>
        <w:t>.</w:t>
      </w:r>
      <w:r w:rsidR="00F01DFC" w:rsidRPr="00E21D4D">
        <w:rPr>
          <w:rFonts w:ascii="Arial" w:hAnsi="Arial" w:cs="Arial"/>
        </w:rPr>
        <w:t xml:space="preserve"> This is</w:t>
      </w:r>
      <w:r w:rsidR="003A1599" w:rsidRPr="00E21D4D">
        <w:rPr>
          <w:rFonts w:ascii="Arial" w:hAnsi="Arial" w:cs="Arial"/>
        </w:rPr>
        <w:t xml:space="preserve"> </w:t>
      </w:r>
      <w:r w:rsidR="00B559A6">
        <w:rPr>
          <w:rFonts w:ascii="Arial" w:hAnsi="Arial" w:cs="Arial"/>
        </w:rPr>
        <w:t xml:space="preserve">an </w:t>
      </w:r>
      <w:r w:rsidR="003A1599" w:rsidRPr="00E21D4D">
        <w:rPr>
          <w:rFonts w:ascii="Arial" w:hAnsi="Arial" w:cs="Arial"/>
        </w:rPr>
        <w:t xml:space="preserve">important </w:t>
      </w:r>
      <w:r w:rsidR="007D42C1" w:rsidRPr="00E21D4D">
        <w:rPr>
          <w:rFonts w:ascii="Arial" w:hAnsi="Arial" w:cs="Arial"/>
        </w:rPr>
        <w:t xml:space="preserve">part </w:t>
      </w:r>
      <w:r w:rsidR="009D6324" w:rsidRPr="00E21D4D">
        <w:rPr>
          <w:rFonts w:ascii="Arial" w:hAnsi="Arial" w:cs="Arial"/>
        </w:rPr>
        <w:t>of professional</w:t>
      </w:r>
      <w:r w:rsidR="007D42C1" w:rsidRPr="00E21D4D">
        <w:rPr>
          <w:rFonts w:ascii="Arial" w:hAnsi="Arial" w:cs="Arial"/>
        </w:rPr>
        <w:t xml:space="preserve"> practice</w:t>
      </w:r>
      <w:r w:rsidR="00A136D5" w:rsidRPr="00E21D4D">
        <w:rPr>
          <w:rFonts w:ascii="Arial" w:hAnsi="Arial" w:cs="Arial"/>
        </w:rPr>
        <w:t xml:space="preserve"> </w:t>
      </w:r>
      <w:r w:rsidR="003A1599" w:rsidRPr="00E21D4D">
        <w:rPr>
          <w:rFonts w:ascii="Arial" w:hAnsi="Arial" w:cs="Arial"/>
        </w:rPr>
        <w:t>as</w:t>
      </w:r>
      <w:r w:rsidR="00F01DFC" w:rsidRPr="00E21D4D">
        <w:rPr>
          <w:rFonts w:ascii="Arial" w:hAnsi="Arial" w:cs="Arial"/>
        </w:rPr>
        <w:t xml:space="preserve"> </w:t>
      </w:r>
      <w:r w:rsidR="00121ED1">
        <w:rPr>
          <w:rFonts w:ascii="Arial" w:hAnsi="Arial" w:cs="Arial"/>
        </w:rPr>
        <w:t>a</w:t>
      </w:r>
      <w:r w:rsidR="00CF525D" w:rsidRPr="00E21D4D">
        <w:rPr>
          <w:rFonts w:ascii="Arial" w:hAnsi="Arial" w:cs="Arial"/>
        </w:rPr>
        <w:t xml:space="preserve"> practitioner needs to effectively communicate with</w:t>
      </w:r>
      <w:r w:rsidR="00121ED1">
        <w:rPr>
          <w:rFonts w:ascii="Arial" w:hAnsi="Arial" w:cs="Arial"/>
        </w:rPr>
        <w:t xml:space="preserve"> </w:t>
      </w:r>
      <w:r w:rsidR="00CF525D" w:rsidRPr="00E21D4D">
        <w:rPr>
          <w:rFonts w:ascii="Arial" w:hAnsi="Arial" w:cs="Arial"/>
        </w:rPr>
        <w:t xml:space="preserve">children, parents/carers, </w:t>
      </w:r>
      <w:r w:rsidR="00311BD3" w:rsidRPr="00E21D4D">
        <w:rPr>
          <w:rFonts w:ascii="Arial" w:hAnsi="Arial" w:cs="Arial"/>
        </w:rPr>
        <w:t>colleagues</w:t>
      </w:r>
      <w:r w:rsidR="00CF525D" w:rsidRPr="00E21D4D">
        <w:rPr>
          <w:rFonts w:ascii="Arial" w:hAnsi="Arial" w:cs="Arial"/>
        </w:rPr>
        <w:t xml:space="preserve"> and other service professionals (City</w:t>
      </w:r>
      <w:r w:rsidR="00FA454F" w:rsidRPr="00E21D4D">
        <w:rPr>
          <w:rFonts w:ascii="Arial" w:hAnsi="Arial" w:cs="Arial"/>
        </w:rPr>
        <w:t xml:space="preserve"> &amp; Guilds </w:t>
      </w:r>
      <w:r w:rsidR="00FA454F" w:rsidRPr="00E21D4D">
        <w:rPr>
          <w:rFonts w:ascii="Arial" w:hAnsi="Arial" w:cs="Arial"/>
        </w:rPr>
        <w:lastRenderedPageBreak/>
        <w:t>and WJEC, 2019</w:t>
      </w:r>
      <w:r w:rsidR="005B68EB">
        <w:rPr>
          <w:rFonts w:ascii="Arial" w:hAnsi="Arial" w:cs="Arial"/>
        </w:rPr>
        <w:t>a</w:t>
      </w:r>
      <w:r w:rsidR="00FA454F" w:rsidRPr="00E21D4D">
        <w:rPr>
          <w:rFonts w:ascii="Arial" w:hAnsi="Arial" w:cs="Arial"/>
        </w:rPr>
        <w:t xml:space="preserve">). This is supported by </w:t>
      </w:r>
      <w:r w:rsidR="00AF2CDE" w:rsidRPr="00E21D4D">
        <w:rPr>
          <w:rFonts w:ascii="Arial" w:hAnsi="Arial" w:cs="Arial"/>
        </w:rPr>
        <w:t>D</w:t>
      </w:r>
      <w:r w:rsidR="00EE761F" w:rsidRPr="00E21D4D">
        <w:rPr>
          <w:rFonts w:ascii="Arial" w:hAnsi="Arial" w:cs="Arial"/>
        </w:rPr>
        <w:t>unhill (2009)</w:t>
      </w:r>
      <w:r w:rsidR="001263D0" w:rsidRPr="00E21D4D">
        <w:rPr>
          <w:rFonts w:ascii="Arial" w:hAnsi="Arial" w:cs="Arial"/>
        </w:rPr>
        <w:t>, who</w:t>
      </w:r>
      <w:r w:rsidR="00EE761F" w:rsidRPr="00E21D4D">
        <w:rPr>
          <w:rFonts w:ascii="Arial" w:hAnsi="Arial" w:cs="Arial"/>
        </w:rPr>
        <w:t xml:space="preserve"> states that communication is </w:t>
      </w:r>
      <w:r w:rsidR="00AF2CDE" w:rsidRPr="00E21D4D">
        <w:rPr>
          <w:rFonts w:ascii="Arial" w:hAnsi="Arial" w:cs="Arial"/>
        </w:rPr>
        <w:t xml:space="preserve">a </w:t>
      </w:r>
      <w:r w:rsidR="00EE761F" w:rsidRPr="00E21D4D">
        <w:rPr>
          <w:rFonts w:ascii="Arial" w:hAnsi="Arial" w:cs="Arial"/>
        </w:rPr>
        <w:t>central and fundamental part of working with children and their families.</w:t>
      </w:r>
      <w:r w:rsidR="003A0A39" w:rsidRPr="00E21D4D">
        <w:rPr>
          <w:rFonts w:ascii="Arial" w:hAnsi="Arial" w:cs="Arial"/>
        </w:rPr>
        <w:t xml:space="preserve"> </w:t>
      </w:r>
      <w:r w:rsidR="000150D0" w:rsidRPr="00E21D4D">
        <w:rPr>
          <w:rFonts w:ascii="Arial" w:hAnsi="Arial" w:cs="Arial"/>
        </w:rPr>
        <w:t xml:space="preserve">The importance of </w:t>
      </w:r>
      <w:r w:rsidR="00CF57C7" w:rsidRPr="00E21D4D">
        <w:rPr>
          <w:rFonts w:ascii="Arial" w:hAnsi="Arial" w:cs="Arial"/>
        </w:rPr>
        <w:t xml:space="preserve">communication is established in the curriculum for funded non-maintained nursery settings, which states that practitioners have </w:t>
      </w:r>
      <w:r w:rsidR="00375250">
        <w:rPr>
          <w:rFonts w:ascii="Arial" w:hAnsi="Arial" w:cs="Arial"/>
        </w:rPr>
        <w:t>the</w:t>
      </w:r>
      <w:r w:rsidR="00CF57C7" w:rsidRPr="00E21D4D">
        <w:rPr>
          <w:rFonts w:ascii="Arial" w:hAnsi="Arial" w:cs="Arial"/>
        </w:rPr>
        <w:t xml:space="preserve"> responsibility to communicate with the child’s home and make strong connections in order to strengthen their sense of belonging</w:t>
      </w:r>
      <w:r w:rsidR="003A0A39" w:rsidRPr="00E21D4D">
        <w:rPr>
          <w:rFonts w:ascii="Arial" w:hAnsi="Arial" w:cs="Arial"/>
        </w:rPr>
        <w:t xml:space="preserve"> (Welsh Government, 2022).</w:t>
      </w:r>
    </w:p>
    <w:p w14:paraId="1AFF502D" w14:textId="66646664" w:rsidR="00DF5D23" w:rsidRPr="00E21D4D" w:rsidRDefault="001D1935" w:rsidP="00E21D4D">
      <w:pPr>
        <w:spacing w:after="240"/>
        <w:rPr>
          <w:rFonts w:ascii="Arial" w:hAnsi="Arial" w:cs="Arial"/>
        </w:rPr>
      </w:pPr>
      <w:r w:rsidRPr="00E21D4D">
        <w:rPr>
          <w:rFonts w:ascii="Arial" w:hAnsi="Arial" w:cs="Arial"/>
        </w:rPr>
        <w:t xml:space="preserve">Another important part of </w:t>
      </w:r>
      <w:r w:rsidR="007D42C1" w:rsidRPr="00E21D4D">
        <w:rPr>
          <w:rFonts w:ascii="Arial" w:hAnsi="Arial" w:cs="Arial"/>
        </w:rPr>
        <w:t>professional practice</w:t>
      </w:r>
      <w:r w:rsidRPr="00E21D4D">
        <w:rPr>
          <w:rFonts w:ascii="Arial" w:hAnsi="Arial" w:cs="Arial"/>
        </w:rPr>
        <w:t xml:space="preserve"> is </w:t>
      </w:r>
      <w:r w:rsidR="00367538" w:rsidRPr="00E21D4D">
        <w:rPr>
          <w:rFonts w:ascii="Arial" w:hAnsi="Arial" w:cs="Arial"/>
        </w:rPr>
        <w:t xml:space="preserve">building positive relationships between </w:t>
      </w:r>
      <w:r w:rsidR="007D42C1" w:rsidRPr="00E21D4D">
        <w:rPr>
          <w:rFonts w:ascii="Arial" w:hAnsi="Arial" w:cs="Arial"/>
        </w:rPr>
        <w:t xml:space="preserve">practitioners, </w:t>
      </w:r>
      <w:r w:rsidR="00BD0254" w:rsidRPr="00E21D4D">
        <w:rPr>
          <w:rFonts w:ascii="Arial" w:hAnsi="Arial" w:cs="Arial"/>
        </w:rPr>
        <w:t>children and their families, as well as other professionals</w:t>
      </w:r>
      <w:r w:rsidR="007D42C1" w:rsidRPr="00E21D4D">
        <w:rPr>
          <w:rFonts w:ascii="Arial" w:hAnsi="Arial" w:cs="Arial"/>
        </w:rPr>
        <w:t xml:space="preserve"> (Powell, 2010).</w:t>
      </w:r>
      <w:r w:rsidR="00FE6642" w:rsidRPr="00E21D4D">
        <w:rPr>
          <w:rFonts w:ascii="Arial" w:hAnsi="Arial" w:cs="Arial"/>
        </w:rPr>
        <w:t xml:space="preserve"> This is supported by the Department of Education (</w:t>
      </w:r>
      <w:r w:rsidR="00C30550" w:rsidRPr="00E21D4D">
        <w:rPr>
          <w:rFonts w:ascii="Arial" w:hAnsi="Arial" w:cs="Arial"/>
        </w:rPr>
        <w:t>2024), who believe that working in partnership with parents and carers is a central part of the early years.</w:t>
      </w:r>
      <w:r w:rsidR="00391A65" w:rsidRPr="00E21D4D">
        <w:rPr>
          <w:rFonts w:ascii="Arial" w:hAnsi="Arial" w:cs="Arial"/>
        </w:rPr>
        <w:t xml:space="preserve"> This importance is highlighted in the curriculum</w:t>
      </w:r>
      <w:r w:rsidR="00A8433F" w:rsidRPr="00E21D4D">
        <w:rPr>
          <w:rFonts w:ascii="Arial" w:hAnsi="Arial" w:cs="Arial"/>
        </w:rPr>
        <w:t xml:space="preserve">, which states that </w:t>
      </w:r>
      <w:r w:rsidR="003D7AC0" w:rsidRPr="00E21D4D">
        <w:rPr>
          <w:rFonts w:ascii="Arial" w:hAnsi="Arial" w:cs="Arial"/>
        </w:rPr>
        <w:t>by building the relationship between the setting and home</w:t>
      </w:r>
      <w:r w:rsidR="001D3390" w:rsidRPr="00E21D4D">
        <w:rPr>
          <w:rFonts w:ascii="Arial" w:hAnsi="Arial" w:cs="Arial"/>
        </w:rPr>
        <w:t>, the child’s wellbeing</w:t>
      </w:r>
      <w:r w:rsidR="003F5D23" w:rsidRPr="00E21D4D">
        <w:rPr>
          <w:rFonts w:ascii="Arial" w:hAnsi="Arial" w:cs="Arial"/>
        </w:rPr>
        <w:t xml:space="preserve"> and development </w:t>
      </w:r>
      <w:r w:rsidR="001D3390" w:rsidRPr="00E21D4D">
        <w:rPr>
          <w:rFonts w:ascii="Arial" w:hAnsi="Arial" w:cs="Arial"/>
        </w:rPr>
        <w:t xml:space="preserve">is nurtured (Welsh </w:t>
      </w:r>
      <w:r w:rsidR="001753BF" w:rsidRPr="00E21D4D">
        <w:rPr>
          <w:rFonts w:ascii="Arial" w:hAnsi="Arial" w:cs="Arial"/>
        </w:rPr>
        <w:t>Government</w:t>
      </w:r>
      <w:r w:rsidR="001D3390" w:rsidRPr="00E21D4D">
        <w:rPr>
          <w:rFonts w:ascii="Arial" w:hAnsi="Arial" w:cs="Arial"/>
        </w:rPr>
        <w:t>, 202</w:t>
      </w:r>
      <w:r w:rsidR="001753BF" w:rsidRPr="00E21D4D">
        <w:rPr>
          <w:rFonts w:ascii="Arial" w:hAnsi="Arial" w:cs="Arial"/>
        </w:rPr>
        <w:t xml:space="preserve">2). The curriculum also states </w:t>
      </w:r>
      <w:r w:rsidR="00262B8E">
        <w:rPr>
          <w:rFonts w:ascii="Arial" w:hAnsi="Arial" w:cs="Arial"/>
        </w:rPr>
        <w:t xml:space="preserve">that </w:t>
      </w:r>
      <w:r w:rsidR="003D7AC0" w:rsidRPr="00E21D4D">
        <w:rPr>
          <w:rFonts w:ascii="Arial" w:hAnsi="Arial" w:cs="Arial"/>
        </w:rPr>
        <w:t>by the parent</w:t>
      </w:r>
      <w:r w:rsidR="001753BF" w:rsidRPr="00E21D4D">
        <w:rPr>
          <w:rFonts w:ascii="Arial" w:hAnsi="Arial" w:cs="Arial"/>
        </w:rPr>
        <w:t xml:space="preserve">s and </w:t>
      </w:r>
      <w:r w:rsidR="003D7AC0" w:rsidRPr="00E21D4D">
        <w:rPr>
          <w:rFonts w:ascii="Arial" w:hAnsi="Arial" w:cs="Arial"/>
        </w:rPr>
        <w:t>carer</w:t>
      </w:r>
      <w:r w:rsidR="001753BF" w:rsidRPr="00E21D4D">
        <w:rPr>
          <w:rFonts w:ascii="Arial" w:hAnsi="Arial" w:cs="Arial"/>
        </w:rPr>
        <w:t>s</w:t>
      </w:r>
      <w:r w:rsidR="003D7AC0" w:rsidRPr="00E21D4D">
        <w:rPr>
          <w:rFonts w:ascii="Arial" w:hAnsi="Arial" w:cs="Arial"/>
        </w:rPr>
        <w:t xml:space="preserve"> recognising the child’s educator and valuing their skills</w:t>
      </w:r>
      <w:r w:rsidR="007E5297" w:rsidRPr="00E21D4D">
        <w:rPr>
          <w:rFonts w:ascii="Arial" w:hAnsi="Arial" w:cs="Arial"/>
        </w:rPr>
        <w:t>, it can</w:t>
      </w:r>
      <w:r w:rsidR="003D7AC0" w:rsidRPr="00E21D4D">
        <w:rPr>
          <w:rFonts w:ascii="Arial" w:hAnsi="Arial" w:cs="Arial"/>
        </w:rPr>
        <w:t xml:space="preserve"> help build a smooth transition</w:t>
      </w:r>
      <w:r w:rsidR="007E5297" w:rsidRPr="00E21D4D">
        <w:rPr>
          <w:rFonts w:ascii="Arial" w:hAnsi="Arial" w:cs="Arial"/>
        </w:rPr>
        <w:t xml:space="preserve"> for the child</w:t>
      </w:r>
      <w:r w:rsidR="003D7AC0" w:rsidRPr="00E21D4D">
        <w:rPr>
          <w:rFonts w:ascii="Arial" w:hAnsi="Arial" w:cs="Arial"/>
        </w:rPr>
        <w:t xml:space="preserve"> from</w:t>
      </w:r>
      <w:r w:rsidR="001957AD" w:rsidRPr="00E21D4D">
        <w:rPr>
          <w:rFonts w:ascii="Arial" w:hAnsi="Arial" w:cs="Arial"/>
        </w:rPr>
        <w:t xml:space="preserve"> the</w:t>
      </w:r>
      <w:r w:rsidR="003D7AC0" w:rsidRPr="00E21D4D">
        <w:rPr>
          <w:rFonts w:ascii="Arial" w:hAnsi="Arial" w:cs="Arial"/>
        </w:rPr>
        <w:t xml:space="preserve"> home to setting, as well as </w:t>
      </w:r>
      <w:r w:rsidR="001957AD" w:rsidRPr="00E21D4D">
        <w:rPr>
          <w:rFonts w:ascii="Arial" w:hAnsi="Arial" w:cs="Arial"/>
        </w:rPr>
        <w:t>support</w:t>
      </w:r>
      <w:r w:rsidR="008520A1">
        <w:rPr>
          <w:rFonts w:ascii="Arial" w:hAnsi="Arial" w:cs="Arial"/>
        </w:rPr>
        <w:t>ing</w:t>
      </w:r>
      <w:r w:rsidR="001957AD" w:rsidRPr="00E21D4D">
        <w:rPr>
          <w:rFonts w:ascii="Arial" w:hAnsi="Arial" w:cs="Arial"/>
        </w:rPr>
        <w:t xml:space="preserve"> the </w:t>
      </w:r>
      <w:r w:rsidR="003D7AC0" w:rsidRPr="00E21D4D">
        <w:rPr>
          <w:rFonts w:ascii="Arial" w:hAnsi="Arial" w:cs="Arial"/>
        </w:rPr>
        <w:t>ongoing partnership</w:t>
      </w:r>
      <w:r w:rsidR="001957AD" w:rsidRPr="00E21D4D">
        <w:rPr>
          <w:rFonts w:ascii="Arial" w:hAnsi="Arial" w:cs="Arial"/>
        </w:rPr>
        <w:t xml:space="preserve"> between the family and practitioner</w:t>
      </w:r>
      <w:r w:rsidR="003F5D23" w:rsidRPr="00E21D4D">
        <w:rPr>
          <w:rFonts w:ascii="Arial" w:hAnsi="Arial" w:cs="Arial"/>
        </w:rPr>
        <w:t xml:space="preserve"> (Welsh Government, 2022)</w:t>
      </w:r>
      <w:r w:rsidR="00930A1D" w:rsidRPr="00E21D4D">
        <w:rPr>
          <w:rFonts w:ascii="Arial" w:hAnsi="Arial" w:cs="Arial"/>
        </w:rPr>
        <w:t>.</w:t>
      </w:r>
    </w:p>
    <w:p w14:paraId="10CD28E5" w14:textId="1FBBD5A7" w:rsidR="00005661" w:rsidRPr="00E21D4D" w:rsidRDefault="00F31F0E" w:rsidP="00E21D4D">
      <w:pPr>
        <w:spacing w:after="240"/>
        <w:rPr>
          <w:rFonts w:ascii="Arial" w:hAnsi="Arial" w:cs="Arial"/>
        </w:rPr>
      </w:pPr>
      <w:r w:rsidRPr="00E21D4D">
        <w:rPr>
          <w:rFonts w:ascii="Arial" w:hAnsi="Arial" w:cs="Arial"/>
        </w:rPr>
        <w:t xml:space="preserve">According to </w:t>
      </w:r>
      <w:r w:rsidR="00C93CB5" w:rsidRPr="00E21D4D">
        <w:rPr>
          <w:rFonts w:ascii="Arial" w:hAnsi="Arial" w:cs="Arial"/>
        </w:rPr>
        <w:t>Social Care Wales</w:t>
      </w:r>
      <w:r w:rsidRPr="00E21D4D">
        <w:rPr>
          <w:rFonts w:ascii="Arial" w:hAnsi="Arial" w:cs="Arial"/>
        </w:rPr>
        <w:t xml:space="preserve"> </w:t>
      </w:r>
      <w:r w:rsidR="00AA3D48" w:rsidRPr="00E21D4D">
        <w:rPr>
          <w:rFonts w:ascii="Arial" w:hAnsi="Arial" w:cs="Arial"/>
        </w:rPr>
        <w:t>(2025),</w:t>
      </w:r>
      <w:r w:rsidRPr="00E21D4D">
        <w:rPr>
          <w:rFonts w:ascii="Arial" w:hAnsi="Arial" w:cs="Arial"/>
        </w:rPr>
        <w:t xml:space="preserve"> practitioners need to have the knowledge and understanding of their role as a practitioner for the safety and welfare of the children they care for.</w:t>
      </w:r>
      <w:r w:rsidR="00EF69E0" w:rsidRPr="00E21D4D">
        <w:rPr>
          <w:rFonts w:ascii="Arial" w:hAnsi="Arial" w:cs="Arial"/>
        </w:rPr>
        <w:t xml:space="preserve"> </w:t>
      </w:r>
      <w:r w:rsidR="00E111C8" w:rsidRPr="00E21D4D">
        <w:rPr>
          <w:rFonts w:ascii="Arial" w:hAnsi="Arial" w:cs="Arial"/>
        </w:rPr>
        <w:t>The importance of this is highlighted by HM</w:t>
      </w:r>
      <w:r w:rsidR="00647A55" w:rsidRPr="00E21D4D">
        <w:rPr>
          <w:rFonts w:ascii="Arial" w:hAnsi="Arial" w:cs="Arial"/>
        </w:rPr>
        <w:t xml:space="preserve"> Government (20</w:t>
      </w:r>
      <w:r w:rsidR="0097766E" w:rsidRPr="00E21D4D">
        <w:rPr>
          <w:rFonts w:ascii="Arial" w:hAnsi="Arial" w:cs="Arial"/>
        </w:rPr>
        <w:t>18</w:t>
      </w:r>
      <w:r w:rsidR="00647A55" w:rsidRPr="00E21D4D">
        <w:rPr>
          <w:rFonts w:ascii="Arial" w:hAnsi="Arial" w:cs="Arial"/>
        </w:rPr>
        <w:t>),</w:t>
      </w:r>
      <w:r w:rsidR="00D70C14" w:rsidRPr="00E21D4D">
        <w:rPr>
          <w:rFonts w:ascii="Arial" w:hAnsi="Arial" w:cs="Arial"/>
        </w:rPr>
        <w:t xml:space="preserve"> who state that children who need help</w:t>
      </w:r>
      <w:r w:rsidR="00571B93">
        <w:rPr>
          <w:rFonts w:ascii="Arial" w:hAnsi="Arial" w:cs="Arial"/>
        </w:rPr>
        <w:t>,</w:t>
      </w:r>
      <w:r w:rsidR="00D70C14" w:rsidRPr="00E21D4D">
        <w:rPr>
          <w:rFonts w:ascii="Arial" w:hAnsi="Arial" w:cs="Arial"/>
        </w:rPr>
        <w:t xml:space="preserve"> deserve the highest quality of support as soon as the need is identified.</w:t>
      </w:r>
      <w:r w:rsidR="0083066B" w:rsidRPr="00E21D4D">
        <w:rPr>
          <w:rFonts w:ascii="Arial" w:hAnsi="Arial" w:cs="Arial"/>
        </w:rPr>
        <w:t xml:space="preserve"> Therefore,</w:t>
      </w:r>
      <w:r w:rsidR="00D70C14" w:rsidRPr="00E21D4D">
        <w:rPr>
          <w:rFonts w:ascii="Arial" w:hAnsi="Arial" w:cs="Arial"/>
        </w:rPr>
        <w:t xml:space="preserve"> </w:t>
      </w:r>
      <w:r w:rsidR="00104C04" w:rsidRPr="00E21D4D">
        <w:rPr>
          <w:rFonts w:ascii="Arial" w:hAnsi="Arial" w:cs="Arial"/>
        </w:rPr>
        <w:t xml:space="preserve">practitioners have the responsibility </w:t>
      </w:r>
      <w:r w:rsidR="0083066B" w:rsidRPr="00E21D4D">
        <w:rPr>
          <w:rFonts w:ascii="Arial" w:hAnsi="Arial" w:cs="Arial"/>
        </w:rPr>
        <w:t>to know what is required of them individually, as well as working in partnership with others (HM Government, 20</w:t>
      </w:r>
      <w:r w:rsidR="0097766E" w:rsidRPr="00E21D4D">
        <w:rPr>
          <w:rFonts w:ascii="Arial" w:hAnsi="Arial" w:cs="Arial"/>
        </w:rPr>
        <w:t>18</w:t>
      </w:r>
      <w:r w:rsidR="0083066B" w:rsidRPr="00E21D4D">
        <w:rPr>
          <w:rFonts w:ascii="Arial" w:hAnsi="Arial" w:cs="Arial"/>
        </w:rPr>
        <w:t>).</w:t>
      </w:r>
      <w:r w:rsidR="00857E22" w:rsidRPr="00E21D4D">
        <w:rPr>
          <w:rFonts w:ascii="Arial" w:hAnsi="Arial" w:cs="Arial"/>
        </w:rPr>
        <w:t xml:space="preserve"> </w:t>
      </w:r>
    </w:p>
    <w:p w14:paraId="613303C6" w14:textId="278B7571" w:rsidR="00A26FAA" w:rsidRDefault="009B031D" w:rsidP="00E21D4D">
      <w:pPr>
        <w:spacing w:after="240"/>
        <w:rPr>
          <w:rFonts w:ascii="Arial" w:hAnsi="Arial" w:cs="Arial"/>
        </w:rPr>
      </w:pPr>
      <w:r w:rsidRPr="00E21D4D">
        <w:rPr>
          <w:rFonts w:ascii="Arial" w:hAnsi="Arial" w:cs="Arial"/>
        </w:rPr>
        <w:t>Practitioners need to have the knowledge of the signs of abuse in order to provide early intervention. The Department of Health (1999) states that</w:t>
      </w:r>
      <w:r w:rsidR="00005661" w:rsidRPr="00E21D4D">
        <w:rPr>
          <w:rFonts w:ascii="Arial" w:hAnsi="Arial" w:cs="Arial"/>
        </w:rPr>
        <w:t xml:space="preserve"> harm may be a result of either a direct act or failures to act to provide proper care</w:t>
      </w:r>
      <w:r w:rsidRPr="00E21D4D">
        <w:rPr>
          <w:rFonts w:ascii="Arial" w:hAnsi="Arial" w:cs="Arial"/>
        </w:rPr>
        <w:t xml:space="preserve">. This is supported by </w:t>
      </w:r>
      <w:r w:rsidR="003C72DB" w:rsidRPr="00E21D4D">
        <w:rPr>
          <w:rFonts w:ascii="Arial" w:hAnsi="Arial" w:cs="Arial"/>
        </w:rPr>
        <w:t xml:space="preserve">the </w:t>
      </w:r>
      <w:r w:rsidR="00E733AF" w:rsidRPr="00E21D4D">
        <w:rPr>
          <w:rFonts w:ascii="Arial" w:hAnsi="Arial" w:cs="Arial"/>
        </w:rPr>
        <w:t>NSPCC (20</w:t>
      </w:r>
      <w:r w:rsidR="003C72DB" w:rsidRPr="00E21D4D">
        <w:rPr>
          <w:rFonts w:ascii="Arial" w:hAnsi="Arial" w:cs="Arial"/>
        </w:rPr>
        <w:t xml:space="preserve">25) who state that </w:t>
      </w:r>
      <w:r w:rsidR="00A73E4C" w:rsidRPr="00E21D4D">
        <w:rPr>
          <w:rFonts w:ascii="Arial" w:hAnsi="Arial" w:cs="Arial"/>
        </w:rPr>
        <w:t>the types of harm that children can face include neglect, physical, emotional and sexual abuse.</w:t>
      </w:r>
      <w:r w:rsidR="00FB0127" w:rsidRPr="00E21D4D">
        <w:rPr>
          <w:rFonts w:ascii="Arial" w:hAnsi="Arial" w:cs="Arial"/>
        </w:rPr>
        <w:t xml:space="preserve"> </w:t>
      </w:r>
      <w:r w:rsidR="00610C85" w:rsidRPr="00E21D4D">
        <w:rPr>
          <w:rFonts w:ascii="Arial" w:hAnsi="Arial" w:cs="Arial"/>
        </w:rPr>
        <w:t xml:space="preserve">By practitioners offering early help to </w:t>
      </w:r>
      <w:r w:rsidR="00FB0127" w:rsidRPr="00E21D4D">
        <w:rPr>
          <w:rFonts w:ascii="Arial" w:hAnsi="Arial" w:cs="Arial"/>
        </w:rPr>
        <w:t>vulnerable</w:t>
      </w:r>
      <w:r w:rsidR="00610C85" w:rsidRPr="00E21D4D">
        <w:rPr>
          <w:rFonts w:ascii="Arial" w:hAnsi="Arial" w:cs="Arial"/>
        </w:rPr>
        <w:t xml:space="preserve"> children and their families, they are assisting in the prevention of future harm (Welsh Government, 2020).</w:t>
      </w:r>
      <w:r w:rsidR="006279BD">
        <w:rPr>
          <w:rFonts w:ascii="Arial" w:hAnsi="Arial" w:cs="Arial"/>
        </w:rPr>
        <w:t xml:space="preserve"> </w:t>
      </w:r>
      <w:r w:rsidR="001208C7">
        <w:rPr>
          <w:rFonts w:ascii="Arial" w:hAnsi="Arial" w:cs="Arial"/>
        </w:rPr>
        <w:t xml:space="preserve">Early intervention is important as </w:t>
      </w:r>
      <w:r w:rsidR="00BE79CC">
        <w:rPr>
          <w:rFonts w:ascii="Arial" w:hAnsi="Arial" w:cs="Arial"/>
        </w:rPr>
        <w:t>the child’s wellbeing can be improved as well as their development later in life (NSPCC,</w:t>
      </w:r>
      <w:r w:rsidR="006279BD">
        <w:rPr>
          <w:rFonts w:ascii="Arial" w:hAnsi="Arial" w:cs="Arial"/>
        </w:rPr>
        <w:t xml:space="preserve"> </w:t>
      </w:r>
      <w:r w:rsidR="006279BD">
        <w:rPr>
          <w:rFonts w:ascii="Arial" w:hAnsi="Arial" w:cs="Arial"/>
        </w:rPr>
        <w:lastRenderedPageBreak/>
        <w:t>2023</w:t>
      </w:r>
      <w:r w:rsidR="00B07E00">
        <w:rPr>
          <w:rFonts w:ascii="Arial" w:hAnsi="Arial" w:cs="Arial"/>
        </w:rPr>
        <w:t>a</w:t>
      </w:r>
      <w:r w:rsidR="006279BD">
        <w:rPr>
          <w:rFonts w:ascii="Arial" w:hAnsi="Arial" w:cs="Arial"/>
        </w:rPr>
        <w:t xml:space="preserve">). </w:t>
      </w:r>
      <w:r w:rsidR="005F5548" w:rsidRPr="00E21D4D">
        <w:rPr>
          <w:rFonts w:ascii="Arial" w:hAnsi="Arial" w:cs="Arial"/>
        </w:rPr>
        <w:t>Therefore, p</w:t>
      </w:r>
      <w:r w:rsidR="00555CD9" w:rsidRPr="00E21D4D">
        <w:rPr>
          <w:rFonts w:ascii="Arial" w:hAnsi="Arial" w:cs="Arial"/>
        </w:rPr>
        <w:t xml:space="preserve">ractitioners need to know who </w:t>
      </w:r>
      <w:r w:rsidR="00366923" w:rsidRPr="00E21D4D">
        <w:rPr>
          <w:rFonts w:ascii="Arial" w:hAnsi="Arial" w:cs="Arial"/>
        </w:rPr>
        <w:t>their</w:t>
      </w:r>
      <w:r w:rsidR="00555CD9" w:rsidRPr="00E21D4D">
        <w:rPr>
          <w:rFonts w:ascii="Arial" w:hAnsi="Arial" w:cs="Arial"/>
        </w:rPr>
        <w:t xml:space="preserve"> </w:t>
      </w:r>
      <w:r w:rsidR="00366923" w:rsidRPr="00E21D4D">
        <w:rPr>
          <w:rFonts w:ascii="Arial" w:hAnsi="Arial" w:cs="Arial"/>
        </w:rPr>
        <w:t>Designated</w:t>
      </w:r>
      <w:r w:rsidR="00C94493" w:rsidRPr="00E21D4D">
        <w:rPr>
          <w:rFonts w:ascii="Arial" w:hAnsi="Arial" w:cs="Arial"/>
        </w:rPr>
        <w:t xml:space="preserve"> Safeguarding Person is for their setting (Welsh Government, 2020</w:t>
      </w:r>
      <w:r w:rsidR="00DF5D23" w:rsidRPr="00E21D4D">
        <w:rPr>
          <w:rFonts w:ascii="Arial" w:hAnsi="Arial" w:cs="Arial"/>
        </w:rPr>
        <w:t xml:space="preserve">). Additionally, </w:t>
      </w:r>
      <w:r w:rsidR="00FD4AA3" w:rsidRPr="00E21D4D">
        <w:rPr>
          <w:rFonts w:ascii="Arial" w:hAnsi="Arial" w:cs="Arial"/>
        </w:rPr>
        <w:t>practitioners need</w:t>
      </w:r>
      <w:r w:rsidR="00555CD9" w:rsidRPr="00E21D4D">
        <w:rPr>
          <w:rFonts w:ascii="Arial" w:hAnsi="Arial" w:cs="Arial"/>
        </w:rPr>
        <w:t xml:space="preserve"> to be familiar with the safeguarding policy in their setting, as well as safeguarding acts.</w:t>
      </w:r>
      <w:r w:rsidR="003D0D39" w:rsidRPr="00E21D4D">
        <w:rPr>
          <w:rFonts w:ascii="Arial" w:hAnsi="Arial" w:cs="Arial"/>
        </w:rPr>
        <w:t xml:space="preserve"> </w:t>
      </w:r>
      <w:r w:rsidR="004C0A36" w:rsidRPr="00E21D4D">
        <w:rPr>
          <w:rFonts w:ascii="Arial" w:hAnsi="Arial" w:cs="Arial"/>
        </w:rPr>
        <w:t xml:space="preserve">For example, </w:t>
      </w:r>
      <w:r w:rsidR="00A26FAA" w:rsidRPr="00E21D4D">
        <w:rPr>
          <w:rFonts w:ascii="Arial" w:hAnsi="Arial" w:cs="Arial"/>
        </w:rPr>
        <w:t xml:space="preserve">the </w:t>
      </w:r>
      <w:r w:rsidR="00904190" w:rsidRPr="00E21D4D">
        <w:rPr>
          <w:rFonts w:ascii="Arial" w:hAnsi="Arial" w:cs="Arial"/>
        </w:rPr>
        <w:t xml:space="preserve">Children (Abolition of Defence of Reasonable Punishment) (Wales) </w:t>
      </w:r>
      <w:r w:rsidR="0045538D" w:rsidRPr="00E21D4D">
        <w:rPr>
          <w:rFonts w:ascii="Arial" w:hAnsi="Arial" w:cs="Arial"/>
        </w:rPr>
        <w:t>Act 2020</w:t>
      </w:r>
      <w:r w:rsidR="00904190" w:rsidRPr="00E21D4D">
        <w:rPr>
          <w:rFonts w:ascii="Arial" w:hAnsi="Arial" w:cs="Arial"/>
        </w:rPr>
        <w:t xml:space="preserve">, </w:t>
      </w:r>
      <w:r w:rsidR="007574CC" w:rsidRPr="00E21D4D">
        <w:rPr>
          <w:rFonts w:ascii="Arial" w:hAnsi="Arial" w:cs="Arial"/>
        </w:rPr>
        <w:t>which abolishes</w:t>
      </w:r>
      <w:r w:rsidR="006804B1" w:rsidRPr="00E21D4D">
        <w:rPr>
          <w:rFonts w:ascii="Arial" w:hAnsi="Arial" w:cs="Arial"/>
        </w:rPr>
        <w:t xml:space="preserve"> corporal punishment of a child in Wales (</w:t>
      </w:r>
      <w:r w:rsidR="00E311C5" w:rsidRPr="00E21D4D">
        <w:rPr>
          <w:rFonts w:ascii="Arial" w:hAnsi="Arial" w:cs="Arial"/>
        </w:rPr>
        <w:t>Welsh Government</w:t>
      </w:r>
      <w:r w:rsidR="00F540C0" w:rsidRPr="00E21D4D">
        <w:rPr>
          <w:rFonts w:ascii="Arial" w:hAnsi="Arial" w:cs="Arial"/>
        </w:rPr>
        <w:t>, 2023</w:t>
      </w:r>
      <w:r w:rsidR="0045538D" w:rsidRPr="00E21D4D">
        <w:rPr>
          <w:rFonts w:ascii="Arial" w:hAnsi="Arial" w:cs="Arial"/>
        </w:rPr>
        <w:t>b</w:t>
      </w:r>
      <w:r w:rsidR="00F540C0" w:rsidRPr="00E21D4D">
        <w:rPr>
          <w:rFonts w:ascii="Arial" w:hAnsi="Arial" w:cs="Arial"/>
        </w:rPr>
        <w:t>).</w:t>
      </w:r>
      <w:r w:rsidR="00203810" w:rsidRPr="00E21D4D">
        <w:rPr>
          <w:rFonts w:ascii="Arial" w:hAnsi="Arial" w:cs="Arial"/>
        </w:rPr>
        <w:t xml:space="preserve"> </w:t>
      </w:r>
    </w:p>
    <w:p w14:paraId="6B7EEF59" w14:textId="0A7655C4" w:rsidR="00DC1AED" w:rsidRPr="00E21D4D" w:rsidRDefault="007543CC" w:rsidP="00E21D4D">
      <w:pPr>
        <w:spacing w:after="240"/>
        <w:rPr>
          <w:rFonts w:ascii="Arial" w:hAnsi="Arial" w:cs="Arial"/>
        </w:rPr>
      </w:pPr>
      <w:r w:rsidRPr="00E21D4D">
        <w:rPr>
          <w:rFonts w:ascii="Arial" w:hAnsi="Arial" w:cs="Arial"/>
        </w:rPr>
        <w:t>The importance of safeguarding is shown in The United Nations Convention on the Rights of the Child (UNCRC).</w:t>
      </w:r>
      <w:r w:rsidR="00013485" w:rsidRPr="00E21D4D">
        <w:rPr>
          <w:rFonts w:ascii="Arial" w:hAnsi="Arial" w:cs="Arial"/>
        </w:rPr>
        <w:t xml:space="preserve"> </w:t>
      </w:r>
      <w:r w:rsidR="00070A00" w:rsidRPr="00E21D4D">
        <w:rPr>
          <w:rFonts w:ascii="Arial" w:hAnsi="Arial" w:cs="Arial"/>
        </w:rPr>
        <w:t xml:space="preserve">The UNCRC is a legally binding agreement signed by 196 </w:t>
      </w:r>
      <w:r w:rsidR="00544F06" w:rsidRPr="00E21D4D">
        <w:rPr>
          <w:rFonts w:ascii="Arial" w:hAnsi="Arial" w:cs="Arial"/>
        </w:rPr>
        <w:t>countries</w:t>
      </w:r>
      <w:r w:rsidR="00070A00" w:rsidRPr="00E21D4D">
        <w:rPr>
          <w:rFonts w:ascii="Arial" w:hAnsi="Arial" w:cs="Arial"/>
        </w:rPr>
        <w:t xml:space="preserve"> which </w:t>
      </w:r>
      <w:r w:rsidR="00544F06" w:rsidRPr="00E21D4D">
        <w:rPr>
          <w:rFonts w:ascii="Arial" w:hAnsi="Arial" w:cs="Arial"/>
        </w:rPr>
        <w:t>outlines</w:t>
      </w:r>
      <w:r w:rsidR="00070A00" w:rsidRPr="00E21D4D">
        <w:rPr>
          <w:rFonts w:ascii="Arial" w:hAnsi="Arial" w:cs="Arial"/>
        </w:rPr>
        <w:t xml:space="preserve"> the rights of every child (U</w:t>
      </w:r>
      <w:r w:rsidR="003072CF" w:rsidRPr="00E21D4D">
        <w:rPr>
          <w:rFonts w:ascii="Arial" w:hAnsi="Arial" w:cs="Arial"/>
        </w:rPr>
        <w:t xml:space="preserve">NICEF, </w:t>
      </w:r>
      <w:r w:rsidR="00544F06" w:rsidRPr="00E21D4D">
        <w:rPr>
          <w:rFonts w:ascii="Arial" w:hAnsi="Arial" w:cs="Arial"/>
        </w:rPr>
        <w:t>n.d.).</w:t>
      </w:r>
      <w:r w:rsidR="006007DF" w:rsidRPr="00E21D4D">
        <w:rPr>
          <w:rFonts w:ascii="Arial" w:hAnsi="Arial" w:cs="Arial"/>
        </w:rPr>
        <w:t xml:space="preserve"> </w:t>
      </w:r>
      <w:r w:rsidR="002D169D" w:rsidRPr="00E21D4D">
        <w:rPr>
          <w:rFonts w:ascii="Arial" w:hAnsi="Arial" w:cs="Arial"/>
        </w:rPr>
        <w:t>According to the Welsh Government (</w:t>
      </w:r>
      <w:r w:rsidR="00B47FF7" w:rsidRPr="00E21D4D">
        <w:rPr>
          <w:rFonts w:ascii="Arial" w:hAnsi="Arial" w:cs="Arial"/>
        </w:rPr>
        <w:t xml:space="preserve">2020), </w:t>
      </w:r>
      <w:r w:rsidRPr="00E21D4D">
        <w:rPr>
          <w:rFonts w:ascii="Arial" w:hAnsi="Arial" w:cs="Arial"/>
        </w:rPr>
        <w:t>The</w:t>
      </w:r>
      <w:r w:rsidR="002D169D" w:rsidRPr="00E21D4D">
        <w:rPr>
          <w:rFonts w:ascii="Arial" w:hAnsi="Arial" w:cs="Arial"/>
        </w:rPr>
        <w:t xml:space="preserve"> UNCRC </w:t>
      </w:r>
      <w:r w:rsidR="00B47FF7" w:rsidRPr="00E21D4D">
        <w:rPr>
          <w:rFonts w:ascii="Arial" w:hAnsi="Arial" w:cs="Arial"/>
        </w:rPr>
        <w:t xml:space="preserve">ensures that every child has the right to be safe and happy. </w:t>
      </w:r>
      <w:r w:rsidR="0018087B" w:rsidRPr="00E21D4D">
        <w:rPr>
          <w:rFonts w:ascii="Arial" w:hAnsi="Arial" w:cs="Arial"/>
        </w:rPr>
        <w:t>Article 19</w:t>
      </w:r>
      <w:r w:rsidR="003B5E5C" w:rsidRPr="00E21D4D">
        <w:rPr>
          <w:rFonts w:ascii="Arial" w:hAnsi="Arial" w:cs="Arial"/>
        </w:rPr>
        <w:t xml:space="preserve"> is important</w:t>
      </w:r>
      <w:r w:rsidR="00DA0D45">
        <w:rPr>
          <w:rFonts w:ascii="Arial" w:hAnsi="Arial" w:cs="Arial"/>
        </w:rPr>
        <w:t>,</w:t>
      </w:r>
      <w:r w:rsidR="003B5E5C" w:rsidRPr="00E21D4D">
        <w:rPr>
          <w:rFonts w:ascii="Arial" w:hAnsi="Arial" w:cs="Arial"/>
        </w:rPr>
        <w:t xml:space="preserve"> as it</w:t>
      </w:r>
      <w:r w:rsidR="0018087B" w:rsidRPr="00E21D4D">
        <w:rPr>
          <w:rFonts w:ascii="Arial" w:hAnsi="Arial" w:cs="Arial"/>
        </w:rPr>
        <w:t xml:space="preserve"> ensures that governments must protect children from all forms of abuse and neglect</w:t>
      </w:r>
      <w:r w:rsidR="00B92BD6" w:rsidRPr="00E21D4D">
        <w:rPr>
          <w:rFonts w:ascii="Arial" w:hAnsi="Arial" w:cs="Arial"/>
        </w:rPr>
        <w:t xml:space="preserve"> (UNICEF, </w:t>
      </w:r>
      <w:r w:rsidR="00B56D4F" w:rsidRPr="00E21D4D">
        <w:rPr>
          <w:rFonts w:ascii="Arial" w:hAnsi="Arial" w:cs="Arial"/>
        </w:rPr>
        <w:t>n.d.</w:t>
      </w:r>
      <w:r w:rsidR="00B92BD6" w:rsidRPr="00E21D4D">
        <w:rPr>
          <w:rFonts w:ascii="Arial" w:hAnsi="Arial" w:cs="Arial"/>
        </w:rPr>
        <w:t>).</w:t>
      </w:r>
      <w:r w:rsidR="003B5E5C" w:rsidRPr="00E21D4D">
        <w:rPr>
          <w:rFonts w:ascii="Arial" w:hAnsi="Arial" w:cs="Arial"/>
        </w:rPr>
        <w:t xml:space="preserve"> </w:t>
      </w:r>
      <w:r w:rsidR="001A6F6E" w:rsidRPr="00E21D4D">
        <w:rPr>
          <w:rFonts w:ascii="Arial" w:hAnsi="Arial" w:cs="Arial"/>
        </w:rPr>
        <w:t>Therefore, the UNCRC informs professiona</w:t>
      </w:r>
      <w:r w:rsidR="003B5E5C" w:rsidRPr="00E21D4D">
        <w:rPr>
          <w:rFonts w:ascii="Arial" w:hAnsi="Arial" w:cs="Arial"/>
        </w:rPr>
        <w:t>ls of the importance of safeguarding within early years practice.</w:t>
      </w:r>
    </w:p>
    <w:p w14:paraId="7129A826" w14:textId="5BBD8F3A" w:rsidR="00B16ECB" w:rsidRPr="00E21D4D" w:rsidRDefault="00DC1AED" w:rsidP="00E21D4D">
      <w:pPr>
        <w:spacing w:after="240"/>
        <w:rPr>
          <w:rFonts w:ascii="Arial" w:hAnsi="Arial" w:cs="Arial"/>
        </w:rPr>
      </w:pPr>
      <w:r w:rsidRPr="00E21D4D">
        <w:rPr>
          <w:rFonts w:ascii="Arial" w:hAnsi="Arial" w:cs="Arial"/>
        </w:rPr>
        <w:t xml:space="preserve">The principles of the UNCRC also informs </w:t>
      </w:r>
      <w:r w:rsidR="003B5E5C" w:rsidRPr="00E21D4D">
        <w:rPr>
          <w:rFonts w:ascii="Arial" w:hAnsi="Arial" w:cs="Arial"/>
        </w:rPr>
        <w:t xml:space="preserve">professional practice on the importance of </w:t>
      </w:r>
      <w:r w:rsidR="002F131D" w:rsidRPr="00E21D4D">
        <w:rPr>
          <w:rFonts w:ascii="Arial" w:hAnsi="Arial" w:cs="Arial"/>
        </w:rPr>
        <w:t>respecting the views of children. This is shown in Article 12 which states that every child has the right to express their views in all matters that affect them and should be considered seriously (UNICEF, n.d.)</w:t>
      </w:r>
      <w:r w:rsidR="007034E8" w:rsidRPr="00E21D4D">
        <w:rPr>
          <w:rFonts w:ascii="Arial" w:hAnsi="Arial" w:cs="Arial"/>
        </w:rPr>
        <w:t xml:space="preserve">. Article 12 </w:t>
      </w:r>
      <w:r w:rsidR="00B20295" w:rsidRPr="00E21D4D">
        <w:rPr>
          <w:rFonts w:ascii="Arial" w:hAnsi="Arial" w:cs="Arial"/>
        </w:rPr>
        <w:t>is</w:t>
      </w:r>
      <w:r w:rsidR="007212DE">
        <w:rPr>
          <w:rFonts w:ascii="Arial" w:hAnsi="Arial" w:cs="Arial"/>
        </w:rPr>
        <w:t xml:space="preserve"> also</w:t>
      </w:r>
      <w:r w:rsidR="00B20295" w:rsidRPr="00E21D4D">
        <w:rPr>
          <w:rFonts w:ascii="Arial" w:hAnsi="Arial" w:cs="Arial"/>
        </w:rPr>
        <w:t xml:space="preserve"> important </w:t>
      </w:r>
      <w:r w:rsidR="00FB1F8E" w:rsidRPr="00E21D4D">
        <w:rPr>
          <w:rFonts w:ascii="Arial" w:hAnsi="Arial" w:cs="Arial"/>
        </w:rPr>
        <w:t>when planning activities for the children in the setting</w:t>
      </w:r>
      <w:r w:rsidR="007034E8" w:rsidRPr="00E21D4D">
        <w:rPr>
          <w:rFonts w:ascii="Arial" w:hAnsi="Arial" w:cs="Arial"/>
        </w:rPr>
        <w:t xml:space="preserve">. </w:t>
      </w:r>
      <w:r w:rsidR="00B179F1" w:rsidRPr="00E21D4D">
        <w:rPr>
          <w:rFonts w:ascii="Arial" w:hAnsi="Arial" w:cs="Arial"/>
        </w:rPr>
        <w:t>By the practitioner k</w:t>
      </w:r>
      <w:r w:rsidR="00C861D0" w:rsidRPr="00E21D4D">
        <w:rPr>
          <w:rFonts w:ascii="Arial" w:hAnsi="Arial" w:cs="Arial"/>
        </w:rPr>
        <w:t>nowing what the children are interested</w:t>
      </w:r>
      <w:r w:rsidR="00FA2D3C" w:rsidRPr="00E21D4D">
        <w:rPr>
          <w:rFonts w:ascii="Arial" w:hAnsi="Arial" w:cs="Arial"/>
        </w:rPr>
        <w:t xml:space="preserve"> in</w:t>
      </w:r>
      <w:r w:rsidR="00B179F1" w:rsidRPr="00E21D4D">
        <w:rPr>
          <w:rFonts w:ascii="Arial" w:hAnsi="Arial" w:cs="Arial"/>
        </w:rPr>
        <w:t>,</w:t>
      </w:r>
      <w:r w:rsidR="00C861D0" w:rsidRPr="00E21D4D">
        <w:rPr>
          <w:rFonts w:ascii="Arial" w:hAnsi="Arial" w:cs="Arial"/>
        </w:rPr>
        <w:t xml:space="preserve"> </w:t>
      </w:r>
      <w:r w:rsidR="00F706E5" w:rsidRPr="00E21D4D">
        <w:rPr>
          <w:rFonts w:ascii="Arial" w:hAnsi="Arial" w:cs="Arial"/>
        </w:rPr>
        <w:t>learning</w:t>
      </w:r>
      <w:r w:rsidR="00B179F1" w:rsidRPr="00E21D4D">
        <w:rPr>
          <w:rFonts w:ascii="Arial" w:hAnsi="Arial" w:cs="Arial"/>
        </w:rPr>
        <w:t xml:space="preserve"> can be enhanced through </w:t>
      </w:r>
      <w:r w:rsidR="00E12F0B" w:rsidRPr="00E21D4D">
        <w:rPr>
          <w:rFonts w:ascii="Arial" w:hAnsi="Arial" w:cs="Arial"/>
        </w:rPr>
        <w:t xml:space="preserve">continuous, enhanced and </w:t>
      </w:r>
      <w:r w:rsidR="00FA2D3C" w:rsidRPr="00E21D4D">
        <w:rPr>
          <w:rFonts w:ascii="Arial" w:hAnsi="Arial" w:cs="Arial"/>
        </w:rPr>
        <w:t>focused</w:t>
      </w:r>
      <w:r w:rsidR="00E12F0B" w:rsidRPr="00E21D4D">
        <w:rPr>
          <w:rFonts w:ascii="Arial" w:hAnsi="Arial" w:cs="Arial"/>
        </w:rPr>
        <w:t xml:space="preserve"> activities</w:t>
      </w:r>
      <w:r w:rsidR="00FA2D3C" w:rsidRPr="00E21D4D">
        <w:rPr>
          <w:rFonts w:ascii="Arial" w:hAnsi="Arial" w:cs="Arial"/>
        </w:rPr>
        <w:t xml:space="preserve"> that reflect on the </w:t>
      </w:r>
      <w:r w:rsidR="00FA2D3C" w:rsidRPr="0092280E">
        <w:rPr>
          <w:rFonts w:ascii="Arial" w:hAnsi="Arial" w:cs="Arial"/>
        </w:rPr>
        <w:t>children’s interests</w:t>
      </w:r>
      <w:r w:rsidR="00C04B1D" w:rsidRPr="0092280E">
        <w:rPr>
          <w:rFonts w:ascii="Arial" w:hAnsi="Arial" w:cs="Arial"/>
        </w:rPr>
        <w:t xml:space="preserve"> </w:t>
      </w:r>
      <w:r w:rsidR="00641B6A" w:rsidRPr="0092280E">
        <w:rPr>
          <w:rFonts w:ascii="Arial" w:hAnsi="Arial" w:cs="Arial"/>
        </w:rPr>
        <w:t>(Welsh Government, 2016).</w:t>
      </w:r>
      <w:r w:rsidR="00D90699" w:rsidRPr="0092280E">
        <w:rPr>
          <w:rFonts w:ascii="Arial" w:hAnsi="Arial" w:cs="Arial"/>
        </w:rPr>
        <w:t xml:space="preserve"> </w:t>
      </w:r>
      <w:r w:rsidR="00E240BC" w:rsidRPr="0092280E">
        <w:rPr>
          <w:rFonts w:ascii="Arial" w:hAnsi="Arial" w:cs="Arial"/>
        </w:rPr>
        <w:t>An en</w:t>
      </w:r>
      <w:r w:rsidR="000878F4" w:rsidRPr="0092280E">
        <w:rPr>
          <w:rFonts w:ascii="Arial" w:hAnsi="Arial" w:cs="Arial"/>
        </w:rPr>
        <w:t xml:space="preserve">hanced </w:t>
      </w:r>
      <w:r w:rsidR="00E240BC" w:rsidRPr="0092280E">
        <w:rPr>
          <w:rFonts w:ascii="Arial" w:hAnsi="Arial" w:cs="Arial"/>
        </w:rPr>
        <w:t>activity</w:t>
      </w:r>
      <w:r w:rsidR="006F0399" w:rsidRPr="0092280E">
        <w:rPr>
          <w:rFonts w:ascii="Arial" w:hAnsi="Arial" w:cs="Arial"/>
        </w:rPr>
        <w:t xml:space="preserve"> means that </w:t>
      </w:r>
      <w:r w:rsidR="00B57B1F" w:rsidRPr="0092280E">
        <w:rPr>
          <w:rFonts w:ascii="Arial" w:hAnsi="Arial" w:cs="Arial"/>
        </w:rPr>
        <w:t xml:space="preserve">by the practitioner observing the children, they can understand what the children are interested in and can </w:t>
      </w:r>
      <w:r w:rsidR="00F858F8" w:rsidRPr="0092280E">
        <w:rPr>
          <w:rFonts w:ascii="Arial" w:hAnsi="Arial" w:cs="Arial"/>
        </w:rPr>
        <w:t xml:space="preserve">add resources </w:t>
      </w:r>
      <w:r w:rsidR="00B57B1F" w:rsidRPr="0092280E">
        <w:rPr>
          <w:rFonts w:ascii="Arial" w:hAnsi="Arial" w:cs="Arial"/>
        </w:rPr>
        <w:t xml:space="preserve">to the setting </w:t>
      </w:r>
      <w:r w:rsidR="00F858F8" w:rsidRPr="0092280E">
        <w:rPr>
          <w:rFonts w:ascii="Arial" w:hAnsi="Arial" w:cs="Arial"/>
        </w:rPr>
        <w:t xml:space="preserve">available to meet </w:t>
      </w:r>
      <w:r w:rsidR="00B57B1F" w:rsidRPr="0092280E">
        <w:rPr>
          <w:rFonts w:ascii="Arial" w:hAnsi="Arial" w:cs="Arial"/>
        </w:rPr>
        <w:t>the</w:t>
      </w:r>
      <w:r w:rsidR="00F858F8" w:rsidRPr="0092280E">
        <w:rPr>
          <w:rFonts w:ascii="Arial" w:hAnsi="Arial" w:cs="Arial"/>
        </w:rPr>
        <w:t xml:space="preserve"> theme that the</w:t>
      </w:r>
      <w:r w:rsidR="00B57B1F" w:rsidRPr="0092280E">
        <w:rPr>
          <w:rFonts w:ascii="Arial" w:hAnsi="Arial" w:cs="Arial"/>
        </w:rPr>
        <w:t>y are</w:t>
      </w:r>
      <w:r w:rsidR="00F858F8" w:rsidRPr="0092280E">
        <w:rPr>
          <w:rFonts w:ascii="Arial" w:hAnsi="Arial" w:cs="Arial"/>
        </w:rPr>
        <w:t xml:space="preserve"> interested in (</w:t>
      </w:r>
      <w:r w:rsidR="0092280E" w:rsidRPr="0092280E">
        <w:rPr>
          <w:rFonts w:ascii="Arial" w:hAnsi="Arial" w:cs="Arial"/>
        </w:rPr>
        <w:t>Children’s</w:t>
      </w:r>
      <w:r w:rsidR="004F253E" w:rsidRPr="0092280E">
        <w:rPr>
          <w:rFonts w:ascii="Arial" w:hAnsi="Arial" w:cs="Arial"/>
        </w:rPr>
        <w:t xml:space="preserve"> </w:t>
      </w:r>
      <w:r w:rsidR="0092280E" w:rsidRPr="0092280E">
        <w:rPr>
          <w:rFonts w:ascii="Arial" w:hAnsi="Arial" w:cs="Arial"/>
        </w:rPr>
        <w:t>Commissioner</w:t>
      </w:r>
      <w:r w:rsidR="004F253E" w:rsidRPr="0092280E">
        <w:rPr>
          <w:rFonts w:ascii="Arial" w:hAnsi="Arial" w:cs="Arial"/>
        </w:rPr>
        <w:t xml:space="preserve"> for Wales, </w:t>
      </w:r>
      <w:r w:rsidR="00217510" w:rsidRPr="0092280E">
        <w:rPr>
          <w:rFonts w:ascii="Arial" w:hAnsi="Arial" w:cs="Arial"/>
        </w:rPr>
        <w:t xml:space="preserve">n.d.; </w:t>
      </w:r>
      <w:r w:rsidR="0092280E" w:rsidRPr="0092280E">
        <w:rPr>
          <w:rFonts w:ascii="Arial" w:hAnsi="Arial" w:cs="Arial"/>
        </w:rPr>
        <w:t>Louis, 2022).</w:t>
      </w:r>
      <w:r w:rsidR="0092280E">
        <w:rPr>
          <w:rFonts w:ascii="Arial" w:hAnsi="Arial" w:cs="Arial"/>
        </w:rPr>
        <w:t xml:space="preserve"> </w:t>
      </w:r>
      <w:r w:rsidR="00F858F8" w:rsidRPr="00E21D4D">
        <w:rPr>
          <w:rFonts w:ascii="Arial" w:hAnsi="Arial" w:cs="Arial"/>
        </w:rPr>
        <w:t xml:space="preserve">For example, </w:t>
      </w:r>
      <w:r w:rsidR="00C7628E">
        <w:rPr>
          <w:rFonts w:ascii="Arial" w:hAnsi="Arial" w:cs="Arial"/>
        </w:rPr>
        <w:t>a</w:t>
      </w:r>
      <w:r w:rsidR="00F858F8" w:rsidRPr="00E21D4D">
        <w:rPr>
          <w:rFonts w:ascii="Arial" w:hAnsi="Arial" w:cs="Arial"/>
        </w:rPr>
        <w:t xml:space="preserve"> sand pit can be turned into the moon </w:t>
      </w:r>
      <w:r w:rsidR="00DD33B7" w:rsidRPr="00E21D4D">
        <w:rPr>
          <w:rFonts w:ascii="Arial" w:hAnsi="Arial" w:cs="Arial"/>
        </w:rPr>
        <w:t>for children to teach children who are interested in space</w:t>
      </w:r>
      <w:r w:rsidR="00597677" w:rsidRPr="00E21D4D">
        <w:rPr>
          <w:rFonts w:ascii="Arial" w:hAnsi="Arial" w:cs="Arial"/>
        </w:rPr>
        <w:t>. Therefore, enhanced activity</w:t>
      </w:r>
      <w:r w:rsidR="00C74414">
        <w:rPr>
          <w:rFonts w:ascii="Arial" w:hAnsi="Arial" w:cs="Arial"/>
        </w:rPr>
        <w:t xml:space="preserve"> of this type</w:t>
      </w:r>
      <w:r w:rsidR="00597677" w:rsidRPr="00E21D4D">
        <w:rPr>
          <w:rFonts w:ascii="Arial" w:hAnsi="Arial" w:cs="Arial"/>
        </w:rPr>
        <w:t xml:space="preserve"> promotes Article </w:t>
      </w:r>
      <w:r w:rsidR="003D3856" w:rsidRPr="00E21D4D">
        <w:rPr>
          <w:rFonts w:ascii="Arial" w:hAnsi="Arial" w:cs="Arial"/>
        </w:rPr>
        <w:t>12 and</w:t>
      </w:r>
      <w:r w:rsidR="00597677" w:rsidRPr="00E21D4D">
        <w:rPr>
          <w:rFonts w:ascii="Arial" w:hAnsi="Arial" w:cs="Arial"/>
        </w:rPr>
        <w:t xml:space="preserve"> is meeting the needs of children.</w:t>
      </w:r>
    </w:p>
    <w:p w14:paraId="508E2D77" w14:textId="0CD9BB69" w:rsidR="00F858F8" w:rsidRDefault="008D73F1" w:rsidP="00E21D4D">
      <w:pPr>
        <w:spacing w:after="240"/>
        <w:rPr>
          <w:rFonts w:ascii="Arial" w:hAnsi="Arial" w:cs="Arial"/>
        </w:rPr>
      </w:pPr>
      <w:r>
        <w:rPr>
          <w:rFonts w:ascii="Arial" w:hAnsi="Arial" w:cs="Arial"/>
        </w:rPr>
        <w:t>C</w:t>
      </w:r>
      <w:r w:rsidR="00B16ECB" w:rsidRPr="00E21D4D">
        <w:rPr>
          <w:rFonts w:ascii="Arial" w:hAnsi="Arial" w:cs="Arial"/>
        </w:rPr>
        <w:t xml:space="preserve">ontinuous provisions can include </w:t>
      </w:r>
      <w:r w:rsidR="003961F1">
        <w:rPr>
          <w:rFonts w:ascii="Arial" w:hAnsi="Arial" w:cs="Arial"/>
        </w:rPr>
        <w:t xml:space="preserve">a </w:t>
      </w:r>
      <w:r w:rsidR="00B16ECB" w:rsidRPr="00E21D4D">
        <w:rPr>
          <w:rFonts w:ascii="Arial" w:hAnsi="Arial" w:cs="Arial"/>
        </w:rPr>
        <w:t>sand pit, water area and home corner. Every child has the right to play</w:t>
      </w:r>
      <w:r w:rsidR="003961F1">
        <w:rPr>
          <w:rFonts w:ascii="Arial" w:hAnsi="Arial" w:cs="Arial"/>
        </w:rPr>
        <w:t>,</w:t>
      </w:r>
      <w:r w:rsidR="00B16ECB" w:rsidRPr="00E21D4D">
        <w:rPr>
          <w:rFonts w:ascii="Arial" w:hAnsi="Arial" w:cs="Arial"/>
        </w:rPr>
        <w:t xml:space="preserve"> so knowing what the children are interested</w:t>
      </w:r>
      <w:r w:rsidR="003961F1">
        <w:rPr>
          <w:rFonts w:ascii="Arial" w:hAnsi="Arial" w:cs="Arial"/>
        </w:rPr>
        <w:t xml:space="preserve"> in,</w:t>
      </w:r>
      <w:r w:rsidR="00B16ECB" w:rsidRPr="00E21D4D">
        <w:rPr>
          <w:rFonts w:ascii="Arial" w:hAnsi="Arial" w:cs="Arial"/>
        </w:rPr>
        <w:t xml:space="preserve"> is important for their continuous </w:t>
      </w:r>
      <w:r w:rsidR="00B16ECB" w:rsidRPr="00DE3C67">
        <w:rPr>
          <w:rFonts w:ascii="Arial" w:hAnsi="Arial" w:cs="Arial"/>
        </w:rPr>
        <w:t>learning through the medium of play (UNICEF, n.d.)</w:t>
      </w:r>
      <w:r w:rsidR="006B728A">
        <w:rPr>
          <w:rFonts w:ascii="Arial" w:hAnsi="Arial" w:cs="Arial"/>
        </w:rPr>
        <w:t>.</w:t>
      </w:r>
      <w:r w:rsidR="00EA073D" w:rsidRPr="00DE3C67">
        <w:rPr>
          <w:rFonts w:ascii="Arial" w:hAnsi="Arial" w:cs="Arial"/>
        </w:rPr>
        <w:t xml:space="preserve"> </w:t>
      </w:r>
      <w:r w:rsidR="00764AB6" w:rsidRPr="00DE3C67">
        <w:rPr>
          <w:rFonts w:ascii="Arial" w:hAnsi="Arial" w:cs="Arial"/>
        </w:rPr>
        <w:t xml:space="preserve">A focused </w:t>
      </w:r>
      <w:r w:rsidR="007A587E" w:rsidRPr="00DE3C67">
        <w:rPr>
          <w:rFonts w:ascii="Arial" w:hAnsi="Arial" w:cs="Arial"/>
        </w:rPr>
        <w:t>provision is a planned activity that is set up to teach a new skill</w:t>
      </w:r>
      <w:r w:rsidR="006B728A">
        <w:rPr>
          <w:rFonts w:ascii="Arial" w:hAnsi="Arial" w:cs="Arial"/>
        </w:rPr>
        <w:t>,</w:t>
      </w:r>
      <w:r w:rsidR="007A587E" w:rsidRPr="00DE3C67">
        <w:rPr>
          <w:rFonts w:ascii="Arial" w:hAnsi="Arial" w:cs="Arial"/>
        </w:rPr>
        <w:t xml:space="preserve"> such as numeracy to children</w:t>
      </w:r>
      <w:r w:rsidR="007D3EFF" w:rsidRPr="00DE3C67">
        <w:rPr>
          <w:rFonts w:ascii="Arial" w:hAnsi="Arial" w:cs="Arial"/>
        </w:rPr>
        <w:t xml:space="preserve"> (</w:t>
      </w:r>
      <w:r w:rsidR="00DE3C67" w:rsidRPr="00DE3C67">
        <w:rPr>
          <w:rFonts w:ascii="Arial" w:hAnsi="Arial" w:cs="Arial"/>
        </w:rPr>
        <w:t>Estyn, 2017</w:t>
      </w:r>
      <w:r w:rsidR="007D3EFF" w:rsidRPr="00DE3C67">
        <w:rPr>
          <w:rFonts w:ascii="Arial" w:hAnsi="Arial" w:cs="Arial"/>
        </w:rPr>
        <w:t>).</w:t>
      </w:r>
      <w:r w:rsidR="007D3EFF" w:rsidRPr="00E21D4D">
        <w:rPr>
          <w:rFonts w:ascii="Arial" w:hAnsi="Arial" w:cs="Arial"/>
        </w:rPr>
        <w:t xml:space="preserve"> </w:t>
      </w:r>
      <w:r w:rsidR="003D3856" w:rsidRPr="00E21D4D">
        <w:rPr>
          <w:rFonts w:ascii="Arial" w:hAnsi="Arial" w:cs="Arial"/>
        </w:rPr>
        <w:t xml:space="preserve">Therefore, this planning cycle of continuous, </w:t>
      </w:r>
      <w:r w:rsidR="003D3856" w:rsidRPr="00E21D4D">
        <w:rPr>
          <w:rFonts w:ascii="Arial" w:hAnsi="Arial" w:cs="Arial"/>
        </w:rPr>
        <w:lastRenderedPageBreak/>
        <w:t xml:space="preserve">enhanced and focused activities </w:t>
      </w:r>
      <w:r w:rsidR="00764AB6" w:rsidRPr="00E21D4D">
        <w:rPr>
          <w:rFonts w:ascii="Arial" w:hAnsi="Arial" w:cs="Arial"/>
        </w:rPr>
        <w:t>ensures that professionals are meeting the needs of children</w:t>
      </w:r>
      <w:r w:rsidR="007D3EFF" w:rsidRPr="00E21D4D">
        <w:rPr>
          <w:rFonts w:ascii="Arial" w:hAnsi="Arial" w:cs="Arial"/>
        </w:rPr>
        <w:t xml:space="preserve"> and fulfilling Article </w:t>
      </w:r>
      <w:r w:rsidR="00EA073D" w:rsidRPr="00E21D4D">
        <w:rPr>
          <w:rFonts w:ascii="Arial" w:hAnsi="Arial" w:cs="Arial"/>
        </w:rPr>
        <w:t>28 of</w:t>
      </w:r>
      <w:r w:rsidR="007D3EFF" w:rsidRPr="00E21D4D">
        <w:rPr>
          <w:rFonts w:ascii="Arial" w:hAnsi="Arial" w:cs="Arial"/>
        </w:rPr>
        <w:t xml:space="preserve"> the UNCRC in the right of education</w:t>
      </w:r>
      <w:r w:rsidR="00EA073D" w:rsidRPr="00E21D4D">
        <w:rPr>
          <w:rFonts w:ascii="Arial" w:hAnsi="Arial" w:cs="Arial"/>
        </w:rPr>
        <w:t xml:space="preserve"> for all children.</w:t>
      </w:r>
      <w:r w:rsidR="00764AB6" w:rsidRPr="00E21D4D">
        <w:rPr>
          <w:rFonts w:ascii="Arial" w:hAnsi="Arial" w:cs="Arial"/>
        </w:rPr>
        <w:t xml:space="preserve"> </w:t>
      </w:r>
      <w:r w:rsidR="00966222" w:rsidRPr="00E21D4D">
        <w:rPr>
          <w:rFonts w:ascii="Arial" w:hAnsi="Arial" w:cs="Arial"/>
        </w:rPr>
        <w:t>This is supported by the curriculum for funded non-maintained nursery settings, which states that a practitioner</w:t>
      </w:r>
      <w:r w:rsidR="00B8137B">
        <w:rPr>
          <w:rFonts w:ascii="Arial" w:hAnsi="Arial" w:cs="Arial"/>
        </w:rPr>
        <w:t>’</w:t>
      </w:r>
      <w:r w:rsidR="00966222" w:rsidRPr="00E21D4D">
        <w:rPr>
          <w:rFonts w:ascii="Arial" w:hAnsi="Arial" w:cs="Arial"/>
        </w:rPr>
        <w:t xml:space="preserve">s role in observations is to plan experiences that are relevant to children’s interests (Welsh Government, 2022). </w:t>
      </w:r>
      <w:r w:rsidR="00F858F8" w:rsidRPr="00E21D4D">
        <w:rPr>
          <w:rFonts w:ascii="Arial" w:hAnsi="Arial" w:cs="Arial"/>
        </w:rPr>
        <w:t>This is why observations are important</w:t>
      </w:r>
      <w:r w:rsidR="00966222" w:rsidRPr="00E21D4D">
        <w:rPr>
          <w:rFonts w:ascii="Arial" w:hAnsi="Arial" w:cs="Arial"/>
        </w:rPr>
        <w:t xml:space="preserve"> in ensuring that practitioners are meeting the needs of children.</w:t>
      </w:r>
    </w:p>
    <w:p w14:paraId="6965A101" w14:textId="4332F297" w:rsidR="009556C4" w:rsidRDefault="00F9689C" w:rsidP="00710147">
      <w:pPr>
        <w:spacing w:after="240"/>
        <w:rPr>
          <w:rFonts w:ascii="Arial" w:hAnsi="Arial" w:cs="Arial"/>
          <w:color w:val="000000" w:themeColor="text1"/>
        </w:rPr>
      </w:pPr>
      <w:r>
        <w:rPr>
          <w:rFonts w:ascii="Arial" w:hAnsi="Arial" w:cs="Arial"/>
          <w:color w:val="000000" w:themeColor="text1"/>
        </w:rPr>
        <w:t xml:space="preserve">Multi-agency refers to the child’s setting working closely with other service providers, such as social services, to meet the needs of children and their families </w:t>
      </w:r>
      <w:r w:rsidRPr="00E21D4D">
        <w:rPr>
          <w:rFonts w:ascii="Arial" w:hAnsi="Arial" w:cs="Arial"/>
        </w:rPr>
        <w:t>(City &amp; Guilds and WJEC,</w:t>
      </w:r>
      <w:r>
        <w:rPr>
          <w:rFonts w:ascii="Arial" w:hAnsi="Arial" w:cs="Arial"/>
        </w:rPr>
        <w:t xml:space="preserve"> 2019b).</w:t>
      </w:r>
      <w:r w:rsidR="00632552">
        <w:rPr>
          <w:rFonts w:ascii="Arial" w:hAnsi="Arial" w:cs="Arial"/>
          <w:color w:val="000000" w:themeColor="text1"/>
        </w:rPr>
        <w:t xml:space="preserve"> </w:t>
      </w:r>
      <w:r w:rsidR="009556C4">
        <w:rPr>
          <w:rFonts w:ascii="Arial" w:hAnsi="Arial" w:cs="Arial"/>
          <w:color w:val="000000" w:themeColor="text1"/>
        </w:rPr>
        <w:t>The Welsh Government is striving towards all schools in Wales becoming Community Focused Schools, which builds strong partnerships with families and other service providers (Welsh Government, 2025</w:t>
      </w:r>
      <w:r w:rsidR="00A83254">
        <w:rPr>
          <w:rFonts w:ascii="Arial" w:hAnsi="Arial" w:cs="Arial"/>
          <w:color w:val="000000" w:themeColor="text1"/>
        </w:rPr>
        <w:t>a</w:t>
      </w:r>
      <w:r w:rsidR="009556C4">
        <w:rPr>
          <w:rFonts w:ascii="Arial" w:hAnsi="Arial" w:cs="Arial"/>
          <w:color w:val="000000" w:themeColor="text1"/>
        </w:rPr>
        <w:t xml:space="preserve">). This is </w:t>
      </w:r>
      <w:r w:rsidR="0044001C">
        <w:rPr>
          <w:rFonts w:ascii="Arial" w:hAnsi="Arial" w:cs="Arial"/>
          <w:color w:val="000000" w:themeColor="text1"/>
        </w:rPr>
        <w:t xml:space="preserve">a goal of theirs as multi-agency working is a key part to professional practice, particularly regarding child protection and safeguarding (Department of Education, 2016). In fact, the NSPCC (2023b) state that all practitioners have the responsibility to work effectively in partnership in order to share any information on a child’s welfare as soon as possible. Partnership </w:t>
      </w:r>
      <w:r w:rsidR="00792F20">
        <w:rPr>
          <w:rFonts w:ascii="Arial" w:hAnsi="Arial" w:cs="Arial"/>
          <w:color w:val="000000" w:themeColor="text1"/>
        </w:rPr>
        <w:t xml:space="preserve">working </w:t>
      </w:r>
      <w:r w:rsidR="0044001C">
        <w:rPr>
          <w:rFonts w:ascii="Arial" w:hAnsi="Arial" w:cs="Arial"/>
          <w:color w:val="000000" w:themeColor="text1"/>
        </w:rPr>
        <w:t>also increases the quality of education that a child receives</w:t>
      </w:r>
      <w:r w:rsidR="00792F20">
        <w:rPr>
          <w:rFonts w:ascii="Arial" w:hAnsi="Arial" w:cs="Arial"/>
          <w:color w:val="000000" w:themeColor="text1"/>
        </w:rPr>
        <w:t>,</w:t>
      </w:r>
      <w:r w:rsidR="0044001C">
        <w:rPr>
          <w:rFonts w:ascii="Arial" w:hAnsi="Arial" w:cs="Arial"/>
          <w:color w:val="000000" w:themeColor="text1"/>
        </w:rPr>
        <w:t xml:space="preserve"> as well as support the holistic development of all children in the practitioners care (Welsh Government, 2025</w:t>
      </w:r>
      <w:r w:rsidR="00A83254">
        <w:rPr>
          <w:rFonts w:ascii="Arial" w:hAnsi="Arial" w:cs="Arial"/>
          <w:color w:val="000000" w:themeColor="text1"/>
        </w:rPr>
        <w:t>a</w:t>
      </w:r>
      <w:r w:rsidR="0044001C">
        <w:rPr>
          <w:rFonts w:ascii="Arial" w:hAnsi="Arial" w:cs="Arial"/>
          <w:color w:val="000000" w:themeColor="text1"/>
        </w:rPr>
        <w:t>).</w:t>
      </w:r>
    </w:p>
    <w:p w14:paraId="27046B15" w14:textId="7BEC46FE" w:rsidR="006734CD" w:rsidRPr="00591B04" w:rsidRDefault="005871F6" w:rsidP="00710147">
      <w:pPr>
        <w:spacing w:after="240"/>
        <w:rPr>
          <w:rFonts w:ascii="Arial" w:hAnsi="Arial" w:cs="Arial"/>
        </w:rPr>
      </w:pPr>
      <w:r>
        <w:rPr>
          <w:rFonts w:ascii="Arial" w:hAnsi="Arial" w:cs="Arial"/>
          <w:color w:val="000000" w:themeColor="text1"/>
        </w:rPr>
        <w:t xml:space="preserve">Multi-agency working </w:t>
      </w:r>
      <w:r w:rsidR="00AE2D60">
        <w:rPr>
          <w:rFonts w:ascii="Arial" w:hAnsi="Arial" w:cs="Arial"/>
          <w:color w:val="000000" w:themeColor="text1"/>
        </w:rPr>
        <w:t>has become a</w:t>
      </w:r>
      <w:r>
        <w:rPr>
          <w:rFonts w:ascii="Arial" w:hAnsi="Arial" w:cs="Arial"/>
          <w:color w:val="000000" w:themeColor="text1"/>
        </w:rPr>
        <w:t xml:space="preserve"> central part of</w:t>
      </w:r>
      <w:r w:rsidR="00AE2D60">
        <w:rPr>
          <w:rFonts w:ascii="Arial" w:hAnsi="Arial" w:cs="Arial"/>
          <w:color w:val="000000" w:themeColor="text1"/>
        </w:rPr>
        <w:t xml:space="preserve"> </w:t>
      </w:r>
      <w:r>
        <w:rPr>
          <w:rFonts w:ascii="Arial" w:hAnsi="Arial" w:cs="Arial"/>
          <w:color w:val="000000" w:themeColor="text1"/>
        </w:rPr>
        <w:t>policy in Wales</w:t>
      </w:r>
      <w:r w:rsidR="00EC3E51">
        <w:rPr>
          <w:rFonts w:ascii="Arial" w:hAnsi="Arial" w:cs="Arial"/>
          <w:color w:val="000000" w:themeColor="text1"/>
        </w:rPr>
        <w:t xml:space="preserve">. This is important as the Government has recognised that </w:t>
      </w:r>
      <w:r w:rsidR="003752D4">
        <w:rPr>
          <w:rFonts w:ascii="Arial" w:hAnsi="Arial" w:cs="Arial"/>
          <w:color w:val="000000" w:themeColor="text1"/>
        </w:rPr>
        <w:t>the outcomes and experiences of children in Wales</w:t>
      </w:r>
      <w:r w:rsidR="00EC1B0E">
        <w:rPr>
          <w:rFonts w:ascii="Arial" w:hAnsi="Arial" w:cs="Arial"/>
          <w:color w:val="000000" w:themeColor="text1"/>
        </w:rPr>
        <w:t xml:space="preserve"> need improving</w:t>
      </w:r>
      <w:r w:rsidR="008B3D74">
        <w:rPr>
          <w:rFonts w:ascii="Arial" w:hAnsi="Arial" w:cs="Arial"/>
          <w:color w:val="000000" w:themeColor="text1"/>
        </w:rPr>
        <w:t>, focusing on early intervention and prevention (</w:t>
      </w:r>
      <w:r w:rsidR="0035133C">
        <w:rPr>
          <w:rFonts w:ascii="Arial" w:hAnsi="Arial" w:cs="Arial"/>
          <w:color w:val="000000" w:themeColor="text1"/>
        </w:rPr>
        <w:t>Wales Centre for Public Policy, 2021).</w:t>
      </w:r>
      <w:r w:rsidR="00B93448">
        <w:rPr>
          <w:rFonts w:ascii="Arial" w:hAnsi="Arial" w:cs="Arial"/>
          <w:color w:val="000000" w:themeColor="text1"/>
        </w:rPr>
        <w:t xml:space="preserve"> </w:t>
      </w:r>
      <w:r w:rsidR="006734CD">
        <w:rPr>
          <w:rFonts w:ascii="Arial" w:hAnsi="Arial" w:cs="Arial"/>
        </w:rPr>
        <w:t xml:space="preserve">In </w:t>
      </w:r>
      <w:r w:rsidR="00591B04">
        <w:rPr>
          <w:rFonts w:ascii="Arial" w:hAnsi="Arial" w:cs="Arial"/>
        </w:rPr>
        <w:t>f</w:t>
      </w:r>
      <w:r w:rsidR="006734CD">
        <w:rPr>
          <w:rFonts w:ascii="Arial" w:hAnsi="Arial" w:cs="Arial"/>
        </w:rPr>
        <w:t>act, the Social Services and Well-being (Wales) Ac</w:t>
      </w:r>
      <w:r w:rsidR="00C90BFC">
        <w:rPr>
          <w:rFonts w:ascii="Arial" w:hAnsi="Arial" w:cs="Arial"/>
        </w:rPr>
        <w:t>t 2014 focuses on regional partnership arrangements, to improve the outcomes and well-being of children, as well as improve the efficiency of the multi-agency partnerships</w:t>
      </w:r>
      <w:r w:rsidR="001A5ADF">
        <w:rPr>
          <w:rFonts w:ascii="Arial" w:hAnsi="Arial" w:cs="Arial"/>
        </w:rPr>
        <w:t xml:space="preserve"> (Welsh Government, 2025</w:t>
      </w:r>
      <w:r w:rsidR="00B93448">
        <w:rPr>
          <w:rFonts w:ascii="Arial" w:hAnsi="Arial" w:cs="Arial"/>
        </w:rPr>
        <w:t>b</w:t>
      </w:r>
      <w:r w:rsidR="001A5ADF">
        <w:rPr>
          <w:rFonts w:ascii="Arial" w:hAnsi="Arial" w:cs="Arial"/>
        </w:rPr>
        <w:t>)</w:t>
      </w:r>
      <w:r w:rsidR="00591B04">
        <w:rPr>
          <w:rFonts w:ascii="Arial" w:hAnsi="Arial" w:cs="Arial"/>
        </w:rPr>
        <w:t>.</w:t>
      </w:r>
      <w:r w:rsidR="00B93448">
        <w:rPr>
          <w:rFonts w:ascii="Arial" w:hAnsi="Arial" w:cs="Arial"/>
        </w:rPr>
        <w:t xml:space="preserve"> Regional</w:t>
      </w:r>
      <w:r w:rsidR="00591B04">
        <w:rPr>
          <w:rFonts w:ascii="Arial" w:hAnsi="Arial" w:cs="Arial"/>
        </w:rPr>
        <w:t xml:space="preserve"> </w:t>
      </w:r>
      <w:r w:rsidR="00B93448">
        <w:rPr>
          <w:rFonts w:ascii="Arial" w:hAnsi="Arial" w:cs="Arial"/>
        </w:rPr>
        <w:t xml:space="preserve">Safeguarding boards were </w:t>
      </w:r>
      <w:r w:rsidR="00591B04">
        <w:rPr>
          <w:rFonts w:ascii="Arial" w:hAnsi="Arial" w:cs="Arial"/>
        </w:rPr>
        <w:t xml:space="preserve">also </w:t>
      </w:r>
      <w:r w:rsidR="00B93448">
        <w:rPr>
          <w:rFonts w:ascii="Arial" w:hAnsi="Arial" w:cs="Arial"/>
        </w:rPr>
        <w:t>established under this act, to effectively promote multi-agency support for all children (Welsh Government, 2025b)</w:t>
      </w:r>
      <w:r w:rsidR="00591B04">
        <w:rPr>
          <w:rFonts w:ascii="Arial" w:hAnsi="Arial" w:cs="Arial"/>
        </w:rPr>
        <w:t>.</w:t>
      </w:r>
    </w:p>
    <w:p w14:paraId="54123A1C" w14:textId="5D84E94C" w:rsidR="00255F28" w:rsidRDefault="00EA754B" w:rsidP="00E21D4D">
      <w:pPr>
        <w:spacing w:after="240"/>
        <w:rPr>
          <w:rFonts w:ascii="Arial" w:hAnsi="Arial" w:cs="Arial"/>
        </w:rPr>
      </w:pPr>
      <w:r>
        <w:rPr>
          <w:rFonts w:ascii="Arial" w:hAnsi="Arial" w:cs="Arial"/>
        </w:rPr>
        <w:t>In conclusion, in early years practice</w:t>
      </w:r>
      <w:r w:rsidR="006D2F60">
        <w:rPr>
          <w:rFonts w:ascii="Arial" w:hAnsi="Arial" w:cs="Arial"/>
        </w:rPr>
        <w:t xml:space="preserve">, there is </w:t>
      </w:r>
      <w:r w:rsidR="00494CDE">
        <w:rPr>
          <w:rFonts w:ascii="Arial" w:hAnsi="Arial" w:cs="Arial"/>
        </w:rPr>
        <w:t xml:space="preserve">a great emphasis on the values and qualities that an individual brings to </w:t>
      </w:r>
      <w:r w:rsidR="004A2643">
        <w:rPr>
          <w:rFonts w:ascii="Arial" w:hAnsi="Arial" w:cs="Arial"/>
        </w:rPr>
        <w:t>their setting</w:t>
      </w:r>
      <w:r w:rsidR="00494CDE">
        <w:rPr>
          <w:rFonts w:ascii="Arial" w:hAnsi="Arial" w:cs="Arial"/>
        </w:rPr>
        <w:t xml:space="preserve"> </w:t>
      </w:r>
      <w:r w:rsidR="004A2643">
        <w:rPr>
          <w:rFonts w:ascii="Arial" w:hAnsi="Arial" w:cs="Arial"/>
        </w:rPr>
        <w:t>(Gasper, 2015; Perez, 2019).</w:t>
      </w:r>
      <w:r w:rsidR="006725BA">
        <w:rPr>
          <w:rFonts w:ascii="Arial" w:hAnsi="Arial" w:cs="Arial"/>
        </w:rPr>
        <w:t xml:space="preserve"> </w:t>
      </w:r>
      <w:r w:rsidR="00445EDE">
        <w:rPr>
          <w:rFonts w:ascii="Arial" w:hAnsi="Arial" w:cs="Arial"/>
        </w:rPr>
        <w:t xml:space="preserve">Practitioners need to have knowledge on safeguarding procedures in their </w:t>
      </w:r>
      <w:r w:rsidR="00F0278A">
        <w:rPr>
          <w:rFonts w:ascii="Arial" w:hAnsi="Arial" w:cs="Arial"/>
        </w:rPr>
        <w:t>setting</w:t>
      </w:r>
      <w:r w:rsidR="006725BA">
        <w:rPr>
          <w:rFonts w:ascii="Arial" w:hAnsi="Arial" w:cs="Arial"/>
        </w:rPr>
        <w:t xml:space="preserve"> and be able to report their concerns to their Designated Safeguarding Person (Welsh </w:t>
      </w:r>
      <w:r w:rsidR="006725BA">
        <w:rPr>
          <w:rFonts w:ascii="Arial" w:hAnsi="Arial" w:cs="Arial"/>
        </w:rPr>
        <w:lastRenderedPageBreak/>
        <w:t xml:space="preserve">Government, 2020). </w:t>
      </w:r>
      <w:r w:rsidR="00F31892">
        <w:rPr>
          <w:rFonts w:ascii="Arial" w:hAnsi="Arial" w:cs="Arial"/>
        </w:rPr>
        <w:t>This is important as earl</w:t>
      </w:r>
      <w:r w:rsidR="00A0320D">
        <w:rPr>
          <w:rFonts w:ascii="Arial" w:hAnsi="Arial" w:cs="Arial"/>
        </w:rPr>
        <w:t>y</w:t>
      </w:r>
      <w:r w:rsidR="00F31892">
        <w:rPr>
          <w:rFonts w:ascii="Arial" w:hAnsi="Arial" w:cs="Arial"/>
        </w:rPr>
        <w:t xml:space="preserve"> intervention</w:t>
      </w:r>
      <w:r w:rsidR="00A0320D">
        <w:rPr>
          <w:rFonts w:ascii="Arial" w:hAnsi="Arial" w:cs="Arial"/>
        </w:rPr>
        <w:t>s</w:t>
      </w:r>
      <w:r w:rsidR="00F31892">
        <w:rPr>
          <w:rFonts w:ascii="Arial" w:hAnsi="Arial" w:cs="Arial"/>
        </w:rPr>
        <w:t xml:space="preserve"> can support the later </w:t>
      </w:r>
      <w:r w:rsidR="00725094">
        <w:rPr>
          <w:rFonts w:ascii="Arial" w:hAnsi="Arial" w:cs="Arial"/>
        </w:rPr>
        <w:t>wellbeing and development of the child</w:t>
      </w:r>
      <w:r w:rsidR="00F0278A">
        <w:rPr>
          <w:rFonts w:ascii="Arial" w:hAnsi="Arial" w:cs="Arial"/>
        </w:rPr>
        <w:t xml:space="preserve"> (NSPCC, 2023</w:t>
      </w:r>
      <w:r w:rsidR="00B07E00">
        <w:rPr>
          <w:rFonts w:ascii="Arial" w:hAnsi="Arial" w:cs="Arial"/>
        </w:rPr>
        <w:t>a</w:t>
      </w:r>
      <w:r w:rsidR="00F0278A">
        <w:rPr>
          <w:rFonts w:ascii="Arial" w:hAnsi="Arial" w:cs="Arial"/>
        </w:rPr>
        <w:t xml:space="preserve">). The importance of safeguarding </w:t>
      </w:r>
      <w:r w:rsidR="000C50E7">
        <w:rPr>
          <w:rFonts w:ascii="Arial" w:hAnsi="Arial" w:cs="Arial"/>
        </w:rPr>
        <w:t xml:space="preserve">in professional practice </w:t>
      </w:r>
      <w:r w:rsidR="00F0278A">
        <w:rPr>
          <w:rFonts w:ascii="Arial" w:hAnsi="Arial" w:cs="Arial"/>
        </w:rPr>
        <w:t>is highlighted in the UNCRC</w:t>
      </w:r>
      <w:r w:rsidR="000C50E7">
        <w:rPr>
          <w:rFonts w:ascii="Arial" w:hAnsi="Arial" w:cs="Arial"/>
        </w:rPr>
        <w:t>, particularly in Article 19.</w:t>
      </w:r>
      <w:r w:rsidR="0021227F">
        <w:rPr>
          <w:rFonts w:ascii="Arial" w:hAnsi="Arial" w:cs="Arial"/>
        </w:rPr>
        <w:t xml:space="preserve"> In regard to the importance of safeguarding, the Department of Education </w:t>
      </w:r>
      <w:r w:rsidR="00D55504">
        <w:rPr>
          <w:rFonts w:ascii="Arial" w:hAnsi="Arial" w:cs="Arial"/>
        </w:rPr>
        <w:t xml:space="preserve">(2016) </w:t>
      </w:r>
      <w:r w:rsidR="0021227F">
        <w:rPr>
          <w:rFonts w:ascii="Arial" w:hAnsi="Arial" w:cs="Arial"/>
        </w:rPr>
        <w:t xml:space="preserve">also state partnership and multi-agency working is </w:t>
      </w:r>
      <w:r w:rsidR="00D55504">
        <w:rPr>
          <w:rFonts w:ascii="Arial" w:hAnsi="Arial" w:cs="Arial"/>
        </w:rPr>
        <w:t>also a key part of professional practice</w:t>
      </w:r>
      <w:r w:rsidR="00DF495E">
        <w:rPr>
          <w:rFonts w:ascii="Arial" w:hAnsi="Arial" w:cs="Arial"/>
        </w:rPr>
        <w:t>.</w:t>
      </w:r>
      <w:r w:rsidR="00315E1D">
        <w:rPr>
          <w:rFonts w:ascii="Arial" w:hAnsi="Arial" w:cs="Arial"/>
        </w:rPr>
        <w:t xml:space="preserve"> In professional practice, </w:t>
      </w:r>
      <w:r w:rsidR="002A5FDD">
        <w:rPr>
          <w:rFonts w:ascii="Arial" w:hAnsi="Arial" w:cs="Arial"/>
        </w:rPr>
        <w:t xml:space="preserve">the relationship between the home and setting is highlighted in the curriculum for funded non-maintained nursery settings. </w:t>
      </w:r>
      <w:r w:rsidR="009160EA">
        <w:rPr>
          <w:rFonts w:ascii="Arial" w:hAnsi="Arial" w:cs="Arial"/>
        </w:rPr>
        <w:t>Therefore, p</w:t>
      </w:r>
      <w:r w:rsidR="001B74E6">
        <w:rPr>
          <w:rFonts w:ascii="Arial" w:hAnsi="Arial" w:cs="Arial"/>
        </w:rPr>
        <w:t xml:space="preserve">ractitioners must communicate </w:t>
      </w:r>
      <w:r w:rsidR="009160EA">
        <w:rPr>
          <w:rFonts w:ascii="Arial" w:hAnsi="Arial" w:cs="Arial"/>
        </w:rPr>
        <w:t xml:space="preserve">effectively </w:t>
      </w:r>
      <w:r w:rsidR="001B74E6">
        <w:rPr>
          <w:rFonts w:ascii="Arial" w:hAnsi="Arial" w:cs="Arial"/>
        </w:rPr>
        <w:t xml:space="preserve">with the child’s parents/carers in order to </w:t>
      </w:r>
      <w:r w:rsidR="00682F2B">
        <w:rPr>
          <w:rFonts w:ascii="Arial" w:hAnsi="Arial" w:cs="Arial"/>
        </w:rPr>
        <w:t>nurture the child’s development, wellbeing and sense of belonging (Welsh Government, 2022).</w:t>
      </w:r>
      <w:r w:rsidR="00C50541">
        <w:rPr>
          <w:rFonts w:ascii="Arial" w:hAnsi="Arial" w:cs="Arial"/>
        </w:rPr>
        <w:t xml:space="preserve"> Overall</w:t>
      </w:r>
      <w:r w:rsidR="00255F28">
        <w:rPr>
          <w:rFonts w:ascii="Arial" w:hAnsi="Arial" w:cs="Arial"/>
        </w:rPr>
        <w:t xml:space="preserve">, </w:t>
      </w:r>
      <w:r w:rsidR="00C50541">
        <w:rPr>
          <w:rFonts w:ascii="Arial" w:hAnsi="Arial" w:cs="Arial"/>
        </w:rPr>
        <w:t>an early years practitioner must be aware of all the relevant legislation to improve their professional practice.</w:t>
      </w:r>
    </w:p>
    <w:p w14:paraId="5D85A7CF" w14:textId="77777777" w:rsidR="0001333A" w:rsidRDefault="0001333A" w:rsidP="00E21D4D">
      <w:pPr>
        <w:spacing w:after="240"/>
        <w:rPr>
          <w:rFonts w:ascii="Arial" w:hAnsi="Arial" w:cs="Arial"/>
        </w:rPr>
      </w:pPr>
    </w:p>
    <w:p w14:paraId="642CE206" w14:textId="77777777" w:rsidR="00B82E1B" w:rsidRDefault="00B82E1B" w:rsidP="00E21D4D">
      <w:pPr>
        <w:spacing w:after="240"/>
        <w:rPr>
          <w:rFonts w:ascii="Arial" w:hAnsi="Arial" w:cs="Arial"/>
        </w:rPr>
      </w:pPr>
    </w:p>
    <w:p w14:paraId="64FC5CF2" w14:textId="77777777" w:rsidR="00B82E1B" w:rsidRDefault="00B82E1B" w:rsidP="00E21D4D">
      <w:pPr>
        <w:spacing w:after="240"/>
        <w:rPr>
          <w:rFonts w:ascii="Arial" w:hAnsi="Arial" w:cs="Arial"/>
        </w:rPr>
      </w:pPr>
    </w:p>
    <w:p w14:paraId="09FCC220" w14:textId="77777777" w:rsidR="00B82E1B" w:rsidRDefault="00B82E1B" w:rsidP="00E21D4D">
      <w:pPr>
        <w:spacing w:after="240"/>
        <w:rPr>
          <w:rFonts w:ascii="Arial" w:hAnsi="Arial" w:cs="Arial"/>
        </w:rPr>
      </w:pPr>
    </w:p>
    <w:p w14:paraId="3B8C59C1" w14:textId="77777777" w:rsidR="00B82E1B" w:rsidRDefault="00B82E1B" w:rsidP="00E21D4D">
      <w:pPr>
        <w:spacing w:after="240"/>
        <w:rPr>
          <w:rFonts w:ascii="Arial" w:hAnsi="Arial" w:cs="Arial"/>
        </w:rPr>
      </w:pPr>
    </w:p>
    <w:p w14:paraId="70FBE5E6" w14:textId="77777777" w:rsidR="00B82E1B" w:rsidRDefault="00B82E1B" w:rsidP="00E21D4D">
      <w:pPr>
        <w:spacing w:after="240"/>
        <w:rPr>
          <w:rFonts w:ascii="Arial" w:hAnsi="Arial" w:cs="Arial"/>
        </w:rPr>
      </w:pPr>
    </w:p>
    <w:p w14:paraId="0D99C6DE" w14:textId="77777777" w:rsidR="00B82E1B" w:rsidRDefault="00B82E1B" w:rsidP="00E21D4D">
      <w:pPr>
        <w:spacing w:after="240"/>
        <w:rPr>
          <w:rFonts w:ascii="Arial" w:hAnsi="Arial" w:cs="Arial"/>
        </w:rPr>
      </w:pPr>
    </w:p>
    <w:p w14:paraId="3E36F783" w14:textId="77777777" w:rsidR="00B82E1B" w:rsidRDefault="00B82E1B" w:rsidP="00E21D4D">
      <w:pPr>
        <w:spacing w:after="240"/>
        <w:rPr>
          <w:rFonts w:ascii="Arial" w:hAnsi="Arial" w:cs="Arial"/>
        </w:rPr>
      </w:pPr>
    </w:p>
    <w:p w14:paraId="7C1CA93F" w14:textId="77777777" w:rsidR="00B82E1B" w:rsidRDefault="00B82E1B" w:rsidP="00E21D4D">
      <w:pPr>
        <w:spacing w:after="240"/>
        <w:rPr>
          <w:rFonts w:ascii="Arial" w:hAnsi="Arial" w:cs="Arial"/>
        </w:rPr>
      </w:pPr>
    </w:p>
    <w:p w14:paraId="76E47D50" w14:textId="77777777" w:rsidR="00B82E1B" w:rsidRDefault="00B82E1B" w:rsidP="00E21D4D">
      <w:pPr>
        <w:spacing w:after="240"/>
        <w:rPr>
          <w:rFonts w:ascii="Arial" w:hAnsi="Arial" w:cs="Arial"/>
        </w:rPr>
      </w:pPr>
    </w:p>
    <w:p w14:paraId="736E2735" w14:textId="77777777" w:rsidR="00B82E1B" w:rsidRDefault="00B82E1B" w:rsidP="00E21D4D">
      <w:pPr>
        <w:spacing w:after="240"/>
        <w:rPr>
          <w:rFonts w:ascii="Arial" w:hAnsi="Arial" w:cs="Arial"/>
        </w:rPr>
      </w:pPr>
    </w:p>
    <w:p w14:paraId="055D3612" w14:textId="77777777" w:rsidR="00B2644D" w:rsidRPr="00652AE4" w:rsidRDefault="00B2644D" w:rsidP="006F6B55">
      <w:pPr>
        <w:spacing w:after="240"/>
        <w:rPr>
          <w:rFonts w:ascii="Arial" w:hAnsi="Arial" w:cs="Arial"/>
          <w:color w:val="000000" w:themeColor="text1"/>
        </w:rPr>
      </w:pPr>
    </w:p>
    <w:sectPr w:rsidR="00B2644D" w:rsidRPr="00652AE4" w:rsidSect="00DB5679">
      <w:headerReference w:type="even" r:id="rId8"/>
      <w:headerReference w:type="default" r:id="rId9"/>
      <w:footerReference w:type="even" r:id="rId10"/>
      <w:footerReference w:type="default" r:id="rId11"/>
      <w:type w:val="evenPage"/>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08C74" w14:textId="77777777" w:rsidR="00E17358" w:rsidRDefault="00E17358" w:rsidP="00585C80">
      <w:pPr>
        <w:spacing w:line="240" w:lineRule="auto"/>
      </w:pPr>
      <w:r>
        <w:separator/>
      </w:r>
    </w:p>
  </w:endnote>
  <w:endnote w:type="continuationSeparator" w:id="0">
    <w:p w14:paraId="0E841045" w14:textId="77777777" w:rsidR="00E17358" w:rsidRDefault="00E17358" w:rsidP="00585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0206542"/>
      <w:docPartObj>
        <w:docPartGallery w:val="Page Numbers (Bottom of Page)"/>
        <w:docPartUnique/>
      </w:docPartObj>
    </w:sdtPr>
    <w:sdtEndPr>
      <w:rPr>
        <w:rStyle w:val="PageNumber"/>
      </w:rPr>
    </w:sdtEndPr>
    <w:sdtContent>
      <w:p w14:paraId="36B0B9B8" w14:textId="665D48F7" w:rsidR="00233175" w:rsidRDefault="00233175" w:rsidP="00C514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43F8E8" w14:textId="77777777" w:rsidR="00233175" w:rsidRDefault="00233175" w:rsidP="002331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3099434"/>
      <w:docPartObj>
        <w:docPartGallery w:val="Page Numbers (Bottom of Page)"/>
        <w:docPartUnique/>
      </w:docPartObj>
    </w:sdtPr>
    <w:sdtEndPr>
      <w:rPr>
        <w:rStyle w:val="PageNumber"/>
      </w:rPr>
    </w:sdtEndPr>
    <w:sdtContent>
      <w:p w14:paraId="6E1DBADF" w14:textId="0D23EDE9" w:rsidR="00C514EF" w:rsidRDefault="00C514EF" w:rsidP="00F340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78131B54" w14:textId="4B93D75C" w:rsidR="00233175" w:rsidRDefault="00233175" w:rsidP="005E21FF">
    <w:pPr>
      <w:pStyle w:val="Footer"/>
      <w:framePr w:wrap="none" w:vAnchor="text" w:hAnchor="margin" w:xAlign="right" w:y="1"/>
      <w:rPr>
        <w:rStyle w:val="PageNumber"/>
      </w:rPr>
    </w:pPr>
  </w:p>
  <w:p w14:paraId="7D0D08AF" w14:textId="77777777" w:rsidR="00233175" w:rsidRDefault="00233175" w:rsidP="002331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E084C" w14:textId="77777777" w:rsidR="00E17358" w:rsidRDefault="00E17358" w:rsidP="00585C80">
      <w:pPr>
        <w:spacing w:line="240" w:lineRule="auto"/>
      </w:pPr>
      <w:r>
        <w:separator/>
      </w:r>
    </w:p>
  </w:footnote>
  <w:footnote w:type="continuationSeparator" w:id="0">
    <w:p w14:paraId="7F2DD46E" w14:textId="77777777" w:rsidR="00E17358" w:rsidRDefault="00E17358" w:rsidP="00585C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9728078"/>
      <w:docPartObj>
        <w:docPartGallery w:val="Page Numbers (Top of Page)"/>
        <w:docPartUnique/>
      </w:docPartObj>
    </w:sdtPr>
    <w:sdtEndPr>
      <w:rPr>
        <w:rStyle w:val="PageNumber"/>
      </w:rPr>
    </w:sdtEndPr>
    <w:sdtContent>
      <w:p w14:paraId="30B4ED7D" w14:textId="45E62AC3" w:rsidR="00233175" w:rsidRDefault="00233175" w:rsidP="00233175">
        <w:pPr>
          <w:pStyle w:val="Head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08A529" w14:textId="77777777" w:rsidR="00233175" w:rsidRDefault="00233175" w:rsidP="00233175">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1EDD" w14:textId="57224C7B" w:rsidR="00233175" w:rsidRDefault="00233175" w:rsidP="00233175">
    <w:pPr>
      <w:pStyle w:val="Header"/>
      <w:framePr w:wrap="none" w:vAnchor="text" w:hAnchor="margin" w:xAlign="outside" w:y="1"/>
      <w:ind w:right="360" w:firstLine="360"/>
      <w:rPr>
        <w:rStyle w:val="PageNumber"/>
      </w:rPr>
    </w:pPr>
  </w:p>
  <w:p w14:paraId="5E804E0A" w14:textId="2ECD3321" w:rsidR="00585C80" w:rsidRDefault="00FA6B8C" w:rsidP="00233175">
    <w:pPr>
      <w:pStyle w:val="Header"/>
      <w:ind w:right="360" w:firstLine="360"/>
    </w:pPr>
    <w:r>
      <w:rPr>
        <w:rStyle w:val="eop"/>
        <w:rFonts w:ascii="Arial" w:hAnsi="Arial" w:cs="Arial"/>
        <w:color w:val="000000"/>
        <w:shd w:val="clear" w:color="auto" w:fill="FFFFFF"/>
      </w:rPr>
      <w:t>2200017</w:t>
    </w:r>
    <w:r w:rsidRPr="00FA6B8C">
      <w:rPr>
        <w:rStyle w:val="eop"/>
        <w:rFonts w:ascii="Arial" w:hAnsi="Arial" w:cs="Arial"/>
        <w:color w:val="000000"/>
        <w:shd w:val="clear" w:color="auto" w:fill="FFFFFF"/>
      </w:rPr>
      <w:ptab w:relativeTo="margin" w:alignment="center" w:leader="none"/>
    </w:r>
    <w:r>
      <w:rPr>
        <w:rStyle w:val="eop"/>
        <w:rFonts w:ascii="Arial" w:hAnsi="Arial" w:cs="Arial"/>
        <w:color w:val="000000"/>
        <w:shd w:val="clear" w:color="auto" w:fill="FFFFFF"/>
      </w:rPr>
      <w:t>ECEY</w:t>
    </w:r>
    <w:r w:rsidR="000E5187">
      <w:rPr>
        <w:rStyle w:val="eop"/>
        <w:rFonts w:ascii="Arial" w:hAnsi="Arial" w:cs="Arial"/>
        <w:color w:val="000000"/>
        <w:shd w:val="clear" w:color="auto" w:fill="FFFFFF"/>
      </w:rPr>
      <w:t>4009</w:t>
    </w:r>
    <w:r w:rsidRPr="00FA6B8C">
      <w:rPr>
        <w:rStyle w:val="eop"/>
        <w:rFonts w:ascii="Arial" w:hAnsi="Arial" w:cs="Arial"/>
        <w:color w:val="000000"/>
        <w:shd w:val="clear" w:color="auto" w:fill="FFFFFF"/>
      </w:rPr>
      <w:ptab w:relativeTo="margin" w:alignment="right" w:leader="none"/>
    </w:r>
    <w:r w:rsidR="00D648DA">
      <w:rPr>
        <w:rStyle w:val="eop"/>
        <w:rFonts w:ascii="Arial" w:hAnsi="Arial" w:cs="Arial"/>
        <w:color w:val="000000"/>
        <w:shd w:val="clear" w:color="auto" w:fill="FFFFFF"/>
      </w:rPr>
      <w:t>320</w:t>
    </w:r>
    <w:r w:rsidR="002C5CD2">
      <w:rPr>
        <w:rStyle w:val="eop"/>
        <w:rFonts w:ascii="Arial" w:hAnsi="Arial" w:cs="Arial"/>
        <w:color w:val="000000"/>
        <w:shd w:val="clear" w:color="auto" w:fill="FFFFFF"/>
      </w:rPr>
      <w:t>1</w:t>
    </w:r>
    <w:r w:rsidR="000E5187">
      <w:rPr>
        <w:rStyle w:val="eop"/>
        <w:rFonts w:ascii="Arial" w:hAnsi="Arial" w:cs="Arial"/>
        <w:color w:val="000000"/>
        <w:shd w:val="clear" w:color="auto" w:fill="FFFFFF"/>
      </w:rPr>
      <w:t xml:space="preserve"> Words</w:t>
    </w:r>
  </w:p>
</w:hdr>
</file>

<file path=word/intelligence2.xml><?xml version="1.0" encoding="utf-8"?>
<int2:intelligence xmlns:int2="http://schemas.microsoft.com/office/intelligence/2020/intelligence" xmlns:oel="http://schemas.microsoft.com/office/2019/extlst">
  <int2:observations>
    <int2:bookmark int2:bookmarkName="_Int_cobgnjbR" int2:invalidationBookmarkName="" int2:hashCode="4h7nfVAJEKEZWb" int2:id="kFKDLNO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463"/>
    <w:multiLevelType w:val="hybridMultilevel"/>
    <w:tmpl w:val="8E3872F4"/>
    <w:lvl w:ilvl="0" w:tplc="6E9A88C8">
      <w:start w:val="1"/>
      <w:numFmt w:val="bullet"/>
      <w:lvlText w:val="v"/>
      <w:lvlJc w:val="left"/>
      <w:pPr>
        <w:tabs>
          <w:tab w:val="num" w:pos="720"/>
        </w:tabs>
        <w:ind w:left="720" w:hanging="360"/>
      </w:pPr>
      <w:rPr>
        <w:rFonts w:ascii="Wingdings" w:hAnsi="Wingdings" w:hint="default"/>
      </w:rPr>
    </w:lvl>
    <w:lvl w:ilvl="1" w:tplc="D3CCC376" w:tentative="1">
      <w:start w:val="1"/>
      <w:numFmt w:val="bullet"/>
      <w:lvlText w:val="v"/>
      <w:lvlJc w:val="left"/>
      <w:pPr>
        <w:tabs>
          <w:tab w:val="num" w:pos="1440"/>
        </w:tabs>
        <w:ind w:left="1440" w:hanging="360"/>
      </w:pPr>
      <w:rPr>
        <w:rFonts w:ascii="Wingdings" w:hAnsi="Wingdings" w:hint="default"/>
      </w:rPr>
    </w:lvl>
    <w:lvl w:ilvl="2" w:tplc="304895AE" w:tentative="1">
      <w:start w:val="1"/>
      <w:numFmt w:val="bullet"/>
      <w:lvlText w:val="v"/>
      <w:lvlJc w:val="left"/>
      <w:pPr>
        <w:tabs>
          <w:tab w:val="num" w:pos="2160"/>
        </w:tabs>
        <w:ind w:left="2160" w:hanging="360"/>
      </w:pPr>
      <w:rPr>
        <w:rFonts w:ascii="Wingdings" w:hAnsi="Wingdings" w:hint="default"/>
      </w:rPr>
    </w:lvl>
    <w:lvl w:ilvl="3" w:tplc="AF90A368" w:tentative="1">
      <w:start w:val="1"/>
      <w:numFmt w:val="bullet"/>
      <w:lvlText w:val="v"/>
      <w:lvlJc w:val="left"/>
      <w:pPr>
        <w:tabs>
          <w:tab w:val="num" w:pos="2880"/>
        </w:tabs>
        <w:ind w:left="2880" w:hanging="360"/>
      </w:pPr>
      <w:rPr>
        <w:rFonts w:ascii="Wingdings" w:hAnsi="Wingdings" w:hint="default"/>
      </w:rPr>
    </w:lvl>
    <w:lvl w:ilvl="4" w:tplc="67D27B36" w:tentative="1">
      <w:start w:val="1"/>
      <w:numFmt w:val="bullet"/>
      <w:lvlText w:val="v"/>
      <w:lvlJc w:val="left"/>
      <w:pPr>
        <w:tabs>
          <w:tab w:val="num" w:pos="3600"/>
        </w:tabs>
        <w:ind w:left="3600" w:hanging="360"/>
      </w:pPr>
      <w:rPr>
        <w:rFonts w:ascii="Wingdings" w:hAnsi="Wingdings" w:hint="default"/>
      </w:rPr>
    </w:lvl>
    <w:lvl w:ilvl="5" w:tplc="3A4E3EA2" w:tentative="1">
      <w:start w:val="1"/>
      <w:numFmt w:val="bullet"/>
      <w:lvlText w:val="v"/>
      <w:lvlJc w:val="left"/>
      <w:pPr>
        <w:tabs>
          <w:tab w:val="num" w:pos="4320"/>
        </w:tabs>
        <w:ind w:left="4320" w:hanging="360"/>
      </w:pPr>
      <w:rPr>
        <w:rFonts w:ascii="Wingdings" w:hAnsi="Wingdings" w:hint="default"/>
      </w:rPr>
    </w:lvl>
    <w:lvl w:ilvl="6" w:tplc="50A4FA12" w:tentative="1">
      <w:start w:val="1"/>
      <w:numFmt w:val="bullet"/>
      <w:lvlText w:val="v"/>
      <w:lvlJc w:val="left"/>
      <w:pPr>
        <w:tabs>
          <w:tab w:val="num" w:pos="5040"/>
        </w:tabs>
        <w:ind w:left="5040" w:hanging="360"/>
      </w:pPr>
      <w:rPr>
        <w:rFonts w:ascii="Wingdings" w:hAnsi="Wingdings" w:hint="default"/>
      </w:rPr>
    </w:lvl>
    <w:lvl w:ilvl="7" w:tplc="21309A92" w:tentative="1">
      <w:start w:val="1"/>
      <w:numFmt w:val="bullet"/>
      <w:lvlText w:val="v"/>
      <w:lvlJc w:val="left"/>
      <w:pPr>
        <w:tabs>
          <w:tab w:val="num" w:pos="5760"/>
        </w:tabs>
        <w:ind w:left="5760" w:hanging="360"/>
      </w:pPr>
      <w:rPr>
        <w:rFonts w:ascii="Wingdings" w:hAnsi="Wingdings" w:hint="default"/>
      </w:rPr>
    </w:lvl>
    <w:lvl w:ilvl="8" w:tplc="7AEAEB2C" w:tentative="1">
      <w:start w:val="1"/>
      <w:numFmt w:val="bullet"/>
      <w:lvlText w:val="v"/>
      <w:lvlJc w:val="left"/>
      <w:pPr>
        <w:tabs>
          <w:tab w:val="num" w:pos="6480"/>
        </w:tabs>
        <w:ind w:left="6480" w:hanging="360"/>
      </w:pPr>
      <w:rPr>
        <w:rFonts w:ascii="Wingdings" w:hAnsi="Wingdings" w:hint="default"/>
      </w:rPr>
    </w:lvl>
  </w:abstractNum>
  <w:abstractNum w:abstractNumId="1" w15:restartNumberingAfterBreak="0">
    <w:nsid w:val="12642714"/>
    <w:multiLevelType w:val="multilevel"/>
    <w:tmpl w:val="CEEE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82446A"/>
    <w:multiLevelType w:val="hybridMultilevel"/>
    <w:tmpl w:val="C994AC02"/>
    <w:lvl w:ilvl="0" w:tplc="4F4A544C">
      <w:start w:val="1"/>
      <w:numFmt w:val="bullet"/>
      <w:lvlText w:val="•"/>
      <w:lvlJc w:val="left"/>
      <w:pPr>
        <w:tabs>
          <w:tab w:val="num" w:pos="720"/>
        </w:tabs>
        <w:ind w:left="720" w:hanging="360"/>
      </w:pPr>
      <w:rPr>
        <w:rFonts w:ascii="Arial" w:hAnsi="Arial" w:hint="default"/>
      </w:rPr>
    </w:lvl>
    <w:lvl w:ilvl="1" w:tplc="5C44FA3E" w:tentative="1">
      <w:start w:val="1"/>
      <w:numFmt w:val="bullet"/>
      <w:lvlText w:val="•"/>
      <w:lvlJc w:val="left"/>
      <w:pPr>
        <w:tabs>
          <w:tab w:val="num" w:pos="1440"/>
        </w:tabs>
        <w:ind w:left="1440" w:hanging="360"/>
      </w:pPr>
      <w:rPr>
        <w:rFonts w:ascii="Arial" w:hAnsi="Arial" w:hint="default"/>
      </w:rPr>
    </w:lvl>
    <w:lvl w:ilvl="2" w:tplc="CA00ECB8" w:tentative="1">
      <w:start w:val="1"/>
      <w:numFmt w:val="bullet"/>
      <w:lvlText w:val="•"/>
      <w:lvlJc w:val="left"/>
      <w:pPr>
        <w:tabs>
          <w:tab w:val="num" w:pos="2160"/>
        </w:tabs>
        <w:ind w:left="2160" w:hanging="360"/>
      </w:pPr>
      <w:rPr>
        <w:rFonts w:ascii="Arial" w:hAnsi="Arial" w:hint="default"/>
      </w:rPr>
    </w:lvl>
    <w:lvl w:ilvl="3" w:tplc="DB501B82" w:tentative="1">
      <w:start w:val="1"/>
      <w:numFmt w:val="bullet"/>
      <w:lvlText w:val="•"/>
      <w:lvlJc w:val="left"/>
      <w:pPr>
        <w:tabs>
          <w:tab w:val="num" w:pos="2880"/>
        </w:tabs>
        <w:ind w:left="2880" w:hanging="360"/>
      </w:pPr>
      <w:rPr>
        <w:rFonts w:ascii="Arial" w:hAnsi="Arial" w:hint="default"/>
      </w:rPr>
    </w:lvl>
    <w:lvl w:ilvl="4" w:tplc="D4B01EFC" w:tentative="1">
      <w:start w:val="1"/>
      <w:numFmt w:val="bullet"/>
      <w:lvlText w:val="•"/>
      <w:lvlJc w:val="left"/>
      <w:pPr>
        <w:tabs>
          <w:tab w:val="num" w:pos="3600"/>
        </w:tabs>
        <w:ind w:left="3600" w:hanging="360"/>
      </w:pPr>
      <w:rPr>
        <w:rFonts w:ascii="Arial" w:hAnsi="Arial" w:hint="default"/>
      </w:rPr>
    </w:lvl>
    <w:lvl w:ilvl="5" w:tplc="F88E0242" w:tentative="1">
      <w:start w:val="1"/>
      <w:numFmt w:val="bullet"/>
      <w:lvlText w:val="•"/>
      <w:lvlJc w:val="left"/>
      <w:pPr>
        <w:tabs>
          <w:tab w:val="num" w:pos="4320"/>
        </w:tabs>
        <w:ind w:left="4320" w:hanging="360"/>
      </w:pPr>
      <w:rPr>
        <w:rFonts w:ascii="Arial" w:hAnsi="Arial" w:hint="default"/>
      </w:rPr>
    </w:lvl>
    <w:lvl w:ilvl="6" w:tplc="F6662E62" w:tentative="1">
      <w:start w:val="1"/>
      <w:numFmt w:val="bullet"/>
      <w:lvlText w:val="•"/>
      <w:lvlJc w:val="left"/>
      <w:pPr>
        <w:tabs>
          <w:tab w:val="num" w:pos="5040"/>
        </w:tabs>
        <w:ind w:left="5040" w:hanging="360"/>
      </w:pPr>
      <w:rPr>
        <w:rFonts w:ascii="Arial" w:hAnsi="Arial" w:hint="default"/>
      </w:rPr>
    </w:lvl>
    <w:lvl w:ilvl="7" w:tplc="E780E1B2" w:tentative="1">
      <w:start w:val="1"/>
      <w:numFmt w:val="bullet"/>
      <w:lvlText w:val="•"/>
      <w:lvlJc w:val="left"/>
      <w:pPr>
        <w:tabs>
          <w:tab w:val="num" w:pos="5760"/>
        </w:tabs>
        <w:ind w:left="5760" w:hanging="360"/>
      </w:pPr>
      <w:rPr>
        <w:rFonts w:ascii="Arial" w:hAnsi="Arial" w:hint="default"/>
      </w:rPr>
    </w:lvl>
    <w:lvl w:ilvl="8" w:tplc="23B4F2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EC097D"/>
    <w:multiLevelType w:val="hybridMultilevel"/>
    <w:tmpl w:val="5DFE6900"/>
    <w:lvl w:ilvl="0" w:tplc="A9468A88">
      <w:start w:val="1"/>
      <w:numFmt w:val="bullet"/>
      <w:lvlText w:val="v"/>
      <w:lvlJc w:val="left"/>
      <w:pPr>
        <w:tabs>
          <w:tab w:val="num" w:pos="720"/>
        </w:tabs>
        <w:ind w:left="720" w:hanging="360"/>
      </w:pPr>
      <w:rPr>
        <w:rFonts w:ascii="Wingdings" w:hAnsi="Wingdings" w:hint="default"/>
      </w:rPr>
    </w:lvl>
    <w:lvl w:ilvl="1" w:tplc="E89EB7D6" w:tentative="1">
      <w:start w:val="1"/>
      <w:numFmt w:val="bullet"/>
      <w:lvlText w:val="v"/>
      <w:lvlJc w:val="left"/>
      <w:pPr>
        <w:tabs>
          <w:tab w:val="num" w:pos="1440"/>
        </w:tabs>
        <w:ind w:left="1440" w:hanging="360"/>
      </w:pPr>
      <w:rPr>
        <w:rFonts w:ascii="Wingdings" w:hAnsi="Wingdings" w:hint="default"/>
      </w:rPr>
    </w:lvl>
    <w:lvl w:ilvl="2" w:tplc="28CEEAD8" w:tentative="1">
      <w:start w:val="1"/>
      <w:numFmt w:val="bullet"/>
      <w:lvlText w:val="v"/>
      <w:lvlJc w:val="left"/>
      <w:pPr>
        <w:tabs>
          <w:tab w:val="num" w:pos="2160"/>
        </w:tabs>
        <w:ind w:left="2160" w:hanging="360"/>
      </w:pPr>
      <w:rPr>
        <w:rFonts w:ascii="Wingdings" w:hAnsi="Wingdings" w:hint="default"/>
      </w:rPr>
    </w:lvl>
    <w:lvl w:ilvl="3" w:tplc="EE6EB8C0" w:tentative="1">
      <w:start w:val="1"/>
      <w:numFmt w:val="bullet"/>
      <w:lvlText w:val="v"/>
      <w:lvlJc w:val="left"/>
      <w:pPr>
        <w:tabs>
          <w:tab w:val="num" w:pos="2880"/>
        </w:tabs>
        <w:ind w:left="2880" w:hanging="360"/>
      </w:pPr>
      <w:rPr>
        <w:rFonts w:ascii="Wingdings" w:hAnsi="Wingdings" w:hint="default"/>
      </w:rPr>
    </w:lvl>
    <w:lvl w:ilvl="4" w:tplc="126037F2" w:tentative="1">
      <w:start w:val="1"/>
      <w:numFmt w:val="bullet"/>
      <w:lvlText w:val="v"/>
      <w:lvlJc w:val="left"/>
      <w:pPr>
        <w:tabs>
          <w:tab w:val="num" w:pos="3600"/>
        </w:tabs>
        <w:ind w:left="3600" w:hanging="360"/>
      </w:pPr>
      <w:rPr>
        <w:rFonts w:ascii="Wingdings" w:hAnsi="Wingdings" w:hint="default"/>
      </w:rPr>
    </w:lvl>
    <w:lvl w:ilvl="5" w:tplc="C1C6471E" w:tentative="1">
      <w:start w:val="1"/>
      <w:numFmt w:val="bullet"/>
      <w:lvlText w:val="v"/>
      <w:lvlJc w:val="left"/>
      <w:pPr>
        <w:tabs>
          <w:tab w:val="num" w:pos="4320"/>
        </w:tabs>
        <w:ind w:left="4320" w:hanging="360"/>
      </w:pPr>
      <w:rPr>
        <w:rFonts w:ascii="Wingdings" w:hAnsi="Wingdings" w:hint="default"/>
      </w:rPr>
    </w:lvl>
    <w:lvl w:ilvl="6" w:tplc="C03AE354" w:tentative="1">
      <w:start w:val="1"/>
      <w:numFmt w:val="bullet"/>
      <w:lvlText w:val="v"/>
      <w:lvlJc w:val="left"/>
      <w:pPr>
        <w:tabs>
          <w:tab w:val="num" w:pos="5040"/>
        </w:tabs>
        <w:ind w:left="5040" w:hanging="360"/>
      </w:pPr>
      <w:rPr>
        <w:rFonts w:ascii="Wingdings" w:hAnsi="Wingdings" w:hint="default"/>
      </w:rPr>
    </w:lvl>
    <w:lvl w:ilvl="7" w:tplc="AB569784" w:tentative="1">
      <w:start w:val="1"/>
      <w:numFmt w:val="bullet"/>
      <w:lvlText w:val="v"/>
      <w:lvlJc w:val="left"/>
      <w:pPr>
        <w:tabs>
          <w:tab w:val="num" w:pos="5760"/>
        </w:tabs>
        <w:ind w:left="5760" w:hanging="360"/>
      </w:pPr>
      <w:rPr>
        <w:rFonts w:ascii="Wingdings" w:hAnsi="Wingdings" w:hint="default"/>
      </w:rPr>
    </w:lvl>
    <w:lvl w:ilvl="8" w:tplc="4518219A" w:tentative="1">
      <w:start w:val="1"/>
      <w:numFmt w:val="bullet"/>
      <w:lvlText w:val="v"/>
      <w:lvlJc w:val="left"/>
      <w:pPr>
        <w:tabs>
          <w:tab w:val="num" w:pos="6480"/>
        </w:tabs>
        <w:ind w:left="6480" w:hanging="360"/>
      </w:pPr>
      <w:rPr>
        <w:rFonts w:ascii="Wingdings" w:hAnsi="Wingdings" w:hint="default"/>
      </w:rPr>
    </w:lvl>
  </w:abstractNum>
  <w:abstractNum w:abstractNumId="4"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5" w15:restartNumberingAfterBreak="0">
    <w:nsid w:val="1C6512D6"/>
    <w:multiLevelType w:val="hybridMultilevel"/>
    <w:tmpl w:val="A712CB2C"/>
    <w:lvl w:ilvl="0" w:tplc="FF643886">
      <w:start w:val="1"/>
      <w:numFmt w:val="bullet"/>
      <w:lvlText w:val="•"/>
      <w:lvlJc w:val="left"/>
      <w:pPr>
        <w:tabs>
          <w:tab w:val="num" w:pos="720"/>
        </w:tabs>
        <w:ind w:left="720" w:hanging="360"/>
      </w:pPr>
      <w:rPr>
        <w:rFonts w:ascii="Arial" w:hAnsi="Arial" w:hint="default"/>
      </w:rPr>
    </w:lvl>
    <w:lvl w:ilvl="1" w:tplc="F6DE5152" w:tentative="1">
      <w:start w:val="1"/>
      <w:numFmt w:val="bullet"/>
      <w:lvlText w:val="•"/>
      <w:lvlJc w:val="left"/>
      <w:pPr>
        <w:tabs>
          <w:tab w:val="num" w:pos="1440"/>
        </w:tabs>
        <w:ind w:left="1440" w:hanging="360"/>
      </w:pPr>
      <w:rPr>
        <w:rFonts w:ascii="Arial" w:hAnsi="Arial" w:hint="default"/>
      </w:rPr>
    </w:lvl>
    <w:lvl w:ilvl="2" w:tplc="143EF01C" w:tentative="1">
      <w:start w:val="1"/>
      <w:numFmt w:val="bullet"/>
      <w:lvlText w:val="•"/>
      <w:lvlJc w:val="left"/>
      <w:pPr>
        <w:tabs>
          <w:tab w:val="num" w:pos="2160"/>
        </w:tabs>
        <w:ind w:left="2160" w:hanging="360"/>
      </w:pPr>
      <w:rPr>
        <w:rFonts w:ascii="Arial" w:hAnsi="Arial" w:hint="default"/>
      </w:rPr>
    </w:lvl>
    <w:lvl w:ilvl="3" w:tplc="E8861C4C" w:tentative="1">
      <w:start w:val="1"/>
      <w:numFmt w:val="bullet"/>
      <w:lvlText w:val="•"/>
      <w:lvlJc w:val="left"/>
      <w:pPr>
        <w:tabs>
          <w:tab w:val="num" w:pos="2880"/>
        </w:tabs>
        <w:ind w:left="2880" w:hanging="360"/>
      </w:pPr>
      <w:rPr>
        <w:rFonts w:ascii="Arial" w:hAnsi="Arial" w:hint="default"/>
      </w:rPr>
    </w:lvl>
    <w:lvl w:ilvl="4" w:tplc="19C60A68" w:tentative="1">
      <w:start w:val="1"/>
      <w:numFmt w:val="bullet"/>
      <w:lvlText w:val="•"/>
      <w:lvlJc w:val="left"/>
      <w:pPr>
        <w:tabs>
          <w:tab w:val="num" w:pos="3600"/>
        </w:tabs>
        <w:ind w:left="3600" w:hanging="360"/>
      </w:pPr>
      <w:rPr>
        <w:rFonts w:ascii="Arial" w:hAnsi="Arial" w:hint="default"/>
      </w:rPr>
    </w:lvl>
    <w:lvl w:ilvl="5" w:tplc="91BC5944" w:tentative="1">
      <w:start w:val="1"/>
      <w:numFmt w:val="bullet"/>
      <w:lvlText w:val="•"/>
      <w:lvlJc w:val="left"/>
      <w:pPr>
        <w:tabs>
          <w:tab w:val="num" w:pos="4320"/>
        </w:tabs>
        <w:ind w:left="4320" w:hanging="360"/>
      </w:pPr>
      <w:rPr>
        <w:rFonts w:ascii="Arial" w:hAnsi="Arial" w:hint="default"/>
      </w:rPr>
    </w:lvl>
    <w:lvl w:ilvl="6" w:tplc="10DAEDD0" w:tentative="1">
      <w:start w:val="1"/>
      <w:numFmt w:val="bullet"/>
      <w:lvlText w:val="•"/>
      <w:lvlJc w:val="left"/>
      <w:pPr>
        <w:tabs>
          <w:tab w:val="num" w:pos="5040"/>
        </w:tabs>
        <w:ind w:left="5040" w:hanging="360"/>
      </w:pPr>
      <w:rPr>
        <w:rFonts w:ascii="Arial" w:hAnsi="Arial" w:hint="default"/>
      </w:rPr>
    </w:lvl>
    <w:lvl w:ilvl="7" w:tplc="F2D45644" w:tentative="1">
      <w:start w:val="1"/>
      <w:numFmt w:val="bullet"/>
      <w:lvlText w:val="•"/>
      <w:lvlJc w:val="left"/>
      <w:pPr>
        <w:tabs>
          <w:tab w:val="num" w:pos="5760"/>
        </w:tabs>
        <w:ind w:left="5760" w:hanging="360"/>
      </w:pPr>
      <w:rPr>
        <w:rFonts w:ascii="Arial" w:hAnsi="Arial" w:hint="default"/>
      </w:rPr>
    </w:lvl>
    <w:lvl w:ilvl="8" w:tplc="E0EEAD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CA473DB"/>
    <w:multiLevelType w:val="hybridMultilevel"/>
    <w:tmpl w:val="D354ECAC"/>
    <w:lvl w:ilvl="0" w:tplc="30C6A750">
      <w:start w:val="1"/>
      <w:numFmt w:val="bullet"/>
      <w:lvlText w:val="•"/>
      <w:lvlJc w:val="left"/>
      <w:pPr>
        <w:tabs>
          <w:tab w:val="num" w:pos="720"/>
        </w:tabs>
        <w:ind w:left="720" w:hanging="360"/>
      </w:pPr>
      <w:rPr>
        <w:rFonts w:ascii="Arial" w:hAnsi="Arial" w:hint="default"/>
      </w:rPr>
    </w:lvl>
    <w:lvl w:ilvl="1" w:tplc="331E87B4" w:tentative="1">
      <w:start w:val="1"/>
      <w:numFmt w:val="bullet"/>
      <w:lvlText w:val="•"/>
      <w:lvlJc w:val="left"/>
      <w:pPr>
        <w:tabs>
          <w:tab w:val="num" w:pos="1440"/>
        </w:tabs>
        <w:ind w:left="1440" w:hanging="360"/>
      </w:pPr>
      <w:rPr>
        <w:rFonts w:ascii="Arial" w:hAnsi="Arial" w:hint="default"/>
      </w:rPr>
    </w:lvl>
    <w:lvl w:ilvl="2" w:tplc="9F1EE796" w:tentative="1">
      <w:start w:val="1"/>
      <w:numFmt w:val="bullet"/>
      <w:lvlText w:val="•"/>
      <w:lvlJc w:val="left"/>
      <w:pPr>
        <w:tabs>
          <w:tab w:val="num" w:pos="2160"/>
        </w:tabs>
        <w:ind w:left="2160" w:hanging="360"/>
      </w:pPr>
      <w:rPr>
        <w:rFonts w:ascii="Arial" w:hAnsi="Arial" w:hint="default"/>
      </w:rPr>
    </w:lvl>
    <w:lvl w:ilvl="3" w:tplc="E13EA966" w:tentative="1">
      <w:start w:val="1"/>
      <w:numFmt w:val="bullet"/>
      <w:lvlText w:val="•"/>
      <w:lvlJc w:val="left"/>
      <w:pPr>
        <w:tabs>
          <w:tab w:val="num" w:pos="2880"/>
        </w:tabs>
        <w:ind w:left="2880" w:hanging="360"/>
      </w:pPr>
      <w:rPr>
        <w:rFonts w:ascii="Arial" w:hAnsi="Arial" w:hint="default"/>
      </w:rPr>
    </w:lvl>
    <w:lvl w:ilvl="4" w:tplc="490CC016" w:tentative="1">
      <w:start w:val="1"/>
      <w:numFmt w:val="bullet"/>
      <w:lvlText w:val="•"/>
      <w:lvlJc w:val="left"/>
      <w:pPr>
        <w:tabs>
          <w:tab w:val="num" w:pos="3600"/>
        </w:tabs>
        <w:ind w:left="3600" w:hanging="360"/>
      </w:pPr>
      <w:rPr>
        <w:rFonts w:ascii="Arial" w:hAnsi="Arial" w:hint="default"/>
      </w:rPr>
    </w:lvl>
    <w:lvl w:ilvl="5" w:tplc="8230DD86" w:tentative="1">
      <w:start w:val="1"/>
      <w:numFmt w:val="bullet"/>
      <w:lvlText w:val="•"/>
      <w:lvlJc w:val="left"/>
      <w:pPr>
        <w:tabs>
          <w:tab w:val="num" w:pos="4320"/>
        </w:tabs>
        <w:ind w:left="4320" w:hanging="360"/>
      </w:pPr>
      <w:rPr>
        <w:rFonts w:ascii="Arial" w:hAnsi="Arial" w:hint="default"/>
      </w:rPr>
    </w:lvl>
    <w:lvl w:ilvl="6" w:tplc="DC7E5CDE" w:tentative="1">
      <w:start w:val="1"/>
      <w:numFmt w:val="bullet"/>
      <w:lvlText w:val="•"/>
      <w:lvlJc w:val="left"/>
      <w:pPr>
        <w:tabs>
          <w:tab w:val="num" w:pos="5040"/>
        </w:tabs>
        <w:ind w:left="5040" w:hanging="360"/>
      </w:pPr>
      <w:rPr>
        <w:rFonts w:ascii="Arial" w:hAnsi="Arial" w:hint="default"/>
      </w:rPr>
    </w:lvl>
    <w:lvl w:ilvl="7" w:tplc="486488C4" w:tentative="1">
      <w:start w:val="1"/>
      <w:numFmt w:val="bullet"/>
      <w:lvlText w:val="•"/>
      <w:lvlJc w:val="left"/>
      <w:pPr>
        <w:tabs>
          <w:tab w:val="num" w:pos="5760"/>
        </w:tabs>
        <w:ind w:left="5760" w:hanging="360"/>
      </w:pPr>
      <w:rPr>
        <w:rFonts w:ascii="Arial" w:hAnsi="Arial" w:hint="default"/>
      </w:rPr>
    </w:lvl>
    <w:lvl w:ilvl="8" w:tplc="29E0EE3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5653A27"/>
    <w:multiLevelType w:val="hybridMultilevel"/>
    <w:tmpl w:val="6FAA6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D4EF3"/>
    <w:multiLevelType w:val="hybridMultilevel"/>
    <w:tmpl w:val="2FFAE15E"/>
    <w:lvl w:ilvl="0" w:tplc="863AF07E">
      <w:start w:val="1"/>
      <w:numFmt w:val="bullet"/>
      <w:lvlText w:val="•"/>
      <w:lvlJc w:val="left"/>
      <w:pPr>
        <w:tabs>
          <w:tab w:val="num" w:pos="720"/>
        </w:tabs>
        <w:ind w:left="720" w:hanging="360"/>
      </w:pPr>
      <w:rPr>
        <w:rFonts w:ascii="Arial" w:hAnsi="Arial" w:hint="default"/>
      </w:rPr>
    </w:lvl>
    <w:lvl w:ilvl="1" w:tplc="AC803BE4" w:tentative="1">
      <w:start w:val="1"/>
      <w:numFmt w:val="bullet"/>
      <w:lvlText w:val="•"/>
      <w:lvlJc w:val="left"/>
      <w:pPr>
        <w:tabs>
          <w:tab w:val="num" w:pos="1440"/>
        </w:tabs>
        <w:ind w:left="1440" w:hanging="360"/>
      </w:pPr>
      <w:rPr>
        <w:rFonts w:ascii="Arial" w:hAnsi="Arial" w:hint="default"/>
      </w:rPr>
    </w:lvl>
    <w:lvl w:ilvl="2" w:tplc="EBE4315A" w:tentative="1">
      <w:start w:val="1"/>
      <w:numFmt w:val="bullet"/>
      <w:lvlText w:val="•"/>
      <w:lvlJc w:val="left"/>
      <w:pPr>
        <w:tabs>
          <w:tab w:val="num" w:pos="2160"/>
        </w:tabs>
        <w:ind w:left="2160" w:hanging="360"/>
      </w:pPr>
      <w:rPr>
        <w:rFonts w:ascii="Arial" w:hAnsi="Arial" w:hint="default"/>
      </w:rPr>
    </w:lvl>
    <w:lvl w:ilvl="3" w:tplc="D41CC996" w:tentative="1">
      <w:start w:val="1"/>
      <w:numFmt w:val="bullet"/>
      <w:lvlText w:val="•"/>
      <w:lvlJc w:val="left"/>
      <w:pPr>
        <w:tabs>
          <w:tab w:val="num" w:pos="2880"/>
        </w:tabs>
        <w:ind w:left="2880" w:hanging="360"/>
      </w:pPr>
      <w:rPr>
        <w:rFonts w:ascii="Arial" w:hAnsi="Arial" w:hint="default"/>
      </w:rPr>
    </w:lvl>
    <w:lvl w:ilvl="4" w:tplc="2E3615DC" w:tentative="1">
      <w:start w:val="1"/>
      <w:numFmt w:val="bullet"/>
      <w:lvlText w:val="•"/>
      <w:lvlJc w:val="left"/>
      <w:pPr>
        <w:tabs>
          <w:tab w:val="num" w:pos="3600"/>
        </w:tabs>
        <w:ind w:left="3600" w:hanging="360"/>
      </w:pPr>
      <w:rPr>
        <w:rFonts w:ascii="Arial" w:hAnsi="Arial" w:hint="default"/>
      </w:rPr>
    </w:lvl>
    <w:lvl w:ilvl="5" w:tplc="E708D564" w:tentative="1">
      <w:start w:val="1"/>
      <w:numFmt w:val="bullet"/>
      <w:lvlText w:val="•"/>
      <w:lvlJc w:val="left"/>
      <w:pPr>
        <w:tabs>
          <w:tab w:val="num" w:pos="4320"/>
        </w:tabs>
        <w:ind w:left="4320" w:hanging="360"/>
      </w:pPr>
      <w:rPr>
        <w:rFonts w:ascii="Arial" w:hAnsi="Arial" w:hint="default"/>
      </w:rPr>
    </w:lvl>
    <w:lvl w:ilvl="6" w:tplc="F0EAE488" w:tentative="1">
      <w:start w:val="1"/>
      <w:numFmt w:val="bullet"/>
      <w:lvlText w:val="•"/>
      <w:lvlJc w:val="left"/>
      <w:pPr>
        <w:tabs>
          <w:tab w:val="num" w:pos="5040"/>
        </w:tabs>
        <w:ind w:left="5040" w:hanging="360"/>
      </w:pPr>
      <w:rPr>
        <w:rFonts w:ascii="Arial" w:hAnsi="Arial" w:hint="default"/>
      </w:rPr>
    </w:lvl>
    <w:lvl w:ilvl="7" w:tplc="C310D11A" w:tentative="1">
      <w:start w:val="1"/>
      <w:numFmt w:val="bullet"/>
      <w:lvlText w:val="•"/>
      <w:lvlJc w:val="left"/>
      <w:pPr>
        <w:tabs>
          <w:tab w:val="num" w:pos="5760"/>
        </w:tabs>
        <w:ind w:left="5760" w:hanging="360"/>
      </w:pPr>
      <w:rPr>
        <w:rFonts w:ascii="Arial" w:hAnsi="Arial" w:hint="default"/>
      </w:rPr>
    </w:lvl>
    <w:lvl w:ilvl="8" w:tplc="6992A2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851EBF"/>
    <w:multiLevelType w:val="multilevel"/>
    <w:tmpl w:val="9DF6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460114"/>
    <w:multiLevelType w:val="hybridMultilevel"/>
    <w:tmpl w:val="311669D6"/>
    <w:lvl w:ilvl="0" w:tplc="ABC08712">
      <w:start w:val="1"/>
      <w:numFmt w:val="bullet"/>
      <w:lvlText w:val="•"/>
      <w:lvlJc w:val="left"/>
      <w:pPr>
        <w:tabs>
          <w:tab w:val="num" w:pos="720"/>
        </w:tabs>
        <w:ind w:left="720" w:hanging="360"/>
      </w:pPr>
      <w:rPr>
        <w:rFonts w:ascii="Arial" w:hAnsi="Arial" w:hint="default"/>
      </w:rPr>
    </w:lvl>
    <w:lvl w:ilvl="1" w:tplc="25A0F2D6" w:tentative="1">
      <w:start w:val="1"/>
      <w:numFmt w:val="bullet"/>
      <w:lvlText w:val="•"/>
      <w:lvlJc w:val="left"/>
      <w:pPr>
        <w:tabs>
          <w:tab w:val="num" w:pos="1440"/>
        </w:tabs>
        <w:ind w:left="1440" w:hanging="360"/>
      </w:pPr>
      <w:rPr>
        <w:rFonts w:ascii="Arial" w:hAnsi="Arial" w:hint="default"/>
      </w:rPr>
    </w:lvl>
    <w:lvl w:ilvl="2" w:tplc="B6DC8F08" w:tentative="1">
      <w:start w:val="1"/>
      <w:numFmt w:val="bullet"/>
      <w:lvlText w:val="•"/>
      <w:lvlJc w:val="left"/>
      <w:pPr>
        <w:tabs>
          <w:tab w:val="num" w:pos="2160"/>
        </w:tabs>
        <w:ind w:left="2160" w:hanging="360"/>
      </w:pPr>
      <w:rPr>
        <w:rFonts w:ascii="Arial" w:hAnsi="Arial" w:hint="default"/>
      </w:rPr>
    </w:lvl>
    <w:lvl w:ilvl="3" w:tplc="A3AC77C6" w:tentative="1">
      <w:start w:val="1"/>
      <w:numFmt w:val="bullet"/>
      <w:lvlText w:val="•"/>
      <w:lvlJc w:val="left"/>
      <w:pPr>
        <w:tabs>
          <w:tab w:val="num" w:pos="2880"/>
        </w:tabs>
        <w:ind w:left="2880" w:hanging="360"/>
      </w:pPr>
      <w:rPr>
        <w:rFonts w:ascii="Arial" w:hAnsi="Arial" w:hint="default"/>
      </w:rPr>
    </w:lvl>
    <w:lvl w:ilvl="4" w:tplc="61FC8914" w:tentative="1">
      <w:start w:val="1"/>
      <w:numFmt w:val="bullet"/>
      <w:lvlText w:val="•"/>
      <w:lvlJc w:val="left"/>
      <w:pPr>
        <w:tabs>
          <w:tab w:val="num" w:pos="3600"/>
        </w:tabs>
        <w:ind w:left="3600" w:hanging="360"/>
      </w:pPr>
      <w:rPr>
        <w:rFonts w:ascii="Arial" w:hAnsi="Arial" w:hint="default"/>
      </w:rPr>
    </w:lvl>
    <w:lvl w:ilvl="5" w:tplc="5A2CB82A" w:tentative="1">
      <w:start w:val="1"/>
      <w:numFmt w:val="bullet"/>
      <w:lvlText w:val="•"/>
      <w:lvlJc w:val="left"/>
      <w:pPr>
        <w:tabs>
          <w:tab w:val="num" w:pos="4320"/>
        </w:tabs>
        <w:ind w:left="4320" w:hanging="360"/>
      </w:pPr>
      <w:rPr>
        <w:rFonts w:ascii="Arial" w:hAnsi="Arial" w:hint="default"/>
      </w:rPr>
    </w:lvl>
    <w:lvl w:ilvl="6" w:tplc="C0981168" w:tentative="1">
      <w:start w:val="1"/>
      <w:numFmt w:val="bullet"/>
      <w:lvlText w:val="•"/>
      <w:lvlJc w:val="left"/>
      <w:pPr>
        <w:tabs>
          <w:tab w:val="num" w:pos="5040"/>
        </w:tabs>
        <w:ind w:left="5040" w:hanging="360"/>
      </w:pPr>
      <w:rPr>
        <w:rFonts w:ascii="Arial" w:hAnsi="Arial" w:hint="default"/>
      </w:rPr>
    </w:lvl>
    <w:lvl w:ilvl="7" w:tplc="48FC554C" w:tentative="1">
      <w:start w:val="1"/>
      <w:numFmt w:val="bullet"/>
      <w:lvlText w:val="•"/>
      <w:lvlJc w:val="left"/>
      <w:pPr>
        <w:tabs>
          <w:tab w:val="num" w:pos="5760"/>
        </w:tabs>
        <w:ind w:left="5760" w:hanging="360"/>
      </w:pPr>
      <w:rPr>
        <w:rFonts w:ascii="Arial" w:hAnsi="Arial" w:hint="default"/>
      </w:rPr>
    </w:lvl>
    <w:lvl w:ilvl="8" w:tplc="D674C8D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6F2CBD"/>
    <w:multiLevelType w:val="hybridMultilevel"/>
    <w:tmpl w:val="F202D4E4"/>
    <w:lvl w:ilvl="0" w:tplc="C4D6CE22">
      <w:start w:val="1"/>
      <w:numFmt w:val="bullet"/>
      <w:lvlText w:val="•"/>
      <w:lvlJc w:val="left"/>
      <w:pPr>
        <w:tabs>
          <w:tab w:val="num" w:pos="720"/>
        </w:tabs>
        <w:ind w:left="720" w:hanging="360"/>
      </w:pPr>
      <w:rPr>
        <w:rFonts w:ascii="Arial" w:hAnsi="Arial" w:hint="default"/>
      </w:rPr>
    </w:lvl>
    <w:lvl w:ilvl="1" w:tplc="932A28B2" w:tentative="1">
      <w:start w:val="1"/>
      <w:numFmt w:val="bullet"/>
      <w:lvlText w:val="•"/>
      <w:lvlJc w:val="left"/>
      <w:pPr>
        <w:tabs>
          <w:tab w:val="num" w:pos="1440"/>
        </w:tabs>
        <w:ind w:left="1440" w:hanging="360"/>
      </w:pPr>
      <w:rPr>
        <w:rFonts w:ascii="Arial" w:hAnsi="Arial" w:hint="default"/>
      </w:rPr>
    </w:lvl>
    <w:lvl w:ilvl="2" w:tplc="AAE46DA4" w:tentative="1">
      <w:start w:val="1"/>
      <w:numFmt w:val="bullet"/>
      <w:lvlText w:val="•"/>
      <w:lvlJc w:val="left"/>
      <w:pPr>
        <w:tabs>
          <w:tab w:val="num" w:pos="2160"/>
        </w:tabs>
        <w:ind w:left="2160" w:hanging="360"/>
      </w:pPr>
      <w:rPr>
        <w:rFonts w:ascii="Arial" w:hAnsi="Arial" w:hint="default"/>
      </w:rPr>
    </w:lvl>
    <w:lvl w:ilvl="3" w:tplc="862A8EF8" w:tentative="1">
      <w:start w:val="1"/>
      <w:numFmt w:val="bullet"/>
      <w:lvlText w:val="•"/>
      <w:lvlJc w:val="left"/>
      <w:pPr>
        <w:tabs>
          <w:tab w:val="num" w:pos="2880"/>
        </w:tabs>
        <w:ind w:left="2880" w:hanging="360"/>
      </w:pPr>
      <w:rPr>
        <w:rFonts w:ascii="Arial" w:hAnsi="Arial" w:hint="default"/>
      </w:rPr>
    </w:lvl>
    <w:lvl w:ilvl="4" w:tplc="556C7582" w:tentative="1">
      <w:start w:val="1"/>
      <w:numFmt w:val="bullet"/>
      <w:lvlText w:val="•"/>
      <w:lvlJc w:val="left"/>
      <w:pPr>
        <w:tabs>
          <w:tab w:val="num" w:pos="3600"/>
        </w:tabs>
        <w:ind w:left="3600" w:hanging="360"/>
      </w:pPr>
      <w:rPr>
        <w:rFonts w:ascii="Arial" w:hAnsi="Arial" w:hint="default"/>
      </w:rPr>
    </w:lvl>
    <w:lvl w:ilvl="5" w:tplc="9D52EA68" w:tentative="1">
      <w:start w:val="1"/>
      <w:numFmt w:val="bullet"/>
      <w:lvlText w:val="•"/>
      <w:lvlJc w:val="left"/>
      <w:pPr>
        <w:tabs>
          <w:tab w:val="num" w:pos="4320"/>
        </w:tabs>
        <w:ind w:left="4320" w:hanging="360"/>
      </w:pPr>
      <w:rPr>
        <w:rFonts w:ascii="Arial" w:hAnsi="Arial" w:hint="default"/>
      </w:rPr>
    </w:lvl>
    <w:lvl w:ilvl="6" w:tplc="4D7AD6DA" w:tentative="1">
      <w:start w:val="1"/>
      <w:numFmt w:val="bullet"/>
      <w:lvlText w:val="•"/>
      <w:lvlJc w:val="left"/>
      <w:pPr>
        <w:tabs>
          <w:tab w:val="num" w:pos="5040"/>
        </w:tabs>
        <w:ind w:left="5040" w:hanging="360"/>
      </w:pPr>
      <w:rPr>
        <w:rFonts w:ascii="Arial" w:hAnsi="Arial" w:hint="default"/>
      </w:rPr>
    </w:lvl>
    <w:lvl w:ilvl="7" w:tplc="ECD690AC" w:tentative="1">
      <w:start w:val="1"/>
      <w:numFmt w:val="bullet"/>
      <w:lvlText w:val="•"/>
      <w:lvlJc w:val="left"/>
      <w:pPr>
        <w:tabs>
          <w:tab w:val="num" w:pos="5760"/>
        </w:tabs>
        <w:ind w:left="5760" w:hanging="360"/>
      </w:pPr>
      <w:rPr>
        <w:rFonts w:ascii="Arial" w:hAnsi="Arial" w:hint="default"/>
      </w:rPr>
    </w:lvl>
    <w:lvl w:ilvl="8" w:tplc="78082E9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8867200"/>
    <w:multiLevelType w:val="hybridMultilevel"/>
    <w:tmpl w:val="71ECD736"/>
    <w:lvl w:ilvl="0" w:tplc="B66AA4E4">
      <w:start w:val="1"/>
      <w:numFmt w:val="bullet"/>
      <w:lvlText w:val="•"/>
      <w:lvlJc w:val="left"/>
      <w:pPr>
        <w:tabs>
          <w:tab w:val="num" w:pos="720"/>
        </w:tabs>
        <w:ind w:left="720" w:hanging="360"/>
      </w:pPr>
      <w:rPr>
        <w:rFonts w:ascii="Arial" w:hAnsi="Arial" w:hint="default"/>
      </w:rPr>
    </w:lvl>
    <w:lvl w:ilvl="1" w:tplc="53901E3A" w:tentative="1">
      <w:start w:val="1"/>
      <w:numFmt w:val="bullet"/>
      <w:lvlText w:val="•"/>
      <w:lvlJc w:val="left"/>
      <w:pPr>
        <w:tabs>
          <w:tab w:val="num" w:pos="1440"/>
        </w:tabs>
        <w:ind w:left="1440" w:hanging="360"/>
      </w:pPr>
      <w:rPr>
        <w:rFonts w:ascii="Arial" w:hAnsi="Arial" w:hint="default"/>
      </w:rPr>
    </w:lvl>
    <w:lvl w:ilvl="2" w:tplc="F36881A0" w:tentative="1">
      <w:start w:val="1"/>
      <w:numFmt w:val="bullet"/>
      <w:lvlText w:val="•"/>
      <w:lvlJc w:val="left"/>
      <w:pPr>
        <w:tabs>
          <w:tab w:val="num" w:pos="2160"/>
        </w:tabs>
        <w:ind w:left="2160" w:hanging="360"/>
      </w:pPr>
      <w:rPr>
        <w:rFonts w:ascii="Arial" w:hAnsi="Arial" w:hint="default"/>
      </w:rPr>
    </w:lvl>
    <w:lvl w:ilvl="3" w:tplc="44E21EB2" w:tentative="1">
      <w:start w:val="1"/>
      <w:numFmt w:val="bullet"/>
      <w:lvlText w:val="•"/>
      <w:lvlJc w:val="left"/>
      <w:pPr>
        <w:tabs>
          <w:tab w:val="num" w:pos="2880"/>
        </w:tabs>
        <w:ind w:left="2880" w:hanging="360"/>
      </w:pPr>
      <w:rPr>
        <w:rFonts w:ascii="Arial" w:hAnsi="Arial" w:hint="default"/>
      </w:rPr>
    </w:lvl>
    <w:lvl w:ilvl="4" w:tplc="0FD825DA" w:tentative="1">
      <w:start w:val="1"/>
      <w:numFmt w:val="bullet"/>
      <w:lvlText w:val="•"/>
      <w:lvlJc w:val="left"/>
      <w:pPr>
        <w:tabs>
          <w:tab w:val="num" w:pos="3600"/>
        </w:tabs>
        <w:ind w:left="3600" w:hanging="360"/>
      </w:pPr>
      <w:rPr>
        <w:rFonts w:ascii="Arial" w:hAnsi="Arial" w:hint="default"/>
      </w:rPr>
    </w:lvl>
    <w:lvl w:ilvl="5" w:tplc="91AE37D6" w:tentative="1">
      <w:start w:val="1"/>
      <w:numFmt w:val="bullet"/>
      <w:lvlText w:val="•"/>
      <w:lvlJc w:val="left"/>
      <w:pPr>
        <w:tabs>
          <w:tab w:val="num" w:pos="4320"/>
        </w:tabs>
        <w:ind w:left="4320" w:hanging="360"/>
      </w:pPr>
      <w:rPr>
        <w:rFonts w:ascii="Arial" w:hAnsi="Arial" w:hint="default"/>
      </w:rPr>
    </w:lvl>
    <w:lvl w:ilvl="6" w:tplc="87089CC2" w:tentative="1">
      <w:start w:val="1"/>
      <w:numFmt w:val="bullet"/>
      <w:lvlText w:val="•"/>
      <w:lvlJc w:val="left"/>
      <w:pPr>
        <w:tabs>
          <w:tab w:val="num" w:pos="5040"/>
        </w:tabs>
        <w:ind w:left="5040" w:hanging="360"/>
      </w:pPr>
      <w:rPr>
        <w:rFonts w:ascii="Arial" w:hAnsi="Arial" w:hint="default"/>
      </w:rPr>
    </w:lvl>
    <w:lvl w:ilvl="7" w:tplc="2AF8D9A2" w:tentative="1">
      <w:start w:val="1"/>
      <w:numFmt w:val="bullet"/>
      <w:lvlText w:val="•"/>
      <w:lvlJc w:val="left"/>
      <w:pPr>
        <w:tabs>
          <w:tab w:val="num" w:pos="5760"/>
        </w:tabs>
        <w:ind w:left="5760" w:hanging="360"/>
      </w:pPr>
      <w:rPr>
        <w:rFonts w:ascii="Arial" w:hAnsi="Arial" w:hint="default"/>
      </w:rPr>
    </w:lvl>
    <w:lvl w:ilvl="8" w:tplc="B0CCED4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D8A5F75"/>
    <w:multiLevelType w:val="multilevel"/>
    <w:tmpl w:val="9306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DE556A"/>
    <w:multiLevelType w:val="hybridMultilevel"/>
    <w:tmpl w:val="05C251C6"/>
    <w:lvl w:ilvl="0" w:tplc="8BF4BB58">
      <w:start w:val="1"/>
      <w:numFmt w:val="bullet"/>
      <w:lvlText w:val="•"/>
      <w:lvlJc w:val="left"/>
      <w:pPr>
        <w:tabs>
          <w:tab w:val="num" w:pos="720"/>
        </w:tabs>
        <w:ind w:left="720" w:hanging="360"/>
      </w:pPr>
      <w:rPr>
        <w:rFonts w:ascii="Arial" w:hAnsi="Arial" w:hint="default"/>
      </w:rPr>
    </w:lvl>
    <w:lvl w:ilvl="1" w:tplc="B4A21EC2" w:tentative="1">
      <w:start w:val="1"/>
      <w:numFmt w:val="bullet"/>
      <w:lvlText w:val="•"/>
      <w:lvlJc w:val="left"/>
      <w:pPr>
        <w:tabs>
          <w:tab w:val="num" w:pos="1440"/>
        </w:tabs>
        <w:ind w:left="1440" w:hanging="360"/>
      </w:pPr>
      <w:rPr>
        <w:rFonts w:ascii="Arial" w:hAnsi="Arial" w:hint="default"/>
      </w:rPr>
    </w:lvl>
    <w:lvl w:ilvl="2" w:tplc="3FACFCAE" w:tentative="1">
      <w:start w:val="1"/>
      <w:numFmt w:val="bullet"/>
      <w:lvlText w:val="•"/>
      <w:lvlJc w:val="left"/>
      <w:pPr>
        <w:tabs>
          <w:tab w:val="num" w:pos="2160"/>
        </w:tabs>
        <w:ind w:left="2160" w:hanging="360"/>
      </w:pPr>
      <w:rPr>
        <w:rFonts w:ascii="Arial" w:hAnsi="Arial" w:hint="default"/>
      </w:rPr>
    </w:lvl>
    <w:lvl w:ilvl="3" w:tplc="507C0064" w:tentative="1">
      <w:start w:val="1"/>
      <w:numFmt w:val="bullet"/>
      <w:lvlText w:val="•"/>
      <w:lvlJc w:val="left"/>
      <w:pPr>
        <w:tabs>
          <w:tab w:val="num" w:pos="2880"/>
        </w:tabs>
        <w:ind w:left="2880" w:hanging="360"/>
      </w:pPr>
      <w:rPr>
        <w:rFonts w:ascii="Arial" w:hAnsi="Arial" w:hint="default"/>
      </w:rPr>
    </w:lvl>
    <w:lvl w:ilvl="4" w:tplc="61101200" w:tentative="1">
      <w:start w:val="1"/>
      <w:numFmt w:val="bullet"/>
      <w:lvlText w:val="•"/>
      <w:lvlJc w:val="left"/>
      <w:pPr>
        <w:tabs>
          <w:tab w:val="num" w:pos="3600"/>
        </w:tabs>
        <w:ind w:left="3600" w:hanging="360"/>
      </w:pPr>
      <w:rPr>
        <w:rFonts w:ascii="Arial" w:hAnsi="Arial" w:hint="default"/>
      </w:rPr>
    </w:lvl>
    <w:lvl w:ilvl="5" w:tplc="E5801A50" w:tentative="1">
      <w:start w:val="1"/>
      <w:numFmt w:val="bullet"/>
      <w:lvlText w:val="•"/>
      <w:lvlJc w:val="left"/>
      <w:pPr>
        <w:tabs>
          <w:tab w:val="num" w:pos="4320"/>
        </w:tabs>
        <w:ind w:left="4320" w:hanging="360"/>
      </w:pPr>
      <w:rPr>
        <w:rFonts w:ascii="Arial" w:hAnsi="Arial" w:hint="default"/>
      </w:rPr>
    </w:lvl>
    <w:lvl w:ilvl="6" w:tplc="D8026CE4" w:tentative="1">
      <w:start w:val="1"/>
      <w:numFmt w:val="bullet"/>
      <w:lvlText w:val="•"/>
      <w:lvlJc w:val="left"/>
      <w:pPr>
        <w:tabs>
          <w:tab w:val="num" w:pos="5040"/>
        </w:tabs>
        <w:ind w:left="5040" w:hanging="360"/>
      </w:pPr>
      <w:rPr>
        <w:rFonts w:ascii="Arial" w:hAnsi="Arial" w:hint="default"/>
      </w:rPr>
    </w:lvl>
    <w:lvl w:ilvl="7" w:tplc="FE4EA0B6" w:tentative="1">
      <w:start w:val="1"/>
      <w:numFmt w:val="bullet"/>
      <w:lvlText w:val="•"/>
      <w:lvlJc w:val="left"/>
      <w:pPr>
        <w:tabs>
          <w:tab w:val="num" w:pos="5760"/>
        </w:tabs>
        <w:ind w:left="5760" w:hanging="360"/>
      </w:pPr>
      <w:rPr>
        <w:rFonts w:ascii="Arial" w:hAnsi="Arial" w:hint="default"/>
      </w:rPr>
    </w:lvl>
    <w:lvl w:ilvl="8" w:tplc="E47288F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1E3AD6"/>
    <w:multiLevelType w:val="hybridMultilevel"/>
    <w:tmpl w:val="C5A87B3C"/>
    <w:lvl w:ilvl="0" w:tplc="441655E4">
      <w:start w:val="1"/>
      <w:numFmt w:val="bullet"/>
      <w:lvlText w:val="v"/>
      <w:lvlJc w:val="left"/>
      <w:pPr>
        <w:tabs>
          <w:tab w:val="num" w:pos="720"/>
        </w:tabs>
        <w:ind w:left="720" w:hanging="360"/>
      </w:pPr>
      <w:rPr>
        <w:rFonts w:ascii="Wingdings" w:hAnsi="Wingdings" w:hint="default"/>
      </w:rPr>
    </w:lvl>
    <w:lvl w:ilvl="1" w:tplc="A308ECEA" w:tentative="1">
      <w:start w:val="1"/>
      <w:numFmt w:val="bullet"/>
      <w:lvlText w:val="v"/>
      <w:lvlJc w:val="left"/>
      <w:pPr>
        <w:tabs>
          <w:tab w:val="num" w:pos="1440"/>
        </w:tabs>
        <w:ind w:left="1440" w:hanging="360"/>
      </w:pPr>
      <w:rPr>
        <w:rFonts w:ascii="Wingdings" w:hAnsi="Wingdings" w:hint="default"/>
      </w:rPr>
    </w:lvl>
    <w:lvl w:ilvl="2" w:tplc="4ED46AF0" w:tentative="1">
      <w:start w:val="1"/>
      <w:numFmt w:val="bullet"/>
      <w:lvlText w:val="v"/>
      <w:lvlJc w:val="left"/>
      <w:pPr>
        <w:tabs>
          <w:tab w:val="num" w:pos="2160"/>
        </w:tabs>
        <w:ind w:left="2160" w:hanging="360"/>
      </w:pPr>
      <w:rPr>
        <w:rFonts w:ascii="Wingdings" w:hAnsi="Wingdings" w:hint="default"/>
      </w:rPr>
    </w:lvl>
    <w:lvl w:ilvl="3" w:tplc="F710BD3A" w:tentative="1">
      <w:start w:val="1"/>
      <w:numFmt w:val="bullet"/>
      <w:lvlText w:val="v"/>
      <w:lvlJc w:val="left"/>
      <w:pPr>
        <w:tabs>
          <w:tab w:val="num" w:pos="2880"/>
        </w:tabs>
        <w:ind w:left="2880" w:hanging="360"/>
      </w:pPr>
      <w:rPr>
        <w:rFonts w:ascii="Wingdings" w:hAnsi="Wingdings" w:hint="default"/>
      </w:rPr>
    </w:lvl>
    <w:lvl w:ilvl="4" w:tplc="DA5E090E" w:tentative="1">
      <w:start w:val="1"/>
      <w:numFmt w:val="bullet"/>
      <w:lvlText w:val="v"/>
      <w:lvlJc w:val="left"/>
      <w:pPr>
        <w:tabs>
          <w:tab w:val="num" w:pos="3600"/>
        </w:tabs>
        <w:ind w:left="3600" w:hanging="360"/>
      </w:pPr>
      <w:rPr>
        <w:rFonts w:ascii="Wingdings" w:hAnsi="Wingdings" w:hint="default"/>
      </w:rPr>
    </w:lvl>
    <w:lvl w:ilvl="5" w:tplc="CADE3C90" w:tentative="1">
      <w:start w:val="1"/>
      <w:numFmt w:val="bullet"/>
      <w:lvlText w:val="v"/>
      <w:lvlJc w:val="left"/>
      <w:pPr>
        <w:tabs>
          <w:tab w:val="num" w:pos="4320"/>
        </w:tabs>
        <w:ind w:left="4320" w:hanging="360"/>
      </w:pPr>
      <w:rPr>
        <w:rFonts w:ascii="Wingdings" w:hAnsi="Wingdings" w:hint="default"/>
      </w:rPr>
    </w:lvl>
    <w:lvl w:ilvl="6" w:tplc="E0887AFE" w:tentative="1">
      <w:start w:val="1"/>
      <w:numFmt w:val="bullet"/>
      <w:lvlText w:val="v"/>
      <w:lvlJc w:val="left"/>
      <w:pPr>
        <w:tabs>
          <w:tab w:val="num" w:pos="5040"/>
        </w:tabs>
        <w:ind w:left="5040" w:hanging="360"/>
      </w:pPr>
      <w:rPr>
        <w:rFonts w:ascii="Wingdings" w:hAnsi="Wingdings" w:hint="default"/>
      </w:rPr>
    </w:lvl>
    <w:lvl w:ilvl="7" w:tplc="C9460FBA" w:tentative="1">
      <w:start w:val="1"/>
      <w:numFmt w:val="bullet"/>
      <w:lvlText w:val="v"/>
      <w:lvlJc w:val="left"/>
      <w:pPr>
        <w:tabs>
          <w:tab w:val="num" w:pos="5760"/>
        </w:tabs>
        <w:ind w:left="5760" w:hanging="360"/>
      </w:pPr>
      <w:rPr>
        <w:rFonts w:ascii="Wingdings" w:hAnsi="Wingdings" w:hint="default"/>
      </w:rPr>
    </w:lvl>
    <w:lvl w:ilvl="8" w:tplc="CD746626" w:tentative="1">
      <w:start w:val="1"/>
      <w:numFmt w:val="bullet"/>
      <w:lvlText w:val="v"/>
      <w:lvlJc w:val="left"/>
      <w:pPr>
        <w:tabs>
          <w:tab w:val="num" w:pos="6480"/>
        </w:tabs>
        <w:ind w:left="6480" w:hanging="360"/>
      </w:pPr>
      <w:rPr>
        <w:rFonts w:ascii="Wingdings" w:hAnsi="Wingdings" w:hint="default"/>
      </w:rPr>
    </w:lvl>
  </w:abstractNum>
  <w:abstractNum w:abstractNumId="16" w15:restartNumberingAfterBreak="0">
    <w:nsid w:val="69FE0AA5"/>
    <w:multiLevelType w:val="hybridMultilevel"/>
    <w:tmpl w:val="1C80B39C"/>
    <w:lvl w:ilvl="0" w:tplc="E0D4DB2E">
      <w:start w:val="1"/>
      <w:numFmt w:val="bullet"/>
      <w:lvlText w:val="•"/>
      <w:lvlJc w:val="left"/>
      <w:pPr>
        <w:tabs>
          <w:tab w:val="num" w:pos="720"/>
        </w:tabs>
        <w:ind w:left="720" w:hanging="360"/>
      </w:pPr>
      <w:rPr>
        <w:rFonts w:ascii="Arial" w:hAnsi="Arial" w:hint="default"/>
      </w:rPr>
    </w:lvl>
    <w:lvl w:ilvl="1" w:tplc="EE06E3DC" w:tentative="1">
      <w:start w:val="1"/>
      <w:numFmt w:val="bullet"/>
      <w:lvlText w:val="•"/>
      <w:lvlJc w:val="left"/>
      <w:pPr>
        <w:tabs>
          <w:tab w:val="num" w:pos="1440"/>
        </w:tabs>
        <w:ind w:left="1440" w:hanging="360"/>
      </w:pPr>
      <w:rPr>
        <w:rFonts w:ascii="Arial" w:hAnsi="Arial" w:hint="default"/>
      </w:rPr>
    </w:lvl>
    <w:lvl w:ilvl="2" w:tplc="FA646BF6" w:tentative="1">
      <w:start w:val="1"/>
      <w:numFmt w:val="bullet"/>
      <w:lvlText w:val="•"/>
      <w:lvlJc w:val="left"/>
      <w:pPr>
        <w:tabs>
          <w:tab w:val="num" w:pos="2160"/>
        </w:tabs>
        <w:ind w:left="2160" w:hanging="360"/>
      </w:pPr>
      <w:rPr>
        <w:rFonts w:ascii="Arial" w:hAnsi="Arial" w:hint="default"/>
      </w:rPr>
    </w:lvl>
    <w:lvl w:ilvl="3" w:tplc="58C03A9C" w:tentative="1">
      <w:start w:val="1"/>
      <w:numFmt w:val="bullet"/>
      <w:lvlText w:val="•"/>
      <w:lvlJc w:val="left"/>
      <w:pPr>
        <w:tabs>
          <w:tab w:val="num" w:pos="2880"/>
        </w:tabs>
        <w:ind w:left="2880" w:hanging="360"/>
      </w:pPr>
      <w:rPr>
        <w:rFonts w:ascii="Arial" w:hAnsi="Arial" w:hint="default"/>
      </w:rPr>
    </w:lvl>
    <w:lvl w:ilvl="4" w:tplc="BF0CD0A4" w:tentative="1">
      <w:start w:val="1"/>
      <w:numFmt w:val="bullet"/>
      <w:lvlText w:val="•"/>
      <w:lvlJc w:val="left"/>
      <w:pPr>
        <w:tabs>
          <w:tab w:val="num" w:pos="3600"/>
        </w:tabs>
        <w:ind w:left="3600" w:hanging="360"/>
      </w:pPr>
      <w:rPr>
        <w:rFonts w:ascii="Arial" w:hAnsi="Arial" w:hint="default"/>
      </w:rPr>
    </w:lvl>
    <w:lvl w:ilvl="5" w:tplc="B1103CB6" w:tentative="1">
      <w:start w:val="1"/>
      <w:numFmt w:val="bullet"/>
      <w:lvlText w:val="•"/>
      <w:lvlJc w:val="left"/>
      <w:pPr>
        <w:tabs>
          <w:tab w:val="num" w:pos="4320"/>
        </w:tabs>
        <w:ind w:left="4320" w:hanging="360"/>
      </w:pPr>
      <w:rPr>
        <w:rFonts w:ascii="Arial" w:hAnsi="Arial" w:hint="default"/>
      </w:rPr>
    </w:lvl>
    <w:lvl w:ilvl="6" w:tplc="92A4234E" w:tentative="1">
      <w:start w:val="1"/>
      <w:numFmt w:val="bullet"/>
      <w:lvlText w:val="•"/>
      <w:lvlJc w:val="left"/>
      <w:pPr>
        <w:tabs>
          <w:tab w:val="num" w:pos="5040"/>
        </w:tabs>
        <w:ind w:left="5040" w:hanging="360"/>
      </w:pPr>
      <w:rPr>
        <w:rFonts w:ascii="Arial" w:hAnsi="Arial" w:hint="default"/>
      </w:rPr>
    </w:lvl>
    <w:lvl w:ilvl="7" w:tplc="AFDE45AC" w:tentative="1">
      <w:start w:val="1"/>
      <w:numFmt w:val="bullet"/>
      <w:lvlText w:val="•"/>
      <w:lvlJc w:val="left"/>
      <w:pPr>
        <w:tabs>
          <w:tab w:val="num" w:pos="5760"/>
        </w:tabs>
        <w:ind w:left="5760" w:hanging="360"/>
      </w:pPr>
      <w:rPr>
        <w:rFonts w:ascii="Arial" w:hAnsi="Arial" w:hint="default"/>
      </w:rPr>
    </w:lvl>
    <w:lvl w:ilvl="8" w:tplc="45BC8A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A091FA1"/>
    <w:multiLevelType w:val="hybridMultilevel"/>
    <w:tmpl w:val="171A9D0C"/>
    <w:lvl w:ilvl="0" w:tplc="7B2E180A">
      <w:start w:val="1"/>
      <w:numFmt w:val="bullet"/>
      <w:lvlText w:val="•"/>
      <w:lvlJc w:val="left"/>
      <w:pPr>
        <w:tabs>
          <w:tab w:val="num" w:pos="720"/>
        </w:tabs>
        <w:ind w:left="720" w:hanging="360"/>
      </w:pPr>
      <w:rPr>
        <w:rFonts w:ascii="Arial" w:hAnsi="Arial" w:hint="default"/>
      </w:rPr>
    </w:lvl>
    <w:lvl w:ilvl="1" w:tplc="B07AC272" w:tentative="1">
      <w:start w:val="1"/>
      <w:numFmt w:val="bullet"/>
      <w:lvlText w:val="•"/>
      <w:lvlJc w:val="left"/>
      <w:pPr>
        <w:tabs>
          <w:tab w:val="num" w:pos="1440"/>
        </w:tabs>
        <w:ind w:left="1440" w:hanging="360"/>
      </w:pPr>
      <w:rPr>
        <w:rFonts w:ascii="Arial" w:hAnsi="Arial" w:hint="default"/>
      </w:rPr>
    </w:lvl>
    <w:lvl w:ilvl="2" w:tplc="15A845C0" w:tentative="1">
      <w:start w:val="1"/>
      <w:numFmt w:val="bullet"/>
      <w:lvlText w:val="•"/>
      <w:lvlJc w:val="left"/>
      <w:pPr>
        <w:tabs>
          <w:tab w:val="num" w:pos="2160"/>
        </w:tabs>
        <w:ind w:left="2160" w:hanging="360"/>
      </w:pPr>
      <w:rPr>
        <w:rFonts w:ascii="Arial" w:hAnsi="Arial" w:hint="default"/>
      </w:rPr>
    </w:lvl>
    <w:lvl w:ilvl="3" w:tplc="634A89B2" w:tentative="1">
      <w:start w:val="1"/>
      <w:numFmt w:val="bullet"/>
      <w:lvlText w:val="•"/>
      <w:lvlJc w:val="left"/>
      <w:pPr>
        <w:tabs>
          <w:tab w:val="num" w:pos="2880"/>
        </w:tabs>
        <w:ind w:left="2880" w:hanging="360"/>
      </w:pPr>
      <w:rPr>
        <w:rFonts w:ascii="Arial" w:hAnsi="Arial" w:hint="default"/>
      </w:rPr>
    </w:lvl>
    <w:lvl w:ilvl="4" w:tplc="D848CBE4" w:tentative="1">
      <w:start w:val="1"/>
      <w:numFmt w:val="bullet"/>
      <w:lvlText w:val="•"/>
      <w:lvlJc w:val="left"/>
      <w:pPr>
        <w:tabs>
          <w:tab w:val="num" w:pos="3600"/>
        </w:tabs>
        <w:ind w:left="3600" w:hanging="360"/>
      </w:pPr>
      <w:rPr>
        <w:rFonts w:ascii="Arial" w:hAnsi="Arial" w:hint="default"/>
      </w:rPr>
    </w:lvl>
    <w:lvl w:ilvl="5" w:tplc="70841914" w:tentative="1">
      <w:start w:val="1"/>
      <w:numFmt w:val="bullet"/>
      <w:lvlText w:val="•"/>
      <w:lvlJc w:val="left"/>
      <w:pPr>
        <w:tabs>
          <w:tab w:val="num" w:pos="4320"/>
        </w:tabs>
        <w:ind w:left="4320" w:hanging="360"/>
      </w:pPr>
      <w:rPr>
        <w:rFonts w:ascii="Arial" w:hAnsi="Arial" w:hint="default"/>
      </w:rPr>
    </w:lvl>
    <w:lvl w:ilvl="6" w:tplc="9BF48840" w:tentative="1">
      <w:start w:val="1"/>
      <w:numFmt w:val="bullet"/>
      <w:lvlText w:val="•"/>
      <w:lvlJc w:val="left"/>
      <w:pPr>
        <w:tabs>
          <w:tab w:val="num" w:pos="5040"/>
        </w:tabs>
        <w:ind w:left="5040" w:hanging="360"/>
      </w:pPr>
      <w:rPr>
        <w:rFonts w:ascii="Arial" w:hAnsi="Arial" w:hint="default"/>
      </w:rPr>
    </w:lvl>
    <w:lvl w:ilvl="7" w:tplc="6C6ABB14" w:tentative="1">
      <w:start w:val="1"/>
      <w:numFmt w:val="bullet"/>
      <w:lvlText w:val="•"/>
      <w:lvlJc w:val="left"/>
      <w:pPr>
        <w:tabs>
          <w:tab w:val="num" w:pos="5760"/>
        </w:tabs>
        <w:ind w:left="5760" w:hanging="360"/>
      </w:pPr>
      <w:rPr>
        <w:rFonts w:ascii="Arial" w:hAnsi="Arial" w:hint="default"/>
      </w:rPr>
    </w:lvl>
    <w:lvl w:ilvl="8" w:tplc="96E0B91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0EA0A62"/>
    <w:multiLevelType w:val="hybridMultilevel"/>
    <w:tmpl w:val="225687CA"/>
    <w:lvl w:ilvl="0" w:tplc="B0926F92">
      <w:start w:val="1"/>
      <w:numFmt w:val="bullet"/>
      <w:lvlText w:val="•"/>
      <w:lvlJc w:val="left"/>
      <w:pPr>
        <w:tabs>
          <w:tab w:val="num" w:pos="720"/>
        </w:tabs>
        <w:ind w:left="720" w:hanging="360"/>
      </w:pPr>
      <w:rPr>
        <w:rFonts w:ascii="Arial" w:hAnsi="Arial" w:hint="default"/>
      </w:rPr>
    </w:lvl>
    <w:lvl w:ilvl="1" w:tplc="BCC08164" w:tentative="1">
      <w:start w:val="1"/>
      <w:numFmt w:val="bullet"/>
      <w:lvlText w:val="•"/>
      <w:lvlJc w:val="left"/>
      <w:pPr>
        <w:tabs>
          <w:tab w:val="num" w:pos="1440"/>
        </w:tabs>
        <w:ind w:left="1440" w:hanging="360"/>
      </w:pPr>
      <w:rPr>
        <w:rFonts w:ascii="Arial" w:hAnsi="Arial" w:hint="default"/>
      </w:rPr>
    </w:lvl>
    <w:lvl w:ilvl="2" w:tplc="6730108A" w:tentative="1">
      <w:start w:val="1"/>
      <w:numFmt w:val="bullet"/>
      <w:lvlText w:val="•"/>
      <w:lvlJc w:val="left"/>
      <w:pPr>
        <w:tabs>
          <w:tab w:val="num" w:pos="2160"/>
        </w:tabs>
        <w:ind w:left="2160" w:hanging="360"/>
      </w:pPr>
      <w:rPr>
        <w:rFonts w:ascii="Arial" w:hAnsi="Arial" w:hint="default"/>
      </w:rPr>
    </w:lvl>
    <w:lvl w:ilvl="3" w:tplc="D00E47C2" w:tentative="1">
      <w:start w:val="1"/>
      <w:numFmt w:val="bullet"/>
      <w:lvlText w:val="•"/>
      <w:lvlJc w:val="left"/>
      <w:pPr>
        <w:tabs>
          <w:tab w:val="num" w:pos="2880"/>
        </w:tabs>
        <w:ind w:left="2880" w:hanging="360"/>
      </w:pPr>
      <w:rPr>
        <w:rFonts w:ascii="Arial" w:hAnsi="Arial" w:hint="default"/>
      </w:rPr>
    </w:lvl>
    <w:lvl w:ilvl="4" w:tplc="5F9C6CA2" w:tentative="1">
      <w:start w:val="1"/>
      <w:numFmt w:val="bullet"/>
      <w:lvlText w:val="•"/>
      <w:lvlJc w:val="left"/>
      <w:pPr>
        <w:tabs>
          <w:tab w:val="num" w:pos="3600"/>
        </w:tabs>
        <w:ind w:left="3600" w:hanging="360"/>
      </w:pPr>
      <w:rPr>
        <w:rFonts w:ascii="Arial" w:hAnsi="Arial" w:hint="default"/>
      </w:rPr>
    </w:lvl>
    <w:lvl w:ilvl="5" w:tplc="0E4CBC1C" w:tentative="1">
      <w:start w:val="1"/>
      <w:numFmt w:val="bullet"/>
      <w:lvlText w:val="•"/>
      <w:lvlJc w:val="left"/>
      <w:pPr>
        <w:tabs>
          <w:tab w:val="num" w:pos="4320"/>
        </w:tabs>
        <w:ind w:left="4320" w:hanging="360"/>
      </w:pPr>
      <w:rPr>
        <w:rFonts w:ascii="Arial" w:hAnsi="Arial" w:hint="default"/>
      </w:rPr>
    </w:lvl>
    <w:lvl w:ilvl="6" w:tplc="05AC074A" w:tentative="1">
      <w:start w:val="1"/>
      <w:numFmt w:val="bullet"/>
      <w:lvlText w:val="•"/>
      <w:lvlJc w:val="left"/>
      <w:pPr>
        <w:tabs>
          <w:tab w:val="num" w:pos="5040"/>
        </w:tabs>
        <w:ind w:left="5040" w:hanging="360"/>
      </w:pPr>
      <w:rPr>
        <w:rFonts w:ascii="Arial" w:hAnsi="Arial" w:hint="default"/>
      </w:rPr>
    </w:lvl>
    <w:lvl w:ilvl="7" w:tplc="F82A113A" w:tentative="1">
      <w:start w:val="1"/>
      <w:numFmt w:val="bullet"/>
      <w:lvlText w:val="•"/>
      <w:lvlJc w:val="left"/>
      <w:pPr>
        <w:tabs>
          <w:tab w:val="num" w:pos="5760"/>
        </w:tabs>
        <w:ind w:left="5760" w:hanging="360"/>
      </w:pPr>
      <w:rPr>
        <w:rFonts w:ascii="Arial" w:hAnsi="Arial" w:hint="default"/>
      </w:rPr>
    </w:lvl>
    <w:lvl w:ilvl="8" w:tplc="449EC92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6AD116E"/>
    <w:multiLevelType w:val="hybridMultilevel"/>
    <w:tmpl w:val="9DC4CECC"/>
    <w:lvl w:ilvl="0" w:tplc="1730FD1A">
      <w:start w:val="1"/>
      <w:numFmt w:val="bullet"/>
      <w:lvlText w:val="•"/>
      <w:lvlJc w:val="left"/>
      <w:pPr>
        <w:tabs>
          <w:tab w:val="num" w:pos="720"/>
        </w:tabs>
        <w:ind w:left="720" w:hanging="360"/>
      </w:pPr>
      <w:rPr>
        <w:rFonts w:ascii="Arial" w:hAnsi="Arial" w:hint="default"/>
      </w:rPr>
    </w:lvl>
    <w:lvl w:ilvl="1" w:tplc="783ABE6E" w:tentative="1">
      <w:start w:val="1"/>
      <w:numFmt w:val="bullet"/>
      <w:lvlText w:val="•"/>
      <w:lvlJc w:val="left"/>
      <w:pPr>
        <w:tabs>
          <w:tab w:val="num" w:pos="1440"/>
        </w:tabs>
        <w:ind w:left="1440" w:hanging="360"/>
      </w:pPr>
      <w:rPr>
        <w:rFonts w:ascii="Arial" w:hAnsi="Arial" w:hint="default"/>
      </w:rPr>
    </w:lvl>
    <w:lvl w:ilvl="2" w:tplc="21BC7A5E" w:tentative="1">
      <w:start w:val="1"/>
      <w:numFmt w:val="bullet"/>
      <w:lvlText w:val="•"/>
      <w:lvlJc w:val="left"/>
      <w:pPr>
        <w:tabs>
          <w:tab w:val="num" w:pos="2160"/>
        </w:tabs>
        <w:ind w:left="2160" w:hanging="360"/>
      </w:pPr>
      <w:rPr>
        <w:rFonts w:ascii="Arial" w:hAnsi="Arial" w:hint="default"/>
      </w:rPr>
    </w:lvl>
    <w:lvl w:ilvl="3" w:tplc="0366B8CC" w:tentative="1">
      <w:start w:val="1"/>
      <w:numFmt w:val="bullet"/>
      <w:lvlText w:val="•"/>
      <w:lvlJc w:val="left"/>
      <w:pPr>
        <w:tabs>
          <w:tab w:val="num" w:pos="2880"/>
        </w:tabs>
        <w:ind w:left="2880" w:hanging="360"/>
      </w:pPr>
      <w:rPr>
        <w:rFonts w:ascii="Arial" w:hAnsi="Arial" w:hint="default"/>
      </w:rPr>
    </w:lvl>
    <w:lvl w:ilvl="4" w:tplc="FFE22268" w:tentative="1">
      <w:start w:val="1"/>
      <w:numFmt w:val="bullet"/>
      <w:lvlText w:val="•"/>
      <w:lvlJc w:val="left"/>
      <w:pPr>
        <w:tabs>
          <w:tab w:val="num" w:pos="3600"/>
        </w:tabs>
        <w:ind w:left="3600" w:hanging="360"/>
      </w:pPr>
      <w:rPr>
        <w:rFonts w:ascii="Arial" w:hAnsi="Arial" w:hint="default"/>
      </w:rPr>
    </w:lvl>
    <w:lvl w:ilvl="5" w:tplc="42D6A01A" w:tentative="1">
      <w:start w:val="1"/>
      <w:numFmt w:val="bullet"/>
      <w:lvlText w:val="•"/>
      <w:lvlJc w:val="left"/>
      <w:pPr>
        <w:tabs>
          <w:tab w:val="num" w:pos="4320"/>
        </w:tabs>
        <w:ind w:left="4320" w:hanging="360"/>
      </w:pPr>
      <w:rPr>
        <w:rFonts w:ascii="Arial" w:hAnsi="Arial" w:hint="default"/>
      </w:rPr>
    </w:lvl>
    <w:lvl w:ilvl="6" w:tplc="AB125BB0" w:tentative="1">
      <w:start w:val="1"/>
      <w:numFmt w:val="bullet"/>
      <w:lvlText w:val="•"/>
      <w:lvlJc w:val="left"/>
      <w:pPr>
        <w:tabs>
          <w:tab w:val="num" w:pos="5040"/>
        </w:tabs>
        <w:ind w:left="5040" w:hanging="360"/>
      </w:pPr>
      <w:rPr>
        <w:rFonts w:ascii="Arial" w:hAnsi="Arial" w:hint="default"/>
      </w:rPr>
    </w:lvl>
    <w:lvl w:ilvl="7" w:tplc="C2E0B912" w:tentative="1">
      <w:start w:val="1"/>
      <w:numFmt w:val="bullet"/>
      <w:lvlText w:val="•"/>
      <w:lvlJc w:val="left"/>
      <w:pPr>
        <w:tabs>
          <w:tab w:val="num" w:pos="5760"/>
        </w:tabs>
        <w:ind w:left="5760" w:hanging="360"/>
      </w:pPr>
      <w:rPr>
        <w:rFonts w:ascii="Arial" w:hAnsi="Arial" w:hint="default"/>
      </w:rPr>
    </w:lvl>
    <w:lvl w:ilvl="8" w:tplc="84ECF18E" w:tentative="1">
      <w:start w:val="1"/>
      <w:numFmt w:val="bullet"/>
      <w:lvlText w:val="•"/>
      <w:lvlJc w:val="left"/>
      <w:pPr>
        <w:tabs>
          <w:tab w:val="num" w:pos="6480"/>
        </w:tabs>
        <w:ind w:left="6480" w:hanging="360"/>
      </w:pPr>
      <w:rPr>
        <w:rFonts w:ascii="Arial" w:hAnsi="Arial" w:hint="default"/>
      </w:rPr>
    </w:lvl>
  </w:abstractNum>
  <w:num w:numId="1" w16cid:durableId="2031255333">
    <w:abstractNumId w:val="4"/>
  </w:num>
  <w:num w:numId="2" w16cid:durableId="966860049">
    <w:abstractNumId w:val="12"/>
  </w:num>
  <w:num w:numId="3" w16cid:durableId="943339634">
    <w:abstractNumId w:val="19"/>
  </w:num>
  <w:num w:numId="4" w16cid:durableId="1041323329">
    <w:abstractNumId w:val="5"/>
  </w:num>
  <w:num w:numId="5" w16cid:durableId="1834031179">
    <w:abstractNumId w:val="18"/>
  </w:num>
  <w:num w:numId="6" w16cid:durableId="2080203884">
    <w:abstractNumId w:val="13"/>
  </w:num>
  <w:num w:numId="7" w16cid:durableId="1486319319">
    <w:abstractNumId w:val="0"/>
  </w:num>
  <w:num w:numId="8" w16cid:durableId="584648290">
    <w:abstractNumId w:val="15"/>
  </w:num>
  <w:num w:numId="9" w16cid:durableId="349841912">
    <w:abstractNumId w:val="16"/>
  </w:num>
  <w:num w:numId="10" w16cid:durableId="980966273">
    <w:abstractNumId w:val="7"/>
  </w:num>
  <w:num w:numId="11" w16cid:durableId="1058553040">
    <w:abstractNumId w:val="3"/>
  </w:num>
  <w:num w:numId="12" w16cid:durableId="763499450">
    <w:abstractNumId w:val="14"/>
  </w:num>
  <w:num w:numId="13" w16cid:durableId="1664354447">
    <w:abstractNumId w:val="10"/>
  </w:num>
  <w:num w:numId="14" w16cid:durableId="1875803926">
    <w:abstractNumId w:val="11"/>
  </w:num>
  <w:num w:numId="15" w16cid:durableId="1816994902">
    <w:abstractNumId w:val="8"/>
  </w:num>
  <w:num w:numId="16" w16cid:durableId="320084459">
    <w:abstractNumId w:val="2"/>
  </w:num>
  <w:num w:numId="17" w16cid:durableId="511578677">
    <w:abstractNumId w:val="6"/>
  </w:num>
  <w:num w:numId="18" w16cid:durableId="1865166586">
    <w:abstractNumId w:val="17"/>
  </w:num>
  <w:num w:numId="19" w16cid:durableId="843856369">
    <w:abstractNumId w:val="1"/>
  </w:num>
  <w:num w:numId="20" w16cid:durableId="16529098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CA3E8C"/>
    <w:rsid w:val="00001573"/>
    <w:rsid w:val="000015EE"/>
    <w:rsid w:val="000027D2"/>
    <w:rsid w:val="00003852"/>
    <w:rsid w:val="00005661"/>
    <w:rsid w:val="00012101"/>
    <w:rsid w:val="00012175"/>
    <w:rsid w:val="0001333A"/>
    <w:rsid w:val="00013485"/>
    <w:rsid w:val="00014954"/>
    <w:rsid w:val="000150D0"/>
    <w:rsid w:val="00020997"/>
    <w:rsid w:val="000238DC"/>
    <w:rsid w:val="0002467F"/>
    <w:rsid w:val="00031341"/>
    <w:rsid w:val="00045249"/>
    <w:rsid w:val="00047146"/>
    <w:rsid w:val="000508FE"/>
    <w:rsid w:val="00052D0D"/>
    <w:rsid w:val="000543DE"/>
    <w:rsid w:val="0006325A"/>
    <w:rsid w:val="00070421"/>
    <w:rsid w:val="00070A00"/>
    <w:rsid w:val="00076C87"/>
    <w:rsid w:val="000878F4"/>
    <w:rsid w:val="000914D9"/>
    <w:rsid w:val="000957F8"/>
    <w:rsid w:val="000A0E3D"/>
    <w:rsid w:val="000A13D3"/>
    <w:rsid w:val="000A167D"/>
    <w:rsid w:val="000A177C"/>
    <w:rsid w:val="000A1C0A"/>
    <w:rsid w:val="000B0456"/>
    <w:rsid w:val="000B09B6"/>
    <w:rsid w:val="000B1EBF"/>
    <w:rsid w:val="000B3ADD"/>
    <w:rsid w:val="000B436D"/>
    <w:rsid w:val="000B50C6"/>
    <w:rsid w:val="000B5F2A"/>
    <w:rsid w:val="000B7D66"/>
    <w:rsid w:val="000C287E"/>
    <w:rsid w:val="000C379E"/>
    <w:rsid w:val="000C50E7"/>
    <w:rsid w:val="000D138F"/>
    <w:rsid w:val="000D27E7"/>
    <w:rsid w:val="000D403B"/>
    <w:rsid w:val="000D5FD4"/>
    <w:rsid w:val="000E18D5"/>
    <w:rsid w:val="000E1AA0"/>
    <w:rsid w:val="000E27A0"/>
    <w:rsid w:val="000E5187"/>
    <w:rsid w:val="000E5950"/>
    <w:rsid w:val="000F4B59"/>
    <w:rsid w:val="000F6098"/>
    <w:rsid w:val="001026AF"/>
    <w:rsid w:val="001040EE"/>
    <w:rsid w:val="00104C04"/>
    <w:rsid w:val="0010715E"/>
    <w:rsid w:val="0011002A"/>
    <w:rsid w:val="00111088"/>
    <w:rsid w:val="00111AF6"/>
    <w:rsid w:val="001126C1"/>
    <w:rsid w:val="00113F26"/>
    <w:rsid w:val="001171EF"/>
    <w:rsid w:val="001208C7"/>
    <w:rsid w:val="00120DEE"/>
    <w:rsid w:val="00121ED1"/>
    <w:rsid w:val="00122EA4"/>
    <w:rsid w:val="001263D0"/>
    <w:rsid w:val="0012733E"/>
    <w:rsid w:val="001400C8"/>
    <w:rsid w:val="001475EC"/>
    <w:rsid w:val="00155DAD"/>
    <w:rsid w:val="00155E80"/>
    <w:rsid w:val="001575FA"/>
    <w:rsid w:val="001611E6"/>
    <w:rsid w:val="00161DF9"/>
    <w:rsid w:val="00163CE1"/>
    <w:rsid w:val="00165767"/>
    <w:rsid w:val="00167B5D"/>
    <w:rsid w:val="00173932"/>
    <w:rsid w:val="001742F0"/>
    <w:rsid w:val="001753BF"/>
    <w:rsid w:val="0018087B"/>
    <w:rsid w:val="001858F5"/>
    <w:rsid w:val="00186DEC"/>
    <w:rsid w:val="001912DA"/>
    <w:rsid w:val="001957AD"/>
    <w:rsid w:val="001A1B34"/>
    <w:rsid w:val="001A23C1"/>
    <w:rsid w:val="001A2C90"/>
    <w:rsid w:val="001A5ADF"/>
    <w:rsid w:val="001A68D0"/>
    <w:rsid w:val="001A6F6E"/>
    <w:rsid w:val="001A7036"/>
    <w:rsid w:val="001B100B"/>
    <w:rsid w:val="001B25B0"/>
    <w:rsid w:val="001B37F3"/>
    <w:rsid w:val="001B3EF4"/>
    <w:rsid w:val="001B40C8"/>
    <w:rsid w:val="001B74E6"/>
    <w:rsid w:val="001C7C68"/>
    <w:rsid w:val="001D17D4"/>
    <w:rsid w:val="001D1935"/>
    <w:rsid w:val="001D3390"/>
    <w:rsid w:val="001E20BE"/>
    <w:rsid w:val="001E4D38"/>
    <w:rsid w:val="001E6AAF"/>
    <w:rsid w:val="001F6EF2"/>
    <w:rsid w:val="001F7560"/>
    <w:rsid w:val="00201136"/>
    <w:rsid w:val="00202676"/>
    <w:rsid w:val="00203810"/>
    <w:rsid w:val="00204F7B"/>
    <w:rsid w:val="00205E01"/>
    <w:rsid w:val="00210BB6"/>
    <w:rsid w:val="0021227F"/>
    <w:rsid w:val="00213DD2"/>
    <w:rsid w:val="00214D1E"/>
    <w:rsid w:val="00217510"/>
    <w:rsid w:val="00217FB4"/>
    <w:rsid w:val="00220E82"/>
    <w:rsid w:val="002252F3"/>
    <w:rsid w:val="00230758"/>
    <w:rsid w:val="00230F10"/>
    <w:rsid w:val="002325A9"/>
    <w:rsid w:val="00233175"/>
    <w:rsid w:val="00233B72"/>
    <w:rsid w:val="00233FCE"/>
    <w:rsid w:val="00236675"/>
    <w:rsid w:val="00241AFA"/>
    <w:rsid w:val="002445A0"/>
    <w:rsid w:val="00245828"/>
    <w:rsid w:val="00255C81"/>
    <w:rsid w:val="00255F28"/>
    <w:rsid w:val="002613EE"/>
    <w:rsid w:val="00262B8E"/>
    <w:rsid w:val="00263228"/>
    <w:rsid w:val="00263CA9"/>
    <w:rsid w:val="00264EEF"/>
    <w:rsid w:val="00271A4C"/>
    <w:rsid w:val="00271CA2"/>
    <w:rsid w:val="0027250D"/>
    <w:rsid w:val="00280F6B"/>
    <w:rsid w:val="0028138F"/>
    <w:rsid w:val="00287AA2"/>
    <w:rsid w:val="0029133C"/>
    <w:rsid w:val="002917E0"/>
    <w:rsid w:val="002922EB"/>
    <w:rsid w:val="00296BEF"/>
    <w:rsid w:val="002A1BAC"/>
    <w:rsid w:val="002A5FDD"/>
    <w:rsid w:val="002B70FA"/>
    <w:rsid w:val="002B77FD"/>
    <w:rsid w:val="002C5CD2"/>
    <w:rsid w:val="002D169D"/>
    <w:rsid w:val="002D5C31"/>
    <w:rsid w:val="002E1691"/>
    <w:rsid w:val="002E65AF"/>
    <w:rsid w:val="002F131D"/>
    <w:rsid w:val="002F1B1F"/>
    <w:rsid w:val="002F4DBC"/>
    <w:rsid w:val="002F6490"/>
    <w:rsid w:val="002F7041"/>
    <w:rsid w:val="0030358B"/>
    <w:rsid w:val="003065C6"/>
    <w:rsid w:val="00307166"/>
    <w:rsid w:val="003072CF"/>
    <w:rsid w:val="00311BD3"/>
    <w:rsid w:val="00315E1D"/>
    <w:rsid w:val="00317A2D"/>
    <w:rsid w:val="00324D72"/>
    <w:rsid w:val="0032561D"/>
    <w:rsid w:val="00332074"/>
    <w:rsid w:val="0034108B"/>
    <w:rsid w:val="00343E14"/>
    <w:rsid w:val="0035133C"/>
    <w:rsid w:val="00352A0C"/>
    <w:rsid w:val="003548BD"/>
    <w:rsid w:val="00356F5D"/>
    <w:rsid w:val="0035746F"/>
    <w:rsid w:val="00357E27"/>
    <w:rsid w:val="00361D3A"/>
    <w:rsid w:val="00364EE8"/>
    <w:rsid w:val="00366923"/>
    <w:rsid w:val="00367538"/>
    <w:rsid w:val="00371B20"/>
    <w:rsid w:val="00375250"/>
    <w:rsid w:val="003752D4"/>
    <w:rsid w:val="0038065B"/>
    <w:rsid w:val="00380822"/>
    <w:rsid w:val="00383FC8"/>
    <w:rsid w:val="00384172"/>
    <w:rsid w:val="00386FA1"/>
    <w:rsid w:val="00391A65"/>
    <w:rsid w:val="003931BA"/>
    <w:rsid w:val="003961F1"/>
    <w:rsid w:val="003975C5"/>
    <w:rsid w:val="003A0A39"/>
    <w:rsid w:val="003A0F75"/>
    <w:rsid w:val="003A1599"/>
    <w:rsid w:val="003A209F"/>
    <w:rsid w:val="003B5E5C"/>
    <w:rsid w:val="003B7A83"/>
    <w:rsid w:val="003C03E8"/>
    <w:rsid w:val="003C2163"/>
    <w:rsid w:val="003C4616"/>
    <w:rsid w:val="003C72DB"/>
    <w:rsid w:val="003D0D39"/>
    <w:rsid w:val="003D2E23"/>
    <w:rsid w:val="003D3856"/>
    <w:rsid w:val="003D6380"/>
    <w:rsid w:val="003D7139"/>
    <w:rsid w:val="003D7AC0"/>
    <w:rsid w:val="003E2312"/>
    <w:rsid w:val="003E65D2"/>
    <w:rsid w:val="003F36C6"/>
    <w:rsid w:val="003F4E5B"/>
    <w:rsid w:val="003F5545"/>
    <w:rsid w:val="003F5D23"/>
    <w:rsid w:val="003F5E14"/>
    <w:rsid w:val="003F5FBC"/>
    <w:rsid w:val="00406BDC"/>
    <w:rsid w:val="00406F5B"/>
    <w:rsid w:val="0040725C"/>
    <w:rsid w:val="00411099"/>
    <w:rsid w:val="004118FE"/>
    <w:rsid w:val="00412416"/>
    <w:rsid w:val="00420851"/>
    <w:rsid w:val="00420992"/>
    <w:rsid w:val="00431EEA"/>
    <w:rsid w:val="00437B65"/>
    <w:rsid w:val="00437D2D"/>
    <w:rsid w:val="0044001C"/>
    <w:rsid w:val="0044021C"/>
    <w:rsid w:val="00445EDE"/>
    <w:rsid w:val="0044638C"/>
    <w:rsid w:val="004507D7"/>
    <w:rsid w:val="00451B88"/>
    <w:rsid w:val="0045538D"/>
    <w:rsid w:val="00456447"/>
    <w:rsid w:val="004568DC"/>
    <w:rsid w:val="0046018E"/>
    <w:rsid w:val="00460E48"/>
    <w:rsid w:val="00461B90"/>
    <w:rsid w:val="00461BC2"/>
    <w:rsid w:val="00463B47"/>
    <w:rsid w:val="00464BFD"/>
    <w:rsid w:val="004712D6"/>
    <w:rsid w:val="00481D37"/>
    <w:rsid w:val="0048411A"/>
    <w:rsid w:val="004863C5"/>
    <w:rsid w:val="00487490"/>
    <w:rsid w:val="00487AFF"/>
    <w:rsid w:val="004920A5"/>
    <w:rsid w:val="004936D6"/>
    <w:rsid w:val="00494CDE"/>
    <w:rsid w:val="004A2643"/>
    <w:rsid w:val="004B0D60"/>
    <w:rsid w:val="004B13A9"/>
    <w:rsid w:val="004B173F"/>
    <w:rsid w:val="004B67AA"/>
    <w:rsid w:val="004C0A36"/>
    <w:rsid w:val="004D1007"/>
    <w:rsid w:val="004D5632"/>
    <w:rsid w:val="004D5DD1"/>
    <w:rsid w:val="004E300D"/>
    <w:rsid w:val="004F0BBC"/>
    <w:rsid w:val="004F1B0F"/>
    <w:rsid w:val="004F253E"/>
    <w:rsid w:val="004F366E"/>
    <w:rsid w:val="004F4721"/>
    <w:rsid w:val="004F5158"/>
    <w:rsid w:val="0050698B"/>
    <w:rsid w:val="00506ABF"/>
    <w:rsid w:val="00514A5C"/>
    <w:rsid w:val="00522B0C"/>
    <w:rsid w:val="005276CE"/>
    <w:rsid w:val="00532043"/>
    <w:rsid w:val="00535B8E"/>
    <w:rsid w:val="00542835"/>
    <w:rsid w:val="00544F06"/>
    <w:rsid w:val="005512E5"/>
    <w:rsid w:val="005514F8"/>
    <w:rsid w:val="00551FB0"/>
    <w:rsid w:val="00555CD9"/>
    <w:rsid w:val="0055656A"/>
    <w:rsid w:val="00561329"/>
    <w:rsid w:val="00571B93"/>
    <w:rsid w:val="00585C80"/>
    <w:rsid w:val="0058711A"/>
    <w:rsid w:val="005871F6"/>
    <w:rsid w:val="00590282"/>
    <w:rsid w:val="00591B04"/>
    <w:rsid w:val="00592A66"/>
    <w:rsid w:val="0059582F"/>
    <w:rsid w:val="0059590E"/>
    <w:rsid w:val="00597677"/>
    <w:rsid w:val="005A1910"/>
    <w:rsid w:val="005A6839"/>
    <w:rsid w:val="005A6AC7"/>
    <w:rsid w:val="005B16FB"/>
    <w:rsid w:val="005B254E"/>
    <w:rsid w:val="005B2E17"/>
    <w:rsid w:val="005B68EB"/>
    <w:rsid w:val="005C0D6B"/>
    <w:rsid w:val="005C33A5"/>
    <w:rsid w:val="005C4455"/>
    <w:rsid w:val="005C6084"/>
    <w:rsid w:val="005C62B5"/>
    <w:rsid w:val="005C7F82"/>
    <w:rsid w:val="005D22EF"/>
    <w:rsid w:val="005D6AC1"/>
    <w:rsid w:val="005E174B"/>
    <w:rsid w:val="005E1DE7"/>
    <w:rsid w:val="005E4943"/>
    <w:rsid w:val="005E745D"/>
    <w:rsid w:val="005E7D1B"/>
    <w:rsid w:val="005F13E8"/>
    <w:rsid w:val="005F2477"/>
    <w:rsid w:val="005F2934"/>
    <w:rsid w:val="005F50E2"/>
    <w:rsid w:val="005F5548"/>
    <w:rsid w:val="005F7933"/>
    <w:rsid w:val="006007DF"/>
    <w:rsid w:val="0060124F"/>
    <w:rsid w:val="006017E6"/>
    <w:rsid w:val="00602CA7"/>
    <w:rsid w:val="00610C85"/>
    <w:rsid w:val="00612F3F"/>
    <w:rsid w:val="006215DC"/>
    <w:rsid w:val="00621E5D"/>
    <w:rsid w:val="006220A1"/>
    <w:rsid w:val="00622E73"/>
    <w:rsid w:val="00624088"/>
    <w:rsid w:val="00624F66"/>
    <w:rsid w:val="006279BD"/>
    <w:rsid w:val="00630BAA"/>
    <w:rsid w:val="00632552"/>
    <w:rsid w:val="0063446C"/>
    <w:rsid w:val="0063755B"/>
    <w:rsid w:val="00641B6A"/>
    <w:rsid w:val="00647A55"/>
    <w:rsid w:val="00650B3E"/>
    <w:rsid w:val="00650C8B"/>
    <w:rsid w:val="00651031"/>
    <w:rsid w:val="006523CF"/>
    <w:rsid w:val="006526BC"/>
    <w:rsid w:val="00652AE4"/>
    <w:rsid w:val="0065327E"/>
    <w:rsid w:val="006579D9"/>
    <w:rsid w:val="00664E8E"/>
    <w:rsid w:val="00666A9E"/>
    <w:rsid w:val="0067023C"/>
    <w:rsid w:val="006725BA"/>
    <w:rsid w:val="006728E9"/>
    <w:rsid w:val="006734CD"/>
    <w:rsid w:val="00674FEC"/>
    <w:rsid w:val="006804B1"/>
    <w:rsid w:val="006812EB"/>
    <w:rsid w:val="00682F2B"/>
    <w:rsid w:val="0069081F"/>
    <w:rsid w:val="00693C4D"/>
    <w:rsid w:val="006957D7"/>
    <w:rsid w:val="006965FF"/>
    <w:rsid w:val="00697D6E"/>
    <w:rsid w:val="006A3B3D"/>
    <w:rsid w:val="006A5734"/>
    <w:rsid w:val="006B1F2F"/>
    <w:rsid w:val="006B2833"/>
    <w:rsid w:val="006B3606"/>
    <w:rsid w:val="006B4E9A"/>
    <w:rsid w:val="006B6708"/>
    <w:rsid w:val="006B681B"/>
    <w:rsid w:val="006B728A"/>
    <w:rsid w:val="006B7658"/>
    <w:rsid w:val="006C4317"/>
    <w:rsid w:val="006D1646"/>
    <w:rsid w:val="006D2553"/>
    <w:rsid w:val="006D2F60"/>
    <w:rsid w:val="006D57FA"/>
    <w:rsid w:val="006D6A97"/>
    <w:rsid w:val="006D76FF"/>
    <w:rsid w:val="006E1756"/>
    <w:rsid w:val="006E2219"/>
    <w:rsid w:val="006F0399"/>
    <w:rsid w:val="006F4C56"/>
    <w:rsid w:val="006F5B66"/>
    <w:rsid w:val="006F6B55"/>
    <w:rsid w:val="00700FFC"/>
    <w:rsid w:val="007034E8"/>
    <w:rsid w:val="00704033"/>
    <w:rsid w:val="00710147"/>
    <w:rsid w:val="007115D9"/>
    <w:rsid w:val="00711A9F"/>
    <w:rsid w:val="00712D37"/>
    <w:rsid w:val="00713E08"/>
    <w:rsid w:val="00714985"/>
    <w:rsid w:val="0071541F"/>
    <w:rsid w:val="007212DE"/>
    <w:rsid w:val="0072392D"/>
    <w:rsid w:val="00724CBF"/>
    <w:rsid w:val="00725094"/>
    <w:rsid w:val="0072594D"/>
    <w:rsid w:val="00726CB9"/>
    <w:rsid w:val="0073047C"/>
    <w:rsid w:val="00736208"/>
    <w:rsid w:val="00746500"/>
    <w:rsid w:val="00750421"/>
    <w:rsid w:val="0075322A"/>
    <w:rsid w:val="007543CC"/>
    <w:rsid w:val="0075615E"/>
    <w:rsid w:val="007574CC"/>
    <w:rsid w:val="00764AB6"/>
    <w:rsid w:val="007676FE"/>
    <w:rsid w:val="00767FE2"/>
    <w:rsid w:val="0077097F"/>
    <w:rsid w:val="007745B1"/>
    <w:rsid w:val="00780ACF"/>
    <w:rsid w:val="007833E7"/>
    <w:rsid w:val="007834EB"/>
    <w:rsid w:val="007920A3"/>
    <w:rsid w:val="0079291B"/>
    <w:rsid w:val="00792F20"/>
    <w:rsid w:val="00795589"/>
    <w:rsid w:val="0079576E"/>
    <w:rsid w:val="007968FF"/>
    <w:rsid w:val="00796DC9"/>
    <w:rsid w:val="007A1B75"/>
    <w:rsid w:val="007A268F"/>
    <w:rsid w:val="007A43F4"/>
    <w:rsid w:val="007A587E"/>
    <w:rsid w:val="007B1B67"/>
    <w:rsid w:val="007B222E"/>
    <w:rsid w:val="007B62F0"/>
    <w:rsid w:val="007C5BDC"/>
    <w:rsid w:val="007C6125"/>
    <w:rsid w:val="007D248E"/>
    <w:rsid w:val="007D3EFF"/>
    <w:rsid w:val="007D42C1"/>
    <w:rsid w:val="007D4C94"/>
    <w:rsid w:val="007D4FDC"/>
    <w:rsid w:val="007D6CCA"/>
    <w:rsid w:val="007D7AFC"/>
    <w:rsid w:val="007E5297"/>
    <w:rsid w:val="007E53E0"/>
    <w:rsid w:val="007E5EAD"/>
    <w:rsid w:val="007E64E5"/>
    <w:rsid w:val="007E7CC0"/>
    <w:rsid w:val="007F3390"/>
    <w:rsid w:val="007F7150"/>
    <w:rsid w:val="00804C61"/>
    <w:rsid w:val="008117E0"/>
    <w:rsid w:val="0081275D"/>
    <w:rsid w:val="00820050"/>
    <w:rsid w:val="00821522"/>
    <w:rsid w:val="00824911"/>
    <w:rsid w:val="008267AD"/>
    <w:rsid w:val="0083066B"/>
    <w:rsid w:val="00834BE4"/>
    <w:rsid w:val="00836C55"/>
    <w:rsid w:val="008422BC"/>
    <w:rsid w:val="008425A9"/>
    <w:rsid w:val="00842C9C"/>
    <w:rsid w:val="008453EE"/>
    <w:rsid w:val="0084553B"/>
    <w:rsid w:val="00845817"/>
    <w:rsid w:val="00846F70"/>
    <w:rsid w:val="00847911"/>
    <w:rsid w:val="008520A1"/>
    <w:rsid w:val="008549B6"/>
    <w:rsid w:val="008569A6"/>
    <w:rsid w:val="00857E22"/>
    <w:rsid w:val="008662CA"/>
    <w:rsid w:val="0086744E"/>
    <w:rsid w:val="008677EE"/>
    <w:rsid w:val="00871957"/>
    <w:rsid w:val="00876B17"/>
    <w:rsid w:val="0089157F"/>
    <w:rsid w:val="00892F2C"/>
    <w:rsid w:val="008968C6"/>
    <w:rsid w:val="008B3D74"/>
    <w:rsid w:val="008B44CD"/>
    <w:rsid w:val="008B5B1D"/>
    <w:rsid w:val="008C5922"/>
    <w:rsid w:val="008C6006"/>
    <w:rsid w:val="008D10D7"/>
    <w:rsid w:val="008D1218"/>
    <w:rsid w:val="008D3807"/>
    <w:rsid w:val="008D439C"/>
    <w:rsid w:val="008D73F1"/>
    <w:rsid w:val="008D7ED1"/>
    <w:rsid w:val="008E3405"/>
    <w:rsid w:val="008E3A7E"/>
    <w:rsid w:val="008E4A85"/>
    <w:rsid w:val="008E5F6E"/>
    <w:rsid w:val="008E6088"/>
    <w:rsid w:val="008F5C30"/>
    <w:rsid w:val="008F5FBA"/>
    <w:rsid w:val="00904190"/>
    <w:rsid w:val="00904330"/>
    <w:rsid w:val="00912238"/>
    <w:rsid w:val="009122FF"/>
    <w:rsid w:val="009160EA"/>
    <w:rsid w:val="009162B0"/>
    <w:rsid w:val="0092280E"/>
    <w:rsid w:val="009235B9"/>
    <w:rsid w:val="0092366F"/>
    <w:rsid w:val="0092369F"/>
    <w:rsid w:val="0092601E"/>
    <w:rsid w:val="00926A12"/>
    <w:rsid w:val="00930392"/>
    <w:rsid w:val="00930A1D"/>
    <w:rsid w:val="00931296"/>
    <w:rsid w:val="00935FA6"/>
    <w:rsid w:val="00937CAB"/>
    <w:rsid w:val="00951B5D"/>
    <w:rsid w:val="0095410A"/>
    <w:rsid w:val="009556C4"/>
    <w:rsid w:val="00963C06"/>
    <w:rsid w:val="009651C7"/>
    <w:rsid w:val="00965F37"/>
    <w:rsid w:val="00966222"/>
    <w:rsid w:val="009673AF"/>
    <w:rsid w:val="0097020E"/>
    <w:rsid w:val="00971B6C"/>
    <w:rsid w:val="00971FA0"/>
    <w:rsid w:val="00975360"/>
    <w:rsid w:val="0097559C"/>
    <w:rsid w:val="00977394"/>
    <w:rsid w:val="0097766E"/>
    <w:rsid w:val="009809D6"/>
    <w:rsid w:val="009832C0"/>
    <w:rsid w:val="0099230F"/>
    <w:rsid w:val="00994E46"/>
    <w:rsid w:val="009A1259"/>
    <w:rsid w:val="009A2C84"/>
    <w:rsid w:val="009B031D"/>
    <w:rsid w:val="009B2CC8"/>
    <w:rsid w:val="009B4601"/>
    <w:rsid w:val="009B768B"/>
    <w:rsid w:val="009C0385"/>
    <w:rsid w:val="009C41B3"/>
    <w:rsid w:val="009C735C"/>
    <w:rsid w:val="009D018D"/>
    <w:rsid w:val="009D2BDF"/>
    <w:rsid w:val="009D4DB9"/>
    <w:rsid w:val="009D6324"/>
    <w:rsid w:val="009E1AB9"/>
    <w:rsid w:val="009F00AA"/>
    <w:rsid w:val="009F10EF"/>
    <w:rsid w:val="00A0320D"/>
    <w:rsid w:val="00A05FE9"/>
    <w:rsid w:val="00A0617C"/>
    <w:rsid w:val="00A07E24"/>
    <w:rsid w:val="00A130B5"/>
    <w:rsid w:val="00A13325"/>
    <w:rsid w:val="00A136D5"/>
    <w:rsid w:val="00A24F7D"/>
    <w:rsid w:val="00A26FAA"/>
    <w:rsid w:val="00A3009D"/>
    <w:rsid w:val="00A40BD5"/>
    <w:rsid w:val="00A463F3"/>
    <w:rsid w:val="00A60C3B"/>
    <w:rsid w:val="00A632F2"/>
    <w:rsid w:val="00A6511B"/>
    <w:rsid w:val="00A664A8"/>
    <w:rsid w:val="00A67973"/>
    <w:rsid w:val="00A67CB1"/>
    <w:rsid w:val="00A719EB"/>
    <w:rsid w:val="00A727AF"/>
    <w:rsid w:val="00A73E4C"/>
    <w:rsid w:val="00A75715"/>
    <w:rsid w:val="00A762EB"/>
    <w:rsid w:val="00A7642E"/>
    <w:rsid w:val="00A77EC8"/>
    <w:rsid w:val="00A82563"/>
    <w:rsid w:val="00A83254"/>
    <w:rsid w:val="00A8433F"/>
    <w:rsid w:val="00A848F7"/>
    <w:rsid w:val="00A850D5"/>
    <w:rsid w:val="00A86E32"/>
    <w:rsid w:val="00A86EF6"/>
    <w:rsid w:val="00A91536"/>
    <w:rsid w:val="00AA3D48"/>
    <w:rsid w:val="00AA44BC"/>
    <w:rsid w:val="00AA75DF"/>
    <w:rsid w:val="00AB14BB"/>
    <w:rsid w:val="00AB1523"/>
    <w:rsid w:val="00AB18E7"/>
    <w:rsid w:val="00AC34B4"/>
    <w:rsid w:val="00AC39FD"/>
    <w:rsid w:val="00AD617B"/>
    <w:rsid w:val="00AE2B49"/>
    <w:rsid w:val="00AE2D60"/>
    <w:rsid w:val="00AE323C"/>
    <w:rsid w:val="00AE44A5"/>
    <w:rsid w:val="00AE4FDE"/>
    <w:rsid w:val="00AE6871"/>
    <w:rsid w:val="00AF08A2"/>
    <w:rsid w:val="00AF20F6"/>
    <w:rsid w:val="00AF2599"/>
    <w:rsid w:val="00AF2CDE"/>
    <w:rsid w:val="00AF54C9"/>
    <w:rsid w:val="00B03242"/>
    <w:rsid w:val="00B03D7A"/>
    <w:rsid w:val="00B04608"/>
    <w:rsid w:val="00B0550F"/>
    <w:rsid w:val="00B07E00"/>
    <w:rsid w:val="00B1511C"/>
    <w:rsid w:val="00B16ECB"/>
    <w:rsid w:val="00B179F1"/>
    <w:rsid w:val="00B20295"/>
    <w:rsid w:val="00B22B21"/>
    <w:rsid w:val="00B2644D"/>
    <w:rsid w:val="00B30505"/>
    <w:rsid w:val="00B35088"/>
    <w:rsid w:val="00B35C04"/>
    <w:rsid w:val="00B4068C"/>
    <w:rsid w:val="00B4205C"/>
    <w:rsid w:val="00B4246F"/>
    <w:rsid w:val="00B4583A"/>
    <w:rsid w:val="00B458AE"/>
    <w:rsid w:val="00B473DE"/>
    <w:rsid w:val="00B47B37"/>
    <w:rsid w:val="00B47FF7"/>
    <w:rsid w:val="00B520F9"/>
    <w:rsid w:val="00B53E42"/>
    <w:rsid w:val="00B559A6"/>
    <w:rsid w:val="00B56920"/>
    <w:rsid w:val="00B56D4F"/>
    <w:rsid w:val="00B575E7"/>
    <w:rsid w:val="00B57B1F"/>
    <w:rsid w:val="00B6677F"/>
    <w:rsid w:val="00B66FDC"/>
    <w:rsid w:val="00B6737F"/>
    <w:rsid w:val="00B7490B"/>
    <w:rsid w:val="00B74F61"/>
    <w:rsid w:val="00B76783"/>
    <w:rsid w:val="00B77480"/>
    <w:rsid w:val="00B80516"/>
    <w:rsid w:val="00B8137B"/>
    <w:rsid w:val="00B82E1B"/>
    <w:rsid w:val="00B87233"/>
    <w:rsid w:val="00B90A43"/>
    <w:rsid w:val="00B92BD6"/>
    <w:rsid w:val="00B93448"/>
    <w:rsid w:val="00B954C7"/>
    <w:rsid w:val="00BA36E3"/>
    <w:rsid w:val="00BA3AB7"/>
    <w:rsid w:val="00BA74D5"/>
    <w:rsid w:val="00BB02EE"/>
    <w:rsid w:val="00BB25E4"/>
    <w:rsid w:val="00BC05AB"/>
    <w:rsid w:val="00BC76AD"/>
    <w:rsid w:val="00BD0033"/>
    <w:rsid w:val="00BD0254"/>
    <w:rsid w:val="00BD0637"/>
    <w:rsid w:val="00BD26F0"/>
    <w:rsid w:val="00BD3F90"/>
    <w:rsid w:val="00BD462E"/>
    <w:rsid w:val="00BD5C88"/>
    <w:rsid w:val="00BE146C"/>
    <w:rsid w:val="00BE2D93"/>
    <w:rsid w:val="00BE5B00"/>
    <w:rsid w:val="00BE79CC"/>
    <w:rsid w:val="00BF0D66"/>
    <w:rsid w:val="00BF1F9C"/>
    <w:rsid w:val="00BF486B"/>
    <w:rsid w:val="00BF4EC1"/>
    <w:rsid w:val="00C03A17"/>
    <w:rsid w:val="00C04B1D"/>
    <w:rsid w:val="00C06B3B"/>
    <w:rsid w:val="00C07ECB"/>
    <w:rsid w:val="00C125F9"/>
    <w:rsid w:val="00C12CDD"/>
    <w:rsid w:val="00C151F7"/>
    <w:rsid w:val="00C17571"/>
    <w:rsid w:val="00C204F3"/>
    <w:rsid w:val="00C2278C"/>
    <w:rsid w:val="00C30550"/>
    <w:rsid w:val="00C34A82"/>
    <w:rsid w:val="00C41388"/>
    <w:rsid w:val="00C45239"/>
    <w:rsid w:val="00C45F63"/>
    <w:rsid w:val="00C46392"/>
    <w:rsid w:val="00C464A5"/>
    <w:rsid w:val="00C46804"/>
    <w:rsid w:val="00C50541"/>
    <w:rsid w:val="00C514EF"/>
    <w:rsid w:val="00C52DBD"/>
    <w:rsid w:val="00C56309"/>
    <w:rsid w:val="00C60EA5"/>
    <w:rsid w:val="00C63148"/>
    <w:rsid w:val="00C6352A"/>
    <w:rsid w:val="00C66C06"/>
    <w:rsid w:val="00C67606"/>
    <w:rsid w:val="00C71172"/>
    <w:rsid w:val="00C719FF"/>
    <w:rsid w:val="00C72398"/>
    <w:rsid w:val="00C7363A"/>
    <w:rsid w:val="00C7382A"/>
    <w:rsid w:val="00C74414"/>
    <w:rsid w:val="00C7628E"/>
    <w:rsid w:val="00C8520A"/>
    <w:rsid w:val="00C858A2"/>
    <w:rsid w:val="00C861D0"/>
    <w:rsid w:val="00C904FA"/>
    <w:rsid w:val="00C90BFC"/>
    <w:rsid w:val="00C93CB5"/>
    <w:rsid w:val="00C94493"/>
    <w:rsid w:val="00C95437"/>
    <w:rsid w:val="00C95E81"/>
    <w:rsid w:val="00CA01BB"/>
    <w:rsid w:val="00CA09F9"/>
    <w:rsid w:val="00CA5FB0"/>
    <w:rsid w:val="00CB2534"/>
    <w:rsid w:val="00CB434A"/>
    <w:rsid w:val="00CB7480"/>
    <w:rsid w:val="00CC022E"/>
    <w:rsid w:val="00CC292D"/>
    <w:rsid w:val="00CC3B2B"/>
    <w:rsid w:val="00CC6DCC"/>
    <w:rsid w:val="00CC7753"/>
    <w:rsid w:val="00CD1A84"/>
    <w:rsid w:val="00CD670F"/>
    <w:rsid w:val="00CE22AF"/>
    <w:rsid w:val="00CE4E43"/>
    <w:rsid w:val="00CF3FF4"/>
    <w:rsid w:val="00CF51B0"/>
    <w:rsid w:val="00CF525D"/>
    <w:rsid w:val="00CF57C7"/>
    <w:rsid w:val="00D00876"/>
    <w:rsid w:val="00D05206"/>
    <w:rsid w:val="00D0556B"/>
    <w:rsid w:val="00D13527"/>
    <w:rsid w:val="00D228F6"/>
    <w:rsid w:val="00D26267"/>
    <w:rsid w:val="00D308C2"/>
    <w:rsid w:val="00D31FD7"/>
    <w:rsid w:val="00D33849"/>
    <w:rsid w:val="00D33F81"/>
    <w:rsid w:val="00D3511A"/>
    <w:rsid w:val="00D443CB"/>
    <w:rsid w:val="00D54367"/>
    <w:rsid w:val="00D55504"/>
    <w:rsid w:val="00D556A5"/>
    <w:rsid w:val="00D609D5"/>
    <w:rsid w:val="00D62373"/>
    <w:rsid w:val="00D62DCA"/>
    <w:rsid w:val="00D648DA"/>
    <w:rsid w:val="00D649D8"/>
    <w:rsid w:val="00D64C6E"/>
    <w:rsid w:val="00D65D5A"/>
    <w:rsid w:val="00D662AF"/>
    <w:rsid w:val="00D67C0F"/>
    <w:rsid w:val="00D70C14"/>
    <w:rsid w:val="00D71723"/>
    <w:rsid w:val="00D745EB"/>
    <w:rsid w:val="00D759B2"/>
    <w:rsid w:val="00D8092A"/>
    <w:rsid w:val="00D86B12"/>
    <w:rsid w:val="00D90699"/>
    <w:rsid w:val="00D9189A"/>
    <w:rsid w:val="00DA0351"/>
    <w:rsid w:val="00DA0D45"/>
    <w:rsid w:val="00DA38E1"/>
    <w:rsid w:val="00DA5FBB"/>
    <w:rsid w:val="00DB35DF"/>
    <w:rsid w:val="00DB5679"/>
    <w:rsid w:val="00DC0DD3"/>
    <w:rsid w:val="00DC1AED"/>
    <w:rsid w:val="00DC376A"/>
    <w:rsid w:val="00DC3F1C"/>
    <w:rsid w:val="00DC589C"/>
    <w:rsid w:val="00DD26C5"/>
    <w:rsid w:val="00DD33B7"/>
    <w:rsid w:val="00DD3C71"/>
    <w:rsid w:val="00DD43DD"/>
    <w:rsid w:val="00DD7ABA"/>
    <w:rsid w:val="00DE1723"/>
    <w:rsid w:val="00DE3C67"/>
    <w:rsid w:val="00DF0919"/>
    <w:rsid w:val="00DF495E"/>
    <w:rsid w:val="00DF5D23"/>
    <w:rsid w:val="00E0209F"/>
    <w:rsid w:val="00E020E6"/>
    <w:rsid w:val="00E02E12"/>
    <w:rsid w:val="00E03F9B"/>
    <w:rsid w:val="00E10788"/>
    <w:rsid w:val="00E111C8"/>
    <w:rsid w:val="00E12F0B"/>
    <w:rsid w:val="00E14F81"/>
    <w:rsid w:val="00E1568C"/>
    <w:rsid w:val="00E1664B"/>
    <w:rsid w:val="00E17358"/>
    <w:rsid w:val="00E17BCD"/>
    <w:rsid w:val="00E20562"/>
    <w:rsid w:val="00E2193A"/>
    <w:rsid w:val="00E21D4D"/>
    <w:rsid w:val="00E240BC"/>
    <w:rsid w:val="00E242C8"/>
    <w:rsid w:val="00E25488"/>
    <w:rsid w:val="00E26687"/>
    <w:rsid w:val="00E2768A"/>
    <w:rsid w:val="00E27DC2"/>
    <w:rsid w:val="00E311C5"/>
    <w:rsid w:val="00E34783"/>
    <w:rsid w:val="00E349F2"/>
    <w:rsid w:val="00E3541F"/>
    <w:rsid w:val="00E35700"/>
    <w:rsid w:val="00E423EB"/>
    <w:rsid w:val="00E450A5"/>
    <w:rsid w:val="00E5472F"/>
    <w:rsid w:val="00E61E1C"/>
    <w:rsid w:val="00E63CA6"/>
    <w:rsid w:val="00E7021A"/>
    <w:rsid w:val="00E7163F"/>
    <w:rsid w:val="00E733AF"/>
    <w:rsid w:val="00E7465C"/>
    <w:rsid w:val="00E746D2"/>
    <w:rsid w:val="00E7508C"/>
    <w:rsid w:val="00E754E2"/>
    <w:rsid w:val="00E7748E"/>
    <w:rsid w:val="00E804E9"/>
    <w:rsid w:val="00E83B99"/>
    <w:rsid w:val="00E848C6"/>
    <w:rsid w:val="00E8529A"/>
    <w:rsid w:val="00E917BA"/>
    <w:rsid w:val="00E92207"/>
    <w:rsid w:val="00E92B5F"/>
    <w:rsid w:val="00EA073D"/>
    <w:rsid w:val="00EA25D0"/>
    <w:rsid w:val="00EA306B"/>
    <w:rsid w:val="00EA5DD7"/>
    <w:rsid w:val="00EA754B"/>
    <w:rsid w:val="00EB1908"/>
    <w:rsid w:val="00EB3823"/>
    <w:rsid w:val="00EB3B8F"/>
    <w:rsid w:val="00EB49D5"/>
    <w:rsid w:val="00EC1B0E"/>
    <w:rsid w:val="00EC3E51"/>
    <w:rsid w:val="00ED2D60"/>
    <w:rsid w:val="00ED6086"/>
    <w:rsid w:val="00EE53BD"/>
    <w:rsid w:val="00EE761F"/>
    <w:rsid w:val="00EF29AC"/>
    <w:rsid w:val="00EF4963"/>
    <w:rsid w:val="00EF69E0"/>
    <w:rsid w:val="00F01DFC"/>
    <w:rsid w:val="00F0278A"/>
    <w:rsid w:val="00F07F30"/>
    <w:rsid w:val="00F14888"/>
    <w:rsid w:val="00F2093D"/>
    <w:rsid w:val="00F26C12"/>
    <w:rsid w:val="00F31892"/>
    <w:rsid w:val="00F31F0E"/>
    <w:rsid w:val="00F36AA8"/>
    <w:rsid w:val="00F4110A"/>
    <w:rsid w:val="00F456C5"/>
    <w:rsid w:val="00F50F8C"/>
    <w:rsid w:val="00F540C0"/>
    <w:rsid w:val="00F553D6"/>
    <w:rsid w:val="00F60200"/>
    <w:rsid w:val="00F62F8C"/>
    <w:rsid w:val="00F6686A"/>
    <w:rsid w:val="00F706E5"/>
    <w:rsid w:val="00F73721"/>
    <w:rsid w:val="00F82663"/>
    <w:rsid w:val="00F82673"/>
    <w:rsid w:val="00F858F8"/>
    <w:rsid w:val="00F872A2"/>
    <w:rsid w:val="00F90127"/>
    <w:rsid w:val="00F917CE"/>
    <w:rsid w:val="00F93FFB"/>
    <w:rsid w:val="00F95493"/>
    <w:rsid w:val="00F9689C"/>
    <w:rsid w:val="00FA2D3C"/>
    <w:rsid w:val="00FA454F"/>
    <w:rsid w:val="00FA6B8C"/>
    <w:rsid w:val="00FB0127"/>
    <w:rsid w:val="00FB1F8E"/>
    <w:rsid w:val="00FB21CB"/>
    <w:rsid w:val="00FB2808"/>
    <w:rsid w:val="00FB5CD1"/>
    <w:rsid w:val="00FC17B8"/>
    <w:rsid w:val="00FC2366"/>
    <w:rsid w:val="00FC40B8"/>
    <w:rsid w:val="00FC45AF"/>
    <w:rsid w:val="00FC4E58"/>
    <w:rsid w:val="00FC57F3"/>
    <w:rsid w:val="00FC599F"/>
    <w:rsid w:val="00FD2091"/>
    <w:rsid w:val="00FD33DF"/>
    <w:rsid w:val="00FD3F0B"/>
    <w:rsid w:val="00FD4AA3"/>
    <w:rsid w:val="00FD69DE"/>
    <w:rsid w:val="00FE03D5"/>
    <w:rsid w:val="00FE6642"/>
    <w:rsid w:val="00FE7575"/>
    <w:rsid w:val="00FF279A"/>
    <w:rsid w:val="00FF2947"/>
    <w:rsid w:val="00FF72C3"/>
    <w:rsid w:val="1984AD21"/>
    <w:rsid w:val="3CCA3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A3E8C"/>
  <w15:chartTrackingRefBased/>
  <w15:docId w15:val="{61B5C808-832E-43C8-8903-E66F58141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3C1"/>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585C80"/>
    <w:pPr>
      <w:tabs>
        <w:tab w:val="center" w:pos="4513"/>
        <w:tab w:val="right" w:pos="9026"/>
      </w:tabs>
      <w:spacing w:line="240" w:lineRule="auto"/>
    </w:pPr>
  </w:style>
  <w:style w:type="character" w:customStyle="1" w:styleId="HeaderChar">
    <w:name w:val="Header Char"/>
    <w:basedOn w:val="DefaultParagraphFont"/>
    <w:link w:val="Header"/>
    <w:uiPriority w:val="99"/>
    <w:rsid w:val="00585C80"/>
  </w:style>
  <w:style w:type="paragraph" w:styleId="Footer">
    <w:name w:val="footer"/>
    <w:basedOn w:val="Normal"/>
    <w:link w:val="FooterChar"/>
    <w:uiPriority w:val="99"/>
    <w:unhideWhenUsed/>
    <w:rsid w:val="00585C80"/>
    <w:pPr>
      <w:tabs>
        <w:tab w:val="center" w:pos="4513"/>
        <w:tab w:val="right" w:pos="9026"/>
      </w:tabs>
      <w:spacing w:line="240" w:lineRule="auto"/>
    </w:pPr>
  </w:style>
  <w:style w:type="character" w:customStyle="1" w:styleId="FooterChar">
    <w:name w:val="Footer Char"/>
    <w:basedOn w:val="DefaultParagraphFont"/>
    <w:link w:val="Footer"/>
    <w:uiPriority w:val="99"/>
    <w:rsid w:val="00585C80"/>
  </w:style>
  <w:style w:type="character" w:customStyle="1" w:styleId="normaltextrun">
    <w:name w:val="normaltextrun"/>
    <w:basedOn w:val="DefaultParagraphFont"/>
    <w:rsid w:val="006B681B"/>
  </w:style>
  <w:style w:type="character" w:customStyle="1" w:styleId="eop">
    <w:name w:val="eop"/>
    <w:basedOn w:val="DefaultParagraphFont"/>
    <w:rsid w:val="006B681B"/>
  </w:style>
  <w:style w:type="paragraph" w:customStyle="1" w:styleId="paragraph">
    <w:name w:val="paragraph"/>
    <w:basedOn w:val="Normal"/>
    <w:rsid w:val="008E3405"/>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textrun">
    <w:name w:val="textrun"/>
    <w:basedOn w:val="DefaultParagraphFont"/>
    <w:rsid w:val="008E3405"/>
  </w:style>
  <w:style w:type="table" w:styleId="TableGrid">
    <w:name w:val="Table Grid"/>
    <w:basedOn w:val="TableNormal"/>
    <w:uiPriority w:val="39"/>
    <w:rsid w:val="009832C0"/>
    <w:pPr>
      <w:spacing w:line="240" w:lineRule="auto"/>
    </w:pPr>
    <w:rPr>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4367"/>
    <w:pPr>
      <w:spacing w:line="259" w:lineRule="auto"/>
      <w:ind w:left="720"/>
      <w:contextualSpacing/>
    </w:pPr>
    <w:rPr>
      <w:sz w:val="22"/>
      <w:szCs w:val="22"/>
      <w:lang w:eastAsia="zh-CN"/>
    </w:rPr>
  </w:style>
  <w:style w:type="character" w:customStyle="1" w:styleId="scxp260721190">
    <w:name w:val="scxp260721190"/>
    <w:basedOn w:val="DefaultParagraphFont"/>
    <w:rsid w:val="00C52DBD"/>
  </w:style>
  <w:style w:type="character" w:styleId="PageNumber">
    <w:name w:val="page number"/>
    <w:basedOn w:val="DefaultParagraphFont"/>
    <w:uiPriority w:val="99"/>
    <w:semiHidden/>
    <w:unhideWhenUsed/>
    <w:rsid w:val="00233175"/>
  </w:style>
  <w:style w:type="character" w:styleId="Hyperlink">
    <w:name w:val="Hyperlink"/>
    <w:basedOn w:val="DefaultParagraphFont"/>
    <w:uiPriority w:val="99"/>
    <w:unhideWhenUsed/>
    <w:rsid w:val="0072392D"/>
    <w:rPr>
      <w:color w:val="467886" w:themeColor="hyperlink"/>
      <w:u w:val="single"/>
    </w:rPr>
  </w:style>
  <w:style w:type="character" w:styleId="UnresolvedMention">
    <w:name w:val="Unresolved Mention"/>
    <w:basedOn w:val="DefaultParagraphFont"/>
    <w:uiPriority w:val="99"/>
    <w:semiHidden/>
    <w:unhideWhenUsed/>
    <w:rsid w:val="0072392D"/>
    <w:rPr>
      <w:color w:val="605E5C"/>
      <w:shd w:val="clear" w:color="auto" w:fill="E1DFDD"/>
    </w:rPr>
  </w:style>
  <w:style w:type="character" w:styleId="FollowedHyperlink">
    <w:name w:val="FollowedHyperlink"/>
    <w:basedOn w:val="DefaultParagraphFont"/>
    <w:uiPriority w:val="99"/>
    <w:semiHidden/>
    <w:unhideWhenUsed/>
    <w:rsid w:val="0072392D"/>
    <w:rPr>
      <w:color w:val="96607D" w:themeColor="followedHyperlink"/>
      <w:u w:val="single"/>
    </w:rPr>
  </w:style>
  <w:style w:type="character" w:customStyle="1" w:styleId="title-text">
    <w:name w:val="title-text"/>
    <w:basedOn w:val="DefaultParagraphFont"/>
    <w:rsid w:val="00E349F2"/>
  </w:style>
  <w:style w:type="character" w:customStyle="1" w:styleId="anchor-text">
    <w:name w:val="anchor-text"/>
    <w:basedOn w:val="DefaultParagraphFont"/>
    <w:rsid w:val="00383FC8"/>
  </w:style>
  <w:style w:type="paragraph" w:styleId="NormalWeb">
    <w:name w:val="Normal (Web)"/>
    <w:basedOn w:val="Normal"/>
    <w:uiPriority w:val="99"/>
    <w:semiHidden/>
    <w:unhideWhenUsed/>
    <w:rsid w:val="005B16FB"/>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dx-doi">
    <w:name w:val="dx-doi"/>
    <w:basedOn w:val="Normal"/>
    <w:rsid w:val="001400C8"/>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A463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88422">
      <w:bodyDiv w:val="1"/>
      <w:marLeft w:val="0"/>
      <w:marRight w:val="0"/>
      <w:marTop w:val="0"/>
      <w:marBottom w:val="0"/>
      <w:divBdr>
        <w:top w:val="none" w:sz="0" w:space="0" w:color="auto"/>
        <w:left w:val="none" w:sz="0" w:space="0" w:color="auto"/>
        <w:bottom w:val="none" w:sz="0" w:space="0" w:color="auto"/>
        <w:right w:val="none" w:sz="0" w:space="0" w:color="auto"/>
      </w:divBdr>
      <w:divsChild>
        <w:div w:id="1920675860">
          <w:marLeft w:val="360"/>
          <w:marRight w:val="0"/>
          <w:marTop w:val="200"/>
          <w:marBottom w:val="0"/>
          <w:divBdr>
            <w:top w:val="none" w:sz="0" w:space="0" w:color="auto"/>
            <w:left w:val="none" w:sz="0" w:space="0" w:color="auto"/>
            <w:bottom w:val="none" w:sz="0" w:space="0" w:color="auto"/>
            <w:right w:val="none" w:sz="0" w:space="0" w:color="auto"/>
          </w:divBdr>
        </w:div>
      </w:divsChild>
    </w:div>
    <w:div w:id="41902468">
      <w:bodyDiv w:val="1"/>
      <w:marLeft w:val="0"/>
      <w:marRight w:val="0"/>
      <w:marTop w:val="0"/>
      <w:marBottom w:val="0"/>
      <w:divBdr>
        <w:top w:val="none" w:sz="0" w:space="0" w:color="auto"/>
        <w:left w:val="none" w:sz="0" w:space="0" w:color="auto"/>
        <w:bottom w:val="none" w:sz="0" w:space="0" w:color="auto"/>
        <w:right w:val="none" w:sz="0" w:space="0" w:color="auto"/>
      </w:divBdr>
    </w:div>
    <w:div w:id="101536328">
      <w:bodyDiv w:val="1"/>
      <w:marLeft w:val="0"/>
      <w:marRight w:val="0"/>
      <w:marTop w:val="0"/>
      <w:marBottom w:val="0"/>
      <w:divBdr>
        <w:top w:val="none" w:sz="0" w:space="0" w:color="auto"/>
        <w:left w:val="none" w:sz="0" w:space="0" w:color="auto"/>
        <w:bottom w:val="none" w:sz="0" w:space="0" w:color="auto"/>
        <w:right w:val="none" w:sz="0" w:space="0" w:color="auto"/>
      </w:divBdr>
      <w:divsChild>
        <w:div w:id="1059286481">
          <w:marLeft w:val="0"/>
          <w:marRight w:val="0"/>
          <w:marTop w:val="0"/>
          <w:marBottom w:val="0"/>
          <w:divBdr>
            <w:top w:val="none" w:sz="0" w:space="0" w:color="auto"/>
            <w:left w:val="none" w:sz="0" w:space="0" w:color="auto"/>
            <w:bottom w:val="none" w:sz="0" w:space="0" w:color="auto"/>
            <w:right w:val="none" w:sz="0" w:space="0" w:color="auto"/>
          </w:divBdr>
          <w:divsChild>
            <w:div w:id="474957779">
              <w:marLeft w:val="0"/>
              <w:marRight w:val="0"/>
              <w:marTop w:val="0"/>
              <w:marBottom w:val="0"/>
              <w:divBdr>
                <w:top w:val="none" w:sz="0" w:space="0" w:color="auto"/>
                <w:left w:val="none" w:sz="0" w:space="0" w:color="auto"/>
                <w:bottom w:val="none" w:sz="0" w:space="0" w:color="auto"/>
                <w:right w:val="none" w:sz="0" w:space="0" w:color="auto"/>
              </w:divBdr>
            </w:div>
            <w:div w:id="143935621">
              <w:marLeft w:val="0"/>
              <w:marRight w:val="0"/>
              <w:marTop w:val="0"/>
              <w:marBottom w:val="0"/>
              <w:divBdr>
                <w:top w:val="none" w:sz="0" w:space="0" w:color="auto"/>
                <w:left w:val="none" w:sz="0" w:space="0" w:color="auto"/>
                <w:bottom w:val="none" w:sz="0" w:space="0" w:color="auto"/>
                <w:right w:val="none" w:sz="0" w:space="0" w:color="auto"/>
              </w:divBdr>
            </w:div>
          </w:divsChild>
        </w:div>
        <w:div w:id="1882129266">
          <w:marLeft w:val="0"/>
          <w:marRight w:val="0"/>
          <w:marTop w:val="0"/>
          <w:marBottom w:val="0"/>
          <w:divBdr>
            <w:top w:val="none" w:sz="0" w:space="0" w:color="auto"/>
            <w:left w:val="none" w:sz="0" w:space="0" w:color="auto"/>
            <w:bottom w:val="none" w:sz="0" w:space="0" w:color="auto"/>
            <w:right w:val="none" w:sz="0" w:space="0" w:color="auto"/>
          </w:divBdr>
          <w:divsChild>
            <w:div w:id="114759978">
              <w:marLeft w:val="0"/>
              <w:marRight w:val="0"/>
              <w:marTop w:val="0"/>
              <w:marBottom w:val="0"/>
              <w:divBdr>
                <w:top w:val="none" w:sz="0" w:space="0" w:color="auto"/>
                <w:left w:val="none" w:sz="0" w:space="0" w:color="auto"/>
                <w:bottom w:val="none" w:sz="0" w:space="0" w:color="auto"/>
                <w:right w:val="none" w:sz="0" w:space="0" w:color="auto"/>
              </w:divBdr>
            </w:div>
            <w:div w:id="18036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76837">
      <w:bodyDiv w:val="1"/>
      <w:marLeft w:val="0"/>
      <w:marRight w:val="0"/>
      <w:marTop w:val="0"/>
      <w:marBottom w:val="0"/>
      <w:divBdr>
        <w:top w:val="none" w:sz="0" w:space="0" w:color="auto"/>
        <w:left w:val="none" w:sz="0" w:space="0" w:color="auto"/>
        <w:bottom w:val="none" w:sz="0" w:space="0" w:color="auto"/>
        <w:right w:val="none" w:sz="0" w:space="0" w:color="auto"/>
      </w:divBdr>
    </w:div>
    <w:div w:id="115221823">
      <w:bodyDiv w:val="1"/>
      <w:marLeft w:val="0"/>
      <w:marRight w:val="0"/>
      <w:marTop w:val="0"/>
      <w:marBottom w:val="0"/>
      <w:divBdr>
        <w:top w:val="none" w:sz="0" w:space="0" w:color="auto"/>
        <w:left w:val="none" w:sz="0" w:space="0" w:color="auto"/>
        <w:bottom w:val="none" w:sz="0" w:space="0" w:color="auto"/>
        <w:right w:val="none" w:sz="0" w:space="0" w:color="auto"/>
      </w:divBdr>
      <w:divsChild>
        <w:div w:id="2058888638">
          <w:marLeft w:val="0"/>
          <w:marRight w:val="0"/>
          <w:marTop w:val="0"/>
          <w:marBottom w:val="300"/>
          <w:divBdr>
            <w:top w:val="none" w:sz="0" w:space="0" w:color="auto"/>
            <w:left w:val="none" w:sz="0" w:space="0" w:color="auto"/>
            <w:bottom w:val="none" w:sz="0" w:space="0" w:color="auto"/>
            <w:right w:val="none" w:sz="0" w:space="0" w:color="auto"/>
          </w:divBdr>
        </w:div>
      </w:divsChild>
    </w:div>
    <w:div w:id="146673976">
      <w:bodyDiv w:val="1"/>
      <w:marLeft w:val="0"/>
      <w:marRight w:val="0"/>
      <w:marTop w:val="0"/>
      <w:marBottom w:val="0"/>
      <w:divBdr>
        <w:top w:val="none" w:sz="0" w:space="0" w:color="auto"/>
        <w:left w:val="none" w:sz="0" w:space="0" w:color="auto"/>
        <w:bottom w:val="none" w:sz="0" w:space="0" w:color="auto"/>
        <w:right w:val="none" w:sz="0" w:space="0" w:color="auto"/>
      </w:divBdr>
      <w:divsChild>
        <w:div w:id="1999645516">
          <w:marLeft w:val="0"/>
          <w:marRight w:val="0"/>
          <w:marTop w:val="0"/>
          <w:marBottom w:val="0"/>
          <w:divBdr>
            <w:top w:val="none" w:sz="0" w:space="0" w:color="auto"/>
            <w:left w:val="none" w:sz="0" w:space="0" w:color="auto"/>
            <w:bottom w:val="none" w:sz="0" w:space="0" w:color="auto"/>
            <w:right w:val="none" w:sz="0" w:space="0" w:color="auto"/>
          </w:divBdr>
        </w:div>
        <w:div w:id="233130887">
          <w:marLeft w:val="0"/>
          <w:marRight w:val="0"/>
          <w:marTop w:val="0"/>
          <w:marBottom w:val="0"/>
          <w:divBdr>
            <w:top w:val="none" w:sz="0" w:space="0" w:color="auto"/>
            <w:left w:val="none" w:sz="0" w:space="0" w:color="auto"/>
            <w:bottom w:val="none" w:sz="0" w:space="0" w:color="auto"/>
            <w:right w:val="none" w:sz="0" w:space="0" w:color="auto"/>
          </w:divBdr>
        </w:div>
        <w:div w:id="358703581">
          <w:marLeft w:val="0"/>
          <w:marRight w:val="0"/>
          <w:marTop w:val="0"/>
          <w:marBottom w:val="0"/>
          <w:divBdr>
            <w:top w:val="none" w:sz="0" w:space="0" w:color="auto"/>
            <w:left w:val="none" w:sz="0" w:space="0" w:color="auto"/>
            <w:bottom w:val="none" w:sz="0" w:space="0" w:color="auto"/>
            <w:right w:val="none" w:sz="0" w:space="0" w:color="auto"/>
          </w:divBdr>
        </w:div>
        <w:div w:id="2036536281">
          <w:marLeft w:val="0"/>
          <w:marRight w:val="0"/>
          <w:marTop w:val="0"/>
          <w:marBottom w:val="0"/>
          <w:divBdr>
            <w:top w:val="none" w:sz="0" w:space="0" w:color="auto"/>
            <w:left w:val="none" w:sz="0" w:space="0" w:color="auto"/>
            <w:bottom w:val="none" w:sz="0" w:space="0" w:color="auto"/>
            <w:right w:val="none" w:sz="0" w:space="0" w:color="auto"/>
          </w:divBdr>
        </w:div>
      </w:divsChild>
    </w:div>
    <w:div w:id="210044067">
      <w:bodyDiv w:val="1"/>
      <w:marLeft w:val="0"/>
      <w:marRight w:val="0"/>
      <w:marTop w:val="0"/>
      <w:marBottom w:val="0"/>
      <w:divBdr>
        <w:top w:val="none" w:sz="0" w:space="0" w:color="auto"/>
        <w:left w:val="none" w:sz="0" w:space="0" w:color="auto"/>
        <w:bottom w:val="none" w:sz="0" w:space="0" w:color="auto"/>
        <w:right w:val="none" w:sz="0" w:space="0" w:color="auto"/>
      </w:divBdr>
    </w:div>
    <w:div w:id="245042429">
      <w:bodyDiv w:val="1"/>
      <w:marLeft w:val="0"/>
      <w:marRight w:val="0"/>
      <w:marTop w:val="0"/>
      <w:marBottom w:val="0"/>
      <w:divBdr>
        <w:top w:val="none" w:sz="0" w:space="0" w:color="auto"/>
        <w:left w:val="none" w:sz="0" w:space="0" w:color="auto"/>
        <w:bottom w:val="none" w:sz="0" w:space="0" w:color="auto"/>
        <w:right w:val="none" w:sz="0" w:space="0" w:color="auto"/>
      </w:divBdr>
      <w:divsChild>
        <w:div w:id="1024211572">
          <w:marLeft w:val="360"/>
          <w:marRight w:val="0"/>
          <w:marTop w:val="200"/>
          <w:marBottom w:val="0"/>
          <w:divBdr>
            <w:top w:val="none" w:sz="0" w:space="0" w:color="auto"/>
            <w:left w:val="none" w:sz="0" w:space="0" w:color="auto"/>
            <w:bottom w:val="none" w:sz="0" w:space="0" w:color="auto"/>
            <w:right w:val="none" w:sz="0" w:space="0" w:color="auto"/>
          </w:divBdr>
        </w:div>
      </w:divsChild>
    </w:div>
    <w:div w:id="267280284">
      <w:bodyDiv w:val="1"/>
      <w:marLeft w:val="0"/>
      <w:marRight w:val="0"/>
      <w:marTop w:val="0"/>
      <w:marBottom w:val="0"/>
      <w:divBdr>
        <w:top w:val="none" w:sz="0" w:space="0" w:color="auto"/>
        <w:left w:val="none" w:sz="0" w:space="0" w:color="auto"/>
        <w:bottom w:val="none" w:sz="0" w:space="0" w:color="auto"/>
        <w:right w:val="none" w:sz="0" w:space="0" w:color="auto"/>
      </w:divBdr>
    </w:div>
    <w:div w:id="270014155">
      <w:bodyDiv w:val="1"/>
      <w:marLeft w:val="0"/>
      <w:marRight w:val="0"/>
      <w:marTop w:val="0"/>
      <w:marBottom w:val="0"/>
      <w:divBdr>
        <w:top w:val="none" w:sz="0" w:space="0" w:color="auto"/>
        <w:left w:val="none" w:sz="0" w:space="0" w:color="auto"/>
        <w:bottom w:val="none" w:sz="0" w:space="0" w:color="auto"/>
        <w:right w:val="none" w:sz="0" w:space="0" w:color="auto"/>
      </w:divBdr>
    </w:div>
    <w:div w:id="278604690">
      <w:bodyDiv w:val="1"/>
      <w:marLeft w:val="0"/>
      <w:marRight w:val="0"/>
      <w:marTop w:val="0"/>
      <w:marBottom w:val="0"/>
      <w:divBdr>
        <w:top w:val="none" w:sz="0" w:space="0" w:color="auto"/>
        <w:left w:val="none" w:sz="0" w:space="0" w:color="auto"/>
        <w:bottom w:val="none" w:sz="0" w:space="0" w:color="auto"/>
        <w:right w:val="none" w:sz="0" w:space="0" w:color="auto"/>
      </w:divBdr>
      <w:divsChild>
        <w:div w:id="459106628">
          <w:marLeft w:val="0"/>
          <w:marRight w:val="0"/>
          <w:marTop w:val="0"/>
          <w:marBottom w:val="0"/>
          <w:divBdr>
            <w:top w:val="none" w:sz="0" w:space="0" w:color="auto"/>
            <w:left w:val="none" w:sz="0" w:space="0" w:color="auto"/>
            <w:bottom w:val="none" w:sz="0" w:space="0" w:color="auto"/>
            <w:right w:val="none" w:sz="0" w:space="0" w:color="auto"/>
          </w:divBdr>
          <w:divsChild>
            <w:div w:id="744649013">
              <w:marLeft w:val="0"/>
              <w:marRight w:val="0"/>
              <w:marTop w:val="0"/>
              <w:marBottom w:val="0"/>
              <w:divBdr>
                <w:top w:val="none" w:sz="0" w:space="0" w:color="auto"/>
                <w:left w:val="none" w:sz="0" w:space="0" w:color="auto"/>
                <w:bottom w:val="none" w:sz="0" w:space="0" w:color="auto"/>
                <w:right w:val="none" w:sz="0" w:space="0" w:color="auto"/>
              </w:divBdr>
              <w:divsChild>
                <w:div w:id="1880894748">
                  <w:marLeft w:val="0"/>
                  <w:marRight w:val="0"/>
                  <w:marTop w:val="0"/>
                  <w:marBottom w:val="0"/>
                  <w:divBdr>
                    <w:top w:val="none" w:sz="0" w:space="0" w:color="auto"/>
                    <w:left w:val="none" w:sz="0" w:space="0" w:color="auto"/>
                    <w:bottom w:val="none" w:sz="0" w:space="0" w:color="auto"/>
                    <w:right w:val="none" w:sz="0" w:space="0" w:color="auto"/>
                  </w:divBdr>
                  <w:divsChild>
                    <w:div w:id="85881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52590">
          <w:marLeft w:val="0"/>
          <w:marRight w:val="0"/>
          <w:marTop w:val="0"/>
          <w:marBottom w:val="0"/>
          <w:divBdr>
            <w:top w:val="single" w:sz="6" w:space="0" w:color="DEE2E6"/>
            <w:left w:val="none" w:sz="0" w:space="0" w:color="auto"/>
            <w:bottom w:val="none" w:sz="0" w:space="0" w:color="auto"/>
            <w:right w:val="none" w:sz="0" w:space="0" w:color="auto"/>
          </w:divBdr>
          <w:divsChild>
            <w:div w:id="209717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25262">
      <w:bodyDiv w:val="1"/>
      <w:marLeft w:val="0"/>
      <w:marRight w:val="0"/>
      <w:marTop w:val="0"/>
      <w:marBottom w:val="0"/>
      <w:divBdr>
        <w:top w:val="none" w:sz="0" w:space="0" w:color="auto"/>
        <w:left w:val="none" w:sz="0" w:space="0" w:color="auto"/>
        <w:bottom w:val="none" w:sz="0" w:space="0" w:color="auto"/>
        <w:right w:val="none" w:sz="0" w:space="0" w:color="auto"/>
      </w:divBdr>
      <w:divsChild>
        <w:div w:id="1115951963">
          <w:marLeft w:val="360"/>
          <w:marRight w:val="0"/>
          <w:marTop w:val="200"/>
          <w:marBottom w:val="0"/>
          <w:divBdr>
            <w:top w:val="none" w:sz="0" w:space="0" w:color="auto"/>
            <w:left w:val="none" w:sz="0" w:space="0" w:color="auto"/>
            <w:bottom w:val="none" w:sz="0" w:space="0" w:color="auto"/>
            <w:right w:val="none" w:sz="0" w:space="0" w:color="auto"/>
          </w:divBdr>
        </w:div>
      </w:divsChild>
    </w:div>
    <w:div w:id="390035934">
      <w:bodyDiv w:val="1"/>
      <w:marLeft w:val="0"/>
      <w:marRight w:val="0"/>
      <w:marTop w:val="0"/>
      <w:marBottom w:val="0"/>
      <w:divBdr>
        <w:top w:val="none" w:sz="0" w:space="0" w:color="auto"/>
        <w:left w:val="none" w:sz="0" w:space="0" w:color="auto"/>
        <w:bottom w:val="none" w:sz="0" w:space="0" w:color="auto"/>
        <w:right w:val="none" w:sz="0" w:space="0" w:color="auto"/>
      </w:divBdr>
      <w:divsChild>
        <w:div w:id="38281916">
          <w:marLeft w:val="0"/>
          <w:marRight w:val="0"/>
          <w:marTop w:val="0"/>
          <w:marBottom w:val="0"/>
          <w:divBdr>
            <w:top w:val="none" w:sz="0" w:space="0" w:color="auto"/>
            <w:left w:val="none" w:sz="0" w:space="0" w:color="auto"/>
            <w:bottom w:val="none" w:sz="0" w:space="0" w:color="auto"/>
            <w:right w:val="none" w:sz="0" w:space="0" w:color="auto"/>
          </w:divBdr>
          <w:divsChild>
            <w:div w:id="950089289">
              <w:marLeft w:val="0"/>
              <w:marRight w:val="0"/>
              <w:marTop w:val="0"/>
              <w:marBottom w:val="0"/>
              <w:divBdr>
                <w:top w:val="none" w:sz="0" w:space="0" w:color="auto"/>
                <w:left w:val="none" w:sz="0" w:space="0" w:color="auto"/>
                <w:bottom w:val="none" w:sz="0" w:space="0" w:color="auto"/>
                <w:right w:val="none" w:sz="0" w:space="0" w:color="auto"/>
              </w:divBdr>
              <w:divsChild>
                <w:div w:id="240259620">
                  <w:marLeft w:val="0"/>
                  <w:marRight w:val="0"/>
                  <w:marTop w:val="0"/>
                  <w:marBottom w:val="0"/>
                  <w:divBdr>
                    <w:top w:val="none" w:sz="0" w:space="0" w:color="auto"/>
                    <w:left w:val="none" w:sz="0" w:space="0" w:color="auto"/>
                    <w:bottom w:val="none" w:sz="0" w:space="0" w:color="auto"/>
                    <w:right w:val="none" w:sz="0" w:space="0" w:color="auto"/>
                  </w:divBdr>
                </w:div>
                <w:div w:id="32312386">
                  <w:marLeft w:val="0"/>
                  <w:marRight w:val="0"/>
                  <w:marTop w:val="0"/>
                  <w:marBottom w:val="0"/>
                  <w:divBdr>
                    <w:top w:val="none" w:sz="0" w:space="0" w:color="auto"/>
                    <w:left w:val="none" w:sz="0" w:space="0" w:color="auto"/>
                    <w:bottom w:val="none" w:sz="0" w:space="0" w:color="auto"/>
                    <w:right w:val="none" w:sz="0" w:space="0" w:color="auto"/>
                  </w:divBdr>
                </w:div>
              </w:divsChild>
            </w:div>
            <w:div w:id="837506089">
              <w:marLeft w:val="0"/>
              <w:marRight w:val="0"/>
              <w:marTop w:val="0"/>
              <w:marBottom w:val="0"/>
              <w:divBdr>
                <w:top w:val="none" w:sz="0" w:space="0" w:color="auto"/>
                <w:left w:val="none" w:sz="0" w:space="0" w:color="auto"/>
                <w:bottom w:val="none" w:sz="0" w:space="0" w:color="auto"/>
                <w:right w:val="none" w:sz="0" w:space="0" w:color="auto"/>
              </w:divBdr>
              <w:divsChild>
                <w:div w:id="458836865">
                  <w:marLeft w:val="0"/>
                  <w:marRight w:val="0"/>
                  <w:marTop w:val="0"/>
                  <w:marBottom w:val="0"/>
                  <w:divBdr>
                    <w:top w:val="none" w:sz="0" w:space="0" w:color="auto"/>
                    <w:left w:val="none" w:sz="0" w:space="0" w:color="auto"/>
                    <w:bottom w:val="none" w:sz="0" w:space="0" w:color="auto"/>
                    <w:right w:val="none" w:sz="0" w:space="0" w:color="auto"/>
                  </w:divBdr>
                </w:div>
                <w:div w:id="923146146">
                  <w:marLeft w:val="0"/>
                  <w:marRight w:val="0"/>
                  <w:marTop w:val="0"/>
                  <w:marBottom w:val="0"/>
                  <w:divBdr>
                    <w:top w:val="none" w:sz="0" w:space="0" w:color="auto"/>
                    <w:left w:val="none" w:sz="0" w:space="0" w:color="auto"/>
                    <w:bottom w:val="none" w:sz="0" w:space="0" w:color="auto"/>
                    <w:right w:val="none" w:sz="0" w:space="0" w:color="auto"/>
                  </w:divBdr>
                </w:div>
              </w:divsChild>
            </w:div>
            <w:div w:id="656767409">
              <w:marLeft w:val="0"/>
              <w:marRight w:val="0"/>
              <w:marTop w:val="0"/>
              <w:marBottom w:val="0"/>
              <w:divBdr>
                <w:top w:val="none" w:sz="0" w:space="0" w:color="auto"/>
                <w:left w:val="none" w:sz="0" w:space="0" w:color="auto"/>
                <w:bottom w:val="none" w:sz="0" w:space="0" w:color="auto"/>
                <w:right w:val="none" w:sz="0" w:space="0" w:color="auto"/>
              </w:divBdr>
              <w:divsChild>
                <w:div w:id="1132789953">
                  <w:marLeft w:val="0"/>
                  <w:marRight w:val="0"/>
                  <w:marTop w:val="0"/>
                  <w:marBottom w:val="0"/>
                  <w:divBdr>
                    <w:top w:val="none" w:sz="0" w:space="0" w:color="auto"/>
                    <w:left w:val="none" w:sz="0" w:space="0" w:color="auto"/>
                    <w:bottom w:val="none" w:sz="0" w:space="0" w:color="auto"/>
                    <w:right w:val="none" w:sz="0" w:space="0" w:color="auto"/>
                  </w:divBdr>
                </w:div>
                <w:div w:id="1810243858">
                  <w:marLeft w:val="0"/>
                  <w:marRight w:val="0"/>
                  <w:marTop w:val="0"/>
                  <w:marBottom w:val="0"/>
                  <w:divBdr>
                    <w:top w:val="none" w:sz="0" w:space="0" w:color="auto"/>
                    <w:left w:val="none" w:sz="0" w:space="0" w:color="auto"/>
                    <w:bottom w:val="none" w:sz="0" w:space="0" w:color="auto"/>
                    <w:right w:val="none" w:sz="0" w:space="0" w:color="auto"/>
                  </w:divBdr>
                </w:div>
                <w:div w:id="1042053773">
                  <w:marLeft w:val="0"/>
                  <w:marRight w:val="0"/>
                  <w:marTop w:val="0"/>
                  <w:marBottom w:val="0"/>
                  <w:divBdr>
                    <w:top w:val="none" w:sz="0" w:space="0" w:color="auto"/>
                    <w:left w:val="none" w:sz="0" w:space="0" w:color="auto"/>
                    <w:bottom w:val="none" w:sz="0" w:space="0" w:color="auto"/>
                    <w:right w:val="none" w:sz="0" w:space="0" w:color="auto"/>
                  </w:divBdr>
                </w:div>
              </w:divsChild>
            </w:div>
            <w:div w:id="1429305751">
              <w:marLeft w:val="0"/>
              <w:marRight w:val="0"/>
              <w:marTop w:val="0"/>
              <w:marBottom w:val="0"/>
              <w:divBdr>
                <w:top w:val="none" w:sz="0" w:space="0" w:color="auto"/>
                <w:left w:val="none" w:sz="0" w:space="0" w:color="auto"/>
                <w:bottom w:val="none" w:sz="0" w:space="0" w:color="auto"/>
                <w:right w:val="none" w:sz="0" w:space="0" w:color="auto"/>
              </w:divBdr>
              <w:divsChild>
                <w:div w:id="627442645">
                  <w:marLeft w:val="0"/>
                  <w:marRight w:val="0"/>
                  <w:marTop w:val="0"/>
                  <w:marBottom w:val="0"/>
                  <w:divBdr>
                    <w:top w:val="none" w:sz="0" w:space="0" w:color="auto"/>
                    <w:left w:val="none" w:sz="0" w:space="0" w:color="auto"/>
                    <w:bottom w:val="none" w:sz="0" w:space="0" w:color="auto"/>
                    <w:right w:val="none" w:sz="0" w:space="0" w:color="auto"/>
                  </w:divBdr>
                </w:div>
                <w:div w:id="2063089587">
                  <w:marLeft w:val="0"/>
                  <w:marRight w:val="0"/>
                  <w:marTop w:val="0"/>
                  <w:marBottom w:val="0"/>
                  <w:divBdr>
                    <w:top w:val="none" w:sz="0" w:space="0" w:color="auto"/>
                    <w:left w:val="none" w:sz="0" w:space="0" w:color="auto"/>
                    <w:bottom w:val="none" w:sz="0" w:space="0" w:color="auto"/>
                    <w:right w:val="none" w:sz="0" w:space="0" w:color="auto"/>
                  </w:divBdr>
                </w:div>
                <w:div w:id="1613710700">
                  <w:marLeft w:val="0"/>
                  <w:marRight w:val="0"/>
                  <w:marTop w:val="0"/>
                  <w:marBottom w:val="0"/>
                  <w:divBdr>
                    <w:top w:val="none" w:sz="0" w:space="0" w:color="auto"/>
                    <w:left w:val="none" w:sz="0" w:space="0" w:color="auto"/>
                    <w:bottom w:val="none" w:sz="0" w:space="0" w:color="auto"/>
                    <w:right w:val="none" w:sz="0" w:space="0" w:color="auto"/>
                  </w:divBdr>
                </w:div>
              </w:divsChild>
            </w:div>
            <w:div w:id="1071003992">
              <w:marLeft w:val="0"/>
              <w:marRight w:val="0"/>
              <w:marTop w:val="0"/>
              <w:marBottom w:val="0"/>
              <w:divBdr>
                <w:top w:val="none" w:sz="0" w:space="0" w:color="auto"/>
                <w:left w:val="none" w:sz="0" w:space="0" w:color="auto"/>
                <w:bottom w:val="none" w:sz="0" w:space="0" w:color="auto"/>
                <w:right w:val="none" w:sz="0" w:space="0" w:color="auto"/>
              </w:divBdr>
              <w:divsChild>
                <w:div w:id="1282304268">
                  <w:marLeft w:val="0"/>
                  <w:marRight w:val="0"/>
                  <w:marTop w:val="0"/>
                  <w:marBottom w:val="0"/>
                  <w:divBdr>
                    <w:top w:val="none" w:sz="0" w:space="0" w:color="auto"/>
                    <w:left w:val="none" w:sz="0" w:space="0" w:color="auto"/>
                    <w:bottom w:val="none" w:sz="0" w:space="0" w:color="auto"/>
                    <w:right w:val="none" w:sz="0" w:space="0" w:color="auto"/>
                  </w:divBdr>
                </w:div>
                <w:div w:id="735280973">
                  <w:marLeft w:val="0"/>
                  <w:marRight w:val="0"/>
                  <w:marTop w:val="0"/>
                  <w:marBottom w:val="0"/>
                  <w:divBdr>
                    <w:top w:val="none" w:sz="0" w:space="0" w:color="auto"/>
                    <w:left w:val="none" w:sz="0" w:space="0" w:color="auto"/>
                    <w:bottom w:val="none" w:sz="0" w:space="0" w:color="auto"/>
                    <w:right w:val="none" w:sz="0" w:space="0" w:color="auto"/>
                  </w:divBdr>
                </w:div>
                <w:div w:id="1560287282">
                  <w:marLeft w:val="0"/>
                  <w:marRight w:val="0"/>
                  <w:marTop w:val="0"/>
                  <w:marBottom w:val="0"/>
                  <w:divBdr>
                    <w:top w:val="none" w:sz="0" w:space="0" w:color="auto"/>
                    <w:left w:val="none" w:sz="0" w:space="0" w:color="auto"/>
                    <w:bottom w:val="none" w:sz="0" w:space="0" w:color="auto"/>
                    <w:right w:val="none" w:sz="0" w:space="0" w:color="auto"/>
                  </w:divBdr>
                </w:div>
              </w:divsChild>
            </w:div>
            <w:div w:id="2003241870">
              <w:marLeft w:val="0"/>
              <w:marRight w:val="0"/>
              <w:marTop w:val="0"/>
              <w:marBottom w:val="0"/>
              <w:divBdr>
                <w:top w:val="none" w:sz="0" w:space="0" w:color="auto"/>
                <w:left w:val="none" w:sz="0" w:space="0" w:color="auto"/>
                <w:bottom w:val="none" w:sz="0" w:space="0" w:color="auto"/>
                <w:right w:val="none" w:sz="0" w:space="0" w:color="auto"/>
              </w:divBdr>
              <w:divsChild>
                <w:div w:id="207300938">
                  <w:marLeft w:val="0"/>
                  <w:marRight w:val="0"/>
                  <w:marTop w:val="0"/>
                  <w:marBottom w:val="0"/>
                  <w:divBdr>
                    <w:top w:val="none" w:sz="0" w:space="0" w:color="auto"/>
                    <w:left w:val="none" w:sz="0" w:space="0" w:color="auto"/>
                    <w:bottom w:val="none" w:sz="0" w:space="0" w:color="auto"/>
                    <w:right w:val="none" w:sz="0" w:space="0" w:color="auto"/>
                  </w:divBdr>
                </w:div>
                <w:div w:id="134879325">
                  <w:marLeft w:val="0"/>
                  <w:marRight w:val="0"/>
                  <w:marTop w:val="0"/>
                  <w:marBottom w:val="0"/>
                  <w:divBdr>
                    <w:top w:val="none" w:sz="0" w:space="0" w:color="auto"/>
                    <w:left w:val="none" w:sz="0" w:space="0" w:color="auto"/>
                    <w:bottom w:val="none" w:sz="0" w:space="0" w:color="auto"/>
                    <w:right w:val="none" w:sz="0" w:space="0" w:color="auto"/>
                  </w:divBdr>
                </w:div>
                <w:div w:id="1110122090">
                  <w:marLeft w:val="0"/>
                  <w:marRight w:val="0"/>
                  <w:marTop w:val="0"/>
                  <w:marBottom w:val="0"/>
                  <w:divBdr>
                    <w:top w:val="none" w:sz="0" w:space="0" w:color="auto"/>
                    <w:left w:val="none" w:sz="0" w:space="0" w:color="auto"/>
                    <w:bottom w:val="none" w:sz="0" w:space="0" w:color="auto"/>
                    <w:right w:val="none" w:sz="0" w:space="0" w:color="auto"/>
                  </w:divBdr>
                </w:div>
                <w:div w:id="1390298884">
                  <w:marLeft w:val="0"/>
                  <w:marRight w:val="0"/>
                  <w:marTop w:val="0"/>
                  <w:marBottom w:val="0"/>
                  <w:divBdr>
                    <w:top w:val="none" w:sz="0" w:space="0" w:color="auto"/>
                    <w:left w:val="none" w:sz="0" w:space="0" w:color="auto"/>
                    <w:bottom w:val="none" w:sz="0" w:space="0" w:color="auto"/>
                    <w:right w:val="none" w:sz="0" w:space="0" w:color="auto"/>
                  </w:divBdr>
                </w:div>
                <w:div w:id="54013298">
                  <w:marLeft w:val="0"/>
                  <w:marRight w:val="0"/>
                  <w:marTop w:val="0"/>
                  <w:marBottom w:val="0"/>
                  <w:divBdr>
                    <w:top w:val="none" w:sz="0" w:space="0" w:color="auto"/>
                    <w:left w:val="none" w:sz="0" w:space="0" w:color="auto"/>
                    <w:bottom w:val="none" w:sz="0" w:space="0" w:color="auto"/>
                    <w:right w:val="none" w:sz="0" w:space="0" w:color="auto"/>
                  </w:divBdr>
                </w:div>
              </w:divsChild>
            </w:div>
            <w:div w:id="1751266070">
              <w:marLeft w:val="0"/>
              <w:marRight w:val="0"/>
              <w:marTop w:val="0"/>
              <w:marBottom w:val="0"/>
              <w:divBdr>
                <w:top w:val="none" w:sz="0" w:space="0" w:color="auto"/>
                <w:left w:val="none" w:sz="0" w:space="0" w:color="auto"/>
                <w:bottom w:val="none" w:sz="0" w:space="0" w:color="auto"/>
                <w:right w:val="none" w:sz="0" w:space="0" w:color="auto"/>
              </w:divBdr>
              <w:divsChild>
                <w:div w:id="1430081456">
                  <w:marLeft w:val="0"/>
                  <w:marRight w:val="0"/>
                  <w:marTop w:val="0"/>
                  <w:marBottom w:val="0"/>
                  <w:divBdr>
                    <w:top w:val="none" w:sz="0" w:space="0" w:color="auto"/>
                    <w:left w:val="none" w:sz="0" w:space="0" w:color="auto"/>
                    <w:bottom w:val="none" w:sz="0" w:space="0" w:color="auto"/>
                    <w:right w:val="none" w:sz="0" w:space="0" w:color="auto"/>
                  </w:divBdr>
                </w:div>
                <w:div w:id="633831254">
                  <w:marLeft w:val="0"/>
                  <w:marRight w:val="0"/>
                  <w:marTop w:val="0"/>
                  <w:marBottom w:val="0"/>
                  <w:divBdr>
                    <w:top w:val="none" w:sz="0" w:space="0" w:color="auto"/>
                    <w:left w:val="none" w:sz="0" w:space="0" w:color="auto"/>
                    <w:bottom w:val="none" w:sz="0" w:space="0" w:color="auto"/>
                    <w:right w:val="none" w:sz="0" w:space="0" w:color="auto"/>
                  </w:divBdr>
                </w:div>
                <w:div w:id="1151017475">
                  <w:marLeft w:val="0"/>
                  <w:marRight w:val="0"/>
                  <w:marTop w:val="0"/>
                  <w:marBottom w:val="0"/>
                  <w:divBdr>
                    <w:top w:val="none" w:sz="0" w:space="0" w:color="auto"/>
                    <w:left w:val="none" w:sz="0" w:space="0" w:color="auto"/>
                    <w:bottom w:val="none" w:sz="0" w:space="0" w:color="auto"/>
                    <w:right w:val="none" w:sz="0" w:space="0" w:color="auto"/>
                  </w:divBdr>
                </w:div>
              </w:divsChild>
            </w:div>
            <w:div w:id="1224096967">
              <w:marLeft w:val="0"/>
              <w:marRight w:val="0"/>
              <w:marTop w:val="0"/>
              <w:marBottom w:val="0"/>
              <w:divBdr>
                <w:top w:val="none" w:sz="0" w:space="0" w:color="auto"/>
                <w:left w:val="none" w:sz="0" w:space="0" w:color="auto"/>
                <w:bottom w:val="none" w:sz="0" w:space="0" w:color="auto"/>
                <w:right w:val="none" w:sz="0" w:space="0" w:color="auto"/>
              </w:divBdr>
              <w:divsChild>
                <w:div w:id="1696223534">
                  <w:marLeft w:val="0"/>
                  <w:marRight w:val="0"/>
                  <w:marTop w:val="0"/>
                  <w:marBottom w:val="0"/>
                  <w:divBdr>
                    <w:top w:val="none" w:sz="0" w:space="0" w:color="auto"/>
                    <w:left w:val="none" w:sz="0" w:space="0" w:color="auto"/>
                    <w:bottom w:val="none" w:sz="0" w:space="0" w:color="auto"/>
                    <w:right w:val="none" w:sz="0" w:space="0" w:color="auto"/>
                  </w:divBdr>
                </w:div>
                <w:div w:id="2059939813">
                  <w:marLeft w:val="0"/>
                  <w:marRight w:val="0"/>
                  <w:marTop w:val="0"/>
                  <w:marBottom w:val="0"/>
                  <w:divBdr>
                    <w:top w:val="none" w:sz="0" w:space="0" w:color="auto"/>
                    <w:left w:val="none" w:sz="0" w:space="0" w:color="auto"/>
                    <w:bottom w:val="none" w:sz="0" w:space="0" w:color="auto"/>
                    <w:right w:val="none" w:sz="0" w:space="0" w:color="auto"/>
                  </w:divBdr>
                </w:div>
                <w:div w:id="2007896952">
                  <w:marLeft w:val="0"/>
                  <w:marRight w:val="0"/>
                  <w:marTop w:val="0"/>
                  <w:marBottom w:val="0"/>
                  <w:divBdr>
                    <w:top w:val="none" w:sz="0" w:space="0" w:color="auto"/>
                    <w:left w:val="none" w:sz="0" w:space="0" w:color="auto"/>
                    <w:bottom w:val="none" w:sz="0" w:space="0" w:color="auto"/>
                    <w:right w:val="none" w:sz="0" w:space="0" w:color="auto"/>
                  </w:divBdr>
                </w:div>
                <w:div w:id="2102024510">
                  <w:marLeft w:val="0"/>
                  <w:marRight w:val="0"/>
                  <w:marTop w:val="0"/>
                  <w:marBottom w:val="0"/>
                  <w:divBdr>
                    <w:top w:val="none" w:sz="0" w:space="0" w:color="auto"/>
                    <w:left w:val="none" w:sz="0" w:space="0" w:color="auto"/>
                    <w:bottom w:val="none" w:sz="0" w:space="0" w:color="auto"/>
                    <w:right w:val="none" w:sz="0" w:space="0" w:color="auto"/>
                  </w:divBdr>
                </w:div>
              </w:divsChild>
            </w:div>
            <w:div w:id="3627873">
              <w:marLeft w:val="0"/>
              <w:marRight w:val="0"/>
              <w:marTop w:val="0"/>
              <w:marBottom w:val="0"/>
              <w:divBdr>
                <w:top w:val="none" w:sz="0" w:space="0" w:color="auto"/>
                <w:left w:val="none" w:sz="0" w:space="0" w:color="auto"/>
                <w:bottom w:val="none" w:sz="0" w:space="0" w:color="auto"/>
                <w:right w:val="none" w:sz="0" w:space="0" w:color="auto"/>
              </w:divBdr>
              <w:divsChild>
                <w:div w:id="798692964">
                  <w:marLeft w:val="0"/>
                  <w:marRight w:val="0"/>
                  <w:marTop w:val="0"/>
                  <w:marBottom w:val="0"/>
                  <w:divBdr>
                    <w:top w:val="none" w:sz="0" w:space="0" w:color="auto"/>
                    <w:left w:val="none" w:sz="0" w:space="0" w:color="auto"/>
                    <w:bottom w:val="none" w:sz="0" w:space="0" w:color="auto"/>
                    <w:right w:val="none" w:sz="0" w:space="0" w:color="auto"/>
                  </w:divBdr>
                </w:div>
              </w:divsChild>
            </w:div>
            <w:div w:id="1150555182">
              <w:marLeft w:val="0"/>
              <w:marRight w:val="0"/>
              <w:marTop w:val="0"/>
              <w:marBottom w:val="0"/>
              <w:divBdr>
                <w:top w:val="none" w:sz="0" w:space="0" w:color="auto"/>
                <w:left w:val="none" w:sz="0" w:space="0" w:color="auto"/>
                <w:bottom w:val="none" w:sz="0" w:space="0" w:color="auto"/>
                <w:right w:val="none" w:sz="0" w:space="0" w:color="auto"/>
              </w:divBdr>
              <w:divsChild>
                <w:div w:id="1310792431">
                  <w:marLeft w:val="0"/>
                  <w:marRight w:val="0"/>
                  <w:marTop w:val="0"/>
                  <w:marBottom w:val="0"/>
                  <w:divBdr>
                    <w:top w:val="none" w:sz="0" w:space="0" w:color="auto"/>
                    <w:left w:val="none" w:sz="0" w:space="0" w:color="auto"/>
                    <w:bottom w:val="none" w:sz="0" w:space="0" w:color="auto"/>
                    <w:right w:val="none" w:sz="0" w:space="0" w:color="auto"/>
                  </w:divBdr>
                </w:div>
              </w:divsChild>
            </w:div>
            <w:div w:id="2024431831">
              <w:marLeft w:val="0"/>
              <w:marRight w:val="0"/>
              <w:marTop w:val="0"/>
              <w:marBottom w:val="0"/>
              <w:divBdr>
                <w:top w:val="none" w:sz="0" w:space="0" w:color="auto"/>
                <w:left w:val="none" w:sz="0" w:space="0" w:color="auto"/>
                <w:bottom w:val="none" w:sz="0" w:space="0" w:color="auto"/>
                <w:right w:val="none" w:sz="0" w:space="0" w:color="auto"/>
              </w:divBdr>
              <w:divsChild>
                <w:div w:id="723329703">
                  <w:marLeft w:val="0"/>
                  <w:marRight w:val="0"/>
                  <w:marTop w:val="0"/>
                  <w:marBottom w:val="0"/>
                  <w:divBdr>
                    <w:top w:val="none" w:sz="0" w:space="0" w:color="auto"/>
                    <w:left w:val="none" w:sz="0" w:space="0" w:color="auto"/>
                    <w:bottom w:val="none" w:sz="0" w:space="0" w:color="auto"/>
                    <w:right w:val="none" w:sz="0" w:space="0" w:color="auto"/>
                  </w:divBdr>
                </w:div>
              </w:divsChild>
            </w:div>
            <w:div w:id="6760114">
              <w:marLeft w:val="0"/>
              <w:marRight w:val="0"/>
              <w:marTop w:val="0"/>
              <w:marBottom w:val="0"/>
              <w:divBdr>
                <w:top w:val="none" w:sz="0" w:space="0" w:color="auto"/>
                <w:left w:val="none" w:sz="0" w:space="0" w:color="auto"/>
                <w:bottom w:val="none" w:sz="0" w:space="0" w:color="auto"/>
                <w:right w:val="none" w:sz="0" w:space="0" w:color="auto"/>
              </w:divBdr>
              <w:divsChild>
                <w:div w:id="1341009813">
                  <w:marLeft w:val="0"/>
                  <w:marRight w:val="0"/>
                  <w:marTop w:val="0"/>
                  <w:marBottom w:val="0"/>
                  <w:divBdr>
                    <w:top w:val="none" w:sz="0" w:space="0" w:color="auto"/>
                    <w:left w:val="none" w:sz="0" w:space="0" w:color="auto"/>
                    <w:bottom w:val="none" w:sz="0" w:space="0" w:color="auto"/>
                    <w:right w:val="none" w:sz="0" w:space="0" w:color="auto"/>
                  </w:divBdr>
                </w:div>
              </w:divsChild>
            </w:div>
            <w:div w:id="345450946">
              <w:marLeft w:val="0"/>
              <w:marRight w:val="0"/>
              <w:marTop w:val="0"/>
              <w:marBottom w:val="0"/>
              <w:divBdr>
                <w:top w:val="none" w:sz="0" w:space="0" w:color="auto"/>
                <w:left w:val="none" w:sz="0" w:space="0" w:color="auto"/>
                <w:bottom w:val="none" w:sz="0" w:space="0" w:color="auto"/>
                <w:right w:val="none" w:sz="0" w:space="0" w:color="auto"/>
              </w:divBdr>
              <w:divsChild>
                <w:div w:id="313337918">
                  <w:marLeft w:val="0"/>
                  <w:marRight w:val="0"/>
                  <w:marTop w:val="0"/>
                  <w:marBottom w:val="0"/>
                  <w:divBdr>
                    <w:top w:val="none" w:sz="0" w:space="0" w:color="auto"/>
                    <w:left w:val="none" w:sz="0" w:space="0" w:color="auto"/>
                    <w:bottom w:val="none" w:sz="0" w:space="0" w:color="auto"/>
                    <w:right w:val="none" w:sz="0" w:space="0" w:color="auto"/>
                  </w:divBdr>
                </w:div>
                <w:div w:id="1508908549">
                  <w:marLeft w:val="0"/>
                  <w:marRight w:val="0"/>
                  <w:marTop w:val="0"/>
                  <w:marBottom w:val="0"/>
                  <w:divBdr>
                    <w:top w:val="none" w:sz="0" w:space="0" w:color="auto"/>
                    <w:left w:val="none" w:sz="0" w:space="0" w:color="auto"/>
                    <w:bottom w:val="none" w:sz="0" w:space="0" w:color="auto"/>
                    <w:right w:val="none" w:sz="0" w:space="0" w:color="auto"/>
                  </w:divBdr>
                </w:div>
                <w:div w:id="751507259">
                  <w:marLeft w:val="0"/>
                  <w:marRight w:val="0"/>
                  <w:marTop w:val="0"/>
                  <w:marBottom w:val="0"/>
                  <w:divBdr>
                    <w:top w:val="none" w:sz="0" w:space="0" w:color="auto"/>
                    <w:left w:val="none" w:sz="0" w:space="0" w:color="auto"/>
                    <w:bottom w:val="none" w:sz="0" w:space="0" w:color="auto"/>
                    <w:right w:val="none" w:sz="0" w:space="0" w:color="auto"/>
                  </w:divBdr>
                </w:div>
                <w:div w:id="1353648032">
                  <w:marLeft w:val="0"/>
                  <w:marRight w:val="0"/>
                  <w:marTop w:val="0"/>
                  <w:marBottom w:val="0"/>
                  <w:divBdr>
                    <w:top w:val="none" w:sz="0" w:space="0" w:color="auto"/>
                    <w:left w:val="none" w:sz="0" w:space="0" w:color="auto"/>
                    <w:bottom w:val="none" w:sz="0" w:space="0" w:color="auto"/>
                    <w:right w:val="none" w:sz="0" w:space="0" w:color="auto"/>
                  </w:divBdr>
                </w:div>
              </w:divsChild>
            </w:div>
            <w:div w:id="1812282358">
              <w:marLeft w:val="0"/>
              <w:marRight w:val="0"/>
              <w:marTop w:val="0"/>
              <w:marBottom w:val="0"/>
              <w:divBdr>
                <w:top w:val="none" w:sz="0" w:space="0" w:color="auto"/>
                <w:left w:val="none" w:sz="0" w:space="0" w:color="auto"/>
                <w:bottom w:val="none" w:sz="0" w:space="0" w:color="auto"/>
                <w:right w:val="none" w:sz="0" w:space="0" w:color="auto"/>
              </w:divBdr>
              <w:divsChild>
                <w:div w:id="331419518">
                  <w:marLeft w:val="0"/>
                  <w:marRight w:val="0"/>
                  <w:marTop w:val="0"/>
                  <w:marBottom w:val="0"/>
                  <w:divBdr>
                    <w:top w:val="none" w:sz="0" w:space="0" w:color="auto"/>
                    <w:left w:val="none" w:sz="0" w:space="0" w:color="auto"/>
                    <w:bottom w:val="none" w:sz="0" w:space="0" w:color="auto"/>
                    <w:right w:val="none" w:sz="0" w:space="0" w:color="auto"/>
                  </w:divBdr>
                </w:div>
              </w:divsChild>
            </w:div>
            <w:div w:id="194124925">
              <w:marLeft w:val="0"/>
              <w:marRight w:val="0"/>
              <w:marTop w:val="0"/>
              <w:marBottom w:val="0"/>
              <w:divBdr>
                <w:top w:val="none" w:sz="0" w:space="0" w:color="auto"/>
                <w:left w:val="none" w:sz="0" w:space="0" w:color="auto"/>
                <w:bottom w:val="none" w:sz="0" w:space="0" w:color="auto"/>
                <w:right w:val="none" w:sz="0" w:space="0" w:color="auto"/>
              </w:divBdr>
              <w:divsChild>
                <w:div w:id="1454059624">
                  <w:marLeft w:val="0"/>
                  <w:marRight w:val="0"/>
                  <w:marTop w:val="0"/>
                  <w:marBottom w:val="0"/>
                  <w:divBdr>
                    <w:top w:val="none" w:sz="0" w:space="0" w:color="auto"/>
                    <w:left w:val="none" w:sz="0" w:space="0" w:color="auto"/>
                    <w:bottom w:val="none" w:sz="0" w:space="0" w:color="auto"/>
                    <w:right w:val="none" w:sz="0" w:space="0" w:color="auto"/>
                  </w:divBdr>
                </w:div>
              </w:divsChild>
            </w:div>
            <w:div w:id="1413702277">
              <w:marLeft w:val="0"/>
              <w:marRight w:val="0"/>
              <w:marTop w:val="0"/>
              <w:marBottom w:val="0"/>
              <w:divBdr>
                <w:top w:val="none" w:sz="0" w:space="0" w:color="auto"/>
                <w:left w:val="none" w:sz="0" w:space="0" w:color="auto"/>
                <w:bottom w:val="none" w:sz="0" w:space="0" w:color="auto"/>
                <w:right w:val="none" w:sz="0" w:space="0" w:color="auto"/>
              </w:divBdr>
              <w:divsChild>
                <w:div w:id="1997416533">
                  <w:marLeft w:val="0"/>
                  <w:marRight w:val="0"/>
                  <w:marTop w:val="0"/>
                  <w:marBottom w:val="0"/>
                  <w:divBdr>
                    <w:top w:val="none" w:sz="0" w:space="0" w:color="auto"/>
                    <w:left w:val="none" w:sz="0" w:space="0" w:color="auto"/>
                    <w:bottom w:val="none" w:sz="0" w:space="0" w:color="auto"/>
                    <w:right w:val="none" w:sz="0" w:space="0" w:color="auto"/>
                  </w:divBdr>
                </w:div>
              </w:divsChild>
            </w:div>
            <w:div w:id="667289743">
              <w:marLeft w:val="0"/>
              <w:marRight w:val="0"/>
              <w:marTop w:val="0"/>
              <w:marBottom w:val="0"/>
              <w:divBdr>
                <w:top w:val="none" w:sz="0" w:space="0" w:color="auto"/>
                <w:left w:val="none" w:sz="0" w:space="0" w:color="auto"/>
                <w:bottom w:val="none" w:sz="0" w:space="0" w:color="auto"/>
                <w:right w:val="none" w:sz="0" w:space="0" w:color="auto"/>
              </w:divBdr>
              <w:divsChild>
                <w:div w:id="651641775">
                  <w:marLeft w:val="0"/>
                  <w:marRight w:val="0"/>
                  <w:marTop w:val="0"/>
                  <w:marBottom w:val="0"/>
                  <w:divBdr>
                    <w:top w:val="none" w:sz="0" w:space="0" w:color="auto"/>
                    <w:left w:val="none" w:sz="0" w:space="0" w:color="auto"/>
                    <w:bottom w:val="none" w:sz="0" w:space="0" w:color="auto"/>
                    <w:right w:val="none" w:sz="0" w:space="0" w:color="auto"/>
                  </w:divBdr>
                </w:div>
              </w:divsChild>
            </w:div>
            <w:div w:id="2114091394">
              <w:marLeft w:val="0"/>
              <w:marRight w:val="0"/>
              <w:marTop w:val="0"/>
              <w:marBottom w:val="0"/>
              <w:divBdr>
                <w:top w:val="none" w:sz="0" w:space="0" w:color="auto"/>
                <w:left w:val="none" w:sz="0" w:space="0" w:color="auto"/>
                <w:bottom w:val="none" w:sz="0" w:space="0" w:color="auto"/>
                <w:right w:val="none" w:sz="0" w:space="0" w:color="auto"/>
              </w:divBdr>
              <w:divsChild>
                <w:div w:id="1527982135">
                  <w:marLeft w:val="0"/>
                  <w:marRight w:val="0"/>
                  <w:marTop w:val="0"/>
                  <w:marBottom w:val="0"/>
                  <w:divBdr>
                    <w:top w:val="none" w:sz="0" w:space="0" w:color="auto"/>
                    <w:left w:val="none" w:sz="0" w:space="0" w:color="auto"/>
                    <w:bottom w:val="none" w:sz="0" w:space="0" w:color="auto"/>
                    <w:right w:val="none" w:sz="0" w:space="0" w:color="auto"/>
                  </w:divBdr>
                </w:div>
                <w:div w:id="1433626464">
                  <w:marLeft w:val="0"/>
                  <w:marRight w:val="0"/>
                  <w:marTop w:val="0"/>
                  <w:marBottom w:val="0"/>
                  <w:divBdr>
                    <w:top w:val="none" w:sz="0" w:space="0" w:color="auto"/>
                    <w:left w:val="none" w:sz="0" w:space="0" w:color="auto"/>
                    <w:bottom w:val="none" w:sz="0" w:space="0" w:color="auto"/>
                    <w:right w:val="none" w:sz="0" w:space="0" w:color="auto"/>
                  </w:divBdr>
                </w:div>
              </w:divsChild>
            </w:div>
            <w:div w:id="908268012">
              <w:marLeft w:val="0"/>
              <w:marRight w:val="0"/>
              <w:marTop w:val="0"/>
              <w:marBottom w:val="0"/>
              <w:divBdr>
                <w:top w:val="none" w:sz="0" w:space="0" w:color="auto"/>
                <w:left w:val="none" w:sz="0" w:space="0" w:color="auto"/>
                <w:bottom w:val="none" w:sz="0" w:space="0" w:color="auto"/>
                <w:right w:val="none" w:sz="0" w:space="0" w:color="auto"/>
              </w:divBdr>
              <w:divsChild>
                <w:div w:id="355883566">
                  <w:marLeft w:val="0"/>
                  <w:marRight w:val="0"/>
                  <w:marTop w:val="0"/>
                  <w:marBottom w:val="0"/>
                  <w:divBdr>
                    <w:top w:val="none" w:sz="0" w:space="0" w:color="auto"/>
                    <w:left w:val="none" w:sz="0" w:space="0" w:color="auto"/>
                    <w:bottom w:val="none" w:sz="0" w:space="0" w:color="auto"/>
                    <w:right w:val="none" w:sz="0" w:space="0" w:color="auto"/>
                  </w:divBdr>
                </w:div>
              </w:divsChild>
            </w:div>
            <w:div w:id="425199688">
              <w:marLeft w:val="0"/>
              <w:marRight w:val="0"/>
              <w:marTop w:val="0"/>
              <w:marBottom w:val="0"/>
              <w:divBdr>
                <w:top w:val="none" w:sz="0" w:space="0" w:color="auto"/>
                <w:left w:val="none" w:sz="0" w:space="0" w:color="auto"/>
                <w:bottom w:val="none" w:sz="0" w:space="0" w:color="auto"/>
                <w:right w:val="none" w:sz="0" w:space="0" w:color="auto"/>
              </w:divBdr>
              <w:divsChild>
                <w:div w:id="277642022">
                  <w:marLeft w:val="0"/>
                  <w:marRight w:val="0"/>
                  <w:marTop w:val="0"/>
                  <w:marBottom w:val="0"/>
                  <w:divBdr>
                    <w:top w:val="none" w:sz="0" w:space="0" w:color="auto"/>
                    <w:left w:val="none" w:sz="0" w:space="0" w:color="auto"/>
                    <w:bottom w:val="none" w:sz="0" w:space="0" w:color="auto"/>
                    <w:right w:val="none" w:sz="0" w:space="0" w:color="auto"/>
                  </w:divBdr>
                </w:div>
              </w:divsChild>
            </w:div>
            <w:div w:id="1267543974">
              <w:marLeft w:val="0"/>
              <w:marRight w:val="0"/>
              <w:marTop w:val="0"/>
              <w:marBottom w:val="0"/>
              <w:divBdr>
                <w:top w:val="none" w:sz="0" w:space="0" w:color="auto"/>
                <w:left w:val="none" w:sz="0" w:space="0" w:color="auto"/>
                <w:bottom w:val="none" w:sz="0" w:space="0" w:color="auto"/>
                <w:right w:val="none" w:sz="0" w:space="0" w:color="auto"/>
              </w:divBdr>
              <w:divsChild>
                <w:div w:id="1223130289">
                  <w:marLeft w:val="0"/>
                  <w:marRight w:val="0"/>
                  <w:marTop w:val="0"/>
                  <w:marBottom w:val="0"/>
                  <w:divBdr>
                    <w:top w:val="none" w:sz="0" w:space="0" w:color="auto"/>
                    <w:left w:val="none" w:sz="0" w:space="0" w:color="auto"/>
                    <w:bottom w:val="none" w:sz="0" w:space="0" w:color="auto"/>
                    <w:right w:val="none" w:sz="0" w:space="0" w:color="auto"/>
                  </w:divBdr>
                </w:div>
              </w:divsChild>
            </w:div>
            <w:div w:id="1153522910">
              <w:marLeft w:val="0"/>
              <w:marRight w:val="0"/>
              <w:marTop w:val="0"/>
              <w:marBottom w:val="0"/>
              <w:divBdr>
                <w:top w:val="none" w:sz="0" w:space="0" w:color="auto"/>
                <w:left w:val="none" w:sz="0" w:space="0" w:color="auto"/>
                <w:bottom w:val="none" w:sz="0" w:space="0" w:color="auto"/>
                <w:right w:val="none" w:sz="0" w:space="0" w:color="auto"/>
              </w:divBdr>
              <w:divsChild>
                <w:div w:id="5532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12167">
      <w:bodyDiv w:val="1"/>
      <w:marLeft w:val="0"/>
      <w:marRight w:val="0"/>
      <w:marTop w:val="0"/>
      <w:marBottom w:val="0"/>
      <w:divBdr>
        <w:top w:val="none" w:sz="0" w:space="0" w:color="auto"/>
        <w:left w:val="none" w:sz="0" w:space="0" w:color="auto"/>
        <w:bottom w:val="none" w:sz="0" w:space="0" w:color="auto"/>
        <w:right w:val="none" w:sz="0" w:space="0" w:color="auto"/>
      </w:divBdr>
      <w:divsChild>
        <w:div w:id="497765799">
          <w:marLeft w:val="360"/>
          <w:marRight w:val="0"/>
          <w:marTop w:val="200"/>
          <w:marBottom w:val="0"/>
          <w:divBdr>
            <w:top w:val="none" w:sz="0" w:space="0" w:color="auto"/>
            <w:left w:val="none" w:sz="0" w:space="0" w:color="auto"/>
            <w:bottom w:val="none" w:sz="0" w:space="0" w:color="auto"/>
            <w:right w:val="none" w:sz="0" w:space="0" w:color="auto"/>
          </w:divBdr>
        </w:div>
      </w:divsChild>
    </w:div>
    <w:div w:id="407385059">
      <w:bodyDiv w:val="1"/>
      <w:marLeft w:val="0"/>
      <w:marRight w:val="0"/>
      <w:marTop w:val="0"/>
      <w:marBottom w:val="0"/>
      <w:divBdr>
        <w:top w:val="none" w:sz="0" w:space="0" w:color="auto"/>
        <w:left w:val="none" w:sz="0" w:space="0" w:color="auto"/>
        <w:bottom w:val="none" w:sz="0" w:space="0" w:color="auto"/>
        <w:right w:val="none" w:sz="0" w:space="0" w:color="auto"/>
      </w:divBdr>
    </w:div>
    <w:div w:id="413746734">
      <w:bodyDiv w:val="1"/>
      <w:marLeft w:val="0"/>
      <w:marRight w:val="0"/>
      <w:marTop w:val="0"/>
      <w:marBottom w:val="0"/>
      <w:divBdr>
        <w:top w:val="none" w:sz="0" w:space="0" w:color="auto"/>
        <w:left w:val="none" w:sz="0" w:space="0" w:color="auto"/>
        <w:bottom w:val="none" w:sz="0" w:space="0" w:color="auto"/>
        <w:right w:val="none" w:sz="0" w:space="0" w:color="auto"/>
      </w:divBdr>
      <w:divsChild>
        <w:div w:id="840966901">
          <w:marLeft w:val="0"/>
          <w:marRight w:val="0"/>
          <w:marTop w:val="0"/>
          <w:marBottom w:val="120"/>
          <w:divBdr>
            <w:top w:val="none" w:sz="0" w:space="0" w:color="auto"/>
            <w:left w:val="none" w:sz="0" w:space="0" w:color="auto"/>
            <w:bottom w:val="none" w:sz="0" w:space="0" w:color="auto"/>
            <w:right w:val="none" w:sz="0" w:space="0" w:color="auto"/>
          </w:divBdr>
          <w:divsChild>
            <w:div w:id="351108136">
              <w:marLeft w:val="0"/>
              <w:marRight w:val="0"/>
              <w:marTop w:val="0"/>
              <w:marBottom w:val="0"/>
              <w:divBdr>
                <w:top w:val="none" w:sz="0" w:space="0" w:color="auto"/>
                <w:left w:val="none" w:sz="0" w:space="0" w:color="auto"/>
                <w:bottom w:val="none" w:sz="0" w:space="0" w:color="auto"/>
                <w:right w:val="none" w:sz="0" w:space="0" w:color="auto"/>
              </w:divBdr>
              <w:divsChild>
                <w:div w:id="1358432701">
                  <w:marLeft w:val="0"/>
                  <w:marRight w:val="0"/>
                  <w:marTop w:val="0"/>
                  <w:marBottom w:val="0"/>
                  <w:divBdr>
                    <w:top w:val="none" w:sz="0" w:space="0" w:color="auto"/>
                    <w:left w:val="none" w:sz="0" w:space="0" w:color="auto"/>
                    <w:bottom w:val="none" w:sz="0" w:space="0" w:color="auto"/>
                    <w:right w:val="none" w:sz="0" w:space="0" w:color="auto"/>
                  </w:divBdr>
                  <w:divsChild>
                    <w:div w:id="17401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99186">
      <w:bodyDiv w:val="1"/>
      <w:marLeft w:val="0"/>
      <w:marRight w:val="0"/>
      <w:marTop w:val="0"/>
      <w:marBottom w:val="0"/>
      <w:divBdr>
        <w:top w:val="none" w:sz="0" w:space="0" w:color="auto"/>
        <w:left w:val="none" w:sz="0" w:space="0" w:color="auto"/>
        <w:bottom w:val="none" w:sz="0" w:space="0" w:color="auto"/>
        <w:right w:val="none" w:sz="0" w:space="0" w:color="auto"/>
      </w:divBdr>
      <w:divsChild>
        <w:div w:id="1813206744">
          <w:marLeft w:val="360"/>
          <w:marRight w:val="0"/>
          <w:marTop w:val="200"/>
          <w:marBottom w:val="0"/>
          <w:divBdr>
            <w:top w:val="none" w:sz="0" w:space="0" w:color="auto"/>
            <w:left w:val="none" w:sz="0" w:space="0" w:color="auto"/>
            <w:bottom w:val="none" w:sz="0" w:space="0" w:color="auto"/>
            <w:right w:val="none" w:sz="0" w:space="0" w:color="auto"/>
          </w:divBdr>
        </w:div>
        <w:div w:id="1366904103">
          <w:marLeft w:val="360"/>
          <w:marRight w:val="0"/>
          <w:marTop w:val="200"/>
          <w:marBottom w:val="0"/>
          <w:divBdr>
            <w:top w:val="none" w:sz="0" w:space="0" w:color="auto"/>
            <w:left w:val="none" w:sz="0" w:space="0" w:color="auto"/>
            <w:bottom w:val="none" w:sz="0" w:space="0" w:color="auto"/>
            <w:right w:val="none" w:sz="0" w:space="0" w:color="auto"/>
          </w:divBdr>
        </w:div>
        <w:div w:id="1214538934">
          <w:marLeft w:val="360"/>
          <w:marRight w:val="0"/>
          <w:marTop w:val="200"/>
          <w:marBottom w:val="0"/>
          <w:divBdr>
            <w:top w:val="none" w:sz="0" w:space="0" w:color="auto"/>
            <w:left w:val="none" w:sz="0" w:space="0" w:color="auto"/>
            <w:bottom w:val="none" w:sz="0" w:space="0" w:color="auto"/>
            <w:right w:val="none" w:sz="0" w:space="0" w:color="auto"/>
          </w:divBdr>
        </w:div>
        <w:div w:id="2061664159">
          <w:marLeft w:val="360"/>
          <w:marRight w:val="0"/>
          <w:marTop w:val="200"/>
          <w:marBottom w:val="0"/>
          <w:divBdr>
            <w:top w:val="none" w:sz="0" w:space="0" w:color="auto"/>
            <w:left w:val="none" w:sz="0" w:space="0" w:color="auto"/>
            <w:bottom w:val="none" w:sz="0" w:space="0" w:color="auto"/>
            <w:right w:val="none" w:sz="0" w:space="0" w:color="auto"/>
          </w:divBdr>
        </w:div>
      </w:divsChild>
    </w:div>
    <w:div w:id="545146731">
      <w:bodyDiv w:val="1"/>
      <w:marLeft w:val="0"/>
      <w:marRight w:val="0"/>
      <w:marTop w:val="0"/>
      <w:marBottom w:val="0"/>
      <w:divBdr>
        <w:top w:val="none" w:sz="0" w:space="0" w:color="auto"/>
        <w:left w:val="none" w:sz="0" w:space="0" w:color="auto"/>
        <w:bottom w:val="none" w:sz="0" w:space="0" w:color="auto"/>
        <w:right w:val="none" w:sz="0" w:space="0" w:color="auto"/>
      </w:divBdr>
      <w:divsChild>
        <w:div w:id="213278671">
          <w:marLeft w:val="446"/>
          <w:marRight w:val="0"/>
          <w:marTop w:val="0"/>
          <w:marBottom w:val="0"/>
          <w:divBdr>
            <w:top w:val="none" w:sz="0" w:space="0" w:color="auto"/>
            <w:left w:val="none" w:sz="0" w:space="0" w:color="auto"/>
            <w:bottom w:val="none" w:sz="0" w:space="0" w:color="auto"/>
            <w:right w:val="none" w:sz="0" w:space="0" w:color="auto"/>
          </w:divBdr>
        </w:div>
      </w:divsChild>
    </w:div>
    <w:div w:id="612595841">
      <w:bodyDiv w:val="1"/>
      <w:marLeft w:val="0"/>
      <w:marRight w:val="0"/>
      <w:marTop w:val="0"/>
      <w:marBottom w:val="0"/>
      <w:divBdr>
        <w:top w:val="none" w:sz="0" w:space="0" w:color="auto"/>
        <w:left w:val="none" w:sz="0" w:space="0" w:color="auto"/>
        <w:bottom w:val="none" w:sz="0" w:space="0" w:color="auto"/>
        <w:right w:val="none" w:sz="0" w:space="0" w:color="auto"/>
      </w:divBdr>
    </w:div>
    <w:div w:id="639725143">
      <w:bodyDiv w:val="1"/>
      <w:marLeft w:val="0"/>
      <w:marRight w:val="0"/>
      <w:marTop w:val="0"/>
      <w:marBottom w:val="0"/>
      <w:divBdr>
        <w:top w:val="none" w:sz="0" w:space="0" w:color="auto"/>
        <w:left w:val="none" w:sz="0" w:space="0" w:color="auto"/>
        <w:bottom w:val="none" w:sz="0" w:space="0" w:color="auto"/>
        <w:right w:val="none" w:sz="0" w:space="0" w:color="auto"/>
      </w:divBdr>
    </w:div>
    <w:div w:id="644048839">
      <w:bodyDiv w:val="1"/>
      <w:marLeft w:val="0"/>
      <w:marRight w:val="0"/>
      <w:marTop w:val="0"/>
      <w:marBottom w:val="0"/>
      <w:divBdr>
        <w:top w:val="none" w:sz="0" w:space="0" w:color="auto"/>
        <w:left w:val="none" w:sz="0" w:space="0" w:color="auto"/>
        <w:bottom w:val="none" w:sz="0" w:space="0" w:color="auto"/>
        <w:right w:val="none" w:sz="0" w:space="0" w:color="auto"/>
      </w:divBdr>
      <w:divsChild>
        <w:div w:id="245723692">
          <w:marLeft w:val="446"/>
          <w:marRight w:val="0"/>
          <w:marTop w:val="0"/>
          <w:marBottom w:val="0"/>
          <w:divBdr>
            <w:top w:val="none" w:sz="0" w:space="0" w:color="auto"/>
            <w:left w:val="none" w:sz="0" w:space="0" w:color="auto"/>
            <w:bottom w:val="none" w:sz="0" w:space="0" w:color="auto"/>
            <w:right w:val="none" w:sz="0" w:space="0" w:color="auto"/>
          </w:divBdr>
        </w:div>
      </w:divsChild>
    </w:div>
    <w:div w:id="672994737">
      <w:bodyDiv w:val="1"/>
      <w:marLeft w:val="0"/>
      <w:marRight w:val="0"/>
      <w:marTop w:val="0"/>
      <w:marBottom w:val="0"/>
      <w:divBdr>
        <w:top w:val="none" w:sz="0" w:space="0" w:color="auto"/>
        <w:left w:val="none" w:sz="0" w:space="0" w:color="auto"/>
        <w:bottom w:val="none" w:sz="0" w:space="0" w:color="auto"/>
        <w:right w:val="none" w:sz="0" w:space="0" w:color="auto"/>
      </w:divBdr>
      <w:divsChild>
        <w:div w:id="167713875">
          <w:marLeft w:val="0"/>
          <w:marRight w:val="0"/>
          <w:marTop w:val="0"/>
          <w:marBottom w:val="0"/>
          <w:divBdr>
            <w:top w:val="none" w:sz="0" w:space="0" w:color="auto"/>
            <w:left w:val="none" w:sz="0" w:space="0" w:color="auto"/>
            <w:bottom w:val="none" w:sz="0" w:space="0" w:color="auto"/>
            <w:right w:val="none" w:sz="0" w:space="0" w:color="auto"/>
          </w:divBdr>
        </w:div>
      </w:divsChild>
    </w:div>
    <w:div w:id="678389870">
      <w:bodyDiv w:val="1"/>
      <w:marLeft w:val="0"/>
      <w:marRight w:val="0"/>
      <w:marTop w:val="0"/>
      <w:marBottom w:val="0"/>
      <w:divBdr>
        <w:top w:val="none" w:sz="0" w:space="0" w:color="auto"/>
        <w:left w:val="none" w:sz="0" w:space="0" w:color="auto"/>
        <w:bottom w:val="none" w:sz="0" w:space="0" w:color="auto"/>
        <w:right w:val="none" w:sz="0" w:space="0" w:color="auto"/>
      </w:divBdr>
    </w:div>
    <w:div w:id="700589630">
      <w:bodyDiv w:val="1"/>
      <w:marLeft w:val="0"/>
      <w:marRight w:val="0"/>
      <w:marTop w:val="0"/>
      <w:marBottom w:val="0"/>
      <w:divBdr>
        <w:top w:val="none" w:sz="0" w:space="0" w:color="auto"/>
        <w:left w:val="none" w:sz="0" w:space="0" w:color="auto"/>
        <w:bottom w:val="none" w:sz="0" w:space="0" w:color="auto"/>
        <w:right w:val="none" w:sz="0" w:space="0" w:color="auto"/>
      </w:divBdr>
    </w:div>
    <w:div w:id="829448240">
      <w:bodyDiv w:val="1"/>
      <w:marLeft w:val="0"/>
      <w:marRight w:val="0"/>
      <w:marTop w:val="0"/>
      <w:marBottom w:val="0"/>
      <w:divBdr>
        <w:top w:val="none" w:sz="0" w:space="0" w:color="auto"/>
        <w:left w:val="none" w:sz="0" w:space="0" w:color="auto"/>
        <w:bottom w:val="none" w:sz="0" w:space="0" w:color="auto"/>
        <w:right w:val="none" w:sz="0" w:space="0" w:color="auto"/>
      </w:divBdr>
      <w:divsChild>
        <w:div w:id="152452685">
          <w:marLeft w:val="403"/>
          <w:marRight w:val="0"/>
          <w:marTop w:val="0"/>
          <w:marBottom w:val="0"/>
          <w:divBdr>
            <w:top w:val="none" w:sz="0" w:space="0" w:color="auto"/>
            <w:left w:val="none" w:sz="0" w:space="0" w:color="auto"/>
            <w:bottom w:val="none" w:sz="0" w:space="0" w:color="auto"/>
            <w:right w:val="none" w:sz="0" w:space="0" w:color="auto"/>
          </w:divBdr>
        </w:div>
      </w:divsChild>
    </w:div>
    <w:div w:id="830679899">
      <w:bodyDiv w:val="1"/>
      <w:marLeft w:val="0"/>
      <w:marRight w:val="0"/>
      <w:marTop w:val="0"/>
      <w:marBottom w:val="0"/>
      <w:divBdr>
        <w:top w:val="none" w:sz="0" w:space="0" w:color="auto"/>
        <w:left w:val="none" w:sz="0" w:space="0" w:color="auto"/>
        <w:bottom w:val="none" w:sz="0" w:space="0" w:color="auto"/>
        <w:right w:val="none" w:sz="0" w:space="0" w:color="auto"/>
      </w:divBdr>
      <w:divsChild>
        <w:div w:id="23677958">
          <w:marLeft w:val="0"/>
          <w:marRight w:val="0"/>
          <w:marTop w:val="0"/>
          <w:marBottom w:val="300"/>
          <w:divBdr>
            <w:top w:val="none" w:sz="0" w:space="0" w:color="auto"/>
            <w:left w:val="none" w:sz="0" w:space="0" w:color="auto"/>
            <w:bottom w:val="none" w:sz="0" w:space="0" w:color="auto"/>
            <w:right w:val="none" w:sz="0" w:space="0" w:color="auto"/>
          </w:divBdr>
        </w:div>
      </w:divsChild>
    </w:div>
    <w:div w:id="857475515">
      <w:bodyDiv w:val="1"/>
      <w:marLeft w:val="0"/>
      <w:marRight w:val="0"/>
      <w:marTop w:val="0"/>
      <w:marBottom w:val="0"/>
      <w:divBdr>
        <w:top w:val="none" w:sz="0" w:space="0" w:color="auto"/>
        <w:left w:val="none" w:sz="0" w:space="0" w:color="auto"/>
        <w:bottom w:val="none" w:sz="0" w:space="0" w:color="auto"/>
        <w:right w:val="none" w:sz="0" w:space="0" w:color="auto"/>
      </w:divBdr>
    </w:div>
    <w:div w:id="916596441">
      <w:bodyDiv w:val="1"/>
      <w:marLeft w:val="0"/>
      <w:marRight w:val="0"/>
      <w:marTop w:val="0"/>
      <w:marBottom w:val="0"/>
      <w:divBdr>
        <w:top w:val="none" w:sz="0" w:space="0" w:color="auto"/>
        <w:left w:val="none" w:sz="0" w:space="0" w:color="auto"/>
        <w:bottom w:val="none" w:sz="0" w:space="0" w:color="auto"/>
        <w:right w:val="none" w:sz="0" w:space="0" w:color="auto"/>
      </w:divBdr>
      <w:divsChild>
        <w:div w:id="1886913293">
          <w:marLeft w:val="0"/>
          <w:marRight w:val="0"/>
          <w:marTop w:val="0"/>
          <w:marBottom w:val="0"/>
          <w:divBdr>
            <w:top w:val="none" w:sz="0" w:space="0" w:color="auto"/>
            <w:left w:val="none" w:sz="0" w:space="0" w:color="auto"/>
            <w:bottom w:val="none" w:sz="0" w:space="0" w:color="auto"/>
            <w:right w:val="none" w:sz="0" w:space="0" w:color="auto"/>
          </w:divBdr>
        </w:div>
        <w:div w:id="482626104">
          <w:marLeft w:val="0"/>
          <w:marRight w:val="0"/>
          <w:marTop w:val="0"/>
          <w:marBottom w:val="0"/>
          <w:divBdr>
            <w:top w:val="none" w:sz="0" w:space="0" w:color="auto"/>
            <w:left w:val="none" w:sz="0" w:space="0" w:color="auto"/>
            <w:bottom w:val="none" w:sz="0" w:space="0" w:color="auto"/>
            <w:right w:val="none" w:sz="0" w:space="0" w:color="auto"/>
          </w:divBdr>
        </w:div>
        <w:div w:id="1764179849">
          <w:marLeft w:val="0"/>
          <w:marRight w:val="0"/>
          <w:marTop w:val="0"/>
          <w:marBottom w:val="0"/>
          <w:divBdr>
            <w:top w:val="none" w:sz="0" w:space="0" w:color="auto"/>
            <w:left w:val="none" w:sz="0" w:space="0" w:color="auto"/>
            <w:bottom w:val="none" w:sz="0" w:space="0" w:color="auto"/>
            <w:right w:val="none" w:sz="0" w:space="0" w:color="auto"/>
          </w:divBdr>
        </w:div>
        <w:div w:id="2014843457">
          <w:marLeft w:val="0"/>
          <w:marRight w:val="0"/>
          <w:marTop w:val="0"/>
          <w:marBottom w:val="0"/>
          <w:divBdr>
            <w:top w:val="none" w:sz="0" w:space="0" w:color="auto"/>
            <w:left w:val="none" w:sz="0" w:space="0" w:color="auto"/>
            <w:bottom w:val="none" w:sz="0" w:space="0" w:color="auto"/>
            <w:right w:val="none" w:sz="0" w:space="0" w:color="auto"/>
          </w:divBdr>
        </w:div>
        <w:div w:id="1632248165">
          <w:marLeft w:val="0"/>
          <w:marRight w:val="0"/>
          <w:marTop w:val="0"/>
          <w:marBottom w:val="0"/>
          <w:divBdr>
            <w:top w:val="none" w:sz="0" w:space="0" w:color="auto"/>
            <w:left w:val="none" w:sz="0" w:space="0" w:color="auto"/>
            <w:bottom w:val="none" w:sz="0" w:space="0" w:color="auto"/>
            <w:right w:val="none" w:sz="0" w:space="0" w:color="auto"/>
          </w:divBdr>
        </w:div>
      </w:divsChild>
    </w:div>
    <w:div w:id="934896593">
      <w:bodyDiv w:val="1"/>
      <w:marLeft w:val="0"/>
      <w:marRight w:val="0"/>
      <w:marTop w:val="0"/>
      <w:marBottom w:val="0"/>
      <w:divBdr>
        <w:top w:val="none" w:sz="0" w:space="0" w:color="auto"/>
        <w:left w:val="none" w:sz="0" w:space="0" w:color="auto"/>
        <w:bottom w:val="none" w:sz="0" w:space="0" w:color="auto"/>
        <w:right w:val="none" w:sz="0" w:space="0" w:color="auto"/>
      </w:divBdr>
      <w:divsChild>
        <w:div w:id="461268914">
          <w:marLeft w:val="360"/>
          <w:marRight w:val="0"/>
          <w:marTop w:val="200"/>
          <w:marBottom w:val="0"/>
          <w:divBdr>
            <w:top w:val="none" w:sz="0" w:space="0" w:color="auto"/>
            <w:left w:val="none" w:sz="0" w:space="0" w:color="auto"/>
            <w:bottom w:val="none" w:sz="0" w:space="0" w:color="auto"/>
            <w:right w:val="none" w:sz="0" w:space="0" w:color="auto"/>
          </w:divBdr>
        </w:div>
      </w:divsChild>
    </w:div>
    <w:div w:id="969361929">
      <w:bodyDiv w:val="1"/>
      <w:marLeft w:val="0"/>
      <w:marRight w:val="0"/>
      <w:marTop w:val="0"/>
      <w:marBottom w:val="0"/>
      <w:divBdr>
        <w:top w:val="none" w:sz="0" w:space="0" w:color="auto"/>
        <w:left w:val="none" w:sz="0" w:space="0" w:color="auto"/>
        <w:bottom w:val="none" w:sz="0" w:space="0" w:color="auto"/>
        <w:right w:val="none" w:sz="0" w:space="0" w:color="auto"/>
      </w:divBdr>
    </w:div>
    <w:div w:id="983656717">
      <w:bodyDiv w:val="1"/>
      <w:marLeft w:val="0"/>
      <w:marRight w:val="0"/>
      <w:marTop w:val="0"/>
      <w:marBottom w:val="0"/>
      <w:divBdr>
        <w:top w:val="none" w:sz="0" w:space="0" w:color="auto"/>
        <w:left w:val="none" w:sz="0" w:space="0" w:color="auto"/>
        <w:bottom w:val="none" w:sz="0" w:space="0" w:color="auto"/>
        <w:right w:val="none" w:sz="0" w:space="0" w:color="auto"/>
      </w:divBdr>
    </w:div>
    <w:div w:id="1037200898">
      <w:bodyDiv w:val="1"/>
      <w:marLeft w:val="0"/>
      <w:marRight w:val="0"/>
      <w:marTop w:val="0"/>
      <w:marBottom w:val="0"/>
      <w:divBdr>
        <w:top w:val="none" w:sz="0" w:space="0" w:color="auto"/>
        <w:left w:val="none" w:sz="0" w:space="0" w:color="auto"/>
        <w:bottom w:val="none" w:sz="0" w:space="0" w:color="auto"/>
        <w:right w:val="none" w:sz="0" w:space="0" w:color="auto"/>
      </w:divBdr>
      <w:divsChild>
        <w:div w:id="1827896450">
          <w:marLeft w:val="360"/>
          <w:marRight w:val="0"/>
          <w:marTop w:val="120"/>
          <w:marBottom w:val="0"/>
          <w:divBdr>
            <w:top w:val="none" w:sz="0" w:space="0" w:color="auto"/>
            <w:left w:val="none" w:sz="0" w:space="0" w:color="auto"/>
            <w:bottom w:val="none" w:sz="0" w:space="0" w:color="auto"/>
            <w:right w:val="none" w:sz="0" w:space="0" w:color="auto"/>
          </w:divBdr>
        </w:div>
      </w:divsChild>
    </w:div>
    <w:div w:id="1064329364">
      <w:bodyDiv w:val="1"/>
      <w:marLeft w:val="0"/>
      <w:marRight w:val="0"/>
      <w:marTop w:val="0"/>
      <w:marBottom w:val="0"/>
      <w:divBdr>
        <w:top w:val="none" w:sz="0" w:space="0" w:color="auto"/>
        <w:left w:val="none" w:sz="0" w:space="0" w:color="auto"/>
        <w:bottom w:val="none" w:sz="0" w:space="0" w:color="auto"/>
        <w:right w:val="none" w:sz="0" w:space="0" w:color="auto"/>
      </w:divBdr>
    </w:div>
    <w:div w:id="1107627048">
      <w:bodyDiv w:val="1"/>
      <w:marLeft w:val="0"/>
      <w:marRight w:val="0"/>
      <w:marTop w:val="0"/>
      <w:marBottom w:val="0"/>
      <w:divBdr>
        <w:top w:val="none" w:sz="0" w:space="0" w:color="auto"/>
        <w:left w:val="none" w:sz="0" w:space="0" w:color="auto"/>
        <w:bottom w:val="none" w:sz="0" w:space="0" w:color="auto"/>
        <w:right w:val="none" w:sz="0" w:space="0" w:color="auto"/>
      </w:divBdr>
      <w:divsChild>
        <w:div w:id="290747912">
          <w:marLeft w:val="360"/>
          <w:marRight w:val="0"/>
          <w:marTop w:val="200"/>
          <w:marBottom w:val="0"/>
          <w:divBdr>
            <w:top w:val="none" w:sz="0" w:space="0" w:color="auto"/>
            <w:left w:val="none" w:sz="0" w:space="0" w:color="auto"/>
            <w:bottom w:val="none" w:sz="0" w:space="0" w:color="auto"/>
            <w:right w:val="none" w:sz="0" w:space="0" w:color="auto"/>
          </w:divBdr>
        </w:div>
      </w:divsChild>
    </w:div>
    <w:div w:id="1128084374">
      <w:bodyDiv w:val="1"/>
      <w:marLeft w:val="0"/>
      <w:marRight w:val="0"/>
      <w:marTop w:val="0"/>
      <w:marBottom w:val="0"/>
      <w:divBdr>
        <w:top w:val="none" w:sz="0" w:space="0" w:color="auto"/>
        <w:left w:val="none" w:sz="0" w:space="0" w:color="auto"/>
        <w:bottom w:val="none" w:sz="0" w:space="0" w:color="auto"/>
        <w:right w:val="none" w:sz="0" w:space="0" w:color="auto"/>
      </w:divBdr>
      <w:divsChild>
        <w:div w:id="1203254461">
          <w:marLeft w:val="360"/>
          <w:marRight w:val="0"/>
          <w:marTop w:val="200"/>
          <w:marBottom w:val="0"/>
          <w:divBdr>
            <w:top w:val="none" w:sz="0" w:space="0" w:color="auto"/>
            <w:left w:val="none" w:sz="0" w:space="0" w:color="auto"/>
            <w:bottom w:val="none" w:sz="0" w:space="0" w:color="auto"/>
            <w:right w:val="none" w:sz="0" w:space="0" w:color="auto"/>
          </w:divBdr>
        </w:div>
      </w:divsChild>
    </w:div>
    <w:div w:id="1141075998">
      <w:bodyDiv w:val="1"/>
      <w:marLeft w:val="0"/>
      <w:marRight w:val="0"/>
      <w:marTop w:val="0"/>
      <w:marBottom w:val="0"/>
      <w:divBdr>
        <w:top w:val="none" w:sz="0" w:space="0" w:color="auto"/>
        <w:left w:val="none" w:sz="0" w:space="0" w:color="auto"/>
        <w:bottom w:val="none" w:sz="0" w:space="0" w:color="auto"/>
        <w:right w:val="none" w:sz="0" w:space="0" w:color="auto"/>
      </w:divBdr>
      <w:divsChild>
        <w:div w:id="654577728">
          <w:marLeft w:val="360"/>
          <w:marRight w:val="0"/>
          <w:marTop w:val="200"/>
          <w:marBottom w:val="0"/>
          <w:divBdr>
            <w:top w:val="none" w:sz="0" w:space="0" w:color="auto"/>
            <w:left w:val="none" w:sz="0" w:space="0" w:color="auto"/>
            <w:bottom w:val="none" w:sz="0" w:space="0" w:color="auto"/>
            <w:right w:val="none" w:sz="0" w:space="0" w:color="auto"/>
          </w:divBdr>
        </w:div>
        <w:div w:id="143399658">
          <w:marLeft w:val="360"/>
          <w:marRight w:val="0"/>
          <w:marTop w:val="200"/>
          <w:marBottom w:val="0"/>
          <w:divBdr>
            <w:top w:val="none" w:sz="0" w:space="0" w:color="auto"/>
            <w:left w:val="none" w:sz="0" w:space="0" w:color="auto"/>
            <w:bottom w:val="none" w:sz="0" w:space="0" w:color="auto"/>
            <w:right w:val="none" w:sz="0" w:space="0" w:color="auto"/>
          </w:divBdr>
        </w:div>
        <w:div w:id="1168205849">
          <w:marLeft w:val="360"/>
          <w:marRight w:val="0"/>
          <w:marTop w:val="200"/>
          <w:marBottom w:val="0"/>
          <w:divBdr>
            <w:top w:val="none" w:sz="0" w:space="0" w:color="auto"/>
            <w:left w:val="none" w:sz="0" w:space="0" w:color="auto"/>
            <w:bottom w:val="none" w:sz="0" w:space="0" w:color="auto"/>
            <w:right w:val="none" w:sz="0" w:space="0" w:color="auto"/>
          </w:divBdr>
        </w:div>
        <w:div w:id="1000813096">
          <w:marLeft w:val="360"/>
          <w:marRight w:val="0"/>
          <w:marTop w:val="200"/>
          <w:marBottom w:val="0"/>
          <w:divBdr>
            <w:top w:val="none" w:sz="0" w:space="0" w:color="auto"/>
            <w:left w:val="none" w:sz="0" w:space="0" w:color="auto"/>
            <w:bottom w:val="none" w:sz="0" w:space="0" w:color="auto"/>
            <w:right w:val="none" w:sz="0" w:space="0" w:color="auto"/>
          </w:divBdr>
        </w:div>
      </w:divsChild>
    </w:div>
    <w:div w:id="1248728741">
      <w:bodyDiv w:val="1"/>
      <w:marLeft w:val="0"/>
      <w:marRight w:val="0"/>
      <w:marTop w:val="0"/>
      <w:marBottom w:val="0"/>
      <w:divBdr>
        <w:top w:val="none" w:sz="0" w:space="0" w:color="auto"/>
        <w:left w:val="none" w:sz="0" w:space="0" w:color="auto"/>
        <w:bottom w:val="none" w:sz="0" w:space="0" w:color="auto"/>
        <w:right w:val="none" w:sz="0" w:space="0" w:color="auto"/>
      </w:divBdr>
    </w:div>
    <w:div w:id="1252279996">
      <w:bodyDiv w:val="1"/>
      <w:marLeft w:val="0"/>
      <w:marRight w:val="0"/>
      <w:marTop w:val="0"/>
      <w:marBottom w:val="0"/>
      <w:divBdr>
        <w:top w:val="none" w:sz="0" w:space="0" w:color="auto"/>
        <w:left w:val="none" w:sz="0" w:space="0" w:color="auto"/>
        <w:bottom w:val="none" w:sz="0" w:space="0" w:color="auto"/>
        <w:right w:val="none" w:sz="0" w:space="0" w:color="auto"/>
      </w:divBdr>
      <w:divsChild>
        <w:div w:id="1891531503">
          <w:marLeft w:val="360"/>
          <w:marRight w:val="0"/>
          <w:marTop w:val="200"/>
          <w:marBottom w:val="0"/>
          <w:divBdr>
            <w:top w:val="none" w:sz="0" w:space="0" w:color="auto"/>
            <w:left w:val="none" w:sz="0" w:space="0" w:color="auto"/>
            <w:bottom w:val="none" w:sz="0" w:space="0" w:color="auto"/>
            <w:right w:val="none" w:sz="0" w:space="0" w:color="auto"/>
          </w:divBdr>
        </w:div>
      </w:divsChild>
    </w:div>
    <w:div w:id="1273168854">
      <w:bodyDiv w:val="1"/>
      <w:marLeft w:val="0"/>
      <w:marRight w:val="0"/>
      <w:marTop w:val="0"/>
      <w:marBottom w:val="0"/>
      <w:divBdr>
        <w:top w:val="none" w:sz="0" w:space="0" w:color="auto"/>
        <w:left w:val="none" w:sz="0" w:space="0" w:color="auto"/>
        <w:bottom w:val="none" w:sz="0" w:space="0" w:color="auto"/>
        <w:right w:val="none" w:sz="0" w:space="0" w:color="auto"/>
      </w:divBdr>
      <w:divsChild>
        <w:div w:id="797794132">
          <w:marLeft w:val="0"/>
          <w:marRight w:val="0"/>
          <w:marTop w:val="0"/>
          <w:marBottom w:val="0"/>
          <w:divBdr>
            <w:top w:val="none" w:sz="0" w:space="0" w:color="auto"/>
            <w:left w:val="none" w:sz="0" w:space="0" w:color="auto"/>
            <w:bottom w:val="none" w:sz="0" w:space="0" w:color="auto"/>
            <w:right w:val="none" w:sz="0" w:space="0" w:color="auto"/>
          </w:divBdr>
          <w:divsChild>
            <w:div w:id="169438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371634">
      <w:bodyDiv w:val="1"/>
      <w:marLeft w:val="0"/>
      <w:marRight w:val="0"/>
      <w:marTop w:val="0"/>
      <w:marBottom w:val="0"/>
      <w:divBdr>
        <w:top w:val="none" w:sz="0" w:space="0" w:color="auto"/>
        <w:left w:val="none" w:sz="0" w:space="0" w:color="auto"/>
        <w:bottom w:val="none" w:sz="0" w:space="0" w:color="auto"/>
        <w:right w:val="none" w:sz="0" w:space="0" w:color="auto"/>
      </w:divBdr>
    </w:div>
    <w:div w:id="1397977059">
      <w:bodyDiv w:val="1"/>
      <w:marLeft w:val="0"/>
      <w:marRight w:val="0"/>
      <w:marTop w:val="0"/>
      <w:marBottom w:val="0"/>
      <w:divBdr>
        <w:top w:val="none" w:sz="0" w:space="0" w:color="auto"/>
        <w:left w:val="none" w:sz="0" w:space="0" w:color="auto"/>
        <w:bottom w:val="none" w:sz="0" w:space="0" w:color="auto"/>
        <w:right w:val="none" w:sz="0" w:space="0" w:color="auto"/>
      </w:divBdr>
    </w:div>
    <w:div w:id="1433207028">
      <w:bodyDiv w:val="1"/>
      <w:marLeft w:val="0"/>
      <w:marRight w:val="0"/>
      <w:marTop w:val="0"/>
      <w:marBottom w:val="0"/>
      <w:divBdr>
        <w:top w:val="none" w:sz="0" w:space="0" w:color="auto"/>
        <w:left w:val="none" w:sz="0" w:space="0" w:color="auto"/>
        <w:bottom w:val="none" w:sz="0" w:space="0" w:color="auto"/>
        <w:right w:val="none" w:sz="0" w:space="0" w:color="auto"/>
      </w:divBdr>
    </w:div>
    <w:div w:id="1438409763">
      <w:bodyDiv w:val="1"/>
      <w:marLeft w:val="0"/>
      <w:marRight w:val="0"/>
      <w:marTop w:val="0"/>
      <w:marBottom w:val="0"/>
      <w:divBdr>
        <w:top w:val="none" w:sz="0" w:space="0" w:color="auto"/>
        <w:left w:val="none" w:sz="0" w:space="0" w:color="auto"/>
        <w:bottom w:val="none" w:sz="0" w:space="0" w:color="auto"/>
        <w:right w:val="none" w:sz="0" w:space="0" w:color="auto"/>
      </w:divBdr>
    </w:div>
    <w:div w:id="1523470592">
      <w:bodyDiv w:val="1"/>
      <w:marLeft w:val="0"/>
      <w:marRight w:val="0"/>
      <w:marTop w:val="0"/>
      <w:marBottom w:val="0"/>
      <w:divBdr>
        <w:top w:val="none" w:sz="0" w:space="0" w:color="auto"/>
        <w:left w:val="none" w:sz="0" w:space="0" w:color="auto"/>
        <w:bottom w:val="none" w:sz="0" w:space="0" w:color="auto"/>
        <w:right w:val="none" w:sz="0" w:space="0" w:color="auto"/>
      </w:divBdr>
      <w:divsChild>
        <w:div w:id="1236354922">
          <w:marLeft w:val="360"/>
          <w:marRight w:val="0"/>
          <w:marTop w:val="120"/>
          <w:marBottom w:val="0"/>
          <w:divBdr>
            <w:top w:val="none" w:sz="0" w:space="0" w:color="auto"/>
            <w:left w:val="none" w:sz="0" w:space="0" w:color="auto"/>
            <w:bottom w:val="none" w:sz="0" w:space="0" w:color="auto"/>
            <w:right w:val="none" w:sz="0" w:space="0" w:color="auto"/>
          </w:divBdr>
        </w:div>
      </w:divsChild>
    </w:div>
    <w:div w:id="1614751996">
      <w:bodyDiv w:val="1"/>
      <w:marLeft w:val="0"/>
      <w:marRight w:val="0"/>
      <w:marTop w:val="0"/>
      <w:marBottom w:val="0"/>
      <w:divBdr>
        <w:top w:val="none" w:sz="0" w:space="0" w:color="auto"/>
        <w:left w:val="none" w:sz="0" w:space="0" w:color="auto"/>
        <w:bottom w:val="none" w:sz="0" w:space="0" w:color="auto"/>
        <w:right w:val="none" w:sz="0" w:space="0" w:color="auto"/>
      </w:divBdr>
    </w:div>
    <w:div w:id="1629387080">
      <w:bodyDiv w:val="1"/>
      <w:marLeft w:val="0"/>
      <w:marRight w:val="0"/>
      <w:marTop w:val="0"/>
      <w:marBottom w:val="0"/>
      <w:divBdr>
        <w:top w:val="none" w:sz="0" w:space="0" w:color="auto"/>
        <w:left w:val="none" w:sz="0" w:space="0" w:color="auto"/>
        <w:bottom w:val="none" w:sz="0" w:space="0" w:color="auto"/>
        <w:right w:val="none" w:sz="0" w:space="0" w:color="auto"/>
      </w:divBdr>
    </w:div>
    <w:div w:id="1672752374">
      <w:bodyDiv w:val="1"/>
      <w:marLeft w:val="0"/>
      <w:marRight w:val="0"/>
      <w:marTop w:val="0"/>
      <w:marBottom w:val="0"/>
      <w:divBdr>
        <w:top w:val="none" w:sz="0" w:space="0" w:color="auto"/>
        <w:left w:val="none" w:sz="0" w:space="0" w:color="auto"/>
        <w:bottom w:val="none" w:sz="0" w:space="0" w:color="auto"/>
        <w:right w:val="none" w:sz="0" w:space="0" w:color="auto"/>
      </w:divBdr>
    </w:div>
    <w:div w:id="1707483440">
      <w:bodyDiv w:val="1"/>
      <w:marLeft w:val="0"/>
      <w:marRight w:val="0"/>
      <w:marTop w:val="0"/>
      <w:marBottom w:val="0"/>
      <w:divBdr>
        <w:top w:val="none" w:sz="0" w:space="0" w:color="auto"/>
        <w:left w:val="none" w:sz="0" w:space="0" w:color="auto"/>
        <w:bottom w:val="none" w:sz="0" w:space="0" w:color="auto"/>
        <w:right w:val="none" w:sz="0" w:space="0" w:color="auto"/>
      </w:divBdr>
      <w:divsChild>
        <w:div w:id="774329726">
          <w:marLeft w:val="360"/>
          <w:marRight w:val="0"/>
          <w:marTop w:val="120"/>
          <w:marBottom w:val="0"/>
          <w:divBdr>
            <w:top w:val="none" w:sz="0" w:space="0" w:color="auto"/>
            <w:left w:val="none" w:sz="0" w:space="0" w:color="auto"/>
            <w:bottom w:val="none" w:sz="0" w:space="0" w:color="auto"/>
            <w:right w:val="none" w:sz="0" w:space="0" w:color="auto"/>
          </w:divBdr>
        </w:div>
      </w:divsChild>
    </w:div>
    <w:div w:id="1710448436">
      <w:bodyDiv w:val="1"/>
      <w:marLeft w:val="0"/>
      <w:marRight w:val="0"/>
      <w:marTop w:val="0"/>
      <w:marBottom w:val="0"/>
      <w:divBdr>
        <w:top w:val="none" w:sz="0" w:space="0" w:color="auto"/>
        <w:left w:val="none" w:sz="0" w:space="0" w:color="auto"/>
        <w:bottom w:val="none" w:sz="0" w:space="0" w:color="auto"/>
        <w:right w:val="none" w:sz="0" w:space="0" w:color="auto"/>
      </w:divBdr>
      <w:divsChild>
        <w:div w:id="1367827946">
          <w:marLeft w:val="446"/>
          <w:marRight w:val="0"/>
          <w:marTop w:val="0"/>
          <w:marBottom w:val="0"/>
          <w:divBdr>
            <w:top w:val="none" w:sz="0" w:space="0" w:color="auto"/>
            <w:left w:val="none" w:sz="0" w:space="0" w:color="auto"/>
            <w:bottom w:val="none" w:sz="0" w:space="0" w:color="auto"/>
            <w:right w:val="none" w:sz="0" w:space="0" w:color="auto"/>
          </w:divBdr>
        </w:div>
      </w:divsChild>
    </w:div>
    <w:div w:id="1749888097">
      <w:bodyDiv w:val="1"/>
      <w:marLeft w:val="0"/>
      <w:marRight w:val="0"/>
      <w:marTop w:val="0"/>
      <w:marBottom w:val="0"/>
      <w:divBdr>
        <w:top w:val="none" w:sz="0" w:space="0" w:color="auto"/>
        <w:left w:val="none" w:sz="0" w:space="0" w:color="auto"/>
        <w:bottom w:val="none" w:sz="0" w:space="0" w:color="auto"/>
        <w:right w:val="none" w:sz="0" w:space="0" w:color="auto"/>
      </w:divBdr>
    </w:div>
    <w:div w:id="1843206561">
      <w:bodyDiv w:val="1"/>
      <w:marLeft w:val="0"/>
      <w:marRight w:val="0"/>
      <w:marTop w:val="0"/>
      <w:marBottom w:val="0"/>
      <w:divBdr>
        <w:top w:val="none" w:sz="0" w:space="0" w:color="auto"/>
        <w:left w:val="none" w:sz="0" w:space="0" w:color="auto"/>
        <w:bottom w:val="none" w:sz="0" w:space="0" w:color="auto"/>
        <w:right w:val="none" w:sz="0" w:space="0" w:color="auto"/>
      </w:divBdr>
      <w:divsChild>
        <w:div w:id="1602563732">
          <w:marLeft w:val="0"/>
          <w:marRight w:val="0"/>
          <w:marTop w:val="0"/>
          <w:marBottom w:val="0"/>
          <w:divBdr>
            <w:top w:val="none" w:sz="0" w:space="0" w:color="auto"/>
            <w:left w:val="none" w:sz="0" w:space="0" w:color="auto"/>
            <w:bottom w:val="none" w:sz="0" w:space="0" w:color="auto"/>
            <w:right w:val="none" w:sz="0" w:space="0" w:color="auto"/>
          </w:divBdr>
        </w:div>
      </w:divsChild>
    </w:div>
    <w:div w:id="1984384063">
      <w:bodyDiv w:val="1"/>
      <w:marLeft w:val="0"/>
      <w:marRight w:val="0"/>
      <w:marTop w:val="0"/>
      <w:marBottom w:val="0"/>
      <w:divBdr>
        <w:top w:val="none" w:sz="0" w:space="0" w:color="auto"/>
        <w:left w:val="none" w:sz="0" w:space="0" w:color="auto"/>
        <w:bottom w:val="none" w:sz="0" w:space="0" w:color="auto"/>
        <w:right w:val="none" w:sz="0" w:space="0" w:color="auto"/>
      </w:divBdr>
    </w:div>
    <w:div w:id="1992054571">
      <w:bodyDiv w:val="1"/>
      <w:marLeft w:val="0"/>
      <w:marRight w:val="0"/>
      <w:marTop w:val="0"/>
      <w:marBottom w:val="0"/>
      <w:divBdr>
        <w:top w:val="none" w:sz="0" w:space="0" w:color="auto"/>
        <w:left w:val="none" w:sz="0" w:space="0" w:color="auto"/>
        <w:bottom w:val="none" w:sz="0" w:space="0" w:color="auto"/>
        <w:right w:val="none" w:sz="0" w:space="0" w:color="auto"/>
      </w:divBdr>
      <w:divsChild>
        <w:div w:id="617105763">
          <w:marLeft w:val="0"/>
          <w:marRight w:val="0"/>
          <w:marTop w:val="0"/>
          <w:marBottom w:val="0"/>
          <w:divBdr>
            <w:top w:val="none" w:sz="0" w:space="0" w:color="auto"/>
            <w:left w:val="none" w:sz="0" w:space="0" w:color="auto"/>
            <w:bottom w:val="none" w:sz="0" w:space="0" w:color="auto"/>
            <w:right w:val="none" w:sz="0" w:space="0" w:color="auto"/>
          </w:divBdr>
          <w:divsChild>
            <w:div w:id="1570262818">
              <w:marLeft w:val="0"/>
              <w:marRight w:val="0"/>
              <w:marTop w:val="0"/>
              <w:marBottom w:val="0"/>
              <w:divBdr>
                <w:top w:val="none" w:sz="0" w:space="0" w:color="auto"/>
                <w:left w:val="none" w:sz="0" w:space="0" w:color="auto"/>
                <w:bottom w:val="none" w:sz="0" w:space="0" w:color="auto"/>
                <w:right w:val="none" w:sz="0" w:space="0" w:color="auto"/>
              </w:divBdr>
              <w:divsChild>
                <w:div w:id="207422014">
                  <w:marLeft w:val="0"/>
                  <w:marRight w:val="0"/>
                  <w:marTop w:val="0"/>
                  <w:marBottom w:val="0"/>
                  <w:divBdr>
                    <w:top w:val="none" w:sz="0" w:space="0" w:color="auto"/>
                    <w:left w:val="none" w:sz="0" w:space="0" w:color="auto"/>
                    <w:bottom w:val="none" w:sz="0" w:space="0" w:color="auto"/>
                    <w:right w:val="none" w:sz="0" w:space="0" w:color="auto"/>
                  </w:divBdr>
                </w:div>
                <w:div w:id="519661277">
                  <w:marLeft w:val="0"/>
                  <w:marRight w:val="0"/>
                  <w:marTop w:val="0"/>
                  <w:marBottom w:val="0"/>
                  <w:divBdr>
                    <w:top w:val="none" w:sz="0" w:space="0" w:color="auto"/>
                    <w:left w:val="none" w:sz="0" w:space="0" w:color="auto"/>
                    <w:bottom w:val="none" w:sz="0" w:space="0" w:color="auto"/>
                    <w:right w:val="none" w:sz="0" w:space="0" w:color="auto"/>
                  </w:divBdr>
                </w:div>
              </w:divsChild>
            </w:div>
            <w:div w:id="243078621">
              <w:marLeft w:val="0"/>
              <w:marRight w:val="0"/>
              <w:marTop w:val="0"/>
              <w:marBottom w:val="0"/>
              <w:divBdr>
                <w:top w:val="none" w:sz="0" w:space="0" w:color="auto"/>
                <w:left w:val="none" w:sz="0" w:space="0" w:color="auto"/>
                <w:bottom w:val="none" w:sz="0" w:space="0" w:color="auto"/>
                <w:right w:val="none" w:sz="0" w:space="0" w:color="auto"/>
              </w:divBdr>
              <w:divsChild>
                <w:div w:id="1575159192">
                  <w:marLeft w:val="0"/>
                  <w:marRight w:val="0"/>
                  <w:marTop w:val="0"/>
                  <w:marBottom w:val="0"/>
                  <w:divBdr>
                    <w:top w:val="none" w:sz="0" w:space="0" w:color="auto"/>
                    <w:left w:val="none" w:sz="0" w:space="0" w:color="auto"/>
                    <w:bottom w:val="none" w:sz="0" w:space="0" w:color="auto"/>
                    <w:right w:val="none" w:sz="0" w:space="0" w:color="auto"/>
                  </w:divBdr>
                </w:div>
                <w:div w:id="361053749">
                  <w:marLeft w:val="0"/>
                  <w:marRight w:val="0"/>
                  <w:marTop w:val="0"/>
                  <w:marBottom w:val="0"/>
                  <w:divBdr>
                    <w:top w:val="none" w:sz="0" w:space="0" w:color="auto"/>
                    <w:left w:val="none" w:sz="0" w:space="0" w:color="auto"/>
                    <w:bottom w:val="none" w:sz="0" w:space="0" w:color="auto"/>
                    <w:right w:val="none" w:sz="0" w:space="0" w:color="auto"/>
                  </w:divBdr>
                </w:div>
              </w:divsChild>
            </w:div>
            <w:div w:id="1601063870">
              <w:marLeft w:val="0"/>
              <w:marRight w:val="0"/>
              <w:marTop w:val="0"/>
              <w:marBottom w:val="0"/>
              <w:divBdr>
                <w:top w:val="none" w:sz="0" w:space="0" w:color="auto"/>
                <w:left w:val="none" w:sz="0" w:space="0" w:color="auto"/>
                <w:bottom w:val="none" w:sz="0" w:space="0" w:color="auto"/>
                <w:right w:val="none" w:sz="0" w:space="0" w:color="auto"/>
              </w:divBdr>
              <w:divsChild>
                <w:div w:id="1385257411">
                  <w:marLeft w:val="0"/>
                  <w:marRight w:val="0"/>
                  <w:marTop w:val="0"/>
                  <w:marBottom w:val="0"/>
                  <w:divBdr>
                    <w:top w:val="none" w:sz="0" w:space="0" w:color="auto"/>
                    <w:left w:val="none" w:sz="0" w:space="0" w:color="auto"/>
                    <w:bottom w:val="none" w:sz="0" w:space="0" w:color="auto"/>
                    <w:right w:val="none" w:sz="0" w:space="0" w:color="auto"/>
                  </w:divBdr>
                </w:div>
                <w:div w:id="1011951437">
                  <w:marLeft w:val="0"/>
                  <w:marRight w:val="0"/>
                  <w:marTop w:val="0"/>
                  <w:marBottom w:val="0"/>
                  <w:divBdr>
                    <w:top w:val="none" w:sz="0" w:space="0" w:color="auto"/>
                    <w:left w:val="none" w:sz="0" w:space="0" w:color="auto"/>
                    <w:bottom w:val="none" w:sz="0" w:space="0" w:color="auto"/>
                    <w:right w:val="none" w:sz="0" w:space="0" w:color="auto"/>
                  </w:divBdr>
                </w:div>
                <w:div w:id="1465657166">
                  <w:marLeft w:val="0"/>
                  <w:marRight w:val="0"/>
                  <w:marTop w:val="0"/>
                  <w:marBottom w:val="0"/>
                  <w:divBdr>
                    <w:top w:val="none" w:sz="0" w:space="0" w:color="auto"/>
                    <w:left w:val="none" w:sz="0" w:space="0" w:color="auto"/>
                    <w:bottom w:val="none" w:sz="0" w:space="0" w:color="auto"/>
                    <w:right w:val="none" w:sz="0" w:space="0" w:color="auto"/>
                  </w:divBdr>
                </w:div>
              </w:divsChild>
            </w:div>
            <w:div w:id="1672023649">
              <w:marLeft w:val="0"/>
              <w:marRight w:val="0"/>
              <w:marTop w:val="0"/>
              <w:marBottom w:val="0"/>
              <w:divBdr>
                <w:top w:val="none" w:sz="0" w:space="0" w:color="auto"/>
                <w:left w:val="none" w:sz="0" w:space="0" w:color="auto"/>
                <w:bottom w:val="none" w:sz="0" w:space="0" w:color="auto"/>
                <w:right w:val="none" w:sz="0" w:space="0" w:color="auto"/>
              </w:divBdr>
              <w:divsChild>
                <w:div w:id="1264991604">
                  <w:marLeft w:val="0"/>
                  <w:marRight w:val="0"/>
                  <w:marTop w:val="0"/>
                  <w:marBottom w:val="0"/>
                  <w:divBdr>
                    <w:top w:val="none" w:sz="0" w:space="0" w:color="auto"/>
                    <w:left w:val="none" w:sz="0" w:space="0" w:color="auto"/>
                    <w:bottom w:val="none" w:sz="0" w:space="0" w:color="auto"/>
                    <w:right w:val="none" w:sz="0" w:space="0" w:color="auto"/>
                  </w:divBdr>
                </w:div>
                <w:div w:id="324285763">
                  <w:marLeft w:val="0"/>
                  <w:marRight w:val="0"/>
                  <w:marTop w:val="0"/>
                  <w:marBottom w:val="0"/>
                  <w:divBdr>
                    <w:top w:val="none" w:sz="0" w:space="0" w:color="auto"/>
                    <w:left w:val="none" w:sz="0" w:space="0" w:color="auto"/>
                    <w:bottom w:val="none" w:sz="0" w:space="0" w:color="auto"/>
                    <w:right w:val="none" w:sz="0" w:space="0" w:color="auto"/>
                  </w:divBdr>
                </w:div>
                <w:div w:id="1977222604">
                  <w:marLeft w:val="0"/>
                  <w:marRight w:val="0"/>
                  <w:marTop w:val="0"/>
                  <w:marBottom w:val="0"/>
                  <w:divBdr>
                    <w:top w:val="none" w:sz="0" w:space="0" w:color="auto"/>
                    <w:left w:val="none" w:sz="0" w:space="0" w:color="auto"/>
                    <w:bottom w:val="none" w:sz="0" w:space="0" w:color="auto"/>
                    <w:right w:val="none" w:sz="0" w:space="0" w:color="auto"/>
                  </w:divBdr>
                </w:div>
              </w:divsChild>
            </w:div>
            <w:div w:id="1461069302">
              <w:marLeft w:val="0"/>
              <w:marRight w:val="0"/>
              <w:marTop w:val="0"/>
              <w:marBottom w:val="0"/>
              <w:divBdr>
                <w:top w:val="none" w:sz="0" w:space="0" w:color="auto"/>
                <w:left w:val="none" w:sz="0" w:space="0" w:color="auto"/>
                <w:bottom w:val="none" w:sz="0" w:space="0" w:color="auto"/>
                <w:right w:val="none" w:sz="0" w:space="0" w:color="auto"/>
              </w:divBdr>
              <w:divsChild>
                <w:div w:id="767774045">
                  <w:marLeft w:val="0"/>
                  <w:marRight w:val="0"/>
                  <w:marTop w:val="0"/>
                  <w:marBottom w:val="0"/>
                  <w:divBdr>
                    <w:top w:val="none" w:sz="0" w:space="0" w:color="auto"/>
                    <w:left w:val="none" w:sz="0" w:space="0" w:color="auto"/>
                    <w:bottom w:val="none" w:sz="0" w:space="0" w:color="auto"/>
                    <w:right w:val="none" w:sz="0" w:space="0" w:color="auto"/>
                  </w:divBdr>
                </w:div>
                <w:div w:id="12152396">
                  <w:marLeft w:val="0"/>
                  <w:marRight w:val="0"/>
                  <w:marTop w:val="0"/>
                  <w:marBottom w:val="0"/>
                  <w:divBdr>
                    <w:top w:val="none" w:sz="0" w:space="0" w:color="auto"/>
                    <w:left w:val="none" w:sz="0" w:space="0" w:color="auto"/>
                    <w:bottom w:val="none" w:sz="0" w:space="0" w:color="auto"/>
                    <w:right w:val="none" w:sz="0" w:space="0" w:color="auto"/>
                  </w:divBdr>
                </w:div>
                <w:div w:id="8991950">
                  <w:marLeft w:val="0"/>
                  <w:marRight w:val="0"/>
                  <w:marTop w:val="0"/>
                  <w:marBottom w:val="0"/>
                  <w:divBdr>
                    <w:top w:val="none" w:sz="0" w:space="0" w:color="auto"/>
                    <w:left w:val="none" w:sz="0" w:space="0" w:color="auto"/>
                    <w:bottom w:val="none" w:sz="0" w:space="0" w:color="auto"/>
                    <w:right w:val="none" w:sz="0" w:space="0" w:color="auto"/>
                  </w:divBdr>
                </w:div>
              </w:divsChild>
            </w:div>
            <w:div w:id="1155416165">
              <w:marLeft w:val="0"/>
              <w:marRight w:val="0"/>
              <w:marTop w:val="0"/>
              <w:marBottom w:val="0"/>
              <w:divBdr>
                <w:top w:val="none" w:sz="0" w:space="0" w:color="auto"/>
                <w:left w:val="none" w:sz="0" w:space="0" w:color="auto"/>
                <w:bottom w:val="none" w:sz="0" w:space="0" w:color="auto"/>
                <w:right w:val="none" w:sz="0" w:space="0" w:color="auto"/>
              </w:divBdr>
              <w:divsChild>
                <w:div w:id="1848788533">
                  <w:marLeft w:val="0"/>
                  <w:marRight w:val="0"/>
                  <w:marTop w:val="0"/>
                  <w:marBottom w:val="0"/>
                  <w:divBdr>
                    <w:top w:val="none" w:sz="0" w:space="0" w:color="auto"/>
                    <w:left w:val="none" w:sz="0" w:space="0" w:color="auto"/>
                    <w:bottom w:val="none" w:sz="0" w:space="0" w:color="auto"/>
                    <w:right w:val="none" w:sz="0" w:space="0" w:color="auto"/>
                  </w:divBdr>
                </w:div>
                <w:div w:id="1808277737">
                  <w:marLeft w:val="0"/>
                  <w:marRight w:val="0"/>
                  <w:marTop w:val="0"/>
                  <w:marBottom w:val="0"/>
                  <w:divBdr>
                    <w:top w:val="none" w:sz="0" w:space="0" w:color="auto"/>
                    <w:left w:val="none" w:sz="0" w:space="0" w:color="auto"/>
                    <w:bottom w:val="none" w:sz="0" w:space="0" w:color="auto"/>
                    <w:right w:val="none" w:sz="0" w:space="0" w:color="auto"/>
                  </w:divBdr>
                </w:div>
                <w:div w:id="493879637">
                  <w:marLeft w:val="0"/>
                  <w:marRight w:val="0"/>
                  <w:marTop w:val="0"/>
                  <w:marBottom w:val="0"/>
                  <w:divBdr>
                    <w:top w:val="none" w:sz="0" w:space="0" w:color="auto"/>
                    <w:left w:val="none" w:sz="0" w:space="0" w:color="auto"/>
                    <w:bottom w:val="none" w:sz="0" w:space="0" w:color="auto"/>
                    <w:right w:val="none" w:sz="0" w:space="0" w:color="auto"/>
                  </w:divBdr>
                </w:div>
                <w:div w:id="367030629">
                  <w:marLeft w:val="0"/>
                  <w:marRight w:val="0"/>
                  <w:marTop w:val="0"/>
                  <w:marBottom w:val="0"/>
                  <w:divBdr>
                    <w:top w:val="none" w:sz="0" w:space="0" w:color="auto"/>
                    <w:left w:val="none" w:sz="0" w:space="0" w:color="auto"/>
                    <w:bottom w:val="none" w:sz="0" w:space="0" w:color="auto"/>
                    <w:right w:val="none" w:sz="0" w:space="0" w:color="auto"/>
                  </w:divBdr>
                </w:div>
                <w:div w:id="1355158094">
                  <w:marLeft w:val="0"/>
                  <w:marRight w:val="0"/>
                  <w:marTop w:val="0"/>
                  <w:marBottom w:val="0"/>
                  <w:divBdr>
                    <w:top w:val="none" w:sz="0" w:space="0" w:color="auto"/>
                    <w:left w:val="none" w:sz="0" w:space="0" w:color="auto"/>
                    <w:bottom w:val="none" w:sz="0" w:space="0" w:color="auto"/>
                    <w:right w:val="none" w:sz="0" w:space="0" w:color="auto"/>
                  </w:divBdr>
                </w:div>
              </w:divsChild>
            </w:div>
            <w:div w:id="391658385">
              <w:marLeft w:val="0"/>
              <w:marRight w:val="0"/>
              <w:marTop w:val="0"/>
              <w:marBottom w:val="0"/>
              <w:divBdr>
                <w:top w:val="none" w:sz="0" w:space="0" w:color="auto"/>
                <w:left w:val="none" w:sz="0" w:space="0" w:color="auto"/>
                <w:bottom w:val="none" w:sz="0" w:space="0" w:color="auto"/>
                <w:right w:val="none" w:sz="0" w:space="0" w:color="auto"/>
              </w:divBdr>
              <w:divsChild>
                <w:div w:id="2084595756">
                  <w:marLeft w:val="0"/>
                  <w:marRight w:val="0"/>
                  <w:marTop w:val="0"/>
                  <w:marBottom w:val="0"/>
                  <w:divBdr>
                    <w:top w:val="none" w:sz="0" w:space="0" w:color="auto"/>
                    <w:left w:val="none" w:sz="0" w:space="0" w:color="auto"/>
                    <w:bottom w:val="none" w:sz="0" w:space="0" w:color="auto"/>
                    <w:right w:val="none" w:sz="0" w:space="0" w:color="auto"/>
                  </w:divBdr>
                </w:div>
                <w:div w:id="2021814955">
                  <w:marLeft w:val="0"/>
                  <w:marRight w:val="0"/>
                  <w:marTop w:val="0"/>
                  <w:marBottom w:val="0"/>
                  <w:divBdr>
                    <w:top w:val="none" w:sz="0" w:space="0" w:color="auto"/>
                    <w:left w:val="none" w:sz="0" w:space="0" w:color="auto"/>
                    <w:bottom w:val="none" w:sz="0" w:space="0" w:color="auto"/>
                    <w:right w:val="none" w:sz="0" w:space="0" w:color="auto"/>
                  </w:divBdr>
                </w:div>
                <w:div w:id="1109425121">
                  <w:marLeft w:val="0"/>
                  <w:marRight w:val="0"/>
                  <w:marTop w:val="0"/>
                  <w:marBottom w:val="0"/>
                  <w:divBdr>
                    <w:top w:val="none" w:sz="0" w:space="0" w:color="auto"/>
                    <w:left w:val="none" w:sz="0" w:space="0" w:color="auto"/>
                    <w:bottom w:val="none" w:sz="0" w:space="0" w:color="auto"/>
                    <w:right w:val="none" w:sz="0" w:space="0" w:color="auto"/>
                  </w:divBdr>
                </w:div>
              </w:divsChild>
            </w:div>
            <w:div w:id="684290891">
              <w:marLeft w:val="0"/>
              <w:marRight w:val="0"/>
              <w:marTop w:val="0"/>
              <w:marBottom w:val="0"/>
              <w:divBdr>
                <w:top w:val="none" w:sz="0" w:space="0" w:color="auto"/>
                <w:left w:val="none" w:sz="0" w:space="0" w:color="auto"/>
                <w:bottom w:val="none" w:sz="0" w:space="0" w:color="auto"/>
                <w:right w:val="none" w:sz="0" w:space="0" w:color="auto"/>
              </w:divBdr>
              <w:divsChild>
                <w:div w:id="1137793433">
                  <w:marLeft w:val="0"/>
                  <w:marRight w:val="0"/>
                  <w:marTop w:val="0"/>
                  <w:marBottom w:val="0"/>
                  <w:divBdr>
                    <w:top w:val="none" w:sz="0" w:space="0" w:color="auto"/>
                    <w:left w:val="none" w:sz="0" w:space="0" w:color="auto"/>
                    <w:bottom w:val="none" w:sz="0" w:space="0" w:color="auto"/>
                    <w:right w:val="none" w:sz="0" w:space="0" w:color="auto"/>
                  </w:divBdr>
                </w:div>
                <w:div w:id="1520662568">
                  <w:marLeft w:val="0"/>
                  <w:marRight w:val="0"/>
                  <w:marTop w:val="0"/>
                  <w:marBottom w:val="0"/>
                  <w:divBdr>
                    <w:top w:val="none" w:sz="0" w:space="0" w:color="auto"/>
                    <w:left w:val="none" w:sz="0" w:space="0" w:color="auto"/>
                    <w:bottom w:val="none" w:sz="0" w:space="0" w:color="auto"/>
                    <w:right w:val="none" w:sz="0" w:space="0" w:color="auto"/>
                  </w:divBdr>
                </w:div>
                <w:div w:id="1180465445">
                  <w:marLeft w:val="0"/>
                  <w:marRight w:val="0"/>
                  <w:marTop w:val="0"/>
                  <w:marBottom w:val="0"/>
                  <w:divBdr>
                    <w:top w:val="none" w:sz="0" w:space="0" w:color="auto"/>
                    <w:left w:val="none" w:sz="0" w:space="0" w:color="auto"/>
                    <w:bottom w:val="none" w:sz="0" w:space="0" w:color="auto"/>
                    <w:right w:val="none" w:sz="0" w:space="0" w:color="auto"/>
                  </w:divBdr>
                </w:div>
                <w:div w:id="1058943718">
                  <w:marLeft w:val="0"/>
                  <w:marRight w:val="0"/>
                  <w:marTop w:val="0"/>
                  <w:marBottom w:val="0"/>
                  <w:divBdr>
                    <w:top w:val="none" w:sz="0" w:space="0" w:color="auto"/>
                    <w:left w:val="none" w:sz="0" w:space="0" w:color="auto"/>
                    <w:bottom w:val="none" w:sz="0" w:space="0" w:color="auto"/>
                    <w:right w:val="none" w:sz="0" w:space="0" w:color="auto"/>
                  </w:divBdr>
                </w:div>
              </w:divsChild>
            </w:div>
            <w:div w:id="184640324">
              <w:marLeft w:val="0"/>
              <w:marRight w:val="0"/>
              <w:marTop w:val="0"/>
              <w:marBottom w:val="0"/>
              <w:divBdr>
                <w:top w:val="none" w:sz="0" w:space="0" w:color="auto"/>
                <w:left w:val="none" w:sz="0" w:space="0" w:color="auto"/>
                <w:bottom w:val="none" w:sz="0" w:space="0" w:color="auto"/>
                <w:right w:val="none" w:sz="0" w:space="0" w:color="auto"/>
              </w:divBdr>
              <w:divsChild>
                <w:div w:id="668875040">
                  <w:marLeft w:val="0"/>
                  <w:marRight w:val="0"/>
                  <w:marTop w:val="0"/>
                  <w:marBottom w:val="0"/>
                  <w:divBdr>
                    <w:top w:val="none" w:sz="0" w:space="0" w:color="auto"/>
                    <w:left w:val="none" w:sz="0" w:space="0" w:color="auto"/>
                    <w:bottom w:val="none" w:sz="0" w:space="0" w:color="auto"/>
                    <w:right w:val="none" w:sz="0" w:space="0" w:color="auto"/>
                  </w:divBdr>
                </w:div>
              </w:divsChild>
            </w:div>
            <w:div w:id="1822962741">
              <w:marLeft w:val="0"/>
              <w:marRight w:val="0"/>
              <w:marTop w:val="0"/>
              <w:marBottom w:val="0"/>
              <w:divBdr>
                <w:top w:val="none" w:sz="0" w:space="0" w:color="auto"/>
                <w:left w:val="none" w:sz="0" w:space="0" w:color="auto"/>
                <w:bottom w:val="none" w:sz="0" w:space="0" w:color="auto"/>
                <w:right w:val="none" w:sz="0" w:space="0" w:color="auto"/>
              </w:divBdr>
              <w:divsChild>
                <w:div w:id="1260135786">
                  <w:marLeft w:val="0"/>
                  <w:marRight w:val="0"/>
                  <w:marTop w:val="0"/>
                  <w:marBottom w:val="0"/>
                  <w:divBdr>
                    <w:top w:val="none" w:sz="0" w:space="0" w:color="auto"/>
                    <w:left w:val="none" w:sz="0" w:space="0" w:color="auto"/>
                    <w:bottom w:val="none" w:sz="0" w:space="0" w:color="auto"/>
                    <w:right w:val="none" w:sz="0" w:space="0" w:color="auto"/>
                  </w:divBdr>
                </w:div>
              </w:divsChild>
            </w:div>
            <w:div w:id="1684549878">
              <w:marLeft w:val="0"/>
              <w:marRight w:val="0"/>
              <w:marTop w:val="0"/>
              <w:marBottom w:val="0"/>
              <w:divBdr>
                <w:top w:val="none" w:sz="0" w:space="0" w:color="auto"/>
                <w:left w:val="none" w:sz="0" w:space="0" w:color="auto"/>
                <w:bottom w:val="none" w:sz="0" w:space="0" w:color="auto"/>
                <w:right w:val="none" w:sz="0" w:space="0" w:color="auto"/>
              </w:divBdr>
              <w:divsChild>
                <w:div w:id="1969314288">
                  <w:marLeft w:val="0"/>
                  <w:marRight w:val="0"/>
                  <w:marTop w:val="0"/>
                  <w:marBottom w:val="0"/>
                  <w:divBdr>
                    <w:top w:val="none" w:sz="0" w:space="0" w:color="auto"/>
                    <w:left w:val="none" w:sz="0" w:space="0" w:color="auto"/>
                    <w:bottom w:val="none" w:sz="0" w:space="0" w:color="auto"/>
                    <w:right w:val="none" w:sz="0" w:space="0" w:color="auto"/>
                  </w:divBdr>
                </w:div>
              </w:divsChild>
            </w:div>
            <w:div w:id="1625846920">
              <w:marLeft w:val="0"/>
              <w:marRight w:val="0"/>
              <w:marTop w:val="0"/>
              <w:marBottom w:val="0"/>
              <w:divBdr>
                <w:top w:val="none" w:sz="0" w:space="0" w:color="auto"/>
                <w:left w:val="none" w:sz="0" w:space="0" w:color="auto"/>
                <w:bottom w:val="none" w:sz="0" w:space="0" w:color="auto"/>
                <w:right w:val="none" w:sz="0" w:space="0" w:color="auto"/>
              </w:divBdr>
              <w:divsChild>
                <w:div w:id="1413354206">
                  <w:marLeft w:val="0"/>
                  <w:marRight w:val="0"/>
                  <w:marTop w:val="0"/>
                  <w:marBottom w:val="0"/>
                  <w:divBdr>
                    <w:top w:val="none" w:sz="0" w:space="0" w:color="auto"/>
                    <w:left w:val="none" w:sz="0" w:space="0" w:color="auto"/>
                    <w:bottom w:val="none" w:sz="0" w:space="0" w:color="auto"/>
                    <w:right w:val="none" w:sz="0" w:space="0" w:color="auto"/>
                  </w:divBdr>
                </w:div>
              </w:divsChild>
            </w:div>
            <w:div w:id="1038432721">
              <w:marLeft w:val="0"/>
              <w:marRight w:val="0"/>
              <w:marTop w:val="0"/>
              <w:marBottom w:val="0"/>
              <w:divBdr>
                <w:top w:val="none" w:sz="0" w:space="0" w:color="auto"/>
                <w:left w:val="none" w:sz="0" w:space="0" w:color="auto"/>
                <w:bottom w:val="none" w:sz="0" w:space="0" w:color="auto"/>
                <w:right w:val="none" w:sz="0" w:space="0" w:color="auto"/>
              </w:divBdr>
              <w:divsChild>
                <w:div w:id="824323276">
                  <w:marLeft w:val="0"/>
                  <w:marRight w:val="0"/>
                  <w:marTop w:val="0"/>
                  <w:marBottom w:val="0"/>
                  <w:divBdr>
                    <w:top w:val="none" w:sz="0" w:space="0" w:color="auto"/>
                    <w:left w:val="none" w:sz="0" w:space="0" w:color="auto"/>
                    <w:bottom w:val="none" w:sz="0" w:space="0" w:color="auto"/>
                    <w:right w:val="none" w:sz="0" w:space="0" w:color="auto"/>
                  </w:divBdr>
                </w:div>
                <w:div w:id="749619126">
                  <w:marLeft w:val="0"/>
                  <w:marRight w:val="0"/>
                  <w:marTop w:val="0"/>
                  <w:marBottom w:val="0"/>
                  <w:divBdr>
                    <w:top w:val="none" w:sz="0" w:space="0" w:color="auto"/>
                    <w:left w:val="none" w:sz="0" w:space="0" w:color="auto"/>
                    <w:bottom w:val="none" w:sz="0" w:space="0" w:color="auto"/>
                    <w:right w:val="none" w:sz="0" w:space="0" w:color="auto"/>
                  </w:divBdr>
                </w:div>
                <w:div w:id="767434121">
                  <w:marLeft w:val="0"/>
                  <w:marRight w:val="0"/>
                  <w:marTop w:val="0"/>
                  <w:marBottom w:val="0"/>
                  <w:divBdr>
                    <w:top w:val="none" w:sz="0" w:space="0" w:color="auto"/>
                    <w:left w:val="none" w:sz="0" w:space="0" w:color="auto"/>
                    <w:bottom w:val="none" w:sz="0" w:space="0" w:color="auto"/>
                    <w:right w:val="none" w:sz="0" w:space="0" w:color="auto"/>
                  </w:divBdr>
                </w:div>
                <w:div w:id="401487357">
                  <w:marLeft w:val="0"/>
                  <w:marRight w:val="0"/>
                  <w:marTop w:val="0"/>
                  <w:marBottom w:val="0"/>
                  <w:divBdr>
                    <w:top w:val="none" w:sz="0" w:space="0" w:color="auto"/>
                    <w:left w:val="none" w:sz="0" w:space="0" w:color="auto"/>
                    <w:bottom w:val="none" w:sz="0" w:space="0" w:color="auto"/>
                    <w:right w:val="none" w:sz="0" w:space="0" w:color="auto"/>
                  </w:divBdr>
                </w:div>
              </w:divsChild>
            </w:div>
            <w:div w:id="4405988">
              <w:marLeft w:val="0"/>
              <w:marRight w:val="0"/>
              <w:marTop w:val="0"/>
              <w:marBottom w:val="0"/>
              <w:divBdr>
                <w:top w:val="none" w:sz="0" w:space="0" w:color="auto"/>
                <w:left w:val="none" w:sz="0" w:space="0" w:color="auto"/>
                <w:bottom w:val="none" w:sz="0" w:space="0" w:color="auto"/>
                <w:right w:val="none" w:sz="0" w:space="0" w:color="auto"/>
              </w:divBdr>
              <w:divsChild>
                <w:div w:id="745495508">
                  <w:marLeft w:val="0"/>
                  <w:marRight w:val="0"/>
                  <w:marTop w:val="0"/>
                  <w:marBottom w:val="0"/>
                  <w:divBdr>
                    <w:top w:val="none" w:sz="0" w:space="0" w:color="auto"/>
                    <w:left w:val="none" w:sz="0" w:space="0" w:color="auto"/>
                    <w:bottom w:val="none" w:sz="0" w:space="0" w:color="auto"/>
                    <w:right w:val="none" w:sz="0" w:space="0" w:color="auto"/>
                  </w:divBdr>
                </w:div>
              </w:divsChild>
            </w:div>
            <w:div w:id="1026640061">
              <w:marLeft w:val="0"/>
              <w:marRight w:val="0"/>
              <w:marTop w:val="0"/>
              <w:marBottom w:val="0"/>
              <w:divBdr>
                <w:top w:val="none" w:sz="0" w:space="0" w:color="auto"/>
                <w:left w:val="none" w:sz="0" w:space="0" w:color="auto"/>
                <w:bottom w:val="none" w:sz="0" w:space="0" w:color="auto"/>
                <w:right w:val="none" w:sz="0" w:space="0" w:color="auto"/>
              </w:divBdr>
              <w:divsChild>
                <w:div w:id="1756903459">
                  <w:marLeft w:val="0"/>
                  <w:marRight w:val="0"/>
                  <w:marTop w:val="0"/>
                  <w:marBottom w:val="0"/>
                  <w:divBdr>
                    <w:top w:val="none" w:sz="0" w:space="0" w:color="auto"/>
                    <w:left w:val="none" w:sz="0" w:space="0" w:color="auto"/>
                    <w:bottom w:val="none" w:sz="0" w:space="0" w:color="auto"/>
                    <w:right w:val="none" w:sz="0" w:space="0" w:color="auto"/>
                  </w:divBdr>
                </w:div>
              </w:divsChild>
            </w:div>
            <w:div w:id="603223333">
              <w:marLeft w:val="0"/>
              <w:marRight w:val="0"/>
              <w:marTop w:val="0"/>
              <w:marBottom w:val="0"/>
              <w:divBdr>
                <w:top w:val="none" w:sz="0" w:space="0" w:color="auto"/>
                <w:left w:val="none" w:sz="0" w:space="0" w:color="auto"/>
                <w:bottom w:val="none" w:sz="0" w:space="0" w:color="auto"/>
                <w:right w:val="none" w:sz="0" w:space="0" w:color="auto"/>
              </w:divBdr>
              <w:divsChild>
                <w:div w:id="481392883">
                  <w:marLeft w:val="0"/>
                  <w:marRight w:val="0"/>
                  <w:marTop w:val="0"/>
                  <w:marBottom w:val="0"/>
                  <w:divBdr>
                    <w:top w:val="none" w:sz="0" w:space="0" w:color="auto"/>
                    <w:left w:val="none" w:sz="0" w:space="0" w:color="auto"/>
                    <w:bottom w:val="none" w:sz="0" w:space="0" w:color="auto"/>
                    <w:right w:val="none" w:sz="0" w:space="0" w:color="auto"/>
                  </w:divBdr>
                </w:div>
              </w:divsChild>
            </w:div>
            <w:div w:id="1983458935">
              <w:marLeft w:val="0"/>
              <w:marRight w:val="0"/>
              <w:marTop w:val="0"/>
              <w:marBottom w:val="0"/>
              <w:divBdr>
                <w:top w:val="none" w:sz="0" w:space="0" w:color="auto"/>
                <w:left w:val="none" w:sz="0" w:space="0" w:color="auto"/>
                <w:bottom w:val="none" w:sz="0" w:space="0" w:color="auto"/>
                <w:right w:val="none" w:sz="0" w:space="0" w:color="auto"/>
              </w:divBdr>
              <w:divsChild>
                <w:div w:id="739519384">
                  <w:marLeft w:val="0"/>
                  <w:marRight w:val="0"/>
                  <w:marTop w:val="0"/>
                  <w:marBottom w:val="0"/>
                  <w:divBdr>
                    <w:top w:val="none" w:sz="0" w:space="0" w:color="auto"/>
                    <w:left w:val="none" w:sz="0" w:space="0" w:color="auto"/>
                    <w:bottom w:val="none" w:sz="0" w:space="0" w:color="auto"/>
                    <w:right w:val="none" w:sz="0" w:space="0" w:color="auto"/>
                  </w:divBdr>
                </w:div>
              </w:divsChild>
            </w:div>
            <w:div w:id="1568372278">
              <w:marLeft w:val="0"/>
              <w:marRight w:val="0"/>
              <w:marTop w:val="0"/>
              <w:marBottom w:val="0"/>
              <w:divBdr>
                <w:top w:val="none" w:sz="0" w:space="0" w:color="auto"/>
                <w:left w:val="none" w:sz="0" w:space="0" w:color="auto"/>
                <w:bottom w:val="none" w:sz="0" w:space="0" w:color="auto"/>
                <w:right w:val="none" w:sz="0" w:space="0" w:color="auto"/>
              </w:divBdr>
              <w:divsChild>
                <w:div w:id="597983110">
                  <w:marLeft w:val="0"/>
                  <w:marRight w:val="0"/>
                  <w:marTop w:val="0"/>
                  <w:marBottom w:val="0"/>
                  <w:divBdr>
                    <w:top w:val="none" w:sz="0" w:space="0" w:color="auto"/>
                    <w:left w:val="none" w:sz="0" w:space="0" w:color="auto"/>
                    <w:bottom w:val="none" w:sz="0" w:space="0" w:color="auto"/>
                    <w:right w:val="none" w:sz="0" w:space="0" w:color="auto"/>
                  </w:divBdr>
                </w:div>
                <w:div w:id="2012564961">
                  <w:marLeft w:val="0"/>
                  <w:marRight w:val="0"/>
                  <w:marTop w:val="0"/>
                  <w:marBottom w:val="0"/>
                  <w:divBdr>
                    <w:top w:val="none" w:sz="0" w:space="0" w:color="auto"/>
                    <w:left w:val="none" w:sz="0" w:space="0" w:color="auto"/>
                    <w:bottom w:val="none" w:sz="0" w:space="0" w:color="auto"/>
                    <w:right w:val="none" w:sz="0" w:space="0" w:color="auto"/>
                  </w:divBdr>
                </w:div>
              </w:divsChild>
            </w:div>
            <w:div w:id="1002274559">
              <w:marLeft w:val="0"/>
              <w:marRight w:val="0"/>
              <w:marTop w:val="0"/>
              <w:marBottom w:val="0"/>
              <w:divBdr>
                <w:top w:val="none" w:sz="0" w:space="0" w:color="auto"/>
                <w:left w:val="none" w:sz="0" w:space="0" w:color="auto"/>
                <w:bottom w:val="none" w:sz="0" w:space="0" w:color="auto"/>
                <w:right w:val="none" w:sz="0" w:space="0" w:color="auto"/>
              </w:divBdr>
              <w:divsChild>
                <w:div w:id="591083862">
                  <w:marLeft w:val="0"/>
                  <w:marRight w:val="0"/>
                  <w:marTop w:val="0"/>
                  <w:marBottom w:val="0"/>
                  <w:divBdr>
                    <w:top w:val="none" w:sz="0" w:space="0" w:color="auto"/>
                    <w:left w:val="none" w:sz="0" w:space="0" w:color="auto"/>
                    <w:bottom w:val="none" w:sz="0" w:space="0" w:color="auto"/>
                    <w:right w:val="none" w:sz="0" w:space="0" w:color="auto"/>
                  </w:divBdr>
                </w:div>
              </w:divsChild>
            </w:div>
            <w:div w:id="1962034044">
              <w:marLeft w:val="0"/>
              <w:marRight w:val="0"/>
              <w:marTop w:val="0"/>
              <w:marBottom w:val="0"/>
              <w:divBdr>
                <w:top w:val="none" w:sz="0" w:space="0" w:color="auto"/>
                <w:left w:val="none" w:sz="0" w:space="0" w:color="auto"/>
                <w:bottom w:val="none" w:sz="0" w:space="0" w:color="auto"/>
                <w:right w:val="none" w:sz="0" w:space="0" w:color="auto"/>
              </w:divBdr>
              <w:divsChild>
                <w:div w:id="940181904">
                  <w:marLeft w:val="0"/>
                  <w:marRight w:val="0"/>
                  <w:marTop w:val="0"/>
                  <w:marBottom w:val="0"/>
                  <w:divBdr>
                    <w:top w:val="none" w:sz="0" w:space="0" w:color="auto"/>
                    <w:left w:val="none" w:sz="0" w:space="0" w:color="auto"/>
                    <w:bottom w:val="none" w:sz="0" w:space="0" w:color="auto"/>
                    <w:right w:val="none" w:sz="0" w:space="0" w:color="auto"/>
                  </w:divBdr>
                </w:div>
              </w:divsChild>
            </w:div>
            <w:div w:id="2089768507">
              <w:marLeft w:val="0"/>
              <w:marRight w:val="0"/>
              <w:marTop w:val="0"/>
              <w:marBottom w:val="0"/>
              <w:divBdr>
                <w:top w:val="none" w:sz="0" w:space="0" w:color="auto"/>
                <w:left w:val="none" w:sz="0" w:space="0" w:color="auto"/>
                <w:bottom w:val="none" w:sz="0" w:space="0" w:color="auto"/>
                <w:right w:val="none" w:sz="0" w:space="0" w:color="auto"/>
              </w:divBdr>
              <w:divsChild>
                <w:div w:id="384064602">
                  <w:marLeft w:val="0"/>
                  <w:marRight w:val="0"/>
                  <w:marTop w:val="0"/>
                  <w:marBottom w:val="0"/>
                  <w:divBdr>
                    <w:top w:val="none" w:sz="0" w:space="0" w:color="auto"/>
                    <w:left w:val="none" w:sz="0" w:space="0" w:color="auto"/>
                    <w:bottom w:val="none" w:sz="0" w:space="0" w:color="auto"/>
                    <w:right w:val="none" w:sz="0" w:space="0" w:color="auto"/>
                  </w:divBdr>
                </w:div>
              </w:divsChild>
            </w:div>
            <w:div w:id="1197736718">
              <w:marLeft w:val="0"/>
              <w:marRight w:val="0"/>
              <w:marTop w:val="0"/>
              <w:marBottom w:val="0"/>
              <w:divBdr>
                <w:top w:val="none" w:sz="0" w:space="0" w:color="auto"/>
                <w:left w:val="none" w:sz="0" w:space="0" w:color="auto"/>
                <w:bottom w:val="none" w:sz="0" w:space="0" w:color="auto"/>
                <w:right w:val="none" w:sz="0" w:space="0" w:color="auto"/>
              </w:divBdr>
              <w:divsChild>
                <w:div w:id="65865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059749">
      <w:bodyDiv w:val="1"/>
      <w:marLeft w:val="0"/>
      <w:marRight w:val="0"/>
      <w:marTop w:val="0"/>
      <w:marBottom w:val="0"/>
      <w:divBdr>
        <w:top w:val="none" w:sz="0" w:space="0" w:color="auto"/>
        <w:left w:val="none" w:sz="0" w:space="0" w:color="auto"/>
        <w:bottom w:val="none" w:sz="0" w:space="0" w:color="auto"/>
        <w:right w:val="none" w:sz="0" w:space="0" w:color="auto"/>
      </w:divBdr>
      <w:divsChild>
        <w:div w:id="156074664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269F8-2E3E-B745-A7CC-A0255D218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1622</Words>
  <Characters>9249</Characters>
  <Application>Microsoft Office Word</Application>
  <DocSecurity>0</DocSecurity>
  <Lines>77</Lines>
  <Paragraphs>21</Paragraphs>
  <ScaleCrop>false</ScaleCrop>
  <Company/>
  <LinksUpToDate>false</LinksUpToDate>
  <CharactersWithSpaces>10850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Preece (2200017)</dc:creator>
  <cp:keywords/>
  <dc:description/>
  <cp:lastModifiedBy>Caitlyn Preece (2200017)</cp:lastModifiedBy>
  <cp:revision>3</cp:revision>
  <dcterms:created xsi:type="dcterms:W3CDTF">2025-05-17T21:01:00Z</dcterms:created>
  <dcterms:modified xsi:type="dcterms:W3CDTF">2025-05-17T21:02:00Z</dcterms:modified>
</cp:coreProperties>
</file>