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AD7204" w14:textId="6520D2DA" w:rsidR="00B07B77" w:rsidRPr="002317E8" w:rsidRDefault="00B07B77" w:rsidP="00164624">
      <w:pPr>
        <w:pStyle w:val="Title"/>
        <w:spacing w:line="360" w:lineRule="auto"/>
        <w:rPr>
          <w:rFonts w:ascii="Arial" w:hAnsi="Arial" w:cs="Arial"/>
          <w:sz w:val="48"/>
          <w:szCs w:val="48"/>
        </w:rPr>
      </w:pPr>
      <w:r w:rsidRPr="002317E8">
        <w:rPr>
          <w:rFonts w:ascii="Arial" w:hAnsi="Arial" w:cs="Arial"/>
          <w:sz w:val="48"/>
          <w:szCs w:val="48"/>
        </w:rPr>
        <w:t>ECEY6010 Portfolio</w:t>
      </w:r>
    </w:p>
    <w:p w14:paraId="5B2EEF2F" w14:textId="7981A387" w:rsidR="00D56991" w:rsidRPr="00164624" w:rsidRDefault="00673E70" w:rsidP="00167307">
      <w:pPr>
        <w:pStyle w:val="Heading2"/>
        <w:spacing w:line="360" w:lineRule="auto"/>
        <w:rPr>
          <w:rFonts w:ascii="Arial" w:hAnsi="Arial" w:cs="Arial"/>
          <w:color w:val="000000" w:themeColor="text1"/>
          <w:sz w:val="28"/>
          <w:szCs w:val="28"/>
          <w:u w:val="single"/>
        </w:rPr>
      </w:pPr>
      <w:r w:rsidRPr="00164624">
        <w:rPr>
          <w:rFonts w:ascii="Arial" w:hAnsi="Arial" w:cs="Arial"/>
          <w:color w:val="000000" w:themeColor="text1"/>
          <w:sz w:val="28"/>
          <w:szCs w:val="28"/>
          <w:u w:val="single"/>
        </w:rPr>
        <w:t>Contents</w:t>
      </w:r>
    </w:p>
    <w:p w14:paraId="0B2DCAC8" w14:textId="2F459498" w:rsidR="00673E70" w:rsidRDefault="008653B1" w:rsidP="00164624">
      <w:pPr>
        <w:spacing w:line="360" w:lineRule="auto"/>
      </w:pPr>
      <w:r>
        <w:rPr>
          <w:b/>
          <w:bCs/>
        </w:rPr>
        <w:t xml:space="preserve">    </w:t>
      </w:r>
      <w:r w:rsidR="00D10620">
        <w:rPr>
          <w:b/>
          <w:bCs/>
        </w:rPr>
        <w:t>2</w:t>
      </w:r>
      <w:r>
        <w:rPr>
          <w:b/>
          <w:bCs/>
        </w:rPr>
        <w:tab/>
      </w:r>
      <w:r w:rsidR="00267BCC">
        <w:tab/>
        <w:t>AI Acknowledgement</w:t>
      </w:r>
    </w:p>
    <w:p w14:paraId="01034E03" w14:textId="77777777" w:rsidR="00267BCC" w:rsidRDefault="00267BCC" w:rsidP="00164624">
      <w:pPr>
        <w:spacing w:line="360" w:lineRule="auto"/>
      </w:pPr>
    </w:p>
    <w:p w14:paraId="7A6FC000" w14:textId="2ABE8CDD" w:rsidR="00221AC5" w:rsidRDefault="008653B1" w:rsidP="008653B1">
      <w:pPr>
        <w:spacing w:line="360" w:lineRule="auto"/>
        <w:ind w:left="1440" w:hanging="1440"/>
        <w:rPr>
          <w:rFonts w:eastAsia="Times New Roman"/>
          <w:lang w:eastAsia="en-GB"/>
        </w:rPr>
      </w:pPr>
      <w:r>
        <w:rPr>
          <w:b/>
          <w:bCs/>
        </w:rPr>
        <w:t xml:space="preserve">    </w:t>
      </w:r>
      <w:r w:rsidR="00F3383C">
        <w:rPr>
          <w:b/>
          <w:bCs/>
        </w:rPr>
        <w:t>4</w:t>
      </w:r>
      <w:r w:rsidR="00326B1F">
        <w:rPr>
          <w:b/>
          <w:bCs/>
        </w:rPr>
        <w:tab/>
      </w:r>
      <w:r w:rsidR="00673E70" w:rsidRPr="0095730B">
        <w:t>Part 1</w:t>
      </w:r>
      <w:r w:rsidR="00561072" w:rsidRPr="0095730B">
        <w:t xml:space="preserve"> -</w:t>
      </w:r>
      <w:r w:rsidR="00561072" w:rsidRPr="00561072">
        <w:rPr>
          <w:rFonts w:eastAsia="Times New Roman"/>
          <w:lang w:eastAsia="en-GB"/>
        </w:rPr>
        <w:t xml:space="preserve"> Critically analyze the challenges of implementing play-based curricula</w:t>
      </w:r>
    </w:p>
    <w:p w14:paraId="30709954" w14:textId="77777777" w:rsidR="00DF15DF" w:rsidRPr="00221AC5" w:rsidRDefault="00DF15DF" w:rsidP="00164624">
      <w:pPr>
        <w:spacing w:line="360" w:lineRule="auto"/>
        <w:rPr>
          <w:rFonts w:eastAsia="Times New Roman"/>
          <w:lang w:eastAsia="en-GB"/>
        </w:rPr>
      </w:pPr>
    </w:p>
    <w:p w14:paraId="7137A343" w14:textId="05ED5FDF" w:rsidR="0095730B" w:rsidRDefault="009D617D" w:rsidP="00326B1F">
      <w:pPr>
        <w:spacing w:line="360" w:lineRule="auto"/>
        <w:ind w:left="1440" w:hanging="1440"/>
      </w:pPr>
      <w:r>
        <w:rPr>
          <w:b/>
          <w:bCs/>
        </w:rPr>
        <w:t xml:space="preserve"> </w:t>
      </w:r>
      <w:r w:rsidR="008653B1">
        <w:rPr>
          <w:b/>
          <w:bCs/>
        </w:rPr>
        <w:t xml:space="preserve">   </w:t>
      </w:r>
      <w:r>
        <w:rPr>
          <w:b/>
          <w:bCs/>
        </w:rPr>
        <w:t>9</w:t>
      </w:r>
      <w:r w:rsidR="00326B1F">
        <w:rPr>
          <w:b/>
          <w:bCs/>
        </w:rPr>
        <w:tab/>
      </w:r>
      <w:r w:rsidR="00673E70" w:rsidRPr="0095730B">
        <w:t>Part 2</w:t>
      </w:r>
      <w:r w:rsidR="00B74708" w:rsidRPr="0095730B">
        <w:t xml:space="preserve"> - </w:t>
      </w:r>
      <w:r w:rsidR="00B74708" w:rsidRPr="00B74708">
        <w:rPr>
          <w:rFonts w:eastAsia="Times New Roman"/>
          <w:lang w:eastAsia="en-GB"/>
        </w:rPr>
        <w:t>Considering the concept of the ‘Unique Child’, critically evaluate methods of assessment, progress tracking or age and stage related development models within play-based curricula</w:t>
      </w:r>
    </w:p>
    <w:p w14:paraId="7061A181" w14:textId="77777777" w:rsidR="0095730B" w:rsidRDefault="0095730B" w:rsidP="0095730B">
      <w:pPr>
        <w:spacing w:line="360" w:lineRule="auto"/>
      </w:pPr>
    </w:p>
    <w:p w14:paraId="5FDE1CA4" w14:textId="3016B737" w:rsidR="0095730B" w:rsidRPr="0095730B" w:rsidRDefault="008653B1" w:rsidP="00326B1F">
      <w:pPr>
        <w:spacing w:line="360" w:lineRule="auto"/>
        <w:ind w:left="1440" w:hanging="1440"/>
      </w:pPr>
      <w:r>
        <w:rPr>
          <w:b/>
          <w:bCs/>
        </w:rPr>
        <w:t xml:space="preserve">  </w:t>
      </w:r>
      <w:r w:rsidR="009D617D">
        <w:rPr>
          <w:b/>
          <w:bCs/>
        </w:rPr>
        <w:t>1</w:t>
      </w:r>
      <w:r w:rsidR="00A33316">
        <w:rPr>
          <w:b/>
          <w:bCs/>
        </w:rPr>
        <w:t>4</w:t>
      </w:r>
      <w:r w:rsidR="00326B1F">
        <w:rPr>
          <w:b/>
          <w:bCs/>
        </w:rPr>
        <w:tab/>
      </w:r>
      <w:r w:rsidR="00673E70" w:rsidRPr="0095730B">
        <w:t>Part</w:t>
      </w:r>
      <w:r w:rsidR="00673E70" w:rsidRPr="00164624">
        <w:rPr>
          <w:b/>
          <w:bCs/>
        </w:rPr>
        <w:t xml:space="preserve"> </w:t>
      </w:r>
      <w:r w:rsidR="00673E70" w:rsidRPr="0095730B">
        <w:t>3</w:t>
      </w:r>
      <w:r w:rsidR="00BA2C31" w:rsidRPr="00BA2C31">
        <w:t xml:space="preserve"> - </w:t>
      </w:r>
      <w:r w:rsidR="00BA2C31" w:rsidRPr="00BA2C31">
        <w:rPr>
          <w:rFonts w:eastAsia="Times New Roman"/>
          <w:lang w:eastAsia="en-GB"/>
        </w:rPr>
        <w:t>Write a blog suitable for a professional publication</w:t>
      </w:r>
      <w:r w:rsidR="00BD5F57">
        <w:rPr>
          <w:rFonts w:eastAsia="Times New Roman"/>
          <w:lang w:eastAsia="en-GB"/>
        </w:rPr>
        <w:t xml:space="preserve"> </w:t>
      </w:r>
      <w:r w:rsidR="00BA2C31" w:rsidRPr="00BA2C31">
        <w:rPr>
          <w:rFonts w:eastAsia="Times New Roman"/>
          <w:lang w:eastAsia="en-GB"/>
        </w:rPr>
        <w:t>linked to considerations needed when implementing a play-based curriculum/curriculum change</w:t>
      </w:r>
    </w:p>
    <w:p w14:paraId="2B2032CB" w14:textId="77777777" w:rsidR="0095730B" w:rsidRDefault="0095730B" w:rsidP="0095730B">
      <w:pPr>
        <w:spacing w:after="0" w:line="360" w:lineRule="auto"/>
        <w:rPr>
          <w:rFonts w:eastAsia="Times New Roman"/>
          <w:lang w:eastAsia="en-GB"/>
        </w:rPr>
      </w:pPr>
    </w:p>
    <w:p w14:paraId="2FA4661E" w14:textId="67884204" w:rsidR="0054659B" w:rsidRPr="0095730B" w:rsidRDefault="009D617D" w:rsidP="0095730B">
      <w:pPr>
        <w:spacing w:after="0" w:line="360" w:lineRule="auto"/>
        <w:rPr>
          <w:rFonts w:eastAsia="Times New Roman"/>
          <w:lang w:eastAsia="en-GB"/>
        </w:rPr>
      </w:pPr>
      <w:r>
        <w:rPr>
          <w:b/>
          <w:bCs/>
        </w:rPr>
        <w:t xml:space="preserve"> </w:t>
      </w:r>
      <w:r w:rsidR="008653B1">
        <w:rPr>
          <w:b/>
          <w:bCs/>
        </w:rPr>
        <w:t xml:space="preserve"> </w:t>
      </w:r>
      <w:r>
        <w:rPr>
          <w:b/>
          <w:bCs/>
        </w:rPr>
        <w:t>1</w:t>
      </w:r>
      <w:r w:rsidR="00FD13BE">
        <w:rPr>
          <w:b/>
          <w:bCs/>
        </w:rPr>
        <w:t>8</w:t>
      </w:r>
      <w:r w:rsidR="00326B1F">
        <w:rPr>
          <w:b/>
          <w:bCs/>
        </w:rPr>
        <w:tab/>
      </w:r>
      <w:r w:rsidR="00326B1F">
        <w:rPr>
          <w:b/>
          <w:bCs/>
        </w:rPr>
        <w:tab/>
      </w:r>
      <w:r w:rsidR="00221AC5" w:rsidRPr="0095730B">
        <w:t>Reference List</w:t>
      </w:r>
    </w:p>
    <w:p w14:paraId="29EB7CC0" w14:textId="77777777" w:rsidR="0054659B" w:rsidRDefault="0054659B" w:rsidP="0095730B">
      <w:pPr>
        <w:spacing w:line="360" w:lineRule="auto"/>
      </w:pPr>
    </w:p>
    <w:p w14:paraId="6BD7395B" w14:textId="77777777" w:rsidR="0054659B" w:rsidRDefault="0054659B" w:rsidP="0095730B">
      <w:pPr>
        <w:spacing w:line="360" w:lineRule="auto"/>
      </w:pPr>
    </w:p>
    <w:p w14:paraId="236F521F" w14:textId="77777777" w:rsidR="00673E70" w:rsidRDefault="00673E70"/>
    <w:p w14:paraId="3803A9F5" w14:textId="77777777" w:rsidR="00673E70" w:rsidRDefault="00673E70"/>
    <w:p w14:paraId="1A397EE1" w14:textId="77777777" w:rsidR="00673E70" w:rsidRDefault="00673E70"/>
    <w:p w14:paraId="6B680C5B" w14:textId="77777777" w:rsidR="00673E70" w:rsidRDefault="00673E70"/>
    <w:p w14:paraId="7E5EA34B" w14:textId="77777777" w:rsidR="00673E70" w:rsidRDefault="00673E70"/>
    <w:p w14:paraId="410C4106" w14:textId="77777777" w:rsidR="00673E70" w:rsidRDefault="00673E70"/>
    <w:p w14:paraId="1925239A" w14:textId="77777777" w:rsidR="00673E70" w:rsidRDefault="00673E70"/>
    <w:p w14:paraId="5EE15288" w14:textId="77777777" w:rsidR="00E77EFD" w:rsidRDefault="00E77EFD"/>
    <w:p w14:paraId="1B5BAB78" w14:textId="77777777" w:rsidR="00167307" w:rsidRDefault="00167307"/>
    <w:p w14:paraId="37E86075" w14:textId="77777777" w:rsidR="007B0305" w:rsidRPr="00701651" w:rsidRDefault="007B0305" w:rsidP="00C24928">
      <w:pPr>
        <w:spacing w:line="360" w:lineRule="auto"/>
        <w:rPr>
          <w:sz w:val="28"/>
          <w:szCs w:val="28"/>
          <w:u w:val="single"/>
        </w:rPr>
      </w:pPr>
      <w:r w:rsidRPr="00701651">
        <w:rPr>
          <w:sz w:val="28"/>
          <w:szCs w:val="28"/>
          <w:u w:val="single"/>
        </w:rPr>
        <w:lastRenderedPageBreak/>
        <w:t xml:space="preserve">Basic Acknowledgement format of AI tool use </w:t>
      </w:r>
    </w:p>
    <w:p w14:paraId="1AFDD4A3" w14:textId="0FE59BE9" w:rsidR="00701651" w:rsidRDefault="007B0305" w:rsidP="00C24928">
      <w:pPr>
        <w:spacing w:line="360" w:lineRule="auto"/>
      </w:pPr>
      <w:r>
        <w:t>I acknowledge the use of</w:t>
      </w:r>
      <w:r w:rsidR="009C6181">
        <w:t xml:space="preserve"> copilot</w:t>
      </w:r>
      <w:r>
        <w:t xml:space="preserve"> (</w:t>
      </w:r>
      <w:hyperlink r:id="rId8" w:history="1">
        <w:r w:rsidR="009C6181" w:rsidRPr="00162596">
          <w:rPr>
            <w:rStyle w:val="Hyperlink"/>
          </w:rPr>
          <w:t>https://copilot.microsoft.com/</w:t>
        </w:r>
      </w:hyperlink>
      <w:r w:rsidR="00D43FC3">
        <w:t>)</w:t>
      </w:r>
      <w:r>
        <w:t xml:space="preserve"> on </w:t>
      </w:r>
      <w:r w:rsidR="00C93F0D">
        <w:t>0</w:t>
      </w:r>
      <w:r w:rsidR="004D3D8E">
        <w:t>7 October 2026</w:t>
      </w:r>
      <w:r>
        <w:t xml:space="preserve"> to </w:t>
      </w:r>
      <w:r w:rsidR="004D3D8E">
        <w:t xml:space="preserve">research. </w:t>
      </w:r>
      <w:r>
        <w:t xml:space="preserve">I used the prompt(s): </w:t>
      </w:r>
    </w:p>
    <w:p w14:paraId="2C409857" w14:textId="67B9D3E8" w:rsidR="00D43FC3" w:rsidRDefault="00A3410A" w:rsidP="00C24928">
      <w:pPr>
        <w:pStyle w:val="ListParagraph"/>
        <w:numPr>
          <w:ilvl w:val="0"/>
          <w:numId w:val="6"/>
        </w:numPr>
        <w:spacing w:line="360" w:lineRule="auto"/>
      </w:pPr>
      <w:r>
        <w:t xml:space="preserve">Find me journal </w:t>
      </w:r>
      <w:r w:rsidR="00CA1CD9">
        <w:t>articles from</w:t>
      </w:r>
      <w:r>
        <w:t xml:space="preserve"> 2016 onwards </w:t>
      </w:r>
      <w:r w:rsidR="00CA1CD9">
        <w:t>stating</w:t>
      </w:r>
      <w:r>
        <w:t xml:space="preserve"> that there are strengths to </w:t>
      </w:r>
      <w:r w:rsidR="00CA1CD9">
        <w:t>the foundation</w:t>
      </w:r>
      <w:r>
        <w:t xml:space="preserve"> phase</w:t>
      </w:r>
    </w:p>
    <w:p w14:paraId="56B738FF" w14:textId="46E5497E" w:rsidR="00E103BC" w:rsidRDefault="00A3410A" w:rsidP="00C24928">
      <w:pPr>
        <w:pStyle w:val="ListParagraph"/>
        <w:numPr>
          <w:ilvl w:val="0"/>
          <w:numId w:val="6"/>
        </w:numPr>
        <w:spacing w:line="360" w:lineRule="auto"/>
      </w:pPr>
      <w:r>
        <w:t xml:space="preserve">Find me journal articles that state </w:t>
      </w:r>
      <w:r w:rsidR="00CA1CD9">
        <w:t>weaknesses</w:t>
      </w:r>
      <w:r>
        <w:t xml:space="preserve"> of outdoor learning</w:t>
      </w:r>
      <w:r w:rsidR="00CA1CD9">
        <w:t xml:space="preserve"> within the implementation of the foundation phase – 2016 onwards </w:t>
      </w:r>
    </w:p>
    <w:p w14:paraId="162CF81F" w14:textId="77777777" w:rsidR="00BE57CB" w:rsidRDefault="00BE57CB" w:rsidP="00C24928">
      <w:pPr>
        <w:pStyle w:val="ListParagraph"/>
        <w:numPr>
          <w:ilvl w:val="0"/>
          <w:numId w:val="6"/>
        </w:numPr>
        <w:spacing w:line="360" w:lineRule="auto"/>
      </w:pPr>
    </w:p>
    <w:p w14:paraId="33DEA6EE" w14:textId="60690A06" w:rsidR="00E103BC" w:rsidRDefault="00E103BC" w:rsidP="00C24928">
      <w:pPr>
        <w:spacing w:line="360" w:lineRule="auto"/>
      </w:pPr>
      <w:r>
        <w:t>I acknowledge the use of copilot (</w:t>
      </w:r>
      <w:hyperlink r:id="rId9" w:history="1">
        <w:r w:rsidRPr="00162596">
          <w:rPr>
            <w:rStyle w:val="Hyperlink"/>
          </w:rPr>
          <w:t>https://copilot.microsoft.com/</w:t>
        </w:r>
      </w:hyperlink>
      <w:r>
        <w:t xml:space="preserve">) on 08 October 2026 to research. I used the prompt(s): </w:t>
      </w:r>
    </w:p>
    <w:p w14:paraId="2F2D90F4" w14:textId="5F892C64" w:rsidR="00E103BC" w:rsidRDefault="00E103BC" w:rsidP="00C24928">
      <w:pPr>
        <w:pStyle w:val="ListParagraph"/>
        <w:numPr>
          <w:ilvl w:val="0"/>
          <w:numId w:val="7"/>
        </w:numPr>
        <w:spacing w:line="360" w:lineRule="auto"/>
      </w:pPr>
      <w:r>
        <w:t>Find me journal articles about the Donaldson report successful futures</w:t>
      </w:r>
    </w:p>
    <w:p w14:paraId="2505F129" w14:textId="77777777" w:rsidR="00E103BC" w:rsidRDefault="00E103BC" w:rsidP="00C24928">
      <w:pPr>
        <w:spacing w:line="360" w:lineRule="auto"/>
      </w:pPr>
    </w:p>
    <w:p w14:paraId="1851ACA4" w14:textId="4854A956" w:rsidR="00042170" w:rsidRDefault="00042170" w:rsidP="00C24928">
      <w:pPr>
        <w:spacing w:line="360" w:lineRule="auto"/>
      </w:pPr>
      <w:r>
        <w:t>I acknowledge the use of copilot (</w:t>
      </w:r>
      <w:hyperlink r:id="rId10" w:history="1">
        <w:r w:rsidRPr="00162596">
          <w:rPr>
            <w:rStyle w:val="Hyperlink"/>
          </w:rPr>
          <w:t>https://copilot.microsoft.com/</w:t>
        </w:r>
      </w:hyperlink>
      <w:r>
        <w:t xml:space="preserve">) on 12 October 2026 to research. I used the prompt(s): </w:t>
      </w:r>
    </w:p>
    <w:p w14:paraId="197F4B66" w14:textId="57254B37" w:rsidR="00BE57CB" w:rsidRDefault="00042170" w:rsidP="00C24928">
      <w:pPr>
        <w:pStyle w:val="ListParagraph"/>
        <w:numPr>
          <w:ilvl w:val="0"/>
          <w:numId w:val="8"/>
        </w:numPr>
        <w:spacing w:line="360" w:lineRule="auto"/>
      </w:pPr>
      <w:r>
        <w:t>Find me journal articles from 2020 onwards explaining the curriculum for Wales</w:t>
      </w:r>
    </w:p>
    <w:p w14:paraId="7E39B8B2" w14:textId="77777777" w:rsidR="00BE57CB" w:rsidRDefault="00BE57CB" w:rsidP="00C24928">
      <w:pPr>
        <w:spacing w:line="360" w:lineRule="auto"/>
        <w:ind w:left="360"/>
      </w:pPr>
    </w:p>
    <w:p w14:paraId="1B9D0C8C" w14:textId="3F5ACB79" w:rsidR="00BE57CB" w:rsidRDefault="00BE57CB" w:rsidP="00C24928">
      <w:pPr>
        <w:spacing w:line="360" w:lineRule="auto"/>
      </w:pPr>
      <w:r>
        <w:t>I acknowledge the use of copilot (</w:t>
      </w:r>
      <w:hyperlink r:id="rId11" w:history="1">
        <w:r w:rsidRPr="00162596">
          <w:rPr>
            <w:rStyle w:val="Hyperlink"/>
          </w:rPr>
          <w:t>https://copilot.microsoft.com/</w:t>
        </w:r>
      </w:hyperlink>
      <w:r>
        <w:t xml:space="preserve">) on 13 October 2026 to research. I used the prompt(s): </w:t>
      </w:r>
    </w:p>
    <w:p w14:paraId="412B5705" w14:textId="1CB6514A" w:rsidR="00693F0B" w:rsidRDefault="00BE57CB" w:rsidP="00C24928">
      <w:pPr>
        <w:pStyle w:val="ListParagraph"/>
        <w:numPr>
          <w:ilvl w:val="0"/>
          <w:numId w:val="9"/>
        </w:numPr>
        <w:spacing w:line="360" w:lineRule="auto"/>
        <w:rPr>
          <w:lang w:eastAsia="en-GB"/>
        </w:rPr>
      </w:pPr>
      <w:r>
        <w:rPr>
          <w:lang w:eastAsia="en-GB"/>
        </w:rPr>
        <w:t>Fi</w:t>
      </w:r>
      <w:r w:rsidRPr="00BE57CB">
        <w:rPr>
          <w:lang w:eastAsia="en-GB"/>
        </w:rPr>
        <w:t xml:space="preserve">nd me recent journal articles which state that practitioners need support in enhancing the adult role in supporting the Foundation Phase, including training in the knowledge of how children learn within the foundation phase in Wales </w:t>
      </w:r>
    </w:p>
    <w:p w14:paraId="223D13C5" w14:textId="77777777" w:rsidR="00693F0B" w:rsidRDefault="00693F0B" w:rsidP="00C24928">
      <w:pPr>
        <w:spacing w:line="360" w:lineRule="auto"/>
      </w:pPr>
    </w:p>
    <w:p w14:paraId="185370B4" w14:textId="666B39EC" w:rsidR="00693F0B" w:rsidRDefault="00693F0B" w:rsidP="00C24928">
      <w:pPr>
        <w:spacing w:line="360" w:lineRule="auto"/>
      </w:pPr>
      <w:r>
        <w:t>I acknowledge the use of copilot (</w:t>
      </w:r>
      <w:hyperlink r:id="rId12" w:history="1">
        <w:r w:rsidRPr="00162596">
          <w:rPr>
            <w:rStyle w:val="Hyperlink"/>
          </w:rPr>
          <w:t>https://copilot.microsoft.com/</w:t>
        </w:r>
      </w:hyperlink>
      <w:r>
        <w:t xml:space="preserve">) on 16 October 2026 to research. I used the prompt(s): </w:t>
      </w:r>
    </w:p>
    <w:p w14:paraId="6CD3CDA0" w14:textId="1BF24966" w:rsidR="00693F0B" w:rsidRDefault="006B7ED6" w:rsidP="00C24928">
      <w:pPr>
        <w:pStyle w:val="ListParagraph"/>
        <w:numPr>
          <w:ilvl w:val="0"/>
          <w:numId w:val="13"/>
        </w:numPr>
        <w:spacing w:line="360" w:lineRule="auto"/>
      </w:pPr>
      <w:r>
        <w:t>Find me journal articles from 2020 onwards explain who assessment benefits within early yea</w:t>
      </w:r>
      <w:r w:rsidR="007633BE">
        <w:t>rs</w:t>
      </w:r>
    </w:p>
    <w:p w14:paraId="7F6B9CE1" w14:textId="6A5DB74B" w:rsidR="007633BE" w:rsidRDefault="007633BE" w:rsidP="00C24928">
      <w:pPr>
        <w:pStyle w:val="ListParagraph"/>
        <w:numPr>
          <w:ilvl w:val="0"/>
          <w:numId w:val="13"/>
        </w:numPr>
        <w:spacing w:line="360" w:lineRule="auto"/>
      </w:pPr>
      <w:r>
        <w:lastRenderedPageBreak/>
        <w:t>Find me Welsh Government curriculum for Wales Guidance on messy play</w:t>
      </w:r>
    </w:p>
    <w:p w14:paraId="6E5F4BF6" w14:textId="77777777" w:rsidR="003A059A" w:rsidRDefault="00A82DC5" w:rsidP="00C24928">
      <w:pPr>
        <w:pStyle w:val="ListParagraph"/>
        <w:numPr>
          <w:ilvl w:val="0"/>
          <w:numId w:val="13"/>
        </w:numPr>
        <w:spacing w:line="360" w:lineRule="auto"/>
      </w:pPr>
      <w:r>
        <w:t>Find me journal articles from 2020 onwards explaining the link between wellbeing and messy play</w:t>
      </w:r>
    </w:p>
    <w:p w14:paraId="3290635F" w14:textId="77777777" w:rsidR="003A059A" w:rsidRDefault="003A059A" w:rsidP="00C24928">
      <w:pPr>
        <w:spacing w:line="360" w:lineRule="auto"/>
      </w:pPr>
    </w:p>
    <w:p w14:paraId="106A8807" w14:textId="2298C825" w:rsidR="003A059A" w:rsidRDefault="003A059A" w:rsidP="00C24928">
      <w:pPr>
        <w:spacing w:line="360" w:lineRule="auto"/>
      </w:pPr>
      <w:r>
        <w:t>I acknowledge the use of copilot (</w:t>
      </w:r>
      <w:hyperlink r:id="rId13" w:history="1">
        <w:r w:rsidRPr="00162596">
          <w:rPr>
            <w:rStyle w:val="Hyperlink"/>
          </w:rPr>
          <w:t>https://copilot.microsoft.com/</w:t>
        </w:r>
      </w:hyperlink>
      <w:r>
        <w:t xml:space="preserve">) on 17 October 2026 to research. I used the prompt(s): </w:t>
      </w:r>
    </w:p>
    <w:p w14:paraId="5744ED24" w14:textId="0E1AE56F" w:rsidR="003A059A" w:rsidRDefault="003A059A" w:rsidP="00C24928">
      <w:pPr>
        <w:pStyle w:val="ListParagraph"/>
        <w:numPr>
          <w:ilvl w:val="0"/>
          <w:numId w:val="17"/>
        </w:numPr>
        <w:spacing w:line="360" w:lineRule="auto"/>
      </w:pPr>
      <w:r>
        <w:t>Find me journal articles from 2020 onwards explaining why ALN children are not receiving messy play</w:t>
      </w:r>
    </w:p>
    <w:p w14:paraId="652740D1" w14:textId="77777777" w:rsidR="007633BE" w:rsidRDefault="007633BE" w:rsidP="00C24928">
      <w:pPr>
        <w:spacing w:line="360" w:lineRule="auto"/>
      </w:pPr>
    </w:p>
    <w:p w14:paraId="01D79DDB" w14:textId="7652155E" w:rsidR="00E176DF" w:rsidRDefault="00E176DF" w:rsidP="00C24928">
      <w:pPr>
        <w:spacing w:line="360" w:lineRule="auto"/>
      </w:pPr>
      <w:r>
        <w:t>I acknowledge the use of copilot (</w:t>
      </w:r>
      <w:hyperlink r:id="rId14" w:history="1">
        <w:r w:rsidRPr="00162596">
          <w:rPr>
            <w:rStyle w:val="Hyperlink"/>
          </w:rPr>
          <w:t>https://copilot.microsoft.com/</w:t>
        </w:r>
      </w:hyperlink>
      <w:r>
        <w:t>) on 19 October 2026 to research. I used the prompt(s):</w:t>
      </w:r>
    </w:p>
    <w:p w14:paraId="232340AD" w14:textId="7162F809" w:rsidR="00E176DF" w:rsidRDefault="00E176DF" w:rsidP="00C24928">
      <w:pPr>
        <w:pStyle w:val="ListParagraph"/>
        <w:numPr>
          <w:ilvl w:val="0"/>
          <w:numId w:val="19"/>
        </w:numPr>
        <w:spacing w:line="360" w:lineRule="auto"/>
      </w:pPr>
      <w:r>
        <w:t>Find me journal articles from 2020 onwards explaining the concept of unique children in terms of holistic development</w:t>
      </w:r>
    </w:p>
    <w:p w14:paraId="2BDFF42D" w14:textId="28E759D8" w:rsidR="00260659" w:rsidRDefault="00260659" w:rsidP="00C24928">
      <w:pPr>
        <w:pStyle w:val="ListParagraph"/>
        <w:numPr>
          <w:ilvl w:val="0"/>
          <w:numId w:val="19"/>
        </w:numPr>
        <w:spacing w:line="360" w:lineRule="auto"/>
      </w:pPr>
      <w:r>
        <w:t>Find me journal articles from 2020 onwards explaining Bronfenbrenner ecological theory and holistic development for children in early years</w:t>
      </w:r>
    </w:p>
    <w:p w14:paraId="2B648ECC" w14:textId="06BE9C68" w:rsidR="000A12DF" w:rsidRDefault="00BE3BAF" w:rsidP="000A12DF">
      <w:pPr>
        <w:pStyle w:val="ListParagraph"/>
        <w:numPr>
          <w:ilvl w:val="0"/>
          <w:numId w:val="19"/>
        </w:numPr>
        <w:spacing w:line="360" w:lineRule="auto"/>
      </w:pPr>
      <w:r>
        <w:t>Find me Welsh government sources which state the ages that progression steps line up t</w:t>
      </w:r>
      <w:r w:rsidR="000A12DF">
        <w:t>o</w:t>
      </w:r>
    </w:p>
    <w:p w14:paraId="13017461" w14:textId="0ABEB9DE" w:rsidR="000A12DF" w:rsidRDefault="000A12DF" w:rsidP="000A12DF">
      <w:pPr>
        <w:pStyle w:val="ListParagraph"/>
        <w:numPr>
          <w:ilvl w:val="0"/>
          <w:numId w:val="19"/>
        </w:numPr>
        <w:spacing w:line="360" w:lineRule="auto"/>
      </w:pPr>
      <w:r>
        <w:t>Find me journal articles from 2020 onwards explaining narrative observations and why they are important for the unique child</w:t>
      </w:r>
    </w:p>
    <w:p w14:paraId="121CF67A" w14:textId="73013C4E" w:rsidR="000A12DF" w:rsidRDefault="000A12DF" w:rsidP="000A12DF">
      <w:pPr>
        <w:pStyle w:val="ListParagraph"/>
        <w:numPr>
          <w:ilvl w:val="0"/>
          <w:numId w:val="19"/>
        </w:numPr>
        <w:spacing w:line="360" w:lineRule="auto"/>
      </w:pPr>
      <w:r>
        <w:t xml:space="preserve">Find me journal articles from 2020 explaining that </w:t>
      </w:r>
      <w:r w:rsidR="00C9788A">
        <w:t>the foundation stage baseline assessment does not take into account EAL and different cultures.</w:t>
      </w:r>
    </w:p>
    <w:p w14:paraId="0633873B" w14:textId="77777777" w:rsidR="00E176DF" w:rsidRDefault="00E176DF" w:rsidP="00C24928">
      <w:pPr>
        <w:spacing w:line="360" w:lineRule="auto"/>
      </w:pPr>
    </w:p>
    <w:p w14:paraId="5202F04F" w14:textId="38A31206" w:rsidR="00647CB6" w:rsidRDefault="00647CB6" w:rsidP="00647CB6">
      <w:pPr>
        <w:spacing w:line="360" w:lineRule="auto"/>
      </w:pPr>
      <w:r>
        <w:t>I acknowledge the use of copilot (</w:t>
      </w:r>
      <w:hyperlink r:id="rId15" w:history="1">
        <w:r w:rsidRPr="00162596">
          <w:rPr>
            <w:rStyle w:val="Hyperlink"/>
          </w:rPr>
          <w:t>https://copilot.microsoft.com/</w:t>
        </w:r>
      </w:hyperlink>
      <w:r>
        <w:t xml:space="preserve">) on </w:t>
      </w:r>
      <w:r w:rsidR="00260025">
        <w:t>22</w:t>
      </w:r>
      <w:r>
        <w:t xml:space="preserve"> October 2026 to </w:t>
      </w:r>
      <w:r w:rsidR="00260025">
        <w:t>proofread</w:t>
      </w:r>
      <w:r>
        <w:t>. I used the prompt(s):</w:t>
      </w:r>
    </w:p>
    <w:p w14:paraId="4D48FC3B" w14:textId="0F68EC5D" w:rsidR="00701651" w:rsidRDefault="00A65736" w:rsidP="00C24928">
      <w:pPr>
        <w:pStyle w:val="ListParagraph"/>
        <w:numPr>
          <w:ilvl w:val="0"/>
          <w:numId w:val="22"/>
        </w:numPr>
        <w:spacing w:line="360" w:lineRule="auto"/>
      </w:pPr>
      <w:r w:rsidRPr="00A65736">
        <w:t>check my reference list to the newest Harvard reference</w:t>
      </w:r>
    </w:p>
    <w:p w14:paraId="796E4218" w14:textId="77777777" w:rsidR="00A65736" w:rsidRDefault="00A65736" w:rsidP="00A65736">
      <w:pPr>
        <w:spacing w:line="360" w:lineRule="auto"/>
      </w:pPr>
    </w:p>
    <w:p w14:paraId="527579D2" w14:textId="77777777" w:rsidR="00392C9E" w:rsidRDefault="007B0305" w:rsidP="000E7B68">
      <w:pPr>
        <w:spacing w:line="360" w:lineRule="auto"/>
      </w:pPr>
      <w:r>
        <w:t>I confirm that I have not presented any AI generated text as my own work. I confirm I have copies of my drafts, notes, and other resources I used before, and after the use of AI tools which I may be asked to provide in evidence</w:t>
      </w:r>
    </w:p>
    <w:p w14:paraId="791D854D" w14:textId="72EA44A5" w:rsidR="00E77EFD" w:rsidRPr="00392C9E" w:rsidRDefault="004771BA" w:rsidP="000E7B68">
      <w:pPr>
        <w:spacing w:line="360" w:lineRule="auto"/>
      </w:pPr>
      <w:r w:rsidRPr="003F6927">
        <w:rPr>
          <w:b/>
          <w:bCs/>
          <w:u w:val="single"/>
        </w:rPr>
        <w:lastRenderedPageBreak/>
        <w:t>Part 1 -</w:t>
      </w:r>
      <w:r w:rsidRPr="003F6927">
        <w:rPr>
          <w:rFonts w:eastAsia="Times New Roman"/>
          <w:b/>
          <w:bCs/>
          <w:u w:val="single"/>
          <w:lang w:eastAsia="en-GB"/>
        </w:rPr>
        <w:t xml:space="preserve"> Critically </w:t>
      </w:r>
      <w:r w:rsidR="000E7B68" w:rsidRPr="003F6927">
        <w:rPr>
          <w:rFonts w:eastAsia="Times New Roman"/>
          <w:b/>
          <w:bCs/>
          <w:u w:val="single"/>
          <w:lang w:eastAsia="en-GB"/>
        </w:rPr>
        <w:t>analyse</w:t>
      </w:r>
      <w:r w:rsidRPr="003F6927">
        <w:rPr>
          <w:rFonts w:eastAsia="Times New Roman"/>
          <w:b/>
          <w:bCs/>
          <w:u w:val="single"/>
          <w:lang w:eastAsia="en-GB"/>
        </w:rPr>
        <w:t xml:space="preserve"> the challenges of implementing play-based curricula</w:t>
      </w:r>
      <w:r w:rsidR="001A1038">
        <w:rPr>
          <w:rFonts w:eastAsia="Times New Roman"/>
          <w:b/>
          <w:bCs/>
          <w:u w:val="single"/>
          <w:lang w:eastAsia="en-GB"/>
        </w:rPr>
        <w:t xml:space="preserve"> </w:t>
      </w:r>
    </w:p>
    <w:p w14:paraId="3EB6B944" w14:textId="77777777" w:rsidR="00845808" w:rsidRDefault="00770597" w:rsidP="0020412F">
      <w:pPr>
        <w:spacing w:line="360" w:lineRule="auto"/>
        <w:rPr>
          <w:color w:val="000000" w:themeColor="text1"/>
        </w:rPr>
      </w:pPr>
      <w:r w:rsidRPr="008868D5">
        <w:rPr>
          <w:color w:val="000000" w:themeColor="text1"/>
        </w:rPr>
        <w:t xml:space="preserve">According to </w:t>
      </w:r>
      <w:r w:rsidR="000816F4" w:rsidRPr="008868D5">
        <w:rPr>
          <w:color w:val="000000" w:themeColor="text1"/>
        </w:rPr>
        <w:t>Yasar and Aslan (2021)</w:t>
      </w:r>
      <w:r w:rsidR="006B7144">
        <w:rPr>
          <w:color w:val="000000" w:themeColor="text1"/>
        </w:rPr>
        <w:t>,</w:t>
      </w:r>
      <w:r w:rsidR="000816F4" w:rsidRPr="008868D5">
        <w:rPr>
          <w:color w:val="000000" w:themeColor="text1"/>
        </w:rPr>
        <w:t xml:space="preserve"> the concept of curriculum </w:t>
      </w:r>
      <w:r w:rsidR="00AB39C9">
        <w:rPr>
          <w:color w:val="000000" w:themeColor="text1"/>
        </w:rPr>
        <w:t>can be</w:t>
      </w:r>
      <w:r w:rsidR="000816F4" w:rsidRPr="008868D5">
        <w:rPr>
          <w:color w:val="000000" w:themeColor="text1"/>
        </w:rPr>
        <w:t xml:space="preserve"> defined in different ways</w:t>
      </w:r>
      <w:r w:rsidR="00A64C5A" w:rsidRPr="008868D5">
        <w:rPr>
          <w:color w:val="000000" w:themeColor="text1"/>
        </w:rPr>
        <w:t>.</w:t>
      </w:r>
      <w:r w:rsidR="00402515" w:rsidRPr="008868D5">
        <w:rPr>
          <w:color w:val="000000" w:themeColor="text1"/>
        </w:rPr>
        <w:t xml:space="preserve"> </w:t>
      </w:r>
      <w:r w:rsidR="00A64C5A" w:rsidRPr="008868D5">
        <w:rPr>
          <w:color w:val="000000" w:themeColor="text1"/>
        </w:rPr>
        <w:t>This is supported by</w:t>
      </w:r>
      <w:r w:rsidR="00B41734" w:rsidRPr="008868D5">
        <w:rPr>
          <w:color w:val="000000" w:themeColor="text1"/>
        </w:rPr>
        <w:t xml:space="preserve"> Mulenga</w:t>
      </w:r>
      <w:r w:rsidR="00467F01" w:rsidRPr="008868D5">
        <w:rPr>
          <w:color w:val="000000" w:themeColor="text1"/>
        </w:rPr>
        <w:t xml:space="preserve"> (2018)</w:t>
      </w:r>
      <w:r w:rsidR="00A64C5A" w:rsidRPr="008868D5">
        <w:rPr>
          <w:color w:val="000000" w:themeColor="text1"/>
        </w:rPr>
        <w:t>, who</w:t>
      </w:r>
      <w:r w:rsidR="00B41734" w:rsidRPr="008868D5">
        <w:rPr>
          <w:color w:val="000000" w:themeColor="text1"/>
        </w:rPr>
        <w:t xml:space="preserve"> believes that with the expansion of formal education, the </w:t>
      </w:r>
      <w:r w:rsidR="004922EC" w:rsidRPr="008868D5">
        <w:rPr>
          <w:color w:val="000000" w:themeColor="text1"/>
        </w:rPr>
        <w:t>need</w:t>
      </w:r>
      <w:r w:rsidR="00467F01" w:rsidRPr="008868D5">
        <w:rPr>
          <w:color w:val="000000" w:themeColor="text1"/>
        </w:rPr>
        <w:t xml:space="preserve"> for </w:t>
      </w:r>
      <w:r w:rsidR="00A20556">
        <w:rPr>
          <w:color w:val="000000" w:themeColor="text1"/>
        </w:rPr>
        <w:t xml:space="preserve">a </w:t>
      </w:r>
      <w:r w:rsidR="00467F01" w:rsidRPr="008868D5">
        <w:rPr>
          <w:color w:val="000000" w:themeColor="text1"/>
        </w:rPr>
        <w:t>definition is increasing</w:t>
      </w:r>
      <w:r w:rsidR="00A20556">
        <w:rPr>
          <w:color w:val="000000" w:themeColor="text1"/>
        </w:rPr>
        <w:t xml:space="preserve">. </w:t>
      </w:r>
      <w:r w:rsidR="002B7BE5">
        <w:rPr>
          <w:color w:val="000000" w:themeColor="text1"/>
        </w:rPr>
        <w:t>Meanwhile,</w:t>
      </w:r>
      <w:r w:rsidR="009B6970">
        <w:rPr>
          <w:color w:val="000000" w:themeColor="text1"/>
        </w:rPr>
        <w:t xml:space="preserve"> </w:t>
      </w:r>
      <w:r w:rsidR="00A64C5A" w:rsidRPr="008868D5">
        <w:rPr>
          <w:color w:val="000000" w:themeColor="text1"/>
        </w:rPr>
        <w:t>Sa</w:t>
      </w:r>
      <w:r w:rsidR="00CE2826" w:rsidRPr="008868D5">
        <w:rPr>
          <w:color w:val="000000" w:themeColor="text1"/>
        </w:rPr>
        <w:t>’dullah, Imami and Khaer (2023)</w:t>
      </w:r>
      <w:r w:rsidR="009B6970">
        <w:rPr>
          <w:color w:val="000000" w:themeColor="text1"/>
        </w:rPr>
        <w:t xml:space="preserve"> and </w:t>
      </w:r>
      <w:r w:rsidR="009B6970" w:rsidRPr="008868D5">
        <w:rPr>
          <w:color w:val="000000" w:themeColor="text1"/>
        </w:rPr>
        <w:t xml:space="preserve">Chugh, Ledger and </w:t>
      </w:r>
      <w:r w:rsidR="004C34FB">
        <w:rPr>
          <w:color w:val="000000" w:themeColor="text1"/>
        </w:rPr>
        <w:t>Shields</w:t>
      </w:r>
      <w:r w:rsidR="009B6970" w:rsidRPr="008868D5">
        <w:rPr>
          <w:color w:val="000000" w:themeColor="text1"/>
        </w:rPr>
        <w:t xml:space="preserve"> (2017),</w:t>
      </w:r>
      <w:r w:rsidR="009B6970">
        <w:rPr>
          <w:color w:val="000000" w:themeColor="text1"/>
        </w:rPr>
        <w:t xml:space="preserve"> </w:t>
      </w:r>
      <w:r w:rsidR="001F43BC">
        <w:rPr>
          <w:color w:val="000000" w:themeColor="text1"/>
        </w:rPr>
        <w:t>define curriculum as</w:t>
      </w:r>
      <w:r w:rsidR="00E4120A" w:rsidRPr="008868D5">
        <w:rPr>
          <w:color w:val="000000" w:themeColor="text1"/>
        </w:rPr>
        <w:t xml:space="preserve"> an essential component </w:t>
      </w:r>
      <w:r w:rsidR="00340AB4" w:rsidRPr="008868D5">
        <w:rPr>
          <w:color w:val="000000" w:themeColor="text1"/>
        </w:rPr>
        <w:t>to guide teaching and learning and is used</w:t>
      </w:r>
      <w:r w:rsidR="00E4120A" w:rsidRPr="008868D5">
        <w:rPr>
          <w:color w:val="000000" w:themeColor="text1"/>
        </w:rPr>
        <w:t xml:space="preserve"> to achieve </w:t>
      </w:r>
      <w:r w:rsidR="004F3DDF" w:rsidRPr="008868D5">
        <w:rPr>
          <w:color w:val="000000" w:themeColor="text1"/>
        </w:rPr>
        <w:t>educational goals</w:t>
      </w:r>
      <w:r w:rsidR="009B6970">
        <w:rPr>
          <w:color w:val="000000" w:themeColor="text1"/>
        </w:rPr>
        <w:t>, which</w:t>
      </w:r>
      <w:r w:rsidR="00180865">
        <w:rPr>
          <w:color w:val="000000" w:themeColor="text1"/>
        </w:rPr>
        <w:t xml:space="preserve"> </w:t>
      </w:r>
      <w:r w:rsidR="00114E8F" w:rsidRPr="008868D5">
        <w:rPr>
          <w:color w:val="000000" w:themeColor="text1"/>
        </w:rPr>
        <w:t xml:space="preserve">plays an important role </w:t>
      </w:r>
      <w:r w:rsidR="009A346A">
        <w:rPr>
          <w:color w:val="000000" w:themeColor="text1"/>
        </w:rPr>
        <w:t xml:space="preserve">within </w:t>
      </w:r>
      <w:r w:rsidR="00114E8F" w:rsidRPr="008868D5">
        <w:rPr>
          <w:color w:val="000000" w:themeColor="text1"/>
        </w:rPr>
        <w:t xml:space="preserve">the learning journey of </w:t>
      </w:r>
      <w:r w:rsidR="009A346A">
        <w:rPr>
          <w:color w:val="000000" w:themeColor="text1"/>
        </w:rPr>
        <w:t>children</w:t>
      </w:r>
      <w:r w:rsidR="00114E8F" w:rsidRPr="008868D5">
        <w:rPr>
          <w:color w:val="000000" w:themeColor="text1"/>
        </w:rPr>
        <w:t>.</w:t>
      </w:r>
      <w:r w:rsidR="00402515" w:rsidRPr="008868D5">
        <w:rPr>
          <w:color w:val="000000" w:themeColor="text1"/>
        </w:rPr>
        <w:t xml:space="preserve"> </w:t>
      </w:r>
      <w:r w:rsidR="00BA729A" w:rsidRPr="008868D5">
        <w:rPr>
          <w:color w:val="000000" w:themeColor="text1"/>
        </w:rPr>
        <w:t>However,</w:t>
      </w:r>
      <w:r w:rsidR="00402515" w:rsidRPr="008868D5">
        <w:rPr>
          <w:color w:val="000000" w:themeColor="text1"/>
        </w:rPr>
        <w:t xml:space="preserve"> </w:t>
      </w:r>
      <w:r w:rsidR="00CE2906" w:rsidRPr="008868D5">
        <w:rPr>
          <w:color w:val="000000" w:themeColor="text1"/>
        </w:rPr>
        <w:t>El-Astal (2023)</w:t>
      </w:r>
      <w:r w:rsidR="00402515" w:rsidRPr="008868D5">
        <w:rPr>
          <w:color w:val="000000" w:themeColor="text1"/>
        </w:rPr>
        <w:t xml:space="preserve"> </w:t>
      </w:r>
      <w:r w:rsidR="00B4245E" w:rsidRPr="008868D5">
        <w:rPr>
          <w:color w:val="000000" w:themeColor="text1"/>
        </w:rPr>
        <w:t xml:space="preserve">defines curriculum as </w:t>
      </w:r>
      <w:r w:rsidR="00C453FB" w:rsidRPr="008868D5">
        <w:rPr>
          <w:color w:val="000000" w:themeColor="text1"/>
        </w:rPr>
        <w:t xml:space="preserve">authoritative </w:t>
      </w:r>
      <w:r w:rsidR="008C4CCA" w:rsidRPr="008868D5">
        <w:rPr>
          <w:color w:val="000000" w:themeColor="text1"/>
        </w:rPr>
        <w:t xml:space="preserve">content that explains what </w:t>
      </w:r>
      <w:r w:rsidR="00FD405D">
        <w:rPr>
          <w:color w:val="000000" w:themeColor="text1"/>
        </w:rPr>
        <w:t>should</w:t>
      </w:r>
      <w:r w:rsidR="008C4CCA" w:rsidRPr="008868D5">
        <w:rPr>
          <w:color w:val="000000" w:themeColor="text1"/>
        </w:rPr>
        <w:t xml:space="preserve"> be taught in an education program</w:t>
      </w:r>
      <w:r w:rsidR="00FD405D">
        <w:rPr>
          <w:color w:val="000000" w:themeColor="text1"/>
        </w:rPr>
        <w:t xml:space="preserve"> and</w:t>
      </w:r>
      <w:r w:rsidR="00CE2906" w:rsidRPr="008868D5">
        <w:rPr>
          <w:color w:val="000000" w:themeColor="text1"/>
        </w:rPr>
        <w:t xml:space="preserve"> that </w:t>
      </w:r>
      <w:r w:rsidR="00FD405D">
        <w:rPr>
          <w:color w:val="000000" w:themeColor="text1"/>
        </w:rPr>
        <w:t xml:space="preserve">a </w:t>
      </w:r>
      <w:r w:rsidR="00CE2906" w:rsidRPr="008868D5">
        <w:rPr>
          <w:color w:val="000000" w:themeColor="text1"/>
        </w:rPr>
        <w:t>curriculum should illustrate who will teach, who will be taught, with what tools and context</w:t>
      </w:r>
      <w:r w:rsidR="00F93D64">
        <w:rPr>
          <w:color w:val="000000" w:themeColor="text1"/>
        </w:rPr>
        <w:t>.</w:t>
      </w:r>
      <w:r w:rsidR="00EB729C">
        <w:rPr>
          <w:color w:val="000000" w:themeColor="text1"/>
        </w:rPr>
        <w:t xml:space="preserve"> </w:t>
      </w:r>
    </w:p>
    <w:p w14:paraId="6CA4F8F0" w14:textId="3282058C" w:rsidR="00207091" w:rsidRDefault="00EB729C" w:rsidP="0020412F">
      <w:pPr>
        <w:spacing w:line="360" w:lineRule="auto"/>
        <w:rPr>
          <w:color w:val="000000" w:themeColor="text1"/>
        </w:rPr>
      </w:pPr>
      <w:r>
        <w:rPr>
          <w:color w:val="000000" w:themeColor="text1"/>
        </w:rPr>
        <w:t xml:space="preserve">Learning through play has become an essential part of early years education worldwide since the early 2000s </w:t>
      </w:r>
      <w:r w:rsidRPr="008868D5">
        <w:rPr>
          <w:color w:val="000000" w:themeColor="text1"/>
        </w:rPr>
        <w:t xml:space="preserve">(Pyle, 2026; Yogman </w:t>
      </w:r>
      <w:r w:rsidRPr="008868D5">
        <w:rPr>
          <w:i/>
          <w:iCs/>
          <w:color w:val="000000" w:themeColor="text1"/>
        </w:rPr>
        <w:t>et al.,</w:t>
      </w:r>
      <w:r w:rsidRPr="008868D5">
        <w:rPr>
          <w:color w:val="000000" w:themeColor="text1"/>
        </w:rPr>
        <w:t xml:space="preserve"> 2018</w:t>
      </w:r>
      <w:r>
        <w:rPr>
          <w:color w:val="000000" w:themeColor="text1"/>
        </w:rPr>
        <w:t xml:space="preserve">; </w:t>
      </w:r>
      <w:r w:rsidRPr="008868D5">
        <w:rPr>
          <w:color w:val="000000" w:themeColor="text1"/>
        </w:rPr>
        <w:t>Danniels and Pyle</w:t>
      </w:r>
      <w:r>
        <w:rPr>
          <w:color w:val="000000" w:themeColor="text1"/>
        </w:rPr>
        <w:t xml:space="preserve">; </w:t>
      </w:r>
      <w:r w:rsidRPr="008868D5">
        <w:rPr>
          <w:color w:val="000000" w:themeColor="text1"/>
        </w:rPr>
        <w:t>2018).</w:t>
      </w:r>
      <w:r>
        <w:rPr>
          <w:color w:val="000000" w:themeColor="text1"/>
        </w:rPr>
        <w:t xml:space="preserve"> </w:t>
      </w:r>
      <w:r w:rsidR="00855EB4" w:rsidRPr="008868D5">
        <w:rPr>
          <w:color w:val="000000" w:themeColor="text1"/>
        </w:rPr>
        <w:t xml:space="preserve">Play has become so </w:t>
      </w:r>
      <w:r w:rsidR="00CE4AA8" w:rsidRPr="008868D5">
        <w:rPr>
          <w:color w:val="000000" w:themeColor="text1"/>
        </w:rPr>
        <w:t xml:space="preserve">frequent within childhood that international policy has </w:t>
      </w:r>
      <w:r w:rsidR="005E3B3F" w:rsidRPr="008868D5">
        <w:rPr>
          <w:color w:val="000000" w:themeColor="text1"/>
        </w:rPr>
        <w:t>identified</w:t>
      </w:r>
      <w:r w:rsidR="00CE4AA8" w:rsidRPr="008868D5">
        <w:rPr>
          <w:color w:val="000000" w:themeColor="text1"/>
        </w:rPr>
        <w:t xml:space="preserve"> it as </w:t>
      </w:r>
      <w:r w:rsidR="00023619" w:rsidRPr="008868D5">
        <w:rPr>
          <w:color w:val="000000" w:themeColor="text1"/>
        </w:rPr>
        <w:t>an</w:t>
      </w:r>
      <w:r w:rsidR="00CE4AA8" w:rsidRPr="008868D5">
        <w:rPr>
          <w:color w:val="000000" w:themeColor="text1"/>
        </w:rPr>
        <w:t xml:space="preserve"> </w:t>
      </w:r>
      <w:r w:rsidR="00095F3A" w:rsidRPr="008868D5">
        <w:rPr>
          <w:color w:val="000000" w:themeColor="text1"/>
        </w:rPr>
        <w:t>essential</w:t>
      </w:r>
      <w:r w:rsidR="00CE4AA8" w:rsidRPr="008868D5">
        <w:rPr>
          <w:color w:val="000000" w:themeColor="text1"/>
        </w:rPr>
        <w:t xml:space="preserve"> right to children (Pyle, 2026</w:t>
      </w:r>
      <w:r w:rsidR="00253ED9" w:rsidRPr="008868D5">
        <w:rPr>
          <w:color w:val="000000" w:themeColor="text1"/>
        </w:rPr>
        <w:t>; UNICEF, 2016</w:t>
      </w:r>
      <w:r w:rsidR="002213D5" w:rsidRPr="008868D5">
        <w:rPr>
          <w:color w:val="000000" w:themeColor="text1"/>
        </w:rPr>
        <w:t xml:space="preserve">; </w:t>
      </w:r>
      <w:r w:rsidR="00C61D7B" w:rsidRPr="008868D5">
        <w:rPr>
          <w:color w:val="000000" w:themeColor="text1"/>
        </w:rPr>
        <w:t xml:space="preserve">Yogman </w:t>
      </w:r>
      <w:r w:rsidR="00C61D7B" w:rsidRPr="008868D5">
        <w:rPr>
          <w:i/>
          <w:iCs/>
          <w:color w:val="000000" w:themeColor="text1"/>
        </w:rPr>
        <w:t xml:space="preserve">et al., </w:t>
      </w:r>
      <w:r w:rsidR="00C61D7B" w:rsidRPr="008868D5">
        <w:rPr>
          <w:color w:val="000000" w:themeColor="text1"/>
        </w:rPr>
        <w:t>2018</w:t>
      </w:r>
      <w:r w:rsidR="00253ED9" w:rsidRPr="008868D5">
        <w:rPr>
          <w:color w:val="000000" w:themeColor="text1"/>
        </w:rPr>
        <w:t>).</w:t>
      </w:r>
      <w:r w:rsidR="00023619" w:rsidRPr="008868D5">
        <w:rPr>
          <w:color w:val="000000" w:themeColor="text1"/>
        </w:rPr>
        <w:t xml:space="preserve"> However, Pyle (2026) states there are tensions surrounding how to </w:t>
      </w:r>
      <w:r w:rsidR="00027596">
        <w:rPr>
          <w:color w:val="000000" w:themeColor="text1"/>
        </w:rPr>
        <w:t>learn</w:t>
      </w:r>
      <w:r w:rsidR="00F5107D">
        <w:rPr>
          <w:color w:val="000000" w:themeColor="text1"/>
        </w:rPr>
        <w:t xml:space="preserve"> through play,</w:t>
      </w:r>
      <w:r w:rsidR="00023619" w:rsidRPr="008868D5">
        <w:rPr>
          <w:color w:val="000000" w:themeColor="text1"/>
        </w:rPr>
        <w:t xml:space="preserve"> while ensuring that children are learning foundational skills</w:t>
      </w:r>
      <w:r w:rsidR="00286C3A">
        <w:rPr>
          <w:color w:val="000000" w:themeColor="text1"/>
        </w:rPr>
        <w:t xml:space="preserve">. Meanwhile, </w:t>
      </w:r>
      <w:r w:rsidR="007762E0" w:rsidRPr="008868D5">
        <w:rPr>
          <w:color w:val="000000" w:themeColor="text1"/>
        </w:rPr>
        <w:t xml:space="preserve">Mannion </w:t>
      </w:r>
      <w:r w:rsidR="007762E0" w:rsidRPr="008868D5">
        <w:rPr>
          <w:i/>
          <w:iCs/>
          <w:color w:val="000000" w:themeColor="text1"/>
        </w:rPr>
        <w:t xml:space="preserve">et al. </w:t>
      </w:r>
      <w:r w:rsidR="007762E0" w:rsidRPr="008868D5">
        <w:rPr>
          <w:color w:val="000000" w:themeColor="text1"/>
        </w:rPr>
        <w:t xml:space="preserve">(2025) believes </w:t>
      </w:r>
      <w:r w:rsidR="00286C3A">
        <w:rPr>
          <w:color w:val="000000" w:themeColor="text1"/>
        </w:rPr>
        <w:t xml:space="preserve">that </w:t>
      </w:r>
      <w:r w:rsidR="007762E0" w:rsidRPr="008868D5">
        <w:rPr>
          <w:color w:val="000000" w:themeColor="text1"/>
        </w:rPr>
        <w:t xml:space="preserve">there </w:t>
      </w:r>
      <w:r w:rsidR="00286C3A">
        <w:rPr>
          <w:color w:val="000000" w:themeColor="text1"/>
        </w:rPr>
        <w:t>has been</w:t>
      </w:r>
      <w:r w:rsidR="007762E0" w:rsidRPr="008868D5">
        <w:rPr>
          <w:color w:val="000000" w:themeColor="text1"/>
        </w:rPr>
        <w:t xml:space="preserve"> a decline in outdoor education within the UK</w:t>
      </w:r>
      <w:r w:rsidR="005768ED" w:rsidRPr="008868D5">
        <w:rPr>
          <w:color w:val="000000" w:themeColor="text1"/>
        </w:rPr>
        <w:t>. Therefore</w:t>
      </w:r>
      <w:r w:rsidR="001335F0" w:rsidRPr="008868D5">
        <w:rPr>
          <w:color w:val="000000" w:themeColor="text1"/>
        </w:rPr>
        <w:t>,</w:t>
      </w:r>
      <w:r w:rsidR="003A5610" w:rsidRPr="008868D5">
        <w:rPr>
          <w:color w:val="000000" w:themeColor="text1"/>
        </w:rPr>
        <w:t xml:space="preserve"> the aim of </w:t>
      </w:r>
      <w:r w:rsidR="00F12126" w:rsidRPr="008868D5">
        <w:rPr>
          <w:color w:val="000000" w:themeColor="text1"/>
        </w:rPr>
        <w:t>section one</w:t>
      </w:r>
      <w:r w:rsidR="003A5610" w:rsidRPr="008868D5">
        <w:rPr>
          <w:color w:val="000000" w:themeColor="text1"/>
        </w:rPr>
        <w:t xml:space="preserve"> </w:t>
      </w:r>
      <w:r w:rsidR="001335F0" w:rsidRPr="008868D5">
        <w:rPr>
          <w:color w:val="000000" w:themeColor="text1"/>
        </w:rPr>
        <w:t xml:space="preserve">is to </w:t>
      </w:r>
      <w:r w:rsidR="00F12126" w:rsidRPr="008868D5">
        <w:rPr>
          <w:color w:val="000000" w:themeColor="text1"/>
        </w:rPr>
        <w:t xml:space="preserve">focus on </w:t>
      </w:r>
      <w:r w:rsidR="00207700">
        <w:rPr>
          <w:color w:val="000000" w:themeColor="text1"/>
        </w:rPr>
        <w:t xml:space="preserve">how outdoor learning has evolved from the </w:t>
      </w:r>
      <w:r w:rsidR="003B6B89">
        <w:rPr>
          <w:color w:val="000000" w:themeColor="text1"/>
        </w:rPr>
        <w:t>F</w:t>
      </w:r>
      <w:r w:rsidR="00DE2504">
        <w:rPr>
          <w:color w:val="000000" w:themeColor="text1"/>
        </w:rPr>
        <w:t xml:space="preserve">oundation Phase </w:t>
      </w:r>
      <w:r w:rsidR="00F451A7">
        <w:rPr>
          <w:color w:val="000000" w:themeColor="text1"/>
        </w:rPr>
        <w:t>[hereafter FP]</w:t>
      </w:r>
      <w:r w:rsidR="003B6B89">
        <w:rPr>
          <w:color w:val="000000" w:themeColor="text1"/>
        </w:rPr>
        <w:t xml:space="preserve"> </w:t>
      </w:r>
      <w:r w:rsidR="00207700">
        <w:rPr>
          <w:color w:val="000000" w:themeColor="text1"/>
        </w:rPr>
        <w:t>to the</w:t>
      </w:r>
      <w:r w:rsidR="0026109D" w:rsidRPr="008868D5">
        <w:rPr>
          <w:color w:val="000000" w:themeColor="text1"/>
        </w:rPr>
        <w:t xml:space="preserve"> Curriculum for Wales</w:t>
      </w:r>
      <w:r w:rsidR="001335F0" w:rsidRPr="008868D5">
        <w:rPr>
          <w:color w:val="000000" w:themeColor="text1"/>
        </w:rPr>
        <w:t xml:space="preserve"> </w:t>
      </w:r>
      <w:r w:rsidR="00234CB4">
        <w:rPr>
          <w:color w:val="000000" w:themeColor="text1"/>
        </w:rPr>
        <w:t xml:space="preserve">[hereafter CfW] </w:t>
      </w:r>
      <w:r w:rsidR="001335F0" w:rsidRPr="008868D5">
        <w:rPr>
          <w:color w:val="000000" w:themeColor="text1"/>
        </w:rPr>
        <w:t xml:space="preserve">and </w:t>
      </w:r>
      <w:r w:rsidR="00B25709" w:rsidRPr="008868D5">
        <w:rPr>
          <w:color w:val="000000" w:themeColor="text1"/>
        </w:rPr>
        <w:t>analyse the challenges</w:t>
      </w:r>
      <w:r w:rsidR="00240B39">
        <w:rPr>
          <w:color w:val="000000" w:themeColor="text1"/>
        </w:rPr>
        <w:t xml:space="preserve"> of</w:t>
      </w:r>
      <w:r w:rsidR="00B25709" w:rsidRPr="008868D5">
        <w:rPr>
          <w:color w:val="000000" w:themeColor="text1"/>
        </w:rPr>
        <w:t xml:space="preserve"> implementing play based curricula.</w:t>
      </w:r>
      <w:r w:rsidR="001335F0" w:rsidRPr="008868D5">
        <w:rPr>
          <w:color w:val="000000" w:themeColor="text1"/>
        </w:rPr>
        <w:t xml:space="preserve"> </w:t>
      </w:r>
    </w:p>
    <w:p w14:paraId="798A81BB" w14:textId="41C81CA9" w:rsidR="00202C21" w:rsidRDefault="003B69A3" w:rsidP="0020412F">
      <w:pPr>
        <w:spacing w:line="360" w:lineRule="auto"/>
        <w:rPr>
          <w:color w:val="000000" w:themeColor="text1"/>
        </w:rPr>
      </w:pPr>
      <w:r w:rsidRPr="008868D5">
        <w:rPr>
          <w:color w:val="000000" w:themeColor="text1"/>
        </w:rPr>
        <w:t>The F</w:t>
      </w:r>
      <w:r w:rsidR="003B6B89">
        <w:rPr>
          <w:color w:val="000000" w:themeColor="text1"/>
        </w:rPr>
        <w:t xml:space="preserve">P </w:t>
      </w:r>
      <w:r w:rsidR="00175BB8" w:rsidRPr="008868D5">
        <w:rPr>
          <w:color w:val="000000" w:themeColor="text1"/>
        </w:rPr>
        <w:t>was</w:t>
      </w:r>
      <w:r w:rsidR="006D301E" w:rsidRPr="008868D5">
        <w:rPr>
          <w:color w:val="000000" w:themeColor="text1"/>
        </w:rPr>
        <w:t xml:space="preserve"> a Wel</w:t>
      </w:r>
      <w:r w:rsidR="005D44C6">
        <w:rPr>
          <w:color w:val="000000" w:themeColor="text1"/>
        </w:rPr>
        <w:t xml:space="preserve">sh Government </w:t>
      </w:r>
      <w:r w:rsidR="000E5B37">
        <w:rPr>
          <w:color w:val="000000" w:themeColor="text1"/>
        </w:rPr>
        <w:t>[hereafter WG]</w:t>
      </w:r>
      <w:r w:rsidR="006D301E" w:rsidRPr="008868D5">
        <w:rPr>
          <w:color w:val="000000" w:themeColor="text1"/>
        </w:rPr>
        <w:t xml:space="preserve"> curriculum</w:t>
      </w:r>
      <w:r w:rsidR="005755A5">
        <w:rPr>
          <w:color w:val="000000" w:themeColor="text1"/>
        </w:rPr>
        <w:t xml:space="preserve"> </w:t>
      </w:r>
      <w:r w:rsidR="00095BB1" w:rsidRPr="008868D5">
        <w:rPr>
          <w:color w:val="000000" w:themeColor="text1"/>
        </w:rPr>
        <w:t xml:space="preserve">which advocated </w:t>
      </w:r>
      <w:r w:rsidR="008F6D86">
        <w:rPr>
          <w:color w:val="000000" w:themeColor="text1"/>
        </w:rPr>
        <w:t xml:space="preserve">for </w:t>
      </w:r>
      <w:r w:rsidR="00095BB1" w:rsidRPr="008868D5">
        <w:rPr>
          <w:color w:val="000000" w:themeColor="text1"/>
        </w:rPr>
        <w:t>a</w:t>
      </w:r>
      <w:r w:rsidR="00A0617A" w:rsidRPr="008868D5">
        <w:rPr>
          <w:color w:val="000000" w:themeColor="text1"/>
        </w:rPr>
        <w:t xml:space="preserve"> child-</w:t>
      </w:r>
      <w:r w:rsidR="00543C10" w:rsidRPr="008868D5">
        <w:rPr>
          <w:color w:val="000000" w:themeColor="text1"/>
        </w:rPr>
        <w:t>centred</w:t>
      </w:r>
      <w:r w:rsidR="00A0617A" w:rsidRPr="008868D5">
        <w:rPr>
          <w:color w:val="000000" w:themeColor="text1"/>
        </w:rPr>
        <w:t>,</w:t>
      </w:r>
      <w:r w:rsidR="00095BB1" w:rsidRPr="008868D5">
        <w:rPr>
          <w:color w:val="000000" w:themeColor="text1"/>
        </w:rPr>
        <w:t xml:space="preserve"> play-based approach to learning</w:t>
      </w:r>
      <w:r w:rsidR="00A0617A" w:rsidRPr="008868D5">
        <w:rPr>
          <w:color w:val="000000" w:themeColor="text1"/>
        </w:rPr>
        <w:t xml:space="preserve"> and </w:t>
      </w:r>
      <w:r w:rsidR="00C04252" w:rsidRPr="008868D5">
        <w:rPr>
          <w:color w:val="000000" w:themeColor="text1"/>
        </w:rPr>
        <w:t xml:space="preserve">strived for the use of </w:t>
      </w:r>
      <w:r w:rsidR="00240B39">
        <w:rPr>
          <w:color w:val="000000" w:themeColor="text1"/>
        </w:rPr>
        <w:t xml:space="preserve">the </w:t>
      </w:r>
      <w:r w:rsidR="00C04252" w:rsidRPr="008868D5">
        <w:rPr>
          <w:color w:val="000000" w:themeColor="text1"/>
        </w:rPr>
        <w:t xml:space="preserve">outdoors </w:t>
      </w:r>
      <w:r w:rsidR="00240B39">
        <w:rPr>
          <w:color w:val="000000" w:themeColor="text1"/>
        </w:rPr>
        <w:t xml:space="preserve">as </w:t>
      </w:r>
      <w:r w:rsidR="00C04252" w:rsidRPr="008868D5">
        <w:rPr>
          <w:color w:val="000000" w:themeColor="text1"/>
        </w:rPr>
        <w:t>a central part of children’s experiences</w:t>
      </w:r>
      <w:r w:rsidR="00543C10" w:rsidRPr="008868D5">
        <w:rPr>
          <w:color w:val="000000" w:themeColor="text1"/>
        </w:rPr>
        <w:t xml:space="preserve"> (Wainwright </w:t>
      </w:r>
      <w:r w:rsidR="00543C10" w:rsidRPr="008868D5">
        <w:rPr>
          <w:i/>
          <w:iCs/>
          <w:color w:val="000000" w:themeColor="text1"/>
        </w:rPr>
        <w:t>et al.,</w:t>
      </w:r>
      <w:r w:rsidR="00543C10" w:rsidRPr="008868D5">
        <w:rPr>
          <w:color w:val="000000" w:themeColor="text1"/>
        </w:rPr>
        <w:t xml:space="preserve"> 2020; Taylor, Rhys and Waldron, 2016; Waters, 2016).</w:t>
      </w:r>
      <w:r w:rsidR="00721A5E" w:rsidRPr="008868D5">
        <w:rPr>
          <w:color w:val="000000" w:themeColor="text1"/>
        </w:rPr>
        <w:t xml:space="preserve"> </w:t>
      </w:r>
      <w:r w:rsidR="00890E5F">
        <w:rPr>
          <w:color w:val="000000" w:themeColor="text1"/>
        </w:rPr>
        <w:t xml:space="preserve">This is built upon by </w:t>
      </w:r>
      <w:r w:rsidR="00890E5F" w:rsidRPr="008868D5">
        <w:rPr>
          <w:color w:val="000000" w:themeColor="text1"/>
        </w:rPr>
        <w:t xml:space="preserve">Wainwright </w:t>
      </w:r>
      <w:r w:rsidR="00890E5F" w:rsidRPr="008868D5">
        <w:rPr>
          <w:i/>
          <w:iCs/>
          <w:color w:val="000000" w:themeColor="text1"/>
        </w:rPr>
        <w:t xml:space="preserve">et al. </w:t>
      </w:r>
      <w:r w:rsidR="00890E5F" w:rsidRPr="008868D5">
        <w:rPr>
          <w:color w:val="000000" w:themeColor="text1"/>
        </w:rPr>
        <w:t xml:space="preserve">(2020), </w:t>
      </w:r>
      <w:r w:rsidR="00890E5F">
        <w:rPr>
          <w:color w:val="000000" w:themeColor="text1"/>
        </w:rPr>
        <w:t xml:space="preserve">who stated that </w:t>
      </w:r>
      <w:r w:rsidR="00890E5F" w:rsidRPr="008868D5">
        <w:rPr>
          <w:color w:val="000000" w:themeColor="text1"/>
        </w:rPr>
        <w:t xml:space="preserve">the </w:t>
      </w:r>
      <w:r w:rsidR="00F451A7">
        <w:rPr>
          <w:color w:val="000000" w:themeColor="text1"/>
        </w:rPr>
        <w:t>FP</w:t>
      </w:r>
      <w:r w:rsidR="00890E5F" w:rsidRPr="008868D5">
        <w:rPr>
          <w:color w:val="000000" w:themeColor="text1"/>
        </w:rPr>
        <w:t xml:space="preserve"> endorsed a balance between adult-led learning and child-led activities which allowed teachers to focus on learning, as well as allowing children to play.</w:t>
      </w:r>
      <w:r w:rsidR="00890E5F">
        <w:rPr>
          <w:color w:val="000000" w:themeColor="text1"/>
        </w:rPr>
        <w:t xml:space="preserve"> </w:t>
      </w:r>
      <w:r w:rsidR="001B3D3A" w:rsidRPr="008868D5">
        <w:rPr>
          <w:color w:val="000000" w:themeColor="text1"/>
        </w:rPr>
        <w:t xml:space="preserve">The </w:t>
      </w:r>
      <w:r w:rsidR="00F451A7">
        <w:rPr>
          <w:color w:val="000000" w:themeColor="text1"/>
        </w:rPr>
        <w:t>FP</w:t>
      </w:r>
      <w:r w:rsidR="00901E58" w:rsidRPr="008868D5">
        <w:rPr>
          <w:color w:val="000000" w:themeColor="text1"/>
        </w:rPr>
        <w:t xml:space="preserve"> was introduced in Wales </w:t>
      </w:r>
      <w:r w:rsidR="0073338E" w:rsidRPr="008868D5">
        <w:rPr>
          <w:color w:val="000000" w:themeColor="text1"/>
        </w:rPr>
        <w:t>on 1 August 2008</w:t>
      </w:r>
      <w:r w:rsidR="0030178E" w:rsidRPr="008868D5">
        <w:rPr>
          <w:color w:val="000000" w:themeColor="text1"/>
        </w:rPr>
        <w:t xml:space="preserve"> </w:t>
      </w:r>
      <w:r w:rsidR="00BA7E13" w:rsidRPr="008868D5">
        <w:rPr>
          <w:color w:val="000000" w:themeColor="text1"/>
        </w:rPr>
        <w:t>by</w:t>
      </w:r>
      <w:r w:rsidR="005A733F" w:rsidRPr="008868D5">
        <w:rPr>
          <w:color w:val="000000" w:themeColor="text1"/>
        </w:rPr>
        <w:t xml:space="preserve"> the Education (National Curriculum) (Foundation Stage) (Wales) Order 2008</w:t>
      </w:r>
      <w:r w:rsidR="00AE4DD1">
        <w:rPr>
          <w:color w:val="000000" w:themeColor="text1"/>
        </w:rPr>
        <w:t>, and came into effect</w:t>
      </w:r>
      <w:r w:rsidR="00ED1BF1">
        <w:rPr>
          <w:color w:val="000000" w:themeColor="text1"/>
        </w:rPr>
        <w:t xml:space="preserve"> in September </w:t>
      </w:r>
      <w:r w:rsidR="005755A5">
        <w:rPr>
          <w:color w:val="000000" w:themeColor="text1"/>
        </w:rPr>
        <w:t xml:space="preserve">2008 for three to four year olds, then in September 2011 to all pupils up to the age </w:t>
      </w:r>
      <w:r w:rsidR="005755A5" w:rsidRPr="00A71B9A">
        <w:rPr>
          <w:color w:val="000000" w:themeColor="text1"/>
        </w:rPr>
        <w:t>of seven years old</w:t>
      </w:r>
      <w:r w:rsidR="00ED1BF1" w:rsidRPr="00A71B9A">
        <w:rPr>
          <w:color w:val="000000" w:themeColor="text1"/>
        </w:rPr>
        <w:t xml:space="preserve"> (Estyn, 2011).</w:t>
      </w:r>
      <w:r w:rsidR="00890E5F" w:rsidRPr="00A71B9A">
        <w:rPr>
          <w:color w:val="000000" w:themeColor="text1"/>
        </w:rPr>
        <w:t xml:space="preserve"> </w:t>
      </w:r>
      <w:r w:rsidR="003402DC" w:rsidRPr="00A71B9A">
        <w:rPr>
          <w:color w:val="000000" w:themeColor="text1"/>
        </w:rPr>
        <w:t xml:space="preserve">According to Taylor, Rhys and Waldron (2016), </w:t>
      </w:r>
      <w:r w:rsidR="00F958FD" w:rsidRPr="00A71B9A">
        <w:rPr>
          <w:color w:val="000000" w:themeColor="text1"/>
        </w:rPr>
        <w:t xml:space="preserve">the </w:t>
      </w:r>
      <w:r w:rsidR="00F451A7" w:rsidRPr="00A71B9A">
        <w:rPr>
          <w:color w:val="000000" w:themeColor="text1"/>
        </w:rPr>
        <w:t>FP</w:t>
      </w:r>
      <w:r w:rsidR="00F958FD" w:rsidRPr="00A71B9A">
        <w:rPr>
          <w:color w:val="000000" w:themeColor="text1"/>
        </w:rPr>
        <w:t xml:space="preserve"> was introduced to make </w:t>
      </w:r>
      <w:r w:rsidR="001656EA" w:rsidRPr="00A71B9A">
        <w:rPr>
          <w:color w:val="000000" w:themeColor="text1"/>
        </w:rPr>
        <w:t>an</w:t>
      </w:r>
      <w:r w:rsidR="00F958FD" w:rsidRPr="00A71B9A">
        <w:rPr>
          <w:color w:val="000000" w:themeColor="text1"/>
        </w:rPr>
        <w:t xml:space="preserve"> </w:t>
      </w:r>
      <w:r w:rsidR="001656EA" w:rsidRPr="00A71B9A">
        <w:rPr>
          <w:color w:val="000000" w:themeColor="text1"/>
        </w:rPr>
        <w:t>essential</w:t>
      </w:r>
      <w:r w:rsidR="00F958FD" w:rsidRPr="00A71B9A">
        <w:rPr>
          <w:color w:val="000000" w:themeColor="text1"/>
        </w:rPr>
        <w:t xml:space="preserve"> </w:t>
      </w:r>
      <w:r w:rsidR="001656EA" w:rsidRPr="00A71B9A">
        <w:rPr>
          <w:color w:val="000000" w:themeColor="text1"/>
        </w:rPr>
        <w:t>move</w:t>
      </w:r>
      <w:r w:rsidR="00F958FD" w:rsidRPr="00A71B9A">
        <w:rPr>
          <w:color w:val="000000" w:themeColor="text1"/>
        </w:rPr>
        <w:t xml:space="preserve"> from </w:t>
      </w:r>
      <w:r w:rsidR="00240B39">
        <w:rPr>
          <w:color w:val="000000" w:themeColor="text1"/>
        </w:rPr>
        <w:t>the</w:t>
      </w:r>
      <w:r w:rsidR="00F958FD" w:rsidRPr="00A71B9A">
        <w:rPr>
          <w:color w:val="000000" w:themeColor="text1"/>
        </w:rPr>
        <w:t xml:space="preserve"> more </w:t>
      </w:r>
      <w:r w:rsidR="00F958FD" w:rsidRPr="00A71B9A">
        <w:rPr>
          <w:color w:val="000000" w:themeColor="text1"/>
        </w:rPr>
        <w:lastRenderedPageBreak/>
        <w:t>formal, competence</w:t>
      </w:r>
      <w:r w:rsidR="00EF10E8" w:rsidRPr="00A71B9A">
        <w:rPr>
          <w:color w:val="000000" w:themeColor="text1"/>
        </w:rPr>
        <w:t xml:space="preserve"> </w:t>
      </w:r>
      <w:r w:rsidR="00F958FD" w:rsidRPr="00A71B9A">
        <w:rPr>
          <w:color w:val="000000" w:themeColor="text1"/>
        </w:rPr>
        <w:t>based approach from the previous Key Stage 1 National Curriculum.</w:t>
      </w:r>
      <w:r w:rsidR="00AC28D9" w:rsidRPr="00A71B9A">
        <w:rPr>
          <w:color w:val="000000" w:themeColor="text1"/>
        </w:rPr>
        <w:t xml:space="preserve"> This is built upon by </w:t>
      </w:r>
      <w:r w:rsidR="00A84060" w:rsidRPr="00A71B9A">
        <w:rPr>
          <w:color w:val="000000" w:themeColor="text1"/>
        </w:rPr>
        <w:t>ACCAC (2000, cited in Waters, 2016)</w:t>
      </w:r>
      <w:r w:rsidR="00CC1F9B" w:rsidRPr="00A71B9A">
        <w:rPr>
          <w:color w:val="000000" w:themeColor="text1"/>
        </w:rPr>
        <w:t xml:space="preserve"> and the </w:t>
      </w:r>
      <w:r w:rsidR="00F451A7" w:rsidRPr="00A71B9A">
        <w:rPr>
          <w:color w:val="000000" w:themeColor="text1"/>
        </w:rPr>
        <w:t>WG (</w:t>
      </w:r>
      <w:r w:rsidR="003E359F" w:rsidRPr="00A71B9A">
        <w:rPr>
          <w:color w:val="000000" w:themeColor="text1"/>
        </w:rPr>
        <w:t>2015)</w:t>
      </w:r>
      <w:r w:rsidR="0035481D" w:rsidRPr="00A71B9A">
        <w:rPr>
          <w:color w:val="000000" w:themeColor="text1"/>
        </w:rPr>
        <w:t xml:space="preserve">, </w:t>
      </w:r>
      <w:r w:rsidR="006E3DB3" w:rsidRPr="00A71B9A">
        <w:rPr>
          <w:color w:val="000000" w:themeColor="text1"/>
        </w:rPr>
        <w:t xml:space="preserve">who state </w:t>
      </w:r>
      <w:r w:rsidR="003361BF" w:rsidRPr="00A71B9A">
        <w:rPr>
          <w:color w:val="000000" w:themeColor="text1"/>
        </w:rPr>
        <w:t>that the</w:t>
      </w:r>
      <w:r w:rsidR="007B06AE" w:rsidRPr="00A71B9A">
        <w:rPr>
          <w:color w:val="000000" w:themeColor="text1"/>
        </w:rPr>
        <w:t xml:space="preserve"> F</w:t>
      </w:r>
      <w:r w:rsidR="00F451A7" w:rsidRPr="00A71B9A">
        <w:rPr>
          <w:color w:val="000000" w:themeColor="text1"/>
        </w:rPr>
        <w:t xml:space="preserve">P </w:t>
      </w:r>
      <w:r w:rsidR="002D7196" w:rsidRPr="00A71B9A">
        <w:rPr>
          <w:color w:val="000000" w:themeColor="text1"/>
        </w:rPr>
        <w:t xml:space="preserve">was </w:t>
      </w:r>
      <w:r w:rsidR="003955BC" w:rsidRPr="00A71B9A">
        <w:rPr>
          <w:color w:val="000000" w:themeColor="text1"/>
        </w:rPr>
        <w:t>put forth</w:t>
      </w:r>
      <w:r w:rsidR="003955BC" w:rsidRPr="008868D5">
        <w:rPr>
          <w:color w:val="000000" w:themeColor="text1"/>
        </w:rPr>
        <w:t xml:space="preserve"> </w:t>
      </w:r>
      <w:r w:rsidR="007B06AE" w:rsidRPr="008868D5">
        <w:rPr>
          <w:color w:val="000000" w:themeColor="text1"/>
        </w:rPr>
        <w:t xml:space="preserve">to </w:t>
      </w:r>
      <w:r w:rsidR="007B06AE" w:rsidRPr="004F5A42">
        <w:rPr>
          <w:color w:val="000000" w:themeColor="text1"/>
        </w:rPr>
        <w:t xml:space="preserve">develop a curriculum that </w:t>
      </w:r>
      <w:r w:rsidR="00C5663F" w:rsidRPr="004F5A42">
        <w:rPr>
          <w:color w:val="000000" w:themeColor="text1"/>
        </w:rPr>
        <w:t xml:space="preserve">strengthened </w:t>
      </w:r>
      <w:r w:rsidR="007B06AE" w:rsidRPr="004F5A42">
        <w:rPr>
          <w:color w:val="000000" w:themeColor="text1"/>
        </w:rPr>
        <w:t xml:space="preserve">the </w:t>
      </w:r>
      <w:r w:rsidR="00C5663F" w:rsidRPr="004F5A42">
        <w:rPr>
          <w:color w:val="000000" w:themeColor="text1"/>
        </w:rPr>
        <w:t>principles</w:t>
      </w:r>
      <w:r w:rsidR="007B06AE" w:rsidRPr="004F5A42">
        <w:rPr>
          <w:color w:val="000000" w:themeColor="text1"/>
        </w:rPr>
        <w:t xml:space="preserve"> and practices embedded in the </w:t>
      </w:r>
      <w:r w:rsidR="00C5663F" w:rsidRPr="004F5A42">
        <w:rPr>
          <w:color w:val="000000" w:themeColor="text1"/>
        </w:rPr>
        <w:t>existing</w:t>
      </w:r>
      <w:r w:rsidR="007B06AE" w:rsidRPr="004F5A42">
        <w:rPr>
          <w:color w:val="000000" w:themeColor="text1"/>
        </w:rPr>
        <w:t xml:space="preserve"> curriculum</w:t>
      </w:r>
      <w:r w:rsidR="004F5A42" w:rsidRPr="004F5A42">
        <w:rPr>
          <w:color w:val="000000" w:themeColor="text1"/>
        </w:rPr>
        <w:t xml:space="preserve">, as well as </w:t>
      </w:r>
      <w:r w:rsidR="00074AD5" w:rsidRPr="004F5A42">
        <w:rPr>
          <w:color w:val="000000" w:themeColor="text1"/>
        </w:rPr>
        <w:t xml:space="preserve">provide a rich </w:t>
      </w:r>
      <w:r w:rsidR="00CC1F9B" w:rsidRPr="004F5A42">
        <w:rPr>
          <w:color w:val="000000" w:themeColor="text1"/>
        </w:rPr>
        <w:t>curriculum</w:t>
      </w:r>
      <w:r w:rsidR="00074AD5" w:rsidRPr="004F5A42">
        <w:rPr>
          <w:color w:val="000000" w:themeColor="text1"/>
        </w:rPr>
        <w:t xml:space="preserve"> under seven areas of learning.</w:t>
      </w:r>
      <w:r w:rsidR="003E359F" w:rsidRPr="008868D5">
        <w:rPr>
          <w:color w:val="000000" w:themeColor="text1"/>
        </w:rPr>
        <w:t xml:space="preserve"> </w:t>
      </w:r>
    </w:p>
    <w:p w14:paraId="5420E438" w14:textId="1E694713" w:rsidR="001026BB" w:rsidRPr="00207091" w:rsidRDefault="00240B39" w:rsidP="00FA6AD9">
      <w:pPr>
        <w:spacing w:line="360" w:lineRule="auto"/>
      </w:pPr>
      <w:r>
        <w:t>However,</w:t>
      </w:r>
      <w:r w:rsidR="00A47B06">
        <w:t xml:space="preserve"> Donaldson (2016) and Evans (2021)</w:t>
      </w:r>
      <w:r>
        <w:t xml:space="preserve"> stated that there </w:t>
      </w:r>
      <w:r w:rsidR="00A47B06">
        <w:t>were concerns about the performance of Welsh pupils in th</w:t>
      </w:r>
      <w:r w:rsidR="00C053DE">
        <w:t xml:space="preserve">e </w:t>
      </w:r>
      <w:r w:rsidR="00A47B06">
        <w:t>Programme for International Student Assessment</w:t>
      </w:r>
      <w:r w:rsidR="002E4CF4">
        <w:t>,</w:t>
      </w:r>
      <w:r w:rsidR="00FC4E48">
        <w:t xml:space="preserve"> </w:t>
      </w:r>
      <w:r w:rsidR="00A47B06">
        <w:t xml:space="preserve">which resulted </w:t>
      </w:r>
      <w:r w:rsidR="002E4CF4">
        <w:t xml:space="preserve">in </w:t>
      </w:r>
      <w:r w:rsidR="00A47B06">
        <w:t>the W</w:t>
      </w:r>
      <w:r w:rsidR="000E5B37">
        <w:t xml:space="preserve">G </w:t>
      </w:r>
      <w:r w:rsidR="00A47B06">
        <w:t>initiating separate reviews into syst</w:t>
      </w:r>
      <w:r w:rsidR="00A47B06" w:rsidRPr="008E15B3">
        <w:t xml:space="preserve">ems, </w:t>
      </w:r>
      <w:r w:rsidR="002E4CF4">
        <w:t xml:space="preserve">in order </w:t>
      </w:r>
      <w:r w:rsidR="00A47B06" w:rsidRPr="008E15B3">
        <w:t xml:space="preserve">to improve curriculum and assessment arrangements. Therefore, in 2014, Dr Graham Donaldson </w:t>
      </w:r>
      <w:r w:rsidR="008E15B3" w:rsidRPr="008E15B3">
        <w:t>carried out</w:t>
      </w:r>
      <w:r w:rsidR="00A47B06" w:rsidRPr="008E15B3">
        <w:t xml:space="preserve"> a review of curriculum and assessment arrangements from F</w:t>
      </w:r>
      <w:r w:rsidR="00F451A7" w:rsidRPr="008E15B3">
        <w:t xml:space="preserve">P </w:t>
      </w:r>
      <w:r w:rsidR="00A47B06" w:rsidRPr="008E15B3">
        <w:t>to Key Stage 4 (Donaldson, 2015). Donalson (2016) found that the existing curriculum in Wales had some strengths which could be built upon,</w:t>
      </w:r>
      <w:r w:rsidR="00A47B06">
        <w:t xml:space="preserve"> specifically the pedagogy </w:t>
      </w:r>
      <w:r w:rsidR="00A47B06" w:rsidRPr="00CF0042">
        <w:t>underpinning the F</w:t>
      </w:r>
      <w:r w:rsidR="00F451A7" w:rsidRPr="00CF0042">
        <w:t>P</w:t>
      </w:r>
      <w:r w:rsidR="00A47B06" w:rsidRPr="00CF0042">
        <w:t xml:space="preserve">. However, there is a need for change and recommended developing a curriculum that addressed the challenges related to aims and purposes, structure, pedagogy and assessment (Taylor and Power, 2020; Donaldson, 2015). Donaldson (2016) believed that there </w:t>
      </w:r>
      <w:r w:rsidR="003D7CFF" w:rsidRPr="00CF0042">
        <w:t>was</w:t>
      </w:r>
      <w:r w:rsidR="00A47B06" w:rsidRPr="00CF0042">
        <w:t xml:space="preserve"> </w:t>
      </w:r>
      <w:r w:rsidR="002E4CF4">
        <w:t>the</w:t>
      </w:r>
      <w:r w:rsidR="00A47B06" w:rsidRPr="00CF0042">
        <w:t xml:space="preserve"> need for a simpler, more connected curriculum that would </w:t>
      </w:r>
      <w:r w:rsidR="00CF0042" w:rsidRPr="00CF0042">
        <w:t>allow for</w:t>
      </w:r>
      <w:r w:rsidR="00A47B06" w:rsidRPr="00CF0042">
        <w:t xml:space="preserve"> a greater depth of learning and</w:t>
      </w:r>
      <w:r w:rsidR="00EB4C78" w:rsidRPr="00CF0042">
        <w:t xml:space="preserve"> improve </w:t>
      </w:r>
      <w:r w:rsidR="00A47B06" w:rsidRPr="00CF0042">
        <w:t>progression.</w:t>
      </w:r>
      <w:r w:rsidR="00A47B06">
        <w:t xml:space="preserve"> Therefore, since 2015, the </w:t>
      </w:r>
      <w:r w:rsidR="000E5B37">
        <w:t>WG</w:t>
      </w:r>
      <w:r w:rsidR="00A47B06">
        <w:t xml:space="preserve"> developed the new C</w:t>
      </w:r>
      <w:r w:rsidR="00883E4F">
        <w:t>fW</w:t>
      </w:r>
      <w:r w:rsidR="00A47B06">
        <w:t xml:space="preserve">, which was introduced in schools in </w:t>
      </w:r>
      <w:r w:rsidR="00A47B06" w:rsidRPr="00CF0042">
        <w:t>September 2022</w:t>
      </w:r>
      <w:r w:rsidR="002E4CF4">
        <w:t xml:space="preserve"> and </w:t>
      </w:r>
      <w:r w:rsidR="00DD2703">
        <w:t xml:space="preserve">is </w:t>
      </w:r>
      <w:r w:rsidR="00A47B06" w:rsidRPr="00CF0042">
        <w:t>aimed at all maintained and funded schools with children from aged three to sixteen</w:t>
      </w:r>
      <w:r w:rsidR="00A47B06">
        <w:t xml:space="preserve"> (Taylor and Power, 2020; OECD, 2020).</w:t>
      </w:r>
    </w:p>
    <w:p w14:paraId="36DE0BEB" w14:textId="595F3C19" w:rsidR="005B79C5" w:rsidRDefault="001026BB" w:rsidP="002A1CBB">
      <w:pPr>
        <w:spacing w:line="360" w:lineRule="auto"/>
        <w:rPr>
          <w:color w:val="000000" w:themeColor="text1"/>
        </w:rPr>
      </w:pPr>
      <w:r>
        <w:rPr>
          <w:color w:val="000000" w:themeColor="text1"/>
        </w:rPr>
        <w:t>There</w:t>
      </w:r>
      <w:r w:rsidR="00FA6AD9" w:rsidRPr="008868D5">
        <w:rPr>
          <w:color w:val="000000" w:themeColor="text1"/>
        </w:rPr>
        <w:t xml:space="preserve"> are many </w:t>
      </w:r>
      <w:r w:rsidR="00736540" w:rsidRPr="008868D5">
        <w:rPr>
          <w:color w:val="000000" w:themeColor="text1"/>
        </w:rPr>
        <w:t>strengths</w:t>
      </w:r>
      <w:r w:rsidR="00FA6AD9" w:rsidRPr="008868D5">
        <w:rPr>
          <w:color w:val="000000" w:themeColor="text1"/>
        </w:rPr>
        <w:t xml:space="preserve"> to the </w:t>
      </w:r>
      <w:r w:rsidR="008D6551">
        <w:rPr>
          <w:color w:val="000000" w:themeColor="text1"/>
        </w:rPr>
        <w:t>F</w:t>
      </w:r>
      <w:r w:rsidR="00F451A7">
        <w:rPr>
          <w:color w:val="000000" w:themeColor="text1"/>
        </w:rPr>
        <w:t>P</w:t>
      </w:r>
      <w:r w:rsidR="00736540" w:rsidRPr="008868D5">
        <w:rPr>
          <w:color w:val="000000" w:themeColor="text1"/>
        </w:rPr>
        <w:t xml:space="preserve">. One of these strengths is outdoor </w:t>
      </w:r>
      <w:r>
        <w:rPr>
          <w:color w:val="000000" w:themeColor="text1"/>
        </w:rPr>
        <w:t xml:space="preserve">learning (French </w:t>
      </w:r>
      <w:r>
        <w:rPr>
          <w:i/>
          <w:iCs/>
          <w:color w:val="000000" w:themeColor="text1"/>
        </w:rPr>
        <w:t>et al.,</w:t>
      </w:r>
      <w:r>
        <w:rPr>
          <w:color w:val="000000" w:themeColor="text1"/>
        </w:rPr>
        <w:t xml:space="preserve"> 2023; Power </w:t>
      </w:r>
      <w:r>
        <w:rPr>
          <w:i/>
          <w:iCs/>
          <w:color w:val="000000" w:themeColor="text1"/>
        </w:rPr>
        <w:t xml:space="preserve">et al., </w:t>
      </w:r>
      <w:r>
        <w:rPr>
          <w:color w:val="000000" w:themeColor="text1"/>
        </w:rPr>
        <w:t>2019; Taylor Rhys and Waldron,</w:t>
      </w:r>
      <w:r w:rsidR="00F211E2">
        <w:rPr>
          <w:color w:val="000000" w:themeColor="text1"/>
        </w:rPr>
        <w:t xml:space="preserve"> 2016; Wainwright </w:t>
      </w:r>
      <w:r w:rsidR="00F211E2">
        <w:rPr>
          <w:i/>
          <w:iCs/>
          <w:color w:val="000000" w:themeColor="text1"/>
        </w:rPr>
        <w:t>et al.,</w:t>
      </w:r>
      <w:r w:rsidR="00F211E2">
        <w:rPr>
          <w:color w:val="000000" w:themeColor="text1"/>
        </w:rPr>
        <w:t xml:space="preserve"> 2016).</w:t>
      </w:r>
      <w:r w:rsidR="00387B74">
        <w:rPr>
          <w:color w:val="000000" w:themeColor="text1"/>
        </w:rPr>
        <w:t xml:space="preserve"> </w:t>
      </w:r>
      <w:r w:rsidR="00F451A7">
        <w:rPr>
          <w:color w:val="000000" w:themeColor="text1"/>
        </w:rPr>
        <w:t xml:space="preserve">FP </w:t>
      </w:r>
      <w:r w:rsidR="00C37B91" w:rsidRPr="005B79C5">
        <w:rPr>
          <w:color w:val="000000" w:themeColor="text1"/>
        </w:rPr>
        <w:t xml:space="preserve">guidance state that </w:t>
      </w:r>
      <w:r w:rsidR="00FA6AD9" w:rsidRPr="005B79C5">
        <w:rPr>
          <w:color w:val="000000" w:themeColor="text1"/>
        </w:rPr>
        <w:t>children learn best through first hand experiences and that it is critical that children have active experiences in the outdoors</w:t>
      </w:r>
      <w:r w:rsidR="00C50895">
        <w:rPr>
          <w:color w:val="000000" w:themeColor="text1"/>
        </w:rPr>
        <w:t xml:space="preserve">, </w:t>
      </w:r>
      <w:r w:rsidR="00FA6AD9" w:rsidRPr="005B79C5">
        <w:rPr>
          <w:color w:val="000000" w:themeColor="text1"/>
        </w:rPr>
        <w:t xml:space="preserve">to build </w:t>
      </w:r>
      <w:r w:rsidR="00C50895">
        <w:rPr>
          <w:color w:val="000000" w:themeColor="text1"/>
        </w:rPr>
        <w:t>their</w:t>
      </w:r>
      <w:r w:rsidR="00FA6AD9" w:rsidRPr="005B79C5">
        <w:rPr>
          <w:color w:val="000000" w:themeColor="text1"/>
        </w:rPr>
        <w:t xml:space="preserve"> knowledge and understanding that will support their future learning</w:t>
      </w:r>
      <w:r w:rsidR="00387B74" w:rsidRPr="005B79C5">
        <w:rPr>
          <w:color w:val="000000" w:themeColor="text1"/>
        </w:rPr>
        <w:t xml:space="preserve"> </w:t>
      </w:r>
      <w:r w:rsidR="00C37B91" w:rsidRPr="005B79C5">
        <w:rPr>
          <w:color w:val="000000" w:themeColor="text1"/>
        </w:rPr>
        <w:t>(</w:t>
      </w:r>
      <w:r w:rsidR="000E5B37" w:rsidRPr="005B79C5">
        <w:rPr>
          <w:color w:val="000000" w:themeColor="text1"/>
        </w:rPr>
        <w:t>WG</w:t>
      </w:r>
      <w:r w:rsidR="00C37B91" w:rsidRPr="005B79C5">
        <w:rPr>
          <w:color w:val="000000" w:themeColor="text1"/>
        </w:rPr>
        <w:t>, 2008).</w:t>
      </w:r>
      <w:r w:rsidR="00207091">
        <w:rPr>
          <w:color w:val="000000" w:themeColor="text1"/>
        </w:rPr>
        <w:t xml:space="preserve"> </w:t>
      </w:r>
      <w:r w:rsidR="00FA6AD9" w:rsidRPr="008868D5">
        <w:rPr>
          <w:color w:val="000000" w:themeColor="text1"/>
        </w:rPr>
        <w:t xml:space="preserve">This is built upon by Wainwright (2021), who states that the </w:t>
      </w:r>
      <w:r w:rsidR="008D6551">
        <w:rPr>
          <w:color w:val="000000" w:themeColor="text1"/>
        </w:rPr>
        <w:t>F</w:t>
      </w:r>
      <w:r w:rsidR="00F451A7">
        <w:rPr>
          <w:color w:val="000000" w:themeColor="text1"/>
        </w:rPr>
        <w:t xml:space="preserve">P </w:t>
      </w:r>
      <w:r w:rsidR="00FA6AD9" w:rsidRPr="008868D5">
        <w:rPr>
          <w:color w:val="000000" w:themeColor="text1"/>
        </w:rPr>
        <w:t>allowed for increased opportunities for child-initiated learning</w:t>
      </w:r>
      <w:r w:rsidR="00C50895">
        <w:rPr>
          <w:color w:val="000000" w:themeColor="text1"/>
        </w:rPr>
        <w:t xml:space="preserve"> </w:t>
      </w:r>
      <w:r w:rsidR="00FA6AD9" w:rsidRPr="008868D5">
        <w:rPr>
          <w:color w:val="000000" w:themeColor="text1"/>
        </w:rPr>
        <w:t xml:space="preserve">within the </w:t>
      </w:r>
      <w:r w:rsidR="00FA6AD9" w:rsidRPr="005B79C5">
        <w:rPr>
          <w:color w:val="000000" w:themeColor="text1"/>
        </w:rPr>
        <w:t xml:space="preserve">outdoors and </w:t>
      </w:r>
      <w:r w:rsidR="00C50895">
        <w:rPr>
          <w:color w:val="000000" w:themeColor="text1"/>
        </w:rPr>
        <w:t>gave</w:t>
      </w:r>
      <w:r w:rsidR="00FA6AD9" w:rsidRPr="005B79C5">
        <w:rPr>
          <w:color w:val="000000" w:themeColor="text1"/>
        </w:rPr>
        <w:t xml:space="preserve"> children the opportunity to be seen as competent.</w:t>
      </w:r>
      <w:r w:rsidR="00AB5196" w:rsidRPr="005B79C5">
        <w:rPr>
          <w:color w:val="000000" w:themeColor="text1"/>
        </w:rPr>
        <w:t xml:space="preserve"> </w:t>
      </w:r>
      <w:r w:rsidR="001A0D55" w:rsidRPr="005B79C5">
        <w:rPr>
          <w:color w:val="000000" w:themeColor="text1"/>
        </w:rPr>
        <w:t>Therefore,</w:t>
      </w:r>
      <w:r w:rsidR="00DD074F" w:rsidRPr="005B79C5">
        <w:rPr>
          <w:color w:val="000000" w:themeColor="text1"/>
        </w:rPr>
        <w:t xml:space="preserve"> t</w:t>
      </w:r>
      <w:r w:rsidR="00FA6AD9" w:rsidRPr="005B79C5">
        <w:rPr>
          <w:color w:val="000000" w:themeColor="text1"/>
        </w:rPr>
        <w:t xml:space="preserve">he </w:t>
      </w:r>
      <w:r w:rsidR="008D6551" w:rsidRPr="005B79C5">
        <w:rPr>
          <w:color w:val="000000" w:themeColor="text1"/>
        </w:rPr>
        <w:t>F</w:t>
      </w:r>
      <w:r w:rsidR="00F451A7" w:rsidRPr="005B79C5">
        <w:rPr>
          <w:color w:val="000000" w:themeColor="text1"/>
        </w:rPr>
        <w:t xml:space="preserve">P </w:t>
      </w:r>
      <w:r w:rsidR="00C50895">
        <w:rPr>
          <w:color w:val="000000" w:themeColor="text1"/>
        </w:rPr>
        <w:t>had</w:t>
      </w:r>
      <w:r w:rsidR="00FA6AD9" w:rsidRPr="005B79C5">
        <w:rPr>
          <w:color w:val="000000" w:themeColor="text1"/>
        </w:rPr>
        <w:t xml:space="preserve"> a strong focus on outdoor learning</w:t>
      </w:r>
      <w:r w:rsidR="001A0D55" w:rsidRPr="005B79C5">
        <w:rPr>
          <w:color w:val="000000" w:themeColor="text1"/>
        </w:rPr>
        <w:t xml:space="preserve"> </w:t>
      </w:r>
      <w:r w:rsidR="00FA6AD9" w:rsidRPr="005B79C5">
        <w:rPr>
          <w:color w:val="000000" w:themeColor="text1"/>
        </w:rPr>
        <w:t xml:space="preserve">and emphasised that the outdoor environment should be an extension to the indoor environment, </w:t>
      </w:r>
      <w:r w:rsidR="00C50895">
        <w:rPr>
          <w:color w:val="000000" w:themeColor="text1"/>
        </w:rPr>
        <w:t>and children should be</w:t>
      </w:r>
      <w:r w:rsidR="00FA6AD9" w:rsidRPr="005B79C5">
        <w:rPr>
          <w:color w:val="000000" w:themeColor="text1"/>
        </w:rPr>
        <w:t xml:space="preserve"> able to move freely between the two (</w:t>
      </w:r>
      <w:r w:rsidR="005D44C6" w:rsidRPr="005B79C5">
        <w:rPr>
          <w:color w:val="000000" w:themeColor="text1"/>
        </w:rPr>
        <w:t>WG</w:t>
      </w:r>
      <w:r w:rsidR="00FA6AD9" w:rsidRPr="005B79C5">
        <w:rPr>
          <w:color w:val="000000" w:themeColor="text1"/>
        </w:rPr>
        <w:t>, 2008)</w:t>
      </w:r>
      <w:r w:rsidR="005B79C5">
        <w:rPr>
          <w:color w:val="000000" w:themeColor="text1"/>
        </w:rPr>
        <w:t>.</w:t>
      </w:r>
    </w:p>
    <w:p w14:paraId="5D257657" w14:textId="61802613" w:rsidR="00BD34FD" w:rsidRPr="00A670F3" w:rsidRDefault="00BA6040" w:rsidP="002A1CBB">
      <w:pPr>
        <w:spacing w:line="360" w:lineRule="auto"/>
      </w:pPr>
      <w:r w:rsidRPr="008868D5">
        <w:rPr>
          <w:color w:val="000000" w:themeColor="text1"/>
        </w:rPr>
        <w:lastRenderedPageBreak/>
        <w:t>However</w:t>
      </w:r>
      <w:r w:rsidR="00C20CDF" w:rsidRPr="008868D5">
        <w:rPr>
          <w:color w:val="000000" w:themeColor="text1"/>
        </w:rPr>
        <w:t>,</w:t>
      </w:r>
      <w:r w:rsidR="001A0D55" w:rsidRPr="008868D5">
        <w:rPr>
          <w:color w:val="000000" w:themeColor="text1"/>
        </w:rPr>
        <w:t xml:space="preserve"> there </w:t>
      </w:r>
      <w:r w:rsidR="00AD0A45">
        <w:rPr>
          <w:color w:val="000000" w:themeColor="text1"/>
        </w:rPr>
        <w:t>were</w:t>
      </w:r>
      <w:r w:rsidR="001A0D55" w:rsidRPr="008868D5">
        <w:rPr>
          <w:color w:val="000000" w:themeColor="text1"/>
        </w:rPr>
        <w:t xml:space="preserve"> </w:t>
      </w:r>
      <w:r w:rsidR="008A38A8" w:rsidRPr="008868D5">
        <w:rPr>
          <w:color w:val="000000" w:themeColor="text1"/>
        </w:rPr>
        <w:t>barriers in</w:t>
      </w:r>
      <w:r w:rsidR="001A0D55" w:rsidRPr="008868D5">
        <w:rPr>
          <w:color w:val="000000" w:themeColor="text1"/>
        </w:rPr>
        <w:t xml:space="preserve"> implementing this approach</w:t>
      </w:r>
      <w:r w:rsidR="00AD0A45">
        <w:rPr>
          <w:color w:val="000000" w:themeColor="text1"/>
        </w:rPr>
        <w:t xml:space="preserve"> </w:t>
      </w:r>
      <w:r w:rsidR="001A0D55" w:rsidRPr="008868D5">
        <w:rPr>
          <w:color w:val="000000" w:themeColor="text1"/>
        </w:rPr>
        <w:t xml:space="preserve">within the </w:t>
      </w:r>
      <w:r w:rsidR="00105E29">
        <w:rPr>
          <w:color w:val="000000" w:themeColor="text1"/>
        </w:rPr>
        <w:t>F</w:t>
      </w:r>
      <w:r w:rsidR="00F451A7">
        <w:rPr>
          <w:color w:val="000000" w:themeColor="text1"/>
        </w:rPr>
        <w:t xml:space="preserve">P </w:t>
      </w:r>
      <w:r w:rsidR="004466F0">
        <w:rPr>
          <w:color w:val="000000" w:themeColor="text1"/>
        </w:rPr>
        <w:t>(</w:t>
      </w:r>
      <w:r w:rsidR="004466F0" w:rsidRPr="008868D5">
        <w:rPr>
          <w:color w:val="000000" w:themeColor="text1"/>
        </w:rPr>
        <w:t xml:space="preserve">French </w:t>
      </w:r>
      <w:r w:rsidR="004466F0" w:rsidRPr="008868D5">
        <w:rPr>
          <w:i/>
          <w:iCs/>
          <w:color w:val="000000" w:themeColor="text1"/>
        </w:rPr>
        <w:t>et al.</w:t>
      </w:r>
      <w:r w:rsidR="004466F0">
        <w:rPr>
          <w:i/>
          <w:iCs/>
          <w:color w:val="000000" w:themeColor="text1"/>
        </w:rPr>
        <w:t xml:space="preserve">, </w:t>
      </w:r>
      <w:r w:rsidR="004466F0" w:rsidRPr="008868D5">
        <w:rPr>
          <w:color w:val="000000" w:themeColor="text1"/>
        </w:rPr>
        <w:t>2023</w:t>
      </w:r>
      <w:r w:rsidR="004466F0">
        <w:rPr>
          <w:color w:val="000000" w:themeColor="text1"/>
        </w:rPr>
        <w:t xml:space="preserve">; </w:t>
      </w:r>
      <w:r w:rsidR="004466F0" w:rsidRPr="008868D5">
        <w:rPr>
          <w:color w:val="000000" w:themeColor="text1"/>
        </w:rPr>
        <w:t>Waters</w:t>
      </w:r>
      <w:r w:rsidR="004466F0">
        <w:rPr>
          <w:color w:val="000000" w:themeColor="text1"/>
        </w:rPr>
        <w:t xml:space="preserve">, </w:t>
      </w:r>
      <w:r w:rsidR="004466F0" w:rsidRPr="008868D5">
        <w:rPr>
          <w:color w:val="000000" w:themeColor="text1"/>
        </w:rPr>
        <w:t>2016</w:t>
      </w:r>
      <w:r w:rsidR="004466F0">
        <w:rPr>
          <w:color w:val="000000" w:themeColor="text1"/>
        </w:rPr>
        <w:t>; T</w:t>
      </w:r>
      <w:r w:rsidR="004466F0" w:rsidRPr="008868D5">
        <w:rPr>
          <w:color w:val="000000" w:themeColor="text1"/>
        </w:rPr>
        <w:t>aylor, Rhys and Waldron</w:t>
      </w:r>
      <w:r w:rsidR="004466F0">
        <w:rPr>
          <w:color w:val="000000" w:themeColor="text1"/>
        </w:rPr>
        <w:t xml:space="preserve">, </w:t>
      </w:r>
      <w:r w:rsidR="004466F0" w:rsidRPr="008868D5">
        <w:rPr>
          <w:color w:val="000000" w:themeColor="text1"/>
        </w:rPr>
        <w:t>2016)</w:t>
      </w:r>
      <w:r w:rsidR="004466F0">
        <w:rPr>
          <w:color w:val="000000" w:themeColor="text1"/>
        </w:rPr>
        <w:t>.</w:t>
      </w:r>
      <w:r w:rsidR="00A73F7C">
        <w:rPr>
          <w:color w:val="000000" w:themeColor="text1"/>
        </w:rPr>
        <w:t xml:space="preserve"> </w:t>
      </w:r>
      <w:r w:rsidR="001A0D55" w:rsidRPr="008868D5">
        <w:rPr>
          <w:color w:val="000000" w:themeColor="text1"/>
        </w:rPr>
        <w:t>According to Waters (2016</w:t>
      </w:r>
      <w:r w:rsidR="00D73D02" w:rsidRPr="008868D5">
        <w:rPr>
          <w:color w:val="000000" w:themeColor="text1"/>
        </w:rPr>
        <w:t>)</w:t>
      </w:r>
      <w:r w:rsidR="00D73D02">
        <w:rPr>
          <w:color w:val="000000" w:themeColor="text1"/>
        </w:rPr>
        <w:t>,</w:t>
      </w:r>
      <w:r w:rsidR="00D73D02" w:rsidRPr="008868D5">
        <w:rPr>
          <w:color w:val="000000" w:themeColor="text1"/>
        </w:rPr>
        <w:t xml:space="preserve"> there</w:t>
      </w:r>
      <w:r w:rsidR="0078014B" w:rsidRPr="008868D5">
        <w:rPr>
          <w:color w:val="000000" w:themeColor="text1"/>
        </w:rPr>
        <w:t xml:space="preserve"> </w:t>
      </w:r>
      <w:r w:rsidR="00AD0A45">
        <w:rPr>
          <w:color w:val="000000" w:themeColor="text1"/>
        </w:rPr>
        <w:t>were</w:t>
      </w:r>
      <w:r w:rsidR="0078014B" w:rsidRPr="008868D5">
        <w:rPr>
          <w:color w:val="000000" w:themeColor="text1"/>
        </w:rPr>
        <w:t xml:space="preserve"> professional implications within the </w:t>
      </w:r>
      <w:r w:rsidR="00105E29">
        <w:rPr>
          <w:color w:val="000000" w:themeColor="text1"/>
        </w:rPr>
        <w:t>F</w:t>
      </w:r>
      <w:r w:rsidR="00DE2504">
        <w:rPr>
          <w:color w:val="000000" w:themeColor="text1"/>
        </w:rPr>
        <w:t>P</w:t>
      </w:r>
      <w:r w:rsidR="0078014B" w:rsidRPr="008868D5">
        <w:rPr>
          <w:color w:val="000000" w:themeColor="text1"/>
        </w:rPr>
        <w:t xml:space="preserve">. </w:t>
      </w:r>
      <w:r w:rsidR="00A73F7C">
        <w:rPr>
          <w:color w:val="000000" w:themeColor="text1"/>
        </w:rPr>
        <w:t xml:space="preserve"> It </w:t>
      </w:r>
      <w:r w:rsidR="00AD0A45">
        <w:rPr>
          <w:color w:val="000000" w:themeColor="text1"/>
        </w:rPr>
        <w:t>was</w:t>
      </w:r>
      <w:r w:rsidR="00A73F7C">
        <w:rPr>
          <w:color w:val="000000" w:themeColor="text1"/>
        </w:rPr>
        <w:t xml:space="preserve"> suggested</w:t>
      </w:r>
      <w:r w:rsidR="006A2FBD" w:rsidRPr="008868D5">
        <w:rPr>
          <w:color w:val="000000" w:themeColor="text1"/>
        </w:rPr>
        <w:t xml:space="preserve"> that </w:t>
      </w:r>
      <w:r w:rsidR="00370321" w:rsidRPr="008868D5">
        <w:rPr>
          <w:color w:val="000000" w:themeColor="text1"/>
        </w:rPr>
        <w:t>practitioners need</w:t>
      </w:r>
      <w:r w:rsidR="00AD0A45">
        <w:rPr>
          <w:color w:val="000000" w:themeColor="text1"/>
        </w:rPr>
        <w:t>ed</w:t>
      </w:r>
      <w:r w:rsidR="00370321" w:rsidRPr="008868D5">
        <w:rPr>
          <w:color w:val="000000" w:themeColor="text1"/>
        </w:rPr>
        <w:t xml:space="preserve"> support in </w:t>
      </w:r>
      <w:r w:rsidR="00BC3BC8" w:rsidRPr="008868D5">
        <w:rPr>
          <w:color w:val="000000" w:themeColor="text1"/>
        </w:rPr>
        <w:t xml:space="preserve">enhancing the adult role </w:t>
      </w:r>
      <w:r w:rsidR="0029126E">
        <w:rPr>
          <w:color w:val="000000" w:themeColor="text1"/>
        </w:rPr>
        <w:t xml:space="preserve">within </w:t>
      </w:r>
      <w:r w:rsidR="00BC3BC8" w:rsidRPr="008868D5">
        <w:rPr>
          <w:color w:val="000000" w:themeColor="text1"/>
        </w:rPr>
        <w:t xml:space="preserve">the </w:t>
      </w:r>
      <w:r w:rsidR="00105E29">
        <w:rPr>
          <w:color w:val="000000" w:themeColor="text1"/>
        </w:rPr>
        <w:t>F</w:t>
      </w:r>
      <w:r w:rsidR="00F451A7">
        <w:rPr>
          <w:color w:val="000000" w:themeColor="text1"/>
        </w:rPr>
        <w:t>P</w:t>
      </w:r>
      <w:r w:rsidR="00BC3BC8" w:rsidRPr="008868D5">
        <w:rPr>
          <w:color w:val="000000" w:themeColor="text1"/>
        </w:rPr>
        <w:t xml:space="preserve">, </w:t>
      </w:r>
      <w:r w:rsidR="0029126E">
        <w:rPr>
          <w:color w:val="000000" w:themeColor="text1"/>
        </w:rPr>
        <w:t>which include</w:t>
      </w:r>
      <w:r w:rsidR="00AD0A45">
        <w:rPr>
          <w:color w:val="000000" w:themeColor="text1"/>
        </w:rPr>
        <w:t>d</w:t>
      </w:r>
      <w:r w:rsidR="0029126E">
        <w:rPr>
          <w:color w:val="000000" w:themeColor="text1"/>
        </w:rPr>
        <w:t xml:space="preserve"> </w:t>
      </w:r>
      <w:r w:rsidR="00BC3BC8" w:rsidRPr="008868D5">
        <w:rPr>
          <w:color w:val="000000" w:themeColor="text1"/>
        </w:rPr>
        <w:t>training in the knowledge of how children learn</w:t>
      </w:r>
      <w:r w:rsidR="00D73D02">
        <w:rPr>
          <w:color w:val="000000" w:themeColor="text1"/>
        </w:rPr>
        <w:t xml:space="preserve"> (</w:t>
      </w:r>
      <w:r w:rsidR="00F76047">
        <w:rPr>
          <w:color w:val="000000" w:themeColor="text1"/>
        </w:rPr>
        <w:t xml:space="preserve">Lewis and </w:t>
      </w:r>
      <w:r w:rsidR="001E38EE">
        <w:rPr>
          <w:color w:val="000000" w:themeColor="text1"/>
        </w:rPr>
        <w:t>Thomas, 202</w:t>
      </w:r>
      <w:r w:rsidR="00360ECF">
        <w:rPr>
          <w:color w:val="000000" w:themeColor="text1"/>
        </w:rPr>
        <w:t>1</w:t>
      </w:r>
      <w:r w:rsidR="001E38EE">
        <w:rPr>
          <w:color w:val="000000" w:themeColor="text1"/>
        </w:rPr>
        <w:t xml:space="preserve">; </w:t>
      </w:r>
      <w:r w:rsidR="00D73D02">
        <w:rPr>
          <w:color w:val="000000" w:themeColor="text1"/>
        </w:rPr>
        <w:t>Waters, 2016</w:t>
      </w:r>
      <w:r w:rsidR="00F76047">
        <w:rPr>
          <w:color w:val="000000" w:themeColor="text1"/>
        </w:rPr>
        <w:t>)</w:t>
      </w:r>
      <w:r w:rsidR="001E38EE">
        <w:rPr>
          <w:color w:val="000000" w:themeColor="text1"/>
        </w:rPr>
        <w:t xml:space="preserve">. </w:t>
      </w:r>
      <w:r w:rsidR="00404D43" w:rsidRPr="008868D5">
        <w:rPr>
          <w:color w:val="000000" w:themeColor="text1"/>
        </w:rPr>
        <w:t xml:space="preserve">This </w:t>
      </w:r>
      <w:r w:rsidR="00404D43">
        <w:t xml:space="preserve">suggests that early years settings </w:t>
      </w:r>
      <w:r w:rsidR="007D53CA">
        <w:t>need</w:t>
      </w:r>
      <w:r w:rsidR="00373721">
        <w:t xml:space="preserve"> </w:t>
      </w:r>
      <w:r w:rsidR="007D53CA">
        <w:t xml:space="preserve">enriched teacher practices to be able to promote developmental outcomes for children, and </w:t>
      </w:r>
      <w:r w:rsidR="00BD34FD">
        <w:t>indicates</w:t>
      </w:r>
      <w:r w:rsidR="007D53CA">
        <w:t xml:space="preserve"> that the better qualified the practitioner is, the better the outcomes are (</w:t>
      </w:r>
      <w:r w:rsidR="00B61E0B">
        <w:t>Deding and Minnaert, 2024; Sylvia</w:t>
      </w:r>
      <w:r w:rsidR="00517D7D">
        <w:t xml:space="preserve"> </w:t>
      </w:r>
      <w:r w:rsidR="00517D7D">
        <w:rPr>
          <w:i/>
          <w:iCs/>
        </w:rPr>
        <w:t>et al.,</w:t>
      </w:r>
      <w:r w:rsidR="00517D7D">
        <w:t xml:space="preserve"> 2010, cited in</w:t>
      </w:r>
      <w:r w:rsidR="00B61E0B">
        <w:t xml:space="preserve"> Waters, 2016)</w:t>
      </w:r>
      <w:r w:rsidR="00B06CE4">
        <w:t>.</w:t>
      </w:r>
      <w:r w:rsidR="00B325AA">
        <w:t xml:space="preserve"> </w:t>
      </w:r>
      <w:r w:rsidR="009223E5">
        <w:t xml:space="preserve">Similarly, </w:t>
      </w:r>
      <w:r w:rsidR="007F2FBE" w:rsidRPr="007F2FBE">
        <w:t xml:space="preserve">French </w:t>
      </w:r>
      <w:r w:rsidR="007F2FBE" w:rsidRPr="007F2FBE">
        <w:rPr>
          <w:i/>
          <w:iCs/>
        </w:rPr>
        <w:t>et al.</w:t>
      </w:r>
      <w:r w:rsidR="007F2FBE" w:rsidRPr="007F2FBE">
        <w:t xml:space="preserve"> (2023) state</w:t>
      </w:r>
      <w:r w:rsidR="001B3517">
        <w:t xml:space="preserve"> </w:t>
      </w:r>
      <w:r w:rsidR="007F2FBE" w:rsidRPr="007F2FBE">
        <w:t xml:space="preserve">that practitioners need to be trained to successfully integrate outdoor learning to their pedagogy. This belief is based </w:t>
      </w:r>
      <w:r w:rsidR="00373721">
        <w:t>on</w:t>
      </w:r>
      <w:r w:rsidR="007F2FBE" w:rsidRPr="007F2FBE">
        <w:t xml:space="preserve"> research in Thailand, which </w:t>
      </w:r>
      <w:r w:rsidR="00303F9B">
        <w:t>discovered</w:t>
      </w:r>
      <w:r w:rsidR="007F2FBE" w:rsidRPr="007F2FBE">
        <w:t xml:space="preserve"> that</w:t>
      </w:r>
      <w:r w:rsidR="00167160">
        <w:t xml:space="preserve"> after being trained,</w:t>
      </w:r>
      <w:r w:rsidR="007F2FBE" w:rsidRPr="007F2FBE">
        <w:t xml:space="preserve"> </w:t>
      </w:r>
      <w:r w:rsidR="00303F9B">
        <w:t>practitioners were confident in outdoor learning environments and co</w:t>
      </w:r>
      <w:r w:rsidR="00167160">
        <w:t>u</w:t>
      </w:r>
      <w:r w:rsidR="00303F9B">
        <w:t xml:space="preserve">ld see how </w:t>
      </w:r>
      <w:r w:rsidR="00832B0D">
        <w:t>the outdoor</w:t>
      </w:r>
      <w:r w:rsidR="00EB44B5">
        <w:t>s</w:t>
      </w:r>
      <w:r w:rsidR="00303F9B">
        <w:t xml:space="preserve"> </w:t>
      </w:r>
      <w:r w:rsidR="00EB44B5">
        <w:t>benefits</w:t>
      </w:r>
      <w:r w:rsidR="00303F9B">
        <w:t xml:space="preserve"> children’s learning and wellbeing </w:t>
      </w:r>
      <w:r w:rsidR="007F2FBE" w:rsidRPr="007F2FBE">
        <w:t xml:space="preserve">(French </w:t>
      </w:r>
      <w:r w:rsidR="007F2FBE" w:rsidRPr="007F2FBE">
        <w:rPr>
          <w:i/>
          <w:iCs/>
        </w:rPr>
        <w:t>et al</w:t>
      </w:r>
      <w:r w:rsidR="00A82B8E">
        <w:rPr>
          <w:i/>
          <w:iCs/>
        </w:rPr>
        <w:t>.</w:t>
      </w:r>
      <w:r w:rsidR="007F2FBE" w:rsidRPr="007F2FBE">
        <w:rPr>
          <w:i/>
          <w:iCs/>
        </w:rPr>
        <w:t xml:space="preserve">, </w:t>
      </w:r>
      <w:r w:rsidR="007F2FBE" w:rsidRPr="00A82B8E">
        <w:t>2023).</w:t>
      </w:r>
      <w:r w:rsidR="002F3671" w:rsidRPr="00A82B8E">
        <w:t xml:space="preserve"> </w:t>
      </w:r>
      <w:r w:rsidR="005B3873">
        <w:t xml:space="preserve">Therefore, practitioners need to have an understanding in how children learn in a play-based </w:t>
      </w:r>
      <w:r w:rsidR="00EB44B5">
        <w:t>environment</w:t>
      </w:r>
      <w:r w:rsidR="005B3873">
        <w:t xml:space="preserve">, so that adults can have the knowledge in their own role </w:t>
      </w:r>
      <w:r w:rsidR="00EB44B5">
        <w:t>within the learning environment.</w:t>
      </w:r>
    </w:p>
    <w:p w14:paraId="34F1BE23" w14:textId="167C4AA3" w:rsidR="006E0E47" w:rsidRDefault="00A3238E" w:rsidP="002A1CBB">
      <w:pPr>
        <w:spacing w:line="360" w:lineRule="auto"/>
      </w:pPr>
      <w:r>
        <w:t>As stated previously, outdoor learning</w:t>
      </w:r>
      <w:r w:rsidR="002E369F">
        <w:t xml:space="preserve"> supports wellbeing (French </w:t>
      </w:r>
      <w:r w:rsidR="002E369F">
        <w:rPr>
          <w:i/>
          <w:iCs/>
        </w:rPr>
        <w:t>et al.,</w:t>
      </w:r>
      <w:r w:rsidR="002E369F">
        <w:t xml:space="preserve"> 2023)</w:t>
      </w:r>
      <w:r w:rsidR="00FE6FB6">
        <w:t xml:space="preserve">. Ellis </w:t>
      </w:r>
      <w:r w:rsidR="00FE6FB6">
        <w:rPr>
          <w:i/>
          <w:iCs/>
        </w:rPr>
        <w:t xml:space="preserve">et al. </w:t>
      </w:r>
      <w:r w:rsidR="00FE6FB6">
        <w:t xml:space="preserve">(2024) highlights that there are </w:t>
      </w:r>
      <w:r w:rsidR="00FE6FB6" w:rsidRPr="00335374">
        <w:t>a range of benefits for children in engaging with outdoor learning, including holistic development</w:t>
      </w:r>
      <w:r w:rsidR="00FE6FB6">
        <w:t>, higher levels of engagement and improved mental health</w:t>
      </w:r>
      <w:r w:rsidR="00CF2A36">
        <w:t xml:space="preserve">. </w:t>
      </w:r>
      <w:r w:rsidR="009032DE">
        <w:t xml:space="preserve">Within the </w:t>
      </w:r>
      <w:r w:rsidR="001B1729">
        <w:t xml:space="preserve">FP </w:t>
      </w:r>
      <w:r w:rsidR="009032DE">
        <w:t xml:space="preserve">curriculum, the </w:t>
      </w:r>
      <w:r w:rsidR="005D44C6">
        <w:t>WG</w:t>
      </w:r>
      <w:r w:rsidR="009032DE">
        <w:t xml:space="preserve"> (2008)</w:t>
      </w:r>
      <w:r w:rsidR="00763869">
        <w:t xml:space="preserve"> state</w:t>
      </w:r>
      <w:r w:rsidR="001B1729">
        <w:t>d</w:t>
      </w:r>
      <w:r w:rsidR="00763869">
        <w:t xml:space="preserve"> that the outdoor environment allows for </w:t>
      </w:r>
      <w:r w:rsidR="00CF2A36">
        <w:t>opportunities</w:t>
      </w:r>
      <w:r w:rsidR="00763869">
        <w:t xml:space="preserve"> of both active and quiet times, </w:t>
      </w:r>
      <w:r w:rsidR="00CF2A36">
        <w:t>thus supporting wellbeing.</w:t>
      </w:r>
      <w:r w:rsidR="00C93F0D">
        <w:t xml:space="preserve"> </w:t>
      </w:r>
      <w:r w:rsidR="007F0A0F">
        <w:t xml:space="preserve">This is supported by Duggan </w:t>
      </w:r>
      <w:r w:rsidR="007F0A0F">
        <w:rPr>
          <w:i/>
          <w:iCs/>
        </w:rPr>
        <w:t>et al.</w:t>
      </w:r>
      <w:r w:rsidR="007F0A0F">
        <w:t xml:space="preserve"> (2026) who states that practitioners</w:t>
      </w:r>
      <w:r w:rsidR="001A1208">
        <w:t>,</w:t>
      </w:r>
      <w:r w:rsidR="007F0A0F">
        <w:t xml:space="preserve"> </w:t>
      </w:r>
      <w:r w:rsidR="00322942">
        <w:t>who taught within</w:t>
      </w:r>
      <w:r w:rsidR="007F0A0F">
        <w:t xml:space="preserve"> the </w:t>
      </w:r>
      <w:r w:rsidR="00105E29">
        <w:t>F</w:t>
      </w:r>
      <w:r w:rsidR="00F451A7">
        <w:t>P</w:t>
      </w:r>
      <w:r w:rsidR="001A1208">
        <w:t>,</w:t>
      </w:r>
      <w:r w:rsidR="00F451A7">
        <w:t xml:space="preserve"> </w:t>
      </w:r>
      <w:r w:rsidR="00C92808">
        <w:t>used local environments to strengthen learners’ wellbeing.</w:t>
      </w:r>
      <w:r w:rsidR="00D410FA">
        <w:t xml:space="preserve"> </w:t>
      </w:r>
      <w:r w:rsidR="00C93F0D">
        <w:t xml:space="preserve">However, </w:t>
      </w:r>
      <w:r w:rsidR="00E0721A">
        <w:t>the W</w:t>
      </w:r>
      <w:r w:rsidR="005D44C6">
        <w:t xml:space="preserve">G </w:t>
      </w:r>
      <w:r w:rsidR="00E0721A">
        <w:t>launched</w:t>
      </w:r>
      <w:r w:rsidR="00132E0F">
        <w:t xml:space="preserve"> </w:t>
      </w:r>
      <w:r w:rsidR="008F0719">
        <w:t>‘Prosperity</w:t>
      </w:r>
      <w:r w:rsidR="00E0721A">
        <w:t xml:space="preserve"> for all</w:t>
      </w:r>
      <w:r w:rsidR="008F0719">
        <w:t xml:space="preserve">’, </w:t>
      </w:r>
      <w:r w:rsidR="00132E0F">
        <w:t>a</w:t>
      </w:r>
      <w:r w:rsidR="008F0719">
        <w:t xml:space="preserve"> national </w:t>
      </w:r>
      <w:r w:rsidR="00F511E2">
        <w:t>strategy</w:t>
      </w:r>
      <w:r w:rsidR="008F0719">
        <w:t xml:space="preserve"> aimed at building a more secure, healthy</w:t>
      </w:r>
      <w:r w:rsidR="00F65BDF">
        <w:t xml:space="preserve"> experience</w:t>
      </w:r>
      <w:r w:rsidR="000C7ADA">
        <w:t>s</w:t>
      </w:r>
      <w:r w:rsidR="00F65BDF">
        <w:t xml:space="preserve"> in </w:t>
      </w:r>
      <w:r w:rsidR="000C7ADA">
        <w:t xml:space="preserve">public sectors in </w:t>
      </w:r>
      <w:r w:rsidR="00F65BDF">
        <w:t xml:space="preserve">Wales, with </w:t>
      </w:r>
      <w:r w:rsidR="001A1208">
        <w:t xml:space="preserve">the </w:t>
      </w:r>
      <w:r w:rsidR="00F65BDF">
        <w:t xml:space="preserve">early years provision being </w:t>
      </w:r>
      <w:r w:rsidR="00F511E2">
        <w:t>identified</w:t>
      </w:r>
      <w:r w:rsidR="00F65BDF">
        <w:t xml:space="preserve"> as one of the </w:t>
      </w:r>
      <w:r w:rsidR="00F511E2">
        <w:t>priority</w:t>
      </w:r>
      <w:r w:rsidR="00F65BDF">
        <w:t xml:space="preserve"> areas</w:t>
      </w:r>
      <w:r w:rsidR="000C7ADA">
        <w:t xml:space="preserve"> </w:t>
      </w:r>
      <w:r w:rsidR="00F65BDF">
        <w:t>that needs significant changed and improvements</w:t>
      </w:r>
      <w:r w:rsidR="00230503">
        <w:t>, for both children and practitioners</w:t>
      </w:r>
      <w:r w:rsidR="00F65BDF">
        <w:t xml:space="preserve"> (</w:t>
      </w:r>
      <w:r w:rsidR="00F511E2">
        <w:t>Murphy and Waters-Davies, 2022</w:t>
      </w:r>
      <w:r w:rsidR="0006054F">
        <w:t xml:space="preserve">; </w:t>
      </w:r>
      <w:r w:rsidR="005D44C6">
        <w:t>WG</w:t>
      </w:r>
      <w:r w:rsidR="0006054F">
        <w:t>, 2017</w:t>
      </w:r>
      <w:r w:rsidR="00490397">
        <w:t>a</w:t>
      </w:r>
      <w:r w:rsidR="00001952">
        <w:t>;</w:t>
      </w:r>
      <w:r w:rsidR="00490397">
        <w:t xml:space="preserve"> </w:t>
      </w:r>
      <w:r w:rsidR="005D44C6">
        <w:t>WG</w:t>
      </w:r>
      <w:r w:rsidR="00490397">
        <w:t>, 2017b</w:t>
      </w:r>
      <w:r w:rsidR="00F511E2">
        <w:t xml:space="preserve">). Therefore, </w:t>
      </w:r>
      <w:r w:rsidR="0006054F">
        <w:t xml:space="preserve">it can be seen that the </w:t>
      </w:r>
      <w:r w:rsidR="00105E29">
        <w:t>F</w:t>
      </w:r>
      <w:r w:rsidR="00F451A7">
        <w:t xml:space="preserve">P </w:t>
      </w:r>
      <w:r w:rsidR="0006054F">
        <w:t>has not improved wellbeing in the workplace for practitioners as well as for children in education.</w:t>
      </w:r>
    </w:p>
    <w:p w14:paraId="176C19B9" w14:textId="160C71EC" w:rsidR="00466FDF" w:rsidRDefault="00FE13BA" w:rsidP="002A1CBB">
      <w:pPr>
        <w:spacing w:line="360" w:lineRule="auto"/>
      </w:pPr>
      <w:r>
        <w:t>Meanwhile, t</w:t>
      </w:r>
      <w:r w:rsidR="00A03A23">
        <w:t xml:space="preserve">he </w:t>
      </w:r>
      <w:r w:rsidR="007D294C">
        <w:t>CfW</w:t>
      </w:r>
      <w:r w:rsidR="00A03A23">
        <w:t xml:space="preserve"> </w:t>
      </w:r>
      <w:r w:rsidR="00750BD7">
        <w:t>promotes</w:t>
      </w:r>
      <w:r w:rsidR="00A03A23">
        <w:t xml:space="preserve"> holistic learning </w:t>
      </w:r>
      <w:r w:rsidR="00750BD7">
        <w:t>that</w:t>
      </w:r>
      <w:r w:rsidR="00A03A23">
        <w:t xml:space="preserve"> </w:t>
      </w:r>
      <w:r w:rsidR="00750BD7">
        <w:t>integrates</w:t>
      </w:r>
      <w:r w:rsidR="00A03A23">
        <w:t xml:space="preserve"> knowledge, skills and experience, </w:t>
      </w:r>
      <w:r w:rsidR="00750BD7">
        <w:t xml:space="preserve">and is </w:t>
      </w:r>
      <w:r w:rsidR="00C47D13">
        <w:t xml:space="preserve">built </w:t>
      </w:r>
      <w:r w:rsidR="00092359">
        <w:t>around four purposes of education</w:t>
      </w:r>
      <w:r w:rsidR="00ED1A69">
        <w:t xml:space="preserve"> and six areas of learning and experience</w:t>
      </w:r>
      <w:r w:rsidR="00092359">
        <w:t>, which describe what is essential for children to learn</w:t>
      </w:r>
      <w:r w:rsidR="00555D66">
        <w:t xml:space="preserve"> </w:t>
      </w:r>
      <w:r w:rsidR="00750BD7">
        <w:t>(OECD, 2020</w:t>
      </w:r>
      <w:r w:rsidR="00E107E1">
        <w:t xml:space="preserve">; </w:t>
      </w:r>
      <w:r w:rsidR="00ED1A69">
        <w:lastRenderedPageBreak/>
        <w:t>W</w:t>
      </w:r>
      <w:r w:rsidR="005D44C6">
        <w:t>G</w:t>
      </w:r>
      <w:r w:rsidR="00ED1A69">
        <w:t>,</w:t>
      </w:r>
      <w:r w:rsidR="00E107E1">
        <w:t xml:space="preserve"> </w:t>
      </w:r>
      <w:r w:rsidR="002A7D81">
        <w:t>2024</w:t>
      </w:r>
      <w:r w:rsidR="00E7527E">
        <w:t>a</w:t>
      </w:r>
      <w:r w:rsidR="002A7D81">
        <w:t>).</w:t>
      </w:r>
      <w:r w:rsidR="00E107E1">
        <w:t xml:space="preserve"> </w:t>
      </w:r>
      <w:r w:rsidR="00555D66">
        <w:t xml:space="preserve">According to the </w:t>
      </w:r>
      <w:r w:rsidR="00F451A7">
        <w:t>WG (</w:t>
      </w:r>
      <w:r w:rsidR="00555D66">
        <w:t>2024)</w:t>
      </w:r>
      <w:r w:rsidR="00E915D5">
        <w:t>, the six areas of learning aim is to bring together familiar disciplines and encourage strong, meaningful links across them.</w:t>
      </w:r>
      <w:r w:rsidR="00C672FD">
        <w:t xml:space="preserve"> </w:t>
      </w:r>
      <w:r w:rsidR="00C3264E">
        <w:t>This is similar to t</w:t>
      </w:r>
      <w:r w:rsidR="00801673">
        <w:t>he F</w:t>
      </w:r>
      <w:r w:rsidR="00F451A7">
        <w:t>P</w:t>
      </w:r>
      <w:r w:rsidR="00801673">
        <w:t xml:space="preserve">, </w:t>
      </w:r>
      <w:r w:rsidR="00C3264E">
        <w:t xml:space="preserve">which had </w:t>
      </w:r>
      <w:r w:rsidR="004D2EF3">
        <w:t xml:space="preserve">structured experiences in </w:t>
      </w:r>
      <w:r w:rsidR="0022658D">
        <w:t>areas of learning, in which children grow and develop (</w:t>
      </w:r>
      <w:r w:rsidR="00C672FD">
        <w:t>W</w:t>
      </w:r>
      <w:r w:rsidR="005D44C6">
        <w:t>G</w:t>
      </w:r>
      <w:r w:rsidR="00C672FD">
        <w:t>, 2015).</w:t>
      </w:r>
      <w:r w:rsidR="00053FE2">
        <w:t xml:space="preserve"> However, the </w:t>
      </w:r>
      <w:r w:rsidR="00105E29">
        <w:t>F</w:t>
      </w:r>
      <w:r w:rsidR="00F451A7">
        <w:t xml:space="preserve">P </w:t>
      </w:r>
      <w:r w:rsidR="00053FE2">
        <w:t>ha</w:t>
      </w:r>
      <w:r w:rsidR="00540F9B">
        <w:t>d</w:t>
      </w:r>
      <w:r w:rsidR="00053FE2">
        <w:t xml:space="preserve"> </w:t>
      </w:r>
      <w:r w:rsidR="00FB4CC0">
        <w:t xml:space="preserve">seven areas of learning, unlike the </w:t>
      </w:r>
      <w:r w:rsidR="007D294C">
        <w:t>CfW</w:t>
      </w:r>
      <w:r w:rsidR="00FB4CC0">
        <w:t>, which has six (W</w:t>
      </w:r>
      <w:r w:rsidR="005D44C6">
        <w:t>G</w:t>
      </w:r>
      <w:r w:rsidR="00FB4CC0">
        <w:t xml:space="preserve">, </w:t>
      </w:r>
      <w:r w:rsidR="00FB4CC0" w:rsidRPr="00CC7618">
        <w:t>2024</w:t>
      </w:r>
      <w:r w:rsidR="00E7527E" w:rsidRPr="00CC7618">
        <w:t>a</w:t>
      </w:r>
      <w:r w:rsidR="00FB4CC0" w:rsidRPr="00CC7618">
        <w:t>; OECD, 2020; W</w:t>
      </w:r>
      <w:r w:rsidR="005D44C6" w:rsidRPr="00CC7618">
        <w:t>G</w:t>
      </w:r>
      <w:r w:rsidR="00FB4CC0" w:rsidRPr="00CC7618">
        <w:t>, 2015).</w:t>
      </w:r>
      <w:r w:rsidR="005468CD" w:rsidRPr="00CC7618">
        <w:t xml:space="preserve"> </w:t>
      </w:r>
      <w:r w:rsidR="007B516F" w:rsidRPr="00CC7618">
        <w:t xml:space="preserve">Within the </w:t>
      </w:r>
      <w:r w:rsidR="007D294C" w:rsidRPr="00CC7618">
        <w:t>CfW</w:t>
      </w:r>
      <w:r w:rsidR="007B516F" w:rsidRPr="00CC7618">
        <w:t xml:space="preserve"> is t</w:t>
      </w:r>
      <w:r w:rsidR="003E2C8F" w:rsidRPr="00CC7618">
        <w:t xml:space="preserve">he Health and </w:t>
      </w:r>
      <w:r w:rsidR="00286C8A" w:rsidRPr="00CC7618">
        <w:t>Wellbeing</w:t>
      </w:r>
      <w:r w:rsidR="003E2C8F" w:rsidRPr="00CC7618">
        <w:t xml:space="preserve"> Area of Learning and Experience</w:t>
      </w:r>
      <w:r w:rsidR="00286C8A" w:rsidRPr="00CC7618">
        <w:t xml:space="preserve">, which </w:t>
      </w:r>
      <w:r w:rsidR="003E2C8F" w:rsidRPr="00CC7618">
        <w:t>provides a holistic structure for understanding wellbeing</w:t>
      </w:r>
      <w:r w:rsidR="00CC7618" w:rsidRPr="00CC7618">
        <w:t xml:space="preserve"> and development</w:t>
      </w:r>
      <w:r w:rsidR="00774F35" w:rsidRPr="00CC7618">
        <w:t xml:space="preserve"> (</w:t>
      </w:r>
      <w:r w:rsidR="001F2E73" w:rsidRPr="00CC7618">
        <w:t>W</w:t>
      </w:r>
      <w:r w:rsidR="005D44C6" w:rsidRPr="00CC7618">
        <w:t>G</w:t>
      </w:r>
      <w:r w:rsidR="001F2E73" w:rsidRPr="00CC7618">
        <w:t>; 2024</w:t>
      </w:r>
      <w:r w:rsidR="00E7527E" w:rsidRPr="00CC7618">
        <w:t>a</w:t>
      </w:r>
      <w:r w:rsidR="001F2E73" w:rsidRPr="00CC7618">
        <w:t xml:space="preserve">; </w:t>
      </w:r>
      <w:r w:rsidR="00774F35" w:rsidRPr="00CC7618">
        <w:t>W</w:t>
      </w:r>
      <w:r w:rsidR="005D44C6" w:rsidRPr="00CC7618">
        <w:t>G</w:t>
      </w:r>
      <w:r w:rsidR="00774F35" w:rsidRPr="00CC7618">
        <w:t xml:space="preserve">, </w:t>
      </w:r>
      <w:r w:rsidR="001F0A88" w:rsidRPr="00CC7618">
        <w:t>2020</w:t>
      </w:r>
      <w:r w:rsidR="00F62AAC" w:rsidRPr="00CC7618">
        <w:t>a</w:t>
      </w:r>
      <w:r w:rsidR="002E2718" w:rsidRPr="00CC7618">
        <w:t>; OECD, 2020</w:t>
      </w:r>
      <w:r w:rsidR="001F0A88" w:rsidRPr="00CC7618">
        <w:t>)</w:t>
      </w:r>
      <w:r w:rsidR="00CC7618">
        <w:t>.</w:t>
      </w:r>
    </w:p>
    <w:p w14:paraId="7C7FE460" w14:textId="716985B7" w:rsidR="003E2C8F" w:rsidRDefault="00FD5717" w:rsidP="002A1CBB">
      <w:pPr>
        <w:spacing w:line="360" w:lineRule="auto"/>
      </w:pPr>
      <w:r>
        <w:t xml:space="preserve">When making the </w:t>
      </w:r>
      <w:r w:rsidR="007D294C">
        <w:t>CfW</w:t>
      </w:r>
      <w:r>
        <w:t>, the W</w:t>
      </w:r>
      <w:r w:rsidR="005D44C6">
        <w:t xml:space="preserve">G </w:t>
      </w:r>
      <w:r w:rsidR="00F248D6">
        <w:t>wanted this area to be expressed in the other five statements, and that health and wellbeing should support the other areas and not be viewed on its own</w:t>
      </w:r>
      <w:r w:rsidR="00265EB6">
        <w:t xml:space="preserve"> (WG, </w:t>
      </w:r>
      <w:r w:rsidR="00265EB6" w:rsidRPr="00FD3252">
        <w:t>2024</w:t>
      </w:r>
      <w:r w:rsidR="00265EB6">
        <w:t xml:space="preserve">a and WG, 2020a). </w:t>
      </w:r>
      <w:r w:rsidR="00C1744F">
        <w:t xml:space="preserve">Additionally, the </w:t>
      </w:r>
      <w:r w:rsidR="007D294C">
        <w:t>CfW</w:t>
      </w:r>
      <w:r w:rsidR="00C1744F">
        <w:t xml:space="preserve"> </w:t>
      </w:r>
      <w:r w:rsidR="00E0268F">
        <w:t xml:space="preserve">described this area as a fundamental way to develop </w:t>
      </w:r>
      <w:r w:rsidR="00907DFB">
        <w:t>healthy, confident individuals, ready to lead fulfilling lives as valued members of society</w:t>
      </w:r>
      <w:r w:rsidR="00E0268F">
        <w:t xml:space="preserve"> (W</w:t>
      </w:r>
      <w:r w:rsidR="005D44C6">
        <w:t>G</w:t>
      </w:r>
      <w:r w:rsidR="00E0268F">
        <w:t>, 2024</w:t>
      </w:r>
      <w:r w:rsidR="00E7527E">
        <w:t>a</w:t>
      </w:r>
      <w:r w:rsidR="00E0268F">
        <w:t>; W</w:t>
      </w:r>
      <w:r w:rsidR="005D44C6">
        <w:t>G</w:t>
      </w:r>
      <w:r w:rsidR="00E0268F">
        <w:t>, 2020</w:t>
      </w:r>
      <w:r w:rsidR="00F62AAC">
        <w:t>a;</w:t>
      </w:r>
      <w:r w:rsidR="007F04D6">
        <w:t xml:space="preserve"> Power, Newton and Taylor, 2020).</w:t>
      </w:r>
      <w:r w:rsidR="00027F01">
        <w:t xml:space="preserve"> </w:t>
      </w:r>
      <w:r w:rsidR="00F80B68">
        <w:t>However, within</w:t>
      </w:r>
      <w:r w:rsidR="00337499">
        <w:t xml:space="preserve"> the </w:t>
      </w:r>
      <w:r w:rsidR="00F451A7">
        <w:t>FP</w:t>
      </w:r>
      <w:r w:rsidR="00337499">
        <w:t>, this area is called ‘Personal and Social Development, Wellbeing and Cultural Diversity’ (W</w:t>
      </w:r>
      <w:r w:rsidR="005D44C6">
        <w:t>G</w:t>
      </w:r>
      <w:r w:rsidR="00337499">
        <w:t xml:space="preserve">, 2015). </w:t>
      </w:r>
      <w:r w:rsidR="00851C98">
        <w:t xml:space="preserve">The </w:t>
      </w:r>
      <w:r w:rsidR="00F451A7">
        <w:t>FP</w:t>
      </w:r>
      <w:r w:rsidR="00851C98">
        <w:t xml:space="preserve"> has numerous examples of outdoor learning within the Personal and Social Development, Wellbeing and Cultural Diversity area (W</w:t>
      </w:r>
      <w:r w:rsidR="005D44C6">
        <w:t>G</w:t>
      </w:r>
      <w:r w:rsidR="00851C98">
        <w:t>, 2015; W</w:t>
      </w:r>
      <w:r w:rsidR="005D44C6">
        <w:t>G</w:t>
      </w:r>
      <w:r w:rsidR="00851C98">
        <w:t>, 2008). Meanwhile the CfW does not mention outdoor learning many times within the Health and Wellbeing Area of Learning. However, as stated previously, the</w:t>
      </w:r>
      <w:r w:rsidR="00D37084">
        <w:t xml:space="preserve"> CfW</w:t>
      </w:r>
      <w:r w:rsidR="00851C98">
        <w:t xml:space="preserve"> </w:t>
      </w:r>
      <w:r w:rsidR="00D37084">
        <w:t>aims for</w:t>
      </w:r>
      <w:r w:rsidR="00851C98">
        <w:t xml:space="preserve"> wellbeing to be expressed throughout all areas of learning and not to be viewed individually</w:t>
      </w:r>
      <w:r w:rsidR="00D37084">
        <w:t xml:space="preserve"> (Tinney, </w:t>
      </w:r>
      <w:r w:rsidR="00016B24">
        <w:t>2023;</w:t>
      </w:r>
      <w:r w:rsidR="00D37084">
        <w:t xml:space="preserve"> W</w:t>
      </w:r>
      <w:r w:rsidR="005D44C6">
        <w:t>G</w:t>
      </w:r>
      <w:r w:rsidR="00D37084">
        <w:t>, 2020a).</w:t>
      </w:r>
      <w:r w:rsidR="00016B24">
        <w:t xml:space="preserve"> </w:t>
      </w:r>
      <w:r w:rsidR="00851C98">
        <w:t>Therefore, wellbeing and particularly outdoor learning is spread throughout the other five areas of learning.</w:t>
      </w:r>
    </w:p>
    <w:p w14:paraId="61120FD6" w14:textId="43CD43DC" w:rsidR="003E2C8F" w:rsidRDefault="002632DA" w:rsidP="002A1CBB">
      <w:pPr>
        <w:spacing w:line="360" w:lineRule="auto"/>
      </w:pPr>
      <w:r>
        <w:t xml:space="preserve">Similarly to the </w:t>
      </w:r>
      <w:r w:rsidR="00F451A7">
        <w:t>FP</w:t>
      </w:r>
      <w:r>
        <w:t xml:space="preserve">, </w:t>
      </w:r>
      <w:r w:rsidRPr="00A178B1">
        <w:t>the CfW allow children to experience learning opportunities in both the indoors and outdoors (W</w:t>
      </w:r>
      <w:r w:rsidR="005D44C6" w:rsidRPr="00A178B1">
        <w:t>G</w:t>
      </w:r>
      <w:r w:rsidRPr="00A178B1">
        <w:t>, 2020</w:t>
      </w:r>
      <w:r w:rsidR="00F62AAC" w:rsidRPr="00A178B1">
        <w:t>a)</w:t>
      </w:r>
      <w:r w:rsidR="002A14F1" w:rsidRPr="00A178B1">
        <w:t xml:space="preserve"> </w:t>
      </w:r>
      <w:r w:rsidR="009B74C0" w:rsidRPr="00A178B1">
        <w:t xml:space="preserve">In fact, within </w:t>
      </w:r>
      <w:r w:rsidR="007E5BDA" w:rsidRPr="00A178B1">
        <w:t>CfW</w:t>
      </w:r>
      <w:r w:rsidR="009B74C0" w:rsidRPr="00A178B1">
        <w:t xml:space="preserve"> guidance, </w:t>
      </w:r>
      <w:r w:rsidR="007E5BDA" w:rsidRPr="00A178B1">
        <w:t>practitioners</w:t>
      </w:r>
      <w:r w:rsidR="009B74C0" w:rsidRPr="00A178B1">
        <w:t xml:space="preserve"> are encouraged to provide a range of </w:t>
      </w:r>
      <w:r w:rsidR="007E5BDA" w:rsidRPr="00A178B1">
        <w:t>opportunities</w:t>
      </w:r>
      <w:r w:rsidR="009B74C0" w:rsidRPr="00A178B1">
        <w:t xml:space="preserve"> to learn outdoors. </w:t>
      </w:r>
      <w:r w:rsidR="00B26EB0" w:rsidRPr="00A178B1">
        <w:t xml:space="preserve">The CfW states that children </w:t>
      </w:r>
      <w:r w:rsidR="00F32988" w:rsidRPr="00A178B1">
        <w:t xml:space="preserve">should be given opportunities to explore </w:t>
      </w:r>
      <w:r w:rsidR="0033217F" w:rsidRPr="00A178B1">
        <w:t>mathematically</w:t>
      </w:r>
      <w:r w:rsidR="00F32988" w:rsidRPr="00A178B1">
        <w:t xml:space="preserve"> rich environments, both </w:t>
      </w:r>
      <w:r w:rsidR="00335374" w:rsidRPr="00A178B1">
        <w:t xml:space="preserve">in the </w:t>
      </w:r>
      <w:r w:rsidR="00F32988" w:rsidRPr="00A178B1">
        <w:t xml:space="preserve">indoors and outdoors, </w:t>
      </w:r>
      <w:r w:rsidR="00335374" w:rsidRPr="00A178B1">
        <w:t>and that</w:t>
      </w:r>
      <w:r w:rsidR="0033217F" w:rsidRPr="00A178B1">
        <w:t xml:space="preserve"> practitioners should </w:t>
      </w:r>
      <w:r w:rsidR="00A178B1" w:rsidRPr="00A178B1">
        <w:t>assist</w:t>
      </w:r>
      <w:r w:rsidR="0033217F" w:rsidRPr="00A178B1">
        <w:t xml:space="preserve"> first hand experiences with mathematical concepts within a range of resources, which includes the outdoors (W</w:t>
      </w:r>
      <w:r w:rsidR="005D44C6" w:rsidRPr="00A178B1">
        <w:t>G</w:t>
      </w:r>
      <w:r w:rsidR="0033217F" w:rsidRPr="00A178B1">
        <w:t>, 2024</w:t>
      </w:r>
      <w:r w:rsidR="00E7527E" w:rsidRPr="00A178B1">
        <w:t>a</w:t>
      </w:r>
      <w:r w:rsidR="0033217F" w:rsidRPr="00A178B1">
        <w:t>; W</w:t>
      </w:r>
      <w:r w:rsidR="005D44C6" w:rsidRPr="00A178B1">
        <w:t>G</w:t>
      </w:r>
      <w:r w:rsidR="0033217F">
        <w:t>, 2020</w:t>
      </w:r>
      <w:r w:rsidR="002A14F1">
        <w:t>a; W</w:t>
      </w:r>
      <w:r w:rsidR="005D44C6">
        <w:t>G</w:t>
      </w:r>
      <w:r w:rsidR="002A14F1">
        <w:t>, 2020b)</w:t>
      </w:r>
      <w:r w:rsidR="00AD27C2">
        <w:t xml:space="preserve">. </w:t>
      </w:r>
      <w:r w:rsidR="00161A34">
        <w:rPr>
          <w:color w:val="1F1F1F"/>
          <w:shd w:val="clear" w:color="auto" w:fill="FFFFFF"/>
        </w:rPr>
        <w:t>Additionally</w:t>
      </w:r>
      <w:r w:rsidR="00AC1C1A">
        <w:rPr>
          <w:color w:val="1F1F1F"/>
          <w:shd w:val="clear" w:color="auto" w:fill="FFFFFF"/>
        </w:rPr>
        <w:t xml:space="preserve">, the CfW </w:t>
      </w:r>
      <w:r w:rsidR="005417D6">
        <w:rPr>
          <w:color w:val="1F1F1F"/>
          <w:shd w:val="clear" w:color="auto" w:fill="FFFFFF"/>
        </w:rPr>
        <w:t>states that children should be able</w:t>
      </w:r>
      <w:r w:rsidR="00AC1C1A">
        <w:rPr>
          <w:color w:val="1F1F1F"/>
          <w:shd w:val="clear" w:color="auto" w:fill="FFFFFF"/>
        </w:rPr>
        <w:t xml:space="preserve"> explore the environment, make observations and communicate my ideas</w:t>
      </w:r>
      <w:r w:rsidR="005417D6">
        <w:rPr>
          <w:color w:val="1F1F1F"/>
          <w:shd w:val="clear" w:color="auto" w:fill="FFFFFF"/>
        </w:rPr>
        <w:t xml:space="preserve">, </w:t>
      </w:r>
      <w:r w:rsidR="00161A34">
        <w:rPr>
          <w:color w:val="1F1F1F"/>
          <w:shd w:val="clear" w:color="auto" w:fill="FFFFFF"/>
        </w:rPr>
        <w:t xml:space="preserve">which allows for children to </w:t>
      </w:r>
      <w:r w:rsidR="00F13BB8">
        <w:rPr>
          <w:color w:val="1F1F1F"/>
          <w:shd w:val="clear" w:color="auto" w:fill="FFFFFF"/>
        </w:rPr>
        <w:t>explore scientific matters (W</w:t>
      </w:r>
      <w:r w:rsidR="005D44C6">
        <w:rPr>
          <w:color w:val="1F1F1F"/>
          <w:shd w:val="clear" w:color="auto" w:fill="FFFFFF"/>
        </w:rPr>
        <w:t>G</w:t>
      </w:r>
      <w:r w:rsidR="00F13BB8">
        <w:rPr>
          <w:color w:val="1F1F1F"/>
          <w:shd w:val="clear" w:color="auto" w:fill="FFFFFF"/>
        </w:rPr>
        <w:t>, 2020a; 2020</w:t>
      </w:r>
      <w:r w:rsidR="00AD27C2">
        <w:rPr>
          <w:color w:val="1F1F1F"/>
          <w:shd w:val="clear" w:color="auto" w:fill="FFFFFF"/>
        </w:rPr>
        <w:t xml:space="preserve">c). </w:t>
      </w:r>
      <w:r w:rsidR="005417D6">
        <w:rPr>
          <w:color w:val="1F1F1F"/>
          <w:shd w:val="clear" w:color="auto" w:fill="FFFFFF"/>
        </w:rPr>
        <w:t xml:space="preserve">Therefore, the CfW allows for outdoor </w:t>
      </w:r>
      <w:r w:rsidR="005417D6">
        <w:rPr>
          <w:color w:val="1F1F1F"/>
          <w:shd w:val="clear" w:color="auto" w:fill="FFFFFF"/>
        </w:rPr>
        <w:lastRenderedPageBreak/>
        <w:t>learning to spread across all aspects of learning</w:t>
      </w:r>
      <w:r w:rsidR="00161A34">
        <w:rPr>
          <w:color w:val="1F1F1F"/>
          <w:shd w:val="clear" w:color="auto" w:fill="FFFFFF"/>
        </w:rPr>
        <w:t xml:space="preserve"> and thus, improving children’s wellbeing</w:t>
      </w:r>
      <w:r w:rsidR="00A24B5A">
        <w:rPr>
          <w:color w:val="1F1F1F"/>
          <w:shd w:val="clear" w:color="auto" w:fill="FFFFFF"/>
        </w:rPr>
        <w:t>.</w:t>
      </w:r>
    </w:p>
    <w:p w14:paraId="600915D2" w14:textId="247D362D" w:rsidR="000811D1" w:rsidRDefault="00032612" w:rsidP="002A1CBB">
      <w:pPr>
        <w:spacing w:line="360" w:lineRule="auto"/>
      </w:pPr>
      <w:r>
        <w:t xml:space="preserve">In conclusion, the </w:t>
      </w:r>
      <w:r w:rsidR="00F451A7">
        <w:t>FP</w:t>
      </w:r>
      <w:r>
        <w:t xml:space="preserve"> </w:t>
      </w:r>
      <w:r w:rsidR="00FC00E9">
        <w:t>had implications which prevent</w:t>
      </w:r>
      <w:r w:rsidR="00304102">
        <w:t>e</w:t>
      </w:r>
      <w:r w:rsidR="00FC00E9">
        <w:t xml:space="preserve">d outdoor learning to effectively take place </w:t>
      </w:r>
      <w:r w:rsidR="00AB44CA">
        <w:t>within early years settings (</w:t>
      </w:r>
      <w:r w:rsidR="00304102">
        <w:t xml:space="preserve">French </w:t>
      </w:r>
      <w:r w:rsidR="00304102">
        <w:rPr>
          <w:i/>
          <w:iCs/>
        </w:rPr>
        <w:t>et al.,</w:t>
      </w:r>
      <w:r w:rsidR="00304102">
        <w:t xml:space="preserve"> 2023; Waters, 2016; Taylor, Rhys and Waldron, 2016).</w:t>
      </w:r>
      <w:r w:rsidR="004152A3">
        <w:t xml:space="preserve"> Dr Graham Donaldson believed there was a need for a simpler, more connected curriculum within Wales, to enable a greater depth within learning (Donaldson, 2016). Therefore</w:t>
      </w:r>
      <w:r w:rsidR="00A24B5A">
        <w:t xml:space="preserve">, </w:t>
      </w:r>
      <w:r w:rsidR="004152A3">
        <w:t>the CfW</w:t>
      </w:r>
      <w:r w:rsidR="002C5B38">
        <w:t xml:space="preserve"> was developed to allow for holistic learning that integrates knowledge and skills, as well as experiences </w:t>
      </w:r>
      <w:r w:rsidR="00A24B5A">
        <w:t>(OECD, 2020; W</w:t>
      </w:r>
      <w:r w:rsidR="005D44C6">
        <w:t>G</w:t>
      </w:r>
      <w:r w:rsidR="00A24B5A">
        <w:t>, 2024</w:t>
      </w:r>
      <w:r w:rsidR="00E7527E">
        <w:t>a</w:t>
      </w:r>
      <w:r w:rsidR="00A24B5A">
        <w:t>). The W</w:t>
      </w:r>
      <w:r w:rsidR="005D44C6">
        <w:t xml:space="preserve">G </w:t>
      </w:r>
      <w:r w:rsidR="00A24B5A">
        <w:t>(2020a) allowed for wellbeing and outdoor learning to be expressed throughout all areas of learning, and not to be viewed individually, unlike the previous curriculum.</w:t>
      </w:r>
    </w:p>
    <w:p w14:paraId="288BAAD1" w14:textId="77777777" w:rsidR="00A24B5A" w:rsidRDefault="00A24B5A" w:rsidP="002A1CBB">
      <w:pPr>
        <w:spacing w:line="360" w:lineRule="auto"/>
      </w:pPr>
    </w:p>
    <w:p w14:paraId="3EAD340C" w14:textId="77777777" w:rsidR="000811D1" w:rsidRDefault="000811D1" w:rsidP="002A1CBB">
      <w:pPr>
        <w:spacing w:line="360" w:lineRule="auto"/>
      </w:pPr>
    </w:p>
    <w:p w14:paraId="5FB1D6F3" w14:textId="77777777" w:rsidR="00C6094E" w:rsidRDefault="00C6094E" w:rsidP="002A1CBB">
      <w:pPr>
        <w:spacing w:line="360" w:lineRule="auto"/>
      </w:pPr>
    </w:p>
    <w:p w14:paraId="7CD29380" w14:textId="77777777" w:rsidR="00D80740" w:rsidRDefault="00D80740" w:rsidP="002A1CBB">
      <w:pPr>
        <w:spacing w:line="360" w:lineRule="auto"/>
      </w:pPr>
    </w:p>
    <w:p w14:paraId="5EDCCAEA" w14:textId="77777777" w:rsidR="00D80740" w:rsidRDefault="00D80740" w:rsidP="002A1CBB">
      <w:pPr>
        <w:spacing w:line="360" w:lineRule="auto"/>
      </w:pPr>
    </w:p>
    <w:p w14:paraId="5A8AB57C" w14:textId="77777777" w:rsidR="00FA6AD9" w:rsidRDefault="00FA6AD9" w:rsidP="002A1CBB">
      <w:pPr>
        <w:spacing w:line="360" w:lineRule="auto"/>
      </w:pPr>
    </w:p>
    <w:p w14:paraId="38716DB0" w14:textId="77777777" w:rsidR="00254937" w:rsidRDefault="00254937" w:rsidP="002A1CBB">
      <w:pPr>
        <w:spacing w:line="360" w:lineRule="auto"/>
      </w:pPr>
    </w:p>
    <w:p w14:paraId="295FD0E2" w14:textId="77777777" w:rsidR="00254937" w:rsidRDefault="00254937" w:rsidP="002A1CBB">
      <w:pPr>
        <w:spacing w:line="360" w:lineRule="auto"/>
      </w:pPr>
    </w:p>
    <w:p w14:paraId="53123ABD" w14:textId="77777777" w:rsidR="00254937" w:rsidRDefault="00254937" w:rsidP="002A1CBB">
      <w:pPr>
        <w:spacing w:line="360" w:lineRule="auto"/>
      </w:pPr>
    </w:p>
    <w:p w14:paraId="0C25AA80" w14:textId="77777777" w:rsidR="00254937" w:rsidRDefault="00254937" w:rsidP="002A1CBB">
      <w:pPr>
        <w:spacing w:line="360" w:lineRule="auto"/>
      </w:pPr>
    </w:p>
    <w:p w14:paraId="2DBB37FF" w14:textId="77777777" w:rsidR="00FA6AD9" w:rsidRDefault="00FA6AD9" w:rsidP="002A1CBB">
      <w:pPr>
        <w:spacing w:line="360" w:lineRule="auto"/>
      </w:pPr>
    </w:p>
    <w:p w14:paraId="3A27A6C3" w14:textId="77777777" w:rsidR="001A1038" w:rsidRDefault="001A1038" w:rsidP="002A1CBB">
      <w:pPr>
        <w:spacing w:line="360" w:lineRule="auto"/>
      </w:pPr>
    </w:p>
    <w:p w14:paraId="02407413" w14:textId="77777777" w:rsidR="001A1038" w:rsidRDefault="001A1038" w:rsidP="002A1CBB">
      <w:pPr>
        <w:spacing w:line="360" w:lineRule="auto"/>
      </w:pPr>
    </w:p>
    <w:p w14:paraId="3367D05B" w14:textId="77777777" w:rsidR="001A1038" w:rsidRDefault="001A1038" w:rsidP="002A1CBB">
      <w:pPr>
        <w:spacing w:line="360" w:lineRule="auto"/>
      </w:pPr>
    </w:p>
    <w:p w14:paraId="543F9D5B" w14:textId="20586514" w:rsidR="002066D1" w:rsidRPr="003F6927" w:rsidRDefault="003F6927" w:rsidP="00396B56">
      <w:pPr>
        <w:tabs>
          <w:tab w:val="left" w:pos="2075"/>
        </w:tabs>
        <w:spacing w:line="360" w:lineRule="auto"/>
        <w:rPr>
          <w:b/>
          <w:bCs/>
          <w:u w:val="single"/>
        </w:rPr>
      </w:pPr>
      <w:r w:rsidRPr="003F6927">
        <w:rPr>
          <w:b/>
          <w:bCs/>
          <w:u w:val="single"/>
        </w:rPr>
        <w:lastRenderedPageBreak/>
        <w:t xml:space="preserve">Part 2: </w:t>
      </w:r>
      <w:r w:rsidR="002066D1" w:rsidRPr="003F6927">
        <w:rPr>
          <w:b/>
          <w:bCs/>
          <w:u w:val="single"/>
        </w:rPr>
        <w:t>Considering the concept of the ‘Unique Child’, critically evaluate methods of assessment, progress tracking or age and stage related development models within play-based curricula</w:t>
      </w:r>
    </w:p>
    <w:p w14:paraId="6B784E8E" w14:textId="5A336E5D" w:rsidR="00126C28" w:rsidRDefault="002B2D64" w:rsidP="007628F3">
      <w:pPr>
        <w:spacing w:line="360" w:lineRule="auto"/>
      </w:pPr>
      <w:r>
        <w:t>Assessment can be defined as a vital role in a student’s learning, which identifies, captures and reflects on an individual’s progress over time (</w:t>
      </w:r>
      <w:r w:rsidRPr="00925EB3">
        <w:t>Brown</w:t>
      </w:r>
      <w:r>
        <w:t xml:space="preserve">, 2022; </w:t>
      </w:r>
      <w:r w:rsidRPr="005D2FC5">
        <w:t>Jönsson</w:t>
      </w:r>
      <w:r>
        <w:t xml:space="preserve">, </w:t>
      </w:r>
      <w:r w:rsidRPr="00A178B1">
        <w:t>2020; WG, n.d.).</w:t>
      </w:r>
      <w:r w:rsidR="00FE0C39" w:rsidRPr="00A178B1">
        <w:t xml:space="preserve"> </w:t>
      </w:r>
      <w:r w:rsidR="002E3B19" w:rsidRPr="00A178B1">
        <w:t xml:space="preserve">According to </w:t>
      </w:r>
      <w:r w:rsidR="001350F5" w:rsidRPr="00A178B1">
        <w:t xml:space="preserve">Braund </w:t>
      </w:r>
      <w:r w:rsidR="001350F5" w:rsidRPr="00A178B1">
        <w:rPr>
          <w:i/>
          <w:iCs/>
        </w:rPr>
        <w:t>et al.</w:t>
      </w:r>
      <w:r w:rsidR="001350F5" w:rsidRPr="00A178B1">
        <w:t xml:space="preserve"> (2021), assessment is mutually beneficial</w:t>
      </w:r>
      <w:r w:rsidR="00A51C34" w:rsidRPr="00A178B1">
        <w:t xml:space="preserve"> to both practitioners and children</w:t>
      </w:r>
      <w:r w:rsidR="006D4B53" w:rsidRPr="00A178B1">
        <w:t xml:space="preserve">. Assessment </w:t>
      </w:r>
      <w:r w:rsidR="00FE0C39" w:rsidRPr="00A178B1">
        <w:t xml:space="preserve">places children in the centre of the learning process and </w:t>
      </w:r>
      <w:r w:rsidR="00444FBB" w:rsidRPr="00A178B1">
        <w:t xml:space="preserve">helps children and </w:t>
      </w:r>
      <w:r w:rsidR="00FE0C39" w:rsidRPr="00A178B1">
        <w:t>practitioners</w:t>
      </w:r>
      <w:r w:rsidR="00444FBB" w:rsidRPr="00A178B1">
        <w:t xml:space="preserve"> understand their learning and what steps need to be taken</w:t>
      </w:r>
      <w:r w:rsidR="00FE0C39" w:rsidRPr="00A178B1">
        <w:t xml:space="preserve"> (Braund </w:t>
      </w:r>
      <w:r w:rsidR="00FE0C39" w:rsidRPr="00A178B1">
        <w:rPr>
          <w:i/>
          <w:iCs/>
        </w:rPr>
        <w:t>et al.,</w:t>
      </w:r>
      <w:r w:rsidR="00FE0C39" w:rsidRPr="00A178B1">
        <w:t xml:space="preserve"> 2021).</w:t>
      </w:r>
      <w:r w:rsidR="00AE19B5" w:rsidRPr="00A178B1">
        <w:t xml:space="preserve"> Assessments </w:t>
      </w:r>
      <w:proofErr w:type="gramStart"/>
      <w:r w:rsidR="00126C28" w:rsidRPr="00A178B1">
        <w:t>allow</w:t>
      </w:r>
      <w:r w:rsidR="002F70AF">
        <w:t>s</w:t>
      </w:r>
      <w:proofErr w:type="gramEnd"/>
      <w:r w:rsidR="00AE19B5" w:rsidRPr="00A178B1">
        <w:t xml:space="preserve"> practitioners to adjust their teaching practices to increase learning outcomes</w:t>
      </w:r>
      <w:r w:rsidR="00DE114B" w:rsidRPr="00A178B1">
        <w:t xml:space="preserve"> and to better meet the children’s needs (Karaman, 2021</w:t>
      </w:r>
      <w:r w:rsidR="007628F3">
        <w:t>).</w:t>
      </w:r>
      <w:r w:rsidR="00281BE6">
        <w:t xml:space="preserve"> </w:t>
      </w:r>
    </w:p>
    <w:p w14:paraId="14B02B00" w14:textId="2033A13A" w:rsidR="003C34D8" w:rsidRPr="00B85013" w:rsidRDefault="002D7267" w:rsidP="00B85013">
      <w:pPr>
        <w:spacing w:line="360" w:lineRule="auto"/>
        <w:rPr>
          <w:color w:val="000000" w:themeColor="text1"/>
        </w:rPr>
      </w:pPr>
      <w:r>
        <w:t>However, t</w:t>
      </w:r>
      <w:r w:rsidR="00AB7C94">
        <w:t>he term ‘Unique Child’ is referred to</w:t>
      </w:r>
      <w:r w:rsidR="000C0B87">
        <w:t>,</w:t>
      </w:r>
      <w:r w:rsidR="00AB7C94">
        <w:t xml:space="preserve"> in </w:t>
      </w:r>
      <w:r w:rsidR="00542780">
        <w:t>England’s</w:t>
      </w:r>
      <w:r w:rsidR="00AB7C94">
        <w:t xml:space="preserve"> Early Years Foundation </w:t>
      </w:r>
      <w:r w:rsidR="00F66C2B">
        <w:t>Stage</w:t>
      </w:r>
      <w:r w:rsidR="000C0B87">
        <w:t>,</w:t>
      </w:r>
      <w:r w:rsidR="00F66C2B">
        <w:t xml:space="preserve"> as a </w:t>
      </w:r>
      <w:r w:rsidR="00F66C2B" w:rsidRPr="000C0B87">
        <w:t xml:space="preserve">child who is </w:t>
      </w:r>
      <w:r w:rsidR="00542780" w:rsidRPr="000C0B87">
        <w:t>constantly</w:t>
      </w:r>
      <w:r w:rsidR="00F66C2B" w:rsidRPr="000C0B87">
        <w:t xml:space="preserve"> learning and can be resilient, capable and self-</w:t>
      </w:r>
      <w:r w:rsidR="00973D5C" w:rsidRPr="000C0B87">
        <w:t xml:space="preserve">assured </w:t>
      </w:r>
      <w:r w:rsidR="005A05D3" w:rsidRPr="000C0B87">
        <w:t>(Department for Education, 2026</w:t>
      </w:r>
      <w:r w:rsidR="000C0B87">
        <w:t>).</w:t>
      </w:r>
      <w:r w:rsidR="005338AF">
        <w:t xml:space="preserve"> Every child is diverse and different to </w:t>
      </w:r>
      <w:r w:rsidR="00685000">
        <w:t>each other,</w:t>
      </w:r>
      <w:r w:rsidR="005338AF">
        <w:t xml:space="preserve"> </w:t>
      </w:r>
      <w:r w:rsidR="00685000">
        <w:t>who</w:t>
      </w:r>
      <w:r w:rsidR="005338AF">
        <w:t xml:space="preserve"> develop </w:t>
      </w:r>
      <w:r w:rsidR="00685000">
        <w:t xml:space="preserve">and learn in different ways </w:t>
      </w:r>
      <w:r w:rsidR="00462315">
        <w:t>(Street, 2021).</w:t>
      </w:r>
      <w:r w:rsidR="002C29AF">
        <w:t xml:space="preserve"> T</w:t>
      </w:r>
      <w:r w:rsidR="002B2D64">
        <w:t>he unique child is important within assessment</w:t>
      </w:r>
      <w:r w:rsidR="00A55947">
        <w:t>,</w:t>
      </w:r>
      <w:r w:rsidR="00281BE6">
        <w:t xml:space="preserve"> as every child is different</w:t>
      </w:r>
      <w:r w:rsidR="00A55947">
        <w:t xml:space="preserve"> and develop at their own unique rates</w:t>
      </w:r>
      <w:r w:rsidR="00281BE6">
        <w:t>,</w:t>
      </w:r>
      <w:r w:rsidR="00E5666E">
        <w:t xml:space="preserve"> and therefore, </w:t>
      </w:r>
      <w:r w:rsidR="008327B0">
        <w:t xml:space="preserve">cannot be evaluated </w:t>
      </w:r>
      <w:r w:rsidR="00724090">
        <w:t>in the same way</w:t>
      </w:r>
      <w:r w:rsidR="00E5666E">
        <w:t xml:space="preserve"> (Department of Education, </w:t>
      </w:r>
      <w:r w:rsidR="007E2DF9">
        <w:t xml:space="preserve">2025). </w:t>
      </w:r>
      <w:r w:rsidR="00845130" w:rsidRPr="008868D5">
        <w:rPr>
          <w:color w:val="000000" w:themeColor="text1"/>
        </w:rPr>
        <w:t>Therefore, the aim of section</w:t>
      </w:r>
      <w:r w:rsidR="00845130">
        <w:rPr>
          <w:color w:val="000000" w:themeColor="text1"/>
        </w:rPr>
        <w:t xml:space="preserve"> two is </w:t>
      </w:r>
      <w:r w:rsidR="00C670E2">
        <w:rPr>
          <w:color w:val="000000" w:themeColor="text1"/>
        </w:rPr>
        <w:t>consider the concept of the ‘Unique Child’ while evaluating</w:t>
      </w:r>
      <w:r w:rsidR="00845130">
        <w:rPr>
          <w:color w:val="000000" w:themeColor="text1"/>
        </w:rPr>
        <w:t xml:space="preserve"> methods of assessment </w:t>
      </w:r>
      <w:r w:rsidR="00C670E2">
        <w:rPr>
          <w:color w:val="000000" w:themeColor="text1"/>
        </w:rPr>
        <w:t>within the FP and CfW.</w:t>
      </w:r>
    </w:p>
    <w:p w14:paraId="1166F8A6" w14:textId="6E84B6BD" w:rsidR="00D62F47" w:rsidRDefault="006179E0" w:rsidP="001F5A44">
      <w:pPr>
        <w:spacing w:line="360" w:lineRule="auto"/>
      </w:pPr>
      <w:r>
        <w:t xml:space="preserve">According to </w:t>
      </w:r>
      <w:r w:rsidR="00492B3C">
        <w:t>Brown, Parikh and Patel</w:t>
      </w:r>
      <w:r>
        <w:t xml:space="preserve"> </w:t>
      </w:r>
      <w:r w:rsidR="00492B3C">
        <w:t>(2020),</w:t>
      </w:r>
      <w:r>
        <w:t xml:space="preserve"> c</w:t>
      </w:r>
      <w:r w:rsidR="00FA4CE7">
        <w:t>hildren develop</w:t>
      </w:r>
      <w:r w:rsidR="00B06B76">
        <w:t xml:space="preserve"> </w:t>
      </w:r>
      <w:r>
        <w:t xml:space="preserve">at different rates, due to multiple </w:t>
      </w:r>
      <w:r w:rsidR="0060356B">
        <w:t xml:space="preserve">factors, </w:t>
      </w:r>
      <w:r w:rsidR="00075789">
        <w:t xml:space="preserve">which can include genetic traits, </w:t>
      </w:r>
      <w:r w:rsidR="00492B3C">
        <w:t xml:space="preserve">environmental factors and </w:t>
      </w:r>
      <w:r w:rsidR="00075789">
        <w:t>neurodevelopmental differences such as Autism</w:t>
      </w:r>
      <w:r w:rsidR="009853F6">
        <w:t xml:space="preserve"> Spectrum Disorder</w:t>
      </w:r>
      <w:r w:rsidR="00FC4E48">
        <w:t xml:space="preserve">. </w:t>
      </w:r>
      <w:r w:rsidR="00430994">
        <w:t>This is built upon by</w:t>
      </w:r>
      <w:r w:rsidR="00C65944">
        <w:t xml:space="preserve"> to Likhar, </w:t>
      </w:r>
      <w:r w:rsidR="00C65944" w:rsidRPr="00006E57">
        <w:t>Baghel and Patil (2022),</w:t>
      </w:r>
      <w:r w:rsidR="00430994" w:rsidRPr="00006E57">
        <w:t xml:space="preserve"> who state that</w:t>
      </w:r>
      <w:r w:rsidR="00C65944" w:rsidRPr="00006E57">
        <w:t xml:space="preserve"> the early years of a </w:t>
      </w:r>
      <w:r w:rsidR="0040063A" w:rsidRPr="00006E57">
        <w:t>child’s</w:t>
      </w:r>
      <w:r w:rsidR="00C65944" w:rsidRPr="00006E57">
        <w:t xml:space="preserve"> life</w:t>
      </w:r>
      <w:r w:rsidR="0040063A" w:rsidRPr="00006E57">
        <w:t xml:space="preserve"> are thought to be the most </w:t>
      </w:r>
      <w:r w:rsidR="008A1409" w:rsidRPr="00006E57">
        <w:t>essential</w:t>
      </w:r>
      <w:r w:rsidR="0040063A" w:rsidRPr="00006E57">
        <w:t xml:space="preserve"> time for development.</w:t>
      </w:r>
      <w:r w:rsidR="00562C27" w:rsidRPr="00006E57">
        <w:t xml:space="preserve"> Early development is significantly influenced by the </w:t>
      </w:r>
      <w:r w:rsidR="00ED633F" w:rsidRPr="00006E57">
        <w:t>nurturing</w:t>
      </w:r>
      <w:r w:rsidR="00562C27" w:rsidRPr="00006E57">
        <w:t xml:space="preserve"> qualities of the environment surrounding them, which includes </w:t>
      </w:r>
      <w:r w:rsidR="00ED633F" w:rsidRPr="00006E57">
        <w:t>the community that the children are a part of (</w:t>
      </w:r>
      <w:r w:rsidR="005044F5" w:rsidRPr="00006E57">
        <w:t xml:space="preserve">Yang and Oh, 2024; </w:t>
      </w:r>
      <w:r w:rsidR="00ED633F" w:rsidRPr="00006E57">
        <w:t>Likhar, Baghel and Patil</w:t>
      </w:r>
      <w:r w:rsidR="00380C1A" w:rsidRPr="00006E57">
        <w:t>, 2022).</w:t>
      </w:r>
      <w:r w:rsidR="00380C1A">
        <w:t xml:space="preserve"> </w:t>
      </w:r>
    </w:p>
    <w:p w14:paraId="34BE8620" w14:textId="422DC88F" w:rsidR="00BE3EDC" w:rsidRDefault="00E30601" w:rsidP="001F5A44">
      <w:pPr>
        <w:spacing w:line="360" w:lineRule="auto"/>
      </w:pPr>
      <w:r>
        <w:t xml:space="preserve">This can link </w:t>
      </w:r>
      <w:r w:rsidRPr="006A5E0E">
        <w:t>to Bronfenbrenner’s Ecological Systems theory.</w:t>
      </w:r>
      <w:r w:rsidR="00F674AA" w:rsidRPr="006A5E0E">
        <w:t xml:space="preserve"> </w:t>
      </w:r>
      <w:r w:rsidR="00427BDC" w:rsidRPr="006A5E0E">
        <w:t xml:space="preserve">Yang and Oh (2024) and </w:t>
      </w:r>
      <w:r w:rsidRPr="006A5E0E">
        <w:t>Antony (2022)</w:t>
      </w:r>
      <w:r w:rsidR="00427BDC" w:rsidRPr="006A5E0E">
        <w:t xml:space="preserve"> </w:t>
      </w:r>
      <w:r w:rsidRPr="006A5E0E">
        <w:t>explain</w:t>
      </w:r>
      <w:r w:rsidR="00F674AA" w:rsidRPr="006A5E0E">
        <w:t xml:space="preserve"> that, within this theory, </w:t>
      </w:r>
      <w:r w:rsidR="00587A5D" w:rsidRPr="006A5E0E">
        <w:t xml:space="preserve">holistic development is </w:t>
      </w:r>
      <w:r w:rsidR="003B1C93" w:rsidRPr="006A5E0E">
        <w:t>shaped through</w:t>
      </w:r>
      <w:r w:rsidR="005044F5" w:rsidRPr="006A5E0E">
        <w:t xml:space="preserve"> collaborative</w:t>
      </w:r>
      <w:r w:rsidR="003B1C93" w:rsidRPr="006A5E0E">
        <w:t xml:space="preserve"> relationships between the developing child and those in the </w:t>
      </w:r>
      <w:r w:rsidR="006A5E0E" w:rsidRPr="006A5E0E">
        <w:t>encompassing</w:t>
      </w:r>
      <w:r w:rsidR="003B1C93" w:rsidRPr="006A5E0E">
        <w:t xml:space="preserve"> environment</w:t>
      </w:r>
      <w:r w:rsidR="00DC675A" w:rsidRPr="006A5E0E">
        <w:t>, which</w:t>
      </w:r>
      <w:r w:rsidR="003B1C93" w:rsidRPr="006A5E0E">
        <w:t xml:space="preserve"> </w:t>
      </w:r>
      <w:r w:rsidR="00DC675A" w:rsidRPr="006A5E0E">
        <w:t>can</w:t>
      </w:r>
      <w:r w:rsidR="00DC675A">
        <w:t xml:space="preserve"> </w:t>
      </w:r>
      <w:r w:rsidR="003B1C93">
        <w:t xml:space="preserve">include </w:t>
      </w:r>
      <w:r w:rsidR="00DC675A">
        <w:t>early years settings and practitioners</w:t>
      </w:r>
      <w:r w:rsidR="003B1C93">
        <w:t>.</w:t>
      </w:r>
      <w:r w:rsidR="00B06B76">
        <w:t xml:space="preserve"> </w:t>
      </w:r>
      <w:r w:rsidR="00D41FFA" w:rsidRPr="006A5E0E">
        <w:t xml:space="preserve">This is built upon by Lopez </w:t>
      </w:r>
      <w:r w:rsidR="00D41FFA" w:rsidRPr="006A5E0E">
        <w:rPr>
          <w:i/>
          <w:iCs/>
        </w:rPr>
        <w:t xml:space="preserve">et al. </w:t>
      </w:r>
      <w:r w:rsidR="00D41FFA" w:rsidRPr="006A5E0E">
        <w:t>(2021), who state</w:t>
      </w:r>
      <w:r w:rsidR="00B06B76">
        <w:t xml:space="preserve">s </w:t>
      </w:r>
      <w:r w:rsidR="00D41FFA" w:rsidRPr="006A5E0E">
        <w:t xml:space="preserve">that Bronfenbrenner believed </w:t>
      </w:r>
      <w:r w:rsidR="00D41FFA" w:rsidRPr="006A5E0E">
        <w:lastRenderedPageBreak/>
        <w:t>that human development is shaped by complex relationships between individuals and their environments. Bronfenbrenner’s theory serves as a useful tool for practitioners, to explore</w:t>
      </w:r>
      <w:r w:rsidR="00D41FFA">
        <w:t xml:space="preserve"> the different parts of a child’s environment and experiences and understand the factors that impact a child’s life and development, outside of their family unit (Lopez </w:t>
      </w:r>
      <w:r w:rsidR="00D41FFA">
        <w:rPr>
          <w:i/>
          <w:iCs/>
        </w:rPr>
        <w:t>et al.,</w:t>
      </w:r>
      <w:r w:rsidR="00D41FFA">
        <w:t xml:space="preserve"> 2021). This is built upon by </w:t>
      </w:r>
      <w:r w:rsidR="00032415">
        <w:t>Yang and Oh</w:t>
      </w:r>
      <w:r w:rsidR="00563103">
        <w:t xml:space="preserve"> (</w:t>
      </w:r>
      <w:r w:rsidR="00032415">
        <w:t>2024</w:t>
      </w:r>
      <w:r w:rsidR="00563103">
        <w:t>)</w:t>
      </w:r>
      <w:r w:rsidR="00D41FFA">
        <w:t>, who</w:t>
      </w:r>
      <w:r w:rsidR="00032415">
        <w:t xml:space="preserve"> highlights that recent research demonstrates that </w:t>
      </w:r>
      <w:r w:rsidR="00563103">
        <w:t>interactions</w:t>
      </w:r>
      <w:r w:rsidR="00032415">
        <w:t xml:space="preserve"> between educational settings and </w:t>
      </w:r>
      <w:r w:rsidR="00563103">
        <w:t>children play a significant role in holistic development, as well as a child’s wellbeing</w:t>
      </w:r>
      <w:r w:rsidR="00BA1E2C">
        <w:t xml:space="preserve">. </w:t>
      </w:r>
      <w:r w:rsidR="00623142">
        <w:t xml:space="preserve">Therefore, all children have unique factors that affect their holistic development, and </w:t>
      </w:r>
      <w:r w:rsidR="00BA1E2C">
        <w:t>practitioners</w:t>
      </w:r>
      <w:r w:rsidR="00623142">
        <w:t xml:space="preserve"> need to take this into account when using methods of assessment, within curriculum.</w:t>
      </w:r>
      <w:r w:rsidR="003F0887">
        <w:t xml:space="preserve"> </w:t>
      </w:r>
    </w:p>
    <w:p w14:paraId="16754D96" w14:textId="6BFC0239" w:rsidR="00C8606B" w:rsidRDefault="00767BBB" w:rsidP="001F5A44">
      <w:pPr>
        <w:spacing w:line="360" w:lineRule="auto"/>
      </w:pPr>
      <w:r>
        <w:t>Arnott (20</w:t>
      </w:r>
      <w:r w:rsidR="000B2D5A">
        <w:t>21) argues that practitioners should focus on holistic development</w:t>
      </w:r>
      <w:r w:rsidR="009430E4">
        <w:t xml:space="preserve"> and the whole child</w:t>
      </w:r>
      <w:r w:rsidR="00873DBB">
        <w:t xml:space="preserve">, rather than focusing on </w:t>
      </w:r>
      <w:r w:rsidR="00325DBA">
        <w:t xml:space="preserve">an individual </w:t>
      </w:r>
      <w:r w:rsidR="009430E4">
        <w:t>skill</w:t>
      </w:r>
      <w:r w:rsidR="00A04C29">
        <w:t>.</w:t>
      </w:r>
      <w:r w:rsidR="00325DBA">
        <w:t xml:space="preserve"> </w:t>
      </w:r>
      <w:r w:rsidR="001F5A44">
        <w:t xml:space="preserve">This is built upon by Parsons </w:t>
      </w:r>
      <w:r w:rsidR="001F5A44">
        <w:rPr>
          <w:i/>
          <w:iCs/>
        </w:rPr>
        <w:t>et al.</w:t>
      </w:r>
      <w:r w:rsidR="001F5A44">
        <w:t xml:space="preserve"> (2021), who emphasises </w:t>
      </w:r>
      <w:r w:rsidR="00B06B76">
        <w:t>on the</w:t>
      </w:r>
      <w:r w:rsidR="001F5A44">
        <w:t xml:space="preserve"> uniqueness of every child’s capacity and potential, and that every </w:t>
      </w:r>
      <w:r w:rsidR="001F5A44" w:rsidRPr="006C7859">
        <w:t>child develops differently</w:t>
      </w:r>
      <w:r w:rsidR="007E2AFD" w:rsidRPr="006C7859">
        <w:t>, at their own pace</w:t>
      </w:r>
      <w:r w:rsidR="001F5A44" w:rsidRPr="006C7859">
        <w:t>.</w:t>
      </w:r>
      <w:r w:rsidR="00652D23" w:rsidRPr="006C7859">
        <w:t xml:space="preserve"> This is recognised in CfW guidance, which states that </w:t>
      </w:r>
      <w:r w:rsidR="00492A07" w:rsidRPr="006C7859">
        <w:t xml:space="preserve">practitioners should recognise an </w:t>
      </w:r>
      <w:r w:rsidR="00015834" w:rsidRPr="006C7859">
        <w:t>individual’s</w:t>
      </w:r>
      <w:r w:rsidR="00492A07" w:rsidRPr="006C7859">
        <w:t xml:space="preserve"> learning needs and encourage a holistic view of development (WG, </w:t>
      </w:r>
      <w:r w:rsidR="00015834" w:rsidRPr="006C7859">
        <w:t>2020a). The</w:t>
      </w:r>
      <w:r w:rsidR="00492A07" w:rsidRPr="006C7859">
        <w:t xml:space="preserve"> WG </w:t>
      </w:r>
      <w:r w:rsidR="00015834" w:rsidRPr="006C7859">
        <w:t>(2020a)</w:t>
      </w:r>
      <w:r w:rsidR="00492A07" w:rsidRPr="006C7859">
        <w:t xml:space="preserve"> state that practitioners should develop an </w:t>
      </w:r>
      <w:r w:rsidR="00015834" w:rsidRPr="006C7859">
        <w:t>understanding of how learners learn and their attitude towards learning,</w:t>
      </w:r>
      <w:r w:rsidR="00492A07" w:rsidRPr="006C7859">
        <w:t xml:space="preserve"> in </w:t>
      </w:r>
      <w:r w:rsidR="00492A07" w:rsidRPr="001574CB">
        <w:t xml:space="preserve">order to support their </w:t>
      </w:r>
      <w:r w:rsidR="00015834" w:rsidRPr="001574CB">
        <w:t>progress</w:t>
      </w:r>
      <w:r w:rsidR="00492A07" w:rsidRPr="001574CB">
        <w:t xml:space="preserve"> and </w:t>
      </w:r>
      <w:r w:rsidR="00F6234B" w:rsidRPr="001574CB">
        <w:t>encourage</w:t>
      </w:r>
      <w:r w:rsidR="00492A07" w:rsidRPr="001574CB">
        <w:t xml:space="preserve"> </w:t>
      </w:r>
      <w:r w:rsidR="00F6234B" w:rsidRPr="001574CB">
        <w:t>their</w:t>
      </w:r>
      <w:r w:rsidR="00492A07" w:rsidRPr="001574CB">
        <w:t xml:space="preserve"> commitment to learning.</w:t>
      </w:r>
      <w:r w:rsidR="00052A19" w:rsidRPr="001574CB">
        <w:t xml:space="preserve"> This idea </w:t>
      </w:r>
      <w:r w:rsidR="004021AE" w:rsidRPr="001574CB">
        <w:t xml:space="preserve">of the unique child </w:t>
      </w:r>
      <w:r w:rsidR="00052A19" w:rsidRPr="001574CB">
        <w:t xml:space="preserve">was </w:t>
      </w:r>
      <w:r w:rsidR="004021AE" w:rsidRPr="001574CB">
        <w:t>implied</w:t>
      </w:r>
      <w:r w:rsidR="00052A19" w:rsidRPr="001574CB">
        <w:t xml:space="preserve"> in </w:t>
      </w:r>
      <w:r w:rsidR="00830260" w:rsidRPr="001574CB">
        <w:t>the FP, which state</w:t>
      </w:r>
      <w:r w:rsidR="00591CE8" w:rsidRPr="001574CB">
        <w:t>d</w:t>
      </w:r>
      <w:r w:rsidR="00830260" w:rsidRPr="001574CB">
        <w:t xml:space="preserve"> that at the centre of this curriculum li</w:t>
      </w:r>
      <w:r w:rsidR="001574CB" w:rsidRPr="001574CB">
        <w:t>ed</w:t>
      </w:r>
      <w:r w:rsidR="00830260" w:rsidRPr="001574CB">
        <w:t xml:space="preserve"> the holistic development of children and their skills, building on their previous learning experiences (WG, 2015).</w:t>
      </w:r>
      <w:r w:rsidR="006F6951" w:rsidRPr="001574CB">
        <w:t xml:space="preserve"> The FP planned to be a progressive framework which meets the diverse needs of all children, including those who are at an earlier stage of development, and those who are more able (WG, 2015)</w:t>
      </w:r>
      <w:r w:rsidR="00F678BB" w:rsidRPr="001574CB">
        <w:t>.</w:t>
      </w:r>
    </w:p>
    <w:p w14:paraId="190BCBD8" w14:textId="06F6CE21" w:rsidR="00430994" w:rsidRPr="00623B31" w:rsidRDefault="0017609A" w:rsidP="001F5A44">
      <w:pPr>
        <w:spacing w:line="360" w:lineRule="auto"/>
      </w:pPr>
      <w:r>
        <w:t xml:space="preserve">Within the FP, </w:t>
      </w:r>
      <w:r w:rsidR="00472312">
        <w:t xml:space="preserve">practitioners </w:t>
      </w:r>
      <w:r w:rsidR="00472312" w:rsidRPr="00AB39C9">
        <w:t>must follow statutory assessment requirements, set out by the WG (WG, 2018)</w:t>
      </w:r>
      <w:r w:rsidR="006F700D" w:rsidRPr="00AB39C9">
        <w:t xml:space="preserve">. </w:t>
      </w:r>
      <w:r w:rsidR="00010897" w:rsidRPr="00AB39C9">
        <w:t>Throughout the FP, practitioners use</w:t>
      </w:r>
      <w:r w:rsidR="00B06B76">
        <w:t xml:space="preserve">d </w:t>
      </w:r>
      <w:r w:rsidR="00010897" w:rsidRPr="00AB39C9">
        <w:t>observations and formative assessments to provide a developmentally appropriate holistic curriculum for all children (WG, 2018). FP framework state</w:t>
      </w:r>
      <w:r w:rsidR="00B06B76">
        <w:t>d</w:t>
      </w:r>
      <w:r w:rsidR="00010897" w:rsidRPr="00AB39C9">
        <w:t xml:space="preserve"> that practitioners</w:t>
      </w:r>
      <w:r w:rsidR="006F700D" w:rsidRPr="00AB39C9">
        <w:t xml:space="preserve"> are r</w:t>
      </w:r>
      <w:r w:rsidR="00010897" w:rsidRPr="00AB39C9">
        <w:t>e</w:t>
      </w:r>
      <w:r w:rsidR="006F700D" w:rsidRPr="00AB39C9">
        <w:t>quired to carry out a statu</w:t>
      </w:r>
      <w:r w:rsidR="00010897" w:rsidRPr="00AB39C9">
        <w:t>t</w:t>
      </w:r>
      <w:r w:rsidR="006F700D" w:rsidRPr="00AB39C9">
        <w:t>ory baseline assessment within the first six weeks of a child entering the Reception year group</w:t>
      </w:r>
      <w:r w:rsidR="00010897">
        <w:t xml:space="preserve"> (WG, 2018</w:t>
      </w:r>
      <w:r w:rsidR="00010897" w:rsidRPr="00623B31">
        <w:t>)</w:t>
      </w:r>
      <w:r w:rsidR="00861D6E" w:rsidRPr="00623B31">
        <w:t>.</w:t>
      </w:r>
      <w:r w:rsidR="00F75480" w:rsidRPr="00623B31">
        <w:t xml:space="preserve"> </w:t>
      </w:r>
      <w:r w:rsidR="00B44BB9" w:rsidRPr="00623B31">
        <w:t xml:space="preserve">Practitioners observe the child over the first term, rather than do a series of tests, to provide a wide range of evidence on which to form assessment judgments (WG, 2017c). </w:t>
      </w:r>
      <w:r w:rsidR="00613536" w:rsidRPr="00623B31">
        <w:t>This assessment is used to determine the stage of development and interests of the child (WG, 2022</w:t>
      </w:r>
      <w:r w:rsidR="00AA39D0" w:rsidRPr="00623B31">
        <w:t>a</w:t>
      </w:r>
      <w:r w:rsidR="00613536" w:rsidRPr="00623B31">
        <w:t>).</w:t>
      </w:r>
    </w:p>
    <w:p w14:paraId="2188104A" w14:textId="717D3F68" w:rsidR="000A12DF" w:rsidRPr="002545AA" w:rsidRDefault="00E21C00" w:rsidP="001F5A44">
      <w:pPr>
        <w:spacing w:line="360" w:lineRule="auto"/>
      </w:pPr>
      <w:r w:rsidRPr="00623B31">
        <w:lastRenderedPageBreak/>
        <w:t>According to WG (2017</w:t>
      </w:r>
      <w:r w:rsidR="00E07E20" w:rsidRPr="00623B31">
        <w:t>c</w:t>
      </w:r>
      <w:r w:rsidRPr="00623B31">
        <w:t xml:space="preserve">), </w:t>
      </w:r>
      <w:r w:rsidR="00755B1B" w:rsidRPr="00623B31">
        <w:t xml:space="preserve">to complete a baseline assessment, practitioners are </w:t>
      </w:r>
      <w:r w:rsidR="001D5C32" w:rsidRPr="00623B31">
        <w:t>required</w:t>
      </w:r>
      <w:r w:rsidR="00755B1B" w:rsidRPr="00623B31">
        <w:t xml:space="preserve"> to assess children using the compact profile</w:t>
      </w:r>
      <w:r w:rsidR="001D5C32" w:rsidRPr="00623B31">
        <w:t xml:space="preserve"> and </w:t>
      </w:r>
      <w:r w:rsidR="00755B1B" w:rsidRPr="00623B31">
        <w:t>a selec</w:t>
      </w:r>
      <w:r w:rsidR="001D5C32" w:rsidRPr="00623B31">
        <w:t>t</w:t>
      </w:r>
      <w:r w:rsidR="00755B1B" w:rsidRPr="00623B31">
        <w:t xml:space="preserve"> number o</w:t>
      </w:r>
      <w:r w:rsidR="001D5C32" w:rsidRPr="00623B31">
        <w:t>f s</w:t>
      </w:r>
      <w:r w:rsidR="00755B1B" w:rsidRPr="00623B31">
        <w:t xml:space="preserve">kill ladders from four </w:t>
      </w:r>
      <w:r w:rsidR="00701EA0" w:rsidRPr="00623B31">
        <w:t>A</w:t>
      </w:r>
      <w:r w:rsidR="00755B1B" w:rsidRPr="00623B31">
        <w:t xml:space="preserve">reas of </w:t>
      </w:r>
      <w:r w:rsidR="00701EA0" w:rsidRPr="00623B31">
        <w:t>L</w:t>
      </w:r>
      <w:r w:rsidR="00755B1B" w:rsidRPr="00623B31">
        <w:t>earning.</w:t>
      </w:r>
      <w:r w:rsidR="007B214C" w:rsidRPr="00623B31">
        <w:t xml:space="preserve"> Within</w:t>
      </w:r>
      <w:r w:rsidR="007B214C">
        <w:t xml:space="preserve"> these skill ladders include </w:t>
      </w:r>
      <w:r w:rsidR="00701EA0">
        <w:t>‘Oracy - Listening and Understanding’, under the Language, Literacy and Communication Area of Learning</w:t>
      </w:r>
      <w:r w:rsidR="0039188A">
        <w:t xml:space="preserve"> (WG, 2017c).</w:t>
      </w:r>
      <w:r w:rsidR="00B44BB9">
        <w:t xml:space="preserve"> </w:t>
      </w:r>
      <w:r w:rsidR="00021AD0">
        <w:t>Practitioners follow a diagram, provided by the WG</w:t>
      </w:r>
      <w:r w:rsidR="0025685C">
        <w:t xml:space="preserve"> (2017c)</w:t>
      </w:r>
      <w:r w:rsidR="00021AD0">
        <w:t xml:space="preserve">, </w:t>
      </w:r>
      <w:r w:rsidR="00891381">
        <w:t xml:space="preserve">which gives a </w:t>
      </w:r>
      <w:r w:rsidR="00891381" w:rsidRPr="00927920">
        <w:t>plan for practitioners in order to</w:t>
      </w:r>
      <w:r w:rsidR="00021AD0" w:rsidRPr="00927920">
        <w:t xml:space="preserve"> support the progress of carrying out the baseline assessment. </w:t>
      </w:r>
      <w:r w:rsidR="002868ED" w:rsidRPr="00927920">
        <w:t>Within this plan,</w:t>
      </w:r>
      <w:r w:rsidR="00891381" w:rsidRPr="00927920">
        <w:t xml:space="preserve"> </w:t>
      </w:r>
      <w:r w:rsidR="00C179F7" w:rsidRPr="00927920">
        <w:t>practitioner</w:t>
      </w:r>
      <w:r w:rsidR="00891381" w:rsidRPr="00927920">
        <w:t>s</w:t>
      </w:r>
      <w:r w:rsidR="00C179F7" w:rsidRPr="00927920">
        <w:t xml:space="preserve"> must plan continuous, enhanced and </w:t>
      </w:r>
      <w:r w:rsidR="00891381" w:rsidRPr="00927920">
        <w:t>focused</w:t>
      </w:r>
      <w:r w:rsidR="00C179F7" w:rsidRPr="00927920">
        <w:t xml:space="preserve"> provision for the first six weeks in reception, </w:t>
      </w:r>
      <w:r w:rsidR="001407DC" w:rsidRPr="00927920">
        <w:t xml:space="preserve">in order to observe skills. </w:t>
      </w:r>
      <w:r w:rsidR="002E2D5E" w:rsidRPr="00927920">
        <w:t>Practitioners</w:t>
      </w:r>
      <w:r w:rsidR="002E2D5E" w:rsidRPr="00891381">
        <w:t xml:space="preserve"> must </w:t>
      </w:r>
      <w:r w:rsidR="002E2D5E" w:rsidRPr="00000809">
        <w:t xml:space="preserve">implement the </w:t>
      </w:r>
      <w:r w:rsidR="00566B1E" w:rsidRPr="00000809">
        <w:t>plans and record observation</w:t>
      </w:r>
      <w:r w:rsidR="00891381" w:rsidRPr="00000809">
        <w:t>s, and within</w:t>
      </w:r>
      <w:r w:rsidR="00566B1E" w:rsidRPr="00000809">
        <w:t xml:space="preserve"> the first six </w:t>
      </w:r>
      <w:r w:rsidR="002920B0" w:rsidRPr="00000809">
        <w:t>weeks</w:t>
      </w:r>
      <w:r w:rsidR="00566B1E" w:rsidRPr="00000809">
        <w:t xml:space="preserve">, </w:t>
      </w:r>
      <w:r w:rsidR="002920B0" w:rsidRPr="00000809">
        <w:t>assess the child</w:t>
      </w:r>
      <w:r w:rsidR="00891381" w:rsidRPr="00000809">
        <w:t>ren</w:t>
      </w:r>
      <w:r w:rsidR="002920B0" w:rsidRPr="00000809">
        <w:t xml:space="preserve"> and use the compact profile form to score the outcomes for each skill ladder.</w:t>
      </w:r>
      <w:r w:rsidR="000C4083" w:rsidRPr="00000809">
        <w:t xml:space="preserve"> Practitioners must review</w:t>
      </w:r>
      <w:r w:rsidR="000C4083" w:rsidRPr="00000809">
        <w:rPr>
          <w:i/>
          <w:iCs/>
        </w:rPr>
        <w:t xml:space="preserve"> </w:t>
      </w:r>
      <w:r w:rsidR="000C4083" w:rsidRPr="00000809">
        <w:t>the outcomes and consider</w:t>
      </w:r>
      <w:r w:rsidR="000C4083" w:rsidRPr="00000809">
        <w:rPr>
          <w:i/>
          <w:iCs/>
        </w:rPr>
        <w:t xml:space="preserve"> </w:t>
      </w:r>
      <w:r w:rsidR="0016497B" w:rsidRPr="00000809">
        <w:t xml:space="preserve">whether there is a need for </w:t>
      </w:r>
      <w:r w:rsidR="002868ED" w:rsidRPr="00000809">
        <w:t>further</w:t>
      </w:r>
      <w:r w:rsidR="0016497B" w:rsidRPr="00000809">
        <w:t xml:space="preserve"> observations or seek advice from the additional learning needs </w:t>
      </w:r>
      <w:r w:rsidR="002868ED" w:rsidRPr="00000809">
        <w:t>coordinator</w:t>
      </w:r>
      <w:r w:rsidR="0016497B" w:rsidRPr="00000809">
        <w:t>.</w:t>
      </w:r>
      <w:r w:rsidR="002868ED" w:rsidRPr="00000809">
        <w:t xml:space="preserve"> The practitioner must then plan developmentally appropriate continuous</w:t>
      </w:r>
      <w:r w:rsidR="00000809" w:rsidRPr="00000809">
        <w:t xml:space="preserve">, </w:t>
      </w:r>
      <w:r w:rsidR="002868ED" w:rsidRPr="00000809">
        <w:t>focused provision based on the children’s interests and learning styles</w:t>
      </w:r>
      <w:r w:rsidR="00891381" w:rsidRPr="00000809">
        <w:t xml:space="preserve"> (WG</w:t>
      </w:r>
      <w:r w:rsidR="0025685C">
        <w:t>, 2017c)</w:t>
      </w:r>
      <w:r w:rsidR="00400093">
        <w:t xml:space="preserve">. </w:t>
      </w:r>
      <w:r w:rsidR="00F31047">
        <w:t xml:space="preserve">However, research by </w:t>
      </w:r>
      <w:r w:rsidR="00376D6E" w:rsidRPr="007036CA">
        <w:t>Polišenská</w:t>
      </w:r>
      <w:r w:rsidR="00376D6E">
        <w:t xml:space="preserve"> </w:t>
      </w:r>
      <w:r w:rsidR="00376D6E">
        <w:rPr>
          <w:i/>
          <w:iCs/>
        </w:rPr>
        <w:t xml:space="preserve">et al. </w:t>
      </w:r>
      <w:r w:rsidR="00376D6E" w:rsidRPr="00376D6E">
        <w:t>(2020</w:t>
      </w:r>
      <w:r w:rsidR="00376D6E">
        <w:t>) suggests</w:t>
      </w:r>
      <w:r w:rsidR="00F31047">
        <w:t xml:space="preserve"> that standardised early years assessments may </w:t>
      </w:r>
      <w:r w:rsidR="00A762B9">
        <w:t xml:space="preserve">inadequately reflect the </w:t>
      </w:r>
      <w:r w:rsidR="002545AA">
        <w:t>abilities</w:t>
      </w:r>
      <w:r w:rsidR="00A762B9">
        <w:t xml:space="preserve"> of children with children with </w:t>
      </w:r>
      <w:r w:rsidR="002545AA">
        <w:t>English</w:t>
      </w:r>
      <w:r w:rsidR="00A762B9">
        <w:t xml:space="preserve"> as an additional language, as they struggle to account for children’s first languages and cultural </w:t>
      </w:r>
      <w:r w:rsidR="00376D6E">
        <w:t>experiences.</w:t>
      </w:r>
    </w:p>
    <w:p w14:paraId="10412074" w14:textId="77365BCC" w:rsidR="001C5BA7" w:rsidRDefault="00376D6E" w:rsidP="006D289C">
      <w:pPr>
        <w:spacing w:line="360" w:lineRule="auto"/>
      </w:pPr>
      <w:r>
        <w:t>F</w:t>
      </w:r>
      <w:r w:rsidR="00BA271A">
        <w:t xml:space="preserve">ollowing WG </w:t>
      </w:r>
      <w:r w:rsidR="00BA271A" w:rsidRPr="00927920">
        <w:t>consultations</w:t>
      </w:r>
      <w:r w:rsidR="002632BB" w:rsidRPr="00927920">
        <w:t xml:space="preserve">, baseline assessments were not required for the new </w:t>
      </w:r>
      <w:r w:rsidR="00E07E20" w:rsidRPr="00927920">
        <w:t>CfW and</w:t>
      </w:r>
      <w:r w:rsidR="0036485E" w:rsidRPr="00927920">
        <w:t xml:space="preserve"> were removed to </w:t>
      </w:r>
      <w:r w:rsidR="00927920" w:rsidRPr="00927920">
        <w:t>accommodate</w:t>
      </w:r>
      <w:r w:rsidR="0036485E" w:rsidRPr="00927920">
        <w:t xml:space="preserve"> for practitioners to prepare their own assessment arrangements, in order to create flexibility and plan a smoother transition for learners (WG, 2022</w:t>
      </w:r>
      <w:r w:rsidR="00B66176" w:rsidRPr="00927920">
        <w:t>a</w:t>
      </w:r>
      <w:r w:rsidR="0036485E" w:rsidRPr="00927920">
        <w:t>).</w:t>
      </w:r>
      <w:r w:rsidRPr="00927920">
        <w:t xml:space="preserve"> </w:t>
      </w:r>
      <w:r w:rsidR="00401EA7" w:rsidRPr="00927920">
        <w:t xml:space="preserve">The CfW </w:t>
      </w:r>
      <w:r w:rsidR="00474ADC" w:rsidRPr="00927920">
        <w:t>focuses</w:t>
      </w:r>
      <w:r w:rsidR="00401EA7" w:rsidRPr="00927920">
        <w:t xml:space="preserve"> on continuous, supportive </w:t>
      </w:r>
      <w:r w:rsidR="00A606B8" w:rsidRPr="00927920">
        <w:t>progression</w:t>
      </w:r>
      <w:r w:rsidR="00401EA7" w:rsidRPr="00927920">
        <w:t xml:space="preserve"> across </w:t>
      </w:r>
      <w:r w:rsidR="00474ADC" w:rsidRPr="00927920">
        <w:t>the</w:t>
      </w:r>
      <w:r w:rsidR="00474ADC" w:rsidRPr="00E01CD7">
        <w:t xml:space="preserve"> transition along the three to sixteen continuum</w:t>
      </w:r>
      <w:r w:rsidR="00E7527E" w:rsidRPr="00E01CD7">
        <w:t xml:space="preserve"> (WG, 2024b).</w:t>
      </w:r>
      <w:r w:rsidR="002261A5" w:rsidRPr="00E01CD7">
        <w:t xml:space="preserve"> Learners are at the </w:t>
      </w:r>
      <w:r w:rsidR="00E01CD7" w:rsidRPr="00E01CD7">
        <w:t>centre</w:t>
      </w:r>
      <w:r w:rsidR="002261A5" w:rsidRPr="00E01CD7">
        <w:t xml:space="preserve"> </w:t>
      </w:r>
      <w:r w:rsidR="00327242" w:rsidRPr="00E01CD7">
        <w:t>o</w:t>
      </w:r>
      <w:r w:rsidR="002261A5" w:rsidRPr="00E01CD7">
        <w:t xml:space="preserve">f assessment and should be </w:t>
      </w:r>
      <w:r w:rsidR="00327242" w:rsidRPr="00E01CD7">
        <w:t>supported to become active participants in the learning progress (W</w:t>
      </w:r>
      <w:r w:rsidR="00A1400E" w:rsidRPr="00E01CD7">
        <w:t>G</w:t>
      </w:r>
      <w:r w:rsidR="00327242">
        <w:t>, 2024b;</w:t>
      </w:r>
      <w:r w:rsidR="00A1400E">
        <w:t xml:space="preserve"> WG 2020a)</w:t>
      </w:r>
      <w:r w:rsidR="00B668C5">
        <w:t xml:space="preserve">. </w:t>
      </w:r>
      <w:r w:rsidR="00647C44">
        <w:t>CfW</w:t>
      </w:r>
      <w:r w:rsidR="00B27E18">
        <w:t xml:space="preserve"> guidance describes principes of progression, which </w:t>
      </w:r>
      <w:r w:rsidR="00F21F3F" w:rsidRPr="00E01CD7">
        <w:t>frames the ways in which learns make progress in their learning and contribute to the four purposes (</w:t>
      </w:r>
      <w:r w:rsidR="001B35F3" w:rsidRPr="00E01CD7">
        <w:t xml:space="preserve">Thomas </w:t>
      </w:r>
      <w:r w:rsidR="001B35F3" w:rsidRPr="00E01CD7">
        <w:rPr>
          <w:i/>
          <w:iCs/>
        </w:rPr>
        <w:t>et al.,</w:t>
      </w:r>
      <w:r w:rsidR="001B35F3" w:rsidRPr="00E01CD7">
        <w:t xml:space="preserve"> 2023; WG</w:t>
      </w:r>
      <w:r w:rsidR="00F21F3F" w:rsidRPr="00E01CD7">
        <w:t>, 2020a</w:t>
      </w:r>
      <w:r w:rsidR="001B35F3" w:rsidRPr="00E01CD7">
        <w:t>)</w:t>
      </w:r>
      <w:r w:rsidR="00F21F3F" w:rsidRPr="00E01CD7">
        <w:t xml:space="preserve"> </w:t>
      </w:r>
      <w:r w:rsidR="002B6293" w:rsidRPr="00E01CD7">
        <w:t>These principles of progression intend to guide the development of the curriculum and allows learns progress to be identified throughout assessment (WG, 2020a).</w:t>
      </w:r>
      <w:r w:rsidR="005F29EF" w:rsidRPr="00E01CD7">
        <w:t xml:space="preserve"> Assessment should be an ongoing process that is </w:t>
      </w:r>
      <w:r w:rsidR="00E01CD7" w:rsidRPr="00E01CD7">
        <w:t>ingrained</w:t>
      </w:r>
      <w:r w:rsidR="005F29EF" w:rsidRPr="00E01CD7">
        <w:t xml:space="preserve"> within </w:t>
      </w:r>
      <w:r w:rsidR="00E01CD7" w:rsidRPr="00E01CD7">
        <w:t>daily</w:t>
      </w:r>
      <w:r w:rsidR="005F29EF" w:rsidRPr="00E01CD7">
        <w:t xml:space="preserve"> practice and practitioners should not undertake specific activities to make a judgement about a learners</w:t>
      </w:r>
      <w:r w:rsidR="005F29EF">
        <w:t xml:space="preserve"> progression (WG, 2020a)</w:t>
      </w:r>
      <w:r w:rsidR="003025E6">
        <w:t>.</w:t>
      </w:r>
    </w:p>
    <w:p w14:paraId="47075CBB" w14:textId="2A5ED841" w:rsidR="00F1575F" w:rsidRDefault="001C5BA7" w:rsidP="006D289C">
      <w:pPr>
        <w:spacing w:line="360" w:lineRule="auto"/>
      </w:pPr>
      <w:r>
        <w:lastRenderedPageBreak/>
        <w:t xml:space="preserve">One way that children </w:t>
      </w:r>
      <w:r w:rsidRPr="008C1646">
        <w:t xml:space="preserve">can be observed in the early years is </w:t>
      </w:r>
      <w:r w:rsidR="00B06B76">
        <w:t xml:space="preserve">through </w:t>
      </w:r>
      <w:r w:rsidR="00F1575F" w:rsidRPr="008C1646">
        <w:t xml:space="preserve">learning stories. Learning stories </w:t>
      </w:r>
      <w:r w:rsidR="0079333F" w:rsidRPr="008C1646">
        <w:t xml:space="preserve">are used by practitioners </w:t>
      </w:r>
      <w:r w:rsidR="00F1575F" w:rsidRPr="008C1646">
        <w:t xml:space="preserve">allow children to be observed while they play and learn, in order to record </w:t>
      </w:r>
      <w:r w:rsidR="0079333F" w:rsidRPr="008C1646">
        <w:t xml:space="preserve">of their experiences within the classroom </w:t>
      </w:r>
      <w:r w:rsidR="006A4A23" w:rsidRPr="008C1646">
        <w:t>(</w:t>
      </w:r>
      <w:r w:rsidR="006A4A23" w:rsidRPr="008C1646">
        <w:rPr>
          <w:lang w:eastAsia="en-GB"/>
        </w:rPr>
        <w:t xml:space="preserve">Cengiz and Altındağ, 2022). </w:t>
      </w:r>
      <w:r w:rsidR="00615BE4" w:rsidRPr="008C1646">
        <w:t xml:space="preserve">Learning stories are a pedagogical tool that allows practitioners to </w:t>
      </w:r>
      <w:r w:rsidR="006A4A23" w:rsidRPr="008C1646">
        <w:t>discover</w:t>
      </w:r>
      <w:r w:rsidR="00615BE4" w:rsidRPr="008C1646">
        <w:t xml:space="preserve"> </w:t>
      </w:r>
      <w:r w:rsidR="006A4A23" w:rsidRPr="008C1646">
        <w:t>children’s</w:t>
      </w:r>
      <w:r w:rsidR="00615BE4" w:rsidRPr="008C1646">
        <w:t xml:space="preserve"> strengths and examine the </w:t>
      </w:r>
      <w:r w:rsidR="006A4A23" w:rsidRPr="008C1646">
        <w:t>children’s</w:t>
      </w:r>
      <w:r w:rsidR="00615BE4" w:rsidRPr="008C1646">
        <w:t xml:space="preserve"> learning process, as well as help them </w:t>
      </w:r>
      <w:r w:rsidR="0012272E" w:rsidRPr="008C1646">
        <w:t>reflect on their</w:t>
      </w:r>
      <w:r w:rsidR="0012272E">
        <w:t xml:space="preserve"> own role of the practitioner within the process</w:t>
      </w:r>
      <w:r w:rsidR="006A4A23">
        <w:t xml:space="preserve"> (</w:t>
      </w:r>
      <w:r w:rsidR="00FD034D">
        <w:t xml:space="preserve">Sands and McChesney, 2023; </w:t>
      </w:r>
      <w:r w:rsidR="006A4A23" w:rsidRPr="00D41231">
        <w:rPr>
          <w:lang w:eastAsia="en-GB"/>
        </w:rPr>
        <w:t>Cengiz</w:t>
      </w:r>
      <w:r w:rsidR="006A4A23">
        <w:rPr>
          <w:lang w:eastAsia="en-GB"/>
        </w:rPr>
        <w:t xml:space="preserve"> and </w:t>
      </w:r>
      <w:r w:rsidR="006A4A23" w:rsidRPr="00D41231">
        <w:rPr>
          <w:lang w:eastAsia="en-GB"/>
        </w:rPr>
        <w:t>Altındağ</w:t>
      </w:r>
      <w:r w:rsidR="006A4A23">
        <w:rPr>
          <w:lang w:eastAsia="en-GB"/>
        </w:rPr>
        <w:t>, 2022</w:t>
      </w:r>
      <w:r w:rsidR="00FE276A">
        <w:rPr>
          <w:lang w:eastAsia="en-GB"/>
        </w:rPr>
        <w:t>)</w:t>
      </w:r>
    </w:p>
    <w:p w14:paraId="50664C6C" w14:textId="3775CBBD" w:rsidR="001C5BA7" w:rsidRDefault="0012272E" w:rsidP="006D289C">
      <w:pPr>
        <w:spacing w:line="360" w:lineRule="auto"/>
        <w:rPr>
          <w:lang w:eastAsia="en-GB"/>
        </w:rPr>
      </w:pPr>
      <w:r>
        <w:t xml:space="preserve">Learning stories differ from the baseline assessment within the FP, as it focuses on what the children can do, rather than </w:t>
      </w:r>
      <w:r w:rsidR="00620DD1">
        <w:t>emphasising on what they cannot learn and cannot do (</w:t>
      </w:r>
      <w:r w:rsidR="00872157" w:rsidRPr="00D41231">
        <w:rPr>
          <w:lang w:eastAsia="en-GB"/>
        </w:rPr>
        <w:t>Cengiz</w:t>
      </w:r>
      <w:r w:rsidR="00872157">
        <w:rPr>
          <w:lang w:eastAsia="en-GB"/>
        </w:rPr>
        <w:t xml:space="preserve"> and </w:t>
      </w:r>
      <w:r w:rsidR="00872157" w:rsidRPr="00D41231">
        <w:rPr>
          <w:lang w:eastAsia="en-GB"/>
        </w:rPr>
        <w:t>Altındağ</w:t>
      </w:r>
      <w:r w:rsidR="00872157">
        <w:rPr>
          <w:lang w:eastAsia="en-GB"/>
        </w:rPr>
        <w:t>, 2022).</w:t>
      </w:r>
      <w:r w:rsidR="00C2633C">
        <w:rPr>
          <w:lang w:eastAsia="en-GB"/>
        </w:rPr>
        <w:t xml:space="preserve"> </w:t>
      </w:r>
      <w:r w:rsidR="00C95D24">
        <w:rPr>
          <w:lang w:eastAsia="en-GB"/>
        </w:rPr>
        <w:t>Unlike the FP</w:t>
      </w:r>
      <w:r w:rsidR="00CB03A7">
        <w:rPr>
          <w:lang w:eastAsia="en-GB"/>
        </w:rPr>
        <w:t xml:space="preserve">, </w:t>
      </w:r>
      <w:r w:rsidR="00C95D24">
        <w:rPr>
          <w:lang w:eastAsia="en-GB"/>
        </w:rPr>
        <w:t>learning stories allows the practitioner to capture children’s learning while also supporting their languages, cultures and identities</w:t>
      </w:r>
      <w:r w:rsidR="008F41BD">
        <w:rPr>
          <w:lang w:eastAsia="en-GB"/>
        </w:rPr>
        <w:t xml:space="preserve"> (</w:t>
      </w:r>
      <w:r w:rsidR="008F41BD" w:rsidRPr="00D41231">
        <w:rPr>
          <w:lang w:eastAsia="en-GB"/>
        </w:rPr>
        <w:t>Cengiz</w:t>
      </w:r>
      <w:r w:rsidR="008F41BD">
        <w:rPr>
          <w:lang w:eastAsia="en-GB"/>
        </w:rPr>
        <w:t xml:space="preserve"> and </w:t>
      </w:r>
      <w:r w:rsidR="008F41BD" w:rsidRPr="00D41231">
        <w:rPr>
          <w:lang w:eastAsia="en-GB"/>
        </w:rPr>
        <w:t>Altındağ</w:t>
      </w:r>
      <w:r w:rsidR="008F41BD">
        <w:rPr>
          <w:lang w:eastAsia="en-GB"/>
        </w:rPr>
        <w:t xml:space="preserve">, 2022). </w:t>
      </w:r>
      <w:r w:rsidR="006A4A23">
        <w:rPr>
          <w:lang w:eastAsia="en-GB"/>
        </w:rPr>
        <w:t>Therefore,</w:t>
      </w:r>
      <w:r w:rsidR="00872157">
        <w:rPr>
          <w:lang w:eastAsia="en-GB"/>
        </w:rPr>
        <w:t xml:space="preserve"> learning stories provide a holistic view on the unique child, and allows </w:t>
      </w:r>
      <w:r w:rsidR="006A4A23">
        <w:rPr>
          <w:lang w:eastAsia="en-GB"/>
        </w:rPr>
        <w:t>practitioners to focus on the children’s strengths</w:t>
      </w:r>
      <w:r w:rsidR="00C95D24">
        <w:rPr>
          <w:lang w:eastAsia="en-GB"/>
        </w:rPr>
        <w:t xml:space="preserve"> and culture</w:t>
      </w:r>
      <w:r w:rsidR="006A4A23">
        <w:rPr>
          <w:lang w:eastAsia="en-GB"/>
        </w:rPr>
        <w:t>, rather than comparing then to standardised tests.</w:t>
      </w:r>
    </w:p>
    <w:p w14:paraId="46A556EC" w14:textId="05956473" w:rsidR="00EE20F1" w:rsidRDefault="00613E18" w:rsidP="006D289C">
      <w:pPr>
        <w:spacing w:line="360" w:lineRule="auto"/>
      </w:pPr>
      <w:r>
        <w:t>As stated previously, children are</w:t>
      </w:r>
      <w:r w:rsidR="00F86876">
        <w:t xml:space="preserve"> develop at different stages</w:t>
      </w:r>
      <w:r>
        <w:t xml:space="preserve"> supposed to </w:t>
      </w:r>
      <w:r w:rsidR="00F86876">
        <w:t>progress along a continuum, rather being tied to age-related expectations, under the new CfW (</w:t>
      </w:r>
      <w:r w:rsidR="001B35F3">
        <w:t xml:space="preserve">Thomas </w:t>
      </w:r>
      <w:r w:rsidR="001B35F3">
        <w:rPr>
          <w:i/>
          <w:iCs/>
        </w:rPr>
        <w:t>et al.,</w:t>
      </w:r>
      <w:r w:rsidR="001B35F3">
        <w:t xml:space="preserve"> 2023; WG</w:t>
      </w:r>
      <w:r w:rsidR="00F86876">
        <w:t xml:space="preserve">, 2020a). </w:t>
      </w:r>
      <w:r w:rsidR="00DC1DD6">
        <w:t>However, WG (</w:t>
      </w:r>
      <w:r w:rsidR="00F7308B">
        <w:t>2020a</w:t>
      </w:r>
      <w:r w:rsidR="00DC1DD6">
        <w:t xml:space="preserve">) guidance states that five progression steps can correspond the ages of five, eight, eleven, </w:t>
      </w:r>
      <w:r w:rsidR="00F7308B">
        <w:t>fourteen</w:t>
      </w:r>
      <w:r w:rsidR="00DC1DD6">
        <w:t xml:space="preserve"> and sixteen, directly being contradicted in the same guidance report. </w:t>
      </w:r>
      <w:r w:rsidR="005356AF">
        <w:t xml:space="preserve">Therefore, this does not </w:t>
      </w:r>
      <w:r w:rsidR="001B35F3">
        <w:t>consider</w:t>
      </w:r>
      <w:r w:rsidR="005356AF">
        <w:t xml:space="preserve"> the concept of the unique child, and </w:t>
      </w:r>
      <w:r w:rsidR="007715E9">
        <w:t>instead</w:t>
      </w:r>
      <w:r w:rsidR="005356AF">
        <w:t xml:space="preserve"> places expectations on children to develop at a certain pace, rather than allowing children to develop at different rates, uniquely. </w:t>
      </w:r>
      <w:r w:rsidR="003D7129" w:rsidRPr="000C657C">
        <w:t>Additionally</w:t>
      </w:r>
      <w:r w:rsidR="001669EA" w:rsidRPr="000C657C">
        <w:t>,</w:t>
      </w:r>
      <w:r w:rsidR="003D7129" w:rsidRPr="000C657C">
        <w:t xml:space="preserve"> </w:t>
      </w:r>
      <w:r w:rsidR="00954DE2" w:rsidRPr="000C657C">
        <w:t xml:space="preserve">Thomas </w:t>
      </w:r>
      <w:r w:rsidR="00954DE2" w:rsidRPr="000C657C">
        <w:rPr>
          <w:i/>
          <w:iCs/>
        </w:rPr>
        <w:t>et al.</w:t>
      </w:r>
      <w:r w:rsidR="00954DE2" w:rsidRPr="000C657C">
        <w:t xml:space="preserve"> (2023)</w:t>
      </w:r>
      <w:r w:rsidR="001669EA" w:rsidRPr="000C657C">
        <w:t xml:space="preserve"> states that practitioners find that there is a lack of clarity in how the progression steps are being used to inform curriculum planning, and that</w:t>
      </w:r>
      <w:r w:rsidR="001669EA">
        <w:t xml:space="preserve"> </w:t>
      </w:r>
      <w:r w:rsidR="006F38C6">
        <w:t xml:space="preserve">they need to be more specific and consistent across schools </w:t>
      </w:r>
    </w:p>
    <w:p w14:paraId="73B102C6" w14:textId="1915EC58" w:rsidR="005663B9" w:rsidRDefault="003C4A9E" w:rsidP="00F3383C">
      <w:pPr>
        <w:spacing w:line="360" w:lineRule="auto"/>
        <w:rPr>
          <w:lang w:eastAsia="en-GB"/>
        </w:rPr>
      </w:pPr>
      <w:r>
        <w:t>In conclusion</w:t>
      </w:r>
      <w:r w:rsidR="00097B77">
        <w:t>, e</w:t>
      </w:r>
      <w:r w:rsidR="008079CD">
        <w:t>very child is</w:t>
      </w:r>
      <w:r>
        <w:t xml:space="preserve"> unique,</w:t>
      </w:r>
      <w:r w:rsidR="008079CD">
        <w:t xml:space="preserve"> diverse and develop and learn in different ways (Street, 2021)</w:t>
      </w:r>
      <w:r w:rsidR="008D0A0F">
        <w:t>. As every child is different and develop at different rates, they cannot be evaluated in the same way (Department of Education, 2025). Therefore, p</w:t>
      </w:r>
      <w:r>
        <w:t xml:space="preserve">ractitioners need to </w:t>
      </w:r>
      <w:r w:rsidR="00097B77">
        <w:t>consider</w:t>
      </w:r>
      <w:r>
        <w:t xml:space="preserve"> the concept of the unique child when assessing a child. </w:t>
      </w:r>
      <w:r w:rsidR="00370721">
        <w:t>P</w:t>
      </w:r>
      <w:r w:rsidR="0098435B">
        <w:t xml:space="preserve">ractitioners </w:t>
      </w:r>
      <w:r>
        <w:t xml:space="preserve">used to assess children </w:t>
      </w:r>
      <w:r w:rsidR="0098435B">
        <w:t>through a baseline assessment within the FP</w:t>
      </w:r>
      <w:r w:rsidR="00370721">
        <w:t xml:space="preserve"> </w:t>
      </w:r>
      <w:r w:rsidR="005D5CE2">
        <w:t>(WG, 2018</w:t>
      </w:r>
      <w:r w:rsidR="00616443">
        <w:t>; WG, 2017c).</w:t>
      </w:r>
      <w:r w:rsidR="00370721">
        <w:t xml:space="preserve"> Therefore, </w:t>
      </w:r>
      <w:r w:rsidR="001D6C50">
        <w:t xml:space="preserve">WG consultations removed them from the new CfW, to create </w:t>
      </w:r>
      <w:r w:rsidR="00032E20">
        <w:t xml:space="preserve">space for flexible assessment </w:t>
      </w:r>
      <w:r w:rsidR="00DD78F7">
        <w:t>arrangements</w:t>
      </w:r>
      <w:r w:rsidR="00032E20">
        <w:t xml:space="preserve"> for </w:t>
      </w:r>
      <w:r w:rsidR="00DD78F7">
        <w:t>practitioners</w:t>
      </w:r>
      <w:r w:rsidR="00032E20">
        <w:t xml:space="preserve"> to </w:t>
      </w:r>
      <w:r w:rsidR="00032E20" w:rsidRPr="00B66176">
        <w:lastRenderedPageBreak/>
        <w:t>prepare</w:t>
      </w:r>
      <w:r w:rsidR="00616443" w:rsidRPr="00B66176">
        <w:t xml:space="preserve"> (</w:t>
      </w:r>
      <w:r w:rsidR="00987ABE" w:rsidRPr="00B66176">
        <w:t>WG, 2022</w:t>
      </w:r>
      <w:r w:rsidR="00B66176" w:rsidRPr="00B66176">
        <w:t>a</w:t>
      </w:r>
      <w:r w:rsidR="00987ABE" w:rsidRPr="00B66176">
        <w:t>). Instead</w:t>
      </w:r>
      <w:r w:rsidR="00987ABE">
        <w:t>, within</w:t>
      </w:r>
      <w:r w:rsidR="00370721">
        <w:t xml:space="preserve"> the CfW, </w:t>
      </w:r>
      <w:r w:rsidR="00D058D6">
        <w:t>practitioners</w:t>
      </w:r>
      <w:r w:rsidR="00370721">
        <w:t xml:space="preserve"> can use learning stories to observe children</w:t>
      </w:r>
      <w:r w:rsidR="00D058D6">
        <w:t>, which focuses on what the children can do, rather than emphasising on what they cannot do</w:t>
      </w:r>
      <w:r w:rsidR="00987ABE">
        <w:t xml:space="preserve"> </w:t>
      </w:r>
      <w:r w:rsidR="0086119C">
        <w:t xml:space="preserve">(Sands and McChesney, 2023; </w:t>
      </w:r>
      <w:r w:rsidR="0086119C" w:rsidRPr="00D41231">
        <w:rPr>
          <w:lang w:eastAsia="en-GB"/>
        </w:rPr>
        <w:t>Cengiz</w:t>
      </w:r>
      <w:r w:rsidR="0086119C">
        <w:rPr>
          <w:lang w:eastAsia="en-GB"/>
        </w:rPr>
        <w:t xml:space="preserve"> and </w:t>
      </w:r>
      <w:r w:rsidR="0086119C" w:rsidRPr="00D41231">
        <w:rPr>
          <w:lang w:eastAsia="en-GB"/>
        </w:rPr>
        <w:t>Altındağ</w:t>
      </w:r>
      <w:r w:rsidR="0086119C">
        <w:rPr>
          <w:lang w:eastAsia="en-GB"/>
        </w:rPr>
        <w:t>, 2022).</w:t>
      </w:r>
      <w:r w:rsidR="0086119C">
        <w:t xml:space="preserve"> This</w:t>
      </w:r>
      <w:r w:rsidR="00D058D6">
        <w:t xml:space="preserve"> allows for </w:t>
      </w:r>
      <w:r w:rsidR="00D058D6">
        <w:rPr>
          <w:lang w:eastAsia="en-GB"/>
        </w:rPr>
        <w:t>a holistic view on the unique child.</w:t>
      </w:r>
    </w:p>
    <w:p w14:paraId="378EFEA1" w14:textId="77777777" w:rsidR="003F0887" w:rsidRDefault="003F0887" w:rsidP="00F3383C">
      <w:pPr>
        <w:spacing w:line="360" w:lineRule="auto"/>
        <w:rPr>
          <w:lang w:eastAsia="en-GB"/>
        </w:rPr>
      </w:pPr>
    </w:p>
    <w:p w14:paraId="2364D6BF" w14:textId="77777777" w:rsidR="003F0887" w:rsidRDefault="003F0887" w:rsidP="00F3383C">
      <w:pPr>
        <w:spacing w:line="360" w:lineRule="auto"/>
        <w:rPr>
          <w:lang w:eastAsia="en-GB"/>
        </w:rPr>
      </w:pPr>
    </w:p>
    <w:p w14:paraId="05525440" w14:textId="77777777" w:rsidR="003F0887" w:rsidRDefault="003F0887" w:rsidP="00F3383C">
      <w:pPr>
        <w:spacing w:line="360" w:lineRule="auto"/>
        <w:rPr>
          <w:lang w:eastAsia="en-GB"/>
        </w:rPr>
      </w:pPr>
    </w:p>
    <w:p w14:paraId="610E1C73" w14:textId="77777777" w:rsidR="003F0887" w:rsidRDefault="003F0887" w:rsidP="00F3383C">
      <w:pPr>
        <w:spacing w:line="360" w:lineRule="auto"/>
        <w:rPr>
          <w:lang w:eastAsia="en-GB"/>
        </w:rPr>
      </w:pPr>
    </w:p>
    <w:p w14:paraId="726B33FA" w14:textId="77777777" w:rsidR="003F0887" w:rsidRDefault="003F0887" w:rsidP="00F3383C">
      <w:pPr>
        <w:spacing w:line="360" w:lineRule="auto"/>
        <w:rPr>
          <w:lang w:eastAsia="en-GB"/>
        </w:rPr>
      </w:pPr>
    </w:p>
    <w:p w14:paraId="0013129F" w14:textId="77777777" w:rsidR="003F0887" w:rsidRDefault="003F0887" w:rsidP="00F3383C">
      <w:pPr>
        <w:spacing w:line="360" w:lineRule="auto"/>
        <w:rPr>
          <w:lang w:eastAsia="en-GB"/>
        </w:rPr>
      </w:pPr>
    </w:p>
    <w:p w14:paraId="76B62B2A" w14:textId="77777777" w:rsidR="003F0887" w:rsidRDefault="003F0887" w:rsidP="00F3383C">
      <w:pPr>
        <w:spacing w:line="360" w:lineRule="auto"/>
        <w:rPr>
          <w:lang w:eastAsia="en-GB"/>
        </w:rPr>
      </w:pPr>
    </w:p>
    <w:p w14:paraId="143D974F" w14:textId="77777777" w:rsidR="003F0887" w:rsidRDefault="003F0887" w:rsidP="00F3383C">
      <w:pPr>
        <w:spacing w:line="360" w:lineRule="auto"/>
        <w:rPr>
          <w:lang w:eastAsia="en-GB"/>
        </w:rPr>
      </w:pPr>
    </w:p>
    <w:p w14:paraId="1F5E495B" w14:textId="77777777" w:rsidR="003F0887" w:rsidRDefault="003F0887" w:rsidP="00F3383C">
      <w:pPr>
        <w:spacing w:line="360" w:lineRule="auto"/>
        <w:rPr>
          <w:lang w:eastAsia="en-GB"/>
        </w:rPr>
      </w:pPr>
    </w:p>
    <w:p w14:paraId="1248B297" w14:textId="77777777" w:rsidR="003F0887" w:rsidRDefault="003F0887" w:rsidP="00F3383C">
      <w:pPr>
        <w:spacing w:line="360" w:lineRule="auto"/>
        <w:rPr>
          <w:lang w:eastAsia="en-GB"/>
        </w:rPr>
      </w:pPr>
    </w:p>
    <w:p w14:paraId="08F35F6B" w14:textId="77777777" w:rsidR="003F0887" w:rsidRDefault="003F0887" w:rsidP="00F3383C">
      <w:pPr>
        <w:spacing w:line="360" w:lineRule="auto"/>
        <w:rPr>
          <w:lang w:eastAsia="en-GB"/>
        </w:rPr>
      </w:pPr>
    </w:p>
    <w:p w14:paraId="4DBC4A3A" w14:textId="77777777" w:rsidR="003F0887" w:rsidRDefault="003F0887" w:rsidP="00F3383C">
      <w:pPr>
        <w:spacing w:line="360" w:lineRule="auto"/>
      </w:pPr>
    </w:p>
    <w:p w14:paraId="2700A762" w14:textId="77777777" w:rsidR="00BA1E2C" w:rsidRDefault="00BA1E2C" w:rsidP="00F3383C">
      <w:pPr>
        <w:spacing w:line="360" w:lineRule="auto"/>
      </w:pPr>
    </w:p>
    <w:p w14:paraId="396BBC76" w14:textId="77777777" w:rsidR="00BA1E2C" w:rsidRDefault="00BA1E2C" w:rsidP="00F3383C">
      <w:pPr>
        <w:spacing w:line="360" w:lineRule="auto"/>
      </w:pPr>
    </w:p>
    <w:p w14:paraId="6278826A" w14:textId="77777777" w:rsidR="00BA1E2C" w:rsidRDefault="00BA1E2C" w:rsidP="00F3383C">
      <w:pPr>
        <w:spacing w:line="360" w:lineRule="auto"/>
      </w:pPr>
    </w:p>
    <w:p w14:paraId="002FB8D1" w14:textId="77777777" w:rsidR="00BA1E2C" w:rsidRDefault="00BA1E2C" w:rsidP="00F3383C">
      <w:pPr>
        <w:spacing w:line="360" w:lineRule="auto"/>
      </w:pPr>
    </w:p>
    <w:p w14:paraId="2B558806" w14:textId="77777777" w:rsidR="00BA1E2C" w:rsidRDefault="00BA1E2C" w:rsidP="00F3383C">
      <w:pPr>
        <w:spacing w:line="360" w:lineRule="auto"/>
      </w:pPr>
    </w:p>
    <w:p w14:paraId="1B10F107" w14:textId="77777777" w:rsidR="00BA1E2C" w:rsidRDefault="00BA1E2C" w:rsidP="00F3383C">
      <w:pPr>
        <w:spacing w:line="360" w:lineRule="auto"/>
      </w:pPr>
    </w:p>
    <w:p w14:paraId="0DDFE6CC" w14:textId="77777777" w:rsidR="00BA1E2C" w:rsidRDefault="00BA1E2C" w:rsidP="00F3383C">
      <w:pPr>
        <w:spacing w:line="360" w:lineRule="auto"/>
      </w:pPr>
    </w:p>
    <w:p w14:paraId="763810CF" w14:textId="77777777" w:rsidR="00BA1E2C" w:rsidRDefault="00BA1E2C" w:rsidP="00F3383C">
      <w:pPr>
        <w:spacing w:line="360" w:lineRule="auto"/>
      </w:pPr>
    </w:p>
    <w:p w14:paraId="741357F5" w14:textId="4BE74C27" w:rsidR="00CE4421" w:rsidRDefault="00CE4421" w:rsidP="00CE4421">
      <w:pPr>
        <w:pStyle w:val="NormalWeb"/>
        <w:spacing w:before="0" w:beforeAutospacing="0" w:after="0" w:afterAutospacing="0" w:line="360" w:lineRule="auto"/>
        <w:rPr>
          <w:rFonts w:ascii="Arial" w:hAnsi="Arial" w:cs="Arial"/>
          <w:b/>
          <w:bCs/>
          <w:u w:val="single"/>
        </w:rPr>
      </w:pPr>
      <w:r w:rsidRPr="00CE4421">
        <w:rPr>
          <w:rFonts w:ascii="Arial" w:hAnsi="Arial" w:cs="Arial"/>
          <w:b/>
          <w:bCs/>
          <w:u w:val="single"/>
        </w:rPr>
        <w:lastRenderedPageBreak/>
        <w:t>Part 3</w:t>
      </w:r>
      <w:r>
        <w:rPr>
          <w:rFonts w:ascii="Arial" w:hAnsi="Arial" w:cs="Arial"/>
          <w:b/>
          <w:bCs/>
          <w:u w:val="single"/>
        </w:rPr>
        <w:t xml:space="preserve">: </w:t>
      </w:r>
      <w:r w:rsidRPr="00CE4421">
        <w:rPr>
          <w:rFonts w:ascii="Arial" w:hAnsi="Arial" w:cs="Arial"/>
          <w:b/>
          <w:bCs/>
          <w:u w:val="single"/>
        </w:rPr>
        <w:t>Write a blog suitable for a professional publication linked to considerations needed when implementing a play-based curriculum/curriculum chang</w:t>
      </w:r>
      <w:r>
        <w:rPr>
          <w:rFonts w:ascii="Arial" w:hAnsi="Arial" w:cs="Arial"/>
          <w:b/>
          <w:bCs/>
          <w:u w:val="single"/>
        </w:rPr>
        <w:t>e</w:t>
      </w:r>
    </w:p>
    <w:p w14:paraId="2E62A7E7" w14:textId="77777777" w:rsidR="00CE4421" w:rsidRPr="003A040D" w:rsidRDefault="00CE4421" w:rsidP="0033754D">
      <w:pPr>
        <w:pStyle w:val="NormalWeb"/>
        <w:spacing w:before="0" w:beforeAutospacing="0" w:after="0" w:afterAutospacing="0"/>
        <w:rPr>
          <w:rFonts w:ascii="Arial" w:hAnsi="Arial" w:cs="Arial"/>
          <w:b/>
          <w:bCs/>
          <w:color w:val="5B9BD5"/>
        </w:rPr>
      </w:pPr>
    </w:p>
    <w:p w14:paraId="4DF81EF6" w14:textId="62C9E0F4" w:rsidR="00DE099C" w:rsidRPr="00AA7F4C" w:rsidRDefault="0033754D" w:rsidP="00AB6BD7">
      <w:pPr>
        <w:pStyle w:val="NormalWeb"/>
        <w:spacing w:before="0" w:beforeAutospacing="0" w:after="0" w:afterAutospacing="0"/>
        <w:jc w:val="center"/>
        <w:rPr>
          <w:rFonts w:ascii="Arial" w:hAnsi="Arial" w:cs="Arial"/>
          <w:b/>
          <w:bCs/>
          <w:color w:val="4C94D8" w:themeColor="text2" w:themeTint="80"/>
          <w:sz w:val="44"/>
          <w:szCs w:val="44"/>
        </w:rPr>
      </w:pPr>
      <w:r w:rsidRPr="00AA7F4C">
        <w:rPr>
          <w:rFonts w:ascii="Arial" w:hAnsi="Arial" w:cs="Arial"/>
          <w:b/>
          <w:bCs/>
          <w:color w:val="4C94D8" w:themeColor="text2" w:themeTint="80"/>
          <w:sz w:val="44"/>
          <w:szCs w:val="44"/>
        </w:rPr>
        <w:t xml:space="preserve">Mud, Water and Wonder: The Importance of </w:t>
      </w:r>
      <w:r w:rsidR="00CB0ECF" w:rsidRPr="00AA7F4C">
        <w:rPr>
          <w:rFonts w:ascii="Arial" w:hAnsi="Arial" w:cs="Arial"/>
          <w:b/>
          <w:bCs/>
          <w:color w:val="4C94D8" w:themeColor="text2" w:themeTint="80"/>
          <w:sz w:val="44"/>
          <w:szCs w:val="44"/>
        </w:rPr>
        <w:t xml:space="preserve">Messy </w:t>
      </w:r>
      <w:r w:rsidRPr="00AA7F4C">
        <w:rPr>
          <w:rFonts w:ascii="Arial" w:hAnsi="Arial" w:cs="Arial"/>
          <w:b/>
          <w:bCs/>
          <w:color w:val="4C94D8" w:themeColor="text2" w:themeTint="80"/>
          <w:sz w:val="44"/>
          <w:szCs w:val="44"/>
        </w:rPr>
        <w:t>Play for Children with ALN</w:t>
      </w:r>
    </w:p>
    <w:p w14:paraId="6FE21915" w14:textId="77777777" w:rsidR="00AB6BD7" w:rsidRPr="00AB6BD7" w:rsidRDefault="00AB6BD7" w:rsidP="00AB6BD7">
      <w:pPr>
        <w:pStyle w:val="NormalWeb"/>
        <w:spacing w:before="0" w:beforeAutospacing="0" w:after="0" w:afterAutospacing="0"/>
        <w:jc w:val="center"/>
        <w:rPr>
          <w:rFonts w:ascii="Arial" w:hAnsi="Arial" w:cs="Arial"/>
          <w:color w:val="5B9BD5"/>
        </w:rPr>
      </w:pPr>
    </w:p>
    <w:p w14:paraId="243B57D3" w14:textId="11C2919A" w:rsidR="00DE099C" w:rsidRDefault="00AB6BD7">
      <w:r>
        <w:fldChar w:fldCharType="begin"/>
      </w:r>
      <w:r>
        <w:instrText xml:space="preserve"> INCLUDEPICTURE "https://ltl.org.uk/wp-content/uploads/2024/01/getting-muddy-support-children-mental-health-early-years-3.jpg" \* MERGEFORMATINET </w:instrText>
      </w:r>
      <w:r>
        <w:fldChar w:fldCharType="separate"/>
      </w:r>
      <w:r>
        <w:rPr>
          <w:noProof/>
        </w:rPr>
        <w:drawing>
          <wp:inline distT="0" distB="0" distL="0" distR="0" wp14:anchorId="70587ACA" wp14:editId="4AD4745B">
            <wp:extent cx="5731510" cy="3819525"/>
            <wp:effectExtent l="0" t="0" r="0" b="3175"/>
            <wp:docPr id="95211877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819525"/>
                    </a:xfrm>
                    <a:prstGeom prst="rect">
                      <a:avLst/>
                    </a:prstGeom>
                    <a:noFill/>
                    <a:ln>
                      <a:noFill/>
                    </a:ln>
                  </pic:spPr>
                </pic:pic>
              </a:graphicData>
            </a:graphic>
          </wp:inline>
        </w:drawing>
      </w:r>
      <w:r>
        <w:fldChar w:fldCharType="end"/>
      </w:r>
    </w:p>
    <w:p w14:paraId="3E2BE2FB" w14:textId="0B343C83" w:rsidR="00DE099C" w:rsidRDefault="00424ECC" w:rsidP="00AB6BD7">
      <w:pPr>
        <w:jc w:val="center"/>
      </w:pPr>
      <w:r>
        <w:t>(</w:t>
      </w:r>
      <w:r w:rsidR="006A2B83">
        <w:t>Aspin, 202</w:t>
      </w:r>
      <w:r w:rsidR="0073545D">
        <w:t>6)</w:t>
      </w:r>
    </w:p>
    <w:p w14:paraId="13EFB3E4" w14:textId="77777777" w:rsidR="00551264" w:rsidRPr="00551264" w:rsidRDefault="00551264" w:rsidP="00AB6BD7">
      <w:pPr>
        <w:jc w:val="center"/>
        <w:rPr>
          <w:sz w:val="20"/>
          <w:szCs w:val="20"/>
        </w:rPr>
      </w:pPr>
    </w:p>
    <w:p w14:paraId="2E941009" w14:textId="2DB83FD2" w:rsidR="00492568" w:rsidRDefault="00492568" w:rsidP="00492568">
      <w:pPr>
        <w:spacing w:line="360" w:lineRule="auto"/>
      </w:pPr>
      <w:r>
        <w:t xml:space="preserve">Mud, Water and Wonder, a vital part of early years, though </w:t>
      </w:r>
      <w:r w:rsidR="00905DE8">
        <w:t>many</w:t>
      </w:r>
      <w:r>
        <w:t xml:space="preserve"> may disagree. </w:t>
      </w:r>
      <w:r w:rsidR="00326F9E">
        <w:t xml:space="preserve">As an Early Years Practitioner, </w:t>
      </w:r>
      <w:r w:rsidR="00A7488F">
        <w:t>I have always wondered why messy play is not encouraged by my colleagues and the parents of the children I care for</w:t>
      </w:r>
      <w:r w:rsidR="002B6D9B">
        <w:t xml:space="preserve">, specifically as the benefits </w:t>
      </w:r>
      <w:r w:rsidR="0079161F">
        <w:t xml:space="preserve">out ways the negatives, especially for children with ALN. </w:t>
      </w:r>
      <w:r>
        <w:t xml:space="preserve">This blog will look into what messy play is and </w:t>
      </w:r>
      <w:r w:rsidR="00551264">
        <w:t>how it can affect children with ALN development and wellbeing.</w:t>
      </w:r>
    </w:p>
    <w:p w14:paraId="0EEC99E7" w14:textId="77777777" w:rsidR="00326F9E" w:rsidRDefault="00326F9E"/>
    <w:p w14:paraId="102A9E6A" w14:textId="77777777" w:rsidR="00326F9E" w:rsidRDefault="00326F9E"/>
    <w:p w14:paraId="1D0631AA" w14:textId="77777777" w:rsidR="00394E18" w:rsidRDefault="00394E18"/>
    <w:p w14:paraId="3D86BBF1" w14:textId="513D79EA" w:rsidR="00326F9E" w:rsidRPr="00650558" w:rsidRDefault="00EB2FAB">
      <w:pPr>
        <w:rPr>
          <w:b/>
          <w:bCs/>
          <w:u w:val="single"/>
        </w:rPr>
      </w:pPr>
      <w:r w:rsidRPr="00650558">
        <w:rPr>
          <w:b/>
          <w:bCs/>
          <w:u w:val="single"/>
        </w:rPr>
        <w:lastRenderedPageBreak/>
        <w:t>What is Messy Play?</w:t>
      </w:r>
    </w:p>
    <w:p w14:paraId="548EFE66" w14:textId="7E4E48D9" w:rsidR="00714EA9" w:rsidRPr="00451164" w:rsidRDefault="00714EA9" w:rsidP="0003234D">
      <w:pPr>
        <w:spacing w:line="360" w:lineRule="auto"/>
        <w:jc w:val="both"/>
        <w:textAlignment w:val="baseline"/>
        <w:rPr>
          <w:rFonts w:eastAsia="Times New Roman" w:cstheme="minorHAnsi"/>
          <w:lang w:val="en-US" w:eastAsia="en-GB"/>
        </w:rPr>
      </w:pPr>
      <w:r>
        <w:rPr>
          <w:rFonts w:eastAsia="Times New Roman" w:cstheme="minorHAnsi"/>
          <w:lang w:val="en-US" w:eastAsia="en-GB"/>
        </w:rPr>
        <w:t xml:space="preserve">Messy play is </w:t>
      </w:r>
      <w:r w:rsidR="00D14D16">
        <w:rPr>
          <w:rFonts w:eastAsia="Times New Roman" w:cstheme="minorHAnsi"/>
          <w:lang w:val="en-US" w:eastAsia="en-GB"/>
        </w:rPr>
        <w:t>a</w:t>
      </w:r>
      <w:r>
        <w:rPr>
          <w:rFonts w:eastAsia="Times New Roman" w:cstheme="minorHAnsi"/>
          <w:lang w:val="en-US" w:eastAsia="en-GB"/>
        </w:rPr>
        <w:t xml:space="preserve"> </w:t>
      </w:r>
      <w:r w:rsidR="00D14D16">
        <w:rPr>
          <w:rFonts w:eastAsia="Times New Roman" w:cstheme="minorHAnsi"/>
          <w:lang w:val="en-US" w:eastAsia="en-GB"/>
        </w:rPr>
        <w:t>type of play</w:t>
      </w:r>
      <w:r>
        <w:rPr>
          <w:rFonts w:eastAsia="Times New Roman" w:cstheme="minorHAnsi"/>
          <w:lang w:val="en-US" w:eastAsia="en-GB"/>
        </w:rPr>
        <w:t xml:space="preserve"> that encourages children to explore different </w:t>
      </w:r>
      <w:r w:rsidR="0009534B">
        <w:rPr>
          <w:rFonts w:eastAsia="Times New Roman" w:cstheme="minorHAnsi"/>
          <w:lang w:val="en-US" w:eastAsia="en-GB"/>
        </w:rPr>
        <w:t xml:space="preserve">materials by </w:t>
      </w:r>
      <w:r>
        <w:rPr>
          <w:rFonts w:eastAsia="Times New Roman" w:cstheme="minorHAnsi"/>
          <w:lang w:val="en-US" w:eastAsia="en-GB"/>
        </w:rPr>
        <w:t>using all five of their senses</w:t>
      </w:r>
      <w:r w:rsidR="009B3CC8">
        <w:rPr>
          <w:rFonts w:eastAsia="Times New Roman" w:cstheme="minorHAnsi"/>
          <w:lang w:val="en-US" w:eastAsia="en-GB"/>
        </w:rPr>
        <w:t>. It allows children plenty of opportunities to manipulate materials and explore their senses while not having to focus on producing something</w:t>
      </w:r>
      <w:r w:rsidR="003A6DE5">
        <w:rPr>
          <w:rFonts w:eastAsia="Times New Roman" w:cstheme="minorHAnsi"/>
          <w:lang w:val="en-US" w:eastAsia="en-GB"/>
        </w:rPr>
        <w:t xml:space="preserve"> </w:t>
      </w:r>
      <w:r w:rsidR="005E7AA0">
        <w:rPr>
          <w:rFonts w:eastAsia="Times New Roman" w:cstheme="minorHAnsi"/>
          <w:lang w:val="en-US" w:eastAsia="en-GB"/>
        </w:rPr>
        <w:t>(Majumdar, 2024).</w:t>
      </w:r>
      <w:r w:rsidR="003A6DE5">
        <w:rPr>
          <w:rFonts w:eastAsia="Times New Roman" w:cstheme="minorHAnsi"/>
          <w:lang w:val="en-US" w:eastAsia="en-GB"/>
        </w:rPr>
        <w:t xml:space="preserve"> </w:t>
      </w:r>
      <w:r>
        <w:rPr>
          <w:rFonts w:eastAsia="Times New Roman" w:cstheme="minorHAnsi"/>
          <w:lang w:val="en-US" w:eastAsia="en-GB"/>
        </w:rPr>
        <w:t xml:space="preserve">Rather than following instructions </w:t>
      </w:r>
      <w:r w:rsidRPr="00451164">
        <w:rPr>
          <w:rFonts w:eastAsia="Times New Roman" w:cstheme="minorHAnsi"/>
          <w:lang w:val="en-US" w:eastAsia="en-GB"/>
        </w:rPr>
        <w:t>to create a finished product, children are free to experiment at their own pace</w:t>
      </w:r>
      <w:r w:rsidR="00E74581" w:rsidRPr="00451164">
        <w:rPr>
          <w:rFonts w:eastAsia="Times New Roman" w:cstheme="minorHAnsi"/>
          <w:lang w:val="en-US" w:eastAsia="en-GB"/>
        </w:rPr>
        <w:t>. The focus isn’t on the end result. It’s about the process of exploring and learning</w:t>
      </w:r>
      <w:r w:rsidR="00612394" w:rsidRPr="00451164">
        <w:rPr>
          <w:rFonts w:eastAsia="Times New Roman" w:cstheme="minorHAnsi"/>
          <w:lang w:val="en-US" w:eastAsia="en-GB"/>
        </w:rPr>
        <w:t xml:space="preserve"> (Fruin, 2020).</w:t>
      </w:r>
      <w:r w:rsidR="003B0353" w:rsidRPr="00451164">
        <w:rPr>
          <w:rFonts w:eastAsia="Times New Roman" w:cstheme="minorHAnsi"/>
          <w:lang w:val="en-US" w:eastAsia="en-GB"/>
        </w:rPr>
        <w:t xml:space="preserve"> </w:t>
      </w:r>
      <w:r w:rsidR="00BD7125" w:rsidRPr="00451164">
        <w:rPr>
          <w:rFonts w:eastAsia="Times New Roman" w:cstheme="minorHAnsi"/>
          <w:lang w:val="en-US" w:eastAsia="en-GB"/>
        </w:rPr>
        <w:t xml:space="preserve">Children love to be </w:t>
      </w:r>
      <w:r w:rsidR="00451164" w:rsidRPr="00451164">
        <w:rPr>
          <w:rFonts w:eastAsia="Times New Roman" w:cstheme="minorHAnsi"/>
          <w:lang w:val="en-US" w:eastAsia="en-GB"/>
        </w:rPr>
        <w:t xml:space="preserve">imaginative, </w:t>
      </w:r>
      <w:r w:rsidR="00BD7125" w:rsidRPr="00451164">
        <w:rPr>
          <w:rFonts w:eastAsia="Times New Roman" w:cstheme="minorHAnsi"/>
          <w:lang w:val="en-US" w:eastAsia="en-GB"/>
        </w:rPr>
        <w:t>creative</w:t>
      </w:r>
      <w:r w:rsidR="00451164" w:rsidRPr="00451164">
        <w:rPr>
          <w:rFonts w:eastAsia="Times New Roman" w:cstheme="minorHAnsi"/>
          <w:lang w:val="en-US" w:eastAsia="en-GB"/>
        </w:rPr>
        <w:t xml:space="preserve"> and inventive by using </w:t>
      </w:r>
      <w:r w:rsidR="00BD7125" w:rsidRPr="00451164">
        <w:rPr>
          <w:rFonts w:eastAsia="Times New Roman" w:cstheme="minorHAnsi"/>
          <w:lang w:val="en-US" w:eastAsia="en-GB"/>
        </w:rPr>
        <w:t xml:space="preserve">materials in new ways, combining them and making </w:t>
      </w:r>
      <w:r w:rsidR="00451164" w:rsidRPr="00451164">
        <w:rPr>
          <w:rFonts w:eastAsia="Times New Roman" w:cstheme="minorHAnsi"/>
          <w:lang w:val="en-US" w:eastAsia="en-GB"/>
        </w:rPr>
        <w:t xml:space="preserve">new </w:t>
      </w:r>
      <w:r w:rsidR="00BD7125" w:rsidRPr="00451164">
        <w:rPr>
          <w:rFonts w:eastAsia="Times New Roman" w:cstheme="minorHAnsi"/>
          <w:lang w:val="en-US" w:eastAsia="en-GB"/>
        </w:rPr>
        <w:t>discoveries</w:t>
      </w:r>
      <w:r w:rsidR="006A5E0E" w:rsidRPr="00451164">
        <w:rPr>
          <w:rFonts w:eastAsia="Times New Roman" w:cstheme="minorHAnsi"/>
          <w:lang w:val="en-US" w:eastAsia="en-GB"/>
        </w:rPr>
        <w:t>. Me</w:t>
      </w:r>
      <w:r w:rsidR="00BD7125" w:rsidRPr="00451164">
        <w:rPr>
          <w:rFonts w:eastAsia="Times New Roman" w:cstheme="minorHAnsi"/>
          <w:lang w:val="en-US" w:eastAsia="en-GB"/>
        </w:rPr>
        <w:t xml:space="preserve">ssy play allows children to </w:t>
      </w:r>
      <w:r w:rsidR="00451164" w:rsidRPr="00451164">
        <w:rPr>
          <w:rFonts w:eastAsia="Times New Roman" w:cstheme="minorHAnsi"/>
          <w:lang w:val="en-US" w:eastAsia="en-GB"/>
        </w:rPr>
        <w:t xml:space="preserve">do </w:t>
      </w:r>
      <w:r w:rsidR="007E3BA5" w:rsidRPr="00451164">
        <w:rPr>
          <w:rFonts w:eastAsia="Times New Roman" w:cstheme="minorHAnsi"/>
          <w:lang w:val="en-US" w:eastAsia="en-GB"/>
        </w:rPr>
        <w:t>all</w:t>
      </w:r>
      <w:r w:rsidR="00BD7125" w:rsidRPr="00451164">
        <w:rPr>
          <w:rFonts w:eastAsia="Times New Roman" w:cstheme="minorHAnsi"/>
          <w:lang w:val="en-US" w:eastAsia="en-GB"/>
        </w:rPr>
        <w:t xml:space="preserve"> these things.</w:t>
      </w:r>
    </w:p>
    <w:p w14:paraId="18D76F86" w14:textId="55DF942A" w:rsidR="00714EA9" w:rsidRDefault="00714EA9" w:rsidP="0003234D">
      <w:pPr>
        <w:spacing w:line="360" w:lineRule="auto"/>
        <w:jc w:val="both"/>
        <w:textAlignment w:val="baseline"/>
        <w:rPr>
          <w:rFonts w:eastAsia="Times New Roman" w:cstheme="minorHAnsi"/>
          <w:lang w:val="en-US" w:eastAsia="en-GB"/>
        </w:rPr>
      </w:pPr>
      <w:r w:rsidRPr="00451164">
        <w:rPr>
          <w:rFonts w:eastAsia="Times New Roman" w:cstheme="minorHAnsi"/>
          <w:lang w:val="en-US" w:eastAsia="en-GB"/>
        </w:rPr>
        <w:t>Messy play can include:</w:t>
      </w:r>
    </w:p>
    <w:p w14:paraId="33AAFABA" w14:textId="0F94086F" w:rsidR="00714EA9" w:rsidRPr="004D1E3B" w:rsidRDefault="00E74581" w:rsidP="00714EA9">
      <w:pPr>
        <w:pStyle w:val="ListParagraph"/>
        <w:numPr>
          <w:ilvl w:val="0"/>
          <w:numId w:val="16"/>
        </w:numPr>
        <w:spacing w:line="360" w:lineRule="auto"/>
        <w:jc w:val="both"/>
        <w:textAlignment w:val="baseline"/>
        <w:rPr>
          <w:rFonts w:eastAsia="Times New Roman" w:cstheme="minorHAnsi"/>
          <w:lang w:val="en-US" w:eastAsia="en-GB"/>
        </w:rPr>
      </w:pPr>
      <w:r w:rsidRPr="004D1E3B">
        <w:rPr>
          <w:rFonts w:eastAsia="Times New Roman" w:cstheme="minorHAnsi"/>
          <w:lang w:val="en-US" w:eastAsia="en-GB"/>
        </w:rPr>
        <w:t>Mud</w:t>
      </w:r>
    </w:p>
    <w:p w14:paraId="4E20614C" w14:textId="5BF1C8E1" w:rsidR="00E74581" w:rsidRPr="004D1E3B" w:rsidRDefault="00E74581" w:rsidP="00714EA9">
      <w:pPr>
        <w:pStyle w:val="ListParagraph"/>
        <w:numPr>
          <w:ilvl w:val="0"/>
          <w:numId w:val="16"/>
        </w:numPr>
        <w:spacing w:line="360" w:lineRule="auto"/>
        <w:jc w:val="both"/>
        <w:textAlignment w:val="baseline"/>
        <w:rPr>
          <w:rFonts w:eastAsia="Times New Roman" w:cstheme="minorHAnsi"/>
          <w:lang w:val="en-US" w:eastAsia="en-GB"/>
        </w:rPr>
      </w:pPr>
      <w:r w:rsidRPr="004D1E3B">
        <w:rPr>
          <w:rFonts w:eastAsia="Times New Roman" w:cstheme="minorHAnsi"/>
          <w:lang w:val="en-US" w:eastAsia="en-GB"/>
        </w:rPr>
        <w:t>Sand</w:t>
      </w:r>
    </w:p>
    <w:p w14:paraId="4D9EB99C" w14:textId="27DAED10" w:rsidR="00E74581" w:rsidRPr="004D1E3B" w:rsidRDefault="00E74581" w:rsidP="00714EA9">
      <w:pPr>
        <w:pStyle w:val="ListParagraph"/>
        <w:numPr>
          <w:ilvl w:val="0"/>
          <w:numId w:val="16"/>
        </w:numPr>
        <w:spacing w:line="360" w:lineRule="auto"/>
        <w:jc w:val="both"/>
        <w:textAlignment w:val="baseline"/>
        <w:rPr>
          <w:rFonts w:eastAsia="Times New Roman" w:cstheme="minorHAnsi"/>
          <w:lang w:val="en-US" w:eastAsia="en-GB"/>
        </w:rPr>
      </w:pPr>
      <w:r w:rsidRPr="004D1E3B">
        <w:rPr>
          <w:rFonts w:eastAsia="Times New Roman" w:cstheme="minorHAnsi"/>
          <w:lang w:val="en-US" w:eastAsia="en-GB"/>
        </w:rPr>
        <w:t>Water</w:t>
      </w:r>
    </w:p>
    <w:p w14:paraId="768DEE35" w14:textId="1C052F4A" w:rsidR="00EE4088" w:rsidRPr="00394E18" w:rsidRDefault="00E74581" w:rsidP="00EE4088">
      <w:pPr>
        <w:pStyle w:val="ListParagraph"/>
        <w:numPr>
          <w:ilvl w:val="0"/>
          <w:numId w:val="16"/>
        </w:numPr>
        <w:spacing w:line="360" w:lineRule="auto"/>
        <w:jc w:val="both"/>
        <w:textAlignment w:val="baseline"/>
        <w:rPr>
          <w:rFonts w:eastAsia="Times New Roman" w:cstheme="minorHAnsi"/>
          <w:lang w:val="en-US" w:eastAsia="en-GB"/>
        </w:rPr>
      </w:pPr>
      <w:r w:rsidRPr="004D1E3B">
        <w:rPr>
          <w:rFonts w:eastAsia="Times New Roman" w:cstheme="minorHAnsi"/>
          <w:lang w:val="en-US" w:eastAsia="en-GB"/>
        </w:rPr>
        <w:t>Natural materials such as sticks and flowers</w:t>
      </w:r>
    </w:p>
    <w:p w14:paraId="57AB9C8E" w14:textId="324411FF" w:rsidR="0096760E" w:rsidRPr="00662602" w:rsidRDefault="00EE4088" w:rsidP="00662602">
      <w:pPr>
        <w:spacing w:line="360" w:lineRule="auto"/>
        <w:rPr>
          <w:rFonts w:eastAsia="Times New Roman" w:cstheme="minorHAnsi"/>
          <w:lang w:val="en-US" w:eastAsia="en-GB"/>
        </w:rPr>
      </w:pPr>
      <w:r w:rsidRPr="00EE4088">
        <w:rPr>
          <w:rFonts w:eastAsia="Times New Roman" w:cstheme="minorHAnsi"/>
          <w:lang w:val="en-US" w:eastAsia="en-GB"/>
        </w:rPr>
        <w:t xml:space="preserve">Children have natural curiosity about the world around them and often experience awe and wonder in everyday occurrences. </w:t>
      </w:r>
      <w:r w:rsidR="00571AAA">
        <w:rPr>
          <w:rFonts w:eastAsia="Times New Roman" w:cstheme="minorHAnsi"/>
          <w:lang w:val="en-US" w:eastAsia="en-GB"/>
        </w:rPr>
        <w:t xml:space="preserve">They enjoy investigating by themselves and with others and develop a need to share their new knowledge and learn from each other. </w:t>
      </w:r>
      <w:r w:rsidR="00CC26CF">
        <w:rPr>
          <w:rFonts w:eastAsia="Times New Roman" w:cstheme="minorHAnsi"/>
          <w:lang w:val="en-US" w:eastAsia="en-GB"/>
        </w:rPr>
        <w:t>Messy play is supported within the CfW through its emphasis on play-based learning and children’s holistic development.</w:t>
      </w:r>
      <w:r w:rsidR="00394E18">
        <w:rPr>
          <w:rFonts w:eastAsia="Times New Roman" w:cstheme="minorHAnsi"/>
          <w:lang w:val="en-US" w:eastAsia="en-GB"/>
        </w:rPr>
        <w:t xml:space="preserve"> </w:t>
      </w:r>
      <w:hyperlink r:id="rId17" w:history="1">
        <w:r w:rsidR="00515447" w:rsidRPr="00394E18">
          <w:rPr>
            <w:rStyle w:val="Hyperlink"/>
          </w:rPr>
          <w:t xml:space="preserve">WG </w:t>
        </w:r>
        <w:r w:rsidR="00394E18" w:rsidRPr="00394E18">
          <w:rPr>
            <w:rStyle w:val="Hyperlink"/>
          </w:rPr>
          <w:t>resources</w:t>
        </w:r>
      </w:hyperlink>
      <w:r w:rsidR="00515447">
        <w:t xml:space="preserve"> specifically highlights the importance that messy play can have for our youngest learners, which demonstrates its value within early years practice </w:t>
      </w:r>
    </w:p>
    <w:p w14:paraId="702C7C30" w14:textId="1EF2554D" w:rsidR="004D1E3B" w:rsidRPr="00510D4F" w:rsidRDefault="003B32D7">
      <w:pPr>
        <w:rPr>
          <w:b/>
          <w:bCs/>
          <w:u w:val="single"/>
        </w:rPr>
      </w:pPr>
      <w:r w:rsidRPr="00510D4F">
        <w:rPr>
          <w:rFonts w:eastAsia="Times New Roman"/>
          <w:b/>
          <w:bCs/>
          <w:color w:val="000000"/>
          <w:u w:val="single"/>
          <w:lang w:eastAsia="en-GB"/>
        </w:rPr>
        <w:t>Messy Play</w:t>
      </w:r>
      <w:r w:rsidR="00510D4F" w:rsidRPr="00510D4F">
        <w:rPr>
          <w:rFonts w:eastAsia="Times New Roman"/>
          <w:b/>
          <w:bCs/>
          <w:color w:val="000000"/>
          <w:u w:val="single"/>
          <w:lang w:eastAsia="en-GB"/>
        </w:rPr>
        <w:t xml:space="preserve">, </w:t>
      </w:r>
      <w:r w:rsidRPr="00510D4F">
        <w:rPr>
          <w:rFonts w:eastAsia="Times New Roman"/>
          <w:b/>
          <w:bCs/>
          <w:color w:val="000000"/>
          <w:u w:val="single"/>
          <w:lang w:eastAsia="en-GB"/>
        </w:rPr>
        <w:t>Better Wellbeing</w:t>
      </w:r>
    </w:p>
    <w:p w14:paraId="104D5AD0" w14:textId="003DAAA9" w:rsidR="00A86D65" w:rsidRDefault="001D4699" w:rsidP="00D56DDF">
      <w:pPr>
        <w:spacing w:line="360" w:lineRule="auto"/>
      </w:pPr>
      <w:r>
        <w:t>P</w:t>
      </w:r>
      <w:r w:rsidR="00A86D65">
        <w:rPr>
          <w:rFonts w:ascii="Helvetica" w:hAnsi="Helvetica"/>
          <w:color w:val="000000"/>
          <w:shd w:val="clear" w:color="auto" w:fill="FFFFFF"/>
        </w:rPr>
        <w:t>lay in nature-based environments</w:t>
      </w:r>
      <w:r w:rsidR="009E072C">
        <w:rPr>
          <w:rFonts w:ascii="Helvetica" w:hAnsi="Helvetica"/>
          <w:color w:val="000000"/>
          <w:shd w:val="clear" w:color="auto" w:fill="FFFFFF"/>
        </w:rPr>
        <w:t>, which includes messy play,</w:t>
      </w:r>
      <w:r w:rsidR="00A86D65">
        <w:rPr>
          <w:rFonts w:ascii="Helvetica" w:hAnsi="Helvetica"/>
          <w:color w:val="000000"/>
          <w:shd w:val="clear" w:color="auto" w:fill="FFFFFF"/>
        </w:rPr>
        <w:t xml:space="preserve"> in</w:t>
      </w:r>
      <w:r>
        <w:rPr>
          <w:rFonts w:ascii="Helvetica" w:hAnsi="Helvetica"/>
          <w:color w:val="000000"/>
          <w:shd w:val="clear" w:color="auto" w:fill="FFFFFF"/>
        </w:rPr>
        <w:t xml:space="preserve"> the early years can have</w:t>
      </w:r>
      <w:r w:rsidR="00A86D65">
        <w:rPr>
          <w:rFonts w:ascii="Helvetica" w:hAnsi="Helvetica"/>
          <w:color w:val="000000"/>
          <w:shd w:val="clear" w:color="auto" w:fill="FFFFFF"/>
        </w:rPr>
        <w:t xml:space="preserve"> positive benefits for child development</w:t>
      </w:r>
      <w:r>
        <w:rPr>
          <w:rFonts w:ascii="Helvetica" w:hAnsi="Helvetica"/>
          <w:color w:val="000000"/>
          <w:shd w:val="clear" w:color="auto" w:fill="FFFFFF"/>
        </w:rPr>
        <w:t xml:space="preserve"> (Prins </w:t>
      </w:r>
      <w:r>
        <w:rPr>
          <w:rFonts w:ascii="Helvetica" w:hAnsi="Helvetica"/>
          <w:i/>
          <w:iCs/>
          <w:color w:val="000000"/>
          <w:shd w:val="clear" w:color="auto" w:fill="FFFFFF"/>
        </w:rPr>
        <w:t>et al.,</w:t>
      </w:r>
      <w:r>
        <w:rPr>
          <w:rFonts w:ascii="Helvetica" w:hAnsi="Helvetica"/>
          <w:color w:val="000000"/>
          <w:shd w:val="clear" w:color="auto" w:fill="FFFFFF"/>
        </w:rPr>
        <w:t xml:space="preserve"> 2022).</w:t>
      </w:r>
      <w:r w:rsidR="009E072C">
        <w:t xml:space="preserve"> </w:t>
      </w:r>
      <w:r w:rsidR="00E87EDB">
        <w:t>Play involving water, sand, sticks and stone</w:t>
      </w:r>
      <w:r w:rsidR="0038013D">
        <w:t>s, which children have the opportunity to have freedom to choose, has positive outcomes for children</w:t>
      </w:r>
      <w:r w:rsidR="009E072C">
        <w:t xml:space="preserve"> (Prins </w:t>
      </w:r>
      <w:r w:rsidR="009E072C">
        <w:rPr>
          <w:i/>
          <w:iCs/>
        </w:rPr>
        <w:t>et al.,</w:t>
      </w:r>
      <w:r w:rsidR="009E072C">
        <w:t xml:space="preserve"> 2022)</w:t>
      </w:r>
      <w:r w:rsidR="0038013D">
        <w:t xml:space="preserve">. This can include </w:t>
      </w:r>
      <w:r w:rsidR="00A62B5E">
        <w:t>cognitive development and social</w:t>
      </w:r>
      <w:r w:rsidR="0009534B">
        <w:t xml:space="preserve"> and </w:t>
      </w:r>
      <w:r w:rsidR="00A62B5E">
        <w:t>emotional development</w:t>
      </w:r>
      <w:r w:rsidR="00D56DDF">
        <w:t>.</w:t>
      </w:r>
    </w:p>
    <w:p w14:paraId="2870D118" w14:textId="15DF18DF" w:rsidR="003C4DFF" w:rsidRPr="00202256" w:rsidRDefault="00D56DDF" w:rsidP="00A050B3">
      <w:pPr>
        <w:spacing w:line="360" w:lineRule="auto"/>
      </w:pPr>
      <w:r>
        <w:t xml:space="preserve">This is investigated by </w:t>
      </w:r>
      <w:r w:rsidR="00F207C2">
        <w:t xml:space="preserve">Lee </w:t>
      </w:r>
      <w:r w:rsidR="00F207C2">
        <w:rPr>
          <w:i/>
          <w:iCs/>
        </w:rPr>
        <w:t>et a</w:t>
      </w:r>
      <w:r w:rsidR="00202256">
        <w:rPr>
          <w:i/>
          <w:iCs/>
        </w:rPr>
        <w:t>l</w:t>
      </w:r>
      <w:r w:rsidR="00F207C2">
        <w:rPr>
          <w:i/>
          <w:iCs/>
        </w:rPr>
        <w:t xml:space="preserve">. </w:t>
      </w:r>
      <w:r w:rsidR="00F207C2">
        <w:t>(2020)</w:t>
      </w:r>
      <w:r>
        <w:t>, who</w:t>
      </w:r>
      <w:r w:rsidR="00F207C2">
        <w:t xml:space="preserve"> conducted a </w:t>
      </w:r>
      <w:hyperlink r:id="rId18" w:history="1">
        <w:r w:rsidR="00F207C2" w:rsidRPr="00890C8D">
          <w:rPr>
            <w:rStyle w:val="Hyperlink"/>
          </w:rPr>
          <w:t>study</w:t>
        </w:r>
      </w:hyperlink>
      <w:r w:rsidR="00F207C2">
        <w:t xml:space="preserve"> </w:t>
      </w:r>
      <w:r w:rsidR="004901F9">
        <w:t xml:space="preserve">on the effects of unstructured play and wellbeing within the early years. </w:t>
      </w:r>
      <w:r w:rsidR="001A42D4">
        <w:t xml:space="preserve">This study found that unstructured play with loose parts, in the outdoors, </w:t>
      </w:r>
      <w:r w:rsidR="000E1BC8">
        <w:t>increased happiness and playfulness of childre</w:t>
      </w:r>
      <w:r w:rsidR="00202256">
        <w:t>n, which supports the</w:t>
      </w:r>
      <w:r w:rsidR="00A050B3">
        <w:t xml:space="preserve"> </w:t>
      </w:r>
      <w:r w:rsidR="00202256">
        <w:t xml:space="preserve">children’s wellbeing and mental health </w:t>
      </w:r>
      <w:r w:rsidR="00202256">
        <w:lastRenderedPageBreak/>
        <w:t xml:space="preserve">(Lee </w:t>
      </w:r>
      <w:r w:rsidR="00202256">
        <w:rPr>
          <w:i/>
          <w:iCs/>
        </w:rPr>
        <w:t>et al.,</w:t>
      </w:r>
      <w:r w:rsidR="00202256">
        <w:t xml:space="preserve"> 2020). Therefore, this can be interpreted that </w:t>
      </w:r>
      <w:r w:rsidR="00121994">
        <w:t xml:space="preserve">messy play can benefit children’s wellbeing. </w:t>
      </w:r>
      <w:r w:rsidR="00202256">
        <w:t xml:space="preserve"> </w:t>
      </w:r>
    </w:p>
    <w:p w14:paraId="07CE2450" w14:textId="73F2D7EA" w:rsidR="00D3007B" w:rsidRPr="002E64C1" w:rsidRDefault="00050A88" w:rsidP="00555261">
      <w:pPr>
        <w:spacing w:line="360" w:lineRule="auto"/>
      </w:pPr>
      <w:r>
        <w:t xml:space="preserve">Additionally, </w:t>
      </w:r>
      <w:r w:rsidR="00032AA6">
        <w:t xml:space="preserve">Sando, Kleppe and Sandseter (2021), conducted a </w:t>
      </w:r>
      <w:hyperlink r:id="rId19" w:history="1">
        <w:r w:rsidR="00032AA6" w:rsidRPr="00890C8D">
          <w:rPr>
            <w:rStyle w:val="Hyperlink"/>
          </w:rPr>
          <w:t>study</w:t>
        </w:r>
      </w:hyperlink>
      <w:r w:rsidR="00032AA6">
        <w:t xml:space="preserve"> on risky play and </w:t>
      </w:r>
      <w:r w:rsidR="009244C6">
        <w:t>children’s</w:t>
      </w:r>
      <w:r w:rsidR="00032AA6">
        <w:t xml:space="preserve"> wellbeing, involvement and physical activity. </w:t>
      </w:r>
      <w:r w:rsidR="00A050B3">
        <w:t xml:space="preserve">While this research focuses on risky play, </w:t>
      </w:r>
      <w:r w:rsidR="00A25732">
        <w:t xml:space="preserve">some parts of the study investigated what happens when children play </w:t>
      </w:r>
      <w:r w:rsidR="00871B0F">
        <w:t xml:space="preserve">near dangerous elements that they could </w:t>
      </w:r>
      <w:r w:rsidR="00E8508F">
        <w:t>fall</w:t>
      </w:r>
      <w:r w:rsidR="00871B0F">
        <w:t xml:space="preserve"> into, such as water</w:t>
      </w:r>
      <w:r w:rsidR="00E8508F">
        <w:t xml:space="preserve">, as well as play which children go exploring alone, such as in the woods. </w:t>
      </w:r>
      <w:r w:rsidR="009244C6">
        <w:t xml:space="preserve">This type of play also happens in messy play. </w:t>
      </w:r>
      <w:r w:rsidR="009244C6" w:rsidRPr="002E64C1">
        <w:t xml:space="preserve">Therefore, this </w:t>
      </w:r>
      <w:r w:rsidR="00E1383A" w:rsidRPr="002E64C1">
        <w:t>study can also be used to look at the benefits that messy play has for children’s wellbeing.</w:t>
      </w:r>
      <w:r w:rsidR="00AD2E96" w:rsidRPr="002E64C1">
        <w:t xml:space="preserve"> The findings in this study demonstrated that children’s engagement was positively associated with wellbeing.</w:t>
      </w:r>
    </w:p>
    <w:p w14:paraId="677BC5B4" w14:textId="198A2CB3" w:rsidR="00555261" w:rsidRDefault="002B0DF8" w:rsidP="00555261">
      <w:pPr>
        <w:spacing w:line="360" w:lineRule="auto"/>
      </w:pPr>
      <w:r w:rsidRPr="002E64C1">
        <w:t>Children’s holistic development, specifically their</w:t>
      </w:r>
      <w:r>
        <w:t xml:space="preserve"> </w:t>
      </w:r>
      <w:r w:rsidR="00361520">
        <w:t>wellbeing</w:t>
      </w:r>
      <w:r w:rsidR="0084281C">
        <w:t xml:space="preserve"> </w:t>
      </w:r>
      <w:r w:rsidR="00F12F35">
        <w:t xml:space="preserve">can be </w:t>
      </w:r>
      <w:r>
        <w:t>enhanced</w:t>
      </w:r>
      <w:r w:rsidR="00F12F35">
        <w:t xml:space="preserve"> by </w:t>
      </w:r>
      <w:r w:rsidR="00361520">
        <w:t>the</w:t>
      </w:r>
      <w:r w:rsidR="00F12F35">
        <w:t xml:space="preserve"> environment</w:t>
      </w:r>
      <w:r w:rsidR="00361520">
        <w:t xml:space="preserve"> surrounding them (</w:t>
      </w:r>
      <w:r w:rsidR="00E94B2C">
        <w:t xml:space="preserve">Craig </w:t>
      </w:r>
      <w:r w:rsidR="00E94B2C">
        <w:rPr>
          <w:i/>
          <w:iCs/>
        </w:rPr>
        <w:t>et al.,</w:t>
      </w:r>
      <w:r w:rsidR="00E94B2C">
        <w:t xml:space="preserve"> 2024</w:t>
      </w:r>
      <w:r w:rsidR="00E94B2C" w:rsidRPr="002E64C1">
        <w:t>).</w:t>
      </w:r>
      <w:r w:rsidR="00976018" w:rsidRPr="002E64C1">
        <w:t xml:space="preserve"> </w:t>
      </w:r>
      <w:r w:rsidR="007E4602" w:rsidRPr="002E64C1">
        <w:t>Relaxation is a crucial part of healthy development of early years children, providing a</w:t>
      </w:r>
      <w:r w:rsidR="002E64C1" w:rsidRPr="002E64C1">
        <w:t xml:space="preserve"> necessary </w:t>
      </w:r>
      <w:r w:rsidR="007E4602" w:rsidRPr="002E64C1">
        <w:t xml:space="preserve">downtime for their physical and mental development (Craig </w:t>
      </w:r>
      <w:r w:rsidR="007E4602" w:rsidRPr="002E64C1">
        <w:rPr>
          <w:i/>
          <w:iCs/>
        </w:rPr>
        <w:t>et al.,</w:t>
      </w:r>
      <w:r w:rsidR="007E4602" w:rsidRPr="002E64C1">
        <w:t xml:space="preserve"> 2024).</w:t>
      </w:r>
      <w:r w:rsidR="00555261" w:rsidRPr="002E64C1">
        <w:t xml:space="preserve"> </w:t>
      </w:r>
      <w:r w:rsidR="00FF3519" w:rsidRPr="002E64C1">
        <w:t xml:space="preserve">Creating spaces for </w:t>
      </w:r>
      <w:r w:rsidR="0055377B" w:rsidRPr="002E64C1">
        <w:t>relaxation in learning environments, supports children’s ability to recover and process new information</w:t>
      </w:r>
      <w:r w:rsidR="00E06B2C" w:rsidRPr="002E64C1">
        <w:t>, as well supports wellbeing</w:t>
      </w:r>
      <w:r w:rsidR="00E0640A" w:rsidRPr="002E64C1">
        <w:t xml:space="preserve"> and self-regulation skills</w:t>
      </w:r>
      <w:r w:rsidR="0055377B" w:rsidRPr="002E64C1">
        <w:t xml:space="preserve"> (</w:t>
      </w:r>
      <w:r w:rsidR="00E0640A" w:rsidRPr="002E64C1">
        <w:t>Craig</w:t>
      </w:r>
      <w:r w:rsidR="00E0640A">
        <w:t xml:space="preserve"> </w:t>
      </w:r>
      <w:r w:rsidR="00E0640A">
        <w:rPr>
          <w:i/>
          <w:iCs/>
        </w:rPr>
        <w:t>et al.,</w:t>
      </w:r>
      <w:r w:rsidR="00E0640A">
        <w:t xml:space="preserve"> 2024; </w:t>
      </w:r>
      <w:r w:rsidR="0055377B">
        <w:t xml:space="preserve">Moll </w:t>
      </w:r>
      <w:r w:rsidR="0055377B">
        <w:rPr>
          <w:i/>
          <w:iCs/>
        </w:rPr>
        <w:t>et al.,</w:t>
      </w:r>
      <w:r w:rsidR="0055377B">
        <w:t xml:space="preserve"> 2022).</w:t>
      </w:r>
      <w:r w:rsidR="00C211D8">
        <w:t xml:space="preserve"> </w:t>
      </w:r>
      <w:r w:rsidR="00976018">
        <w:t xml:space="preserve">Therefore, messy play allows children to have rest, thus improving their wellbeing, and </w:t>
      </w:r>
      <w:r w:rsidR="00E14B47">
        <w:t>supporting children with ALN through schooling.</w:t>
      </w:r>
    </w:p>
    <w:p w14:paraId="6F2EB91A" w14:textId="52125B53" w:rsidR="0096760E" w:rsidRPr="00E90BB3" w:rsidRDefault="00E90BB3">
      <w:pPr>
        <w:rPr>
          <w:b/>
          <w:bCs/>
          <w:u w:val="single"/>
        </w:rPr>
      </w:pPr>
      <w:r w:rsidRPr="00E90BB3">
        <w:rPr>
          <w:b/>
          <w:bCs/>
          <w:u w:val="single"/>
        </w:rPr>
        <w:t>Why are some children left out?</w:t>
      </w:r>
    </w:p>
    <w:p w14:paraId="6D26D0F6" w14:textId="77777777" w:rsidR="0088151F" w:rsidRDefault="002B0B5C" w:rsidP="002B0B5C">
      <w:pPr>
        <w:spacing w:line="360" w:lineRule="auto"/>
      </w:pPr>
      <w:r>
        <w:t>S</w:t>
      </w:r>
      <w:r w:rsidR="009E0377">
        <w:t xml:space="preserve">ensory experiences can be regarded as a useful therapeutic tool. </w:t>
      </w:r>
      <w:hyperlink r:id="rId20" w:history="1">
        <w:r w:rsidR="009E0377" w:rsidRPr="009E0377">
          <w:rPr>
            <w:rStyle w:val="Hyperlink"/>
          </w:rPr>
          <w:t>Research</w:t>
        </w:r>
      </w:hyperlink>
      <w:r w:rsidR="009E0377">
        <w:t xml:space="preserve"> shows that there is a link between using messy play resources and a child’s mood. Additionally, the practitioners perception of the mess effected the child’s mood (Gascoyne, 2017).</w:t>
      </w:r>
      <w:r w:rsidR="002D07DA">
        <w:t xml:space="preserve"> So, why are children with ALN being left out?</w:t>
      </w:r>
    </w:p>
    <w:p w14:paraId="103238D2" w14:textId="5BC644EB" w:rsidR="0088151F" w:rsidRDefault="002B0B5C" w:rsidP="00767F33">
      <w:pPr>
        <w:spacing w:line="360" w:lineRule="auto"/>
      </w:pPr>
      <w:r>
        <w:t>Although messy play offers significant developmental benefits to children with ALN, they may miss out on these experiences due to limited inclusive adaptions.</w:t>
      </w:r>
      <w:r w:rsidR="0088151F">
        <w:t xml:space="preserve"> </w:t>
      </w:r>
      <w:hyperlink r:id="rId21" w:history="1">
        <w:r w:rsidR="00767F33" w:rsidRPr="00134881">
          <w:rPr>
            <w:rStyle w:val="Hyperlink"/>
          </w:rPr>
          <w:t>Research</w:t>
        </w:r>
      </w:hyperlink>
      <w:r w:rsidR="00767F33">
        <w:t xml:space="preserve"> </w:t>
      </w:r>
      <w:r w:rsidR="009B55B8">
        <w:t xml:space="preserve">in the Netherlands found that children with </w:t>
      </w:r>
      <w:r w:rsidR="00767F33">
        <w:t>disabilities</w:t>
      </w:r>
      <w:r w:rsidR="009B55B8">
        <w:t xml:space="preserve"> experience multiple barriers in participating in play</w:t>
      </w:r>
      <w:r w:rsidR="00767F33">
        <w:t>. This study found that society is often not inclusive and social barriers were identified more than physical barriers (van Engelen</w:t>
      </w:r>
      <w:r w:rsidR="00767F33">
        <w:rPr>
          <w:i/>
          <w:iCs/>
        </w:rPr>
        <w:t xml:space="preserve"> </w:t>
      </w:r>
      <w:r w:rsidR="003F6074">
        <w:rPr>
          <w:i/>
          <w:iCs/>
        </w:rPr>
        <w:t xml:space="preserve">et </w:t>
      </w:r>
      <w:r w:rsidR="00767F33">
        <w:rPr>
          <w:i/>
          <w:iCs/>
        </w:rPr>
        <w:t>al.,</w:t>
      </w:r>
      <w:r w:rsidR="00767F33">
        <w:t xml:space="preserve"> 2021). </w:t>
      </w:r>
      <w:r w:rsidR="0088151F">
        <w:t>Therefore, children with ALN are missing out of messy play</w:t>
      </w:r>
      <w:r w:rsidR="006332B2">
        <w:t xml:space="preserve"> due to social attitudes, where children are unable to access these activities due to practitioners not accommodating to the children’s individual needs.</w:t>
      </w:r>
    </w:p>
    <w:p w14:paraId="1BEB0D01" w14:textId="3F1FF2EB" w:rsidR="003A15E3" w:rsidRPr="00767F33" w:rsidRDefault="00484254" w:rsidP="00767F33">
      <w:pPr>
        <w:spacing w:line="360" w:lineRule="auto"/>
      </w:pPr>
      <w:r>
        <w:lastRenderedPageBreak/>
        <w:t xml:space="preserve">Effective inclusion requires active practitioner involvement. Therefore, a barrier </w:t>
      </w:r>
      <w:r w:rsidR="00C8512B">
        <w:t xml:space="preserve">for ALN children accessing messy play is staff training. </w:t>
      </w:r>
      <w:hyperlink r:id="rId22" w:history="1">
        <w:r w:rsidR="00C8512B" w:rsidRPr="0066502D">
          <w:rPr>
            <w:rStyle w:val="Hyperlink"/>
          </w:rPr>
          <w:t>Research</w:t>
        </w:r>
      </w:hyperlink>
      <w:r w:rsidR="00C8512B">
        <w:t xml:space="preserve"> by Siller </w:t>
      </w:r>
      <w:r w:rsidR="00C8512B">
        <w:rPr>
          <w:i/>
          <w:iCs/>
        </w:rPr>
        <w:t xml:space="preserve">et al. </w:t>
      </w:r>
      <w:r w:rsidR="00C8512B">
        <w:t xml:space="preserve">(2021) has found that there are barriers to inclusion as </w:t>
      </w:r>
      <w:r w:rsidR="00354437">
        <w:t>practitioners</w:t>
      </w:r>
      <w:r w:rsidR="00C8512B">
        <w:t xml:space="preserve"> are not </w:t>
      </w:r>
      <w:r w:rsidR="00354437">
        <w:t>trained in ALN</w:t>
      </w:r>
      <w:r w:rsidR="0009534B">
        <w:t>.</w:t>
      </w:r>
      <w:r w:rsidR="00354437">
        <w:t xml:space="preserve"> </w:t>
      </w:r>
      <w:r w:rsidR="0009534B">
        <w:t>Therefore,</w:t>
      </w:r>
      <w:r w:rsidR="00354437">
        <w:t xml:space="preserve"> high-quality early years environments </w:t>
      </w:r>
      <w:r w:rsidR="0066502D">
        <w:t>remain</w:t>
      </w:r>
      <w:r w:rsidR="00354437">
        <w:t xml:space="preserve"> inconsistent. </w:t>
      </w:r>
      <w:r w:rsidR="000136D1">
        <w:t xml:space="preserve">Danniels and </w:t>
      </w:r>
      <w:r w:rsidR="00A16DD1">
        <w:t xml:space="preserve">Pyle </w:t>
      </w:r>
      <w:r w:rsidR="000136D1">
        <w:t>(2022) find that practitioners need to adapt pedagogical practices to support meaningful learning for all children. Within play-based curriculum, teachers need to create inclusive and supportive spaces for all children, with or without disabilities to play and learn together (Danniels and Pyle, 2022</w:t>
      </w:r>
      <w:r w:rsidR="001C2831">
        <w:t>; W</w:t>
      </w:r>
      <w:r w:rsidR="00801D4B">
        <w:t xml:space="preserve">G, </w:t>
      </w:r>
      <w:r w:rsidR="001C2831">
        <w:t>2022</w:t>
      </w:r>
      <w:r w:rsidR="007A1117">
        <w:t>b</w:t>
      </w:r>
      <w:r w:rsidR="001C2831">
        <w:t>).</w:t>
      </w:r>
      <w:r w:rsidR="007A7E54">
        <w:t xml:space="preserve"> </w:t>
      </w:r>
      <w:r w:rsidR="00C02F2A">
        <w:t xml:space="preserve">This is highlighted </w:t>
      </w:r>
      <w:r w:rsidR="00DB566E">
        <w:t xml:space="preserve">by </w:t>
      </w:r>
      <w:hyperlink r:id="rId23" w:history="1">
        <w:r w:rsidR="00DB566E" w:rsidRPr="007A7E54">
          <w:rPr>
            <w:rStyle w:val="Hyperlink"/>
          </w:rPr>
          <w:t>CfW guidance</w:t>
        </w:r>
      </w:hyperlink>
      <w:r w:rsidR="00DB566E">
        <w:t xml:space="preserve">, which states that a school’s curriculum </w:t>
      </w:r>
      <w:r w:rsidR="00BC6E9F">
        <w:t>should be developed to be inclusive to all learners, including those with ALN.</w:t>
      </w:r>
      <w:r w:rsidR="00005933">
        <w:t xml:space="preserve"> Learning should be enabling and </w:t>
      </w:r>
      <w:r w:rsidR="007A7E54">
        <w:t>inclusive</w:t>
      </w:r>
      <w:r w:rsidR="00005933">
        <w:t>, to provide valuable learning experience, which supports critical thinking (W</w:t>
      </w:r>
      <w:r w:rsidR="006B1D5D">
        <w:t>G</w:t>
      </w:r>
      <w:r w:rsidR="00005933">
        <w:t>,</w:t>
      </w:r>
      <w:r w:rsidR="007A7E54">
        <w:t xml:space="preserve"> 2020a).</w:t>
      </w:r>
      <w:r w:rsidR="007A7E54">
        <w:rPr>
          <w:rFonts w:ascii="Cambria" w:hAnsi="Cambria"/>
          <w:color w:val="1B1B1B"/>
          <w:sz w:val="28"/>
          <w:szCs w:val="28"/>
          <w:shd w:val="clear" w:color="auto" w:fill="FFFFFF"/>
        </w:rPr>
        <w:t xml:space="preserve"> </w:t>
      </w:r>
      <w:r w:rsidR="007A7E54">
        <w:t>Therefore, l</w:t>
      </w:r>
      <w:r w:rsidR="003A15E3">
        <w:t>et children be messy!</w:t>
      </w:r>
    </w:p>
    <w:p w14:paraId="6E17F940" w14:textId="149A1A2C" w:rsidR="00896EBD" w:rsidRPr="00727D06" w:rsidRDefault="00CE1935">
      <w:pPr>
        <w:rPr>
          <w:b/>
          <w:bCs/>
          <w:u w:val="single"/>
        </w:rPr>
      </w:pPr>
      <w:r>
        <w:rPr>
          <w:b/>
          <w:bCs/>
          <w:u w:val="single"/>
        </w:rPr>
        <w:t>Messy Moments, Big Learning</w:t>
      </w:r>
    </w:p>
    <w:p w14:paraId="74F43576" w14:textId="5505ECB3" w:rsidR="00727D06" w:rsidRDefault="007E0BC9" w:rsidP="000507D6">
      <w:pPr>
        <w:spacing w:line="360" w:lineRule="auto"/>
      </w:pPr>
      <w:r>
        <w:t xml:space="preserve">There is a range of </w:t>
      </w:r>
      <w:r w:rsidR="00727D06">
        <w:t>opportunities</w:t>
      </w:r>
      <w:r>
        <w:t xml:space="preserve"> </w:t>
      </w:r>
      <w:r w:rsidR="00613282">
        <w:t xml:space="preserve">for messy play within nature such as playing with mud! Children can make mud pies with water and soil </w:t>
      </w:r>
      <w:r w:rsidR="000507D6">
        <w:t xml:space="preserve">as well as mixing in leaves and sticks. </w:t>
      </w:r>
      <w:r w:rsidR="00727D06">
        <w:t xml:space="preserve">You could make playdough with </w:t>
      </w:r>
      <w:r w:rsidR="00FE2786">
        <w:t xml:space="preserve">your children, </w:t>
      </w:r>
      <w:r w:rsidR="005E0B6B">
        <w:t xml:space="preserve">paint with your hands, or even make potions with </w:t>
      </w:r>
      <w:r w:rsidR="00902FE2">
        <w:t>water with old plastic bottles and foraged items.</w:t>
      </w:r>
    </w:p>
    <w:p w14:paraId="3384DC6E" w14:textId="23EA776C" w:rsidR="00896EBD" w:rsidRDefault="000507D6" w:rsidP="000507D6">
      <w:pPr>
        <w:spacing w:line="360" w:lineRule="auto"/>
      </w:pPr>
      <w:r>
        <w:t>More ideas for messy play can be found here:</w:t>
      </w:r>
    </w:p>
    <w:p w14:paraId="2CDD9433" w14:textId="6B1FB2A0" w:rsidR="000507D6" w:rsidRDefault="000507D6" w:rsidP="000507D6">
      <w:pPr>
        <w:pStyle w:val="ListParagraph"/>
        <w:numPr>
          <w:ilvl w:val="0"/>
          <w:numId w:val="18"/>
        </w:numPr>
        <w:spacing w:line="360" w:lineRule="auto"/>
      </w:pPr>
      <w:hyperlink r:id="rId24" w:history="1">
        <w:r w:rsidRPr="000507D6">
          <w:rPr>
            <w:rStyle w:val="Hyperlink"/>
          </w:rPr>
          <w:t>NHS</w:t>
        </w:r>
      </w:hyperlink>
    </w:p>
    <w:p w14:paraId="44F3DC0F" w14:textId="40C08345" w:rsidR="000507D6" w:rsidRDefault="00660538" w:rsidP="000507D6">
      <w:pPr>
        <w:pStyle w:val="ListParagraph"/>
        <w:numPr>
          <w:ilvl w:val="0"/>
          <w:numId w:val="18"/>
        </w:numPr>
        <w:spacing w:line="360" w:lineRule="auto"/>
      </w:pPr>
      <w:hyperlink r:id="rId25" w:history="1">
        <w:r w:rsidRPr="00660538">
          <w:rPr>
            <w:rStyle w:val="Hyperlink"/>
          </w:rPr>
          <w:t>CBeebies</w:t>
        </w:r>
      </w:hyperlink>
    </w:p>
    <w:p w14:paraId="52255924" w14:textId="1EFFE03A" w:rsidR="00945C10" w:rsidRDefault="00945C10" w:rsidP="000507D6">
      <w:pPr>
        <w:pStyle w:val="ListParagraph"/>
        <w:numPr>
          <w:ilvl w:val="0"/>
          <w:numId w:val="18"/>
        </w:numPr>
        <w:spacing w:line="360" w:lineRule="auto"/>
      </w:pPr>
      <w:hyperlink r:id="rId26" w:history="1">
        <w:r w:rsidRPr="00945C10">
          <w:rPr>
            <w:rStyle w:val="Hyperlink"/>
          </w:rPr>
          <w:t>NHS Occupational Therapy</w:t>
        </w:r>
      </w:hyperlink>
    </w:p>
    <w:p w14:paraId="0297EBE6" w14:textId="35F93774" w:rsidR="00945C10" w:rsidRDefault="002C040F" w:rsidP="000507D6">
      <w:pPr>
        <w:pStyle w:val="ListParagraph"/>
        <w:numPr>
          <w:ilvl w:val="0"/>
          <w:numId w:val="18"/>
        </w:numPr>
        <w:spacing w:line="360" w:lineRule="auto"/>
      </w:pPr>
      <w:hyperlink r:id="rId27" w:history="1">
        <w:r w:rsidRPr="002C040F">
          <w:rPr>
            <w:rStyle w:val="Hyperlink"/>
          </w:rPr>
          <w:t>Play Scotland</w:t>
        </w:r>
      </w:hyperlink>
    </w:p>
    <w:p w14:paraId="5548FA1E" w14:textId="0FFDD61C" w:rsidR="00D309C8" w:rsidRDefault="00D309C8" w:rsidP="000507D6">
      <w:pPr>
        <w:pStyle w:val="ListParagraph"/>
        <w:numPr>
          <w:ilvl w:val="0"/>
          <w:numId w:val="18"/>
        </w:numPr>
        <w:spacing w:line="360" w:lineRule="auto"/>
      </w:pPr>
      <w:hyperlink r:id="rId28" w:history="1">
        <w:r w:rsidRPr="00D309C8">
          <w:rPr>
            <w:rStyle w:val="Hyperlink"/>
          </w:rPr>
          <w:t>Scottish Wildlife Trust</w:t>
        </w:r>
      </w:hyperlink>
    </w:p>
    <w:p w14:paraId="031F054B" w14:textId="77777777" w:rsidR="000507D6" w:rsidRDefault="000507D6" w:rsidP="000507D6">
      <w:pPr>
        <w:spacing w:line="360" w:lineRule="auto"/>
      </w:pPr>
    </w:p>
    <w:p w14:paraId="68608270" w14:textId="77777777" w:rsidR="00E90BB3" w:rsidRDefault="00E90BB3"/>
    <w:p w14:paraId="5B25B0DC" w14:textId="77777777" w:rsidR="00FC33B9" w:rsidRDefault="00FC33B9"/>
    <w:p w14:paraId="7CD79670" w14:textId="77777777" w:rsidR="00FC33B9" w:rsidRDefault="00FC33B9"/>
    <w:p w14:paraId="7899B73F" w14:textId="77777777" w:rsidR="00FC33B9" w:rsidRDefault="00FC33B9"/>
    <w:p w14:paraId="7B0E5404" w14:textId="77777777" w:rsidR="00FC33B9" w:rsidRDefault="00FC33B9"/>
    <w:p w14:paraId="5069FAB7" w14:textId="77777777" w:rsidR="00FC33B9" w:rsidRDefault="00FC33B9"/>
    <w:p w14:paraId="1807D29F" w14:textId="391D52C4" w:rsidR="00583D02" w:rsidRPr="00583D02" w:rsidRDefault="00583D02" w:rsidP="00583D02">
      <w:pPr>
        <w:spacing w:line="360" w:lineRule="auto"/>
        <w:rPr>
          <w:b/>
          <w:bCs/>
          <w:u w:val="single"/>
        </w:rPr>
      </w:pPr>
      <w:r w:rsidRPr="00583D02">
        <w:rPr>
          <w:b/>
          <w:bCs/>
          <w:u w:val="single"/>
        </w:rPr>
        <w:lastRenderedPageBreak/>
        <w:t>Reference list</w:t>
      </w:r>
    </w:p>
    <w:p w14:paraId="2FE8098A" w14:textId="199F86EC" w:rsidR="00583D02" w:rsidRPr="00583D02" w:rsidRDefault="00583D02" w:rsidP="00583D02">
      <w:pPr>
        <w:spacing w:line="360" w:lineRule="auto"/>
      </w:pPr>
      <w:r w:rsidRPr="00583D02">
        <w:t xml:space="preserve">Antony, E.M. (2022) ‘Framing Childhood Resilience Through Bronfenbrenner’s Ecological Systems Theory: A Discussion Paper’, </w:t>
      </w:r>
      <w:r w:rsidRPr="00583D02">
        <w:rPr>
          <w:i/>
          <w:iCs/>
        </w:rPr>
        <w:t>Cambridge Educational Research e-Journal</w:t>
      </w:r>
      <w:r w:rsidRPr="00583D02">
        <w:t xml:space="preserve">, 9, pp. 244-257. Available at: </w:t>
      </w:r>
      <w:hyperlink r:id="rId29" w:history="1">
        <w:r w:rsidRPr="00583D02">
          <w:rPr>
            <w:rStyle w:val="Hyperlink"/>
          </w:rPr>
          <w:t>https://doi.org/10.17863/CAM.90564</w:t>
        </w:r>
      </w:hyperlink>
    </w:p>
    <w:p w14:paraId="73C2CB78" w14:textId="77777777" w:rsidR="00583D02" w:rsidRPr="00583D02" w:rsidRDefault="00583D02" w:rsidP="00583D02">
      <w:pPr>
        <w:spacing w:line="360" w:lineRule="auto"/>
      </w:pPr>
      <w:r w:rsidRPr="00583D02">
        <w:t xml:space="preserve">Arnott, L. (2021) ‘Holistic experiences: celebrating the wonder of early childhood education’, </w:t>
      </w:r>
      <w:r w:rsidRPr="00583D02">
        <w:rPr>
          <w:i/>
          <w:iCs/>
        </w:rPr>
        <w:t>International Journal of Early Years Education</w:t>
      </w:r>
      <w:r w:rsidRPr="00583D02">
        <w:t xml:space="preserve">, 29(4), pp. 353–357.  Available at: </w:t>
      </w:r>
      <w:hyperlink r:id="rId30" w:history="1">
        <w:r w:rsidRPr="00583D02">
          <w:rPr>
            <w:rStyle w:val="Hyperlink"/>
          </w:rPr>
          <w:t>https://doi.org/10.1080/09669760.2021.2003949</w:t>
        </w:r>
      </w:hyperlink>
    </w:p>
    <w:p w14:paraId="1304C0B8" w14:textId="77777777" w:rsidR="00583D02" w:rsidRPr="00583D02" w:rsidRDefault="00583D02" w:rsidP="00583D02">
      <w:pPr>
        <w:spacing w:line="360" w:lineRule="auto"/>
      </w:pPr>
      <w:r w:rsidRPr="00583D02">
        <w:t xml:space="preserve">Aspin, A. (2026) </w:t>
      </w:r>
      <w:r w:rsidRPr="00583D02">
        <w:rPr>
          <w:i/>
          <w:iCs/>
        </w:rPr>
        <w:t>How getting muddy supports children’s mental health</w:t>
      </w:r>
      <w:r w:rsidRPr="00583D02">
        <w:t xml:space="preserve"> [Image]. Available at: </w:t>
      </w:r>
      <w:hyperlink r:id="rId31" w:history="1">
        <w:r w:rsidRPr="00583D02">
          <w:rPr>
            <w:rStyle w:val="Hyperlink"/>
          </w:rPr>
          <w:t>https://ltl.org.uk/getting-muddy-supports-children-mental-health/</w:t>
        </w:r>
      </w:hyperlink>
      <w:r w:rsidRPr="00583D02">
        <w:t xml:space="preserve"> (Accessed: 15 October 2026).</w:t>
      </w:r>
    </w:p>
    <w:p w14:paraId="38620B91" w14:textId="77777777" w:rsidR="00583D02" w:rsidRPr="00583D02" w:rsidRDefault="00583D02" w:rsidP="00583D02">
      <w:pPr>
        <w:spacing w:line="360" w:lineRule="auto"/>
      </w:pPr>
      <w:r w:rsidRPr="00583D02">
        <w:t xml:space="preserve">Braund, H., DeLuca, C., Panadero, E. and Cheng, L. (2021) ‘Exploring Formative Assessment and Co-Regulation in Kindergarten Through Interviews and Direct Observation’, </w:t>
      </w:r>
      <w:r w:rsidRPr="00583D02">
        <w:rPr>
          <w:i/>
          <w:iCs/>
        </w:rPr>
        <w:t>Frontiers in Education</w:t>
      </w:r>
      <w:r w:rsidRPr="00583D02">
        <w:t xml:space="preserve">, 6. Available at: </w:t>
      </w:r>
      <w:hyperlink r:id="rId32" w:history="1">
        <w:r w:rsidRPr="00583D02">
          <w:rPr>
            <w:rStyle w:val="Hyperlink"/>
          </w:rPr>
          <w:t>https://doi.org/10.3389/feduc.2021.732373</w:t>
        </w:r>
      </w:hyperlink>
    </w:p>
    <w:p w14:paraId="24628069" w14:textId="77777777" w:rsidR="00583D02" w:rsidRPr="00583D02" w:rsidRDefault="00583D02" w:rsidP="00583D02">
      <w:pPr>
        <w:spacing w:line="360" w:lineRule="auto"/>
      </w:pPr>
      <w:r w:rsidRPr="00583D02">
        <w:t xml:space="preserve">Brown, G. (2022) ‘The past, present and future of educational assessment: A transdisciplinary perspective’, </w:t>
      </w:r>
      <w:r w:rsidRPr="00583D02">
        <w:rPr>
          <w:i/>
          <w:iCs/>
        </w:rPr>
        <w:t xml:space="preserve">Frontiers In Education, </w:t>
      </w:r>
      <w:r w:rsidRPr="00583D02">
        <w:t xml:space="preserve">7. Available at: </w:t>
      </w:r>
      <w:hyperlink r:id="rId33" w:history="1">
        <w:r w:rsidRPr="00583D02">
          <w:rPr>
            <w:rStyle w:val="Hyperlink"/>
          </w:rPr>
          <w:t>https://doi.org/10.3389/feduc.2022.1060633</w:t>
        </w:r>
      </w:hyperlink>
      <w:r w:rsidRPr="00583D02">
        <w:t xml:space="preserve"> </w:t>
      </w:r>
    </w:p>
    <w:p w14:paraId="71E5019A" w14:textId="77777777" w:rsidR="00583D02" w:rsidRPr="00583D02" w:rsidRDefault="00583D02" w:rsidP="00583D02">
      <w:pPr>
        <w:spacing w:line="360" w:lineRule="auto"/>
      </w:pPr>
      <w:r w:rsidRPr="00583D02">
        <w:t xml:space="preserve">Brown, K.A., Parikh, S. and Patel, D.R. (2020) ‘Understanding basic concepts of developmental diagnosis in children’, </w:t>
      </w:r>
      <w:r w:rsidRPr="00583D02">
        <w:rPr>
          <w:i/>
          <w:iCs/>
        </w:rPr>
        <w:t>Translational Pediatrics</w:t>
      </w:r>
      <w:r w:rsidRPr="00583D02">
        <w:t xml:space="preserve">, 9(suppl. 1), pp. s9–s22. Available at: </w:t>
      </w:r>
      <w:hyperlink r:id="rId34" w:history="1">
        <w:r w:rsidRPr="00583D02">
          <w:rPr>
            <w:rStyle w:val="Hyperlink"/>
          </w:rPr>
          <w:t>https://doi.org/10.21037/tp.2019.11.04</w:t>
        </w:r>
      </w:hyperlink>
    </w:p>
    <w:p w14:paraId="797B5964" w14:textId="77777777" w:rsidR="00583D02" w:rsidRPr="00583D02" w:rsidRDefault="00583D02" w:rsidP="00583D02">
      <w:pPr>
        <w:spacing w:line="360" w:lineRule="auto"/>
      </w:pPr>
      <w:r w:rsidRPr="00583D02">
        <w:rPr>
          <w:lang w:eastAsia="en-GB"/>
        </w:rPr>
        <w:t xml:space="preserve">Cengiz, G.Ş.T. and Altındağ, A. (2022) ‘A Different Approach to Evaluation in Early Childhood Curriculum: Learning Stories’, </w:t>
      </w:r>
      <w:r w:rsidRPr="00583D02">
        <w:rPr>
          <w:i/>
          <w:iCs/>
          <w:lang w:eastAsia="en-GB"/>
        </w:rPr>
        <w:t>Sustainability</w:t>
      </w:r>
      <w:r w:rsidRPr="00583D02">
        <w:rPr>
          <w:lang w:eastAsia="en-GB"/>
        </w:rPr>
        <w:t xml:space="preserve">, 14(18). Available at: </w:t>
      </w:r>
      <w:hyperlink r:id="rId35" w:history="1">
        <w:r w:rsidRPr="00583D02">
          <w:rPr>
            <w:rStyle w:val="Hyperlink"/>
            <w:lang w:eastAsia="en-GB"/>
          </w:rPr>
          <w:t>https://doi.org/10.3390/su141811218</w:t>
        </w:r>
      </w:hyperlink>
    </w:p>
    <w:p w14:paraId="0C21597A" w14:textId="77777777" w:rsidR="00583D02" w:rsidRPr="00583D02" w:rsidRDefault="00583D02" w:rsidP="00583D02">
      <w:pPr>
        <w:spacing w:line="360" w:lineRule="auto"/>
      </w:pPr>
      <w:r w:rsidRPr="00583D02">
        <w:t xml:space="preserve">Chugh, R., Ledger, S. and Shields, R. (2017) ‘Curriculum Design for Distance Education in the Tertiary Sector’, </w:t>
      </w:r>
      <w:r w:rsidRPr="00583D02">
        <w:rPr>
          <w:i/>
          <w:iCs/>
        </w:rPr>
        <w:t>Turkish Online Journal of Distance Education</w:t>
      </w:r>
      <w:r w:rsidRPr="00583D02">
        <w:t xml:space="preserve">, 18(1), pp. 4-15. Available at: </w:t>
      </w:r>
      <w:hyperlink r:id="rId36" w:history="1">
        <w:r w:rsidRPr="00583D02">
          <w:rPr>
            <w:rStyle w:val="Hyperlink"/>
          </w:rPr>
          <w:t>https://doi.org/10.17718/tojde.306552</w:t>
        </w:r>
      </w:hyperlink>
    </w:p>
    <w:p w14:paraId="76725271" w14:textId="77777777" w:rsidR="00583D02" w:rsidRPr="00583D02" w:rsidRDefault="00583D02" w:rsidP="00583D02">
      <w:pPr>
        <w:spacing w:line="360" w:lineRule="auto"/>
        <w:rPr>
          <w:lang w:eastAsia="en-GB"/>
        </w:rPr>
      </w:pPr>
      <w:r w:rsidRPr="00583D02">
        <w:rPr>
          <w:lang w:eastAsia="en-GB"/>
        </w:rPr>
        <w:t xml:space="preserve">Craig, D., Trina, N.A., Monsur, M., Haque, U.T., Farrow, G., Hasan, M.Z., Tasnim, F. and Akinbobola, M.S. (2024) ‘Effective Nature-Based Outdoor Play and Learning Environments for below-3 Children: A Literature-Based Summary’, </w:t>
      </w:r>
      <w:r w:rsidRPr="00583D02">
        <w:rPr>
          <w:i/>
          <w:iCs/>
          <w:lang w:eastAsia="en-GB"/>
        </w:rPr>
        <w:t xml:space="preserve">International </w:t>
      </w:r>
      <w:r w:rsidRPr="00583D02">
        <w:rPr>
          <w:i/>
          <w:iCs/>
          <w:lang w:eastAsia="en-GB"/>
        </w:rPr>
        <w:lastRenderedPageBreak/>
        <w:t xml:space="preserve">Journal of Environmental Research and Public Health, </w:t>
      </w:r>
      <w:r w:rsidRPr="00583D02">
        <w:rPr>
          <w:lang w:eastAsia="en-GB"/>
        </w:rPr>
        <w:t xml:space="preserve">21(9). Available at: </w:t>
      </w:r>
      <w:hyperlink r:id="rId37" w:history="1">
        <w:r w:rsidRPr="00583D02">
          <w:rPr>
            <w:rStyle w:val="Hyperlink"/>
            <w:lang w:eastAsia="en-GB"/>
          </w:rPr>
          <w:t>https://doi.org/10.3390/ijerph21091247</w:t>
        </w:r>
      </w:hyperlink>
    </w:p>
    <w:p w14:paraId="1AD1B0F0" w14:textId="77777777" w:rsidR="00583D02" w:rsidRPr="00583D02" w:rsidRDefault="00583D02" w:rsidP="00583D02">
      <w:pPr>
        <w:spacing w:line="360" w:lineRule="auto"/>
      </w:pPr>
      <w:r w:rsidRPr="00583D02">
        <w:t xml:space="preserve">Danniels, E. and Pyle, A. (2018) ‘Defining Play-based Learning’, </w:t>
      </w:r>
      <w:r w:rsidRPr="00583D02">
        <w:rPr>
          <w:i/>
          <w:iCs/>
        </w:rPr>
        <w:t>Encyclopedia on Early Childhood Development,</w:t>
      </w:r>
      <w:r w:rsidRPr="00583D02">
        <w:t xml:space="preserve"> pp. 1-5. Available at: </w:t>
      </w:r>
      <w:hyperlink r:id="rId38" w:history="1">
        <w:r w:rsidRPr="00583D02">
          <w:rPr>
            <w:rStyle w:val="Hyperlink"/>
          </w:rPr>
          <w:t>https://eceralibrary.ca/wp-content/uploads/2025/07/defining-play-based-learning.pdf</w:t>
        </w:r>
      </w:hyperlink>
      <w:r w:rsidRPr="00583D02">
        <w:t xml:space="preserve"> (Accessed: 01 October 2025). </w:t>
      </w:r>
    </w:p>
    <w:p w14:paraId="797DB2A3" w14:textId="77777777" w:rsidR="00583D02" w:rsidRPr="00583D02" w:rsidRDefault="00583D02" w:rsidP="00583D02">
      <w:pPr>
        <w:spacing w:line="360" w:lineRule="auto"/>
      </w:pPr>
      <w:r w:rsidRPr="00583D02">
        <w:t xml:space="preserve">Danniels, E. and Pyle, A. (2022) ‘Inclusive Play-Based Learning: Approaches from Enacting Kindergarten Teachers’, </w:t>
      </w:r>
      <w:r w:rsidRPr="00583D02">
        <w:rPr>
          <w:i/>
          <w:iCs/>
        </w:rPr>
        <w:t>Early Childhood Education Journal</w:t>
      </w:r>
      <w:r w:rsidRPr="00583D02">
        <w:t xml:space="preserve">, 51, pp. 1169-1179. Available at: </w:t>
      </w:r>
      <w:hyperlink r:id="rId39" w:history="1">
        <w:r w:rsidRPr="00583D02">
          <w:rPr>
            <w:rStyle w:val="Hyperlink"/>
          </w:rPr>
          <w:t>https://doi.org/10.1007/s10643-022-01369-4</w:t>
        </w:r>
      </w:hyperlink>
    </w:p>
    <w:p w14:paraId="663B140B" w14:textId="77777777" w:rsidR="00583D02" w:rsidRPr="00583D02" w:rsidRDefault="00583D02" w:rsidP="00583D02">
      <w:pPr>
        <w:spacing w:line="360" w:lineRule="auto"/>
      </w:pPr>
      <w:r w:rsidRPr="00583D02">
        <w:t>Deding, J. and Minnaert, A. (2024) ‘Improving Child Outcomes and Quality in Early Childhood Education and Care Through Implementation of Professional Development: A Meta-Systematic Literature Review of Pre- and In-Service Approaches’</w:t>
      </w:r>
      <w:r w:rsidRPr="00583D02">
        <w:rPr>
          <w:i/>
          <w:iCs/>
        </w:rPr>
        <w:t>, Advances in Social Sciences Research Journal</w:t>
      </w:r>
      <w:r w:rsidRPr="00583D02">
        <w:t xml:space="preserve">, 11(12), pp. 33-65. Available at: </w:t>
      </w:r>
      <w:hyperlink r:id="rId40" w:history="1">
        <w:r w:rsidRPr="00583D02">
          <w:rPr>
            <w:rStyle w:val="Hyperlink"/>
          </w:rPr>
          <w:t>https://doi.org/10.14738/assrj.1112.17997</w:t>
        </w:r>
      </w:hyperlink>
      <w:r w:rsidRPr="00583D02">
        <w:t xml:space="preserve"> </w:t>
      </w:r>
    </w:p>
    <w:p w14:paraId="037CDB5E" w14:textId="77777777" w:rsidR="00583D02" w:rsidRPr="00583D02" w:rsidRDefault="00583D02" w:rsidP="00583D02">
      <w:pPr>
        <w:spacing w:line="360" w:lineRule="auto"/>
      </w:pPr>
      <w:r w:rsidRPr="00583D02">
        <w:rPr>
          <w:color w:val="000000" w:themeColor="text1"/>
        </w:rPr>
        <w:t xml:space="preserve">Department of Education (2025) </w:t>
      </w:r>
      <w:r w:rsidRPr="00583D02">
        <w:rPr>
          <w:i/>
          <w:iCs/>
          <w:color w:val="000000" w:themeColor="text1"/>
        </w:rPr>
        <w:t>Carrying out an assessment: what you need to know</w:t>
      </w:r>
      <w:r w:rsidRPr="00583D02">
        <w:rPr>
          <w:color w:val="000000" w:themeColor="text1"/>
        </w:rPr>
        <w:t xml:space="preserve">. Available at: </w:t>
      </w:r>
      <w:hyperlink r:id="rId41" w:history="1">
        <w:r w:rsidRPr="00583D02">
          <w:rPr>
            <w:rStyle w:val="Hyperlink"/>
          </w:rPr>
          <w:t>https://help-for-early-years-providers.education.gov.uk/support-for-practitioners/send-assessment/carrying-out-an-assessment</w:t>
        </w:r>
      </w:hyperlink>
      <w:r w:rsidRPr="00583D02">
        <w:rPr>
          <w:color w:val="000000" w:themeColor="text1"/>
        </w:rPr>
        <w:t xml:space="preserve"> (Accessed: 16 October 2026).</w:t>
      </w:r>
    </w:p>
    <w:p w14:paraId="67F851CE" w14:textId="77777777" w:rsidR="00583D02" w:rsidRPr="00583D02" w:rsidRDefault="00583D02" w:rsidP="00583D02">
      <w:pPr>
        <w:spacing w:line="360" w:lineRule="auto"/>
      </w:pPr>
      <w:r w:rsidRPr="00583D02">
        <w:t xml:space="preserve">Department of Education (2026) </w:t>
      </w:r>
      <w:r w:rsidRPr="00583D02">
        <w:rPr>
          <w:i/>
          <w:iCs/>
        </w:rPr>
        <w:t>Early Years Foundation Stage Statutory Framework</w:t>
      </w:r>
      <w:r w:rsidRPr="00583D02">
        <w:t xml:space="preserve">. Available at: </w:t>
      </w:r>
      <w:hyperlink r:id="rId42" w:history="1">
        <w:r w:rsidRPr="00583D02">
          <w:rPr>
            <w:rStyle w:val="Hyperlink"/>
          </w:rPr>
          <w:t>https://assets.publishing.service.gov.uk/media/6a5f8e4fb00f3323bf1a23a1/EYFS_group_and_school_based_from_September_2026.pdf</w:t>
        </w:r>
      </w:hyperlink>
      <w:r w:rsidRPr="00583D02">
        <w:t xml:space="preserve"> (Accessed: 16 October 2026).</w:t>
      </w:r>
    </w:p>
    <w:p w14:paraId="3C672F91" w14:textId="77777777" w:rsidR="00583D02" w:rsidRPr="00583D02" w:rsidRDefault="00583D02" w:rsidP="00583D02">
      <w:pPr>
        <w:spacing w:line="360" w:lineRule="auto"/>
      </w:pPr>
      <w:r w:rsidRPr="00583D02">
        <w:t xml:space="preserve">Donaldson, G. (2015) </w:t>
      </w:r>
      <w:r w:rsidRPr="00583D02">
        <w:rPr>
          <w:i/>
          <w:iCs/>
        </w:rPr>
        <w:t>Successful Futures</w:t>
      </w:r>
      <w:r w:rsidRPr="00583D02">
        <w:t xml:space="preserve">. Available at: </w:t>
      </w:r>
      <w:hyperlink r:id="rId43" w:history="1">
        <w:r w:rsidRPr="00583D02">
          <w:rPr>
            <w:rStyle w:val="Hyperlink"/>
          </w:rPr>
          <w:t>https://www.gov.wales/sites/default/files/publications/2018-03/successful-futures.pdf</w:t>
        </w:r>
      </w:hyperlink>
      <w:r w:rsidRPr="00583D02">
        <w:t xml:space="preserve"> (Accessed: 11 October 2026).</w:t>
      </w:r>
    </w:p>
    <w:p w14:paraId="5D989E72" w14:textId="77777777" w:rsidR="00583D02" w:rsidRPr="00583D02" w:rsidRDefault="00583D02" w:rsidP="00583D02">
      <w:pPr>
        <w:spacing w:line="360" w:lineRule="auto"/>
      </w:pPr>
      <w:r w:rsidRPr="00583D02">
        <w:t xml:space="preserve">Donaldson, G. (2016) 'A Systematic Approach to Reform in Wales', </w:t>
      </w:r>
      <w:r w:rsidRPr="00583D02">
        <w:rPr>
          <w:i/>
          <w:iCs/>
        </w:rPr>
        <w:t>Wales Journal of Education,</w:t>
      </w:r>
      <w:r w:rsidRPr="00583D02">
        <w:t xml:space="preserve"> 18(1), pp. 7-20. Available at: </w:t>
      </w:r>
      <w:hyperlink r:id="rId44" w:history="1">
        <w:r w:rsidRPr="00583D02">
          <w:rPr>
            <w:rStyle w:val="Hyperlink"/>
          </w:rPr>
          <w:t>https://journal.uwp.co.uk/wje/article/id/334/</w:t>
        </w:r>
      </w:hyperlink>
      <w:r w:rsidRPr="00583D02">
        <w:t xml:space="preserve"> (Accessed: 11 October 2026).</w:t>
      </w:r>
    </w:p>
    <w:p w14:paraId="43037446" w14:textId="77777777" w:rsidR="00583D02" w:rsidRPr="00583D02" w:rsidRDefault="00583D02" w:rsidP="00583D02">
      <w:pPr>
        <w:spacing w:line="360" w:lineRule="auto"/>
      </w:pPr>
      <w:r w:rsidRPr="00583D02">
        <w:t>Duggan, B., Jones, M., Morris, F. and Egan, D. (2026</w:t>
      </w:r>
      <w:r w:rsidRPr="00583D02">
        <w:rPr>
          <w:i/>
          <w:iCs/>
        </w:rPr>
        <w:t>) Foundation Learning in the Curriculum for Wales: a qualitative study</w:t>
      </w:r>
      <w:r w:rsidRPr="00583D02">
        <w:t xml:space="preserve">, 54/2026. Welsh Government. Available at: </w:t>
      </w:r>
      <w:hyperlink r:id="rId45" w:history="1">
        <w:r w:rsidRPr="00583D02">
          <w:rPr>
            <w:rStyle w:val="Hyperlink"/>
          </w:rPr>
          <w:t>https://www.gov.wales/foundation-learning-curriculum-wales-qualitative-study</w:t>
        </w:r>
      </w:hyperlink>
      <w:r w:rsidRPr="00583D02">
        <w:t xml:space="preserve"> (Accessed: 08 October 2026).</w:t>
      </w:r>
    </w:p>
    <w:p w14:paraId="76907ABE" w14:textId="77777777" w:rsidR="00583D02" w:rsidRPr="00583D02" w:rsidRDefault="00583D02" w:rsidP="00583D02">
      <w:pPr>
        <w:spacing w:line="360" w:lineRule="auto"/>
      </w:pPr>
      <w:r w:rsidRPr="00583D02">
        <w:t xml:space="preserve">El-Astal, M. (2023) ‘What is Curriculum? Building a Broader Understanding of the Term’, </w:t>
      </w:r>
      <w:r w:rsidRPr="00583D02">
        <w:rPr>
          <w:i/>
          <w:iCs/>
        </w:rPr>
        <w:t>Journal of Curriculum and Teaching</w:t>
      </w:r>
      <w:r w:rsidRPr="00583D02">
        <w:t xml:space="preserve">, 12(6), pp. 188-196. Available at: </w:t>
      </w:r>
      <w:hyperlink r:id="rId46" w:history="1">
        <w:r w:rsidRPr="00583D02">
          <w:rPr>
            <w:rStyle w:val="Hyperlink"/>
          </w:rPr>
          <w:t>https://doi.org/10.5430/jct.v12n6p188</w:t>
        </w:r>
      </w:hyperlink>
      <w:r w:rsidRPr="00583D02">
        <w:t xml:space="preserve"> </w:t>
      </w:r>
    </w:p>
    <w:p w14:paraId="1FC1B8A5" w14:textId="77777777" w:rsidR="00583D02" w:rsidRPr="00583D02" w:rsidRDefault="00583D02" w:rsidP="00583D02">
      <w:pPr>
        <w:spacing w:line="360" w:lineRule="auto"/>
      </w:pPr>
      <w:r w:rsidRPr="00583D02">
        <w:t xml:space="preserve">Ellis, C., Ellis, R., Dobson, L., O’Leary, S. and Williams, A. (2024) ‘The ‘Welsh Way’, outdoor learning within the primary curriculum: a ‘fringe add on- or mainstream pedagogical practice’?’, </w:t>
      </w:r>
      <w:r w:rsidRPr="00583D02">
        <w:rPr>
          <w:i/>
          <w:iCs/>
        </w:rPr>
        <w:t>Wales Journal of Education,</w:t>
      </w:r>
      <w:r w:rsidRPr="00583D02">
        <w:t xml:space="preserve"> 26(2), pp. 140-152. Available at: </w:t>
      </w:r>
      <w:hyperlink r:id="rId47" w:history="1">
        <w:r w:rsidRPr="00583D02">
          <w:rPr>
            <w:rStyle w:val="Hyperlink"/>
          </w:rPr>
          <w:t>https://doi.org/10.16922/wje.26.2.10</w:t>
        </w:r>
      </w:hyperlink>
      <w:r w:rsidRPr="00583D02">
        <w:t xml:space="preserve">  </w:t>
      </w:r>
    </w:p>
    <w:p w14:paraId="65D561E3" w14:textId="77777777" w:rsidR="00583D02" w:rsidRPr="00583D02" w:rsidRDefault="00583D02" w:rsidP="00583D02">
      <w:pPr>
        <w:spacing w:line="360" w:lineRule="auto"/>
      </w:pPr>
      <w:r w:rsidRPr="00583D02">
        <w:t xml:space="preserve">Estyn (2013) </w:t>
      </w:r>
      <w:r w:rsidRPr="00583D02">
        <w:rPr>
          <w:i/>
          <w:iCs/>
        </w:rPr>
        <w:t>Welsh in the Foundation Phase: Developing Welsh as a first language in primary schools and the non-maintained sector</w:t>
      </w:r>
      <w:r w:rsidRPr="00583D02">
        <w:t xml:space="preserve">. Available at: </w:t>
      </w:r>
      <w:hyperlink r:id="rId48" w:history="1">
        <w:r w:rsidRPr="00583D02">
          <w:rPr>
            <w:rStyle w:val="Hyperlink"/>
          </w:rPr>
          <w:t>https://www.estyn.llyw.cymru/system/files/2020-07/Welsh%2520in%2520the%2520Foundation%2520Phase%253A%2520Developing%2520Welsh%2520as%2520a%2520first%2520language%2520in%2520primary%2520schools%2520and%2520the%2520non-maintained%2520sector%2520-%2520December%25202013.pdf</w:t>
        </w:r>
      </w:hyperlink>
      <w:r w:rsidRPr="00583D02">
        <w:t xml:space="preserve"> (Accessed: 04 October 2026).</w:t>
      </w:r>
    </w:p>
    <w:p w14:paraId="46193A66" w14:textId="77777777" w:rsidR="00583D02" w:rsidRPr="00583D02" w:rsidRDefault="00583D02" w:rsidP="00583D02">
      <w:pPr>
        <w:spacing w:line="360" w:lineRule="auto"/>
      </w:pPr>
      <w:r w:rsidRPr="00583D02">
        <w:t xml:space="preserve">French, G., Jones, C., Parry, D., McQueen, R., Boulton, P., Horder, S., Rhys-Jones, K., Sheriff, L., Sheen, E. and Formby, L. (2023) </w:t>
      </w:r>
      <w:r w:rsidRPr="00583D02">
        <w:rPr>
          <w:i/>
          <w:iCs/>
        </w:rPr>
        <w:t>Teaching and learning in the outdoors: the current state of outdoor learning in schools in Wales</w:t>
      </w:r>
      <w:r w:rsidRPr="00583D02">
        <w:t xml:space="preserve">, 76/2023. Welsh Government. Available at: </w:t>
      </w:r>
      <w:hyperlink r:id="rId49" w:history="1">
        <w:r w:rsidRPr="00583D02">
          <w:rPr>
            <w:rStyle w:val="Hyperlink"/>
          </w:rPr>
          <w:t>https://pure.bangor.ac.uk/ws/portalfiles/portal/72470988/teaching-and-learning-in-the-outdoors-the-current-state-of-outdoor-learning-in-schools-in-wales.pdf</w:t>
        </w:r>
      </w:hyperlink>
      <w:r w:rsidRPr="00583D02">
        <w:t xml:space="preserve"> (Accessed: 04 October 2026).</w:t>
      </w:r>
    </w:p>
    <w:p w14:paraId="50E23B56" w14:textId="77777777" w:rsidR="00583D02" w:rsidRPr="00583D02" w:rsidRDefault="00583D02" w:rsidP="00583D02">
      <w:pPr>
        <w:spacing w:line="360" w:lineRule="auto"/>
      </w:pPr>
      <w:r w:rsidRPr="00583D02">
        <w:t xml:space="preserve">Fruin, H. (2020) ‘Muddy Play: Reflections on Young Children’s Outdoor Learning in an Urban Setting’, </w:t>
      </w:r>
      <w:r w:rsidRPr="00583D02">
        <w:rPr>
          <w:i/>
          <w:iCs/>
        </w:rPr>
        <w:t>YC Young Children</w:t>
      </w:r>
      <w:r w:rsidRPr="00583D02">
        <w:t xml:space="preserve">, 75(1), pp. 68–75. Available at: </w:t>
      </w:r>
      <w:hyperlink r:id="rId50" w:history="1">
        <w:r w:rsidRPr="00583D02">
          <w:rPr>
            <w:rStyle w:val="Hyperlink"/>
          </w:rPr>
          <w:t>https://www.jstor.org/stable/26906579</w:t>
        </w:r>
      </w:hyperlink>
      <w:r w:rsidRPr="00583D02">
        <w:t xml:space="preserve"> (Accessed: 17 October 2026).</w:t>
      </w:r>
    </w:p>
    <w:p w14:paraId="120B3BBF" w14:textId="77777777" w:rsidR="00583D02" w:rsidRPr="00583D02" w:rsidRDefault="00583D02" w:rsidP="00583D02">
      <w:pPr>
        <w:spacing w:after="0" w:line="360" w:lineRule="auto"/>
        <w:rPr>
          <w:rFonts w:eastAsia="Times New Roman"/>
          <w:lang w:eastAsia="en-GB"/>
        </w:rPr>
      </w:pPr>
      <w:r w:rsidRPr="00583D02">
        <w:rPr>
          <w:rFonts w:eastAsia="Times New Roman"/>
          <w:lang w:eastAsia="en-GB"/>
        </w:rPr>
        <w:t xml:space="preserve">Gascoyne, S. (2017) ‘Patterns and attributes in vulnerable children’s messy play’, </w:t>
      </w:r>
      <w:r w:rsidRPr="00583D02">
        <w:rPr>
          <w:rFonts w:eastAsia="Times New Roman"/>
          <w:i/>
          <w:iCs/>
          <w:lang w:eastAsia="en-GB"/>
        </w:rPr>
        <w:t>European Early Childhood Education Research Journal</w:t>
      </w:r>
      <w:r w:rsidRPr="00583D02">
        <w:rPr>
          <w:rFonts w:eastAsia="Times New Roman"/>
          <w:lang w:eastAsia="en-GB"/>
        </w:rPr>
        <w:t xml:space="preserve">, </w:t>
      </w:r>
      <w:r w:rsidRPr="00583D02">
        <w:rPr>
          <w:rFonts w:eastAsia="Times New Roman"/>
          <w:i/>
          <w:iCs/>
          <w:lang w:eastAsia="en-GB"/>
        </w:rPr>
        <w:t>25</w:t>
      </w:r>
      <w:r w:rsidRPr="00583D02">
        <w:rPr>
          <w:rFonts w:eastAsia="Times New Roman"/>
          <w:lang w:eastAsia="en-GB"/>
        </w:rPr>
        <w:t xml:space="preserve">(2), pp. 272–291. Available at: </w:t>
      </w:r>
      <w:hyperlink r:id="rId51" w:history="1">
        <w:r w:rsidRPr="00583D02">
          <w:rPr>
            <w:rStyle w:val="Hyperlink"/>
            <w:rFonts w:eastAsia="Times New Roman"/>
            <w:lang w:eastAsia="en-GB"/>
          </w:rPr>
          <w:t>https://doi.org/10.1080/1350293X.2017.1288019</w:t>
        </w:r>
      </w:hyperlink>
    </w:p>
    <w:p w14:paraId="53FFB845" w14:textId="77777777" w:rsidR="00583D02" w:rsidRPr="00583D02" w:rsidRDefault="00583D02" w:rsidP="00583D02">
      <w:pPr>
        <w:spacing w:line="360" w:lineRule="auto"/>
      </w:pPr>
      <w:r w:rsidRPr="00583D02">
        <w:lastRenderedPageBreak/>
        <w:t xml:space="preserve">Jönsson, A. (2020) ‘Definitions of Formative Assessment Need to Make a Distinction Between a Psychometric Understanding of Assessment and “Evaluative Judgment”’, </w:t>
      </w:r>
      <w:r w:rsidRPr="00583D02">
        <w:rPr>
          <w:i/>
          <w:iCs/>
        </w:rPr>
        <w:t>Frontiers In Education</w:t>
      </w:r>
      <w:r w:rsidRPr="00583D02">
        <w:t>,</w:t>
      </w:r>
      <w:r w:rsidRPr="00583D02">
        <w:rPr>
          <w:i/>
          <w:iCs/>
        </w:rPr>
        <w:t xml:space="preserve"> </w:t>
      </w:r>
      <w:r w:rsidRPr="00583D02">
        <w:t xml:space="preserve">5(2). Available at: </w:t>
      </w:r>
      <w:hyperlink r:id="rId52" w:history="1">
        <w:r w:rsidRPr="00583D02">
          <w:rPr>
            <w:rStyle w:val="Hyperlink"/>
          </w:rPr>
          <w:t>https://doi.org/10.3389/feduc.2020.00002</w:t>
        </w:r>
      </w:hyperlink>
      <w:r w:rsidRPr="00583D02">
        <w:t xml:space="preserve"> </w:t>
      </w:r>
    </w:p>
    <w:p w14:paraId="144D1D84" w14:textId="77777777" w:rsidR="00583D02" w:rsidRPr="00583D02" w:rsidRDefault="00583D02" w:rsidP="00583D02">
      <w:pPr>
        <w:spacing w:line="360" w:lineRule="auto"/>
      </w:pPr>
      <w:r w:rsidRPr="00583D02">
        <w:t xml:space="preserve">Karaman, P. (2021) ‘The Effect of Formative Assessment Practices on Student Learning: A Meta-Analysis Study’, </w:t>
      </w:r>
      <w:r w:rsidRPr="00583D02">
        <w:rPr>
          <w:i/>
          <w:iCs/>
        </w:rPr>
        <w:t>International Journal of Assessment Tools in Education</w:t>
      </w:r>
      <w:r w:rsidRPr="00583D02">
        <w:t xml:space="preserve">, 8(4), pp. 801-817. Available at: </w:t>
      </w:r>
      <w:hyperlink r:id="rId53" w:tgtFrame="_blank" w:history="1">
        <w:r w:rsidRPr="00583D02">
          <w:rPr>
            <w:rStyle w:val="Hyperlink"/>
          </w:rPr>
          <w:t>https://doi.org/10.21449/ijate.870300</w:t>
        </w:r>
      </w:hyperlink>
      <w:r w:rsidRPr="00583D02">
        <w:t>.</w:t>
      </w:r>
    </w:p>
    <w:p w14:paraId="6D71FA63" w14:textId="77777777" w:rsidR="00583D02" w:rsidRPr="00583D02" w:rsidRDefault="00583D02" w:rsidP="00583D02">
      <w:pPr>
        <w:spacing w:line="360" w:lineRule="auto"/>
        <w:rPr>
          <w:lang w:eastAsia="en-GB"/>
        </w:rPr>
      </w:pPr>
      <w:r w:rsidRPr="00583D02">
        <w:rPr>
          <w:lang w:eastAsia="en-GB"/>
        </w:rPr>
        <w:t xml:space="preserve">Lee, R.L.T., Lane, S.J., Tang, A.C.Y., Leung, C., Kwok, S.W.H., Louie, L.H.T., Browne, G. and Chan, S.W.C. (2020) ‘Effects of an Unstructured Free Play and Mindfulness Intervention on Wellbeing in Kindergarten Students’, </w:t>
      </w:r>
      <w:r w:rsidRPr="00583D02">
        <w:rPr>
          <w:i/>
          <w:iCs/>
          <w:lang w:eastAsia="en-GB"/>
        </w:rPr>
        <w:t>International Journal of Environmental Research and Public Health</w:t>
      </w:r>
      <w:r w:rsidRPr="00583D02">
        <w:rPr>
          <w:lang w:eastAsia="en-GB"/>
        </w:rPr>
        <w:t xml:space="preserve">, 17(15). Available at: </w:t>
      </w:r>
      <w:hyperlink r:id="rId54" w:history="1">
        <w:r w:rsidRPr="00583D02">
          <w:rPr>
            <w:rStyle w:val="Hyperlink"/>
            <w:lang w:eastAsia="en-GB"/>
          </w:rPr>
          <w:t>https://doi.org/10.3390/ijerph17155382</w:t>
        </w:r>
      </w:hyperlink>
    </w:p>
    <w:p w14:paraId="489F92F6" w14:textId="77777777" w:rsidR="00583D02" w:rsidRPr="00583D02" w:rsidRDefault="00583D02" w:rsidP="00583D02">
      <w:pPr>
        <w:spacing w:line="360" w:lineRule="auto"/>
      </w:pPr>
      <w:r w:rsidRPr="00583D02">
        <w:t>Lewis, A. and Thomas, A. (2021) ‘Practitioners’ knowledge and understanding of schemas and well-being in the Foundation Phase curriculum’</w:t>
      </w:r>
      <w:r w:rsidRPr="00583D02">
        <w:rPr>
          <w:i/>
          <w:iCs/>
        </w:rPr>
        <w:t>, Wales Journal of Education,</w:t>
      </w:r>
      <w:r w:rsidRPr="00583D02">
        <w:t xml:space="preserve"> 23(1). Available at: </w:t>
      </w:r>
      <w:hyperlink r:id="rId55" w:history="1">
        <w:r w:rsidRPr="00583D02">
          <w:rPr>
            <w:rStyle w:val="Hyperlink"/>
          </w:rPr>
          <w:t>https://doi.org/10.16922/wje.23.1.3</w:t>
        </w:r>
      </w:hyperlink>
    </w:p>
    <w:p w14:paraId="2CD5CFE5" w14:textId="77777777" w:rsidR="00583D02" w:rsidRPr="00583D02" w:rsidRDefault="00583D02" w:rsidP="00583D02">
      <w:pPr>
        <w:spacing w:line="360" w:lineRule="auto"/>
      </w:pPr>
      <w:r w:rsidRPr="00583D02">
        <w:t xml:space="preserve">Likhar, A., Baghel, P. and Patil, M. (2022) ‘Early Childhood Development and Social Determinants’, </w:t>
      </w:r>
      <w:r w:rsidRPr="00583D02">
        <w:rPr>
          <w:i/>
          <w:iCs/>
        </w:rPr>
        <w:t>Cureus</w:t>
      </w:r>
      <w:r w:rsidRPr="00583D02">
        <w:t xml:space="preserve">, 14(9). Available at: </w:t>
      </w:r>
      <w:hyperlink r:id="rId56" w:history="1">
        <w:r w:rsidRPr="00583D02">
          <w:rPr>
            <w:rStyle w:val="Hyperlink"/>
          </w:rPr>
          <w:t>https://doi.org/10.7759/cureus.29500</w:t>
        </w:r>
      </w:hyperlink>
      <w:r w:rsidRPr="00583D02">
        <w:t xml:space="preserve"> </w:t>
      </w:r>
    </w:p>
    <w:p w14:paraId="21954694" w14:textId="77777777" w:rsidR="00583D02" w:rsidRPr="00583D02" w:rsidRDefault="00583D02" w:rsidP="00583D02">
      <w:pPr>
        <w:spacing w:line="360" w:lineRule="auto"/>
      </w:pPr>
      <w:r w:rsidRPr="00583D02">
        <w:t xml:space="preserve">Lopez, M., Ruiz, M.O., Rovnaghi, C.R., Tam, G.K.Y., Hiscox, J., Gotlib, I.H., Barr, D.A., Carrion, V.G. and Anand K.J.S. (2021) ‘The social ecology of childhood and early life adversity’, </w:t>
      </w:r>
      <w:r w:rsidRPr="00583D02">
        <w:rPr>
          <w:i/>
          <w:iCs/>
        </w:rPr>
        <w:t>Pediatric Research</w:t>
      </w:r>
      <w:r w:rsidRPr="00583D02">
        <w:t xml:space="preserve">, 89, pp. 353–367. Available at: </w:t>
      </w:r>
      <w:hyperlink r:id="rId57" w:history="1">
        <w:r w:rsidRPr="00583D02">
          <w:rPr>
            <w:rStyle w:val="Hyperlink"/>
          </w:rPr>
          <w:t>https://doi.org/10.1038/s41390-020-01264-x</w:t>
        </w:r>
      </w:hyperlink>
      <w:r w:rsidRPr="00583D02">
        <w:t xml:space="preserve"> </w:t>
      </w:r>
    </w:p>
    <w:p w14:paraId="76C1730E" w14:textId="77777777" w:rsidR="00583D02" w:rsidRPr="00583D02" w:rsidRDefault="00583D02" w:rsidP="00583D02">
      <w:pPr>
        <w:spacing w:line="360" w:lineRule="auto"/>
      </w:pPr>
      <w:r w:rsidRPr="00583D02">
        <w:t xml:space="preserve">Majumdar, A. (2024) ‘Role of Play in Child Development’, </w:t>
      </w:r>
      <w:r w:rsidRPr="00583D02">
        <w:rPr>
          <w:i/>
          <w:iCs/>
        </w:rPr>
        <w:t>International Journal of Technical Research and Science</w:t>
      </w:r>
      <w:r w:rsidRPr="00583D02">
        <w:t xml:space="preserve">, 5(4), pp. 9-16. Available at: </w:t>
      </w:r>
      <w:hyperlink r:id="rId58" w:history="1">
        <w:r w:rsidRPr="00583D02">
          <w:rPr>
            <w:rStyle w:val="Hyperlink"/>
          </w:rPr>
          <w:t>https://doi.org/10.30780/IJTRS.V05.I04.002</w:t>
        </w:r>
      </w:hyperlink>
      <w:r w:rsidRPr="00583D02">
        <w:t xml:space="preserve"> </w:t>
      </w:r>
    </w:p>
    <w:p w14:paraId="7667D160" w14:textId="77777777" w:rsidR="00583D02" w:rsidRPr="00583D02" w:rsidRDefault="00583D02" w:rsidP="00583D02">
      <w:pPr>
        <w:spacing w:line="360" w:lineRule="auto"/>
      </w:pPr>
      <w:r w:rsidRPr="00583D02">
        <w:t xml:space="preserve">Manion, G., Ramjan, C., McNicol, S., Sowerby, M. and Lambert, P. (2025) ‘Outdoor environmental education; turning back to the environment at a time of climate and nature emergency’, </w:t>
      </w:r>
      <w:r w:rsidRPr="00583D02">
        <w:rPr>
          <w:i/>
          <w:iCs/>
        </w:rPr>
        <w:t>Environmental Education Research</w:t>
      </w:r>
      <w:r w:rsidRPr="00583D02">
        <w:t xml:space="preserve">, 31(9), pp. 1916-1938. Available at: </w:t>
      </w:r>
      <w:hyperlink r:id="rId59" w:history="1">
        <w:r w:rsidRPr="00583D02">
          <w:rPr>
            <w:rStyle w:val="Hyperlink"/>
          </w:rPr>
          <w:t>https://doi.org/10.1080/13504622.2025.2538030</w:t>
        </w:r>
      </w:hyperlink>
      <w:r w:rsidRPr="00583D02">
        <w:t xml:space="preserve"> </w:t>
      </w:r>
    </w:p>
    <w:p w14:paraId="07D8424B" w14:textId="77777777" w:rsidR="00583D02" w:rsidRPr="00583D02" w:rsidRDefault="00583D02" w:rsidP="00583D02">
      <w:pPr>
        <w:spacing w:line="360" w:lineRule="auto"/>
      </w:pPr>
      <w:r w:rsidRPr="00583D02">
        <w:t xml:space="preserve">Moll, A., Collado, S., Staats, H. and Corraliza, J.A. (2022) ‘Restorative effects of exposure to nature on children and adolescents: A systematic review’, </w:t>
      </w:r>
      <w:r w:rsidRPr="00583D02">
        <w:rPr>
          <w:i/>
          <w:iCs/>
        </w:rPr>
        <w:t xml:space="preserve">Journal of </w:t>
      </w:r>
      <w:r w:rsidRPr="00583D02">
        <w:rPr>
          <w:i/>
          <w:iCs/>
        </w:rPr>
        <w:lastRenderedPageBreak/>
        <w:t xml:space="preserve">Environmental Psychology, </w:t>
      </w:r>
      <w:r w:rsidRPr="00583D02">
        <w:t xml:space="preserve">84. Available at: </w:t>
      </w:r>
      <w:hyperlink r:id="rId60" w:history="1">
        <w:r w:rsidRPr="00583D02">
          <w:rPr>
            <w:rStyle w:val="Hyperlink"/>
          </w:rPr>
          <w:t>https://doi.org/10.1016/j.jenvp.2022.101884</w:t>
        </w:r>
      </w:hyperlink>
      <w:r w:rsidRPr="00583D02">
        <w:t xml:space="preserve"> </w:t>
      </w:r>
    </w:p>
    <w:p w14:paraId="0E73F8D0" w14:textId="77777777" w:rsidR="00583D02" w:rsidRPr="00583D02" w:rsidRDefault="00583D02" w:rsidP="00583D02">
      <w:pPr>
        <w:spacing w:line="360" w:lineRule="auto"/>
      </w:pPr>
      <w:r w:rsidRPr="00583D02">
        <w:t>Mulenga, I.M. (2018) ‘Conceptualization and Definition of a Curriculum’,</w:t>
      </w:r>
      <w:r w:rsidRPr="00583D02">
        <w:rPr>
          <w:i/>
          <w:iCs/>
        </w:rPr>
        <w:t xml:space="preserve"> Journal of Lexicography and Terminology, </w:t>
      </w:r>
      <w:r w:rsidRPr="00583D02">
        <w:t xml:space="preserve">2(2), pp. 1-23. Available at: </w:t>
      </w:r>
      <w:hyperlink r:id="rId61" w:history="1">
        <w:r w:rsidRPr="00583D02">
          <w:rPr>
            <w:rStyle w:val="Hyperlink"/>
          </w:rPr>
          <w:t>https://journals.unza.zm/index.php/jlt/article/view/76</w:t>
        </w:r>
      </w:hyperlink>
      <w:r w:rsidRPr="00583D02">
        <w:t xml:space="preserve"> (Accessed: 28 September 2026).</w:t>
      </w:r>
    </w:p>
    <w:p w14:paraId="121CF492" w14:textId="77777777" w:rsidR="00583D02" w:rsidRPr="00583D02" w:rsidRDefault="00583D02" w:rsidP="00583D02">
      <w:pPr>
        <w:spacing w:line="360" w:lineRule="auto"/>
      </w:pPr>
      <w:r w:rsidRPr="00583D02">
        <w:t xml:space="preserve">Murphy, A. and Waters-Davies, J. (2022) ‘The Children’s Rights Approach to Early Childhood Education: Policy and Contest in Wales’, in C. Conn and A. Murphy (eds), </w:t>
      </w:r>
      <w:r w:rsidRPr="00583D02">
        <w:rPr>
          <w:i/>
          <w:iCs/>
        </w:rPr>
        <w:t xml:space="preserve">Inclusive Pedagogies for Early Childhood Education. </w:t>
      </w:r>
      <w:r w:rsidRPr="00583D02">
        <w:t>Routledge, pp. 13-28.</w:t>
      </w:r>
    </w:p>
    <w:p w14:paraId="7BDF3092" w14:textId="77777777" w:rsidR="00583D02" w:rsidRPr="00583D02" w:rsidRDefault="00583D02" w:rsidP="00583D02">
      <w:pPr>
        <w:spacing w:line="360" w:lineRule="auto"/>
      </w:pPr>
      <w:r w:rsidRPr="00583D02">
        <w:t xml:space="preserve">Organisation for Economic Co-operation and Development [OECD] (2020) </w:t>
      </w:r>
      <w:r w:rsidRPr="00583D02">
        <w:rPr>
          <w:i/>
          <w:iCs/>
        </w:rPr>
        <w:t>Achieving the New Curriculum for Wales</w:t>
      </w:r>
      <w:r w:rsidRPr="00583D02">
        <w:t xml:space="preserve">. Available at: </w:t>
      </w:r>
      <w:hyperlink r:id="rId62" w:anchor="chapter-d1e428" w:history="1">
        <w:r w:rsidRPr="00583D02">
          <w:rPr>
            <w:rStyle w:val="Hyperlink"/>
          </w:rPr>
          <w:t>https://www.oecd.org/en/publications/achieving-the-new-curriculum-for-wales_4b483953-en/full-report/introduction_d1b13b74.html#chapter-d1e428</w:t>
        </w:r>
      </w:hyperlink>
      <w:r w:rsidRPr="00583D02">
        <w:t xml:space="preserve">  (Accessed: 12 October 2026).</w:t>
      </w:r>
    </w:p>
    <w:p w14:paraId="3C573F56" w14:textId="77777777" w:rsidR="00583D02" w:rsidRPr="00583D02" w:rsidRDefault="00583D02" w:rsidP="00583D02">
      <w:pPr>
        <w:spacing w:line="360" w:lineRule="auto"/>
      </w:pPr>
      <w:r w:rsidRPr="00583D02">
        <w:t>Parsons, S., Kovshoff, H., Karakosta, E. and Ivil, K. (2023) ‘Understanding holistic and unique childhoods: knowledge generation in the early years with autistic children, families and practitioners’</w:t>
      </w:r>
      <w:r w:rsidRPr="00583D02">
        <w:rPr>
          <w:i/>
          <w:iCs/>
        </w:rPr>
        <w:t>, Early Years,</w:t>
      </w:r>
      <w:r w:rsidRPr="00583D02">
        <w:t xml:space="preserve"> 43(1), pp. 15–30. Available at: </w:t>
      </w:r>
      <w:hyperlink r:id="rId63" w:history="1">
        <w:r w:rsidRPr="00583D02">
          <w:rPr>
            <w:rStyle w:val="Hyperlink"/>
          </w:rPr>
          <w:t>https://doi.org/10.1080/09575146.2021.1889992</w:t>
        </w:r>
      </w:hyperlink>
      <w:r w:rsidRPr="00583D02">
        <w:t xml:space="preserve"> </w:t>
      </w:r>
    </w:p>
    <w:p w14:paraId="7A25881A" w14:textId="77777777" w:rsidR="00583D02" w:rsidRPr="00583D02" w:rsidRDefault="00583D02" w:rsidP="00583D02">
      <w:pPr>
        <w:spacing w:line="360" w:lineRule="auto"/>
      </w:pPr>
      <w:r w:rsidRPr="00583D02">
        <w:t xml:space="preserve">Patchen, A.K. (2021) ‘Barriers to children’s outdoor time: teachers’ and principals experiences in elementary schools’, </w:t>
      </w:r>
      <w:r w:rsidRPr="00583D02">
        <w:rPr>
          <w:i/>
          <w:iCs/>
        </w:rPr>
        <w:t>Environmental Education Research,</w:t>
      </w:r>
      <w:r w:rsidRPr="00583D02">
        <w:t xml:space="preserve"> 30(1), pp. 16-36. Available at: </w:t>
      </w:r>
      <w:hyperlink r:id="rId64" w:history="1">
        <w:r w:rsidRPr="00583D02">
          <w:rPr>
            <w:rStyle w:val="Hyperlink"/>
          </w:rPr>
          <w:t>https://doi.org/10.1080/13504622.2022.2099530</w:t>
        </w:r>
      </w:hyperlink>
      <w:r w:rsidRPr="00583D02">
        <w:t xml:space="preserve"> </w:t>
      </w:r>
    </w:p>
    <w:p w14:paraId="0CE340B0" w14:textId="77777777" w:rsidR="00583D02" w:rsidRPr="00583D02" w:rsidRDefault="00583D02" w:rsidP="00583D02">
      <w:pPr>
        <w:spacing w:line="360" w:lineRule="auto"/>
      </w:pPr>
      <w:r w:rsidRPr="00583D02">
        <w:t xml:space="preserve">Polišenská, K., Chiat, S., Fenton, J. and Roy, P. (2020) ‘Assessing Young Children from Diverse Backgrounds: Novel Ways to Measure Language Abilities and Meet the Requirements of the Early Years Foundation Stage’, </w:t>
      </w:r>
      <w:r w:rsidRPr="00583D02">
        <w:rPr>
          <w:i/>
          <w:iCs/>
        </w:rPr>
        <w:t>Apollo - University of Cambridge Repository</w:t>
      </w:r>
      <w:r w:rsidRPr="00583D02">
        <w:t xml:space="preserve">. Available at: </w:t>
      </w:r>
      <w:hyperlink r:id="rId65" w:history="1">
        <w:r w:rsidRPr="00583D02">
          <w:rPr>
            <w:rStyle w:val="Hyperlink"/>
          </w:rPr>
          <w:t>https://doi.org/10.17863/CAM.54064</w:t>
        </w:r>
      </w:hyperlink>
    </w:p>
    <w:p w14:paraId="0535615B" w14:textId="77777777" w:rsidR="00583D02" w:rsidRPr="00583D02" w:rsidRDefault="00583D02" w:rsidP="00583D02">
      <w:pPr>
        <w:spacing w:line="360" w:lineRule="auto"/>
      </w:pPr>
      <w:r w:rsidRPr="00583D02">
        <w:t xml:space="preserve">Power, S., Newton, N. and Taylor, C. (2020) ‘‘Successful futures’ for all in Wales? The challenges of curriculum reform for addressing educational inequalities’, </w:t>
      </w:r>
      <w:r w:rsidRPr="00583D02">
        <w:rPr>
          <w:i/>
          <w:iCs/>
        </w:rPr>
        <w:t>The Curriculum Journal,</w:t>
      </w:r>
      <w:r w:rsidRPr="00583D02">
        <w:t xml:space="preserve"> 31(2), pp. 317- 333. Available at: </w:t>
      </w:r>
      <w:hyperlink r:id="rId66" w:history="1">
        <w:r w:rsidRPr="00583D02">
          <w:rPr>
            <w:rStyle w:val="Hyperlink"/>
          </w:rPr>
          <w:t>https://doi.org/10.1002/curj.39</w:t>
        </w:r>
      </w:hyperlink>
    </w:p>
    <w:p w14:paraId="6BE4831F" w14:textId="77777777" w:rsidR="00583D02" w:rsidRPr="00583D02" w:rsidRDefault="00583D02" w:rsidP="00583D02">
      <w:pPr>
        <w:spacing w:line="360" w:lineRule="auto"/>
      </w:pPr>
      <w:r w:rsidRPr="00583D02">
        <w:lastRenderedPageBreak/>
        <w:t xml:space="preserve">Power, S., Rhys, M., Taylor, C. and Waldron, S. (2019) ‘How child-centred education favours some learners more than others’, </w:t>
      </w:r>
      <w:r w:rsidRPr="00583D02">
        <w:rPr>
          <w:i/>
          <w:iCs/>
        </w:rPr>
        <w:t>Review of Education</w:t>
      </w:r>
      <w:r w:rsidRPr="00583D02">
        <w:t xml:space="preserve">, 7(3), pp. 570-592. Available at: </w:t>
      </w:r>
      <w:hyperlink r:id="rId67" w:history="1">
        <w:r w:rsidRPr="00583D02">
          <w:rPr>
            <w:rStyle w:val="Hyperlink"/>
          </w:rPr>
          <w:t>https://doi.org/10.1002/rev3.3137</w:t>
        </w:r>
      </w:hyperlink>
      <w:r w:rsidRPr="00583D02">
        <w:t xml:space="preserve"> </w:t>
      </w:r>
    </w:p>
    <w:p w14:paraId="38873CC4" w14:textId="77777777" w:rsidR="00583D02" w:rsidRPr="00583D02" w:rsidRDefault="00583D02" w:rsidP="00583D02">
      <w:pPr>
        <w:spacing w:line="360" w:lineRule="auto"/>
      </w:pPr>
      <w:r w:rsidRPr="00583D02">
        <w:t xml:space="preserve">Prins, J., van der Wilt, F., van der Veen, C. and Hovinga, D. (2022) ‘Nature play in early childhood education: A systematic review and meta ethnography of qualitative research’, </w:t>
      </w:r>
      <w:r w:rsidRPr="00583D02">
        <w:rPr>
          <w:i/>
          <w:iCs/>
        </w:rPr>
        <w:t>Frontiers in Psychology</w:t>
      </w:r>
      <w:r w:rsidRPr="00583D02">
        <w:t xml:space="preserve">, 13. Available at: </w:t>
      </w:r>
      <w:hyperlink r:id="rId68" w:history="1">
        <w:r w:rsidRPr="00583D02">
          <w:rPr>
            <w:rStyle w:val="Hyperlink"/>
          </w:rPr>
          <w:t>https://doi.org/10.3389/fpsyg.2022.995164</w:t>
        </w:r>
      </w:hyperlink>
      <w:r w:rsidRPr="00583D02">
        <w:t xml:space="preserve"> </w:t>
      </w:r>
    </w:p>
    <w:p w14:paraId="3732F276" w14:textId="77777777" w:rsidR="00583D02" w:rsidRPr="00583D02" w:rsidRDefault="00583D02" w:rsidP="00583D02">
      <w:pPr>
        <w:spacing w:line="360" w:lineRule="auto"/>
      </w:pPr>
      <w:r w:rsidRPr="00583D02">
        <w:t xml:space="preserve">Pyle, A. (2026) ‘The evolution of play-based learning in the era of the science of reading’, </w:t>
      </w:r>
      <w:r w:rsidRPr="00583D02">
        <w:rPr>
          <w:i/>
          <w:iCs/>
        </w:rPr>
        <w:t>Frontiers in Education</w:t>
      </w:r>
      <w:r w:rsidRPr="00583D02">
        <w:t xml:space="preserve">, 11. Available at: </w:t>
      </w:r>
      <w:hyperlink r:id="rId69" w:history="1">
        <w:r w:rsidRPr="00583D02">
          <w:rPr>
            <w:rStyle w:val="Hyperlink"/>
          </w:rPr>
          <w:t>https://doi.org/10.3389/feduc.2026.1905114</w:t>
        </w:r>
      </w:hyperlink>
      <w:r w:rsidRPr="00583D02">
        <w:t xml:space="preserve"> </w:t>
      </w:r>
    </w:p>
    <w:p w14:paraId="7D9B0C9F" w14:textId="77777777" w:rsidR="00583D02" w:rsidRPr="00583D02" w:rsidRDefault="00583D02" w:rsidP="00583D02">
      <w:pPr>
        <w:spacing w:line="360" w:lineRule="auto"/>
      </w:pPr>
      <w:r w:rsidRPr="00583D02">
        <w:t xml:space="preserve">Sa’dullah, A., Imami, A.S. and Khaer, A. (2023) ‘The Importance of the Role of an Appropriate Curriculum in Education’, </w:t>
      </w:r>
      <w:r w:rsidRPr="00583D02">
        <w:rPr>
          <w:i/>
          <w:iCs/>
        </w:rPr>
        <w:t xml:space="preserve">Proceeding of International Conference on Education, Society and Humanity, </w:t>
      </w:r>
      <w:r w:rsidRPr="00583D02">
        <w:t xml:space="preserve">1(1), pp. 409-414. Available at: </w:t>
      </w:r>
      <w:hyperlink r:id="rId70" w:history="1">
        <w:r w:rsidRPr="00583D02">
          <w:rPr>
            <w:rStyle w:val="Hyperlink"/>
          </w:rPr>
          <w:t>https://ejournal.unuja.ac.id/index.php/icesh/article/viewFile/5624/4550</w:t>
        </w:r>
      </w:hyperlink>
      <w:r w:rsidRPr="00583D02">
        <w:t xml:space="preserve"> (Accessed: 28 September 2026).</w:t>
      </w:r>
    </w:p>
    <w:p w14:paraId="40403A87" w14:textId="77777777" w:rsidR="00583D02" w:rsidRPr="00583D02" w:rsidRDefault="00583D02" w:rsidP="00583D02">
      <w:pPr>
        <w:spacing w:line="360" w:lineRule="auto"/>
        <w:rPr>
          <w:lang w:eastAsia="en-GB"/>
        </w:rPr>
      </w:pPr>
      <w:r w:rsidRPr="00583D02">
        <w:rPr>
          <w:lang w:eastAsia="en-GB"/>
        </w:rPr>
        <w:t xml:space="preserve">Sando, O.J., Kleppe, R. and Sandseter, E.B.H. (2021) ‘Risky Play and Children’s Well-Being, Involvement and Physical Activity’, </w:t>
      </w:r>
      <w:r w:rsidRPr="00583D02">
        <w:rPr>
          <w:i/>
          <w:iCs/>
          <w:lang w:eastAsia="en-GB"/>
        </w:rPr>
        <w:t>Child Indicators Research,</w:t>
      </w:r>
      <w:r w:rsidRPr="00583D02">
        <w:rPr>
          <w:lang w:eastAsia="en-GB"/>
        </w:rPr>
        <w:t xml:space="preserve"> 14, pp. 1435–1451. Available at: </w:t>
      </w:r>
      <w:hyperlink r:id="rId71" w:history="1">
        <w:r w:rsidRPr="00583D02">
          <w:rPr>
            <w:rStyle w:val="Hyperlink"/>
            <w:lang w:eastAsia="en-GB"/>
          </w:rPr>
          <w:t>https://doi.org/10.1007/s12187-021-09804-5</w:t>
        </w:r>
      </w:hyperlink>
    </w:p>
    <w:p w14:paraId="7B12362A" w14:textId="77777777" w:rsidR="00583D02" w:rsidRPr="00583D02" w:rsidRDefault="00583D02" w:rsidP="00583D02">
      <w:pPr>
        <w:spacing w:line="360" w:lineRule="auto"/>
      </w:pPr>
      <w:r w:rsidRPr="00583D02">
        <w:t xml:space="preserve">Sands, L. and McChesney, K. (2023) ‘How Learning Stories Influence Children’s Learning Identities’, </w:t>
      </w:r>
      <w:r w:rsidRPr="00583D02">
        <w:rPr>
          <w:i/>
          <w:iCs/>
        </w:rPr>
        <w:t>New Zealand Journal of Educational Studies</w:t>
      </w:r>
      <w:r w:rsidRPr="00583D02">
        <w:t xml:space="preserve">, 58, pp. 183–199. Available at: </w:t>
      </w:r>
      <w:hyperlink r:id="rId72" w:history="1">
        <w:r w:rsidRPr="00583D02">
          <w:rPr>
            <w:rStyle w:val="Hyperlink"/>
          </w:rPr>
          <w:t>https://doi.org/10.1007/s40841-022-00273-0</w:t>
        </w:r>
      </w:hyperlink>
    </w:p>
    <w:p w14:paraId="04B4E365" w14:textId="77777777" w:rsidR="00583D02" w:rsidRPr="00583D02" w:rsidRDefault="00583D02" w:rsidP="00583D02">
      <w:pPr>
        <w:spacing w:line="360" w:lineRule="auto"/>
      </w:pPr>
      <w:r w:rsidRPr="00583D02">
        <w:t>Siller, M., Morgan, L., Wedderburn, Q., Fuhrmeister, S. and Rudrabhatla, A. (2021) ‘Inclusive Early Childhood Education for Children With and Without Autism: Progress, Barriers, and Future Direction’</w:t>
      </w:r>
      <w:r w:rsidRPr="00583D02">
        <w:rPr>
          <w:i/>
          <w:iCs/>
        </w:rPr>
        <w:t>, Frontiers in Psychiatry</w:t>
      </w:r>
      <w:r w:rsidRPr="00583D02">
        <w:t xml:space="preserve">, 12:754648. Available at: </w:t>
      </w:r>
      <w:hyperlink r:id="rId73" w:history="1">
        <w:r w:rsidRPr="00583D02">
          <w:rPr>
            <w:rStyle w:val="Hyperlink"/>
          </w:rPr>
          <w:t>https://doi.org/10.3389/fpsyt.2021.754648</w:t>
        </w:r>
      </w:hyperlink>
      <w:r w:rsidRPr="00583D02">
        <w:t xml:space="preserve"> </w:t>
      </w:r>
    </w:p>
    <w:p w14:paraId="2A845004" w14:textId="77777777" w:rsidR="00583D02" w:rsidRPr="00583D02" w:rsidRDefault="00583D02" w:rsidP="00583D02">
      <w:pPr>
        <w:spacing w:line="360" w:lineRule="auto"/>
      </w:pPr>
      <w:r w:rsidRPr="00583D02">
        <w:t xml:space="preserve">Street, M. (2021) ‘Theorising child well-being: Towards a framework for analysing Early Childhood Education policy in England’, </w:t>
      </w:r>
      <w:r w:rsidRPr="00583D02">
        <w:rPr>
          <w:i/>
          <w:iCs/>
        </w:rPr>
        <w:t>Journal of Early Childhood Research</w:t>
      </w:r>
      <w:r w:rsidRPr="00583D02">
        <w:t xml:space="preserve">, 19(2), pp. 211-224. Available at: </w:t>
      </w:r>
      <w:hyperlink r:id="rId74" w:history="1">
        <w:r w:rsidRPr="00583D02">
          <w:rPr>
            <w:rStyle w:val="Hyperlink"/>
          </w:rPr>
          <w:t>https://doi.org/10.1177/1476718X20969841</w:t>
        </w:r>
      </w:hyperlink>
      <w:r w:rsidRPr="00583D02">
        <w:t xml:space="preserve"> </w:t>
      </w:r>
    </w:p>
    <w:p w14:paraId="30FE7761" w14:textId="77777777" w:rsidR="00583D02" w:rsidRPr="00583D02" w:rsidRDefault="00583D02" w:rsidP="00583D02">
      <w:pPr>
        <w:spacing w:line="360" w:lineRule="auto"/>
      </w:pPr>
      <w:r w:rsidRPr="00583D02">
        <w:lastRenderedPageBreak/>
        <w:t xml:space="preserve">Taylor, C. and Power, S. (2020) 'Re-educating the nation? The development of a new curriculum for Wales', </w:t>
      </w:r>
      <w:r w:rsidRPr="00583D02">
        <w:rPr>
          <w:i/>
          <w:iCs/>
        </w:rPr>
        <w:t>The Curriculum Journal</w:t>
      </w:r>
      <w:r w:rsidRPr="00583D02">
        <w:t xml:space="preserve">, 31(2), pp. 177-180. Available at: </w:t>
      </w:r>
      <w:hyperlink r:id="rId75" w:history="1">
        <w:r w:rsidRPr="00583D02">
          <w:rPr>
            <w:rStyle w:val="Hyperlink"/>
          </w:rPr>
          <w:t>https://doi.org/10.1002/curj.41</w:t>
        </w:r>
      </w:hyperlink>
      <w:r w:rsidRPr="00583D02">
        <w:t xml:space="preserve"> </w:t>
      </w:r>
    </w:p>
    <w:p w14:paraId="2D369A7B" w14:textId="77777777" w:rsidR="00583D02" w:rsidRPr="00583D02" w:rsidRDefault="00583D02" w:rsidP="00583D02">
      <w:pPr>
        <w:spacing w:line="360" w:lineRule="auto"/>
      </w:pPr>
      <w:r w:rsidRPr="00583D02">
        <w:t xml:space="preserve">Taylor, C., Rhys, M. and Waldron, S. (2016) ‘Implementing curriculum reform in Wales: the case of the Foundation Phase’, </w:t>
      </w:r>
      <w:r w:rsidRPr="00583D02">
        <w:rPr>
          <w:i/>
          <w:iCs/>
        </w:rPr>
        <w:t>Oxford Review of Education</w:t>
      </w:r>
      <w:r w:rsidRPr="00583D02">
        <w:t xml:space="preserve">, 42(3), pp. 299-315. Available at: </w:t>
      </w:r>
      <w:hyperlink r:id="rId76" w:history="1">
        <w:r w:rsidRPr="00583D02">
          <w:rPr>
            <w:rStyle w:val="Hyperlink"/>
          </w:rPr>
          <w:t>https://doi.org/10.1080/03054985.2016.1184872</w:t>
        </w:r>
      </w:hyperlink>
      <w:r w:rsidRPr="00583D02">
        <w:t xml:space="preserve"> </w:t>
      </w:r>
    </w:p>
    <w:p w14:paraId="22D13D26" w14:textId="77777777" w:rsidR="00583D02" w:rsidRPr="00583D02" w:rsidRDefault="00583D02" w:rsidP="00583D02">
      <w:pPr>
        <w:spacing w:line="360" w:lineRule="auto"/>
      </w:pPr>
      <w:r w:rsidRPr="00583D02">
        <w:rPr>
          <w:i/>
          <w:iCs/>
        </w:rPr>
        <w:t>The Education (National Curriculum) (Foundation Phase) (Wales) Order 2014</w:t>
      </w:r>
      <w:r w:rsidRPr="00583D02">
        <w:t xml:space="preserve"> (SI 2008/ 1732). Available at: </w:t>
      </w:r>
      <w:hyperlink r:id="rId77" w:history="1">
        <w:r w:rsidRPr="00583D02">
          <w:rPr>
            <w:rStyle w:val="Hyperlink"/>
          </w:rPr>
          <w:t>https://www.legislation.gov.uk/wsi/2014/1996/made</w:t>
        </w:r>
      </w:hyperlink>
      <w:r w:rsidRPr="00583D02">
        <w:t xml:space="preserve"> (Accessed: 22 October 2026).</w:t>
      </w:r>
    </w:p>
    <w:p w14:paraId="502393D3" w14:textId="77777777" w:rsidR="00583D02" w:rsidRPr="00583D02" w:rsidRDefault="00583D02" w:rsidP="00583D02">
      <w:pPr>
        <w:spacing w:line="360" w:lineRule="auto"/>
      </w:pPr>
      <w:r w:rsidRPr="00583D02">
        <w:t xml:space="preserve">Thomas, H., Duggan, B., McAlister-Wilson, S., Roberts, L., Sinnema, C., Cole-Jones, N. and Glover, A. (2023) </w:t>
      </w:r>
      <w:r w:rsidRPr="00583D02">
        <w:rPr>
          <w:i/>
          <w:iCs/>
        </w:rPr>
        <w:t xml:space="preserve">Research with schools on the early implementation of Curriculum for Wales: Wave 1 report. </w:t>
      </w:r>
      <w:r w:rsidRPr="00583D02">
        <w:t xml:space="preserve">GSR report number 49/2023. Welsh Government. Available at: </w:t>
      </w:r>
      <w:hyperlink r:id="rId78" w:history="1">
        <w:r w:rsidRPr="00583D02">
          <w:rPr>
            <w:rStyle w:val="Hyperlink"/>
          </w:rPr>
          <w:t>https://www.gov.wales/research-schools-and-learners-early-implementation-curriculum-wales-wave-1</w:t>
        </w:r>
      </w:hyperlink>
      <w:r w:rsidRPr="00583D02">
        <w:t xml:space="preserve"> (Accessed: 19 October 2026).</w:t>
      </w:r>
    </w:p>
    <w:p w14:paraId="7FEAE841" w14:textId="77777777" w:rsidR="00583D02" w:rsidRPr="00583D02" w:rsidRDefault="00583D02" w:rsidP="00583D02">
      <w:pPr>
        <w:spacing w:line="360" w:lineRule="auto"/>
      </w:pPr>
      <w:r w:rsidRPr="00583D02">
        <w:t xml:space="preserve">Tinney, G. (2023) ‘Big changes! The Great Outdoors and the Curriculum for Wales’, </w:t>
      </w:r>
      <w:r w:rsidRPr="00583D02">
        <w:rPr>
          <w:i/>
          <w:iCs/>
        </w:rPr>
        <w:t>Forum for promoting</w:t>
      </w:r>
      <w:r w:rsidRPr="00583D02">
        <w:t xml:space="preserve">, 65(1), pp. 63-75. Available at: </w:t>
      </w:r>
      <w:hyperlink r:id="rId79" w:history="1">
        <w:r w:rsidRPr="00583D02">
          <w:rPr>
            <w:rStyle w:val="Hyperlink"/>
          </w:rPr>
          <w:t>https://repository.uwtsd.ac.uk/id/eprint/2415/1/Tinney%2C%20Glenda%20%282023%29%20Big%20changes%21%20The%20great%20outdoors.pdf</w:t>
        </w:r>
      </w:hyperlink>
      <w:r w:rsidRPr="00583D02">
        <w:t xml:space="preserve"> (Accessed: 13 October 2026).</w:t>
      </w:r>
    </w:p>
    <w:p w14:paraId="71DD0750" w14:textId="77777777" w:rsidR="00583D02" w:rsidRPr="00583D02" w:rsidRDefault="00583D02" w:rsidP="00583D02">
      <w:pPr>
        <w:spacing w:line="360" w:lineRule="auto"/>
      </w:pPr>
      <w:r w:rsidRPr="00583D02">
        <w:t xml:space="preserve">United Nations Children’s Fund [UNICEF] (2016) </w:t>
      </w:r>
      <w:r w:rsidRPr="00583D02">
        <w:rPr>
          <w:i/>
          <w:iCs/>
        </w:rPr>
        <w:t>The United Nations Convention on the Rights of the Child</w:t>
      </w:r>
      <w:r w:rsidRPr="00583D02">
        <w:t xml:space="preserve">. Available at: </w:t>
      </w:r>
      <w:hyperlink r:id="rId80" w:history="1">
        <w:r w:rsidRPr="00583D02">
          <w:rPr>
            <w:rStyle w:val="Hyperlink"/>
          </w:rPr>
          <w:t>https://www.unicef.org.uk/wp-content/uploads/2016/08/unicef-convention-rights-child-uncrc.pdf</w:t>
        </w:r>
      </w:hyperlink>
      <w:r w:rsidRPr="00583D02">
        <w:t xml:space="preserve"> (Accessed: 02 October 2026).</w:t>
      </w:r>
    </w:p>
    <w:p w14:paraId="476E7216" w14:textId="77777777" w:rsidR="00583D02" w:rsidRPr="00583D02" w:rsidRDefault="00583D02" w:rsidP="00583D02">
      <w:pPr>
        <w:spacing w:line="360" w:lineRule="auto"/>
      </w:pPr>
      <w:r w:rsidRPr="00583D02">
        <w:t xml:space="preserve">van Engelen, L., Ebbers, M., Boonzaaijer, M., Bolster, E.A.M., van der Put, E.A.H. and Bloeman, M.A.T. (2021) ‘Barriers, facilitators and solutions for active inclusive play for children with a physical disability in the Netherlands: a qualitative study’, </w:t>
      </w:r>
      <w:r w:rsidRPr="00583D02">
        <w:rPr>
          <w:i/>
          <w:iCs/>
        </w:rPr>
        <w:t>BMC Pediatrics</w:t>
      </w:r>
      <w:r w:rsidRPr="00583D02">
        <w:t xml:space="preserve">, 21:369. Available at: </w:t>
      </w:r>
      <w:hyperlink r:id="rId81" w:history="1">
        <w:r w:rsidRPr="00583D02">
          <w:rPr>
            <w:rStyle w:val="Hyperlink"/>
          </w:rPr>
          <w:t>https://doi.org/10.1186/s12887-021-02827-5</w:t>
        </w:r>
      </w:hyperlink>
    </w:p>
    <w:p w14:paraId="731B90BA" w14:textId="77777777" w:rsidR="00583D02" w:rsidRPr="00583D02" w:rsidRDefault="00583D02" w:rsidP="00583D02">
      <w:pPr>
        <w:spacing w:line="360" w:lineRule="auto"/>
      </w:pPr>
      <w:r w:rsidRPr="00583D02">
        <w:t xml:space="preserve">Wainwright, N. (2021) ‘The foundation phase in Wales, outdoor learning and motor development’, </w:t>
      </w:r>
      <w:r w:rsidRPr="00583D02">
        <w:rPr>
          <w:i/>
          <w:iCs/>
        </w:rPr>
        <w:t>Journal of Physical Education and Sport</w:t>
      </w:r>
      <w:r w:rsidRPr="00583D02">
        <w:t xml:space="preserve">, 21(1), pp. 567-573. Available at: </w:t>
      </w:r>
      <w:hyperlink r:id="rId82" w:tgtFrame="_blank" w:history="1">
        <w:r w:rsidRPr="00583D02">
          <w:rPr>
            <w:rStyle w:val="Hyperlink"/>
          </w:rPr>
          <w:t>https://doi.org/10.7752/jpes.2021.s1064</w:t>
        </w:r>
      </w:hyperlink>
      <w:r w:rsidRPr="00583D02">
        <w:t> </w:t>
      </w:r>
    </w:p>
    <w:p w14:paraId="038C2E81" w14:textId="77777777" w:rsidR="00583D02" w:rsidRPr="00583D02" w:rsidRDefault="00583D02" w:rsidP="00583D02">
      <w:pPr>
        <w:spacing w:line="360" w:lineRule="auto"/>
      </w:pPr>
      <w:r w:rsidRPr="00583D02">
        <w:lastRenderedPageBreak/>
        <w:t xml:space="preserve">Wainwright, N., Goodway, J., John, A., Thomas, K., Piper, K., Williams, K. and Gardener, D. (2020) ‘Developing children’s motor skills in the Foundation Phase in Wales to support physical literacy’, </w:t>
      </w:r>
      <w:r w:rsidRPr="00583D02">
        <w:rPr>
          <w:i/>
          <w:iCs/>
        </w:rPr>
        <w:t>International Journal of Primary, Elementary and Early Years Education</w:t>
      </w:r>
      <w:r w:rsidRPr="00583D02">
        <w:t xml:space="preserve">, 48(5), pp. 565-579. Available at: </w:t>
      </w:r>
      <w:hyperlink r:id="rId83" w:history="1">
        <w:r w:rsidRPr="00583D02">
          <w:rPr>
            <w:rStyle w:val="Hyperlink"/>
          </w:rPr>
          <w:t>https://doi.org/10.1080/03004279.2019.1633374</w:t>
        </w:r>
      </w:hyperlink>
      <w:r w:rsidRPr="00583D02">
        <w:t xml:space="preserve"> </w:t>
      </w:r>
    </w:p>
    <w:p w14:paraId="33E0B2CD" w14:textId="77777777" w:rsidR="00583D02" w:rsidRPr="00583D02" w:rsidRDefault="00583D02" w:rsidP="00583D02">
      <w:pPr>
        <w:spacing w:line="360" w:lineRule="auto"/>
      </w:pPr>
      <w:r w:rsidRPr="00583D02">
        <w:t xml:space="preserve">Wainwright, N., Goodway, J., Whitehed, M., Williams, A. and Kirk, D. (2016) ‘The Foundation Phase in Wales – a play-based curriculum that supports the development of physical literacy’, </w:t>
      </w:r>
      <w:r w:rsidRPr="00583D02">
        <w:rPr>
          <w:i/>
          <w:iCs/>
        </w:rPr>
        <w:t>International Journal of Primary, Elementary and Early Years Education</w:t>
      </w:r>
      <w:r w:rsidRPr="00583D02">
        <w:t xml:space="preserve">, 44(5), pp. 513-524. Available at: </w:t>
      </w:r>
      <w:hyperlink r:id="rId84" w:history="1">
        <w:r w:rsidRPr="00583D02">
          <w:rPr>
            <w:rStyle w:val="Hyperlink"/>
          </w:rPr>
          <w:t>https://doi.org/10.1080/03004279.2016.1176360</w:t>
        </w:r>
      </w:hyperlink>
      <w:r w:rsidRPr="00583D02">
        <w:t xml:space="preserve"> </w:t>
      </w:r>
    </w:p>
    <w:p w14:paraId="4E383531" w14:textId="77777777" w:rsidR="00583D02" w:rsidRPr="00583D02" w:rsidRDefault="00583D02" w:rsidP="00583D02">
      <w:pPr>
        <w:spacing w:line="360" w:lineRule="auto"/>
      </w:pPr>
      <w:r w:rsidRPr="00583D02">
        <w:t xml:space="preserve">Waters, J. (2016) ‘The Foundation Phase in Wales – time to grow up?’, Wales </w:t>
      </w:r>
      <w:r w:rsidRPr="00583D02">
        <w:rPr>
          <w:i/>
          <w:iCs/>
        </w:rPr>
        <w:t>Journal of Education</w:t>
      </w:r>
      <w:r w:rsidRPr="00583D02">
        <w:t xml:space="preserve">, 18(1), pp. 179-198. Available at: </w:t>
      </w:r>
      <w:hyperlink r:id="rId85" w:history="1">
        <w:r w:rsidRPr="00583D02">
          <w:rPr>
            <w:rStyle w:val="Hyperlink"/>
          </w:rPr>
          <w:t>https://journal.uwp.co.uk/wje/article/id/330/</w:t>
        </w:r>
      </w:hyperlink>
      <w:r w:rsidRPr="00583D02">
        <w:t xml:space="preserve"> (Accessed: 04 October 2026).</w:t>
      </w:r>
    </w:p>
    <w:p w14:paraId="5D5D8705" w14:textId="77777777" w:rsidR="00583D02" w:rsidRPr="00583D02" w:rsidRDefault="00583D02" w:rsidP="00583D02">
      <w:pPr>
        <w:spacing w:line="360" w:lineRule="auto"/>
      </w:pPr>
      <w:r w:rsidRPr="00583D02">
        <w:t xml:space="preserve">Welsh Government [WG] (2008) </w:t>
      </w:r>
      <w:r w:rsidRPr="00583D02">
        <w:rPr>
          <w:i/>
          <w:iCs/>
        </w:rPr>
        <w:t>Learning and Teaching Pedagogy</w:t>
      </w:r>
      <w:r w:rsidRPr="00583D02">
        <w:t xml:space="preserve">. Available at: </w:t>
      </w:r>
      <w:hyperlink r:id="rId86" w:tgtFrame="_blank" w:history="1">
        <w:r w:rsidRPr="00583D02">
          <w:rPr>
            <w:rStyle w:val="Hyperlink"/>
          </w:rPr>
          <w:t>https://hwb.gov.wales/api/storage/8f0b360f-f1f6-4bec-b11a-df88168007f9/learning-and-teaching-pedagogy.pdf</w:t>
        </w:r>
      </w:hyperlink>
      <w:r w:rsidRPr="00583D02">
        <w:t xml:space="preserve"> (Accessed: 04 October 2026).</w:t>
      </w:r>
    </w:p>
    <w:p w14:paraId="6811AC12" w14:textId="77777777" w:rsidR="00583D02" w:rsidRPr="00583D02" w:rsidRDefault="00583D02" w:rsidP="00583D02">
      <w:pPr>
        <w:spacing w:line="360" w:lineRule="auto"/>
      </w:pPr>
      <w:r w:rsidRPr="00583D02">
        <w:t xml:space="preserve">Welsh Government [WG] (2015) </w:t>
      </w:r>
      <w:r w:rsidRPr="00583D02">
        <w:rPr>
          <w:i/>
          <w:iCs/>
        </w:rPr>
        <w:t>Foundation Phase Framework</w:t>
      </w:r>
      <w:r w:rsidRPr="00583D02">
        <w:t xml:space="preserve">. Available at: </w:t>
      </w:r>
      <w:hyperlink r:id="rId87" w:history="1">
        <w:r w:rsidRPr="00583D02">
          <w:rPr>
            <w:rStyle w:val="Hyperlink"/>
          </w:rPr>
          <w:t>https://hwb.gov.wales/storage/d5d8e39c-b534-40cb-a3f5-7e2e126d8077/foundation-phase-framework.pdf</w:t>
        </w:r>
      </w:hyperlink>
      <w:r w:rsidRPr="00583D02">
        <w:t xml:space="preserve"> (Accessed: 04 October 2026).</w:t>
      </w:r>
    </w:p>
    <w:p w14:paraId="090325E7" w14:textId="77777777" w:rsidR="00583D02" w:rsidRPr="00583D02" w:rsidRDefault="00583D02" w:rsidP="00583D02">
      <w:pPr>
        <w:spacing w:line="360" w:lineRule="auto"/>
      </w:pPr>
      <w:r w:rsidRPr="00583D02">
        <w:t xml:space="preserve">Welsh Government [WG] (2017a) </w:t>
      </w:r>
      <w:r w:rsidRPr="00583D02">
        <w:rPr>
          <w:i/>
          <w:iCs/>
        </w:rPr>
        <w:t>Prosperity for All: economic action plan</w:t>
      </w:r>
      <w:r w:rsidRPr="00583D02">
        <w:t xml:space="preserve">. Available at: </w:t>
      </w:r>
      <w:hyperlink r:id="rId88" w:history="1">
        <w:r w:rsidRPr="00583D02">
          <w:rPr>
            <w:rStyle w:val="Hyperlink"/>
          </w:rPr>
          <w:t>https://www.gov.wales/sites/default/files/publications/2019-02/prosperity-for-all-economic-action-plan.pdf</w:t>
        </w:r>
      </w:hyperlink>
      <w:r w:rsidRPr="00583D02">
        <w:t xml:space="preserve"> (Accessed: 08 August 2026).</w:t>
      </w:r>
    </w:p>
    <w:p w14:paraId="58D1CFF4" w14:textId="77777777" w:rsidR="00583D02" w:rsidRPr="00583D02" w:rsidRDefault="00583D02" w:rsidP="00583D02">
      <w:pPr>
        <w:spacing w:line="360" w:lineRule="auto"/>
      </w:pPr>
      <w:r w:rsidRPr="00583D02">
        <w:t xml:space="preserve">Welsh Government [WG] (2017b) </w:t>
      </w:r>
      <w:r w:rsidRPr="00583D02">
        <w:rPr>
          <w:i/>
          <w:iCs/>
        </w:rPr>
        <w:t>Written Statement - Prosperity for all – the national strategy: The Welsh Government’s wellbeing objectives.</w:t>
      </w:r>
      <w:r w:rsidRPr="00583D02">
        <w:t xml:space="preserve"> Available at: </w:t>
      </w:r>
      <w:hyperlink r:id="rId89" w:history="1">
        <w:r w:rsidRPr="00583D02">
          <w:rPr>
            <w:rStyle w:val="Hyperlink"/>
          </w:rPr>
          <w:t>https://www.gov.wales/written-statement-prosperity-all-national-strategy-welsh-governments-wellbeing-objectives-2017</w:t>
        </w:r>
      </w:hyperlink>
      <w:r w:rsidRPr="00583D02">
        <w:t xml:space="preserve"> (Accessed: 22 October 2026).</w:t>
      </w:r>
    </w:p>
    <w:p w14:paraId="0423B6F6" w14:textId="77777777" w:rsidR="00583D02" w:rsidRPr="00583D02" w:rsidRDefault="00583D02" w:rsidP="00583D02">
      <w:pPr>
        <w:spacing w:line="360" w:lineRule="auto"/>
      </w:pPr>
      <w:r w:rsidRPr="00583D02">
        <w:t xml:space="preserve">Welsh Government [WG] (2017c) </w:t>
      </w:r>
      <w:r w:rsidRPr="00583D02">
        <w:rPr>
          <w:i/>
          <w:iCs/>
        </w:rPr>
        <w:t>Foundation Phase Profile Handbook</w:t>
      </w:r>
      <w:r w:rsidRPr="00583D02">
        <w:t xml:space="preserve">. Available at: </w:t>
      </w:r>
      <w:hyperlink r:id="rId90" w:history="1">
        <w:r w:rsidRPr="00583D02">
          <w:rPr>
            <w:rStyle w:val="Hyperlink"/>
          </w:rPr>
          <w:t>https://hwb.gov.wales/storage/f9d85dba-85a4-4e87-bb58-a24730ad7e57/foundation-phase-profile-handbook-revised-september-2017.pdf</w:t>
        </w:r>
      </w:hyperlink>
      <w:r w:rsidRPr="00583D02">
        <w:t xml:space="preserve"> (Accessed: 19 October 2026).</w:t>
      </w:r>
    </w:p>
    <w:p w14:paraId="692E9D62" w14:textId="77777777" w:rsidR="00583D02" w:rsidRPr="00583D02" w:rsidRDefault="00583D02" w:rsidP="00583D02">
      <w:pPr>
        <w:spacing w:line="360" w:lineRule="auto"/>
      </w:pPr>
      <w:r w:rsidRPr="00583D02">
        <w:lastRenderedPageBreak/>
        <w:t xml:space="preserve">Welsh Government [WG] (2018) </w:t>
      </w:r>
      <w:r w:rsidRPr="00583D02">
        <w:rPr>
          <w:i/>
          <w:iCs/>
        </w:rPr>
        <w:t>Statutory assessment arrangements for the Foundation Phase and end of Key Stages 2 and 3.</w:t>
      </w:r>
      <w:r w:rsidRPr="00583D02">
        <w:t xml:space="preserve"> Available at: </w:t>
      </w:r>
      <w:hyperlink r:id="rId91" w:history="1">
        <w:r w:rsidRPr="00583D02">
          <w:rPr>
            <w:rStyle w:val="Hyperlink"/>
          </w:rPr>
          <w:t>https://dera.ioe.ac.uk/id/eprint/32391/1/181025-statutory-assessment-arrangements-en_Redacted.pdf</w:t>
        </w:r>
      </w:hyperlink>
      <w:r w:rsidRPr="00583D02">
        <w:t xml:space="preserve"> (Accessed: 19 October 2026).</w:t>
      </w:r>
    </w:p>
    <w:p w14:paraId="3C58A446" w14:textId="77777777" w:rsidR="00583D02" w:rsidRPr="00583D02" w:rsidRDefault="00583D02" w:rsidP="00583D02">
      <w:pPr>
        <w:spacing w:line="360" w:lineRule="auto"/>
      </w:pPr>
      <w:r w:rsidRPr="00583D02">
        <w:t xml:space="preserve">Welsh Government [WG] (2020a) </w:t>
      </w:r>
      <w:r w:rsidRPr="00583D02">
        <w:rPr>
          <w:i/>
          <w:iCs/>
        </w:rPr>
        <w:t>Curriculum for Wales Guidance</w:t>
      </w:r>
      <w:r w:rsidRPr="00583D02">
        <w:t xml:space="preserve">. Available at: </w:t>
      </w:r>
      <w:hyperlink r:id="rId92" w:history="1">
        <w:r w:rsidRPr="00583D02">
          <w:rPr>
            <w:rStyle w:val="Hyperlink"/>
          </w:rPr>
          <w:t>https://hwb.gov.wales/api/storage/18d0d2f1-0563-4945-a889-d1548ae24c4e/curriculum-for-wales-guidance.pdf</w:t>
        </w:r>
      </w:hyperlink>
      <w:r w:rsidRPr="00583D02">
        <w:t xml:space="preserve"> (Accessed: 13 October 2026).</w:t>
      </w:r>
    </w:p>
    <w:p w14:paraId="2FA2EBF2" w14:textId="77777777" w:rsidR="00583D02" w:rsidRPr="00583D02" w:rsidRDefault="00583D02" w:rsidP="00583D02">
      <w:pPr>
        <w:spacing w:line="360" w:lineRule="auto"/>
      </w:pPr>
      <w:r w:rsidRPr="00583D02">
        <w:t xml:space="preserve">Welsh Government [WG] (2020b) </w:t>
      </w:r>
      <w:r w:rsidRPr="00583D02">
        <w:rPr>
          <w:i/>
          <w:iCs/>
        </w:rPr>
        <w:t xml:space="preserve">Mathematics and Numeracy: Descriptions of Learning. </w:t>
      </w:r>
      <w:r w:rsidRPr="00583D02">
        <w:t xml:space="preserve">Available at: </w:t>
      </w:r>
      <w:hyperlink r:id="rId93" w:history="1">
        <w:r w:rsidRPr="00583D02">
          <w:rPr>
            <w:rStyle w:val="Hyperlink"/>
          </w:rPr>
          <w:t>https://hwb.gov.wales/curriculum-for-wales/mathematics-and-numeracy/descriptions-of-learning/</w:t>
        </w:r>
      </w:hyperlink>
      <w:r w:rsidRPr="00583D02">
        <w:t xml:space="preserve"> (Accessed: 13 October 2026).</w:t>
      </w:r>
    </w:p>
    <w:p w14:paraId="18426694" w14:textId="77777777" w:rsidR="00583D02" w:rsidRPr="00583D02" w:rsidRDefault="00583D02" w:rsidP="00583D02">
      <w:pPr>
        <w:spacing w:line="360" w:lineRule="auto"/>
      </w:pPr>
      <w:r w:rsidRPr="00583D02">
        <w:t xml:space="preserve">Welsh Government [WG] (2020c) </w:t>
      </w:r>
      <w:r w:rsidRPr="00583D02">
        <w:rPr>
          <w:i/>
          <w:iCs/>
        </w:rPr>
        <w:t xml:space="preserve">Science and Technology: Descriptions of Learning. </w:t>
      </w:r>
      <w:r w:rsidRPr="00583D02">
        <w:t xml:space="preserve">Available at: </w:t>
      </w:r>
      <w:hyperlink r:id="rId94" w:history="1">
        <w:r w:rsidRPr="00583D02">
          <w:rPr>
            <w:rStyle w:val="Hyperlink"/>
          </w:rPr>
          <w:t>https://hwb.gov.wales/curriculum-for-wales/science-and-technology/descriptions-of-learning/</w:t>
        </w:r>
      </w:hyperlink>
      <w:r w:rsidRPr="00583D02">
        <w:t xml:space="preserve"> (Accessed: 13 October 2026).</w:t>
      </w:r>
    </w:p>
    <w:p w14:paraId="4665F011" w14:textId="77777777" w:rsidR="00583D02" w:rsidRPr="00583D02" w:rsidRDefault="00583D02" w:rsidP="00583D02">
      <w:pPr>
        <w:spacing w:line="360" w:lineRule="auto"/>
      </w:pPr>
      <w:r w:rsidRPr="00583D02">
        <w:t xml:space="preserve">Welsh Government [WG] (2022a) </w:t>
      </w:r>
      <w:r w:rsidRPr="00583D02">
        <w:rPr>
          <w:i/>
          <w:iCs/>
        </w:rPr>
        <w:t>Academic achievement of pupils in Foundation Phase baseline assessment and at Key Stage 3: 2022</w:t>
      </w:r>
      <w:r w:rsidRPr="00583D02">
        <w:t xml:space="preserve">. Available at: </w:t>
      </w:r>
      <w:hyperlink r:id="rId95" w:history="1">
        <w:r w:rsidRPr="00583D02">
          <w:rPr>
            <w:rStyle w:val="Hyperlink"/>
          </w:rPr>
          <w:t>https://www.gov.wales/academic-achievement-pupils-foundation-phase-baseline-assessment-and-key-stage-3-2022-html</w:t>
        </w:r>
      </w:hyperlink>
      <w:r w:rsidRPr="00583D02">
        <w:t xml:space="preserve"> (Accessed: 19 October 2026).</w:t>
      </w:r>
    </w:p>
    <w:p w14:paraId="4FB78DC6" w14:textId="77777777" w:rsidR="00583D02" w:rsidRPr="00583D02" w:rsidRDefault="00583D02" w:rsidP="00583D02">
      <w:pPr>
        <w:spacing w:line="360" w:lineRule="auto"/>
      </w:pPr>
      <w:r w:rsidRPr="00583D02">
        <w:t xml:space="preserve">Welsh Government [WG] (2022b) </w:t>
      </w:r>
      <w:r w:rsidRPr="00583D02">
        <w:rPr>
          <w:i/>
          <w:iCs/>
        </w:rPr>
        <w:t>A curriculum for funded non-maintained nursery settings</w:t>
      </w:r>
      <w:r w:rsidRPr="00583D02">
        <w:t xml:space="preserve">. Available at: </w:t>
      </w:r>
      <w:hyperlink r:id="rId96" w:history="1">
        <w:r w:rsidRPr="00583D02">
          <w:rPr>
            <w:rStyle w:val="Hyperlink"/>
          </w:rPr>
          <w:t>https://hwb.gov.wales/api/storage/b1801d78-38c3-4320-9818-d9996c21aef8/220914-a-curriculum-for-funded-non-maintained-nursery-settings.pdf</w:t>
        </w:r>
      </w:hyperlink>
      <w:r w:rsidRPr="00583D02">
        <w:t xml:space="preserve"> (Accessed: 17 October 2026).</w:t>
      </w:r>
    </w:p>
    <w:p w14:paraId="4FC6B75A" w14:textId="77777777" w:rsidR="00583D02" w:rsidRPr="00583D02" w:rsidRDefault="00583D02" w:rsidP="00583D02">
      <w:pPr>
        <w:spacing w:line="360" w:lineRule="auto"/>
      </w:pPr>
      <w:r w:rsidRPr="00583D02">
        <w:t xml:space="preserve">Welsh Government [WG] (2024a) </w:t>
      </w:r>
      <w:r w:rsidRPr="00583D02">
        <w:rPr>
          <w:i/>
          <w:iCs/>
        </w:rPr>
        <w:t>Health and Wellbeing</w:t>
      </w:r>
      <w:r w:rsidRPr="00583D02">
        <w:t xml:space="preserve">. Available at: </w:t>
      </w:r>
      <w:hyperlink r:id="rId97" w:history="1">
        <w:r w:rsidRPr="00583D02">
          <w:rPr>
            <w:rStyle w:val="Hyperlink"/>
          </w:rPr>
          <w:t>https://hwb.gov.wales/curriculum-for-wales/health-and-well-being/</w:t>
        </w:r>
      </w:hyperlink>
      <w:r w:rsidRPr="00583D02">
        <w:t xml:space="preserve"> (Accessed: 13 October 2026).</w:t>
      </w:r>
    </w:p>
    <w:p w14:paraId="1574CA0B" w14:textId="77777777" w:rsidR="00583D02" w:rsidRPr="00583D02" w:rsidRDefault="00583D02" w:rsidP="00583D02">
      <w:pPr>
        <w:spacing w:line="360" w:lineRule="auto"/>
      </w:pPr>
      <w:r w:rsidRPr="00583D02">
        <w:t xml:space="preserve">Welsh Government [WG] (2024b) </w:t>
      </w:r>
      <w:r w:rsidRPr="00583D02">
        <w:rPr>
          <w:i/>
          <w:iCs/>
        </w:rPr>
        <w:t>Supporting learner progression: assessment guidance</w:t>
      </w:r>
      <w:r w:rsidRPr="00583D02">
        <w:t xml:space="preserve">. Available at: </w:t>
      </w:r>
      <w:hyperlink r:id="rId98" w:history="1">
        <w:r w:rsidRPr="00583D02">
          <w:rPr>
            <w:rStyle w:val="Hyperlink"/>
          </w:rPr>
          <w:t>https://hwb.gov.wales/curriculum-for-wales/assessment-arrangements/supporting-learner-progression-assessment-guidance/</w:t>
        </w:r>
      </w:hyperlink>
      <w:r w:rsidRPr="00583D02">
        <w:t xml:space="preserve"> (Accessed: 19 October 2026).</w:t>
      </w:r>
    </w:p>
    <w:p w14:paraId="3C77D360" w14:textId="77777777" w:rsidR="00583D02" w:rsidRPr="00583D02" w:rsidRDefault="00583D02" w:rsidP="00583D02">
      <w:pPr>
        <w:spacing w:line="360" w:lineRule="auto"/>
      </w:pPr>
      <w:r w:rsidRPr="00583D02">
        <w:t xml:space="preserve">Welsh Government [WG] (n.d.) </w:t>
      </w:r>
      <w:r w:rsidRPr="00583D02">
        <w:rPr>
          <w:i/>
          <w:iCs/>
        </w:rPr>
        <w:t>Assessment in the Curriculum for Wales</w:t>
      </w:r>
      <w:r w:rsidRPr="00583D02">
        <w:t xml:space="preserve">. Available at: </w:t>
      </w:r>
      <w:hyperlink r:id="rId99" w:history="1">
        <w:r w:rsidRPr="00583D02">
          <w:rPr>
            <w:rStyle w:val="Hyperlink"/>
          </w:rPr>
          <w:t>https://hwb.gov.wales/api/storage/a232555c-bb3f-472c-94c8-</w:t>
        </w:r>
        <w:r w:rsidRPr="00583D02">
          <w:rPr>
            <w:rStyle w:val="Hyperlink"/>
          </w:rPr>
          <w:lastRenderedPageBreak/>
          <w:t>d5b125441454/Assessing%20learner%20progress.pdf?preview=true</w:t>
        </w:r>
      </w:hyperlink>
      <w:r w:rsidRPr="00583D02">
        <w:t xml:space="preserve"> (Accessed: 15 October 2026).</w:t>
      </w:r>
    </w:p>
    <w:p w14:paraId="5BF4D95F" w14:textId="77777777" w:rsidR="00583D02" w:rsidRPr="00583D02" w:rsidRDefault="00583D02" w:rsidP="00583D02">
      <w:pPr>
        <w:spacing w:line="360" w:lineRule="auto"/>
      </w:pPr>
      <w:r w:rsidRPr="00583D02">
        <w:t xml:space="preserve">Yang, S. and Oh, E. (2024) ‘Analysis of Children’s Developmental Pathways based on Bronfenbrenner’s Ecological Systems Theory’, </w:t>
      </w:r>
      <w:r w:rsidRPr="00583D02">
        <w:rPr>
          <w:i/>
          <w:iCs/>
        </w:rPr>
        <w:t>International Journal of Education and Humanities</w:t>
      </w:r>
      <w:r w:rsidRPr="00583D02">
        <w:t xml:space="preserve">, 16(3), pp. 250-258. Available at: </w:t>
      </w:r>
      <w:hyperlink r:id="rId100" w:history="1">
        <w:r w:rsidRPr="00583D02">
          <w:rPr>
            <w:rStyle w:val="Hyperlink"/>
          </w:rPr>
          <w:t>https://doi.org/10.54097/vaap3p97</w:t>
        </w:r>
      </w:hyperlink>
    </w:p>
    <w:p w14:paraId="5B4406FF" w14:textId="77777777" w:rsidR="00583D02" w:rsidRPr="00583D02" w:rsidRDefault="00583D02" w:rsidP="00583D02">
      <w:pPr>
        <w:spacing w:line="360" w:lineRule="auto"/>
      </w:pPr>
      <w:r w:rsidRPr="00583D02">
        <w:t xml:space="preserve">Yasar, C.G. and Aslan, B. (2021) ‘Curriculum Theory: A Review Study’, </w:t>
      </w:r>
      <w:r w:rsidRPr="00583D02">
        <w:rPr>
          <w:i/>
          <w:iCs/>
        </w:rPr>
        <w:t>International Journal of Curriculum and Instructional Studies,</w:t>
      </w:r>
      <w:r w:rsidRPr="00583D02">
        <w:t xml:space="preserve"> 11(2), pp. 237-260. Available at: </w:t>
      </w:r>
      <w:hyperlink r:id="rId101" w:history="1">
        <w:r w:rsidRPr="00583D02">
          <w:rPr>
            <w:rStyle w:val="Hyperlink"/>
          </w:rPr>
          <w:t>https://files.eric.ed.gov/fulltext/EJ1329243.pdf</w:t>
        </w:r>
      </w:hyperlink>
      <w:r w:rsidRPr="00583D02">
        <w:t xml:space="preserve"> (Accessed: 28 September 2026).</w:t>
      </w:r>
    </w:p>
    <w:p w14:paraId="5BCD5DA5" w14:textId="77777777" w:rsidR="00583D02" w:rsidRPr="00583D02" w:rsidRDefault="00583D02" w:rsidP="00583D02">
      <w:pPr>
        <w:spacing w:line="360" w:lineRule="auto"/>
      </w:pPr>
      <w:r w:rsidRPr="00583D02">
        <w:t xml:space="preserve">Yogman, M., Garner, A., Hutchinson, J., Hirsh-Pasek, K. and Michnick, R. (2018) ‘The Power of Play: A Pediatric Role in Enhancing Development in Young Children’, </w:t>
      </w:r>
      <w:r w:rsidRPr="00583D02">
        <w:rPr>
          <w:i/>
          <w:iCs/>
        </w:rPr>
        <w:t>American Academy of Pediatrics</w:t>
      </w:r>
      <w:r w:rsidRPr="00583D02">
        <w:t xml:space="preserve">, 142(3), pp. 1-16. Available at: </w:t>
      </w:r>
      <w:hyperlink r:id="rId102" w:history="1">
        <w:r w:rsidRPr="00583D02">
          <w:rPr>
            <w:rStyle w:val="Hyperlink"/>
          </w:rPr>
          <w:t>https://doi.org/10.1542/peds.2018-2058</w:t>
        </w:r>
      </w:hyperlink>
    </w:p>
    <w:sectPr w:rsidR="00583D02" w:rsidRPr="00583D02">
      <w:headerReference w:type="default" r:id="rId103"/>
      <w:footerReference w:type="even" r:id="rId104"/>
      <w:footerReference w:type="default" r:id="rId10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1D58B9" w14:textId="77777777" w:rsidR="002B1DB8" w:rsidRDefault="002B1DB8" w:rsidP="00E77EFD">
      <w:pPr>
        <w:spacing w:after="0" w:line="240" w:lineRule="auto"/>
      </w:pPr>
      <w:r>
        <w:separator/>
      </w:r>
    </w:p>
  </w:endnote>
  <w:endnote w:type="continuationSeparator" w:id="0">
    <w:p w14:paraId="14F19E79" w14:textId="77777777" w:rsidR="002B1DB8" w:rsidRDefault="002B1DB8" w:rsidP="00E77E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0355220"/>
      <w:docPartObj>
        <w:docPartGallery w:val="Page Numbers (Bottom of Page)"/>
        <w:docPartUnique/>
      </w:docPartObj>
    </w:sdtPr>
    <w:sdtEndPr>
      <w:rPr>
        <w:rStyle w:val="PageNumber"/>
      </w:rPr>
    </w:sdtEndPr>
    <w:sdtContent>
      <w:p w14:paraId="65EC5231" w14:textId="1F89A0B9" w:rsidR="00BA2C31" w:rsidRDefault="00BA2C31" w:rsidP="00DE2AB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5EBA223" w14:textId="77777777" w:rsidR="00BA2C31" w:rsidRDefault="00BA2C3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52497737"/>
      <w:docPartObj>
        <w:docPartGallery w:val="Page Numbers (Bottom of Page)"/>
        <w:docPartUnique/>
      </w:docPartObj>
    </w:sdtPr>
    <w:sdtEndPr>
      <w:rPr>
        <w:rStyle w:val="PageNumber"/>
      </w:rPr>
    </w:sdtEndPr>
    <w:sdtContent>
      <w:p w14:paraId="4F28C462" w14:textId="044F7274" w:rsidR="00BA2C31" w:rsidRDefault="00BA2C31" w:rsidP="00DE2AB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072C331" w14:textId="77777777" w:rsidR="00BA2C31" w:rsidRDefault="00BA2C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15BB16" w14:textId="77777777" w:rsidR="002B1DB8" w:rsidRDefault="002B1DB8" w:rsidP="00E77EFD">
      <w:pPr>
        <w:spacing w:after="0" w:line="240" w:lineRule="auto"/>
      </w:pPr>
      <w:r>
        <w:separator/>
      </w:r>
    </w:p>
  </w:footnote>
  <w:footnote w:type="continuationSeparator" w:id="0">
    <w:p w14:paraId="357BE2FE" w14:textId="77777777" w:rsidR="002B1DB8" w:rsidRDefault="002B1DB8" w:rsidP="00E77E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002FD0" w14:textId="380C4C36" w:rsidR="00E77EFD" w:rsidRDefault="00ED60D4">
    <w:pPr>
      <w:pStyle w:val="Header"/>
    </w:pPr>
    <w:r>
      <w:t>2200017</w:t>
    </w:r>
    <w:r w:rsidR="00E77EFD">
      <w:ptab w:relativeTo="margin" w:alignment="center" w:leader="none"/>
    </w:r>
    <w:r>
      <w:t>ECEY6010</w:t>
    </w:r>
    <w:r w:rsidR="00E77EFD">
      <w:ptab w:relativeTo="margin" w:alignment="right" w:leader="none"/>
    </w:r>
    <w:r w:rsidR="00C30191">
      <w:t>4</w:t>
    </w:r>
    <w:r w:rsidR="00753952">
      <w:t>326</w:t>
    </w:r>
    <w:r>
      <w:t xml:space="preserve">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5313F"/>
    <w:multiLevelType w:val="hybridMultilevel"/>
    <w:tmpl w:val="F0DCC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AB3F83"/>
    <w:multiLevelType w:val="hybridMultilevel"/>
    <w:tmpl w:val="05A250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627F4C"/>
    <w:multiLevelType w:val="hybridMultilevel"/>
    <w:tmpl w:val="A5C4ED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F5B3E36"/>
    <w:multiLevelType w:val="hybridMultilevel"/>
    <w:tmpl w:val="A7AAD3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262FBB"/>
    <w:multiLevelType w:val="multilevel"/>
    <w:tmpl w:val="9E7A2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68D3092"/>
    <w:multiLevelType w:val="hybridMultilevel"/>
    <w:tmpl w:val="2D0A2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60024F"/>
    <w:multiLevelType w:val="hybridMultilevel"/>
    <w:tmpl w:val="8808274A"/>
    <w:lvl w:ilvl="0" w:tplc="168A094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3A2DE9"/>
    <w:multiLevelType w:val="hybridMultilevel"/>
    <w:tmpl w:val="0AE67362"/>
    <w:lvl w:ilvl="0" w:tplc="0B063A18">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F076EB"/>
    <w:multiLevelType w:val="hybridMultilevel"/>
    <w:tmpl w:val="1ABE55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B52742A"/>
    <w:multiLevelType w:val="hybridMultilevel"/>
    <w:tmpl w:val="7FF20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5C7700"/>
    <w:multiLevelType w:val="multilevel"/>
    <w:tmpl w:val="33665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8A07109"/>
    <w:multiLevelType w:val="hybridMultilevel"/>
    <w:tmpl w:val="F468D3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D464E98"/>
    <w:multiLevelType w:val="hybridMultilevel"/>
    <w:tmpl w:val="BB46E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8C591F"/>
    <w:multiLevelType w:val="hybridMultilevel"/>
    <w:tmpl w:val="A4E8E4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52C40EB"/>
    <w:multiLevelType w:val="multilevel"/>
    <w:tmpl w:val="897CB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5FA2D27"/>
    <w:multiLevelType w:val="hybridMultilevel"/>
    <w:tmpl w:val="EA74EA3A"/>
    <w:lvl w:ilvl="0" w:tplc="168A094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7762118"/>
    <w:multiLevelType w:val="hybridMultilevel"/>
    <w:tmpl w:val="067E86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31559BA"/>
    <w:multiLevelType w:val="multilevel"/>
    <w:tmpl w:val="D50A8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5680826"/>
    <w:multiLevelType w:val="hybridMultilevel"/>
    <w:tmpl w:val="3F82D9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6F64035"/>
    <w:multiLevelType w:val="hybridMultilevel"/>
    <w:tmpl w:val="456EE1A8"/>
    <w:lvl w:ilvl="0" w:tplc="DC96E70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E782DC7"/>
    <w:multiLevelType w:val="hybridMultilevel"/>
    <w:tmpl w:val="E0B632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42C16CA"/>
    <w:multiLevelType w:val="hybridMultilevel"/>
    <w:tmpl w:val="EC621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2460932">
    <w:abstractNumId w:val="4"/>
  </w:num>
  <w:num w:numId="2" w16cid:durableId="898438197">
    <w:abstractNumId w:val="17"/>
  </w:num>
  <w:num w:numId="3" w16cid:durableId="2147040339">
    <w:abstractNumId w:val="2"/>
  </w:num>
  <w:num w:numId="4" w16cid:durableId="284192784">
    <w:abstractNumId w:val="21"/>
  </w:num>
  <w:num w:numId="5" w16cid:durableId="1777169623">
    <w:abstractNumId w:val="14"/>
  </w:num>
  <w:num w:numId="6" w16cid:durableId="767308614">
    <w:abstractNumId w:val="13"/>
  </w:num>
  <w:num w:numId="7" w16cid:durableId="1858494533">
    <w:abstractNumId w:val="1"/>
  </w:num>
  <w:num w:numId="8" w16cid:durableId="69086030">
    <w:abstractNumId w:val="11"/>
  </w:num>
  <w:num w:numId="9" w16cid:durableId="1417555939">
    <w:abstractNumId w:val="3"/>
  </w:num>
  <w:num w:numId="10" w16cid:durableId="202062649">
    <w:abstractNumId w:val="5"/>
  </w:num>
  <w:num w:numId="11" w16cid:durableId="1418593706">
    <w:abstractNumId w:val="0"/>
  </w:num>
  <w:num w:numId="12" w16cid:durableId="108670766">
    <w:abstractNumId w:val="9"/>
  </w:num>
  <w:num w:numId="13" w16cid:durableId="1538852600">
    <w:abstractNumId w:val="16"/>
  </w:num>
  <w:num w:numId="14" w16cid:durableId="912591947">
    <w:abstractNumId w:val="12"/>
  </w:num>
  <w:num w:numId="15" w16cid:durableId="79110474">
    <w:abstractNumId w:val="10"/>
  </w:num>
  <w:num w:numId="16" w16cid:durableId="1523739019">
    <w:abstractNumId w:val="15"/>
  </w:num>
  <w:num w:numId="17" w16cid:durableId="28453463">
    <w:abstractNumId w:val="8"/>
  </w:num>
  <w:num w:numId="18" w16cid:durableId="1729113788">
    <w:abstractNumId w:val="6"/>
  </w:num>
  <w:num w:numId="19" w16cid:durableId="815488285">
    <w:abstractNumId w:val="20"/>
  </w:num>
  <w:num w:numId="20" w16cid:durableId="1406224154">
    <w:abstractNumId w:val="19"/>
  </w:num>
  <w:num w:numId="21" w16cid:durableId="222178163">
    <w:abstractNumId w:val="7"/>
  </w:num>
  <w:num w:numId="22" w16cid:durableId="101915853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E4F"/>
    <w:rsid w:val="00000809"/>
    <w:rsid w:val="00001952"/>
    <w:rsid w:val="000021F0"/>
    <w:rsid w:val="00003386"/>
    <w:rsid w:val="00004016"/>
    <w:rsid w:val="00005933"/>
    <w:rsid w:val="00006E57"/>
    <w:rsid w:val="00010000"/>
    <w:rsid w:val="00010897"/>
    <w:rsid w:val="000130A6"/>
    <w:rsid w:val="00013447"/>
    <w:rsid w:val="000136D1"/>
    <w:rsid w:val="00013807"/>
    <w:rsid w:val="00015834"/>
    <w:rsid w:val="00016B24"/>
    <w:rsid w:val="00017CA8"/>
    <w:rsid w:val="00021101"/>
    <w:rsid w:val="00021AD0"/>
    <w:rsid w:val="00023619"/>
    <w:rsid w:val="00024095"/>
    <w:rsid w:val="000254BA"/>
    <w:rsid w:val="000264E1"/>
    <w:rsid w:val="00027596"/>
    <w:rsid w:val="00027F01"/>
    <w:rsid w:val="0003234D"/>
    <w:rsid w:val="00032415"/>
    <w:rsid w:val="00032612"/>
    <w:rsid w:val="00032AA6"/>
    <w:rsid w:val="00032E20"/>
    <w:rsid w:val="00033C86"/>
    <w:rsid w:val="00042170"/>
    <w:rsid w:val="000444DE"/>
    <w:rsid w:val="00045164"/>
    <w:rsid w:val="00046B4B"/>
    <w:rsid w:val="000507D6"/>
    <w:rsid w:val="00050A88"/>
    <w:rsid w:val="000511DD"/>
    <w:rsid w:val="00052A19"/>
    <w:rsid w:val="0005323B"/>
    <w:rsid w:val="00053FE2"/>
    <w:rsid w:val="00054512"/>
    <w:rsid w:val="00056A93"/>
    <w:rsid w:val="0006054F"/>
    <w:rsid w:val="00065840"/>
    <w:rsid w:val="00067E86"/>
    <w:rsid w:val="00070843"/>
    <w:rsid w:val="0007090A"/>
    <w:rsid w:val="000717FD"/>
    <w:rsid w:val="00072450"/>
    <w:rsid w:val="00074AD5"/>
    <w:rsid w:val="00074C11"/>
    <w:rsid w:val="00075789"/>
    <w:rsid w:val="000811D1"/>
    <w:rsid w:val="000816F4"/>
    <w:rsid w:val="00083465"/>
    <w:rsid w:val="00085CF4"/>
    <w:rsid w:val="000913EB"/>
    <w:rsid w:val="00092359"/>
    <w:rsid w:val="00094402"/>
    <w:rsid w:val="0009534B"/>
    <w:rsid w:val="00095BB1"/>
    <w:rsid w:val="00095F3A"/>
    <w:rsid w:val="00097B77"/>
    <w:rsid w:val="000A09F1"/>
    <w:rsid w:val="000A12DF"/>
    <w:rsid w:val="000A33E5"/>
    <w:rsid w:val="000A41DC"/>
    <w:rsid w:val="000A5D3A"/>
    <w:rsid w:val="000B2D5A"/>
    <w:rsid w:val="000B4431"/>
    <w:rsid w:val="000B4F15"/>
    <w:rsid w:val="000B5B51"/>
    <w:rsid w:val="000B61CD"/>
    <w:rsid w:val="000B645F"/>
    <w:rsid w:val="000B6F3D"/>
    <w:rsid w:val="000B7487"/>
    <w:rsid w:val="000C05A5"/>
    <w:rsid w:val="000C0B87"/>
    <w:rsid w:val="000C4083"/>
    <w:rsid w:val="000C657C"/>
    <w:rsid w:val="000C7ADA"/>
    <w:rsid w:val="000D419F"/>
    <w:rsid w:val="000D5FB6"/>
    <w:rsid w:val="000D731B"/>
    <w:rsid w:val="000E1BC8"/>
    <w:rsid w:val="000E5B37"/>
    <w:rsid w:val="000E779E"/>
    <w:rsid w:val="000E7B68"/>
    <w:rsid w:val="000F1E58"/>
    <w:rsid w:val="000F3A4A"/>
    <w:rsid w:val="0010101F"/>
    <w:rsid w:val="00101150"/>
    <w:rsid w:val="001026BB"/>
    <w:rsid w:val="00105BCF"/>
    <w:rsid w:val="00105E29"/>
    <w:rsid w:val="00114E8F"/>
    <w:rsid w:val="0011679C"/>
    <w:rsid w:val="001209CB"/>
    <w:rsid w:val="001214D5"/>
    <w:rsid w:val="00121994"/>
    <w:rsid w:val="0012272E"/>
    <w:rsid w:val="001228EF"/>
    <w:rsid w:val="00126C28"/>
    <w:rsid w:val="00130E31"/>
    <w:rsid w:val="00130FFC"/>
    <w:rsid w:val="00132E0F"/>
    <w:rsid w:val="001335F0"/>
    <w:rsid w:val="00134881"/>
    <w:rsid w:val="00134DA5"/>
    <w:rsid w:val="001350F5"/>
    <w:rsid w:val="001407DC"/>
    <w:rsid w:val="001574CB"/>
    <w:rsid w:val="00161A34"/>
    <w:rsid w:val="00164624"/>
    <w:rsid w:val="0016497B"/>
    <w:rsid w:val="001656EA"/>
    <w:rsid w:val="001669EA"/>
    <w:rsid w:val="00167160"/>
    <w:rsid w:val="00167307"/>
    <w:rsid w:val="00174C80"/>
    <w:rsid w:val="00174EEE"/>
    <w:rsid w:val="00175BB8"/>
    <w:rsid w:val="0017609A"/>
    <w:rsid w:val="00180865"/>
    <w:rsid w:val="00181A34"/>
    <w:rsid w:val="00183839"/>
    <w:rsid w:val="00186E0C"/>
    <w:rsid w:val="0019200D"/>
    <w:rsid w:val="00192DD8"/>
    <w:rsid w:val="00194CEF"/>
    <w:rsid w:val="0019712A"/>
    <w:rsid w:val="001A0D55"/>
    <w:rsid w:val="001A1038"/>
    <w:rsid w:val="001A1121"/>
    <w:rsid w:val="001A1208"/>
    <w:rsid w:val="001A42D4"/>
    <w:rsid w:val="001B0597"/>
    <w:rsid w:val="001B1526"/>
    <w:rsid w:val="001B1729"/>
    <w:rsid w:val="001B3517"/>
    <w:rsid w:val="001B35F3"/>
    <w:rsid w:val="001B3D3A"/>
    <w:rsid w:val="001B417F"/>
    <w:rsid w:val="001B6E02"/>
    <w:rsid w:val="001C2831"/>
    <w:rsid w:val="001C5BA7"/>
    <w:rsid w:val="001C73B5"/>
    <w:rsid w:val="001C7B1E"/>
    <w:rsid w:val="001D4699"/>
    <w:rsid w:val="001D5C32"/>
    <w:rsid w:val="001D60BA"/>
    <w:rsid w:val="001D6C50"/>
    <w:rsid w:val="001D73E4"/>
    <w:rsid w:val="001E0949"/>
    <w:rsid w:val="001E21B6"/>
    <w:rsid w:val="001E38EE"/>
    <w:rsid w:val="001E47D1"/>
    <w:rsid w:val="001E4D05"/>
    <w:rsid w:val="001E51BF"/>
    <w:rsid w:val="001F0A88"/>
    <w:rsid w:val="001F10E5"/>
    <w:rsid w:val="001F2E73"/>
    <w:rsid w:val="001F43BC"/>
    <w:rsid w:val="001F5A44"/>
    <w:rsid w:val="001F5BF7"/>
    <w:rsid w:val="001F731D"/>
    <w:rsid w:val="0020006B"/>
    <w:rsid w:val="00202256"/>
    <w:rsid w:val="00202C21"/>
    <w:rsid w:val="00203982"/>
    <w:rsid w:val="0020412F"/>
    <w:rsid w:val="002066D1"/>
    <w:rsid w:val="00207091"/>
    <w:rsid w:val="00207700"/>
    <w:rsid w:val="00212AB0"/>
    <w:rsid w:val="0021322C"/>
    <w:rsid w:val="002213D5"/>
    <w:rsid w:val="00221AC5"/>
    <w:rsid w:val="00221D52"/>
    <w:rsid w:val="002221D1"/>
    <w:rsid w:val="00223958"/>
    <w:rsid w:val="0022401D"/>
    <w:rsid w:val="002261A5"/>
    <w:rsid w:val="0022658D"/>
    <w:rsid w:val="00230503"/>
    <w:rsid w:val="002317E8"/>
    <w:rsid w:val="0023343D"/>
    <w:rsid w:val="00234CB4"/>
    <w:rsid w:val="00236367"/>
    <w:rsid w:val="002368C4"/>
    <w:rsid w:val="00236C6C"/>
    <w:rsid w:val="002402E4"/>
    <w:rsid w:val="00240426"/>
    <w:rsid w:val="00240B39"/>
    <w:rsid w:val="00242881"/>
    <w:rsid w:val="00242C8B"/>
    <w:rsid w:val="00244F83"/>
    <w:rsid w:val="0024669C"/>
    <w:rsid w:val="00250F53"/>
    <w:rsid w:val="00252F10"/>
    <w:rsid w:val="00253ED9"/>
    <w:rsid w:val="00254148"/>
    <w:rsid w:val="002545AA"/>
    <w:rsid w:val="00254937"/>
    <w:rsid w:val="0025638A"/>
    <w:rsid w:val="002563E5"/>
    <w:rsid w:val="0025685C"/>
    <w:rsid w:val="00260025"/>
    <w:rsid w:val="00260659"/>
    <w:rsid w:val="00260A75"/>
    <w:rsid w:val="0026109D"/>
    <w:rsid w:val="002622E5"/>
    <w:rsid w:val="002632BB"/>
    <w:rsid w:val="002632DA"/>
    <w:rsid w:val="00265DDA"/>
    <w:rsid w:val="00265EB6"/>
    <w:rsid w:val="00267BCC"/>
    <w:rsid w:val="00270E65"/>
    <w:rsid w:val="00270F2C"/>
    <w:rsid w:val="00272C02"/>
    <w:rsid w:val="00274D53"/>
    <w:rsid w:val="0028140E"/>
    <w:rsid w:val="00281BE6"/>
    <w:rsid w:val="002821F4"/>
    <w:rsid w:val="0028595B"/>
    <w:rsid w:val="00286090"/>
    <w:rsid w:val="002868ED"/>
    <w:rsid w:val="00286C3A"/>
    <w:rsid w:val="00286C8A"/>
    <w:rsid w:val="0029126E"/>
    <w:rsid w:val="00291E44"/>
    <w:rsid w:val="002920B0"/>
    <w:rsid w:val="00295AEF"/>
    <w:rsid w:val="002A0E70"/>
    <w:rsid w:val="002A14F1"/>
    <w:rsid w:val="002A1CB0"/>
    <w:rsid w:val="002A1CBB"/>
    <w:rsid w:val="002A4039"/>
    <w:rsid w:val="002A464F"/>
    <w:rsid w:val="002A7D81"/>
    <w:rsid w:val="002B0B5C"/>
    <w:rsid w:val="002B0DF8"/>
    <w:rsid w:val="002B1082"/>
    <w:rsid w:val="002B1DB8"/>
    <w:rsid w:val="002B2D64"/>
    <w:rsid w:val="002B4083"/>
    <w:rsid w:val="002B6293"/>
    <w:rsid w:val="002B6D9B"/>
    <w:rsid w:val="002B7BE5"/>
    <w:rsid w:val="002C040F"/>
    <w:rsid w:val="002C29AF"/>
    <w:rsid w:val="002C5B38"/>
    <w:rsid w:val="002C5E36"/>
    <w:rsid w:val="002D07DA"/>
    <w:rsid w:val="002D3E59"/>
    <w:rsid w:val="002D4078"/>
    <w:rsid w:val="002D4EAA"/>
    <w:rsid w:val="002D547E"/>
    <w:rsid w:val="002D59A9"/>
    <w:rsid w:val="002D7196"/>
    <w:rsid w:val="002D7267"/>
    <w:rsid w:val="002E25DC"/>
    <w:rsid w:val="002E2718"/>
    <w:rsid w:val="002E2D5E"/>
    <w:rsid w:val="002E369F"/>
    <w:rsid w:val="002E3B19"/>
    <w:rsid w:val="002E4CF4"/>
    <w:rsid w:val="002E64C1"/>
    <w:rsid w:val="002F0433"/>
    <w:rsid w:val="002F27E4"/>
    <w:rsid w:val="002F3671"/>
    <w:rsid w:val="002F47CA"/>
    <w:rsid w:val="002F70AF"/>
    <w:rsid w:val="00300992"/>
    <w:rsid w:val="0030178E"/>
    <w:rsid w:val="003025E6"/>
    <w:rsid w:val="00302BF1"/>
    <w:rsid w:val="00303B45"/>
    <w:rsid w:val="00303F9B"/>
    <w:rsid w:val="00304102"/>
    <w:rsid w:val="0030418D"/>
    <w:rsid w:val="0030454B"/>
    <w:rsid w:val="003102C2"/>
    <w:rsid w:val="00317EF9"/>
    <w:rsid w:val="00322942"/>
    <w:rsid w:val="0032391A"/>
    <w:rsid w:val="00324746"/>
    <w:rsid w:val="00325DBA"/>
    <w:rsid w:val="00326B1F"/>
    <w:rsid w:val="00326F9E"/>
    <w:rsid w:val="00327242"/>
    <w:rsid w:val="00330F11"/>
    <w:rsid w:val="0033217F"/>
    <w:rsid w:val="00332EAD"/>
    <w:rsid w:val="00333002"/>
    <w:rsid w:val="00335374"/>
    <w:rsid w:val="003361BF"/>
    <w:rsid w:val="00336557"/>
    <w:rsid w:val="00337499"/>
    <w:rsid w:val="0033754D"/>
    <w:rsid w:val="003402DC"/>
    <w:rsid w:val="00340AB4"/>
    <w:rsid w:val="003451C4"/>
    <w:rsid w:val="00345D5E"/>
    <w:rsid w:val="003519A8"/>
    <w:rsid w:val="00354437"/>
    <w:rsid w:val="0035481D"/>
    <w:rsid w:val="003569A7"/>
    <w:rsid w:val="00360ECF"/>
    <w:rsid w:val="00361520"/>
    <w:rsid w:val="0036485E"/>
    <w:rsid w:val="00364B0B"/>
    <w:rsid w:val="003673CB"/>
    <w:rsid w:val="00370321"/>
    <w:rsid w:val="00370721"/>
    <w:rsid w:val="00371A7F"/>
    <w:rsid w:val="00373721"/>
    <w:rsid w:val="00376316"/>
    <w:rsid w:val="00376D6E"/>
    <w:rsid w:val="0038013D"/>
    <w:rsid w:val="00380C1A"/>
    <w:rsid w:val="00387487"/>
    <w:rsid w:val="00387B74"/>
    <w:rsid w:val="0039188A"/>
    <w:rsid w:val="00391ACC"/>
    <w:rsid w:val="00391EFD"/>
    <w:rsid w:val="0039228A"/>
    <w:rsid w:val="00392C9E"/>
    <w:rsid w:val="00394E18"/>
    <w:rsid w:val="003955BC"/>
    <w:rsid w:val="003968FD"/>
    <w:rsid w:val="00396B56"/>
    <w:rsid w:val="003971E0"/>
    <w:rsid w:val="003A040D"/>
    <w:rsid w:val="003A059A"/>
    <w:rsid w:val="003A0821"/>
    <w:rsid w:val="003A15E3"/>
    <w:rsid w:val="003A5610"/>
    <w:rsid w:val="003A6DE5"/>
    <w:rsid w:val="003B0353"/>
    <w:rsid w:val="003B0CC5"/>
    <w:rsid w:val="003B1C93"/>
    <w:rsid w:val="003B2CD0"/>
    <w:rsid w:val="003B32D7"/>
    <w:rsid w:val="003B5123"/>
    <w:rsid w:val="003B69A3"/>
    <w:rsid w:val="003B6A23"/>
    <w:rsid w:val="003B6A3A"/>
    <w:rsid w:val="003B6B89"/>
    <w:rsid w:val="003B6BD2"/>
    <w:rsid w:val="003B704D"/>
    <w:rsid w:val="003B78D7"/>
    <w:rsid w:val="003C34D8"/>
    <w:rsid w:val="003C40A3"/>
    <w:rsid w:val="003C4A9E"/>
    <w:rsid w:val="003C4DFF"/>
    <w:rsid w:val="003C52D7"/>
    <w:rsid w:val="003D1B6A"/>
    <w:rsid w:val="003D31CF"/>
    <w:rsid w:val="003D368D"/>
    <w:rsid w:val="003D4161"/>
    <w:rsid w:val="003D471B"/>
    <w:rsid w:val="003D7129"/>
    <w:rsid w:val="003D7CFF"/>
    <w:rsid w:val="003E2C8F"/>
    <w:rsid w:val="003E359F"/>
    <w:rsid w:val="003F0887"/>
    <w:rsid w:val="003F3A56"/>
    <w:rsid w:val="003F5A64"/>
    <w:rsid w:val="003F6074"/>
    <w:rsid w:val="003F6927"/>
    <w:rsid w:val="003F6EA8"/>
    <w:rsid w:val="00400093"/>
    <w:rsid w:val="0040063A"/>
    <w:rsid w:val="00400AE1"/>
    <w:rsid w:val="0040186F"/>
    <w:rsid w:val="00401EA7"/>
    <w:rsid w:val="004021AE"/>
    <w:rsid w:val="00402515"/>
    <w:rsid w:val="004048F5"/>
    <w:rsid w:val="00404D43"/>
    <w:rsid w:val="004152A3"/>
    <w:rsid w:val="00424E2B"/>
    <w:rsid w:val="00424ECC"/>
    <w:rsid w:val="00425D08"/>
    <w:rsid w:val="00427581"/>
    <w:rsid w:val="00427BDC"/>
    <w:rsid w:val="00427C00"/>
    <w:rsid w:val="0043035A"/>
    <w:rsid w:val="00430994"/>
    <w:rsid w:val="004346FA"/>
    <w:rsid w:val="00444FBB"/>
    <w:rsid w:val="0044616E"/>
    <w:rsid w:val="004466F0"/>
    <w:rsid w:val="004479F7"/>
    <w:rsid w:val="004503E2"/>
    <w:rsid w:val="00451164"/>
    <w:rsid w:val="00462315"/>
    <w:rsid w:val="00466FDF"/>
    <w:rsid w:val="00467F01"/>
    <w:rsid w:val="0047090B"/>
    <w:rsid w:val="00472312"/>
    <w:rsid w:val="00472ECA"/>
    <w:rsid w:val="004734F9"/>
    <w:rsid w:val="00474ADC"/>
    <w:rsid w:val="0047653B"/>
    <w:rsid w:val="004771BA"/>
    <w:rsid w:val="004771F3"/>
    <w:rsid w:val="0048387B"/>
    <w:rsid w:val="00484254"/>
    <w:rsid w:val="004844F3"/>
    <w:rsid w:val="004901F9"/>
    <w:rsid w:val="00490397"/>
    <w:rsid w:val="004906EB"/>
    <w:rsid w:val="004922EC"/>
    <w:rsid w:val="00492568"/>
    <w:rsid w:val="00492A07"/>
    <w:rsid w:val="00492B3C"/>
    <w:rsid w:val="004937FD"/>
    <w:rsid w:val="004A1F4B"/>
    <w:rsid w:val="004A2464"/>
    <w:rsid w:val="004A3F3D"/>
    <w:rsid w:val="004B4D4A"/>
    <w:rsid w:val="004B6F9A"/>
    <w:rsid w:val="004C07EE"/>
    <w:rsid w:val="004C0ABD"/>
    <w:rsid w:val="004C34FB"/>
    <w:rsid w:val="004C5A18"/>
    <w:rsid w:val="004D1E3B"/>
    <w:rsid w:val="004D2EF3"/>
    <w:rsid w:val="004D3D8E"/>
    <w:rsid w:val="004D553B"/>
    <w:rsid w:val="004E38F5"/>
    <w:rsid w:val="004E6D8E"/>
    <w:rsid w:val="004F0670"/>
    <w:rsid w:val="004F3DDF"/>
    <w:rsid w:val="004F4772"/>
    <w:rsid w:val="004F49ED"/>
    <w:rsid w:val="004F4C45"/>
    <w:rsid w:val="004F5A42"/>
    <w:rsid w:val="004F785E"/>
    <w:rsid w:val="00500933"/>
    <w:rsid w:val="005044F5"/>
    <w:rsid w:val="005050BD"/>
    <w:rsid w:val="00506373"/>
    <w:rsid w:val="00510BC1"/>
    <w:rsid w:val="00510D4F"/>
    <w:rsid w:val="0051187A"/>
    <w:rsid w:val="00512676"/>
    <w:rsid w:val="00512873"/>
    <w:rsid w:val="0051456A"/>
    <w:rsid w:val="005148DF"/>
    <w:rsid w:val="00515447"/>
    <w:rsid w:val="00515E64"/>
    <w:rsid w:val="00516D4B"/>
    <w:rsid w:val="005178D0"/>
    <w:rsid w:val="00517D7D"/>
    <w:rsid w:val="00522568"/>
    <w:rsid w:val="005234D9"/>
    <w:rsid w:val="00523A1D"/>
    <w:rsid w:val="00524B43"/>
    <w:rsid w:val="005257D0"/>
    <w:rsid w:val="005306B8"/>
    <w:rsid w:val="005317FB"/>
    <w:rsid w:val="00531E58"/>
    <w:rsid w:val="005338AF"/>
    <w:rsid w:val="005356AF"/>
    <w:rsid w:val="00540F9B"/>
    <w:rsid w:val="005417D6"/>
    <w:rsid w:val="00541F01"/>
    <w:rsid w:val="00542780"/>
    <w:rsid w:val="00543C10"/>
    <w:rsid w:val="005445A9"/>
    <w:rsid w:val="0054659B"/>
    <w:rsid w:val="005468CD"/>
    <w:rsid w:val="00546958"/>
    <w:rsid w:val="00547147"/>
    <w:rsid w:val="00550EB1"/>
    <w:rsid w:val="00551264"/>
    <w:rsid w:val="00551A33"/>
    <w:rsid w:val="00552DDC"/>
    <w:rsid w:val="0055377B"/>
    <w:rsid w:val="005541D3"/>
    <w:rsid w:val="00555261"/>
    <w:rsid w:val="00555D66"/>
    <w:rsid w:val="00560398"/>
    <w:rsid w:val="00561072"/>
    <w:rsid w:val="00562C27"/>
    <w:rsid w:val="00563103"/>
    <w:rsid w:val="005663B9"/>
    <w:rsid w:val="00566B1E"/>
    <w:rsid w:val="00567504"/>
    <w:rsid w:val="00571737"/>
    <w:rsid w:val="00571AAA"/>
    <w:rsid w:val="0057325B"/>
    <w:rsid w:val="005755A5"/>
    <w:rsid w:val="00575710"/>
    <w:rsid w:val="005768ED"/>
    <w:rsid w:val="005836E6"/>
    <w:rsid w:val="00583D02"/>
    <w:rsid w:val="00584D2E"/>
    <w:rsid w:val="0058533E"/>
    <w:rsid w:val="00585893"/>
    <w:rsid w:val="00587A5D"/>
    <w:rsid w:val="00591727"/>
    <w:rsid w:val="00591CE8"/>
    <w:rsid w:val="00593DBD"/>
    <w:rsid w:val="00594F0C"/>
    <w:rsid w:val="005A05D3"/>
    <w:rsid w:val="005A3911"/>
    <w:rsid w:val="005A4EC8"/>
    <w:rsid w:val="005A733F"/>
    <w:rsid w:val="005B0FEE"/>
    <w:rsid w:val="005B0FFB"/>
    <w:rsid w:val="005B3873"/>
    <w:rsid w:val="005B79C5"/>
    <w:rsid w:val="005C0F0B"/>
    <w:rsid w:val="005C1906"/>
    <w:rsid w:val="005C466B"/>
    <w:rsid w:val="005C4C2B"/>
    <w:rsid w:val="005C5D6A"/>
    <w:rsid w:val="005D2FC5"/>
    <w:rsid w:val="005D44C6"/>
    <w:rsid w:val="005D5CE2"/>
    <w:rsid w:val="005E0B6B"/>
    <w:rsid w:val="005E3B3F"/>
    <w:rsid w:val="005E54A0"/>
    <w:rsid w:val="005E5D9B"/>
    <w:rsid w:val="005E6DB8"/>
    <w:rsid w:val="005E7AA0"/>
    <w:rsid w:val="005F29EF"/>
    <w:rsid w:val="0060356B"/>
    <w:rsid w:val="00612394"/>
    <w:rsid w:val="00613282"/>
    <w:rsid w:val="00613536"/>
    <w:rsid w:val="00613E18"/>
    <w:rsid w:val="00615BE4"/>
    <w:rsid w:val="00616443"/>
    <w:rsid w:val="006179E0"/>
    <w:rsid w:val="00620DD1"/>
    <w:rsid w:val="00623142"/>
    <w:rsid w:val="00623B31"/>
    <w:rsid w:val="00625738"/>
    <w:rsid w:val="0062669C"/>
    <w:rsid w:val="006332B2"/>
    <w:rsid w:val="0063506B"/>
    <w:rsid w:val="00643E9C"/>
    <w:rsid w:val="00647129"/>
    <w:rsid w:val="00647968"/>
    <w:rsid w:val="00647C44"/>
    <w:rsid w:val="00647CB6"/>
    <w:rsid w:val="00650558"/>
    <w:rsid w:val="00651847"/>
    <w:rsid w:val="00651FDF"/>
    <w:rsid w:val="0065246A"/>
    <w:rsid w:val="00652D23"/>
    <w:rsid w:val="0065342B"/>
    <w:rsid w:val="00656810"/>
    <w:rsid w:val="00660538"/>
    <w:rsid w:val="00662602"/>
    <w:rsid w:val="00663514"/>
    <w:rsid w:val="0066502D"/>
    <w:rsid w:val="006715AD"/>
    <w:rsid w:val="00672119"/>
    <w:rsid w:val="00673751"/>
    <w:rsid w:val="00673E70"/>
    <w:rsid w:val="006758A3"/>
    <w:rsid w:val="00675CCD"/>
    <w:rsid w:val="00675EA4"/>
    <w:rsid w:val="00676AFB"/>
    <w:rsid w:val="006772B1"/>
    <w:rsid w:val="0068066F"/>
    <w:rsid w:val="00683FAD"/>
    <w:rsid w:val="00685000"/>
    <w:rsid w:val="00685F69"/>
    <w:rsid w:val="00693F0B"/>
    <w:rsid w:val="006A05E0"/>
    <w:rsid w:val="006A2A08"/>
    <w:rsid w:val="006A2B83"/>
    <w:rsid w:val="006A2FBD"/>
    <w:rsid w:val="006A4A23"/>
    <w:rsid w:val="006A52C1"/>
    <w:rsid w:val="006A5C30"/>
    <w:rsid w:val="006A5E0E"/>
    <w:rsid w:val="006A6516"/>
    <w:rsid w:val="006A6F26"/>
    <w:rsid w:val="006A709E"/>
    <w:rsid w:val="006B1D5D"/>
    <w:rsid w:val="006B1F60"/>
    <w:rsid w:val="006B7144"/>
    <w:rsid w:val="006B7D98"/>
    <w:rsid w:val="006B7ED6"/>
    <w:rsid w:val="006C7859"/>
    <w:rsid w:val="006C7CFC"/>
    <w:rsid w:val="006D289C"/>
    <w:rsid w:val="006D301E"/>
    <w:rsid w:val="006D4B53"/>
    <w:rsid w:val="006D7553"/>
    <w:rsid w:val="006D759D"/>
    <w:rsid w:val="006D7A14"/>
    <w:rsid w:val="006E0E47"/>
    <w:rsid w:val="006E3DB3"/>
    <w:rsid w:val="006E47AB"/>
    <w:rsid w:val="006F201B"/>
    <w:rsid w:val="006F38C6"/>
    <w:rsid w:val="006F6951"/>
    <w:rsid w:val="006F700D"/>
    <w:rsid w:val="006F79C8"/>
    <w:rsid w:val="00701651"/>
    <w:rsid w:val="00701EA0"/>
    <w:rsid w:val="007036CA"/>
    <w:rsid w:val="00712E2F"/>
    <w:rsid w:val="00714EA9"/>
    <w:rsid w:val="0071500B"/>
    <w:rsid w:val="00721A5E"/>
    <w:rsid w:val="007224AC"/>
    <w:rsid w:val="00724090"/>
    <w:rsid w:val="0072513A"/>
    <w:rsid w:val="00726FF0"/>
    <w:rsid w:val="00727D06"/>
    <w:rsid w:val="00727E1E"/>
    <w:rsid w:val="00727FBD"/>
    <w:rsid w:val="007305C9"/>
    <w:rsid w:val="0073338E"/>
    <w:rsid w:val="0073456B"/>
    <w:rsid w:val="0073545D"/>
    <w:rsid w:val="007359A7"/>
    <w:rsid w:val="00736540"/>
    <w:rsid w:val="0073668E"/>
    <w:rsid w:val="00740DE6"/>
    <w:rsid w:val="007426B2"/>
    <w:rsid w:val="00742C9C"/>
    <w:rsid w:val="0074388C"/>
    <w:rsid w:val="00747121"/>
    <w:rsid w:val="00750BD7"/>
    <w:rsid w:val="00751120"/>
    <w:rsid w:val="00753952"/>
    <w:rsid w:val="00754A41"/>
    <w:rsid w:val="00755B1B"/>
    <w:rsid w:val="00755D99"/>
    <w:rsid w:val="00756985"/>
    <w:rsid w:val="00756AA2"/>
    <w:rsid w:val="007603AE"/>
    <w:rsid w:val="00761906"/>
    <w:rsid w:val="007628F3"/>
    <w:rsid w:val="007633BE"/>
    <w:rsid w:val="00763869"/>
    <w:rsid w:val="007642C2"/>
    <w:rsid w:val="00765A7F"/>
    <w:rsid w:val="00767BBB"/>
    <w:rsid w:val="00767F33"/>
    <w:rsid w:val="00770597"/>
    <w:rsid w:val="007715E9"/>
    <w:rsid w:val="007732F4"/>
    <w:rsid w:val="00774F35"/>
    <w:rsid w:val="00775D97"/>
    <w:rsid w:val="007762E0"/>
    <w:rsid w:val="00777F62"/>
    <w:rsid w:val="0078014B"/>
    <w:rsid w:val="007840C3"/>
    <w:rsid w:val="0079161F"/>
    <w:rsid w:val="00791F1B"/>
    <w:rsid w:val="0079333F"/>
    <w:rsid w:val="007951E7"/>
    <w:rsid w:val="0079592E"/>
    <w:rsid w:val="00797675"/>
    <w:rsid w:val="007A1117"/>
    <w:rsid w:val="007A303D"/>
    <w:rsid w:val="007A403E"/>
    <w:rsid w:val="007A5DF4"/>
    <w:rsid w:val="007A6671"/>
    <w:rsid w:val="007A70DB"/>
    <w:rsid w:val="007A7E54"/>
    <w:rsid w:val="007B0305"/>
    <w:rsid w:val="007B06AE"/>
    <w:rsid w:val="007B214C"/>
    <w:rsid w:val="007B244A"/>
    <w:rsid w:val="007B2793"/>
    <w:rsid w:val="007B4C95"/>
    <w:rsid w:val="007B4CAB"/>
    <w:rsid w:val="007B516F"/>
    <w:rsid w:val="007B63BD"/>
    <w:rsid w:val="007C0AEA"/>
    <w:rsid w:val="007C4C9A"/>
    <w:rsid w:val="007C4CD6"/>
    <w:rsid w:val="007D24CF"/>
    <w:rsid w:val="007D294C"/>
    <w:rsid w:val="007D53CA"/>
    <w:rsid w:val="007D5B04"/>
    <w:rsid w:val="007E0BC9"/>
    <w:rsid w:val="007E2AFD"/>
    <w:rsid w:val="007E2DF9"/>
    <w:rsid w:val="007E3BA5"/>
    <w:rsid w:val="007E4602"/>
    <w:rsid w:val="007E47E4"/>
    <w:rsid w:val="007E4F95"/>
    <w:rsid w:val="007E5BDA"/>
    <w:rsid w:val="007E6079"/>
    <w:rsid w:val="007E60EC"/>
    <w:rsid w:val="007E7B32"/>
    <w:rsid w:val="007E7C83"/>
    <w:rsid w:val="007F04D6"/>
    <w:rsid w:val="007F0564"/>
    <w:rsid w:val="007F06D0"/>
    <w:rsid w:val="007F0A0F"/>
    <w:rsid w:val="007F2FBE"/>
    <w:rsid w:val="007F4AAC"/>
    <w:rsid w:val="007F5B3C"/>
    <w:rsid w:val="00801673"/>
    <w:rsid w:val="0080198B"/>
    <w:rsid w:val="00801D4B"/>
    <w:rsid w:val="008029E5"/>
    <w:rsid w:val="0080307E"/>
    <w:rsid w:val="008067C9"/>
    <w:rsid w:val="008079CD"/>
    <w:rsid w:val="00814137"/>
    <w:rsid w:val="00826504"/>
    <w:rsid w:val="008270A3"/>
    <w:rsid w:val="00830260"/>
    <w:rsid w:val="0083111A"/>
    <w:rsid w:val="008327B0"/>
    <w:rsid w:val="00832B0D"/>
    <w:rsid w:val="00835A00"/>
    <w:rsid w:val="008422BC"/>
    <w:rsid w:val="0084281C"/>
    <w:rsid w:val="00845130"/>
    <w:rsid w:val="00845745"/>
    <w:rsid w:val="00845808"/>
    <w:rsid w:val="00845EB1"/>
    <w:rsid w:val="00847075"/>
    <w:rsid w:val="00851C98"/>
    <w:rsid w:val="00853C29"/>
    <w:rsid w:val="008556EF"/>
    <w:rsid w:val="00855EB4"/>
    <w:rsid w:val="0086119C"/>
    <w:rsid w:val="00861D6E"/>
    <w:rsid w:val="00862D4C"/>
    <w:rsid w:val="00862D7B"/>
    <w:rsid w:val="008653B1"/>
    <w:rsid w:val="008662F4"/>
    <w:rsid w:val="00871B0F"/>
    <w:rsid w:val="00872157"/>
    <w:rsid w:val="00872E28"/>
    <w:rsid w:val="008732F5"/>
    <w:rsid w:val="00873DBB"/>
    <w:rsid w:val="0088010B"/>
    <w:rsid w:val="00881442"/>
    <w:rsid w:val="0088151F"/>
    <w:rsid w:val="00883E4F"/>
    <w:rsid w:val="0088631C"/>
    <w:rsid w:val="008867D4"/>
    <w:rsid w:val="008868D5"/>
    <w:rsid w:val="00890061"/>
    <w:rsid w:val="008906E9"/>
    <w:rsid w:val="00890C8D"/>
    <w:rsid w:val="00890E5F"/>
    <w:rsid w:val="00891381"/>
    <w:rsid w:val="00891F73"/>
    <w:rsid w:val="00894D4C"/>
    <w:rsid w:val="00896EBD"/>
    <w:rsid w:val="008A1409"/>
    <w:rsid w:val="008A38A8"/>
    <w:rsid w:val="008A4D0C"/>
    <w:rsid w:val="008A7B10"/>
    <w:rsid w:val="008B263F"/>
    <w:rsid w:val="008B2FEC"/>
    <w:rsid w:val="008B3B37"/>
    <w:rsid w:val="008B61DE"/>
    <w:rsid w:val="008C1646"/>
    <w:rsid w:val="008C4CCA"/>
    <w:rsid w:val="008D0A0F"/>
    <w:rsid w:val="008D5446"/>
    <w:rsid w:val="008D5E9D"/>
    <w:rsid w:val="008D6551"/>
    <w:rsid w:val="008E15B3"/>
    <w:rsid w:val="008E1BD8"/>
    <w:rsid w:val="008F004A"/>
    <w:rsid w:val="008F0719"/>
    <w:rsid w:val="008F2BF4"/>
    <w:rsid w:val="008F41BD"/>
    <w:rsid w:val="008F50E4"/>
    <w:rsid w:val="008F6D86"/>
    <w:rsid w:val="008F7C65"/>
    <w:rsid w:val="00901E58"/>
    <w:rsid w:val="00902FE2"/>
    <w:rsid w:val="009032DE"/>
    <w:rsid w:val="00905DE8"/>
    <w:rsid w:val="00907DFB"/>
    <w:rsid w:val="009170D4"/>
    <w:rsid w:val="009223E5"/>
    <w:rsid w:val="009244C6"/>
    <w:rsid w:val="00925EB3"/>
    <w:rsid w:val="00926DFA"/>
    <w:rsid w:val="00927920"/>
    <w:rsid w:val="00930922"/>
    <w:rsid w:val="00930A06"/>
    <w:rsid w:val="009314DD"/>
    <w:rsid w:val="0093315E"/>
    <w:rsid w:val="009430E4"/>
    <w:rsid w:val="00945119"/>
    <w:rsid w:val="0094534B"/>
    <w:rsid w:val="00945C10"/>
    <w:rsid w:val="00946CFF"/>
    <w:rsid w:val="00950E86"/>
    <w:rsid w:val="00951B18"/>
    <w:rsid w:val="009536DE"/>
    <w:rsid w:val="00954D8A"/>
    <w:rsid w:val="00954DE2"/>
    <w:rsid w:val="009560E5"/>
    <w:rsid w:val="0095730B"/>
    <w:rsid w:val="00960DDC"/>
    <w:rsid w:val="009670A5"/>
    <w:rsid w:val="0096760E"/>
    <w:rsid w:val="009712EB"/>
    <w:rsid w:val="00971AED"/>
    <w:rsid w:val="00973D5C"/>
    <w:rsid w:val="00976018"/>
    <w:rsid w:val="00981115"/>
    <w:rsid w:val="009811EB"/>
    <w:rsid w:val="0098435B"/>
    <w:rsid w:val="009853F6"/>
    <w:rsid w:val="00987ABE"/>
    <w:rsid w:val="00992B3A"/>
    <w:rsid w:val="00993D1E"/>
    <w:rsid w:val="00997E6C"/>
    <w:rsid w:val="009A346A"/>
    <w:rsid w:val="009A3BAA"/>
    <w:rsid w:val="009A4DEA"/>
    <w:rsid w:val="009A5942"/>
    <w:rsid w:val="009A5F0F"/>
    <w:rsid w:val="009B3C19"/>
    <w:rsid w:val="009B3CC8"/>
    <w:rsid w:val="009B51DB"/>
    <w:rsid w:val="009B55B8"/>
    <w:rsid w:val="009B6970"/>
    <w:rsid w:val="009B74C0"/>
    <w:rsid w:val="009C5172"/>
    <w:rsid w:val="009C6181"/>
    <w:rsid w:val="009C69F0"/>
    <w:rsid w:val="009C75AD"/>
    <w:rsid w:val="009D07AF"/>
    <w:rsid w:val="009D15D8"/>
    <w:rsid w:val="009D56DF"/>
    <w:rsid w:val="009D617D"/>
    <w:rsid w:val="009E0377"/>
    <w:rsid w:val="009E072C"/>
    <w:rsid w:val="009E09A2"/>
    <w:rsid w:val="009E3CB1"/>
    <w:rsid w:val="009E4E60"/>
    <w:rsid w:val="009E549B"/>
    <w:rsid w:val="009E62C9"/>
    <w:rsid w:val="009E7503"/>
    <w:rsid w:val="009F280A"/>
    <w:rsid w:val="009F2914"/>
    <w:rsid w:val="009F3E9F"/>
    <w:rsid w:val="00A00FAD"/>
    <w:rsid w:val="00A02A00"/>
    <w:rsid w:val="00A03A23"/>
    <w:rsid w:val="00A04C29"/>
    <w:rsid w:val="00A050B3"/>
    <w:rsid w:val="00A0617A"/>
    <w:rsid w:val="00A069EB"/>
    <w:rsid w:val="00A10A21"/>
    <w:rsid w:val="00A10A73"/>
    <w:rsid w:val="00A1400E"/>
    <w:rsid w:val="00A16DD1"/>
    <w:rsid w:val="00A178B1"/>
    <w:rsid w:val="00A20556"/>
    <w:rsid w:val="00A23178"/>
    <w:rsid w:val="00A242E3"/>
    <w:rsid w:val="00A24782"/>
    <w:rsid w:val="00A24B5A"/>
    <w:rsid w:val="00A25732"/>
    <w:rsid w:val="00A3238E"/>
    <w:rsid w:val="00A33316"/>
    <w:rsid w:val="00A3410A"/>
    <w:rsid w:val="00A42AC5"/>
    <w:rsid w:val="00A45448"/>
    <w:rsid w:val="00A467CF"/>
    <w:rsid w:val="00A46C5D"/>
    <w:rsid w:val="00A47577"/>
    <w:rsid w:val="00A47B06"/>
    <w:rsid w:val="00A51C34"/>
    <w:rsid w:val="00A525CF"/>
    <w:rsid w:val="00A5413D"/>
    <w:rsid w:val="00A55947"/>
    <w:rsid w:val="00A60334"/>
    <w:rsid w:val="00A606B8"/>
    <w:rsid w:val="00A62B5E"/>
    <w:rsid w:val="00A64A74"/>
    <w:rsid w:val="00A64C5A"/>
    <w:rsid w:val="00A65736"/>
    <w:rsid w:val="00A66B89"/>
    <w:rsid w:val="00A670F3"/>
    <w:rsid w:val="00A71B9A"/>
    <w:rsid w:val="00A73F7C"/>
    <w:rsid w:val="00A7488F"/>
    <w:rsid w:val="00A762B9"/>
    <w:rsid w:val="00A812F6"/>
    <w:rsid w:val="00A82B8E"/>
    <w:rsid w:val="00A82DC5"/>
    <w:rsid w:val="00A84060"/>
    <w:rsid w:val="00A86D65"/>
    <w:rsid w:val="00A87793"/>
    <w:rsid w:val="00A91DC4"/>
    <w:rsid w:val="00A92694"/>
    <w:rsid w:val="00A95433"/>
    <w:rsid w:val="00AA39D0"/>
    <w:rsid w:val="00AA6266"/>
    <w:rsid w:val="00AA7F4C"/>
    <w:rsid w:val="00AB39C9"/>
    <w:rsid w:val="00AB44CA"/>
    <w:rsid w:val="00AB5196"/>
    <w:rsid w:val="00AB6BD7"/>
    <w:rsid w:val="00AB7C94"/>
    <w:rsid w:val="00AC1C1A"/>
    <w:rsid w:val="00AC28D9"/>
    <w:rsid w:val="00AC2ACB"/>
    <w:rsid w:val="00AC4F9F"/>
    <w:rsid w:val="00AC6145"/>
    <w:rsid w:val="00AD0A45"/>
    <w:rsid w:val="00AD13AC"/>
    <w:rsid w:val="00AD27C2"/>
    <w:rsid w:val="00AD2E96"/>
    <w:rsid w:val="00AD52BA"/>
    <w:rsid w:val="00AD7763"/>
    <w:rsid w:val="00AD7DA1"/>
    <w:rsid w:val="00AE02D6"/>
    <w:rsid w:val="00AE0B2E"/>
    <w:rsid w:val="00AE19B5"/>
    <w:rsid w:val="00AE4DD1"/>
    <w:rsid w:val="00AE7444"/>
    <w:rsid w:val="00AF4789"/>
    <w:rsid w:val="00AF7E90"/>
    <w:rsid w:val="00B006B8"/>
    <w:rsid w:val="00B03898"/>
    <w:rsid w:val="00B06B76"/>
    <w:rsid w:val="00B06C80"/>
    <w:rsid w:val="00B06CE4"/>
    <w:rsid w:val="00B07B77"/>
    <w:rsid w:val="00B1660B"/>
    <w:rsid w:val="00B16F23"/>
    <w:rsid w:val="00B24240"/>
    <w:rsid w:val="00B25586"/>
    <w:rsid w:val="00B25709"/>
    <w:rsid w:val="00B26EB0"/>
    <w:rsid w:val="00B2743E"/>
    <w:rsid w:val="00B27E18"/>
    <w:rsid w:val="00B30B14"/>
    <w:rsid w:val="00B31F89"/>
    <w:rsid w:val="00B325AA"/>
    <w:rsid w:val="00B35A36"/>
    <w:rsid w:val="00B41734"/>
    <w:rsid w:val="00B4245E"/>
    <w:rsid w:val="00B44BB9"/>
    <w:rsid w:val="00B509E4"/>
    <w:rsid w:val="00B522A5"/>
    <w:rsid w:val="00B568D6"/>
    <w:rsid w:val="00B6183E"/>
    <w:rsid w:val="00B61E0B"/>
    <w:rsid w:val="00B61EAE"/>
    <w:rsid w:val="00B64E37"/>
    <w:rsid w:val="00B66176"/>
    <w:rsid w:val="00B668C5"/>
    <w:rsid w:val="00B66EBC"/>
    <w:rsid w:val="00B6708E"/>
    <w:rsid w:val="00B74708"/>
    <w:rsid w:val="00B74C53"/>
    <w:rsid w:val="00B81668"/>
    <w:rsid w:val="00B84398"/>
    <w:rsid w:val="00B85013"/>
    <w:rsid w:val="00B9131F"/>
    <w:rsid w:val="00B944A3"/>
    <w:rsid w:val="00B95CB3"/>
    <w:rsid w:val="00B970E1"/>
    <w:rsid w:val="00BA1E2C"/>
    <w:rsid w:val="00BA271A"/>
    <w:rsid w:val="00BA2C31"/>
    <w:rsid w:val="00BA41E7"/>
    <w:rsid w:val="00BA6040"/>
    <w:rsid w:val="00BA729A"/>
    <w:rsid w:val="00BA7E13"/>
    <w:rsid w:val="00BB5085"/>
    <w:rsid w:val="00BB7C9E"/>
    <w:rsid w:val="00BC1462"/>
    <w:rsid w:val="00BC3264"/>
    <w:rsid w:val="00BC3A98"/>
    <w:rsid w:val="00BC3BC8"/>
    <w:rsid w:val="00BC6E9F"/>
    <w:rsid w:val="00BD0015"/>
    <w:rsid w:val="00BD1930"/>
    <w:rsid w:val="00BD34FD"/>
    <w:rsid w:val="00BD4115"/>
    <w:rsid w:val="00BD4419"/>
    <w:rsid w:val="00BD5F57"/>
    <w:rsid w:val="00BD7125"/>
    <w:rsid w:val="00BE0349"/>
    <w:rsid w:val="00BE3BAF"/>
    <w:rsid w:val="00BE3EDC"/>
    <w:rsid w:val="00BE57C4"/>
    <w:rsid w:val="00BE57CB"/>
    <w:rsid w:val="00BF2BDD"/>
    <w:rsid w:val="00C02F2A"/>
    <w:rsid w:val="00C04252"/>
    <w:rsid w:val="00C053DE"/>
    <w:rsid w:val="00C05A41"/>
    <w:rsid w:val="00C11353"/>
    <w:rsid w:val="00C1744F"/>
    <w:rsid w:val="00C174B4"/>
    <w:rsid w:val="00C179F7"/>
    <w:rsid w:val="00C20CDF"/>
    <w:rsid w:val="00C211D8"/>
    <w:rsid w:val="00C24928"/>
    <w:rsid w:val="00C2633C"/>
    <w:rsid w:val="00C266FF"/>
    <w:rsid w:val="00C30191"/>
    <w:rsid w:val="00C316DB"/>
    <w:rsid w:val="00C3264E"/>
    <w:rsid w:val="00C33986"/>
    <w:rsid w:val="00C34D87"/>
    <w:rsid w:val="00C35132"/>
    <w:rsid w:val="00C36AC4"/>
    <w:rsid w:val="00C37B91"/>
    <w:rsid w:val="00C420DB"/>
    <w:rsid w:val="00C453FB"/>
    <w:rsid w:val="00C47D13"/>
    <w:rsid w:val="00C50895"/>
    <w:rsid w:val="00C515DA"/>
    <w:rsid w:val="00C52813"/>
    <w:rsid w:val="00C52906"/>
    <w:rsid w:val="00C53139"/>
    <w:rsid w:val="00C5663F"/>
    <w:rsid w:val="00C6094E"/>
    <w:rsid w:val="00C61D7B"/>
    <w:rsid w:val="00C61DDA"/>
    <w:rsid w:val="00C63612"/>
    <w:rsid w:val="00C65944"/>
    <w:rsid w:val="00C670E2"/>
    <w:rsid w:val="00C672FD"/>
    <w:rsid w:val="00C84116"/>
    <w:rsid w:val="00C8512B"/>
    <w:rsid w:val="00C8606B"/>
    <w:rsid w:val="00C92808"/>
    <w:rsid w:val="00C93D38"/>
    <w:rsid w:val="00C93F0D"/>
    <w:rsid w:val="00C95D24"/>
    <w:rsid w:val="00C977AD"/>
    <w:rsid w:val="00C9788A"/>
    <w:rsid w:val="00C97F74"/>
    <w:rsid w:val="00CA13A9"/>
    <w:rsid w:val="00CA14B6"/>
    <w:rsid w:val="00CA1CD9"/>
    <w:rsid w:val="00CA2B76"/>
    <w:rsid w:val="00CA3E6A"/>
    <w:rsid w:val="00CB03A7"/>
    <w:rsid w:val="00CB0ECF"/>
    <w:rsid w:val="00CB1FC6"/>
    <w:rsid w:val="00CB3FFD"/>
    <w:rsid w:val="00CB57EE"/>
    <w:rsid w:val="00CB7823"/>
    <w:rsid w:val="00CB7F4F"/>
    <w:rsid w:val="00CC1F9B"/>
    <w:rsid w:val="00CC23BF"/>
    <w:rsid w:val="00CC26CF"/>
    <w:rsid w:val="00CC7618"/>
    <w:rsid w:val="00CD1AF1"/>
    <w:rsid w:val="00CD34AE"/>
    <w:rsid w:val="00CD4EAF"/>
    <w:rsid w:val="00CE1409"/>
    <w:rsid w:val="00CE1935"/>
    <w:rsid w:val="00CE2826"/>
    <w:rsid w:val="00CE2906"/>
    <w:rsid w:val="00CE4421"/>
    <w:rsid w:val="00CE4A82"/>
    <w:rsid w:val="00CE4AA8"/>
    <w:rsid w:val="00CF0042"/>
    <w:rsid w:val="00CF0B25"/>
    <w:rsid w:val="00CF28A9"/>
    <w:rsid w:val="00CF2A36"/>
    <w:rsid w:val="00CF41B4"/>
    <w:rsid w:val="00D05172"/>
    <w:rsid w:val="00D058D6"/>
    <w:rsid w:val="00D10620"/>
    <w:rsid w:val="00D13055"/>
    <w:rsid w:val="00D13906"/>
    <w:rsid w:val="00D14D16"/>
    <w:rsid w:val="00D233D0"/>
    <w:rsid w:val="00D24529"/>
    <w:rsid w:val="00D273F8"/>
    <w:rsid w:val="00D3007B"/>
    <w:rsid w:val="00D3021E"/>
    <w:rsid w:val="00D309C8"/>
    <w:rsid w:val="00D34941"/>
    <w:rsid w:val="00D37084"/>
    <w:rsid w:val="00D410FA"/>
    <w:rsid w:val="00D41231"/>
    <w:rsid w:val="00D41FFA"/>
    <w:rsid w:val="00D43FC3"/>
    <w:rsid w:val="00D559C7"/>
    <w:rsid w:val="00D55DC1"/>
    <w:rsid w:val="00D56991"/>
    <w:rsid w:val="00D56DDF"/>
    <w:rsid w:val="00D57C27"/>
    <w:rsid w:val="00D62F47"/>
    <w:rsid w:val="00D66FA3"/>
    <w:rsid w:val="00D70CC9"/>
    <w:rsid w:val="00D71EB6"/>
    <w:rsid w:val="00D73D02"/>
    <w:rsid w:val="00D76126"/>
    <w:rsid w:val="00D77585"/>
    <w:rsid w:val="00D80740"/>
    <w:rsid w:val="00D81313"/>
    <w:rsid w:val="00D836FB"/>
    <w:rsid w:val="00D84079"/>
    <w:rsid w:val="00D915F5"/>
    <w:rsid w:val="00D92159"/>
    <w:rsid w:val="00D94182"/>
    <w:rsid w:val="00D94DCF"/>
    <w:rsid w:val="00D97760"/>
    <w:rsid w:val="00DA6495"/>
    <w:rsid w:val="00DB566E"/>
    <w:rsid w:val="00DC1DD6"/>
    <w:rsid w:val="00DC675A"/>
    <w:rsid w:val="00DD074F"/>
    <w:rsid w:val="00DD2630"/>
    <w:rsid w:val="00DD2703"/>
    <w:rsid w:val="00DD3261"/>
    <w:rsid w:val="00DD3844"/>
    <w:rsid w:val="00DD570A"/>
    <w:rsid w:val="00DD704E"/>
    <w:rsid w:val="00DD78F7"/>
    <w:rsid w:val="00DE0186"/>
    <w:rsid w:val="00DE099C"/>
    <w:rsid w:val="00DE114B"/>
    <w:rsid w:val="00DE210D"/>
    <w:rsid w:val="00DE2504"/>
    <w:rsid w:val="00DF15DF"/>
    <w:rsid w:val="00DF5940"/>
    <w:rsid w:val="00DF6DE2"/>
    <w:rsid w:val="00DF79F0"/>
    <w:rsid w:val="00E01C45"/>
    <w:rsid w:val="00E01CD7"/>
    <w:rsid w:val="00E0268F"/>
    <w:rsid w:val="00E02C99"/>
    <w:rsid w:val="00E03B24"/>
    <w:rsid w:val="00E05F73"/>
    <w:rsid w:val="00E0640A"/>
    <w:rsid w:val="00E06B2C"/>
    <w:rsid w:val="00E0721A"/>
    <w:rsid w:val="00E07BF1"/>
    <w:rsid w:val="00E07E20"/>
    <w:rsid w:val="00E103BC"/>
    <w:rsid w:val="00E107E1"/>
    <w:rsid w:val="00E1383A"/>
    <w:rsid w:val="00E13BED"/>
    <w:rsid w:val="00E14B47"/>
    <w:rsid w:val="00E176DF"/>
    <w:rsid w:val="00E21C00"/>
    <w:rsid w:val="00E239F2"/>
    <w:rsid w:val="00E27ECF"/>
    <w:rsid w:val="00E30601"/>
    <w:rsid w:val="00E307A8"/>
    <w:rsid w:val="00E334B0"/>
    <w:rsid w:val="00E4120A"/>
    <w:rsid w:val="00E43C97"/>
    <w:rsid w:val="00E45081"/>
    <w:rsid w:val="00E46712"/>
    <w:rsid w:val="00E47C70"/>
    <w:rsid w:val="00E545A6"/>
    <w:rsid w:val="00E5666E"/>
    <w:rsid w:val="00E57CF8"/>
    <w:rsid w:val="00E63777"/>
    <w:rsid w:val="00E7294A"/>
    <w:rsid w:val="00E732AE"/>
    <w:rsid w:val="00E74581"/>
    <w:rsid w:val="00E7527E"/>
    <w:rsid w:val="00E77EFD"/>
    <w:rsid w:val="00E8094E"/>
    <w:rsid w:val="00E80B1E"/>
    <w:rsid w:val="00E8236D"/>
    <w:rsid w:val="00E82642"/>
    <w:rsid w:val="00E8508F"/>
    <w:rsid w:val="00E857C5"/>
    <w:rsid w:val="00E87CFA"/>
    <w:rsid w:val="00E87EDB"/>
    <w:rsid w:val="00E90BB3"/>
    <w:rsid w:val="00E915D5"/>
    <w:rsid w:val="00E91EBB"/>
    <w:rsid w:val="00E94B2C"/>
    <w:rsid w:val="00E95CC6"/>
    <w:rsid w:val="00E97FF2"/>
    <w:rsid w:val="00EA2EF3"/>
    <w:rsid w:val="00EA32E5"/>
    <w:rsid w:val="00EB2FAB"/>
    <w:rsid w:val="00EB3981"/>
    <w:rsid w:val="00EB3F85"/>
    <w:rsid w:val="00EB44B5"/>
    <w:rsid w:val="00EB4C78"/>
    <w:rsid w:val="00EB729C"/>
    <w:rsid w:val="00EC21F7"/>
    <w:rsid w:val="00EC7526"/>
    <w:rsid w:val="00ED05B0"/>
    <w:rsid w:val="00ED1A69"/>
    <w:rsid w:val="00ED1BF1"/>
    <w:rsid w:val="00ED60D4"/>
    <w:rsid w:val="00ED633F"/>
    <w:rsid w:val="00ED6737"/>
    <w:rsid w:val="00EE20F1"/>
    <w:rsid w:val="00EE4088"/>
    <w:rsid w:val="00EE431C"/>
    <w:rsid w:val="00EE51A2"/>
    <w:rsid w:val="00EE59F6"/>
    <w:rsid w:val="00EF046E"/>
    <w:rsid w:val="00EF10E8"/>
    <w:rsid w:val="00F02AD0"/>
    <w:rsid w:val="00F054E8"/>
    <w:rsid w:val="00F06E21"/>
    <w:rsid w:val="00F07925"/>
    <w:rsid w:val="00F12126"/>
    <w:rsid w:val="00F12F35"/>
    <w:rsid w:val="00F13490"/>
    <w:rsid w:val="00F13676"/>
    <w:rsid w:val="00F13BB8"/>
    <w:rsid w:val="00F1552C"/>
    <w:rsid w:val="00F1575F"/>
    <w:rsid w:val="00F2076C"/>
    <w:rsid w:val="00F207C2"/>
    <w:rsid w:val="00F208A3"/>
    <w:rsid w:val="00F211E2"/>
    <w:rsid w:val="00F21F3F"/>
    <w:rsid w:val="00F248D6"/>
    <w:rsid w:val="00F31047"/>
    <w:rsid w:val="00F32527"/>
    <w:rsid w:val="00F32988"/>
    <w:rsid w:val="00F3383C"/>
    <w:rsid w:val="00F362EB"/>
    <w:rsid w:val="00F414A2"/>
    <w:rsid w:val="00F4256C"/>
    <w:rsid w:val="00F451A7"/>
    <w:rsid w:val="00F509BB"/>
    <w:rsid w:val="00F5107D"/>
    <w:rsid w:val="00F511E2"/>
    <w:rsid w:val="00F53538"/>
    <w:rsid w:val="00F53581"/>
    <w:rsid w:val="00F5586F"/>
    <w:rsid w:val="00F56F87"/>
    <w:rsid w:val="00F57596"/>
    <w:rsid w:val="00F6234B"/>
    <w:rsid w:val="00F62AAC"/>
    <w:rsid w:val="00F65BDF"/>
    <w:rsid w:val="00F66C2B"/>
    <w:rsid w:val="00F674AA"/>
    <w:rsid w:val="00F678BB"/>
    <w:rsid w:val="00F703E1"/>
    <w:rsid w:val="00F7308B"/>
    <w:rsid w:val="00F75480"/>
    <w:rsid w:val="00F76047"/>
    <w:rsid w:val="00F80B68"/>
    <w:rsid w:val="00F82CFB"/>
    <w:rsid w:val="00F86876"/>
    <w:rsid w:val="00F92BD8"/>
    <w:rsid w:val="00F92CFC"/>
    <w:rsid w:val="00F933B2"/>
    <w:rsid w:val="00F938FE"/>
    <w:rsid w:val="00F93D64"/>
    <w:rsid w:val="00F958FD"/>
    <w:rsid w:val="00FA4A43"/>
    <w:rsid w:val="00FA4B96"/>
    <w:rsid w:val="00FA4CBD"/>
    <w:rsid w:val="00FA4CE7"/>
    <w:rsid w:val="00FA6AD9"/>
    <w:rsid w:val="00FB18EE"/>
    <w:rsid w:val="00FB4CC0"/>
    <w:rsid w:val="00FB4CE5"/>
    <w:rsid w:val="00FC00E9"/>
    <w:rsid w:val="00FC33B9"/>
    <w:rsid w:val="00FC4E48"/>
    <w:rsid w:val="00FC5128"/>
    <w:rsid w:val="00FC63D1"/>
    <w:rsid w:val="00FC793C"/>
    <w:rsid w:val="00FD034D"/>
    <w:rsid w:val="00FD13BE"/>
    <w:rsid w:val="00FD3252"/>
    <w:rsid w:val="00FD405D"/>
    <w:rsid w:val="00FD4773"/>
    <w:rsid w:val="00FD5717"/>
    <w:rsid w:val="00FD7143"/>
    <w:rsid w:val="00FE0C39"/>
    <w:rsid w:val="00FE0E4F"/>
    <w:rsid w:val="00FE13BA"/>
    <w:rsid w:val="00FE1972"/>
    <w:rsid w:val="00FE276A"/>
    <w:rsid w:val="00FE2786"/>
    <w:rsid w:val="00FE6FB6"/>
    <w:rsid w:val="00FF3519"/>
    <w:rsid w:val="00FF70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C9F447"/>
  <w15:chartTrackingRefBased/>
  <w15:docId w15:val="{41EF1634-0FA7-DC41-9A1E-6B90F5B52F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sz w:val="24"/>
        <w:szCs w:val="24"/>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79" w:lineRule="auto"/>
    </w:pPr>
  </w:style>
  <w:style w:type="paragraph" w:styleId="Heading1">
    <w:name w:val="heading 1"/>
    <w:basedOn w:val="Normal"/>
    <w:next w:val="Normal"/>
    <w:link w:val="Heading1Char"/>
    <w:uiPriority w:val="9"/>
    <w:qFormat/>
    <w:rsid w:val="00FE0E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E0E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0E4F"/>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0E4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E0E4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E0E4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E0E4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E0E4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E0E4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0E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E0E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0E4F"/>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0E4F"/>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FE0E4F"/>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FE0E4F"/>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FE0E4F"/>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FE0E4F"/>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FE0E4F"/>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FE0E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0E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0E4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0E4F"/>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FE0E4F"/>
    <w:pPr>
      <w:spacing w:before="160"/>
      <w:jc w:val="center"/>
    </w:pPr>
    <w:rPr>
      <w:i/>
      <w:iCs/>
      <w:color w:val="404040" w:themeColor="text1" w:themeTint="BF"/>
    </w:rPr>
  </w:style>
  <w:style w:type="character" w:customStyle="1" w:styleId="QuoteChar">
    <w:name w:val="Quote Char"/>
    <w:basedOn w:val="DefaultParagraphFont"/>
    <w:link w:val="Quote"/>
    <w:uiPriority w:val="29"/>
    <w:rsid w:val="00FE0E4F"/>
    <w:rPr>
      <w:i/>
      <w:iCs/>
      <w:color w:val="404040" w:themeColor="text1" w:themeTint="BF"/>
    </w:rPr>
  </w:style>
  <w:style w:type="paragraph" w:styleId="ListParagraph">
    <w:name w:val="List Paragraph"/>
    <w:basedOn w:val="Normal"/>
    <w:uiPriority w:val="34"/>
    <w:qFormat/>
    <w:rsid w:val="00FE0E4F"/>
    <w:pPr>
      <w:ind w:left="720"/>
      <w:contextualSpacing/>
    </w:pPr>
  </w:style>
  <w:style w:type="character" w:styleId="IntenseEmphasis">
    <w:name w:val="Intense Emphasis"/>
    <w:basedOn w:val="DefaultParagraphFont"/>
    <w:uiPriority w:val="21"/>
    <w:qFormat/>
    <w:rsid w:val="00FE0E4F"/>
    <w:rPr>
      <w:i/>
      <w:iCs/>
      <w:color w:val="0F4761" w:themeColor="accent1" w:themeShade="BF"/>
    </w:rPr>
  </w:style>
  <w:style w:type="paragraph" w:styleId="IntenseQuote">
    <w:name w:val="Intense Quote"/>
    <w:basedOn w:val="Normal"/>
    <w:next w:val="Normal"/>
    <w:link w:val="IntenseQuoteChar"/>
    <w:uiPriority w:val="30"/>
    <w:qFormat/>
    <w:rsid w:val="00FE0E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0E4F"/>
    <w:rPr>
      <w:i/>
      <w:iCs/>
      <w:color w:val="0F4761" w:themeColor="accent1" w:themeShade="BF"/>
    </w:rPr>
  </w:style>
  <w:style w:type="character" w:styleId="IntenseReference">
    <w:name w:val="Intense Reference"/>
    <w:basedOn w:val="DefaultParagraphFont"/>
    <w:uiPriority w:val="32"/>
    <w:qFormat/>
    <w:rsid w:val="00FE0E4F"/>
    <w:rPr>
      <w:b/>
      <w:bCs/>
      <w:smallCaps/>
      <w:color w:val="0F4761" w:themeColor="accent1" w:themeShade="BF"/>
      <w:spacing w:val="5"/>
    </w:rPr>
  </w:style>
  <w:style w:type="paragraph" w:styleId="Header">
    <w:name w:val="header"/>
    <w:basedOn w:val="Normal"/>
    <w:link w:val="HeaderChar"/>
    <w:uiPriority w:val="99"/>
    <w:unhideWhenUsed/>
    <w:rsid w:val="00E77E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7EFD"/>
  </w:style>
  <w:style w:type="paragraph" w:styleId="Footer">
    <w:name w:val="footer"/>
    <w:basedOn w:val="Normal"/>
    <w:link w:val="FooterChar"/>
    <w:uiPriority w:val="99"/>
    <w:unhideWhenUsed/>
    <w:rsid w:val="00E77E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7EFD"/>
  </w:style>
  <w:style w:type="character" w:styleId="PageNumber">
    <w:name w:val="page number"/>
    <w:basedOn w:val="DefaultParagraphFont"/>
    <w:uiPriority w:val="99"/>
    <w:semiHidden/>
    <w:unhideWhenUsed/>
    <w:rsid w:val="00BA2C31"/>
  </w:style>
  <w:style w:type="paragraph" w:styleId="TOCHeading">
    <w:name w:val="TOC Heading"/>
    <w:basedOn w:val="Heading1"/>
    <w:next w:val="Normal"/>
    <w:uiPriority w:val="39"/>
    <w:unhideWhenUsed/>
    <w:qFormat/>
    <w:rsid w:val="00221AC5"/>
    <w:pPr>
      <w:spacing w:before="480" w:after="0" w:line="276" w:lineRule="auto"/>
      <w:outlineLvl w:val="9"/>
    </w:pPr>
    <w:rPr>
      <w:b/>
      <w:bCs/>
      <w:sz w:val="28"/>
      <w:szCs w:val="28"/>
      <w:lang w:val="en-US"/>
    </w:rPr>
  </w:style>
  <w:style w:type="paragraph" w:styleId="TOC2">
    <w:name w:val="toc 2"/>
    <w:basedOn w:val="Normal"/>
    <w:next w:val="Normal"/>
    <w:autoRedefine/>
    <w:uiPriority w:val="39"/>
    <w:unhideWhenUsed/>
    <w:rsid w:val="00221AC5"/>
    <w:pPr>
      <w:spacing w:before="120" w:after="0"/>
      <w:ind w:left="240"/>
    </w:pPr>
    <w:rPr>
      <w:rFonts w:asciiTheme="minorHAnsi" w:hAnsiTheme="minorHAnsi"/>
      <w:i/>
      <w:iCs/>
      <w:sz w:val="20"/>
      <w:szCs w:val="20"/>
    </w:rPr>
  </w:style>
  <w:style w:type="character" w:styleId="Hyperlink">
    <w:name w:val="Hyperlink"/>
    <w:basedOn w:val="DefaultParagraphFont"/>
    <w:uiPriority w:val="99"/>
    <w:unhideWhenUsed/>
    <w:rsid w:val="00221AC5"/>
    <w:rPr>
      <w:color w:val="467886" w:themeColor="hyperlink"/>
      <w:u w:val="single"/>
    </w:rPr>
  </w:style>
  <w:style w:type="paragraph" w:styleId="TOC1">
    <w:name w:val="toc 1"/>
    <w:basedOn w:val="Normal"/>
    <w:next w:val="Normal"/>
    <w:autoRedefine/>
    <w:uiPriority w:val="39"/>
    <w:semiHidden/>
    <w:unhideWhenUsed/>
    <w:rsid w:val="00221AC5"/>
    <w:pPr>
      <w:spacing w:before="240" w:after="120"/>
    </w:pPr>
    <w:rPr>
      <w:rFonts w:asciiTheme="minorHAnsi" w:hAnsiTheme="minorHAnsi"/>
      <w:b/>
      <w:bCs/>
      <w:sz w:val="20"/>
      <w:szCs w:val="20"/>
    </w:rPr>
  </w:style>
  <w:style w:type="paragraph" w:styleId="TOC3">
    <w:name w:val="toc 3"/>
    <w:basedOn w:val="Normal"/>
    <w:next w:val="Normal"/>
    <w:autoRedefine/>
    <w:uiPriority w:val="39"/>
    <w:semiHidden/>
    <w:unhideWhenUsed/>
    <w:rsid w:val="00221AC5"/>
    <w:pPr>
      <w:spacing w:after="0"/>
      <w:ind w:left="480"/>
    </w:pPr>
    <w:rPr>
      <w:rFonts w:asciiTheme="minorHAnsi" w:hAnsiTheme="minorHAnsi"/>
      <w:sz w:val="20"/>
      <w:szCs w:val="20"/>
    </w:rPr>
  </w:style>
  <w:style w:type="paragraph" w:styleId="TOC4">
    <w:name w:val="toc 4"/>
    <w:basedOn w:val="Normal"/>
    <w:next w:val="Normal"/>
    <w:autoRedefine/>
    <w:uiPriority w:val="39"/>
    <w:semiHidden/>
    <w:unhideWhenUsed/>
    <w:rsid w:val="00221AC5"/>
    <w:pPr>
      <w:spacing w:after="0"/>
      <w:ind w:left="720"/>
    </w:pPr>
    <w:rPr>
      <w:rFonts w:asciiTheme="minorHAnsi" w:hAnsiTheme="minorHAnsi"/>
      <w:sz w:val="20"/>
      <w:szCs w:val="20"/>
    </w:rPr>
  </w:style>
  <w:style w:type="paragraph" w:styleId="TOC5">
    <w:name w:val="toc 5"/>
    <w:basedOn w:val="Normal"/>
    <w:next w:val="Normal"/>
    <w:autoRedefine/>
    <w:uiPriority w:val="39"/>
    <w:semiHidden/>
    <w:unhideWhenUsed/>
    <w:rsid w:val="00221AC5"/>
    <w:pPr>
      <w:spacing w:after="0"/>
      <w:ind w:left="960"/>
    </w:pPr>
    <w:rPr>
      <w:rFonts w:asciiTheme="minorHAnsi" w:hAnsiTheme="minorHAnsi"/>
      <w:sz w:val="20"/>
      <w:szCs w:val="20"/>
    </w:rPr>
  </w:style>
  <w:style w:type="paragraph" w:styleId="TOC6">
    <w:name w:val="toc 6"/>
    <w:basedOn w:val="Normal"/>
    <w:next w:val="Normal"/>
    <w:autoRedefine/>
    <w:uiPriority w:val="39"/>
    <w:semiHidden/>
    <w:unhideWhenUsed/>
    <w:rsid w:val="00221AC5"/>
    <w:pPr>
      <w:spacing w:after="0"/>
      <w:ind w:left="1200"/>
    </w:pPr>
    <w:rPr>
      <w:rFonts w:asciiTheme="minorHAnsi" w:hAnsiTheme="minorHAnsi"/>
      <w:sz w:val="20"/>
      <w:szCs w:val="20"/>
    </w:rPr>
  </w:style>
  <w:style w:type="paragraph" w:styleId="TOC7">
    <w:name w:val="toc 7"/>
    <w:basedOn w:val="Normal"/>
    <w:next w:val="Normal"/>
    <w:autoRedefine/>
    <w:uiPriority w:val="39"/>
    <w:semiHidden/>
    <w:unhideWhenUsed/>
    <w:rsid w:val="00221AC5"/>
    <w:pPr>
      <w:spacing w:after="0"/>
      <w:ind w:left="1440"/>
    </w:pPr>
    <w:rPr>
      <w:rFonts w:asciiTheme="minorHAnsi" w:hAnsiTheme="minorHAnsi"/>
      <w:sz w:val="20"/>
      <w:szCs w:val="20"/>
    </w:rPr>
  </w:style>
  <w:style w:type="paragraph" w:styleId="TOC8">
    <w:name w:val="toc 8"/>
    <w:basedOn w:val="Normal"/>
    <w:next w:val="Normal"/>
    <w:autoRedefine/>
    <w:uiPriority w:val="39"/>
    <w:semiHidden/>
    <w:unhideWhenUsed/>
    <w:rsid w:val="00221AC5"/>
    <w:pPr>
      <w:spacing w:after="0"/>
      <w:ind w:left="1680"/>
    </w:pPr>
    <w:rPr>
      <w:rFonts w:asciiTheme="minorHAnsi" w:hAnsiTheme="minorHAnsi"/>
      <w:sz w:val="20"/>
      <w:szCs w:val="20"/>
    </w:rPr>
  </w:style>
  <w:style w:type="paragraph" w:styleId="TOC9">
    <w:name w:val="toc 9"/>
    <w:basedOn w:val="Normal"/>
    <w:next w:val="Normal"/>
    <w:autoRedefine/>
    <w:uiPriority w:val="39"/>
    <w:semiHidden/>
    <w:unhideWhenUsed/>
    <w:rsid w:val="00221AC5"/>
    <w:pPr>
      <w:spacing w:after="0"/>
      <w:ind w:left="1920"/>
    </w:pPr>
    <w:rPr>
      <w:rFonts w:asciiTheme="minorHAnsi" w:hAnsiTheme="minorHAnsi"/>
      <w:sz w:val="20"/>
      <w:szCs w:val="20"/>
    </w:rPr>
  </w:style>
  <w:style w:type="paragraph" w:styleId="NormalWeb">
    <w:name w:val="Normal (Web)"/>
    <w:basedOn w:val="Normal"/>
    <w:uiPriority w:val="99"/>
    <w:unhideWhenUsed/>
    <w:rsid w:val="00D84079"/>
    <w:pPr>
      <w:spacing w:before="100" w:beforeAutospacing="1" w:after="100" w:afterAutospacing="1" w:line="240" w:lineRule="auto"/>
    </w:pPr>
    <w:rPr>
      <w:rFonts w:ascii="Times New Roman" w:eastAsia="Times New Roman" w:hAnsi="Times New Roman" w:cs="Times New Roman"/>
      <w:lang w:eastAsia="en-GB"/>
    </w:rPr>
  </w:style>
  <w:style w:type="paragraph" w:styleId="FootnoteText">
    <w:name w:val="footnote text"/>
    <w:basedOn w:val="Normal"/>
    <w:link w:val="FootnoteTextChar"/>
    <w:uiPriority w:val="99"/>
    <w:semiHidden/>
    <w:unhideWhenUsed/>
    <w:rsid w:val="003B2CD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B2CD0"/>
    <w:rPr>
      <w:sz w:val="20"/>
      <w:szCs w:val="20"/>
    </w:rPr>
  </w:style>
  <w:style w:type="character" w:styleId="FootnoteReference">
    <w:name w:val="footnote reference"/>
    <w:basedOn w:val="DefaultParagraphFont"/>
    <w:uiPriority w:val="99"/>
    <w:semiHidden/>
    <w:unhideWhenUsed/>
    <w:rsid w:val="003B2CD0"/>
    <w:rPr>
      <w:vertAlign w:val="superscript"/>
    </w:rPr>
  </w:style>
  <w:style w:type="character" w:styleId="FollowedHyperlink">
    <w:name w:val="FollowedHyperlink"/>
    <w:basedOn w:val="DefaultParagraphFont"/>
    <w:uiPriority w:val="99"/>
    <w:semiHidden/>
    <w:unhideWhenUsed/>
    <w:rsid w:val="006715AD"/>
    <w:rPr>
      <w:color w:val="96607D" w:themeColor="followedHyperlink"/>
      <w:u w:val="single"/>
    </w:rPr>
  </w:style>
  <w:style w:type="character" w:styleId="UnresolvedMention">
    <w:name w:val="Unresolved Mention"/>
    <w:basedOn w:val="DefaultParagraphFont"/>
    <w:uiPriority w:val="99"/>
    <w:semiHidden/>
    <w:unhideWhenUsed/>
    <w:rsid w:val="006715AD"/>
    <w:rPr>
      <w:color w:val="605E5C"/>
      <w:shd w:val="clear" w:color="auto" w:fill="E1DFDD"/>
    </w:rPr>
  </w:style>
  <w:style w:type="character" w:customStyle="1" w:styleId="al-author-delim">
    <w:name w:val="al-author-delim"/>
    <w:basedOn w:val="DefaultParagraphFont"/>
    <w:rsid w:val="00046B4B"/>
  </w:style>
  <w:style w:type="character" w:styleId="Emphasis">
    <w:name w:val="Emphasis"/>
    <w:basedOn w:val="DefaultParagraphFont"/>
    <w:uiPriority w:val="20"/>
    <w:qFormat/>
    <w:rsid w:val="00046B4B"/>
    <w:rPr>
      <w:i/>
      <w:iCs/>
    </w:rPr>
  </w:style>
  <w:style w:type="character" w:customStyle="1" w:styleId="normaltextrun">
    <w:name w:val="normaltextrun"/>
    <w:basedOn w:val="DefaultParagraphFont"/>
    <w:rsid w:val="00E91EBB"/>
  </w:style>
  <w:style w:type="character" w:customStyle="1" w:styleId="eop">
    <w:name w:val="eop"/>
    <w:basedOn w:val="DefaultParagraphFont"/>
    <w:rsid w:val="00E91EBB"/>
  </w:style>
  <w:style w:type="paragraph" w:customStyle="1" w:styleId="paragraph">
    <w:name w:val="paragraph"/>
    <w:basedOn w:val="Normal"/>
    <w:rsid w:val="00647129"/>
    <w:pPr>
      <w:spacing w:before="100" w:beforeAutospacing="1" w:after="100" w:afterAutospacing="1" w:line="240" w:lineRule="auto"/>
    </w:pPr>
    <w:rPr>
      <w:rFonts w:ascii="Times New Roman" w:eastAsia="Times New Roman" w:hAnsi="Times New Roman" w:cs="Times New Roman"/>
      <w:lang w:eastAsia="en-GB"/>
    </w:rPr>
  </w:style>
  <w:style w:type="paragraph" w:customStyle="1" w:styleId="nova-legacy-e-listitem">
    <w:name w:val="nova-legacy-e-list__item"/>
    <w:basedOn w:val="Normal"/>
    <w:rsid w:val="00517D7D"/>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personname">
    <w:name w:val="person_name"/>
    <w:basedOn w:val="DefaultParagraphFont"/>
    <w:rsid w:val="0058533E"/>
  </w:style>
  <w:style w:type="character" w:customStyle="1" w:styleId="a">
    <w:name w:val="_"/>
    <w:basedOn w:val="DefaultParagraphFont"/>
    <w:rsid w:val="009670A5"/>
  </w:style>
  <w:style w:type="character" w:customStyle="1" w:styleId="ff4">
    <w:name w:val="ff4"/>
    <w:basedOn w:val="DefaultParagraphFont"/>
    <w:rsid w:val="009670A5"/>
  </w:style>
  <w:style w:type="paragraph" w:customStyle="1" w:styleId="-who1">
    <w:name w:val="-who1"/>
    <w:basedOn w:val="Normal"/>
    <w:rsid w:val="00714EA9"/>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mqy7d">
    <w:name w:val="mqy7d"/>
    <w:basedOn w:val="DefaultParagraphFont"/>
    <w:rsid w:val="00714EA9"/>
  </w:style>
  <w:style w:type="paragraph" w:customStyle="1" w:styleId="last">
    <w:name w:val="last"/>
    <w:basedOn w:val="Normal"/>
    <w:rsid w:val="003B6A3A"/>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ref-lnk">
    <w:name w:val="ref-lnk"/>
    <w:basedOn w:val="DefaultParagraphFont"/>
    <w:rsid w:val="003B6A3A"/>
  </w:style>
  <w:style w:type="character" w:customStyle="1" w:styleId="off-screen">
    <w:name w:val="off-screen"/>
    <w:basedOn w:val="DefaultParagraphFont"/>
    <w:rsid w:val="003B6A3A"/>
  </w:style>
  <w:style w:type="paragraph" w:customStyle="1" w:styleId="c-bibliographic-informationcitation">
    <w:name w:val="c-bibliographic-information__citation"/>
    <w:basedOn w:val="Normal"/>
    <w:rsid w:val="00336557"/>
    <w:pPr>
      <w:spacing w:before="100" w:beforeAutospacing="1" w:after="100" w:afterAutospacing="1" w:line="240" w:lineRule="auto"/>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nhstaysidecdn.scot.nhs.uk/NHSTaysideWeb/idcplg?IdcService=GET_SECURE_FILE&amp;Rendition=web&amp;RevisionSelectionMethod=LatestReleased&amp;noSaveAs=1&amp;dDocName=prod_255394" TargetMode="External"/><Relationship Id="rId21" Type="http://schemas.openxmlformats.org/officeDocument/2006/relationships/hyperlink" Target="https://link.springer.com/article/10.1186/s12887-021-02827-5" TargetMode="External"/><Relationship Id="rId42" Type="http://schemas.openxmlformats.org/officeDocument/2006/relationships/hyperlink" Target="https://assets.publishing.service.gov.uk/media/6a5f8e4fb00f3323bf1a23a1/EYFS_group_and_school_based_from_September_2026.pdf" TargetMode="External"/><Relationship Id="rId47" Type="http://schemas.openxmlformats.org/officeDocument/2006/relationships/hyperlink" Target="https://doi.org/10.16922/wje.26.2.10" TargetMode="External"/><Relationship Id="rId63" Type="http://schemas.openxmlformats.org/officeDocument/2006/relationships/hyperlink" Target="https://doi.org/10.1080/09575146.2021.1889992" TargetMode="External"/><Relationship Id="rId68" Type="http://schemas.openxmlformats.org/officeDocument/2006/relationships/hyperlink" Target="https://doi.org/10.3389/fpsyg.2022.995164" TargetMode="External"/><Relationship Id="rId84" Type="http://schemas.openxmlformats.org/officeDocument/2006/relationships/hyperlink" Target="https://doi.org/10.1080/03004279.2016.1176360" TargetMode="External"/><Relationship Id="rId89" Type="http://schemas.openxmlformats.org/officeDocument/2006/relationships/hyperlink" Target="https://www.gov.wales/written-statement-prosperity-all-national-strategy-welsh-governments-well-being-objectives-2017" TargetMode="External"/><Relationship Id="rId16" Type="http://schemas.openxmlformats.org/officeDocument/2006/relationships/image" Target="media/image1.jpeg"/><Relationship Id="rId107" Type="http://schemas.openxmlformats.org/officeDocument/2006/relationships/theme" Target="theme/theme1.xml"/><Relationship Id="rId11" Type="http://schemas.openxmlformats.org/officeDocument/2006/relationships/hyperlink" Target="https://copilot.microsoft.com/" TargetMode="External"/><Relationship Id="rId32" Type="http://schemas.openxmlformats.org/officeDocument/2006/relationships/hyperlink" Target="https://doi.org/10.3389/feduc.2021.732373" TargetMode="External"/><Relationship Id="rId37" Type="http://schemas.openxmlformats.org/officeDocument/2006/relationships/hyperlink" Target="https://doi.org/10.3390/ijerph21091247" TargetMode="External"/><Relationship Id="rId53" Type="http://schemas.openxmlformats.org/officeDocument/2006/relationships/hyperlink" Target="https://doi.org/10.21449/ijate.870300" TargetMode="External"/><Relationship Id="rId58" Type="http://schemas.openxmlformats.org/officeDocument/2006/relationships/hyperlink" Target="https://doi.org/10.30780/IJTRS.V05.I04.002" TargetMode="External"/><Relationship Id="rId74" Type="http://schemas.openxmlformats.org/officeDocument/2006/relationships/hyperlink" Target="https://doi.org/10.1177/1476718X20969841" TargetMode="External"/><Relationship Id="rId79" Type="http://schemas.openxmlformats.org/officeDocument/2006/relationships/hyperlink" Target="https://repository.uwtsd.ac.uk/id/eprint/2415/1/Tinney%2C%20Glenda%20%282023%29%20Big%20changes%21%20The%20great%20outdoors.pdf" TargetMode="External"/><Relationship Id="rId102" Type="http://schemas.openxmlformats.org/officeDocument/2006/relationships/hyperlink" Target="https://doi.org/10.1542/peds.2018-2058" TargetMode="External"/><Relationship Id="rId5" Type="http://schemas.openxmlformats.org/officeDocument/2006/relationships/webSettings" Target="webSettings.xml"/><Relationship Id="rId90" Type="http://schemas.openxmlformats.org/officeDocument/2006/relationships/hyperlink" Target="https://hwb.gov.wales/storage/f9d85dba-85a4-4e87-bb58-a24730ad7e57/foundation-phase-profile-handbook-revised-september-2017.pdf" TargetMode="External"/><Relationship Id="rId95" Type="http://schemas.openxmlformats.org/officeDocument/2006/relationships/hyperlink" Target="https://www.gov.wales/academic-achievement-pupils-foundation-phase-baseline-assessment-and-key-stage-3-2022-html" TargetMode="External"/><Relationship Id="rId22" Type="http://schemas.openxmlformats.org/officeDocument/2006/relationships/hyperlink" Target="https://www.frontiersin.org/journals/psychiatry/articles/10.3389/fpsyt.2021.754648/full" TargetMode="External"/><Relationship Id="rId27" Type="http://schemas.openxmlformats.org/officeDocument/2006/relationships/hyperlink" Target="https://www.playscotland.org/parents-families/play/messy-play-2/" TargetMode="External"/><Relationship Id="rId43" Type="http://schemas.openxmlformats.org/officeDocument/2006/relationships/hyperlink" Target="https://www.gov.wales/sites/default/files/publications/2018-03/successful-futures.pdf" TargetMode="External"/><Relationship Id="rId48" Type="http://schemas.openxmlformats.org/officeDocument/2006/relationships/hyperlink" Target="https://www.estyn.llyw.cymru/system/files/2020-07/Welsh%2520in%2520the%2520Foundation%2520Phase%253A%2520Developing%2520Welsh%2520as%2520a%2520first%2520language%2520in%2520primary%2520schools%2520and%2520the%2520non-maintained%2520sector%2520-%2520December%25202013.pdf" TargetMode="External"/><Relationship Id="rId64" Type="http://schemas.openxmlformats.org/officeDocument/2006/relationships/hyperlink" Target="https://doi.org/10.1080/13504622.2022.2099530" TargetMode="External"/><Relationship Id="rId69" Type="http://schemas.openxmlformats.org/officeDocument/2006/relationships/hyperlink" Target="https://doi.org/10.3389/feduc.2026.1905114" TargetMode="External"/><Relationship Id="rId80" Type="http://schemas.openxmlformats.org/officeDocument/2006/relationships/hyperlink" Target="https://www.unicef.org.uk/wp-content/uploads/2016/08/unicef-convention-rights-child-uncrc.pdf" TargetMode="External"/><Relationship Id="rId85" Type="http://schemas.openxmlformats.org/officeDocument/2006/relationships/hyperlink" Target="https://journal.uwp.co.uk/wje/article/id/330/" TargetMode="External"/><Relationship Id="rId12" Type="http://schemas.openxmlformats.org/officeDocument/2006/relationships/hyperlink" Target="https://copilot.microsoft.com/" TargetMode="External"/><Relationship Id="rId17" Type="http://schemas.openxmlformats.org/officeDocument/2006/relationships/hyperlink" Target="https://hwb.gov.wales/search/undefined/repository/resource/1c438da4-0abc-4a7c-9fe2-77a10664f417/overview" TargetMode="External"/><Relationship Id="rId33" Type="http://schemas.openxmlformats.org/officeDocument/2006/relationships/hyperlink" Target="https://doi.org/10.3389/feduc.2022.1060633" TargetMode="External"/><Relationship Id="rId38" Type="http://schemas.openxmlformats.org/officeDocument/2006/relationships/hyperlink" Target="https://eceralibrary.ca/wp-content/uploads/2025/07/defining-play-based-learning.pdf" TargetMode="External"/><Relationship Id="rId59" Type="http://schemas.openxmlformats.org/officeDocument/2006/relationships/hyperlink" Target="https://doi.org/10.1080/13504622.2025.2538030" TargetMode="External"/><Relationship Id="rId103" Type="http://schemas.openxmlformats.org/officeDocument/2006/relationships/header" Target="header1.xml"/><Relationship Id="rId20" Type="http://schemas.openxmlformats.org/officeDocument/2006/relationships/hyperlink" Target="http://tandfonline.com/doi/full/10.1080/1350293X.2017.1288019?scroll=top&amp;needAccess=true" TargetMode="External"/><Relationship Id="rId41" Type="http://schemas.openxmlformats.org/officeDocument/2006/relationships/hyperlink" Target="https://help-for-early-years-providers.education.gov.uk/support-for-practitioners/send-assessment/carrying-out-an-assessment" TargetMode="External"/><Relationship Id="rId54" Type="http://schemas.openxmlformats.org/officeDocument/2006/relationships/hyperlink" Target="https://doi.org/10.3390/ijerph17155382" TargetMode="External"/><Relationship Id="rId62" Type="http://schemas.openxmlformats.org/officeDocument/2006/relationships/hyperlink" Target="https://www.oecd.org/en/publications/achieving-the-new-curriculum-for-wales_4b483953-en/full-report/introduction_d1b13b74.html" TargetMode="External"/><Relationship Id="rId70" Type="http://schemas.openxmlformats.org/officeDocument/2006/relationships/hyperlink" Target="https://ejournal.unuja.ac.id/index.php/icesh/article/viewFile/5624/4550" TargetMode="External"/><Relationship Id="rId75" Type="http://schemas.openxmlformats.org/officeDocument/2006/relationships/hyperlink" Target="https://doi.org/10.1002/curj.41" TargetMode="External"/><Relationship Id="rId83" Type="http://schemas.openxmlformats.org/officeDocument/2006/relationships/hyperlink" Target="https://doi.org/10.1080/03004279.2019.1633374" TargetMode="External"/><Relationship Id="rId88" Type="http://schemas.openxmlformats.org/officeDocument/2006/relationships/hyperlink" Target="https://www.gov.wales/sites/default/files/publications/2019-02/prosperity-for-all-economic-action-plan.pdf" TargetMode="External"/><Relationship Id="rId91" Type="http://schemas.openxmlformats.org/officeDocument/2006/relationships/hyperlink" Target="https://dera.ioe.ac.uk/id/eprint/32391/1/181025-statutory-assessment-arrangements-en_Redacted.pdf" TargetMode="External"/><Relationship Id="rId96" Type="http://schemas.openxmlformats.org/officeDocument/2006/relationships/hyperlink" Target="https://hwb.gov.wales/api/storage/b1801d78-38c3-4320-9818-d9996c21aef8/220914-a-curriculum-for-funded-non-maintained-nursery-settings.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copilot.microsoft.com/" TargetMode="External"/><Relationship Id="rId23" Type="http://schemas.openxmlformats.org/officeDocument/2006/relationships/hyperlink" Target="https://hwb.gov.wales/api/storage/18d0d2f1-0563-4945-a889-d1548ae24c4e/curriculum-for-wales-guidance.pdf" TargetMode="External"/><Relationship Id="rId28" Type="http://schemas.openxmlformats.org/officeDocument/2006/relationships/hyperlink" Target="https://scottishwildlifetrust.org.uk/resource/make-a-nature-potion/" TargetMode="External"/><Relationship Id="rId36" Type="http://schemas.openxmlformats.org/officeDocument/2006/relationships/hyperlink" Target="https://doi.org/10.17718/tojde.306552" TargetMode="External"/><Relationship Id="rId49" Type="http://schemas.openxmlformats.org/officeDocument/2006/relationships/hyperlink" Target="https://pure.bangor.ac.uk/ws/portalfiles/portal/72470988/teaching-and-learning-in-the-outdoors-the-current-state-of-outdoor-learning-in-schools-in-wales.pdf" TargetMode="External"/><Relationship Id="rId57" Type="http://schemas.openxmlformats.org/officeDocument/2006/relationships/hyperlink" Target="https://doi.org/10.1038/s41390-020-01264-x" TargetMode="External"/><Relationship Id="rId106" Type="http://schemas.openxmlformats.org/officeDocument/2006/relationships/fontTable" Target="fontTable.xml"/><Relationship Id="rId10" Type="http://schemas.openxmlformats.org/officeDocument/2006/relationships/hyperlink" Target="https://copilot.microsoft.com/" TargetMode="External"/><Relationship Id="rId31" Type="http://schemas.openxmlformats.org/officeDocument/2006/relationships/hyperlink" Target="https://ltl.org.uk/getting-muddy-supports-children-mental-health/" TargetMode="External"/><Relationship Id="rId44" Type="http://schemas.openxmlformats.org/officeDocument/2006/relationships/hyperlink" Target="https://journal.uwp.co.uk/wje/article/id/334/" TargetMode="External"/><Relationship Id="rId52" Type="http://schemas.openxmlformats.org/officeDocument/2006/relationships/hyperlink" Target="https://doi.org/10.3389/feduc.2020.00002" TargetMode="External"/><Relationship Id="rId60" Type="http://schemas.openxmlformats.org/officeDocument/2006/relationships/hyperlink" Target="https://doi.org/10.1016/j.jenvp.2022.101884" TargetMode="External"/><Relationship Id="rId65" Type="http://schemas.openxmlformats.org/officeDocument/2006/relationships/hyperlink" Target="https://doi.org/10.17863/CAM.54064" TargetMode="External"/><Relationship Id="rId73" Type="http://schemas.openxmlformats.org/officeDocument/2006/relationships/hyperlink" Target="https://doi.org/10.3389/fpsyt.2021.754648" TargetMode="External"/><Relationship Id="rId78" Type="http://schemas.openxmlformats.org/officeDocument/2006/relationships/hyperlink" Target="https://www.gov.wales/research-schools-and-learners-early-implementation-curriculum-wales-wave-1" TargetMode="External"/><Relationship Id="rId81" Type="http://schemas.openxmlformats.org/officeDocument/2006/relationships/hyperlink" Target="https://doi.org/10.1186/s12887-021-02827-5" TargetMode="External"/><Relationship Id="rId86" Type="http://schemas.openxmlformats.org/officeDocument/2006/relationships/hyperlink" Target="https://hwb.gov.wales/api/storage/8f0b360f-f1f6-4bec-b11a-df88168007f9/learning-and-teaching-pedagogy.pdf" TargetMode="External"/><Relationship Id="rId94" Type="http://schemas.openxmlformats.org/officeDocument/2006/relationships/hyperlink" Target="https://hwb.gov.wales/curriculum-for-wales/science-and-technology/descriptions-of-learning/" TargetMode="External"/><Relationship Id="rId99" Type="http://schemas.openxmlformats.org/officeDocument/2006/relationships/hyperlink" Target="https://hwb.gov.wales/api/storage/a232555c-bb3f-472c-94c8-d5b125441454/Assessing%20learner%20progress.pdf?preview=true" TargetMode="External"/><Relationship Id="rId101" Type="http://schemas.openxmlformats.org/officeDocument/2006/relationships/hyperlink" Target="https://files.eric.ed.gov/fulltext/EJ1329243.pdf" TargetMode="External"/><Relationship Id="rId4" Type="http://schemas.openxmlformats.org/officeDocument/2006/relationships/settings" Target="settings.xml"/><Relationship Id="rId9" Type="http://schemas.openxmlformats.org/officeDocument/2006/relationships/hyperlink" Target="https://copilot.microsoft.com/" TargetMode="External"/><Relationship Id="rId13" Type="http://schemas.openxmlformats.org/officeDocument/2006/relationships/hyperlink" Target="https://copilot.microsoft.com/" TargetMode="External"/><Relationship Id="rId18" Type="http://schemas.openxmlformats.org/officeDocument/2006/relationships/hyperlink" Target="https://www.mdpi.com/1660-4601/17/15/5382" TargetMode="External"/><Relationship Id="rId39" Type="http://schemas.openxmlformats.org/officeDocument/2006/relationships/hyperlink" Target="https://doi.org/10.1007/s10643-022-01369-4" TargetMode="External"/><Relationship Id="rId34" Type="http://schemas.openxmlformats.org/officeDocument/2006/relationships/hyperlink" Target="https://doi.org/10.21037/tp.2019.11.04" TargetMode="External"/><Relationship Id="rId50" Type="http://schemas.openxmlformats.org/officeDocument/2006/relationships/hyperlink" Target="https://www.jstor.org/stable/26906579" TargetMode="External"/><Relationship Id="rId55" Type="http://schemas.openxmlformats.org/officeDocument/2006/relationships/hyperlink" Target="https://doi.org/10.16922/wje.23.1.3" TargetMode="External"/><Relationship Id="rId76" Type="http://schemas.openxmlformats.org/officeDocument/2006/relationships/hyperlink" Target="https://doi.org/10.1080/03054985.2016.1184872" TargetMode="External"/><Relationship Id="rId97" Type="http://schemas.openxmlformats.org/officeDocument/2006/relationships/hyperlink" Target="https://hwb.gov.wales/curriculum-for-wales/health-and-well-being/" TargetMode="External"/><Relationship Id="rId104"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hyperlink" Target="https://doi.org/10.1007/s12187-021-09804-5" TargetMode="External"/><Relationship Id="rId92" Type="http://schemas.openxmlformats.org/officeDocument/2006/relationships/hyperlink" Target="https://hwb.gov.wales/api/storage/18d0d2f1-0563-4945-a889-d1548ae24c4e/curriculum-for-wales-guidance.pdf" TargetMode="External"/><Relationship Id="rId2" Type="http://schemas.openxmlformats.org/officeDocument/2006/relationships/numbering" Target="numbering.xml"/><Relationship Id="rId29" Type="http://schemas.openxmlformats.org/officeDocument/2006/relationships/hyperlink" Target="https://doi.org/10.17863/CAM.90564" TargetMode="External"/><Relationship Id="rId24" Type="http://schemas.openxmlformats.org/officeDocument/2006/relationships/hyperlink" Target="https://cambspborochildrenshealth.nhs.uk/child-development-and-growing-up/hand-skills/messy-play/" TargetMode="External"/><Relationship Id="rId40" Type="http://schemas.openxmlformats.org/officeDocument/2006/relationships/hyperlink" Target="https://doi.org/10.14738/assrj.1112.17997" TargetMode="External"/><Relationship Id="rId45" Type="http://schemas.openxmlformats.org/officeDocument/2006/relationships/hyperlink" Target="https://www.gov.wales/foundation-learning-curriculum-wales-qualitative-study" TargetMode="External"/><Relationship Id="rId66" Type="http://schemas.openxmlformats.org/officeDocument/2006/relationships/hyperlink" Target="https://doi.org/10.1002/curj.39" TargetMode="External"/><Relationship Id="rId87" Type="http://schemas.openxmlformats.org/officeDocument/2006/relationships/hyperlink" Target="https://hwb.gov.wales/storage/d5d8e39c-b534-40cb-a3f5-7e2e126d8077/foundation-phase-framework.pdf" TargetMode="External"/><Relationship Id="rId61" Type="http://schemas.openxmlformats.org/officeDocument/2006/relationships/hyperlink" Target="https://journals.unza.zm/index.php/jlt/article/view/76" TargetMode="External"/><Relationship Id="rId82" Type="http://schemas.openxmlformats.org/officeDocument/2006/relationships/hyperlink" Target="https://doi.org/10.7752/jpes.2021.s1064" TargetMode="External"/><Relationship Id="rId19" Type="http://schemas.openxmlformats.org/officeDocument/2006/relationships/hyperlink" Target="https://link.springer.com/article/10.1007/s12187-021-09804-5" TargetMode="External"/><Relationship Id="rId14" Type="http://schemas.openxmlformats.org/officeDocument/2006/relationships/hyperlink" Target="https://copilot.microsoft.com/" TargetMode="External"/><Relationship Id="rId30" Type="http://schemas.openxmlformats.org/officeDocument/2006/relationships/hyperlink" Target="https://doi.org/10.1080/09669760.2021.2003949" TargetMode="External"/><Relationship Id="rId35" Type="http://schemas.openxmlformats.org/officeDocument/2006/relationships/hyperlink" Target="https://doi.org/10.3390/su141811218" TargetMode="External"/><Relationship Id="rId56" Type="http://schemas.openxmlformats.org/officeDocument/2006/relationships/hyperlink" Target="https://doi.org/10.7759/cureus.29500" TargetMode="External"/><Relationship Id="rId77" Type="http://schemas.openxmlformats.org/officeDocument/2006/relationships/hyperlink" Target="https://www.legislation.gov.uk/wsi/2014/1996/made" TargetMode="External"/><Relationship Id="rId100" Type="http://schemas.openxmlformats.org/officeDocument/2006/relationships/hyperlink" Target="https://doi.org/10.54097/vaap3p97" TargetMode="External"/><Relationship Id="rId105" Type="http://schemas.openxmlformats.org/officeDocument/2006/relationships/footer" Target="footer2.xml"/><Relationship Id="rId8" Type="http://schemas.openxmlformats.org/officeDocument/2006/relationships/hyperlink" Target="https://copilot.microsoft.com/" TargetMode="External"/><Relationship Id="rId51" Type="http://schemas.openxmlformats.org/officeDocument/2006/relationships/hyperlink" Target="https://doi.org/10.1080/1350293X.2017.1288019" TargetMode="External"/><Relationship Id="rId72" Type="http://schemas.openxmlformats.org/officeDocument/2006/relationships/hyperlink" Target="https://doi.org/10.1007/s40841-022-00273-0" TargetMode="External"/><Relationship Id="rId93" Type="http://schemas.openxmlformats.org/officeDocument/2006/relationships/hyperlink" Target="https://hwb.gov.wales/curriculum-for-wales/mathematics-and-numeracy/descriptions-of-learning/" TargetMode="External"/><Relationship Id="rId98" Type="http://schemas.openxmlformats.org/officeDocument/2006/relationships/hyperlink" Target="https://hwb.gov.wales/curriculum-for-wales/assessment-arrangements/supporting-learner-progression-assessment-guidance/" TargetMode="External"/><Relationship Id="rId3" Type="http://schemas.openxmlformats.org/officeDocument/2006/relationships/styles" Target="styles.xml"/><Relationship Id="rId25" Type="http://schemas.openxmlformats.org/officeDocument/2006/relationships/hyperlink" Target="https://www.bbc.co.uk/tiny-happy-people/articles/zmkd92p" TargetMode="External"/><Relationship Id="rId46" Type="http://schemas.openxmlformats.org/officeDocument/2006/relationships/hyperlink" Target="https://doi.org/10.5430/jct.v12n6p188" TargetMode="External"/><Relationship Id="rId67" Type="http://schemas.openxmlformats.org/officeDocument/2006/relationships/hyperlink" Target="https://doi.org/10.1002/rev3.31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2FB6DF-2662-294B-A28B-A02167FFEE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934</TotalTime>
  <Pages>27</Pages>
  <Words>8704</Words>
  <Characters>49613</Characters>
  <Application>Microsoft Office Word</Application>
  <DocSecurity>0</DocSecurity>
  <Lines>413</Lines>
  <Paragraphs>116</Paragraphs>
  <ScaleCrop>false</ScaleCrop>
  <Company/>
  <LinksUpToDate>false</LinksUpToDate>
  <CharactersWithSpaces>58201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Caitlyn Preece (2200017)</dc:creator>
  <cp:keywords/>
  <dc:description/>
  <cp:lastModifiedBy>Caitlyn Preece (2200017)</cp:lastModifiedBy>
  <cp:revision>1286</cp:revision>
  <dcterms:created xsi:type="dcterms:W3CDTF">2026-09-28T10:48:00Z</dcterms:created>
  <dcterms:modified xsi:type="dcterms:W3CDTF">2026-10-23T17:50:00Z</dcterms:modified>
</cp:coreProperties>
</file>