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0197" w:rsidRPr="004A05BD" w:rsidRDefault="00200197" w:rsidP="004A05BD">
      <w:pPr>
        <w:pStyle w:val="Heading1"/>
        <w:ind w:firstLine="0"/>
        <w:jc w:val="center"/>
        <w:rPr>
          <w:sz w:val="32"/>
          <w:szCs w:val="32"/>
        </w:rPr>
      </w:pPr>
    </w:p>
    <w:p w:rsidR="004A05BD" w:rsidRDefault="004A05BD" w:rsidP="004A05BD">
      <w:pPr>
        <w:spacing w:after="0"/>
        <w:ind w:firstLine="0"/>
        <w:jc w:val="center"/>
        <w:rPr>
          <w:sz w:val="28"/>
          <w:szCs w:val="28"/>
          <w:lang w:val="en-GB"/>
        </w:rPr>
      </w:pPr>
    </w:p>
    <w:p w:rsidR="004A05BD" w:rsidRDefault="004A05BD" w:rsidP="004A05BD">
      <w:pPr>
        <w:spacing w:after="0"/>
        <w:ind w:firstLine="0"/>
        <w:jc w:val="center"/>
        <w:rPr>
          <w:sz w:val="28"/>
          <w:szCs w:val="28"/>
          <w:lang w:val="en-GB"/>
        </w:rPr>
      </w:pPr>
    </w:p>
    <w:p w:rsidR="004A05BD" w:rsidRDefault="004A05BD" w:rsidP="004A05BD">
      <w:pPr>
        <w:spacing w:after="0"/>
        <w:ind w:firstLine="0"/>
        <w:jc w:val="center"/>
        <w:rPr>
          <w:sz w:val="28"/>
          <w:szCs w:val="28"/>
          <w:lang w:val="en-GB"/>
        </w:rPr>
      </w:pPr>
    </w:p>
    <w:p w:rsidR="004A05BD" w:rsidRDefault="004A05BD" w:rsidP="004A05BD">
      <w:pPr>
        <w:spacing w:after="0"/>
        <w:ind w:firstLine="0"/>
        <w:jc w:val="center"/>
        <w:rPr>
          <w:sz w:val="28"/>
          <w:szCs w:val="28"/>
          <w:lang w:val="en-GB"/>
        </w:rPr>
      </w:pPr>
    </w:p>
    <w:p w:rsidR="004A05BD" w:rsidRDefault="00FE329C" w:rsidP="004A05BD">
      <w:pPr>
        <w:spacing w:after="0"/>
        <w:ind w:firstLine="0"/>
        <w:jc w:val="center"/>
        <w:rPr>
          <w:sz w:val="28"/>
          <w:szCs w:val="28"/>
          <w:lang w:val="en-GB"/>
        </w:rPr>
      </w:pPr>
      <w:r>
        <w:rPr>
          <w:sz w:val="28"/>
          <w:szCs w:val="28"/>
          <w:lang w:val="en-GB"/>
        </w:rPr>
        <w:t>Should Social Responsibility be Mandatory or Voluntary?</w:t>
      </w:r>
    </w:p>
    <w:p w:rsidR="004A05BD" w:rsidRDefault="00FE329C" w:rsidP="004A05BD">
      <w:pPr>
        <w:spacing w:after="0"/>
        <w:ind w:firstLine="0"/>
        <w:jc w:val="center"/>
        <w:rPr>
          <w:sz w:val="28"/>
          <w:szCs w:val="28"/>
          <w:lang w:val="en-GB"/>
        </w:rPr>
      </w:pPr>
      <w:r>
        <w:rPr>
          <w:sz w:val="28"/>
          <w:szCs w:val="28"/>
          <w:lang w:val="en-GB"/>
        </w:rPr>
        <w:t>Global Responsible Business</w:t>
      </w:r>
    </w:p>
    <w:p w:rsidR="004A05BD" w:rsidRPr="004A05BD" w:rsidRDefault="00FE329C" w:rsidP="004A05BD">
      <w:pPr>
        <w:spacing w:after="0"/>
        <w:ind w:firstLine="0"/>
        <w:jc w:val="center"/>
        <w:rPr>
          <w:sz w:val="28"/>
          <w:szCs w:val="28"/>
          <w:lang w:val="en-GB"/>
        </w:rPr>
      </w:pPr>
      <w:r w:rsidRPr="004A05BD">
        <w:rPr>
          <w:sz w:val="28"/>
          <w:szCs w:val="28"/>
          <w:lang w:val="en-GB"/>
        </w:rPr>
        <w:t xml:space="preserve"> (BMSP6006)</w:t>
      </w:r>
    </w:p>
    <w:p w:rsidR="004A05BD" w:rsidRPr="004A05BD" w:rsidRDefault="00FE329C" w:rsidP="004A05BD">
      <w:pPr>
        <w:spacing w:after="0"/>
        <w:ind w:firstLine="0"/>
        <w:jc w:val="center"/>
        <w:rPr>
          <w:sz w:val="28"/>
          <w:szCs w:val="28"/>
          <w:lang w:val="en-GB"/>
        </w:rPr>
      </w:pPr>
      <w:r w:rsidRPr="004A05BD">
        <w:rPr>
          <w:sz w:val="28"/>
          <w:szCs w:val="28"/>
          <w:lang w:val="en-GB"/>
        </w:rPr>
        <w:t>BA Business Management</w:t>
      </w:r>
    </w:p>
    <w:p w:rsidR="004A05BD" w:rsidRDefault="00FE329C" w:rsidP="004A05BD">
      <w:pPr>
        <w:spacing w:after="0"/>
        <w:ind w:firstLine="0"/>
        <w:jc w:val="center"/>
        <w:rPr>
          <w:sz w:val="28"/>
          <w:szCs w:val="28"/>
          <w:lang w:val="en-GB"/>
        </w:rPr>
      </w:pPr>
      <w:r w:rsidRPr="004A05BD">
        <w:rPr>
          <w:sz w:val="28"/>
          <w:szCs w:val="28"/>
          <w:lang w:val="en-GB"/>
        </w:rPr>
        <w:t>Eleri Jones</w:t>
      </w:r>
    </w:p>
    <w:p w:rsidR="004A05BD" w:rsidRPr="004A05BD" w:rsidRDefault="00FE329C" w:rsidP="004A05BD">
      <w:pPr>
        <w:spacing w:after="0"/>
        <w:ind w:firstLine="0"/>
        <w:jc w:val="center"/>
        <w:rPr>
          <w:sz w:val="28"/>
          <w:szCs w:val="28"/>
          <w:lang w:val="en-GB"/>
        </w:rPr>
      </w:pPr>
      <w:r>
        <w:rPr>
          <w:sz w:val="28"/>
          <w:szCs w:val="28"/>
          <w:lang w:val="en-GB"/>
        </w:rPr>
        <w:t>1701278</w:t>
      </w:r>
    </w:p>
    <w:p w:rsidR="004A05BD" w:rsidRPr="004A05BD" w:rsidRDefault="00FE329C" w:rsidP="004A05BD">
      <w:pPr>
        <w:spacing w:after="0"/>
        <w:ind w:firstLine="0"/>
        <w:jc w:val="center"/>
        <w:rPr>
          <w:sz w:val="28"/>
          <w:szCs w:val="28"/>
          <w:lang w:val="en-GB"/>
        </w:rPr>
      </w:pPr>
      <w:r>
        <w:rPr>
          <w:sz w:val="28"/>
          <w:szCs w:val="28"/>
          <w:lang w:val="en-GB"/>
        </w:rPr>
        <w:t>Dr Louise Emanuel</w:t>
      </w:r>
    </w:p>
    <w:p w:rsidR="004A05BD" w:rsidRPr="004A05BD" w:rsidRDefault="00FE329C" w:rsidP="004A05BD">
      <w:pPr>
        <w:spacing w:after="0"/>
        <w:ind w:firstLine="0"/>
        <w:jc w:val="center"/>
        <w:rPr>
          <w:sz w:val="28"/>
          <w:szCs w:val="28"/>
          <w:lang w:val="en-GB"/>
        </w:rPr>
      </w:pPr>
      <w:r w:rsidRPr="004A05BD">
        <w:rPr>
          <w:sz w:val="28"/>
          <w:szCs w:val="28"/>
          <w:lang w:val="en-GB"/>
        </w:rPr>
        <w:t>Assignment 1</w:t>
      </w:r>
    </w:p>
    <w:p w:rsidR="004A05BD" w:rsidRPr="004A05BD" w:rsidRDefault="00FE329C" w:rsidP="004A05BD">
      <w:pPr>
        <w:spacing w:after="0"/>
        <w:ind w:firstLine="0"/>
        <w:jc w:val="center"/>
        <w:rPr>
          <w:sz w:val="28"/>
          <w:szCs w:val="28"/>
          <w:lang w:val="en-GB"/>
        </w:rPr>
      </w:pPr>
      <w:r>
        <w:rPr>
          <w:sz w:val="28"/>
          <w:szCs w:val="28"/>
          <w:lang w:val="en-GB"/>
        </w:rPr>
        <w:t>Essay</w:t>
      </w:r>
    </w:p>
    <w:p w:rsidR="004A05BD" w:rsidRPr="004A05BD" w:rsidRDefault="00FE329C" w:rsidP="004A05BD">
      <w:pPr>
        <w:spacing w:after="0"/>
        <w:ind w:firstLine="0"/>
        <w:jc w:val="center"/>
        <w:rPr>
          <w:sz w:val="28"/>
          <w:szCs w:val="28"/>
          <w:lang w:val="en-GB"/>
        </w:rPr>
      </w:pPr>
      <w:r>
        <w:rPr>
          <w:sz w:val="28"/>
          <w:szCs w:val="28"/>
          <w:lang w:val="en-GB"/>
        </w:rPr>
        <w:t>29</w:t>
      </w:r>
      <w:r w:rsidRPr="004A05BD">
        <w:rPr>
          <w:sz w:val="28"/>
          <w:szCs w:val="28"/>
          <w:lang w:val="en-GB"/>
        </w:rPr>
        <w:t>/1</w:t>
      </w:r>
      <w:r>
        <w:rPr>
          <w:sz w:val="28"/>
          <w:szCs w:val="28"/>
          <w:lang w:val="en-GB"/>
        </w:rPr>
        <w:t>1</w:t>
      </w:r>
      <w:r w:rsidRPr="004A05BD">
        <w:rPr>
          <w:sz w:val="28"/>
          <w:szCs w:val="28"/>
          <w:lang w:val="en-GB"/>
        </w:rPr>
        <w:t>/2019</w:t>
      </w:r>
    </w:p>
    <w:p w:rsidR="00200197" w:rsidRDefault="00200197">
      <w:pPr>
        <w:spacing w:after="0" w:line="240" w:lineRule="auto"/>
        <w:ind w:firstLine="0"/>
        <w:jc w:val="left"/>
        <w:rPr>
          <w:b/>
          <w:bCs/>
          <w:sz w:val="28"/>
          <w:szCs w:val="28"/>
        </w:rPr>
      </w:pPr>
    </w:p>
    <w:p w:rsidR="004A05BD" w:rsidRDefault="00FE329C">
      <w:pPr>
        <w:spacing w:after="0" w:line="240" w:lineRule="auto"/>
        <w:ind w:firstLine="0"/>
        <w:jc w:val="left"/>
      </w:pPr>
      <w:r>
        <w:br w:type="page"/>
      </w:r>
    </w:p>
    <w:sdt>
      <w:sdtPr>
        <w:rPr>
          <w:rFonts w:ascii="Times New Roman" w:eastAsia="Times New Roman" w:hAnsi="Times New Roman" w:cs="Times New Roman"/>
          <w:b w:val="0"/>
          <w:bCs w:val="0"/>
          <w:color w:val="auto"/>
          <w:sz w:val="24"/>
          <w:szCs w:val="24"/>
        </w:rPr>
        <w:id w:val="-1416466677"/>
        <w:docPartObj>
          <w:docPartGallery w:val="Table of Contents"/>
          <w:docPartUnique/>
        </w:docPartObj>
      </w:sdtPr>
      <w:sdtEndPr>
        <w:rPr>
          <w:noProof/>
        </w:rPr>
      </w:sdtEndPr>
      <w:sdtContent>
        <w:p w:rsidR="004A05BD" w:rsidRPr="004A05BD" w:rsidRDefault="00FE329C" w:rsidP="004A05BD">
          <w:pPr>
            <w:pStyle w:val="TOCHeading"/>
            <w:jc w:val="center"/>
            <w:rPr>
              <w:rFonts w:ascii="Times New Roman" w:hAnsi="Times New Roman" w:cs="Times New Roman"/>
              <w:color w:val="000000" w:themeColor="text1"/>
            </w:rPr>
          </w:pPr>
          <w:r w:rsidRPr="004A05BD">
            <w:rPr>
              <w:rFonts w:ascii="Times New Roman" w:hAnsi="Times New Roman" w:cs="Times New Roman"/>
              <w:color w:val="000000" w:themeColor="text1"/>
            </w:rPr>
            <w:t>Table of Contents</w:t>
          </w:r>
        </w:p>
        <w:p w:rsidR="004A05BD" w:rsidRPr="004A05BD" w:rsidRDefault="00FE329C">
          <w:pPr>
            <w:pStyle w:val="TOC1"/>
            <w:tabs>
              <w:tab w:val="right" w:leader="dot" w:pos="9350"/>
            </w:tabs>
            <w:rPr>
              <w:rFonts w:ascii="Times New Roman" w:hAnsi="Times New Roman"/>
              <w:noProof/>
              <w:color w:val="000000" w:themeColor="text1"/>
            </w:rPr>
          </w:pPr>
          <w:r w:rsidRPr="004A05BD">
            <w:rPr>
              <w:rFonts w:ascii="Times New Roman" w:hAnsi="Times New Roman"/>
              <w:b w:val="0"/>
              <w:bCs w:val="0"/>
              <w:color w:val="000000" w:themeColor="text1"/>
            </w:rPr>
            <w:fldChar w:fldCharType="begin"/>
          </w:r>
          <w:r w:rsidRPr="004A05BD">
            <w:rPr>
              <w:rFonts w:ascii="Times New Roman" w:hAnsi="Times New Roman"/>
              <w:color w:val="000000" w:themeColor="text1"/>
            </w:rPr>
            <w:instrText xml:space="preserve"> TOC \o "1-3" \h \z \u </w:instrText>
          </w:r>
          <w:r w:rsidRPr="004A05BD">
            <w:rPr>
              <w:rFonts w:ascii="Times New Roman" w:hAnsi="Times New Roman"/>
              <w:b w:val="0"/>
              <w:bCs w:val="0"/>
              <w:color w:val="000000" w:themeColor="text1"/>
            </w:rPr>
            <w:fldChar w:fldCharType="separate"/>
          </w:r>
          <w:hyperlink w:anchor="_Toc26545044" w:history="1">
            <w:r w:rsidRPr="004A05BD">
              <w:rPr>
                <w:rStyle w:val="Hyperlink"/>
                <w:rFonts w:ascii="Times New Roman" w:hAnsi="Times New Roman"/>
                <w:noProof/>
                <w:color w:val="000000" w:themeColor="text1"/>
              </w:rPr>
              <w:t>Introduction</w:t>
            </w:r>
            <w:r w:rsidRPr="004A05BD">
              <w:rPr>
                <w:rFonts w:ascii="Times New Roman" w:hAnsi="Times New Roman"/>
                <w:noProof/>
                <w:webHidden/>
                <w:color w:val="000000" w:themeColor="text1"/>
              </w:rPr>
              <w:tab/>
            </w:r>
            <w:r w:rsidRPr="004A05BD">
              <w:rPr>
                <w:rFonts w:ascii="Times New Roman" w:hAnsi="Times New Roman"/>
                <w:noProof/>
                <w:webHidden/>
                <w:color w:val="000000" w:themeColor="text1"/>
              </w:rPr>
              <w:fldChar w:fldCharType="begin"/>
            </w:r>
            <w:r w:rsidRPr="004A05BD">
              <w:rPr>
                <w:rFonts w:ascii="Times New Roman" w:hAnsi="Times New Roman"/>
                <w:noProof/>
                <w:webHidden/>
                <w:color w:val="000000" w:themeColor="text1"/>
              </w:rPr>
              <w:instrText xml:space="preserve"> PAGEREF _Toc26545044 \h </w:instrText>
            </w:r>
            <w:r w:rsidRPr="004A05BD">
              <w:rPr>
                <w:rFonts w:ascii="Times New Roman" w:hAnsi="Times New Roman"/>
                <w:noProof/>
                <w:webHidden/>
                <w:color w:val="000000" w:themeColor="text1"/>
              </w:rPr>
            </w:r>
            <w:r w:rsidRPr="004A05BD">
              <w:rPr>
                <w:rFonts w:ascii="Times New Roman" w:hAnsi="Times New Roman"/>
                <w:noProof/>
                <w:webHidden/>
                <w:color w:val="000000" w:themeColor="text1"/>
              </w:rPr>
              <w:fldChar w:fldCharType="separate"/>
            </w:r>
            <w:r w:rsidRPr="004A05BD">
              <w:rPr>
                <w:rFonts w:ascii="Times New Roman" w:hAnsi="Times New Roman"/>
                <w:noProof/>
                <w:webHidden/>
                <w:color w:val="000000" w:themeColor="text1"/>
              </w:rPr>
              <w:t>3</w:t>
            </w:r>
            <w:r w:rsidRPr="004A05BD">
              <w:rPr>
                <w:rFonts w:ascii="Times New Roman" w:hAnsi="Times New Roman"/>
                <w:noProof/>
                <w:webHidden/>
                <w:color w:val="000000" w:themeColor="text1"/>
              </w:rPr>
              <w:fldChar w:fldCharType="end"/>
            </w:r>
          </w:hyperlink>
        </w:p>
        <w:p w:rsidR="004A05BD" w:rsidRPr="004A05BD" w:rsidRDefault="00FE329C">
          <w:pPr>
            <w:pStyle w:val="TOC1"/>
            <w:tabs>
              <w:tab w:val="right" w:leader="dot" w:pos="9350"/>
            </w:tabs>
            <w:rPr>
              <w:rFonts w:ascii="Times New Roman" w:hAnsi="Times New Roman"/>
              <w:noProof/>
              <w:color w:val="000000" w:themeColor="text1"/>
            </w:rPr>
          </w:pPr>
          <w:hyperlink w:anchor="_Toc26545045" w:history="1">
            <w:r w:rsidRPr="004A05BD">
              <w:rPr>
                <w:rStyle w:val="Hyperlink"/>
                <w:rFonts w:ascii="Times New Roman" w:hAnsi="Times New Roman"/>
                <w:noProof/>
                <w:color w:val="000000" w:themeColor="text1"/>
              </w:rPr>
              <w:t>Should Social Responsibility be Voluntary or Mandatory?</w:t>
            </w:r>
            <w:r w:rsidRPr="004A05BD">
              <w:rPr>
                <w:rFonts w:ascii="Times New Roman" w:hAnsi="Times New Roman"/>
                <w:noProof/>
                <w:webHidden/>
                <w:color w:val="000000" w:themeColor="text1"/>
              </w:rPr>
              <w:tab/>
            </w:r>
            <w:r w:rsidRPr="004A05BD">
              <w:rPr>
                <w:rFonts w:ascii="Times New Roman" w:hAnsi="Times New Roman"/>
                <w:noProof/>
                <w:webHidden/>
                <w:color w:val="000000" w:themeColor="text1"/>
              </w:rPr>
              <w:fldChar w:fldCharType="begin"/>
            </w:r>
            <w:r w:rsidRPr="004A05BD">
              <w:rPr>
                <w:rFonts w:ascii="Times New Roman" w:hAnsi="Times New Roman"/>
                <w:noProof/>
                <w:webHidden/>
                <w:color w:val="000000" w:themeColor="text1"/>
              </w:rPr>
              <w:instrText xml:space="preserve"> PAGEREF _Toc26545045 \h </w:instrText>
            </w:r>
            <w:r w:rsidRPr="004A05BD">
              <w:rPr>
                <w:rFonts w:ascii="Times New Roman" w:hAnsi="Times New Roman"/>
                <w:noProof/>
                <w:webHidden/>
                <w:color w:val="000000" w:themeColor="text1"/>
              </w:rPr>
            </w:r>
            <w:r w:rsidRPr="004A05BD">
              <w:rPr>
                <w:rFonts w:ascii="Times New Roman" w:hAnsi="Times New Roman"/>
                <w:noProof/>
                <w:webHidden/>
                <w:color w:val="000000" w:themeColor="text1"/>
              </w:rPr>
              <w:fldChar w:fldCharType="separate"/>
            </w:r>
            <w:r w:rsidRPr="004A05BD">
              <w:rPr>
                <w:rFonts w:ascii="Times New Roman" w:hAnsi="Times New Roman"/>
                <w:noProof/>
                <w:webHidden/>
                <w:color w:val="000000" w:themeColor="text1"/>
              </w:rPr>
              <w:t>3</w:t>
            </w:r>
            <w:r w:rsidRPr="004A05BD">
              <w:rPr>
                <w:rFonts w:ascii="Times New Roman" w:hAnsi="Times New Roman"/>
                <w:noProof/>
                <w:webHidden/>
                <w:color w:val="000000" w:themeColor="text1"/>
              </w:rPr>
              <w:fldChar w:fldCharType="end"/>
            </w:r>
          </w:hyperlink>
        </w:p>
        <w:p w:rsidR="004A05BD" w:rsidRPr="004A05BD" w:rsidRDefault="00FE329C">
          <w:pPr>
            <w:pStyle w:val="TOC1"/>
            <w:tabs>
              <w:tab w:val="right" w:leader="dot" w:pos="9350"/>
            </w:tabs>
            <w:rPr>
              <w:rFonts w:ascii="Times New Roman" w:hAnsi="Times New Roman"/>
              <w:noProof/>
              <w:color w:val="000000" w:themeColor="text1"/>
            </w:rPr>
          </w:pPr>
          <w:hyperlink w:anchor="_Toc26545046" w:history="1">
            <w:r w:rsidRPr="004A05BD">
              <w:rPr>
                <w:rStyle w:val="Hyperlink"/>
                <w:rFonts w:ascii="Times New Roman" w:hAnsi="Times New Roman"/>
                <w:noProof/>
                <w:color w:val="000000" w:themeColor="text1"/>
              </w:rPr>
              <w:t>Conclusion</w:t>
            </w:r>
            <w:r w:rsidRPr="004A05BD">
              <w:rPr>
                <w:rFonts w:ascii="Times New Roman" w:hAnsi="Times New Roman"/>
                <w:noProof/>
                <w:webHidden/>
                <w:color w:val="000000" w:themeColor="text1"/>
              </w:rPr>
              <w:tab/>
            </w:r>
            <w:r w:rsidRPr="004A05BD">
              <w:rPr>
                <w:rFonts w:ascii="Times New Roman" w:hAnsi="Times New Roman"/>
                <w:noProof/>
                <w:webHidden/>
                <w:color w:val="000000" w:themeColor="text1"/>
              </w:rPr>
              <w:fldChar w:fldCharType="begin"/>
            </w:r>
            <w:r w:rsidRPr="004A05BD">
              <w:rPr>
                <w:rFonts w:ascii="Times New Roman" w:hAnsi="Times New Roman"/>
                <w:noProof/>
                <w:webHidden/>
                <w:color w:val="000000" w:themeColor="text1"/>
              </w:rPr>
              <w:instrText xml:space="preserve"> PAGEREF _Toc26545046 \h </w:instrText>
            </w:r>
            <w:r w:rsidRPr="004A05BD">
              <w:rPr>
                <w:rFonts w:ascii="Times New Roman" w:hAnsi="Times New Roman"/>
                <w:noProof/>
                <w:webHidden/>
                <w:color w:val="000000" w:themeColor="text1"/>
              </w:rPr>
            </w:r>
            <w:r w:rsidRPr="004A05BD">
              <w:rPr>
                <w:rFonts w:ascii="Times New Roman" w:hAnsi="Times New Roman"/>
                <w:noProof/>
                <w:webHidden/>
                <w:color w:val="000000" w:themeColor="text1"/>
              </w:rPr>
              <w:fldChar w:fldCharType="separate"/>
            </w:r>
            <w:r w:rsidRPr="004A05BD">
              <w:rPr>
                <w:rFonts w:ascii="Times New Roman" w:hAnsi="Times New Roman"/>
                <w:noProof/>
                <w:webHidden/>
                <w:color w:val="000000" w:themeColor="text1"/>
              </w:rPr>
              <w:t>7</w:t>
            </w:r>
            <w:r w:rsidRPr="004A05BD">
              <w:rPr>
                <w:rFonts w:ascii="Times New Roman" w:hAnsi="Times New Roman"/>
                <w:noProof/>
                <w:webHidden/>
                <w:color w:val="000000" w:themeColor="text1"/>
              </w:rPr>
              <w:fldChar w:fldCharType="end"/>
            </w:r>
          </w:hyperlink>
        </w:p>
        <w:p w:rsidR="004A05BD" w:rsidRPr="004A05BD" w:rsidRDefault="00FE329C">
          <w:pPr>
            <w:pStyle w:val="TOC1"/>
            <w:tabs>
              <w:tab w:val="right" w:leader="dot" w:pos="9350"/>
            </w:tabs>
            <w:rPr>
              <w:rFonts w:ascii="Times New Roman" w:hAnsi="Times New Roman"/>
              <w:noProof/>
              <w:color w:val="000000" w:themeColor="text1"/>
            </w:rPr>
          </w:pPr>
          <w:hyperlink w:anchor="_Toc26545047" w:history="1">
            <w:r w:rsidRPr="004A05BD">
              <w:rPr>
                <w:rStyle w:val="Hyperlink"/>
                <w:rFonts w:ascii="Times New Roman" w:hAnsi="Times New Roman"/>
                <w:noProof/>
                <w:color w:val="000000" w:themeColor="text1"/>
              </w:rPr>
              <w:t>References</w:t>
            </w:r>
            <w:r w:rsidRPr="004A05BD">
              <w:rPr>
                <w:rFonts w:ascii="Times New Roman" w:hAnsi="Times New Roman"/>
                <w:noProof/>
                <w:webHidden/>
                <w:color w:val="000000" w:themeColor="text1"/>
              </w:rPr>
              <w:tab/>
            </w:r>
            <w:r w:rsidRPr="004A05BD">
              <w:rPr>
                <w:rFonts w:ascii="Times New Roman" w:hAnsi="Times New Roman"/>
                <w:noProof/>
                <w:webHidden/>
                <w:color w:val="000000" w:themeColor="text1"/>
              </w:rPr>
              <w:fldChar w:fldCharType="begin"/>
            </w:r>
            <w:r w:rsidRPr="004A05BD">
              <w:rPr>
                <w:rFonts w:ascii="Times New Roman" w:hAnsi="Times New Roman"/>
                <w:noProof/>
                <w:webHidden/>
                <w:color w:val="000000" w:themeColor="text1"/>
              </w:rPr>
              <w:instrText xml:space="preserve"> PAGEREF _Toc26545047 \h </w:instrText>
            </w:r>
            <w:r w:rsidRPr="004A05BD">
              <w:rPr>
                <w:rFonts w:ascii="Times New Roman" w:hAnsi="Times New Roman"/>
                <w:noProof/>
                <w:webHidden/>
                <w:color w:val="000000" w:themeColor="text1"/>
              </w:rPr>
            </w:r>
            <w:r w:rsidRPr="004A05BD">
              <w:rPr>
                <w:rFonts w:ascii="Times New Roman" w:hAnsi="Times New Roman"/>
                <w:noProof/>
                <w:webHidden/>
                <w:color w:val="000000" w:themeColor="text1"/>
              </w:rPr>
              <w:fldChar w:fldCharType="separate"/>
            </w:r>
            <w:r w:rsidRPr="004A05BD">
              <w:rPr>
                <w:rFonts w:ascii="Times New Roman" w:hAnsi="Times New Roman"/>
                <w:noProof/>
                <w:webHidden/>
                <w:color w:val="000000" w:themeColor="text1"/>
              </w:rPr>
              <w:t>8</w:t>
            </w:r>
            <w:r w:rsidRPr="004A05BD">
              <w:rPr>
                <w:rFonts w:ascii="Times New Roman" w:hAnsi="Times New Roman"/>
                <w:noProof/>
                <w:webHidden/>
                <w:color w:val="000000" w:themeColor="text1"/>
              </w:rPr>
              <w:fldChar w:fldCharType="end"/>
            </w:r>
          </w:hyperlink>
        </w:p>
        <w:p w:rsidR="004A05BD" w:rsidRDefault="00FE329C">
          <w:r w:rsidRPr="004A05BD">
            <w:rPr>
              <w:b/>
              <w:bCs/>
              <w:noProof/>
              <w:color w:val="000000" w:themeColor="text1"/>
            </w:rPr>
            <w:fldChar w:fldCharType="end"/>
          </w:r>
        </w:p>
      </w:sdtContent>
    </w:sdt>
    <w:p w:rsidR="004A05BD" w:rsidRDefault="00FE329C">
      <w:pPr>
        <w:spacing w:after="0" w:line="240" w:lineRule="auto"/>
        <w:ind w:firstLine="0"/>
        <w:jc w:val="left"/>
      </w:pPr>
      <w:r>
        <w:t xml:space="preserve">  </w:t>
      </w:r>
      <w:r>
        <w:br w:type="page"/>
      </w:r>
    </w:p>
    <w:p w:rsidR="004A05BD" w:rsidRDefault="004A05BD">
      <w:pPr>
        <w:spacing w:after="0" w:line="240" w:lineRule="auto"/>
        <w:ind w:firstLine="0"/>
        <w:jc w:val="left"/>
        <w:rPr>
          <w:b/>
          <w:bCs/>
          <w:sz w:val="28"/>
          <w:szCs w:val="28"/>
        </w:rPr>
      </w:pPr>
    </w:p>
    <w:p w:rsidR="00200197" w:rsidRDefault="00200197" w:rsidP="00200197">
      <w:pPr>
        <w:pStyle w:val="Heading1"/>
        <w:ind w:firstLine="0"/>
      </w:pPr>
    </w:p>
    <w:p w:rsidR="00200197" w:rsidRDefault="00FE329C" w:rsidP="00200197">
      <w:pPr>
        <w:pStyle w:val="Heading1"/>
        <w:ind w:firstLine="0"/>
      </w:pPr>
      <w:bookmarkStart w:id="0" w:name="_Toc26545044"/>
      <w:r>
        <w:t>Introduction</w:t>
      </w:r>
      <w:bookmarkEnd w:id="0"/>
      <w:r>
        <w:t xml:space="preserve"> </w:t>
      </w:r>
    </w:p>
    <w:p w:rsidR="00293271" w:rsidRPr="00200197" w:rsidRDefault="00FE329C" w:rsidP="00200197">
      <w:r w:rsidRPr="00200197">
        <w:t xml:space="preserve">'Business social responsibility should not be coerced; it is a voluntary decision that the entrepreneurial leadership of every company must make on its own.' John Mackey, Whole Foods Market CEO </w:t>
      </w:r>
    </w:p>
    <w:p w:rsidR="00293271" w:rsidRPr="00200197" w:rsidRDefault="00FE329C" w:rsidP="00200197">
      <w:r w:rsidRPr="00200197">
        <w:t>There are several views on a</w:t>
      </w:r>
      <w:r w:rsidRPr="00200197">
        <w:t xml:space="preserve"> business role within society. Some people may argue that businesses should set an example through using sustainable methods of operation, where others believe that it should be voluntary, and the managers should decide on how the company operates. This pa</w:t>
      </w:r>
      <w:r w:rsidRPr="00200197">
        <w:t xml:space="preserve">per will discuss relevant theories and examples of ethical decision making to conclude whether social responsibility should be voluntary. </w:t>
      </w:r>
    </w:p>
    <w:p w:rsidR="00200197" w:rsidRDefault="00FE329C" w:rsidP="00200197">
      <w:pPr>
        <w:pStyle w:val="Heading1"/>
        <w:ind w:firstLine="0"/>
      </w:pPr>
      <w:bookmarkStart w:id="1" w:name="_Toc26545045"/>
      <w:bookmarkStart w:id="2" w:name="_GoBack"/>
      <w:r>
        <w:t>Should Social Responsibility be Voluntary or Mandatory?</w:t>
      </w:r>
      <w:bookmarkEnd w:id="1"/>
    </w:p>
    <w:bookmarkEnd w:id="2"/>
    <w:p w:rsidR="00293271" w:rsidRDefault="00FE329C" w:rsidP="00200197">
      <w:r>
        <w:t>Corporate Social Responsibility (CSR) is a business model tha</w:t>
      </w:r>
      <w:r>
        <w:t>t helps a company be socially accountable to itself, its stakeholders, and the public. By practising CSR, companies will become more aware of their impact on society, economy and the environment (</w:t>
      </w:r>
      <w:r w:rsidRPr="006C44C1">
        <w:rPr>
          <w:lang w:val="en-GB"/>
        </w:rPr>
        <w:t xml:space="preserve">Chen, 2019). </w:t>
      </w:r>
      <w:r>
        <w:t xml:space="preserve"> </w:t>
      </w:r>
      <w:r w:rsidR="00C23520">
        <w:t xml:space="preserve">CSR has been evolving for decades, causing challenges to business as they feel pressure to regularly change their operations to suite values of society (Carroll, 1979). Peter Drunker was one of the first to address CSR, including public responsibility as one of the eight critical areas from business objectives in his 1954 book, The Practice of Management. Even though Drunker considered making a profit as a manager first responsibility to society 'he felt it was also most important that management considers the impact of every business policy and action upon society' (Joyner &amp; Payne 2002, p. 302). Friedman (1962), agrees with Drunker as he also believes that business is more than making a profit, but what their company can bring to society. Friedman argues that a "Few trends could so thoroughly undermine the very foundations of our free society as the acceptance by corporate officials of a social responsibility other than to make as much money for the stockholders as possible" (Friedman,1962). </w:t>
      </w:r>
    </w:p>
    <w:p w:rsidR="00293271" w:rsidRDefault="00FE329C" w:rsidP="00200197">
      <w:r w:rsidRPr="00552C5C">
        <w:rPr>
          <w:lang w:val="en-GB"/>
        </w:rPr>
        <w:lastRenderedPageBreak/>
        <w:t xml:space="preserve">The Triple Bottom Line (TLB) is a framework or </w:t>
      </w:r>
      <w:r w:rsidR="00846664" w:rsidRPr="00552C5C">
        <w:rPr>
          <w:lang w:val="en-GB"/>
        </w:rPr>
        <w:t xml:space="preserve">theory constructed by Elkington (1997) </w:t>
      </w:r>
      <w:r w:rsidRPr="00552C5C">
        <w:rPr>
          <w:lang w:val="en-GB"/>
        </w:rPr>
        <w:t xml:space="preserve">that recommends that companies commit to </w:t>
      </w:r>
      <w:r w:rsidR="00021E71" w:rsidRPr="00552C5C">
        <w:rPr>
          <w:lang w:val="en-GB"/>
        </w:rPr>
        <w:t xml:space="preserve">and </w:t>
      </w:r>
      <w:r w:rsidRPr="00552C5C">
        <w:rPr>
          <w:lang w:val="en-GB"/>
        </w:rPr>
        <w:t xml:space="preserve">focus on social, environmental concerns just as they do on profit. The TLB  </w:t>
      </w:r>
      <w:r w:rsidR="0071098F" w:rsidRPr="00552C5C">
        <w:rPr>
          <w:lang w:val="en-GB"/>
        </w:rPr>
        <w:t xml:space="preserve"> provides a business with a framework that measures the success of using the economic, social and environmental line. The Economic line refers to the impact of the organi</w:t>
      </w:r>
      <w:r w:rsidR="00DA0C77">
        <w:rPr>
          <w:lang w:val="en-GB"/>
        </w:rPr>
        <w:t>s</w:t>
      </w:r>
      <w:r w:rsidR="0071098F" w:rsidRPr="00552C5C">
        <w:rPr>
          <w:lang w:val="en-GB"/>
        </w:rPr>
        <w:t xml:space="preserve">ation business practice on the economic system. The economic line </w:t>
      </w:r>
      <w:r w:rsidR="00552C5C" w:rsidRPr="00552C5C">
        <w:rPr>
          <w:lang w:val="en-GB"/>
        </w:rPr>
        <w:t>links</w:t>
      </w:r>
      <w:r w:rsidR="0071098F" w:rsidRPr="00552C5C">
        <w:rPr>
          <w:lang w:val="en-GB"/>
        </w:rPr>
        <w:t xml:space="preserve"> the </w:t>
      </w:r>
      <w:r w:rsidR="00552C5C" w:rsidRPr="00552C5C">
        <w:rPr>
          <w:lang w:val="en-GB"/>
        </w:rPr>
        <w:t>growth</w:t>
      </w:r>
      <w:r w:rsidR="0071098F" w:rsidRPr="00552C5C">
        <w:rPr>
          <w:lang w:val="en-GB"/>
        </w:rPr>
        <w:t xml:space="preserve"> of the organi</w:t>
      </w:r>
      <w:r w:rsidR="00DA0C77">
        <w:rPr>
          <w:lang w:val="en-GB"/>
        </w:rPr>
        <w:t>s</w:t>
      </w:r>
      <w:r w:rsidR="0071098F" w:rsidRPr="00552C5C">
        <w:rPr>
          <w:lang w:val="en-GB"/>
        </w:rPr>
        <w:t xml:space="preserve">ation to the growth of the economy and how well </w:t>
      </w:r>
      <w:r w:rsidR="00552C5C" w:rsidRPr="00552C5C">
        <w:rPr>
          <w:lang w:val="en-GB"/>
        </w:rPr>
        <w:t xml:space="preserve">as its contribution to support it. </w:t>
      </w:r>
      <w:r w:rsidR="00552C5C">
        <w:rPr>
          <w:lang w:val="en-GB"/>
        </w:rPr>
        <w:t>The social line refers to conducting beneficial and fair business practice to the labour, human capital and the community (Elkington, 1997). The idea is that the business "gives back" to the community through their practice and value they offer their community. For example, a butcher in the community would only by its produce from local farmers, thus supporting the local community. The environmental line refers to engaging in a practice that does not compromise the environment resources for future generations. This would measure a business use of efficient energy resources, reducing greenhouse gas emissions and minimise their ecological footprint.</w:t>
      </w:r>
      <w:r w:rsidR="00DA0C77">
        <w:rPr>
          <w:lang w:val="en-GB"/>
        </w:rPr>
        <w:t xml:space="preserve"> </w:t>
      </w:r>
      <w:r w:rsidR="00DA0C77" w:rsidRPr="00DA0C77">
        <w:rPr>
          <w:lang w:val="en-GB"/>
        </w:rPr>
        <w:t>(Goel, 2010).</w:t>
      </w:r>
      <w:r w:rsidR="00DA0C77">
        <w:rPr>
          <w:lang w:val="en-GB"/>
        </w:rPr>
        <w:t xml:space="preserve"> </w:t>
      </w:r>
      <w:r w:rsidR="00552C5C">
        <w:rPr>
          <w:lang w:val="en-GB"/>
        </w:rPr>
        <w:t xml:space="preserve"> </w:t>
      </w:r>
      <w:r w:rsidR="0012623A">
        <w:t xml:space="preserve">Through focusing on these three factors within the triple bottom line, it can be a fundamental tool for businesses to help them support their overall sustainability goal. </w:t>
      </w:r>
      <w:r>
        <w:t>A TBL encourages companies to undertake a CSR strategy to understand the impact they contribute to the environment over time</w:t>
      </w:r>
      <w:r w:rsidR="00DA0C77">
        <w:t xml:space="preserve"> (</w:t>
      </w:r>
      <w:r w:rsidR="00DA0C77" w:rsidRPr="00DA0C77">
        <w:t>Alhaddi,</w:t>
      </w:r>
      <w:r w:rsidR="00DA0C77">
        <w:t xml:space="preserve"> </w:t>
      </w:r>
      <w:r w:rsidR="00DA0C77" w:rsidRPr="00DA0C77">
        <w:t>2015).</w:t>
      </w:r>
    </w:p>
    <w:p w:rsidR="00846664" w:rsidRDefault="00FE329C" w:rsidP="00200197">
      <w:pPr>
        <w:rPr>
          <w:lang w:val="en-GB"/>
        </w:rPr>
      </w:pPr>
      <w:r w:rsidRPr="00C545E6">
        <w:rPr>
          <w:lang w:val="en-GB"/>
        </w:rPr>
        <w:t>Elkin</w:t>
      </w:r>
      <w:r w:rsidRPr="00C545E6">
        <w:rPr>
          <w:lang w:val="en-GB"/>
        </w:rPr>
        <w:t xml:space="preserve">gton (1997) </w:t>
      </w:r>
      <w:r w:rsidR="00C545E6" w:rsidRPr="00C545E6">
        <w:rPr>
          <w:lang w:val="en-GB"/>
        </w:rPr>
        <w:t xml:space="preserve">strongly believes that business must implement the triple bottom line into their organisational structure. </w:t>
      </w:r>
      <w:r w:rsidR="00C545E6">
        <w:rPr>
          <w:lang w:val="en-GB"/>
        </w:rPr>
        <w:t xml:space="preserve">He argues that companies </w:t>
      </w:r>
      <w:r w:rsidR="002C75B0">
        <w:rPr>
          <w:lang w:val="en-GB"/>
        </w:rPr>
        <w:t>have a responsibility to do more than making a profit; they need to be an example and demonstrate change. Companies have a massive influence on society, economy and the environment, and they should use this to make a change for the better through implementing ethical strategies in their operations.</w:t>
      </w:r>
    </w:p>
    <w:p w:rsidR="00293271" w:rsidRDefault="00FE329C" w:rsidP="00200197">
      <w:r>
        <w:t>Deontology, commonly referred to as duty-based ethics</w:t>
      </w:r>
      <w:r w:rsidR="00021E71">
        <w:t xml:space="preserve">, </w:t>
      </w:r>
      <w:r>
        <w:t>focus</w:t>
      </w:r>
      <w:r w:rsidR="00021E71">
        <w:t>es</w:t>
      </w:r>
      <w:r>
        <w:t xml:space="preserve"> on th</w:t>
      </w:r>
      <w:r>
        <w:t>e right or wrong of the actions themselves, as opposed</w:t>
      </w:r>
      <w:r w:rsidR="00021E71">
        <w:t xml:space="preserve"> to the</w:t>
      </w:r>
      <w:r>
        <w:t xml:space="preserve"> consequences of the work. Different to Teleology,</w:t>
      </w:r>
      <w:r w:rsidR="00021E71">
        <w:t xml:space="preserve"> </w:t>
      </w:r>
      <w:r>
        <w:t>referred to as result-orientated ethics. It tends to focus on each action and the consequences of those actions. An action will only be accepted</w:t>
      </w:r>
      <w:r>
        <w:t xml:space="preserve"> as morally correct if it produces some positive result. The meaning of morally right is interoperated different by two different ethical theorists, meaning that the same action may be deemed ethically correct by one but immoral by another. Making a moral </w:t>
      </w:r>
      <w:r>
        <w:t xml:space="preserve">decision is a matter of opinion and cannot be decided by one person. </w:t>
      </w:r>
    </w:p>
    <w:p w:rsidR="00293271" w:rsidRDefault="00FE329C" w:rsidP="00200197">
      <w:r>
        <w:lastRenderedPageBreak/>
        <w:t>Deontology is often associated with the philosopher Immanuel Kant. Kant believed that ethical actions follow universal moral laws, such as "Don't lie. Don't steal. Don't cheat." He devel</w:t>
      </w:r>
      <w:r>
        <w:t xml:space="preserve">oped his theory of </w:t>
      </w:r>
      <w:r w:rsidR="00021E71">
        <w:t>ethics;</w:t>
      </w:r>
      <w:r>
        <w:t xml:space="preserve"> the Kantian </w:t>
      </w:r>
      <w:r w:rsidR="00021E71">
        <w:t xml:space="preserve">philosophy </w:t>
      </w:r>
      <w:r>
        <w:t>follows the same idea as of Deontology. Kant argued that the highest good was the goodwill. To act from goodwill is to act from duty. He distinguished between two kinds of duty. Sometimes we do something to</w:t>
      </w:r>
      <w:r>
        <w:t xml:space="preserve"> get something else in return; for example, people go to work to earn money. Other responsibilities are required </w:t>
      </w:r>
      <w:r w:rsidR="00021E71">
        <w:t xml:space="preserve">without a need for an answer or anything in return, </w:t>
      </w:r>
      <w:r>
        <w:t>for example, opening a door for someone who has their hands full. Kant believed that the in</w:t>
      </w:r>
      <w:r>
        <w:t>tention behind an action rather than its consequences that distinguishes whether the decision was good or bad (Bowie, 2002). Recently we have seen many large businesses, e.g. McDonald's replace their plastic straws for paper, as plastic straws can cause da</w:t>
      </w:r>
      <w:r>
        <w:t xml:space="preserve">mage to marine wildlife. However, the paper straws produce </w:t>
      </w:r>
      <w:r w:rsidR="00021E71">
        <w:t>is</w:t>
      </w:r>
      <w:r>
        <w:t xml:space="preserve"> not recyclable, unlike the plastic ones, solving one problem for McDonald's but creating another as they</w:t>
      </w:r>
      <w:r w:rsidR="00021E71">
        <w:t xml:space="preserve"> are</w:t>
      </w:r>
      <w:r>
        <w:t xml:space="preserve"> now placed in the general waste bin ("McDonald's paper straws cannot be recycled", 20</w:t>
      </w:r>
      <w:r>
        <w:t xml:space="preserve">19). The ethical-moral principles </w:t>
      </w:r>
      <w:r w:rsidR="00021E71">
        <w:t>are</w:t>
      </w:r>
      <w:r>
        <w:t xml:space="preserve"> the</w:t>
      </w:r>
      <w:r w:rsidR="00021E71">
        <w:t xml:space="preserve"> motivation </w:t>
      </w:r>
      <w:r>
        <w:t xml:space="preserve">for change by using paper straws is, i.e. reduce single waste plastic and to save marine wildlife, which would meet Kant's theory as McDonald's have successfully reduced the amount of single-use plastic </w:t>
      </w:r>
      <w:r>
        <w:t xml:space="preserve">they waste. </w:t>
      </w:r>
    </w:p>
    <w:p w:rsidR="00293271" w:rsidRDefault="00FE329C" w:rsidP="00200197">
      <w:r>
        <w:t xml:space="preserve">Utilitarianism is associated with Teleology as it's an ethical theory that places the locus of right and wrong on the outcomes on an action. It goes beyond the interest of one person and takes into account the benefit of others. The core idea </w:t>
      </w:r>
      <w:r>
        <w:t>of utilitarianism is that an effort is right if it results in the happiness of the grates number of people in a society or a group. For example, a company might be struggling financially, and cuts are made. The company decides to fire a manager with a high</w:t>
      </w:r>
      <w:r>
        <w:t>er pay rather than four lower-paid employees. The outcomes of this are that the company is now out of financial difficulty, and one employee is unemployed rather than four. This is deemed as morally correct as "The ends justify the means" as the outcome re</w:t>
      </w:r>
      <w:r>
        <w:t xml:space="preserve">sulted in the happiness of the most significant amount of people (Mill, 2016). </w:t>
      </w:r>
    </w:p>
    <w:p w:rsidR="006C44C1" w:rsidRDefault="00FE329C" w:rsidP="00200197">
      <w:pPr>
        <w:rPr>
          <w:lang w:val="en-GB"/>
        </w:rPr>
      </w:pPr>
      <w:r>
        <w:rPr>
          <w:lang w:val="en-GB"/>
        </w:rPr>
        <w:t>Businesses over the years have felt pressure to make sustainable changes in the way they operate as sustainability has become a trend among the public. Globalisation is an incr</w:t>
      </w:r>
      <w:r>
        <w:rPr>
          <w:lang w:val="en-GB"/>
        </w:rPr>
        <w:t>easing concern for the people and has caused a shift in the way a consumer shop. For example, a consumer might choose to shop in Tesco over ASDA as they believe that Tesco does more in terms of CSR. Due to this, business feels the need to change the way th</w:t>
      </w:r>
      <w:r>
        <w:rPr>
          <w:lang w:val="en-GB"/>
        </w:rPr>
        <w:t xml:space="preserve">at they operate and advertise their ethical </w:t>
      </w:r>
      <w:r>
        <w:rPr>
          <w:lang w:val="en-GB"/>
        </w:rPr>
        <w:lastRenderedPageBreak/>
        <w:t>ethos to win over its consumers. Some may argue that the company is cooperating a CSR ethos to retain and gain new consumer rather than taking responsibility because they believe it's the right thing to do. For E</w:t>
      </w:r>
      <w:r>
        <w:rPr>
          <w:lang w:val="en-GB"/>
        </w:rPr>
        <w:t xml:space="preserve">xample, the company Amazon is the world's largest online retailer and is generating </w:t>
      </w:r>
      <w:r w:rsidR="00200197">
        <w:rPr>
          <w:lang w:val="en-GB"/>
        </w:rPr>
        <w:t>considerable</w:t>
      </w:r>
      <w:r>
        <w:rPr>
          <w:lang w:val="en-GB"/>
        </w:rPr>
        <w:t xml:space="preserve"> revenues in the UK. The Company </w:t>
      </w:r>
      <w:r w:rsidR="002A0084">
        <w:rPr>
          <w:lang w:val="en-GB"/>
        </w:rPr>
        <w:t>states,</w:t>
      </w:r>
      <w:r>
        <w:rPr>
          <w:lang w:val="en-GB"/>
        </w:rPr>
        <w:t xml:space="preserve"> ‘At Amazon, we are committed to and invested in sustainability because it’s a win all around – it’s good for business, the planet, our customers and our communities’</w:t>
      </w:r>
      <w:r w:rsidR="006675C2">
        <w:rPr>
          <w:lang w:val="en-GB"/>
        </w:rPr>
        <w:t xml:space="preserve"> </w:t>
      </w:r>
      <w:r w:rsidR="006675C2" w:rsidRPr="006675C2">
        <w:rPr>
          <w:lang w:val="en-GB"/>
        </w:rPr>
        <w:t>("Sustainability", 2019)</w:t>
      </w:r>
      <w:r w:rsidR="006675C2">
        <w:rPr>
          <w:lang w:val="en-GB"/>
        </w:rPr>
        <w:t xml:space="preserve">. </w:t>
      </w:r>
      <w:r>
        <w:rPr>
          <w:lang w:val="en-GB"/>
        </w:rPr>
        <w:t xml:space="preserve"> However, questions have been raised about how ethical Amazon i</w:t>
      </w:r>
      <w:r>
        <w:rPr>
          <w:lang w:val="en-GB"/>
        </w:rPr>
        <w:t xml:space="preserve">s. </w:t>
      </w:r>
      <w:r w:rsidRPr="008469C3">
        <w:rPr>
          <w:lang w:val="en-GB"/>
        </w:rPr>
        <w:t xml:space="preserve">Amazon considers customers </w:t>
      </w:r>
      <w:r>
        <w:rPr>
          <w:lang w:val="en-GB"/>
        </w:rPr>
        <w:t xml:space="preserve">as its </w:t>
      </w:r>
      <w:r w:rsidRPr="008469C3">
        <w:rPr>
          <w:lang w:val="en-GB"/>
        </w:rPr>
        <w:t>most important stakeholder group, attracting them through price and convenience. The cost for next-day (or next-hour) shipping is increasing the emission of greenhouse gases and pollutants such as carbon dioxide, though</w:t>
      </w:r>
      <w:r w:rsidRPr="008469C3">
        <w:rPr>
          <w:lang w:val="en-GB"/>
        </w:rPr>
        <w:t xml:space="preserve"> Amazon intends to make half of its shipments carbon neutral by 2030. Employees are another stakeholder group since its organi</w:t>
      </w:r>
      <w:r>
        <w:rPr>
          <w:lang w:val="en-GB"/>
        </w:rPr>
        <w:t>s</w:t>
      </w:r>
      <w:r w:rsidRPr="008469C3">
        <w:rPr>
          <w:lang w:val="en-GB"/>
        </w:rPr>
        <w:t>ational culture provides a critical competitive advantage. However, Amazon has been regularly sued for workplace abuse, discrimin</w:t>
      </w:r>
      <w:r w:rsidRPr="008469C3">
        <w:rPr>
          <w:lang w:val="en-GB"/>
        </w:rPr>
        <w:t>ation, and maltreatment after workers have been left homeless and without income following workplace accidents; many subsist on food stamps</w:t>
      </w:r>
      <w:r>
        <w:rPr>
          <w:lang w:val="en-GB"/>
        </w:rPr>
        <w:t xml:space="preserve"> </w:t>
      </w:r>
      <w:r w:rsidRPr="006F6024">
        <w:rPr>
          <w:lang w:val="en-GB"/>
        </w:rPr>
        <w:t>("Is Amazon Ethical?", 2019)</w:t>
      </w:r>
      <w:r>
        <w:rPr>
          <w:lang w:val="en-GB"/>
        </w:rPr>
        <w:t>.  Therefore, you could argue that Amazon is more concerned about their consumer's needs</w:t>
      </w:r>
      <w:r>
        <w:rPr>
          <w:lang w:val="en-GB"/>
        </w:rPr>
        <w:t>, rather than the impact on globalisation.</w:t>
      </w:r>
    </w:p>
    <w:p w:rsidR="006C44C1" w:rsidRDefault="00FE329C" w:rsidP="00200197">
      <w:pPr>
        <w:rPr>
          <w:lang w:val="en-GB"/>
        </w:rPr>
      </w:pPr>
      <w:r>
        <w:rPr>
          <w:lang w:val="en-GB"/>
        </w:rPr>
        <w:t>Even though business feel the pressure to reduce their carbon footprint, are they doing enough? Currently, eight million tons of plastic enters our oceans every year, and only 14 per cent of plastic is recycled, a</w:t>
      </w:r>
      <w:r>
        <w:rPr>
          <w:lang w:val="en-GB"/>
        </w:rPr>
        <w:t>nd we continue to produce and throw the vast amount of plastic every day with no real change in sight. Some consumers, governments and businesses are waking up to the consequences of this throw away culture, and many have taken bold steps to reduce the amo</w:t>
      </w:r>
      <w:r>
        <w:rPr>
          <w:lang w:val="en-GB"/>
        </w:rPr>
        <w:t>unt of plastic  and disposed, but fundamental change will require structural shifts and changing mindsets in ways yet to be seen or even contemplated-even for those of who are sympathetic to the cause (</w:t>
      </w:r>
      <w:r w:rsidRPr="00202A59">
        <w:rPr>
          <w:lang w:val="en-GB"/>
        </w:rPr>
        <w:t>McClimon, 2019).</w:t>
      </w:r>
      <w:r>
        <w:rPr>
          <w:lang w:val="en-GB"/>
        </w:rPr>
        <w:t xml:space="preserve"> Fundamental change is needed now to s</w:t>
      </w:r>
      <w:r>
        <w:rPr>
          <w:lang w:val="en-GB"/>
        </w:rPr>
        <w:t>low down the vast rate of globalisation, and businesses need to take responsibility and act on it fast. We are currently facing the consequences of our actions, as Antarctica is melting three times faster than ever before and if the business carries on ope</w:t>
      </w:r>
      <w:r>
        <w:rPr>
          <w:lang w:val="en-GB"/>
        </w:rPr>
        <w:t>rating as they do now, the results will only get worse (</w:t>
      </w:r>
      <w:r w:rsidRPr="00202A59">
        <w:rPr>
          <w:lang w:val="en-GB"/>
        </w:rPr>
        <w:t>Pierre-Louis, 2019).</w:t>
      </w:r>
      <w:r>
        <w:rPr>
          <w:lang w:val="en-GB"/>
        </w:rPr>
        <w:t xml:space="preserve"> </w:t>
      </w:r>
    </w:p>
    <w:p w:rsidR="006C44C1" w:rsidRDefault="00FE329C" w:rsidP="00200197">
      <w:pPr>
        <w:rPr>
          <w:lang w:val="en-GB"/>
        </w:rPr>
      </w:pPr>
      <w:r>
        <w:t xml:space="preserve">In Wales the Well-being of Future Generations Act requires public bodies in Wales to think about the long-term impact of their decisions, to work better with people, communities </w:t>
      </w:r>
      <w:r>
        <w:t xml:space="preserve">and each other, and to prevent persistent problems such as poverty, health </w:t>
      </w:r>
      <w:r w:rsidR="007C0DEB">
        <w:t>inequalities and climate change</w:t>
      </w:r>
      <w:r w:rsidR="00A866AE">
        <w:t xml:space="preserve"> </w:t>
      </w:r>
      <w:r w:rsidR="00A866AE" w:rsidRPr="00A866AE">
        <w:rPr>
          <w:lang w:val="en-GB"/>
        </w:rPr>
        <w:lastRenderedPageBreak/>
        <w:t>("Future Generations Act – Future Generations Commissioner for Wales", 2019)</w:t>
      </w:r>
      <w:r w:rsidR="00A866AE">
        <w:rPr>
          <w:lang w:val="en-GB"/>
        </w:rPr>
        <w:t xml:space="preserve">. </w:t>
      </w:r>
      <w:r w:rsidR="007C0DEB">
        <w:t xml:space="preserve">However, the act isn’t enforced on private bodies in Wales, but only on </w:t>
      </w:r>
      <w:r w:rsidR="0049648D">
        <w:t xml:space="preserve">the public authorities. In Wales, more than 1.1 million people work in the private sector.  The Car and home insurance provider Admiral are one of Wales largest private-sector employer with more 7,000 employees. As Admiral is in the private sector, the government have little say on the company's ethical ethos, meaning that it is up to admiral to voluntarily include ethical strategies in its operation. </w:t>
      </w:r>
      <w:r w:rsidR="00A866AE">
        <w:t>The future generations act is an excellent principle to follow, however more needs to be done to ensure that all business in Wales follows this ethos for the greater good of the economy, society and environment (</w:t>
      </w:r>
      <w:r w:rsidR="00A866AE" w:rsidRPr="00A866AE">
        <w:rPr>
          <w:lang w:val="en-GB"/>
        </w:rPr>
        <w:t>Kelsey, 2019).</w:t>
      </w:r>
    </w:p>
    <w:p w:rsidR="001E3261" w:rsidRDefault="00FE329C" w:rsidP="00200197">
      <w:pPr>
        <w:rPr>
          <w:lang w:val="en-GB"/>
        </w:rPr>
      </w:pPr>
      <w:r>
        <w:rPr>
          <w:lang w:val="en-GB"/>
        </w:rPr>
        <w:t xml:space="preserve">The Voluntary CSR approach includes self-imposed obligations to the company for CSR. </w:t>
      </w:r>
      <w:r w:rsidR="002A0084">
        <w:rPr>
          <w:lang w:val="en-GB"/>
        </w:rPr>
        <w:t xml:space="preserve">This is a result of a company choosing to set rules for itself. The decision for a company to adopt a CSR approach is based on the company’s values and their wish to make a difference through taking responsibility to reduce the impact they have on society, economy and the environment. </w:t>
      </w:r>
      <w:r w:rsidR="00843452">
        <w:rPr>
          <w:lang w:val="en-GB"/>
        </w:rPr>
        <w:t>Through adopting a voluntary approach, a company will earn respect and support of the public, making their company a success. A CSR improves a company's reputation and gives company leverage over its competitors, it also an effective way to manage communications and market to reinforce existing customers, attract new customer and increase market share</w:t>
      </w:r>
      <w:r w:rsidR="00200197">
        <w:rPr>
          <w:lang w:val="en-GB"/>
        </w:rPr>
        <w:t xml:space="preserve"> (</w:t>
      </w:r>
      <w:r w:rsidR="00200197" w:rsidRPr="00200197">
        <w:rPr>
          <w:lang w:val="en-GB"/>
        </w:rPr>
        <w:t>Adhikari,</w:t>
      </w:r>
      <w:r w:rsidR="00200197">
        <w:rPr>
          <w:lang w:val="en-GB"/>
        </w:rPr>
        <w:t xml:space="preserve"> </w:t>
      </w:r>
      <w:r w:rsidR="00200197" w:rsidRPr="00200197">
        <w:rPr>
          <w:lang w:val="en-GB"/>
        </w:rPr>
        <w:t>2014).</w:t>
      </w:r>
    </w:p>
    <w:p w:rsidR="00200197" w:rsidRPr="00200197" w:rsidRDefault="00FE329C" w:rsidP="00200197">
      <w:pPr>
        <w:rPr>
          <w:lang w:val="en-GB"/>
        </w:rPr>
      </w:pPr>
      <w:r>
        <w:rPr>
          <w:lang w:val="en-GB"/>
        </w:rPr>
        <w:t>Companies are often afraid to adopt CSR methods as they see it as costly, but it does not have to be, and may even reduce cost. A practical operation can be ach</w:t>
      </w:r>
      <w:r>
        <w:rPr>
          <w:lang w:val="en-GB"/>
        </w:rPr>
        <w:t xml:space="preserve">ieved through streamlining, sustainable and energy-saving. Waste can be </w:t>
      </w:r>
      <w:r w:rsidR="001E3261">
        <w:rPr>
          <w:lang w:val="en-GB"/>
        </w:rPr>
        <w:t>diminished,</w:t>
      </w:r>
      <w:r>
        <w:rPr>
          <w:lang w:val="en-GB"/>
        </w:rPr>
        <w:t xml:space="preserve"> and materials </w:t>
      </w:r>
      <w:r w:rsidR="001E3261">
        <w:rPr>
          <w:lang w:val="en-GB"/>
        </w:rPr>
        <w:t xml:space="preserve">can be </w:t>
      </w:r>
      <w:r>
        <w:rPr>
          <w:lang w:val="en-GB"/>
        </w:rPr>
        <w:t>recycle</w:t>
      </w:r>
      <w:r w:rsidR="001E3261">
        <w:rPr>
          <w:lang w:val="en-GB"/>
        </w:rPr>
        <w:t>d. These eco-efficiencies can produce both environmental and economic benefits through a reduction in energy consumption, implementation of new cost-neutral building maintenance methodologies, and decreasing the cost of workspaces generally. Another advantage is that occupants of greener building may be healthier and more productive in their work</w:t>
      </w:r>
      <w:r w:rsidRPr="00200197">
        <w:rPr>
          <w:rFonts w:ascii="Arial" w:hAnsi="Arial" w:cs="Arial"/>
          <w:color w:val="000000"/>
          <w:sz w:val="20"/>
          <w:szCs w:val="20"/>
          <w:shd w:val="clear" w:color="auto" w:fill="FFFFFF"/>
          <w:lang w:val="en-GB" w:eastAsia="en-GB"/>
        </w:rPr>
        <w:t xml:space="preserve"> </w:t>
      </w:r>
      <w:r w:rsidRPr="00200197">
        <w:rPr>
          <w:lang w:val="en-GB"/>
        </w:rPr>
        <w:t xml:space="preserve">("What is corporate social </w:t>
      </w:r>
      <w:r w:rsidRPr="00200197">
        <w:rPr>
          <w:lang w:val="en-GB"/>
        </w:rPr>
        <w:t>responsibility (CSR) and how does it apply to my business? Q&amp;A", 2019)</w:t>
      </w:r>
      <w:r>
        <w:rPr>
          <w:lang w:val="en-GB"/>
        </w:rPr>
        <w:t>.</w:t>
      </w:r>
    </w:p>
    <w:p w:rsidR="002A0084" w:rsidRDefault="002A0084" w:rsidP="00200197">
      <w:pPr>
        <w:rPr>
          <w:lang w:val="en-GB"/>
        </w:rPr>
      </w:pPr>
    </w:p>
    <w:p w:rsidR="001E3261" w:rsidRPr="00200197" w:rsidRDefault="00FE329C" w:rsidP="00200197">
      <w:pPr>
        <w:pStyle w:val="Heading1"/>
        <w:ind w:firstLine="0"/>
      </w:pPr>
      <w:bookmarkStart w:id="3" w:name="_Toc26545046"/>
      <w:r w:rsidRPr="00200197">
        <w:t>Conclusion</w:t>
      </w:r>
      <w:bookmarkEnd w:id="3"/>
      <w:r w:rsidRPr="00200197">
        <w:t xml:space="preserve"> </w:t>
      </w:r>
    </w:p>
    <w:p w:rsidR="001E3261" w:rsidRDefault="00FE329C" w:rsidP="00200197">
      <w:r>
        <w:rPr>
          <w:lang w:val="en-GB"/>
        </w:rPr>
        <w:t xml:space="preserve">Concerning the quote </w:t>
      </w:r>
      <w:r>
        <w:t>'Business social responsibility should not be coerced; it is a voluntary decision that the entrepreneurial leadership of every company must make on it</w:t>
      </w:r>
      <w:r>
        <w:t xml:space="preserve">s own.' John </w:t>
      </w:r>
      <w:r>
        <w:lastRenderedPageBreak/>
        <w:t>Mackey, Whole Foods Market CEO, it would have to be agreed that if all companies volunteered to include social responsibility in their practice, it would have a positive impact on the society, economy and environment. However, there has been a</w:t>
      </w:r>
      <w:r>
        <w:t xml:space="preserve"> massive shift in the company's operations, and many companies are now competing against each other to be the most ethical company. Yet, the reasons behind </w:t>
      </w:r>
      <w:r w:rsidR="009D7AA8">
        <w:t xml:space="preserve">the change could be seen as immoral. Some might argue that companies are becoming more ethical to attract and retain more customers rather than feeling the need to make a positive difference. If consumers mindsets started to change, and they cared less about the </w:t>
      </w:r>
      <w:r w:rsidR="008C1A35">
        <w:t>company’s</w:t>
      </w:r>
      <w:r w:rsidR="009D7AA8">
        <w:t xml:space="preserve"> ethical practice, this could result in companies taking a step back</w:t>
      </w:r>
      <w:r w:rsidR="008C1A35">
        <w:t xml:space="preserve"> and could have detrimental effects on the society, economy and environment.</w:t>
      </w:r>
    </w:p>
    <w:p w:rsidR="001E3261" w:rsidRDefault="008C1A35" w:rsidP="00200197">
      <w:r>
        <w:t xml:space="preserve">For this reason, business social responsibility should be mandatory by the government by introducing new legislation that would require companies to take responsibility for their actions. All over the globe, new concerns are arising, and everyone should be taking equal responsibility for the consequences we are about to face. Companies are a massive influence on the society, economy and environment. Therefore they should lead and show an example to others through conducting their operations in the most ethical means as possible to change the mindset of people and in future introduce a new generation of people with </w:t>
      </w:r>
      <w:r w:rsidR="00200197">
        <w:t>a moral responsibility mindset.</w:t>
      </w:r>
    </w:p>
    <w:p w:rsidR="001E3261" w:rsidRDefault="001E3261" w:rsidP="00200197">
      <w:pPr>
        <w:rPr>
          <w:lang w:val="en-GB"/>
        </w:rPr>
      </w:pPr>
    </w:p>
    <w:p w:rsidR="00293271" w:rsidRPr="00200197" w:rsidRDefault="00FE329C" w:rsidP="00200197">
      <w:pPr>
        <w:pStyle w:val="Heading1"/>
        <w:ind w:firstLine="0"/>
      </w:pPr>
      <w:bookmarkStart w:id="4" w:name="_Toc26545047"/>
      <w:r w:rsidRPr="00200197">
        <w:t>References</w:t>
      </w:r>
      <w:bookmarkEnd w:id="4"/>
      <w:r w:rsidRPr="00200197">
        <w:t xml:space="preserve"> </w:t>
      </w:r>
    </w:p>
    <w:p w:rsidR="00A866AE" w:rsidRPr="006F6024" w:rsidRDefault="00A866AE" w:rsidP="00200197">
      <w:pPr>
        <w:ind w:left="720" w:hanging="720"/>
      </w:pPr>
    </w:p>
    <w:p w:rsidR="00200197" w:rsidRPr="00200197" w:rsidRDefault="00FE329C" w:rsidP="00200197">
      <w:pPr>
        <w:ind w:left="720" w:hanging="720"/>
        <w:rPr>
          <w:lang w:val="en-GB"/>
        </w:rPr>
      </w:pPr>
      <w:r w:rsidRPr="00200197">
        <w:rPr>
          <w:lang w:val="en-GB"/>
        </w:rPr>
        <w:t xml:space="preserve">What is corporate social </w:t>
      </w:r>
      <w:r w:rsidRPr="00200197">
        <w:rPr>
          <w:lang w:val="en-GB"/>
        </w:rPr>
        <w:t>responsibility (CSR), and how does it apply to my business? Q&amp;A. (2019). Retrieved 6 December 2019, from https://www.monster.co.uk/advertise-a-job/hr-resources/workforce-management-and-planning/management-skills/what-is-corporate-social-responsibility/</w:t>
      </w:r>
    </w:p>
    <w:p w:rsidR="00A866AE" w:rsidRDefault="00A866AE" w:rsidP="00200197">
      <w:pPr>
        <w:ind w:left="720" w:hanging="720"/>
      </w:pPr>
    </w:p>
    <w:p w:rsidR="00A866AE" w:rsidRDefault="00FE329C" w:rsidP="00200197">
      <w:pPr>
        <w:ind w:left="720" w:hanging="720"/>
      </w:pPr>
      <w:r w:rsidRPr="00DA0C77">
        <w:t>Al</w:t>
      </w:r>
      <w:r w:rsidRPr="00DA0C77">
        <w:t>haddi, H. (2015). Triple bottom line and sustainability: A literature review. Business and Management Studies, 1(2), 6-10.</w:t>
      </w:r>
    </w:p>
    <w:p w:rsidR="00A866AE" w:rsidRDefault="00FE329C" w:rsidP="00200197">
      <w:pPr>
        <w:ind w:left="720" w:hanging="720"/>
      </w:pPr>
      <w:r>
        <w:lastRenderedPageBreak/>
        <w:t xml:space="preserve">Bowie, N. E. (2002). A Kantian approach to business ethics. A companion to business ethics, 3-16. </w:t>
      </w:r>
    </w:p>
    <w:p w:rsidR="00A866AE" w:rsidRDefault="00FE329C" w:rsidP="00200197">
      <w:pPr>
        <w:ind w:left="720" w:hanging="720"/>
      </w:pPr>
      <w:r>
        <w:t>Carroll, A. B. (1979). A three-dim</w:t>
      </w:r>
      <w:r>
        <w:t xml:space="preserve">ensional conceptual model of corporate performance. Academy of management review, 4(4), 497-505. </w:t>
      </w:r>
    </w:p>
    <w:p w:rsidR="00A866AE" w:rsidRPr="006C44C1" w:rsidRDefault="00FE329C" w:rsidP="00200197">
      <w:pPr>
        <w:ind w:left="720" w:hanging="720"/>
        <w:rPr>
          <w:lang w:val="en-GB"/>
        </w:rPr>
      </w:pPr>
      <w:r w:rsidRPr="006C44C1">
        <w:rPr>
          <w:lang w:val="en-GB"/>
        </w:rPr>
        <w:t>Chen, J. (2019). Corporate Social Responsibility (CSR). Retrieved 6 December 2019, from https://www.investopedia.com/terms/c/corp-social-responsibility.asp</w:t>
      </w:r>
    </w:p>
    <w:p w:rsidR="00A866AE" w:rsidRPr="00DA0C77" w:rsidRDefault="00FE329C" w:rsidP="00200197">
      <w:pPr>
        <w:ind w:left="720" w:hanging="720"/>
        <w:rPr>
          <w:lang w:val="en-GB"/>
        </w:rPr>
      </w:pPr>
      <w:r w:rsidRPr="00DA0C77">
        <w:rPr>
          <w:lang w:val="en-GB"/>
        </w:rPr>
        <w:t>El</w:t>
      </w:r>
      <w:r w:rsidRPr="00DA0C77">
        <w:rPr>
          <w:lang w:val="en-GB"/>
        </w:rPr>
        <w:t xml:space="preserve">kington, J. (1997). Cannibals with forks – Triple bottom line of 21st century business. Stoney Creek, CT: New Society Publishers. </w:t>
      </w:r>
    </w:p>
    <w:p w:rsidR="00A866AE" w:rsidRDefault="00FE329C" w:rsidP="00200197">
      <w:pPr>
        <w:ind w:left="720" w:hanging="720"/>
      </w:pPr>
      <w:r>
        <w:t>Friedman, M. (1962). Capitalism and Freedom University of Chicago Press. Chicago (Capitalisme et Liberté, Paris, Robert Laffo</w:t>
      </w:r>
      <w:r>
        <w:t xml:space="preserve">nt, 1971). </w:t>
      </w:r>
    </w:p>
    <w:p w:rsidR="00A866AE" w:rsidRPr="00A866AE" w:rsidRDefault="00FE329C" w:rsidP="00200197">
      <w:pPr>
        <w:ind w:left="720" w:hanging="720"/>
        <w:rPr>
          <w:lang w:val="en-GB"/>
        </w:rPr>
      </w:pPr>
      <w:r w:rsidRPr="00A866AE">
        <w:rPr>
          <w:lang w:val="en-GB"/>
        </w:rPr>
        <w:t>Future Generations Act – Future Generations Commissioner for Wales. (2019). Retrieved 6 December 2019, from https://futuregenerations.wales/about-us/future-generations-act/</w:t>
      </w:r>
    </w:p>
    <w:p w:rsidR="00A866AE" w:rsidRDefault="00FE329C" w:rsidP="00200197">
      <w:pPr>
        <w:ind w:left="720" w:hanging="720"/>
      </w:pPr>
      <w:r w:rsidRPr="00DA0C77">
        <w:t xml:space="preserve">Goel, P. (2010). Triple Bottom Line Reporting: An Analytical </w:t>
      </w:r>
      <w:r w:rsidRPr="00DA0C77">
        <w:t>Approach for Corporate Sustainability. Journal of Finance, Accounting &amp; Management, 1(1).</w:t>
      </w:r>
    </w:p>
    <w:p w:rsidR="00A866AE" w:rsidRDefault="00FE329C" w:rsidP="00200197">
      <w:pPr>
        <w:ind w:left="720" w:hanging="720"/>
        <w:rPr>
          <w:shd w:val="clear" w:color="auto" w:fill="FFFFFF"/>
        </w:rPr>
      </w:pPr>
      <w:r w:rsidRPr="006F6024">
        <w:rPr>
          <w:shd w:val="clear" w:color="auto" w:fill="FFFFFF"/>
        </w:rPr>
        <w:t>Is Amazon Ethical?. (2019). Retrieved 6 December 2019, from</w:t>
      </w:r>
      <w:r>
        <w:rPr>
          <w:shd w:val="clear" w:color="auto" w:fill="FFFFFF"/>
        </w:rPr>
        <w:t xml:space="preserve"> </w:t>
      </w:r>
      <w:hyperlink r:id="rId7" w:history="1">
        <w:r w:rsidRPr="00A32822">
          <w:rPr>
            <w:rStyle w:val="Hyperlink"/>
            <w:shd w:val="clear" w:color="auto" w:fill="FFFFFF"/>
          </w:rPr>
          <w:t>https://berkleycenter.georget</w:t>
        </w:r>
        <w:r w:rsidRPr="00A32822">
          <w:rPr>
            <w:rStyle w:val="Hyperlink"/>
            <w:shd w:val="clear" w:color="auto" w:fill="FFFFFF"/>
          </w:rPr>
          <w:t>own.edu/posts/is-amazon-ethical</w:t>
        </w:r>
      </w:hyperlink>
    </w:p>
    <w:p w:rsidR="00A866AE" w:rsidRDefault="00FE329C" w:rsidP="00200197">
      <w:pPr>
        <w:ind w:left="720" w:hanging="720"/>
      </w:pPr>
      <w:r>
        <w:t xml:space="preserve">Joyner, B. E., &amp; Payne, D. (2002). Evolution and implementation: A study of values, business ethics and corporate social responsibility. Journal of Business Ethics, 41(4), 297-311. </w:t>
      </w:r>
    </w:p>
    <w:p w:rsidR="00A866AE" w:rsidRPr="00A866AE" w:rsidRDefault="00FE329C" w:rsidP="00200197">
      <w:pPr>
        <w:ind w:left="720" w:hanging="720"/>
        <w:rPr>
          <w:lang w:val="en-GB"/>
        </w:rPr>
      </w:pPr>
      <w:r w:rsidRPr="00A866AE">
        <w:rPr>
          <w:lang w:val="en-GB"/>
        </w:rPr>
        <w:t>Kelsey, C. (2019). The ten biggest private</w:t>
      </w:r>
      <w:r w:rsidRPr="00A866AE">
        <w:rPr>
          <w:lang w:val="en-GB"/>
        </w:rPr>
        <w:t>-sector employers in Wales. Retrieved 6 December 2019, from https://www.walesonline.co.uk/business/business-news/top-10-biggest-private-sector-12424893</w:t>
      </w:r>
    </w:p>
    <w:p w:rsidR="00A866AE" w:rsidRDefault="00FE329C" w:rsidP="00200197">
      <w:pPr>
        <w:ind w:left="720" w:hanging="720"/>
      </w:pPr>
      <w:r w:rsidRPr="00202A59">
        <w:t>McClimon, T. (2019). 7 Global Trends Impacting The Sustainability Movement. Retrieved 6 December 2019, f</w:t>
      </w:r>
      <w:r w:rsidRPr="00202A59">
        <w:t xml:space="preserve">rom </w:t>
      </w:r>
      <w:hyperlink r:id="rId8" w:anchor="789664ed650e" w:history="1">
        <w:r w:rsidRPr="00A32822">
          <w:rPr>
            <w:rStyle w:val="Hyperlink"/>
          </w:rPr>
          <w:t>https://www.forbes.com/sites/timothyjmcclimon/2019/04/15/7-global-trends-impacting-the-sustainability-move</w:t>
        </w:r>
        <w:r w:rsidRPr="00A32822">
          <w:rPr>
            <w:rStyle w:val="Hyperlink"/>
          </w:rPr>
          <w:t>ment/#789664ed650e</w:t>
        </w:r>
      </w:hyperlink>
    </w:p>
    <w:p w:rsidR="00A866AE" w:rsidRDefault="00FE329C" w:rsidP="00200197">
      <w:pPr>
        <w:ind w:left="720" w:hanging="720"/>
      </w:pPr>
      <w:r>
        <w:lastRenderedPageBreak/>
        <w:t xml:space="preserve">McDonald's paper straws cannot be recycled. (2019). Retrieved 2 December 2019, from </w:t>
      </w:r>
      <w:hyperlink r:id="rId9" w:history="1">
        <w:r>
          <w:rPr>
            <w:color w:val="0000EE"/>
            <w:u w:val="single" w:color="0000EE"/>
          </w:rPr>
          <w:t>https://www.bbc.co.uk/news/business-49234054</w:t>
        </w:r>
      </w:hyperlink>
    </w:p>
    <w:p w:rsidR="00A866AE" w:rsidRDefault="00FE329C" w:rsidP="00200197">
      <w:pPr>
        <w:ind w:left="720" w:hanging="720"/>
      </w:pPr>
      <w:r>
        <w:t>Mill, J. S. (2016). Utilitarianism. In Seven ma</w:t>
      </w:r>
      <w:r>
        <w:t xml:space="preserve">sterpieces of philosophy (pp. 337-383). Routledge. </w:t>
      </w:r>
    </w:p>
    <w:p w:rsidR="00A866AE" w:rsidRPr="00202A59" w:rsidRDefault="00FE329C" w:rsidP="00200197">
      <w:pPr>
        <w:ind w:left="720" w:hanging="720"/>
        <w:rPr>
          <w:lang w:val="en-GB"/>
        </w:rPr>
      </w:pPr>
      <w:r w:rsidRPr="00202A59">
        <w:rPr>
          <w:lang w:val="en-GB"/>
        </w:rPr>
        <w:t>Pierre-Louis, K. (2019). Antarctica Is Melting Three Times as Fast as a Decade Ago. Retrieved 6 December 2019, from https://www.nytimes.com/2018/06/13/climate/antarctica-ice-melting-faster.html</w:t>
      </w:r>
    </w:p>
    <w:p w:rsidR="00A866AE" w:rsidRDefault="00FE329C" w:rsidP="00200197">
      <w:pPr>
        <w:ind w:left="720" w:hanging="720"/>
        <w:rPr>
          <w:lang w:val="en-GB"/>
        </w:rPr>
      </w:pPr>
      <w:r w:rsidRPr="006675C2">
        <w:rPr>
          <w:lang w:val="en-GB"/>
        </w:rPr>
        <w:t>Sustainabi</w:t>
      </w:r>
      <w:r w:rsidRPr="006675C2">
        <w:rPr>
          <w:lang w:val="en-GB"/>
        </w:rPr>
        <w:t xml:space="preserve">lity. (2019). Retrieved 6 December 2019, from </w:t>
      </w:r>
      <w:hyperlink r:id="rId10" w:history="1">
        <w:r w:rsidR="00200197" w:rsidRPr="006675C2">
          <w:rPr>
            <w:rStyle w:val="Hyperlink"/>
            <w:lang w:val="en-GB"/>
          </w:rPr>
          <w:t>https://www.aboutamazon.com/sustainability</w:t>
        </w:r>
      </w:hyperlink>
    </w:p>
    <w:p w:rsidR="00200197" w:rsidRPr="006675C2" w:rsidRDefault="00FE329C" w:rsidP="00200197">
      <w:pPr>
        <w:ind w:left="720" w:hanging="720"/>
        <w:rPr>
          <w:lang w:val="en-GB"/>
        </w:rPr>
      </w:pPr>
      <w:r w:rsidRPr="00200197">
        <w:rPr>
          <w:lang w:val="en-GB"/>
        </w:rPr>
        <w:t>Adhikari, A. (2014). Corporate Social Responsibility: Voluntary or Mandatory. NJA LJ, 8, 185.</w:t>
      </w:r>
    </w:p>
    <w:sectPr w:rsidR="00200197" w:rsidRPr="006675C2" w:rsidSect="00200197">
      <w:headerReference w:type="default" r:id="rId11"/>
      <w:footerReference w:type="even" r:id="rId12"/>
      <w:footerReference w:type="default" r:id="rId13"/>
      <w:headerReference w:type="first" r:id="rId14"/>
      <w:pgSz w:w="12240" w:h="15840"/>
      <w:pgMar w:top="1440" w:right="1440" w:bottom="1440"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329C" w:rsidRDefault="00FE329C">
      <w:pPr>
        <w:spacing w:after="0" w:line="240" w:lineRule="auto"/>
      </w:pPr>
      <w:r>
        <w:separator/>
      </w:r>
    </w:p>
  </w:endnote>
  <w:endnote w:type="continuationSeparator" w:id="0">
    <w:p w:rsidR="00FE329C" w:rsidRDefault="00FE3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8889748"/>
      <w:docPartObj>
        <w:docPartGallery w:val="Page Numbers (Bottom of Page)"/>
        <w:docPartUnique/>
      </w:docPartObj>
    </w:sdtPr>
    <w:sdtEndPr>
      <w:rPr>
        <w:rStyle w:val="PageNumber"/>
      </w:rPr>
    </w:sdtEndPr>
    <w:sdtContent>
      <w:p w:rsidR="004A05BD" w:rsidRDefault="00FE329C" w:rsidP="00A328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A05BD" w:rsidRDefault="004A05BD" w:rsidP="004A05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82412593"/>
      <w:docPartObj>
        <w:docPartGallery w:val="Page Numbers (Bottom of Page)"/>
        <w:docPartUnique/>
      </w:docPartObj>
    </w:sdtPr>
    <w:sdtEndPr>
      <w:rPr>
        <w:rStyle w:val="PageNumber"/>
      </w:rPr>
    </w:sdtEndPr>
    <w:sdtContent>
      <w:p w:rsidR="004A05BD" w:rsidRDefault="00FE329C" w:rsidP="00A328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4A05BD" w:rsidRDefault="004A05BD" w:rsidP="004A05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329C" w:rsidRDefault="00FE329C">
      <w:pPr>
        <w:spacing w:after="0" w:line="240" w:lineRule="auto"/>
      </w:pPr>
      <w:r>
        <w:separator/>
      </w:r>
    </w:p>
  </w:footnote>
  <w:footnote w:type="continuationSeparator" w:id="0">
    <w:p w:rsidR="00FE329C" w:rsidRDefault="00FE32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05BD" w:rsidRDefault="00FE329C" w:rsidP="004A05BD">
    <w:pPr>
      <w:pStyle w:val="Header"/>
      <w:ind w:firstLine="0"/>
    </w:pPr>
    <w:r w:rsidRPr="004A05BD">
      <w:rPr>
        <w:lang w:val="en-GB"/>
      </w:rPr>
      <w:t>SHOULD SOCIAL RESPONSIBILITY BE MANDATORY OR VOLUNTARY?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197" w:rsidRPr="004A05BD" w:rsidRDefault="00FE329C" w:rsidP="004A05BD">
    <w:pPr>
      <w:pStyle w:val="Header"/>
      <w:ind w:firstLine="0"/>
      <w:jc w:val="left"/>
      <w:rPr>
        <w:lang w:val="en-GB"/>
      </w:rPr>
    </w:pPr>
    <w:r w:rsidRPr="004A05BD">
      <w:rPr>
        <w:lang w:val="en-GB"/>
      </w:rPr>
      <w:t>RUNNING HEADER: SHOULD SOCIAL RESPONSIBILITY BE MAN</w:t>
    </w:r>
    <w:r w:rsidR="004A05BD" w:rsidRPr="004A05BD">
      <w:rPr>
        <w:lang w:val="en-GB"/>
      </w:rPr>
      <w:t>DATORY OR VOLUNTARY?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271"/>
    <w:rsid w:val="00021E71"/>
    <w:rsid w:val="0003547C"/>
    <w:rsid w:val="0012623A"/>
    <w:rsid w:val="00196E84"/>
    <w:rsid w:val="001E3261"/>
    <w:rsid w:val="00200197"/>
    <w:rsid w:val="00202A59"/>
    <w:rsid w:val="00293271"/>
    <w:rsid w:val="002A0084"/>
    <w:rsid w:val="002C75B0"/>
    <w:rsid w:val="002F06E9"/>
    <w:rsid w:val="0049648D"/>
    <w:rsid w:val="004A05BD"/>
    <w:rsid w:val="00552C5C"/>
    <w:rsid w:val="00553763"/>
    <w:rsid w:val="005F218A"/>
    <w:rsid w:val="0060106F"/>
    <w:rsid w:val="006675C2"/>
    <w:rsid w:val="006C44C1"/>
    <w:rsid w:val="006F6024"/>
    <w:rsid w:val="0071098F"/>
    <w:rsid w:val="007C0DEB"/>
    <w:rsid w:val="00843452"/>
    <w:rsid w:val="00846664"/>
    <w:rsid w:val="008469C3"/>
    <w:rsid w:val="008C1A35"/>
    <w:rsid w:val="0098392E"/>
    <w:rsid w:val="009D7AA8"/>
    <w:rsid w:val="00A32822"/>
    <w:rsid w:val="00A866AE"/>
    <w:rsid w:val="00C23520"/>
    <w:rsid w:val="00C545E6"/>
    <w:rsid w:val="00D41336"/>
    <w:rsid w:val="00DA0C77"/>
    <w:rsid w:val="00DD1457"/>
    <w:rsid w:val="00EF0DB0"/>
    <w:rsid w:val="00FB0A15"/>
    <w:rsid w:val="00FE3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928BF6D6-7A78-5345-BD71-E445C2E2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197"/>
    <w:pPr>
      <w:spacing w:after="240" w:line="360" w:lineRule="auto"/>
      <w:ind w:firstLine="720"/>
      <w:jc w:val="both"/>
    </w:pPr>
    <w:rPr>
      <w:sz w:val="24"/>
      <w:szCs w:val="24"/>
    </w:rPr>
  </w:style>
  <w:style w:type="paragraph" w:styleId="Heading1">
    <w:name w:val="heading 1"/>
    <w:basedOn w:val="Normal"/>
    <w:next w:val="Normal"/>
    <w:qFormat/>
    <w:rsid w:val="00200197"/>
    <w:pPr>
      <w:spacing w:before="240"/>
      <w:outlineLvl w:val="0"/>
    </w:pPr>
    <w:rPr>
      <w:b/>
      <w:bCs/>
      <w:sz w:val="28"/>
      <w:szCs w:val="2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0C77"/>
  </w:style>
  <w:style w:type="character" w:styleId="Hyperlink">
    <w:name w:val="Hyperlink"/>
    <w:basedOn w:val="DefaultParagraphFont"/>
    <w:uiPriority w:val="99"/>
    <w:unhideWhenUsed/>
    <w:rsid w:val="00202A59"/>
    <w:rPr>
      <w:color w:val="0563C1" w:themeColor="hyperlink"/>
      <w:u w:val="single"/>
    </w:rPr>
  </w:style>
  <w:style w:type="character" w:customStyle="1" w:styleId="UnresolvedMention1">
    <w:name w:val="Unresolved Mention1"/>
    <w:basedOn w:val="DefaultParagraphFont"/>
    <w:uiPriority w:val="99"/>
    <w:semiHidden/>
    <w:unhideWhenUsed/>
    <w:rsid w:val="00202A59"/>
    <w:rPr>
      <w:color w:val="605E5C"/>
      <w:shd w:val="clear" w:color="auto" w:fill="E1DFDD"/>
    </w:rPr>
  </w:style>
  <w:style w:type="paragraph" w:styleId="Header">
    <w:name w:val="header"/>
    <w:basedOn w:val="Normal"/>
    <w:link w:val="HeaderChar"/>
    <w:uiPriority w:val="99"/>
    <w:unhideWhenUsed/>
    <w:rsid w:val="002001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197"/>
    <w:rPr>
      <w:sz w:val="24"/>
      <w:szCs w:val="24"/>
    </w:rPr>
  </w:style>
  <w:style w:type="paragraph" w:styleId="Footer">
    <w:name w:val="footer"/>
    <w:basedOn w:val="Normal"/>
    <w:link w:val="FooterChar"/>
    <w:uiPriority w:val="99"/>
    <w:unhideWhenUsed/>
    <w:rsid w:val="002001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197"/>
    <w:rPr>
      <w:sz w:val="24"/>
      <w:szCs w:val="24"/>
    </w:rPr>
  </w:style>
  <w:style w:type="character" w:styleId="PageNumber">
    <w:name w:val="page number"/>
    <w:basedOn w:val="DefaultParagraphFont"/>
    <w:uiPriority w:val="99"/>
    <w:semiHidden/>
    <w:unhideWhenUsed/>
    <w:rsid w:val="004A05BD"/>
  </w:style>
  <w:style w:type="paragraph" w:styleId="TOCHeading">
    <w:name w:val="TOC Heading"/>
    <w:basedOn w:val="Heading1"/>
    <w:next w:val="Normal"/>
    <w:uiPriority w:val="39"/>
    <w:unhideWhenUsed/>
    <w:qFormat/>
    <w:rsid w:val="004A05BD"/>
    <w:pPr>
      <w:keepNext/>
      <w:keepLines/>
      <w:spacing w:before="480" w:after="0" w:line="276" w:lineRule="auto"/>
      <w:ind w:firstLine="0"/>
      <w:jc w:val="left"/>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4A05BD"/>
    <w:pPr>
      <w:spacing w:before="120" w:after="0"/>
      <w:jc w:val="left"/>
    </w:pPr>
    <w:rPr>
      <w:rFonts w:asciiTheme="minorHAnsi" w:hAnsiTheme="minorHAnsi"/>
      <w:b/>
      <w:bCs/>
      <w:i/>
      <w:iCs/>
    </w:rPr>
  </w:style>
  <w:style w:type="paragraph" w:styleId="TOC2">
    <w:name w:val="toc 2"/>
    <w:basedOn w:val="Normal"/>
    <w:next w:val="Normal"/>
    <w:autoRedefine/>
    <w:uiPriority w:val="39"/>
    <w:semiHidden/>
    <w:unhideWhenUsed/>
    <w:rsid w:val="004A05BD"/>
    <w:pPr>
      <w:spacing w:before="120" w:after="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4A05BD"/>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4A05BD"/>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4A05BD"/>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4A05BD"/>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4A05BD"/>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4A05BD"/>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4A05BD"/>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forbes.com/sites/timothyjmcclimon/2019/04/15/7-global-trends-impacting-the-sustainability-movemen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berkleycenter.georgetown.edu/posts/is-amazon-ethical"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boutamazon.com/sustainability" TargetMode="External"/><Relationship Id="rId4" Type="http://schemas.openxmlformats.org/officeDocument/2006/relationships/webSettings" Target="webSettings.xml"/><Relationship Id="rId9" Type="http://schemas.openxmlformats.org/officeDocument/2006/relationships/hyperlink" Target="https://www.bbc.co.uk/news/business-49234054"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4D08A-CAF4-B946-9215-C4FDC16F7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2648</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Eleri Jones (1701278)</cp:lastModifiedBy>
  <cp:revision>2</cp:revision>
  <dcterms:created xsi:type="dcterms:W3CDTF">2019-12-06T17:29:00Z</dcterms:created>
  <dcterms:modified xsi:type="dcterms:W3CDTF">2019-12-06T17:29:00Z</dcterms:modified>
</cp:coreProperties>
</file>