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DB307" w14:textId="79940377" w:rsidR="005F5E50" w:rsidRDefault="005F5E50" w:rsidP="00E00C0B">
      <w:pPr>
        <w:pStyle w:val="NormalWeb"/>
      </w:pPr>
      <w:r>
        <w:t>This essay will explore the key social elements that impact on a learner’s ability to access education and discuss what could be implemented to support those that experience barriers to education. As awareness is growing around the types of social exclusion</w:t>
      </w:r>
      <w:r w:rsidR="004B1408">
        <w:t xml:space="preserve"> that occurs and how it can</w:t>
      </w:r>
      <w:r>
        <w:t xml:space="preserve"> </w:t>
      </w:r>
      <w:r w:rsidR="004B1408">
        <w:t xml:space="preserve">impact an </w:t>
      </w:r>
      <w:r>
        <w:t>individual</w:t>
      </w:r>
      <w:r w:rsidR="004B1408">
        <w:t>’</w:t>
      </w:r>
      <w:r>
        <w:t>s</w:t>
      </w:r>
      <w:r w:rsidR="004B1408">
        <w:t xml:space="preserve"> learning</w:t>
      </w:r>
      <w:r>
        <w:t xml:space="preserve">, a variety of key elements </w:t>
      </w:r>
      <w:r w:rsidR="004B1408">
        <w:t>are</w:t>
      </w:r>
      <w:r>
        <w:t xml:space="preserve"> considered in relation to people’s educational experience so that the diversity in this issue can be understood </w:t>
      </w:r>
      <w:r w:rsidR="00366C24">
        <w:t xml:space="preserve">and </w:t>
      </w:r>
      <w:r>
        <w:t>an appropriate solution be found</w:t>
      </w:r>
      <w:r w:rsidR="00366C24">
        <w:t xml:space="preserve">. </w:t>
      </w:r>
    </w:p>
    <w:p w14:paraId="4B56F780" w14:textId="3822FBCB" w:rsidR="00366C24" w:rsidRDefault="00423626" w:rsidP="00E00C0B">
      <w:pPr>
        <w:pStyle w:val="NormalWeb"/>
      </w:pPr>
      <w:r>
        <w:t>There are various attributes and characteristics that are discriminated against in society</w:t>
      </w:r>
      <w:r w:rsidR="005D6F35">
        <w:t>,</w:t>
      </w:r>
      <w:r>
        <w:t xml:space="preserve"> which </w:t>
      </w:r>
      <w:r w:rsidR="004B1408">
        <w:t xml:space="preserve">can </w:t>
      </w:r>
      <w:r>
        <w:t xml:space="preserve">lead to exclusion. </w:t>
      </w:r>
      <w:r w:rsidR="009772BD">
        <w:t xml:space="preserve">The World Health Organization defines social exclusion as </w:t>
      </w:r>
      <w:r w:rsidR="00955639">
        <w:t xml:space="preserve">having an effect in the following areas; socially, politically, economically and culturally. Social exclusion </w:t>
      </w:r>
      <w:r w:rsidR="004F4FC1">
        <w:t>can manifest</w:t>
      </w:r>
      <w:r w:rsidR="00C000C6">
        <w:t xml:space="preserve"> as difficulties with housing, health, education</w:t>
      </w:r>
      <w:r w:rsidR="00955639">
        <w:t xml:space="preserve"> </w:t>
      </w:r>
      <w:r w:rsidR="00C000C6">
        <w:t>and</w:t>
      </w:r>
      <w:r w:rsidR="00955639">
        <w:t xml:space="preserve"> restric</w:t>
      </w:r>
      <w:r w:rsidR="00C000C6">
        <w:t>t access to</w:t>
      </w:r>
      <w:r w:rsidR="00955639">
        <w:t xml:space="preserve"> resources and opportunities. These constraints can be experienced by individuals, </w:t>
      </w:r>
      <w:r w:rsidR="00C000C6">
        <w:t>social</w:t>
      </w:r>
      <w:r w:rsidR="00955639">
        <w:t xml:space="preserve"> groups, communities, and globally. If a person is </w:t>
      </w:r>
      <w:r w:rsidR="000633F1">
        <w:t>a</w:t>
      </w:r>
      <w:r w:rsidR="00955639">
        <w:t xml:space="preserve">ffected </w:t>
      </w:r>
      <w:r w:rsidR="005C4712">
        <w:t xml:space="preserve">by </w:t>
      </w:r>
      <w:r w:rsidR="00955639">
        <w:t>social exclusion in one or more of these areas it can influence their educational</w:t>
      </w:r>
      <w:r w:rsidR="005C4712">
        <w:t xml:space="preserve"> and employment</w:t>
      </w:r>
      <w:r w:rsidR="00955639">
        <w:t xml:space="preserve"> opportunities</w:t>
      </w:r>
      <w:r w:rsidR="005C4712">
        <w:t xml:space="preserve">, as well as their capability to integrate themselves into </w:t>
      </w:r>
      <w:r w:rsidR="00C000C6">
        <w:t xml:space="preserve">their community or culture, which creates fragmentated societies. </w:t>
      </w:r>
    </w:p>
    <w:p w14:paraId="312272F0" w14:textId="49D1BB0D" w:rsidR="0059101B" w:rsidRDefault="0059101B" w:rsidP="00E00C0B">
      <w:pPr>
        <w:pStyle w:val="NormalWeb"/>
      </w:pPr>
      <w:r>
        <w:t xml:space="preserve">The Equality Act 2010 protects the following 9 characteristics; age, disability, gender reassignment, race, religion/beliefs, sexual orientation, marriage/civil partnership, pregnancy/maternity and sex. Within education this act protects those who could be discriminated against and ensures everyone is treated equally, alongside the normal duties of care education providers alright have. This act is creating opportunities for those that previously faced barriers in education by ensuring that providers of education </w:t>
      </w:r>
      <w:proofErr w:type="gramStart"/>
      <w:r>
        <w:t>make adjustments</w:t>
      </w:r>
      <w:proofErr w:type="gramEnd"/>
      <w:r>
        <w:t xml:space="preserve"> for those people and do not discriminate against characteristics that are unchangeable or are of value to a person or group. </w:t>
      </w:r>
      <w:r w:rsidRPr="003B36ED">
        <w:rPr>
          <w:i/>
        </w:rPr>
        <w:t>(CSIE, unknown)</w:t>
      </w:r>
      <w:r>
        <w:rPr>
          <w:i/>
        </w:rPr>
        <w:t xml:space="preserve">. </w:t>
      </w:r>
      <w:r>
        <w:t>If someone were to be prevented from accessing a school/college/university and suspect that they are being discriminated against the equality act enables that person to appeal the decision.</w:t>
      </w:r>
      <w:bookmarkStart w:id="0" w:name="_GoBack"/>
      <w:bookmarkEnd w:id="0"/>
    </w:p>
    <w:p w14:paraId="06B18A10" w14:textId="32F94856" w:rsidR="005F5E50" w:rsidRDefault="002D5A3D" w:rsidP="00E00C0B">
      <w:pPr>
        <w:pStyle w:val="NormalWeb"/>
        <w:rPr>
          <w:i/>
        </w:rPr>
      </w:pPr>
      <w:r>
        <w:t>A</w:t>
      </w:r>
      <w:r w:rsidR="00B767F6">
        <w:t xml:space="preserve"> key element that </w:t>
      </w:r>
      <w:r w:rsidR="00C000C6">
        <w:t>creates social exclusion is</w:t>
      </w:r>
      <w:r w:rsidR="00B767F6">
        <w:t xml:space="preserve"> poverty</w:t>
      </w:r>
      <w:r w:rsidR="00C000C6">
        <w:t xml:space="preserve"> which is </w:t>
      </w:r>
      <w:r w:rsidR="00B767F6">
        <w:t>described as living with uncertainty</w:t>
      </w:r>
      <w:r w:rsidR="005D6F35">
        <w:t xml:space="preserve">, </w:t>
      </w:r>
      <w:r w:rsidR="00B767F6">
        <w:t xml:space="preserve">as </w:t>
      </w:r>
      <w:r>
        <w:t>there are barriers to</w:t>
      </w:r>
      <w:r w:rsidR="00B767F6">
        <w:t xml:space="preserve"> the</w:t>
      </w:r>
      <w:r>
        <w:t xml:space="preserve"> </w:t>
      </w:r>
      <w:r w:rsidR="00B767F6">
        <w:t xml:space="preserve">resources </w:t>
      </w:r>
      <w:r w:rsidR="00C000C6">
        <w:t>are required to</w:t>
      </w:r>
      <w:r w:rsidR="00B767F6">
        <w:t xml:space="preserve"> meet </w:t>
      </w:r>
      <w:r>
        <w:t xml:space="preserve">the </w:t>
      </w:r>
      <w:r w:rsidR="00B767F6">
        <w:t>basic needs</w:t>
      </w:r>
      <w:r>
        <w:t xml:space="preserve"> of life</w:t>
      </w:r>
      <w:r w:rsidR="00B767F6">
        <w:t>. The daily stress of not being able to</w:t>
      </w:r>
      <w:r w:rsidR="008A2169">
        <w:t xml:space="preserve"> afford the essentials in life </w:t>
      </w:r>
      <w:r w:rsidR="00B767F6">
        <w:t>impacts on how</w:t>
      </w:r>
      <w:r w:rsidR="008A2169">
        <w:t xml:space="preserve"> </w:t>
      </w:r>
      <w:r w:rsidR="00B767F6">
        <w:t xml:space="preserve">integrated you are within society and having the freedom to participate in activities that are </w:t>
      </w:r>
      <w:r w:rsidR="008A2169">
        <w:t>paramount</w:t>
      </w:r>
      <w:r w:rsidR="00B767F6">
        <w:t xml:space="preserve"> in maintaining a healthy physical and mental well-being. </w:t>
      </w:r>
      <w:r w:rsidR="00F3538A" w:rsidRPr="001C4103">
        <w:rPr>
          <w:i/>
        </w:rPr>
        <w:t>(JRF, unknown).</w:t>
      </w:r>
      <w:r w:rsidR="00F3538A">
        <w:t xml:space="preserve"> </w:t>
      </w:r>
      <w:r w:rsidR="008A2169">
        <w:t xml:space="preserve">Poverty can impact on a </w:t>
      </w:r>
      <w:r w:rsidR="00F3538A">
        <w:t xml:space="preserve">child’s </w:t>
      </w:r>
      <w:r w:rsidR="008A2169">
        <w:t>education if the</w:t>
      </w:r>
      <w:r w:rsidR="00F3538A">
        <w:t xml:space="preserve"> family</w:t>
      </w:r>
      <w:r w:rsidR="008A2169">
        <w:t xml:space="preserve"> cannot afford the uniform or equipment required for studies, </w:t>
      </w:r>
      <w:r w:rsidR="00F3538A">
        <w:t xml:space="preserve">or fund the transport or access to </w:t>
      </w:r>
      <w:r w:rsidR="008A2169">
        <w:t xml:space="preserve">additional learning </w:t>
      </w:r>
      <w:r w:rsidR="00F3538A">
        <w:t xml:space="preserve">activities. </w:t>
      </w:r>
      <w:r w:rsidR="001C4103">
        <w:t>Spencer (</w:t>
      </w:r>
      <w:r w:rsidR="001C4103">
        <w:rPr>
          <w:i/>
        </w:rPr>
        <w:t xml:space="preserve">2013) </w:t>
      </w:r>
      <w:r w:rsidR="001C4103">
        <w:t>acknowledges that w</w:t>
      </w:r>
      <w:r w:rsidR="00F3538A">
        <w:t xml:space="preserve">earing a uniform gives a child a sense of inclusion, and ensures equality between pupils, so the inability to afford this clothing can harm a child’s sense of belonging. </w:t>
      </w:r>
      <w:r w:rsidR="008A2169">
        <w:t>If a person is unable to fully participate</w:t>
      </w:r>
      <w:r w:rsidR="00E21D92">
        <w:t xml:space="preserve"> in the learning</w:t>
      </w:r>
      <w:r w:rsidR="008A2169">
        <w:t xml:space="preserve"> </w:t>
      </w:r>
      <w:r w:rsidR="00F3538A">
        <w:t>it</w:t>
      </w:r>
      <w:r w:rsidR="008A2169">
        <w:t xml:space="preserve"> can </w:t>
      </w:r>
      <w:r w:rsidR="00F3538A">
        <w:t>a</w:t>
      </w:r>
      <w:r w:rsidR="008A2169">
        <w:t>ffect their grades</w:t>
      </w:r>
      <w:r w:rsidR="00F3538A">
        <w:t>,</w:t>
      </w:r>
      <w:r w:rsidR="008A2169">
        <w:t xml:space="preserve"> which consequently determines what jobs they are able to</w:t>
      </w:r>
      <w:r w:rsidR="00F3538A">
        <w:t xml:space="preserve"> secure, continuing the poverty within the family. </w:t>
      </w:r>
      <w:r w:rsidR="00E21D92">
        <w:t>If parents experienced the same conditions as a child and were unable to participate fully in the learning themselves</w:t>
      </w:r>
      <w:r w:rsidR="005D6F35">
        <w:t>,</w:t>
      </w:r>
      <w:r w:rsidR="00E21D92">
        <w:t xml:space="preserve"> this can impact what they are able to teach their own children outside of school, decreasing the opportunities for their children to thrive and learn necessary skills to succeed in life.</w:t>
      </w:r>
      <w:r w:rsidR="001C4103">
        <w:t xml:space="preserve"> As parents are</w:t>
      </w:r>
      <w:r w:rsidR="005D6F35">
        <w:t xml:space="preserve"> p</w:t>
      </w:r>
      <w:r w:rsidR="001C4103">
        <w:t xml:space="preserve">reoccupied by the stress caused by not being able to afford basic living costs, they are unable to attend to their child’s emotional and physical needs which is also impacting their development. </w:t>
      </w:r>
      <w:r w:rsidR="00E21D92" w:rsidRPr="00E21D92">
        <w:rPr>
          <w:i/>
        </w:rPr>
        <w:t>(CPAG, 2018</w:t>
      </w:r>
      <w:r w:rsidR="001C4103">
        <w:rPr>
          <w:i/>
        </w:rPr>
        <w:t>)</w:t>
      </w:r>
      <w:r w:rsidR="002D07B0">
        <w:rPr>
          <w:i/>
        </w:rPr>
        <w:t xml:space="preserve">. </w:t>
      </w:r>
    </w:p>
    <w:p w14:paraId="0C8751BF" w14:textId="7C006146" w:rsidR="005D6F35" w:rsidRDefault="005D6F35" w:rsidP="005D6F35">
      <w:pPr>
        <w:pStyle w:val="NormalWeb"/>
        <w:rPr>
          <w:i/>
        </w:rPr>
      </w:pPr>
      <w:r>
        <w:t xml:space="preserve">Children that have mental health problems and/or behavioural difficulties may not have been taught how to manage their emotions and/or actions, or how to approach situations in an effective manner, which then thwart their learning. Schools are unequipped to deal with these children, yet may be failing the other children as they are not teaching emotional skills. </w:t>
      </w:r>
      <w:r>
        <w:lastRenderedPageBreak/>
        <w:t>Children are regularly encouraged to cover up their emotions so as to not disrupt the status quo, yet research has shown that an emotionally skilled person excels in school and the ability to navigate communication effectively, resulting in self-confidence and goal attainment. (</w:t>
      </w:r>
      <w:r>
        <w:rPr>
          <w:i/>
        </w:rPr>
        <w:t xml:space="preserve">ACMH, unknown). </w:t>
      </w:r>
      <w:r>
        <w:t>If schools were to teach children to how to talk about their emotions with one another this would increase their active listening skills, develop their vocabulary and increase their self-awareness. Building these skills would ultimately support those children who suffer with mental health or behavioural issues as it would develop self-regulation with the support of their peers and their teachers, which could then improve their learning in other subjects</w:t>
      </w:r>
      <w:r w:rsidRPr="0048327A">
        <w:rPr>
          <w:i/>
        </w:rPr>
        <w:t>. (Busch and Oakley, 2017)</w:t>
      </w:r>
      <w:r>
        <w:rPr>
          <w:i/>
        </w:rPr>
        <w:t xml:space="preserve"> </w:t>
      </w:r>
    </w:p>
    <w:p w14:paraId="6FF423BD" w14:textId="1A8A42D4" w:rsidR="005D6F35" w:rsidRDefault="005D6F35" w:rsidP="005D6F35">
      <w:pPr>
        <w:pStyle w:val="NormalWeb"/>
        <w:rPr>
          <w:i/>
        </w:rPr>
      </w:pPr>
      <w:r>
        <w:t>Those with a physical disability may be a disadvantage to the learner due to the location of their class, or the nature of the course.</w:t>
      </w:r>
      <w:r>
        <w:t xml:space="preserve"> </w:t>
      </w:r>
      <w:r>
        <w:t xml:space="preserve">Davies </w:t>
      </w:r>
      <w:r>
        <w:rPr>
          <w:i/>
        </w:rPr>
        <w:t xml:space="preserve">(2015) </w:t>
      </w:r>
      <w:r>
        <w:t xml:space="preserve">spoke about his disability and how it affected his experience at school, which lead to his </w:t>
      </w:r>
      <w:r>
        <w:t>suggest</w:t>
      </w:r>
      <w:r>
        <w:t>ion</w:t>
      </w:r>
      <w:r>
        <w:t xml:space="preserve"> that to build a foundation of understanding and acceptance of diversity within an educational facility</w:t>
      </w:r>
      <w:r>
        <w:t>,</w:t>
      </w:r>
      <w:r>
        <w:t xml:space="preserve"> so that inclusion is a norm, it is vital that those that face diversity and exclusion can have an honest conversation with those who do not face the same difficulties. This allows people to ask questions and gain a compassionate understanding of the variety of disabilities that people have and how it can affect their learning experience. When a person is able to speak openly in a classroom, without hesitating in case of causing offence, it allows people to find a way to have difficult conversation’s and learn how they can create a more integrative approach to interacting with their peers. As disability is a protected characteristic under the equality act it is now a requirement that education providers make reasonable adjustments so that those with a disability have full access to learning materials and experiences. This could be installing equipment that ensures a wheel chair user can access the school premises, or </w:t>
      </w:r>
      <w:r>
        <w:t xml:space="preserve">securing </w:t>
      </w:r>
      <w:r>
        <w:t xml:space="preserve">access to suitable transport for school trips. </w:t>
      </w:r>
      <w:r w:rsidRPr="00FC5668">
        <w:rPr>
          <w:i/>
        </w:rPr>
        <w:t>(DFE, 2014)</w:t>
      </w:r>
      <w:r>
        <w:rPr>
          <w:i/>
        </w:rPr>
        <w:t xml:space="preserve"> </w:t>
      </w:r>
      <w:r>
        <w:t>Although the physical aspects are considered in ensuring those with a disability can be included, having an open discussion about the range of disabilities and how that can impact somebody’s life so that people can understand and empathise with others could also contribute towards encouraging an inclusive approach towards everyone</w:t>
      </w:r>
      <w:r w:rsidR="003B36ED">
        <w:t>, preventing bullying or discrimination</w:t>
      </w:r>
      <w:r>
        <w:t xml:space="preserve">. </w:t>
      </w:r>
      <w:r>
        <w:rPr>
          <w:i/>
        </w:rPr>
        <w:t>(Davies, 2015)</w:t>
      </w:r>
    </w:p>
    <w:p w14:paraId="453276EA" w14:textId="7BCEBFB4" w:rsidR="003B36ED" w:rsidRPr="0059101B" w:rsidRDefault="003B36ED" w:rsidP="005D6F35">
      <w:pPr>
        <w:pStyle w:val="NormalWeb"/>
        <w:rPr>
          <w:i/>
        </w:rPr>
      </w:pPr>
      <w:r>
        <w:t xml:space="preserve">When a person is subjected to bullying from peers and/or the educators this can greatly affect the person’s ability to learn. </w:t>
      </w:r>
      <w:r w:rsidR="0059101B">
        <w:t>When</w:t>
      </w:r>
      <w:r>
        <w:t xml:space="preserve"> a person is experiencing </w:t>
      </w:r>
      <w:r w:rsidR="0059101B">
        <w:t xml:space="preserve">stress </w:t>
      </w:r>
      <w:r>
        <w:t>from bullying it puts the brain into a flight/flight state which hinders the learning capacity as the brain is under threat.</w:t>
      </w:r>
      <w:r w:rsidR="0059101B">
        <w:t xml:space="preserve"> (</w:t>
      </w:r>
      <w:proofErr w:type="spellStart"/>
      <w:r w:rsidR="0059101B">
        <w:rPr>
          <w:i/>
        </w:rPr>
        <w:t>Blueknot</w:t>
      </w:r>
      <w:proofErr w:type="spellEnd"/>
      <w:r w:rsidR="0059101B">
        <w:rPr>
          <w:i/>
        </w:rPr>
        <w:t>, unknown).</w:t>
      </w:r>
      <w:r>
        <w:t xml:space="preserve"> When this occurs in the brain the individual is unable to focus on their education, which limits their ability to achieve their full potential. It is not uncommon to hear teachers say that adverse experiences in education builds character, when actuality it is developing unhelpful behaviours that can lead to mental health problems such as depression and anxiety. </w:t>
      </w:r>
      <w:proofErr w:type="spellStart"/>
      <w:r>
        <w:t>Nianias</w:t>
      </w:r>
      <w:proofErr w:type="spellEnd"/>
      <w:r>
        <w:t xml:space="preserve"> </w:t>
      </w:r>
      <w:r w:rsidRPr="00D2366D">
        <w:rPr>
          <w:i/>
        </w:rPr>
        <w:t>(2017)</w:t>
      </w:r>
      <w:r>
        <w:t xml:space="preserve"> reported that despite a school that helps children successfully understand and manage their behavioural problems, people still feel that punishing children for behaving badly is the answer to dealing with these children. </w:t>
      </w:r>
      <w:r w:rsidR="00180C82">
        <w:t xml:space="preserve">Language choice can influence a </w:t>
      </w:r>
      <w:proofErr w:type="spellStart"/>
      <w:proofErr w:type="gramStart"/>
      <w:r w:rsidR="00180C82">
        <w:t>persons</w:t>
      </w:r>
      <w:proofErr w:type="spellEnd"/>
      <w:proofErr w:type="gramEnd"/>
      <w:r w:rsidR="00180C82">
        <w:t xml:space="preserve"> thoughts, self-esteem and how they approach a situation, which suggests that instead of punishing a learner, the teacher could choose encouraging and helpful words to support a learner</w:t>
      </w:r>
      <w:r w:rsidR="0059101B">
        <w:t>. Being aware of language and offering active listening and acknowledging the situation is role modelling how to treat other people and respond to difficult people and circumstances. This approach to situations could then nurture an inclusive environment based on respecting others and listening. (</w:t>
      </w:r>
      <w:r w:rsidR="0059101B">
        <w:rPr>
          <w:i/>
        </w:rPr>
        <w:t>Teague, 2017)</w:t>
      </w:r>
    </w:p>
    <w:p w14:paraId="417D33B5" w14:textId="567808F1" w:rsidR="00B767F6" w:rsidRPr="0029685B" w:rsidRDefault="005D6F35" w:rsidP="00E00C0B">
      <w:pPr>
        <w:pStyle w:val="NormalWeb"/>
      </w:pPr>
      <w:r>
        <w:t>L</w:t>
      </w:r>
      <w:r w:rsidR="00B767F6">
        <w:t>iving in a rural location</w:t>
      </w:r>
      <w:r>
        <w:t xml:space="preserve"> </w:t>
      </w:r>
      <w:r w:rsidR="00B767F6">
        <w:t>can restrict</w:t>
      </w:r>
      <w:r w:rsidR="008A2169">
        <w:t xml:space="preserve"> a person</w:t>
      </w:r>
      <w:r w:rsidR="004B1408">
        <w:t>’</w:t>
      </w:r>
      <w:r w:rsidR="008A2169">
        <w:t>s</w:t>
      </w:r>
      <w:r w:rsidR="00B767F6">
        <w:t xml:space="preserve"> access to education due to </w:t>
      </w:r>
      <w:r w:rsidR="004B1408">
        <w:t xml:space="preserve">fewer schools in the area. With fewer options </w:t>
      </w:r>
      <w:r w:rsidR="005C4712">
        <w:t xml:space="preserve">of </w:t>
      </w:r>
      <w:r w:rsidR="004B1408">
        <w:t>school</w:t>
      </w:r>
      <w:r w:rsidR="005C4712">
        <w:t xml:space="preserve">ing </w:t>
      </w:r>
      <w:r w:rsidR="004B1408">
        <w:t>available, it puts rural communities at a disadvantage</w:t>
      </w:r>
      <w:r w:rsidR="00662067">
        <w:t xml:space="preserve"> in a </w:t>
      </w:r>
      <w:r w:rsidR="005C4712">
        <w:t>variety</w:t>
      </w:r>
      <w:r w:rsidR="00662067">
        <w:t xml:space="preserve"> of ways.</w:t>
      </w:r>
      <w:r w:rsidR="005C4712">
        <w:t xml:space="preserve"> </w:t>
      </w:r>
      <w:r w:rsidR="005F17DD">
        <w:t xml:space="preserve">The lack of transport and public services available to those </w:t>
      </w:r>
      <w:r w:rsidR="005F17DD">
        <w:lastRenderedPageBreak/>
        <w:t>that live in rural areas increases social exclusion in these areas, especially if individuals or families do not have access to a vehicle. If public transport services are unavailable in particular areas this restricts a community’s opportunity to access education.</w:t>
      </w:r>
      <w:r w:rsidR="00662067">
        <w:t xml:space="preserve"> (</w:t>
      </w:r>
      <w:r w:rsidR="00662067">
        <w:rPr>
          <w:i/>
        </w:rPr>
        <w:t xml:space="preserve">Pierson, 2010). </w:t>
      </w:r>
      <w:r w:rsidR="00B767F6">
        <w:t>A modern</w:t>
      </w:r>
      <w:r w:rsidR="005F17DD">
        <w:t>-</w:t>
      </w:r>
      <w:r w:rsidR="00B767F6">
        <w:t xml:space="preserve">day problem which can also occur </w:t>
      </w:r>
      <w:r w:rsidR="004B1408">
        <w:t xml:space="preserve">when </w:t>
      </w:r>
      <w:r w:rsidR="00B767F6">
        <w:t xml:space="preserve">living rurally is having access to a </w:t>
      </w:r>
      <w:r w:rsidR="005F17DD">
        <w:t>reliable</w:t>
      </w:r>
      <w:r w:rsidR="00B767F6">
        <w:t xml:space="preserve"> </w:t>
      </w:r>
      <w:r w:rsidR="00AB28E0">
        <w:t>Wi-Fi</w:t>
      </w:r>
      <w:r w:rsidR="00B767F6">
        <w:t xml:space="preserve"> connection that enables students to research their subject at depth</w:t>
      </w:r>
      <w:r w:rsidR="005F17DD">
        <w:t>.</w:t>
      </w:r>
      <w:r w:rsidR="00B767F6">
        <w:t xml:space="preserve"> </w:t>
      </w:r>
      <w:r w:rsidR="005F17DD">
        <w:t>M</w:t>
      </w:r>
      <w:r w:rsidR="00B767F6">
        <w:t xml:space="preserve">any who live in rural locations could opt to use their local library if they did not have access to the internet, </w:t>
      </w:r>
      <w:r w:rsidR="005F17DD">
        <w:t xml:space="preserve">yet this option is </w:t>
      </w:r>
      <w:r w:rsidR="00B767F6">
        <w:t xml:space="preserve">now </w:t>
      </w:r>
      <w:r w:rsidR="005F17DD">
        <w:t xml:space="preserve">increasingly </w:t>
      </w:r>
      <w:r w:rsidR="00B767F6">
        <w:t>una</w:t>
      </w:r>
      <w:r w:rsidR="005F17DD">
        <w:t>vailable</w:t>
      </w:r>
      <w:r w:rsidR="00B767F6">
        <w:t xml:space="preserve"> </w:t>
      </w:r>
      <w:r w:rsidR="005F17DD">
        <w:t>due to</w:t>
      </w:r>
      <w:r w:rsidR="00B767F6">
        <w:t xml:space="preserve"> library closures </w:t>
      </w:r>
      <w:r w:rsidR="005F17DD">
        <w:t>as a result of</w:t>
      </w:r>
      <w:r w:rsidR="00B767F6">
        <w:t xml:space="preserve"> lack of funding in their area</w:t>
      </w:r>
      <w:r w:rsidR="005F17DD">
        <w:t xml:space="preserve">. Libraries also offered those who cannot afford books the access to the same resources that are available </w:t>
      </w:r>
      <w:r w:rsidR="00404A33">
        <w:t xml:space="preserve">to those who can afford it or live in an area that still has a local library. </w:t>
      </w:r>
      <w:r w:rsidR="00662067">
        <w:t>(</w:t>
      </w:r>
      <w:r w:rsidR="00662067">
        <w:rPr>
          <w:i/>
        </w:rPr>
        <w:t>O’Hara, 2016)</w:t>
      </w:r>
      <w:r w:rsidR="005F17DD">
        <w:rPr>
          <w:i/>
        </w:rPr>
        <w:t xml:space="preserve">. </w:t>
      </w:r>
    </w:p>
    <w:p w14:paraId="6D9423FF" w14:textId="77777777" w:rsidR="003B36ED" w:rsidRDefault="000633F1" w:rsidP="00E00C0B">
      <w:pPr>
        <w:pStyle w:val="NormalWeb"/>
      </w:pPr>
      <w:r>
        <w:t xml:space="preserve">Those who have access to educational resources such as libraries, other places of learning for example museums, or have the opportunities to learn skills from extra-curricular activities provides those learners with access to </w:t>
      </w:r>
      <w:r w:rsidR="00A54C88">
        <w:t>different methods of learning</w:t>
      </w:r>
      <w:r>
        <w:t>. Gardner (1993) recognised that people have multi-faceted intelligence, which dictate the learning style of individuals. For students that do not have the resources to learn from other than what their school, college, or university provide them with, restricts their capabilities in reaching their full potential due to having a different learning style</w:t>
      </w:r>
      <w:r w:rsidR="00A54C88">
        <w:t xml:space="preserve"> than the dominate style offered</w:t>
      </w:r>
      <w:r>
        <w:t xml:space="preserve">. </w:t>
      </w:r>
      <w:r w:rsidR="001E1BB1">
        <w:t xml:space="preserve">Main-stream education predominantly expects students to learn using their linguistic and logical/mathematical intelligence and are labelled as </w:t>
      </w:r>
      <w:r w:rsidR="00A54C88">
        <w:t>having difficulties</w:t>
      </w:r>
      <w:r w:rsidR="001E1BB1">
        <w:t xml:space="preserve"> if they are unable to display their understanding through written work.  </w:t>
      </w:r>
    </w:p>
    <w:p w14:paraId="2FD30D31" w14:textId="40347B86" w:rsidR="003B36ED" w:rsidRPr="00180C82" w:rsidRDefault="00FA1062" w:rsidP="00E00C0B">
      <w:pPr>
        <w:pStyle w:val="NormalWeb"/>
      </w:pPr>
      <w:r>
        <w:t xml:space="preserve">Social exclusion is diverse and is experienced by many within education. Those in poverty face the challenge of </w:t>
      </w:r>
      <w:r w:rsidR="003B36ED">
        <w:t>having to successfully learn</w:t>
      </w:r>
      <w:r>
        <w:t xml:space="preserve"> whilst their basic needs are unmet, as well as facing the decision of whether it is </w:t>
      </w:r>
      <w:r w:rsidR="003B36ED">
        <w:t xml:space="preserve">affordable </w:t>
      </w:r>
      <w:r>
        <w:t xml:space="preserve">to continue their education journey. Many who experience exclusion from disability, mental health </w:t>
      </w:r>
      <w:r w:rsidR="003B36ED">
        <w:t xml:space="preserve">or are labelled with behavioural difficulties experience exclusion from being taught the skills that would help them manage their challenges so that they are able to apply themselves to their studies. </w:t>
      </w:r>
      <w:r w:rsidR="00180C82">
        <w:t>(</w:t>
      </w:r>
      <w:proofErr w:type="spellStart"/>
      <w:r w:rsidR="00180C82">
        <w:rPr>
          <w:i/>
        </w:rPr>
        <w:t>Busche</w:t>
      </w:r>
      <w:proofErr w:type="spellEnd"/>
      <w:r w:rsidR="00180C82">
        <w:rPr>
          <w:i/>
        </w:rPr>
        <w:t xml:space="preserve"> and Oakley, 2017). </w:t>
      </w:r>
      <w:r w:rsidR="00180C82">
        <w:t xml:space="preserve">All of the barriers mentioned within this essay can be interlinked, exasperating the isolation that exclusion can cause. Yet with the growing awareness of how people are discriminated against, and solutions of how people can learn to communicate with each other to develop an understanding of the variety of personal perspectives, it will create an approach of non-judgement and enable people to critically think about how to respond to another’s personal characteristics and challenges that people experience. </w:t>
      </w:r>
    </w:p>
    <w:p w14:paraId="43787F40" w14:textId="73D733D3" w:rsidR="0029685B" w:rsidRPr="005C48BD" w:rsidRDefault="0029685B" w:rsidP="00E00C0B">
      <w:pPr>
        <w:pStyle w:val="NormalWeb"/>
      </w:pPr>
    </w:p>
    <w:p w14:paraId="2D60F87E" w14:textId="7C29D03D" w:rsidR="005F5E50" w:rsidRDefault="005F5E50" w:rsidP="00E00C0B">
      <w:pPr>
        <w:pStyle w:val="NormalWeb"/>
      </w:pPr>
    </w:p>
    <w:p w14:paraId="6B26A586" w14:textId="77777777" w:rsidR="005F5E50" w:rsidRDefault="005F5E50" w:rsidP="00E00C0B">
      <w:pPr>
        <w:pStyle w:val="NormalWeb"/>
      </w:pPr>
    </w:p>
    <w:p w14:paraId="2219E437" w14:textId="4712B32F" w:rsidR="00F3538A" w:rsidRDefault="00F3538A" w:rsidP="00E00C0B">
      <w:pPr>
        <w:pStyle w:val="NormalWeb"/>
      </w:pPr>
    </w:p>
    <w:p w14:paraId="3370EA91" w14:textId="0DE38403" w:rsidR="001C4103" w:rsidRDefault="001C4103" w:rsidP="00E00C0B">
      <w:pPr>
        <w:pStyle w:val="NormalWeb"/>
      </w:pPr>
    </w:p>
    <w:p w14:paraId="6C4C1791" w14:textId="3E310385" w:rsidR="001C4103" w:rsidRDefault="001C4103" w:rsidP="00E00C0B">
      <w:pPr>
        <w:pStyle w:val="NormalWeb"/>
      </w:pPr>
    </w:p>
    <w:p w14:paraId="7960EA3E" w14:textId="16074011" w:rsidR="001C4103" w:rsidRDefault="001C4103" w:rsidP="00E00C0B">
      <w:pPr>
        <w:pStyle w:val="NormalWeb"/>
      </w:pPr>
    </w:p>
    <w:p w14:paraId="29CABE0C" w14:textId="77777777" w:rsidR="0059101B" w:rsidRDefault="0059101B" w:rsidP="00E00C0B">
      <w:pPr>
        <w:pStyle w:val="NormalWeb"/>
      </w:pPr>
    </w:p>
    <w:p w14:paraId="11F07416" w14:textId="286E47F1" w:rsidR="00F3538A" w:rsidRDefault="00F3538A" w:rsidP="00E00C0B">
      <w:pPr>
        <w:pStyle w:val="NormalWeb"/>
        <w:rPr>
          <w:b/>
        </w:rPr>
      </w:pPr>
      <w:r w:rsidRPr="00F3538A">
        <w:rPr>
          <w:b/>
        </w:rPr>
        <w:lastRenderedPageBreak/>
        <w:t>References</w:t>
      </w:r>
    </w:p>
    <w:p w14:paraId="4E4B58E4" w14:textId="2D167073" w:rsidR="008D6F97" w:rsidRDefault="008D6F97" w:rsidP="001C4103">
      <w:pPr>
        <w:rPr>
          <w:i/>
        </w:rPr>
      </w:pPr>
      <w:r>
        <w:t xml:space="preserve">ACMH. (unknown) </w:t>
      </w:r>
      <w:r>
        <w:rPr>
          <w:i/>
        </w:rPr>
        <w:t>Problems at school</w:t>
      </w:r>
    </w:p>
    <w:p w14:paraId="50E4A64C" w14:textId="374700A7" w:rsidR="008D6F97" w:rsidRDefault="008D6F97" w:rsidP="001C4103">
      <w:r>
        <w:t xml:space="preserve">Available at: </w:t>
      </w:r>
      <w:hyperlink r:id="rId4" w:history="1">
        <w:r w:rsidRPr="009E7C02">
          <w:rPr>
            <w:rStyle w:val="Hyperlink"/>
          </w:rPr>
          <w:t>http://www.acmh-mi.org/get-help/navigating/problems-at-school/</w:t>
        </w:r>
      </w:hyperlink>
    </w:p>
    <w:p w14:paraId="0E059374" w14:textId="180FFCE7" w:rsidR="008D6F97" w:rsidRDefault="008D6F97" w:rsidP="001C4103">
      <w:r>
        <w:t>(Accessed 24/02/2019)</w:t>
      </w:r>
    </w:p>
    <w:p w14:paraId="3865F12D" w14:textId="459D47EA" w:rsidR="00FA1062" w:rsidRDefault="00FA1062" w:rsidP="001C4103"/>
    <w:p w14:paraId="3DDCA8A9" w14:textId="1164ED5F" w:rsidR="0059101B" w:rsidRDefault="0059101B" w:rsidP="001C4103">
      <w:pPr>
        <w:rPr>
          <w:i/>
        </w:rPr>
      </w:pPr>
      <w:proofErr w:type="spellStart"/>
      <w:r>
        <w:t>Blueknot</w:t>
      </w:r>
      <w:proofErr w:type="spellEnd"/>
      <w:r>
        <w:t xml:space="preserve">. (unknown) </w:t>
      </w:r>
      <w:r>
        <w:rPr>
          <w:i/>
        </w:rPr>
        <w:t>Childhood trauma and stress response.</w:t>
      </w:r>
    </w:p>
    <w:p w14:paraId="67F30CBB" w14:textId="384973A2" w:rsidR="0059101B" w:rsidRDefault="0059101B" w:rsidP="001C4103">
      <w:r>
        <w:t xml:space="preserve">Available at: </w:t>
      </w:r>
      <w:hyperlink r:id="rId5" w:history="1">
        <w:r w:rsidRPr="009E7C02">
          <w:rPr>
            <w:rStyle w:val="Hyperlink"/>
          </w:rPr>
          <w:t>https://www.blueknot.org.au/Resources/Information/Understanding-abuse-and-trauma/What-is-childhood-trauma/Childhood-trauma-and-stress-response</w:t>
        </w:r>
      </w:hyperlink>
    </w:p>
    <w:p w14:paraId="56FC8266" w14:textId="378FB0D6" w:rsidR="0059101B" w:rsidRDefault="0059101B" w:rsidP="001C4103">
      <w:r>
        <w:t>(Accessed 25/02/2019)</w:t>
      </w:r>
    </w:p>
    <w:p w14:paraId="1E7FD07F" w14:textId="77777777" w:rsidR="0059101B" w:rsidRPr="0059101B" w:rsidRDefault="0059101B" w:rsidP="001C4103"/>
    <w:p w14:paraId="323B2550" w14:textId="63B854B4" w:rsidR="00FA1062" w:rsidRDefault="00FA1062" w:rsidP="001C4103">
      <w:pPr>
        <w:rPr>
          <w:i/>
        </w:rPr>
      </w:pPr>
      <w:r>
        <w:t xml:space="preserve">Busch, B. Oakley, B. (2017) </w:t>
      </w:r>
      <w:r>
        <w:rPr>
          <w:i/>
        </w:rPr>
        <w:t xml:space="preserve">Emotional intelligence: why </w:t>
      </w:r>
      <w:proofErr w:type="spellStart"/>
      <w:r>
        <w:rPr>
          <w:i/>
        </w:rPr>
        <w:t xml:space="preserve">it </w:t>
      </w:r>
      <w:proofErr w:type="spellEnd"/>
      <w:r>
        <w:rPr>
          <w:i/>
        </w:rPr>
        <w:t>matters and how to teach it.</w:t>
      </w:r>
    </w:p>
    <w:p w14:paraId="31966398" w14:textId="751BC27A" w:rsidR="00FA1062" w:rsidRDefault="00FA1062" w:rsidP="001C4103">
      <w:r>
        <w:t xml:space="preserve">Available at: </w:t>
      </w:r>
      <w:hyperlink r:id="rId6" w:history="1">
        <w:r w:rsidRPr="009E7C02">
          <w:rPr>
            <w:rStyle w:val="Hyperlink"/>
          </w:rPr>
          <w:t>https://www.theguardian.com/teacher-network/2017/nov/03/emotional-intelligence-why-it-matters-and-how-to-teach-it</w:t>
        </w:r>
      </w:hyperlink>
    </w:p>
    <w:p w14:paraId="799E008E" w14:textId="220C6407" w:rsidR="00FA1062" w:rsidRDefault="00FA1062" w:rsidP="001C4103">
      <w:r>
        <w:t>(Accessed 24/02/2019)</w:t>
      </w:r>
    </w:p>
    <w:p w14:paraId="50661C56" w14:textId="7859E721" w:rsidR="003B36ED" w:rsidRDefault="003B36ED" w:rsidP="001C4103"/>
    <w:p w14:paraId="2903DD1D" w14:textId="571E8A0E" w:rsidR="003B36ED" w:rsidRDefault="003B36ED" w:rsidP="001C4103">
      <w:pPr>
        <w:rPr>
          <w:i/>
        </w:rPr>
      </w:pPr>
      <w:r>
        <w:t xml:space="preserve">Centre or Studies on Inclusive Education. (Unknown) </w:t>
      </w:r>
      <w:r>
        <w:rPr>
          <w:i/>
        </w:rPr>
        <w:t>Equality Act 2010</w:t>
      </w:r>
    </w:p>
    <w:p w14:paraId="49A316A6" w14:textId="38B33B84" w:rsidR="003B36ED" w:rsidRDefault="003B36ED" w:rsidP="001C4103">
      <w:r>
        <w:t>Available at:</w:t>
      </w:r>
      <w:r w:rsidRPr="003B36ED">
        <w:t xml:space="preserve"> </w:t>
      </w:r>
      <w:hyperlink r:id="rId7" w:history="1">
        <w:r w:rsidRPr="009E7C02">
          <w:rPr>
            <w:rStyle w:val="Hyperlink"/>
          </w:rPr>
          <w:t>http://www.csie.org.uk/inclusion/equality-act-2010.shtml</w:t>
        </w:r>
      </w:hyperlink>
    </w:p>
    <w:p w14:paraId="57416412" w14:textId="6B373375" w:rsidR="003B36ED" w:rsidRPr="003B36ED" w:rsidRDefault="003B36ED" w:rsidP="001C4103">
      <w:r>
        <w:t>(Accessed 25/02/2019)</w:t>
      </w:r>
    </w:p>
    <w:p w14:paraId="35AE2C68" w14:textId="77777777" w:rsidR="008D6F97" w:rsidRDefault="008D6F97" w:rsidP="001C4103"/>
    <w:p w14:paraId="2B98D271" w14:textId="3B9DF433" w:rsidR="001C4103" w:rsidRDefault="001C4103" w:rsidP="001C4103">
      <w:pPr>
        <w:rPr>
          <w:b/>
        </w:rPr>
      </w:pPr>
      <w:r>
        <w:t>Child Poverty Action Group. (2018). Child poverty harms children’s educational opportunities</w:t>
      </w:r>
    </w:p>
    <w:p w14:paraId="2E98C9BD" w14:textId="3FCFAAD2" w:rsidR="001C4103" w:rsidRDefault="001C4103" w:rsidP="001C4103">
      <w:r>
        <w:t xml:space="preserve">Available at: </w:t>
      </w:r>
      <w:hyperlink r:id="rId8" w:history="1">
        <w:r w:rsidRPr="009E7C02">
          <w:rPr>
            <w:rStyle w:val="Hyperlink"/>
          </w:rPr>
          <w:t>http://www.cpag.org.uk/content/child-poverty-harms-children’s-educational-opportunities</w:t>
        </w:r>
      </w:hyperlink>
    </w:p>
    <w:p w14:paraId="6E571C82" w14:textId="632A16BE" w:rsidR="001C4103" w:rsidRDefault="001C4103" w:rsidP="001C4103">
      <w:r>
        <w:t>(Accessed 23/11/2019)</w:t>
      </w:r>
    </w:p>
    <w:p w14:paraId="60B7586E" w14:textId="77777777" w:rsidR="001C4103" w:rsidRPr="001C4103" w:rsidRDefault="001C4103" w:rsidP="001C4103"/>
    <w:p w14:paraId="176139AD" w14:textId="22F0E3A5" w:rsidR="005C48BD" w:rsidRDefault="005C48BD" w:rsidP="005C48BD">
      <w:pPr>
        <w:rPr>
          <w:i/>
        </w:rPr>
      </w:pPr>
      <w:r>
        <w:t>Davies, T. (2015)</w:t>
      </w:r>
      <w:r w:rsidR="001C4103">
        <w:t>.</w:t>
      </w:r>
      <w:r>
        <w:t xml:space="preserve"> </w:t>
      </w:r>
      <w:r>
        <w:rPr>
          <w:i/>
        </w:rPr>
        <w:t>Include me: Social inclusion in education</w:t>
      </w:r>
    </w:p>
    <w:p w14:paraId="07EE69EF" w14:textId="77777777" w:rsidR="005C48BD" w:rsidRDefault="005C48BD" w:rsidP="005C48BD">
      <w:r>
        <w:t>Available at:</w:t>
      </w:r>
      <w:r w:rsidRPr="005C48BD">
        <w:t xml:space="preserve"> </w:t>
      </w:r>
      <w:hyperlink r:id="rId9" w:history="1">
        <w:r w:rsidRPr="009E7C02">
          <w:rPr>
            <w:rStyle w:val="Hyperlink"/>
          </w:rPr>
          <w:t>https://www.youtube.com/watch?v=YVRchyurs1g</w:t>
        </w:r>
      </w:hyperlink>
    </w:p>
    <w:p w14:paraId="5B98FE50" w14:textId="5F2A9BC0" w:rsidR="005C48BD" w:rsidRDefault="005C48BD" w:rsidP="005C48BD">
      <w:r>
        <w:t>(Accessed 23/02/2019)</w:t>
      </w:r>
    </w:p>
    <w:p w14:paraId="00A5FB08" w14:textId="7A9C130E" w:rsidR="00FC5668" w:rsidRDefault="00FC5668" w:rsidP="005C48BD"/>
    <w:p w14:paraId="50940648" w14:textId="06B4B1FC" w:rsidR="00FC5668" w:rsidRDefault="00FC5668" w:rsidP="005C48BD">
      <w:pPr>
        <w:rPr>
          <w:i/>
        </w:rPr>
      </w:pPr>
      <w:r>
        <w:t xml:space="preserve">Department for Education. (2014) </w:t>
      </w:r>
      <w:r>
        <w:rPr>
          <w:i/>
        </w:rPr>
        <w:t>The equality act and schools</w:t>
      </w:r>
    </w:p>
    <w:p w14:paraId="5D1CCBF7" w14:textId="49F7A07E" w:rsidR="00FC5668" w:rsidRDefault="00FC5668" w:rsidP="005C48BD">
      <w:r>
        <w:t xml:space="preserve">Available at: </w:t>
      </w:r>
      <w:r>
        <w:fldChar w:fldCharType="begin"/>
      </w:r>
      <w:r>
        <w:instrText xml:space="preserve"> HYPERLINK "</w:instrText>
      </w:r>
      <w:r w:rsidRPr="00FC5668">
        <w:instrText>https://assets.publishing.service.gov.uk/government/uploads/system/uploads/attachment_data/file/315587/Equality_Act_Advice_Final.pdf</w:instrText>
      </w:r>
      <w:r>
        <w:instrText xml:space="preserve">" </w:instrText>
      </w:r>
      <w:r>
        <w:fldChar w:fldCharType="separate"/>
      </w:r>
      <w:r w:rsidRPr="009E7C02">
        <w:rPr>
          <w:rStyle w:val="Hyperlink"/>
        </w:rPr>
        <w:t>https://assets.publishing.service.gov.uk/government/uploads/system/uploads/attachment_data/file/315587/Equality_Act_Advice_Final.pdf</w:t>
      </w:r>
      <w:r>
        <w:fldChar w:fldCharType="end"/>
      </w:r>
    </w:p>
    <w:p w14:paraId="25F16FCA" w14:textId="7F251BF9" w:rsidR="00FC5668" w:rsidRPr="00FC5668" w:rsidRDefault="00FC5668" w:rsidP="005C48BD">
      <w:r>
        <w:t>(Accessed 24/02/2019)</w:t>
      </w:r>
    </w:p>
    <w:p w14:paraId="24533EFA" w14:textId="77777777" w:rsidR="00662067" w:rsidRPr="005C48BD" w:rsidRDefault="00662067" w:rsidP="005C48BD"/>
    <w:p w14:paraId="1290BC38" w14:textId="0E59FB6C" w:rsidR="00F3538A" w:rsidRDefault="00F3538A" w:rsidP="00F3538A">
      <w:pPr>
        <w:rPr>
          <w:i/>
        </w:rPr>
      </w:pPr>
      <w:r>
        <w:t>Joseph Rowntree Foundation. (unknown)</w:t>
      </w:r>
      <w:r w:rsidR="001C4103">
        <w:t>.</w:t>
      </w:r>
      <w:r>
        <w:t xml:space="preserve"> </w:t>
      </w:r>
      <w:r>
        <w:rPr>
          <w:i/>
        </w:rPr>
        <w:t>What is poverty?</w:t>
      </w:r>
    </w:p>
    <w:p w14:paraId="0540AC51" w14:textId="0AA668EE" w:rsidR="00F3538A" w:rsidRDefault="00F3538A" w:rsidP="00F3538A">
      <w:r>
        <w:t xml:space="preserve">Available at: </w:t>
      </w:r>
      <w:hyperlink r:id="rId10" w:history="1">
        <w:r w:rsidRPr="009E7C02">
          <w:rPr>
            <w:rStyle w:val="Hyperlink"/>
          </w:rPr>
          <w:t>https://www.jrf.org.uk/our-work/what-is-poverty</w:t>
        </w:r>
      </w:hyperlink>
    </w:p>
    <w:p w14:paraId="764067BE" w14:textId="4CFC2660" w:rsidR="00F3538A" w:rsidRDefault="00F3538A" w:rsidP="00F3538A">
      <w:r>
        <w:t>(Accessed 23/02/2019)</w:t>
      </w:r>
    </w:p>
    <w:p w14:paraId="0058FE35" w14:textId="711CD5BF" w:rsidR="006D283F" w:rsidRDefault="006D283F" w:rsidP="00F3538A"/>
    <w:p w14:paraId="7A40FDD1" w14:textId="1296F987" w:rsidR="006D283F" w:rsidRDefault="006D283F" w:rsidP="00F3538A">
      <w:pPr>
        <w:rPr>
          <w:i/>
        </w:rPr>
      </w:pPr>
      <w:proofErr w:type="spellStart"/>
      <w:r>
        <w:t>Ninias</w:t>
      </w:r>
      <w:proofErr w:type="spellEnd"/>
      <w:r>
        <w:t xml:space="preserve">, H. (2017) </w:t>
      </w:r>
      <w:r>
        <w:rPr>
          <w:i/>
        </w:rPr>
        <w:t>Inside the school for children excluded as young as five</w:t>
      </w:r>
    </w:p>
    <w:p w14:paraId="44EF67F1" w14:textId="2D857993" w:rsidR="006D283F" w:rsidRDefault="006D283F" w:rsidP="00F3538A">
      <w:r>
        <w:t xml:space="preserve">Available at: </w:t>
      </w:r>
      <w:hyperlink r:id="rId11" w:history="1">
        <w:r w:rsidRPr="009E7C02">
          <w:rPr>
            <w:rStyle w:val="Hyperlink"/>
          </w:rPr>
          <w:t>https://www.telegraph.co.uk/family/schooling/inside-school-children-excluded-young-five/</w:t>
        </w:r>
      </w:hyperlink>
    </w:p>
    <w:p w14:paraId="7A8D512F" w14:textId="28A3D311" w:rsidR="006D283F" w:rsidRDefault="006D283F" w:rsidP="00F3538A">
      <w:r>
        <w:t>(Accessed 23/02/2019)</w:t>
      </w:r>
    </w:p>
    <w:p w14:paraId="3DC0A7D2" w14:textId="428F8C8E" w:rsidR="00FA1062" w:rsidRDefault="00FA1062" w:rsidP="00F3538A"/>
    <w:p w14:paraId="5C106B2B" w14:textId="25AB3BC8" w:rsidR="00662067" w:rsidRDefault="00662067" w:rsidP="00F3538A">
      <w:pPr>
        <w:rPr>
          <w:i/>
        </w:rPr>
      </w:pPr>
      <w:r>
        <w:t xml:space="preserve">O’Hara, M. (2016) </w:t>
      </w:r>
      <w:r>
        <w:rPr>
          <w:i/>
        </w:rPr>
        <w:t xml:space="preserve">The loss of libraries is another </w:t>
      </w:r>
      <w:r w:rsidR="005C4712">
        <w:rPr>
          <w:i/>
        </w:rPr>
        <w:t>sure-fire</w:t>
      </w:r>
      <w:r>
        <w:rPr>
          <w:i/>
        </w:rPr>
        <w:t xml:space="preserve"> way to entrench inequality </w:t>
      </w:r>
    </w:p>
    <w:p w14:paraId="7FA66DB4" w14:textId="4F9BF5A7" w:rsidR="00662067" w:rsidRDefault="00662067" w:rsidP="00F3538A">
      <w:r>
        <w:lastRenderedPageBreak/>
        <w:t>Available at:</w:t>
      </w:r>
      <w:r w:rsidRPr="00662067">
        <w:t xml:space="preserve"> </w:t>
      </w:r>
      <w:hyperlink r:id="rId12" w:history="1">
        <w:r w:rsidRPr="009E7C02">
          <w:rPr>
            <w:rStyle w:val="Hyperlink"/>
          </w:rPr>
          <w:t>https://www.theguardian.com/public-leaders-network/2016/jan/27/loss-libraries-entrench-inequality-poor-family</w:t>
        </w:r>
      </w:hyperlink>
    </w:p>
    <w:p w14:paraId="16AEBF15" w14:textId="35299729" w:rsidR="00662067" w:rsidRDefault="00662067" w:rsidP="00F3538A">
      <w:r>
        <w:t>(Accessed 23/02/2019)</w:t>
      </w:r>
    </w:p>
    <w:p w14:paraId="1798BE2A" w14:textId="59C4028F" w:rsidR="00662067" w:rsidRDefault="00662067" w:rsidP="00F3538A"/>
    <w:p w14:paraId="4FA315B8" w14:textId="3A664251" w:rsidR="00662067" w:rsidRDefault="00662067" w:rsidP="00F3538A">
      <w:pPr>
        <w:rPr>
          <w:i/>
        </w:rPr>
      </w:pPr>
      <w:r>
        <w:t xml:space="preserve">Pierson, J. (2010) </w:t>
      </w:r>
      <w:r>
        <w:rPr>
          <w:i/>
        </w:rPr>
        <w:t>Tackling social exclusion (2</w:t>
      </w:r>
      <w:r w:rsidRPr="00662067">
        <w:rPr>
          <w:i/>
          <w:vertAlign w:val="superscript"/>
        </w:rPr>
        <w:t>nd</w:t>
      </w:r>
      <w:r>
        <w:rPr>
          <w:i/>
        </w:rPr>
        <w:t xml:space="preserve"> edition)</w:t>
      </w:r>
    </w:p>
    <w:p w14:paraId="000B01C2" w14:textId="1844457E" w:rsidR="00662067" w:rsidRPr="00662067" w:rsidRDefault="00662067" w:rsidP="00F3538A">
      <w:proofErr w:type="spellStart"/>
      <w:proofErr w:type="gramStart"/>
      <w:r>
        <w:t>Routledge:Oxon</w:t>
      </w:r>
      <w:proofErr w:type="spellEnd"/>
      <w:proofErr w:type="gramEnd"/>
    </w:p>
    <w:p w14:paraId="41B6857F" w14:textId="3F6EA23B" w:rsidR="005C48BD" w:rsidRDefault="005C48BD" w:rsidP="00F3538A"/>
    <w:p w14:paraId="12528189" w14:textId="7EB000F0" w:rsidR="001C4103" w:rsidRDefault="001C4103" w:rsidP="00F3538A">
      <w:pPr>
        <w:rPr>
          <w:i/>
        </w:rPr>
      </w:pPr>
      <w:r>
        <w:t>Spencer, C. (2013)</w:t>
      </w:r>
      <w:r w:rsidR="00662067">
        <w:t xml:space="preserve"> </w:t>
      </w:r>
      <w:r>
        <w:rPr>
          <w:i/>
        </w:rPr>
        <w:t>What’s the point of school uniform?</w:t>
      </w:r>
    </w:p>
    <w:p w14:paraId="6BCC4248" w14:textId="1D164C58" w:rsidR="001C4103" w:rsidRDefault="001C4103" w:rsidP="00F3538A">
      <w:r>
        <w:t xml:space="preserve">Available at: </w:t>
      </w:r>
      <w:hyperlink r:id="rId13" w:history="1">
        <w:r w:rsidRPr="009E7C02">
          <w:rPr>
            <w:rStyle w:val="Hyperlink"/>
          </w:rPr>
          <w:t>https://www.theguardian.com/education/mortarboard/2013/oct/03/why-wear-school-uniform</w:t>
        </w:r>
      </w:hyperlink>
    </w:p>
    <w:p w14:paraId="374569E8" w14:textId="3873A2FD" w:rsidR="001C4103" w:rsidRDefault="001C4103" w:rsidP="00F3538A">
      <w:r>
        <w:t>(Accessed 23/02/2019)</w:t>
      </w:r>
    </w:p>
    <w:p w14:paraId="47409F8C" w14:textId="15359D52" w:rsidR="00180C82" w:rsidRDefault="00180C82" w:rsidP="00F3538A"/>
    <w:p w14:paraId="44E11600" w14:textId="1A401312" w:rsidR="00180C82" w:rsidRDefault="00180C82" w:rsidP="00F3538A">
      <w:pPr>
        <w:rPr>
          <w:i/>
        </w:rPr>
      </w:pPr>
      <w:r>
        <w:t xml:space="preserve">Teague, L. (2017) </w:t>
      </w:r>
      <w:r>
        <w:rPr>
          <w:i/>
        </w:rPr>
        <w:t xml:space="preserve">5 ways teachers can challenge inequality in the classroom </w:t>
      </w:r>
    </w:p>
    <w:p w14:paraId="27285436" w14:textId="74A000A3" w:rsidR="00180C82" w:rsidRDefault="00180C82" w:rsidP="00F3538A">
      <w:r>
        <w:t xml:space="preserve">Available </w:t>
      </w:r>
      <w:proofErr w:type="spellStart"/>
      <w:r>
        <w:t>at:</w:t>
      </w:r>
      <w:proofErr w:type="spellEnd"/>
      <w:r w:rsidRPr="00180C82">
        <w:t xml:space="preserve"> </w:t>
      </w:r>
      <w:hyperlink r:id="rId14" w:history="1">
        <w:r w:rsidRPr="009E7C02">
          <w:rPr>
            <w:rStyle w:val="Hyperlink"/>
          </w:rPr>
          <w:t>https://www.theguardian.com/teacher-network/teacher-blog/2017/sep/16/5-ways-teachers-challenge-inequality-classroom-schools</w:t>
        </w:r>
      </w:hyperlink>
    </w:p>
    <w:p w14:paraId="29237C09" w14:textId="0FF37760" w:rsidR="00180C82" w:rsidRPr="00180C82" w:rsidRDefault="00180C82" w:rsidP="00F3538A">
      <w:r>
        <w:t>(Accessed 25/02/2019)</w:t>
      </w:r>
    </w:p>
    <w:p w14:paraId="22EA0BB6" w14:textId="07D003C3" w:rsidR="00955639" w:rsidRDefault="00955639" w:rsidP="00F3538A"/>
    <w:p w14:paraId="522CFD9F" w14:textId="6D0368E0" w:rsidR="00955639" w:rsidRDefault="00955639" w:rsidP="00F3538A">
      <w:pPr>
        <w:rPr>
          <w:i/>
        </w:rPr>
      </w:pPr>
      <w:r>
        <w:t xml:space="preserve">WHO. (unknown) </w:t>
      </w:r>
      <w:r>
        <w:rPr>
          <w:i/>
        </w:rPr>
        <w:t>Social exclusion</w:t>
      </w:r>
    </w:p>
    <w:p w14:paraId="36DB5083" w14:textId="6815CBCB" w:rsidR="00955639" w:rsidRDefault="00955639" w:rsidP="00F3538A">
      <w:r>
        <w:t xml:space="preserve">Available at: </w:t>
      </w:r>
      <w:hyperlink r:id="rId15" w:history="1">
        <w:r w:rsidRPr="009E7C02">
          <w:rPr>
            <w:rStyle w:val="Hyperlink"/>
          </w:rPr>
          <w:t>https://www.who.int/social_determinants/themes/socialexclusion/en/</w:t>
        </w:r>
      </w:hyperlink>
    </w:p>
    <w:p w14:paraId="75287CD6" w14:textId="632D00EA" w:rsidR="00955639" w:rsidRDefault="00955639" w:rsidP="00F3538A">
      <w:r>
        <w:t>(Accessed 24/02/2019)</w:t>
      </w:r>
    </w:p>
    <w:p w14:paraId="50890F1D" w14:textId="351599E9" w:rsidR="00955639" w:rsidRDefault="00955639" w:rsidP="00F3538A"/>
    <w:p w14:paraId="18BE5956" w14:textId="77777777" w:rsidR="00955639" w:rsidRPr="00955639" w:rsidRDefault="00955639" w:rsidP="00F3538A"/>
    <w:p w14:paraId="2CCFFCE8" w14:textId="77777777" w:rsidR="00D55131" w:rsidRPr="00E00C0B" w:rsidRDefault="00D55131">
      <w:pPr>
        <w:rPr>
          <w:b/>
        </w:rPr>
      </w:pPr>
    </w:p>
    <w:sectPr w:rsidR="00D55131" w:rsidRPr="00E00C0B"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C0B"/>
    <w:rsid w:val="000070A1"/>
    <w:rsid w:val="000633F1"/>
    <w:rsid w:val="000D1C94"/>
    <w:rsid w:val="00180C82"/>
    <w:rsid w:val="001C4103"/>
    <w:rsid w:val="001E1BB1"/>
    <w:rsid w:val="00262CEC"/>
    <w:rsid w:val="0029685B"/>
    <w:rsid w:val="002A2FC6"/>
    <w:rsid w:val="002D07B0"/>
    <w:rsid w:val="002D5A3D"/>
    <w:rsid w:val="00366C24"/>
    <w:rsid w:val="00370DCB"/>
    <w:rsid w:val="003B36ED"/>
    <w:rsid w:val="00404A33"/>
    <w:rsid w:val="00423626"/>
    <w:rsid w:val="0048327A"/>
    <w:rsid w:val="004B1408"/>
    <w:rsid w:val="004F4FC1"/>
    <w:rsid w:val="0059101B"/>
    <w:rsid w:val="005C4712"/>
    <w:rsid w:val="005C48BD"/>
    <w:rsid w:val="005D6F35"/>
    <w:rsid w:val="005F17DD"/>
    <w:rsid w:val="005F5E50"/>
    <w:rsid w:val="00662067"/>
    <w:rsid w:val="006D283F"/>
    <w:rsid w:val="0074400D"/>
    <w:rsid w:val="00834C14"/>
    <w:rsid w:val="00864C18"/>
    <w:rsid w:val="00887442"/>
    <w:rsid w:val="008A2169"/>
    <w:rsid w:val="008D6F97"/>
    <w:rsid w:val="00955639"/>
    <w:rsid w:val="00976B48"/>
    <w:rsid w:val="009772BD"/>
    <w:rsid w:val="009D6CDE"/>
    <w:rsid w:val="00A54C88"/>
    <w:rsid w:val="00A93D6F"/>
    <w:rsid w:val="00AB28E0"/>
    <w:rsid w:val="00B767F6"/>
    <w:rsid w:val="00C000C6"/>
    <w:rsid w:val="00C96F0D"/>
    <w:rsid w:val="00CA5FCA"/>
    <w:rsid w:val="00D2366D"/>
    <w:rsid w:val="00D55131"/>
    <w:rsid w:val="00E00C0B"/>
    <w:rsid w:val="00E01CDC"/>
    <w:rsid w:val="00E11480"/>
    <w:rsid w:val="00E21D92"/>
    <w:rsid w:val="00F3538A"/>
    <w:rsid w:val="00FA1062"/>
    <w:rsid w:val="00FC5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4A8305"/>
  <w15:chartTrackingRefBased/>
  <w15:docId w15:val="{ED7D3ADB-2C6A-EA40-8BDE-263FA95D7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0C0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3538A"/>
    <w:rPr>
      <w:color w:val="0563C1" w:themeColor="hyperlink"/>
      <w:u w:val="single"/>
    </w:rPr>
  </w:style>
  <w:style w:type="character" w:styleId="UnresolvedMention">
    <w:name w:val="Unresolved Mention"/>
    <w:basedOn w:val="DefaultParagraphFont"/>
    <w:uiPriority w:val="99"/>
    <w:semiHidden/>
    <w:unhideWhenUsed/>
    <w:rsid w:val="00F3538A"/>
    <w:rPr>
      <w:color w:val="605E5C"/>
      <w:shd w:val="clear" w:color="auto" w:fill="E1DFDD"/>
    </w:rPr>
  </w:style>
  <w:style w:type="character" w:styleId="FollowedHyperlink">
    <w:name w:val="FollowedHyperlink"/>
    <w:basedOn w:val="DefaultParagraphFont"/>
    <w:uiPriority w:val="99"/>
    <w:semiHidden/>
    <w:unhideWhenUsed/>
    <w:rsid w:val="00FC56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795699">
      <w:bodyDiv w:val="1"/>
      <w:marLeft w:val="0"/>
      <w:marRight w:val="0"/>
      <w:marTop w:val="0"/>
      <w:marBottom w:val="0"/>
      <w:divBdr>
        <w:top w:val="none" w:sz="0" w:space="0" w:color="auto"/>
        <w:left w:val="none" w:sz="0" w:space="0" w:color="auto"/>
        <w:bottom w:val="none" w:sz="0" w:space="0" w:color="auto"/>
        <w:right w:val="none" w:sz="0" w:space="0" w:color="auto"/>
      </w:divBdr>
      <w:divsChild>
        <w:div w:id="2010399893">
          <w:marLeft w:val="0"/>
          <w:marRight w:val="0"/>
          <w:marTop w:val="0"/>
          <w:marBottom w:val="0"/>
          <w:divBdr>
            <w:top w:val="none" w:sz="0" w:space="0" w:color="auto"/>
            <w:left w:val="none" w:sz="0" w:space="0" w:color="auto"/>
            <w:bottom w:val="none" w:sz="0" w:space="0" w:color="auto"/>
            <w:right w:val="none" w:sz="0" w:space="0" w:color="auto"/>
          </w:divBdr>
          <w:divsChild>
            <w:div w:id="1913084297">
              <w:marLeft w:val="0"/>
              <w:marRight w:val="0"/>
              <w:marTop w:val="0"/>
              <w:marBottom w:val="0"/>
              <w:divBdr>
                <w:top w:val="none" w:sz="0" w:space="0" w:color="auto"/>
                <w:left w:val="none" w:sz="0" w:space="0" w:color="auto"/>
                <w:bottom w:val="none" w:sz="0" w:space="0" w:color="auto"/>
                <w:right w:val="none" w:sz="0" w:space="0" w:color="auto"/>
              </w:divBdr>
              <w:divsChild>
                <w:div w:id="89004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pag.org.uk/content/child-poverty-harms-children's-educational-opportunities" TargetMode="External"/><Relationship Id="rId13" Type="http://schemas.openxmlformats.org/officeDocument/2006/relationships/hyperlink" Target="https://www.theguardian.com/education/mortarboard/2013/oct/03/why-wear-school-uniform" TargetMode="External"/><Relationship Id="rId3" Type="http://schemas.openxmlformats.org/officeDocument/2006/relationships/webSettings" Target="webSettings.xml"/><Relationship Id="rId7" Type="http://schemas.openxmlformats.org/officeDocument/2006/relationships/hyperlink" Target="http://www.csie.org.uk/inclusion/equality-act-2010.shtml" TargetMode="External"/><Relationship Id="rId12" Type="http://schemas.openxmlformats.org/officeDocument/2006/relationships/hyperlink" Target="https://www.theguardian.com/public-leaders-network/2016/jan/27/loss-libraries-entrench-inequality-poor-famil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teacher-network/2017/nov/03/emotional-intelligence-why-it-matters-and-how-to-teach-it" TargetMode="External"/><Relationship Id="rId11" Type="http://schemas.openxmlformats.org/officeDocument/2006/relationships/hyperlink" Target="https://www.telegraph.co.uk/family/schooling/inside-school-children-excluded-young-five/" TargetMode="External"/><Relationship Id="rId5" Type="http://schemas.openxmlformats.org/officeDocument/2006/relationships/hyperlink" Target="https://www.blueknot.org.au/Resources/Information/Understanding-abuse-and-trauma/What-is-childhood-trauma/Childhood-trauma-and-stress-response" TargetMode="External"/><Relationship Id="rId15" Type="http://schemas.openxmlformats.org/officeDocument/2006/relationships/hyperlink" Target="https://www.who.int/social_determinants/themes/socialexclusion/en/" TargetMode="External"/><Relationship Id="rId10" Type="http://schemas.openxmlformats.org/officeDocument/2006/relationships/hyperlink" Target="https://www.jrf.org.uk/our-work/what-is-poverty" TargetMode="External"/><Relationship Id="rId4" Type="http://schemas.openxmlformats.org/officeDocument/2006/relationships/hyperlink" Target="http://www.acmh-mi.org/get-help/navigating/problems-at-school/" TargetMode="External"/><Relationship Id="rId9" Type="http://schemas.openxmlformats.org/officeDocument/2006/relationships/hyperlink" Target="https://www.youtube.com/watch?v=YVRchyurs1g" TargetMode="External"/><Relationship Id="rId14" Type="http://schemas.openxmlformats.org/officeDocument/2006/relationships/hyperlink" Target="https://www.theguardian.com/teacher-network/teacher-blog/2017/sep/16/5-ways-teachers-challenge-inequality-classroom-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TotalTime>
  <Pages>5</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2019-01-29T10:20:00Z</dcterms:created>
  <dcterms:modified xsi:type="dcterms:W3CDTF">2019-02-25T22:36:00Z</dcterms:modified>
</cp:coreProperties>
</file>