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4E58B" w14:textId="2B62CC91" w:rsidR="008E01DE" w:rsidRDefault="38BAD19C" w:rsidP="7415744E">
      <w:pPr>
        <w:rPr>
          <w:sz w:val="16"/>
          <w:szCs w:val="16"/>
        </w:rPr>
      </w:pPr>
      <w:r w:rsidRPr="1FF8A5E8">
        <w:rPr>
          <w:sz w:val="16"/>
          <w:szCs w:val="16"/>
        </w:rPr>
        <w:t xml:space="preserve"> Student number - 2407735</w:t>
      </w:r>
    </w:p>
    <w:p w14:paraId="3F8E613A" w14:textId="33C1FEB0" w:rsidR="008E01DE" w:rsidRDefault="38BAD19C">
      <w:pPr>
        <w:rPr>
          <w:sz w:val="16"/>
          <w:szCs w:val="16"/>
        </w:rPr>
      </w:pPr>
      <w:r w:rsidRPr="3C907398">
        <w:rPr>
          <w:sz w:val="16"/>
          <w:szCs w:val="16"/>
        </w:rPr>
        <w:t>Katie Thomas</w:t>
      </w:r>
    </w:p>
    <w:p w14:paraId="048312E2" w14:textId="0B7C870C" w:rsidR="008E01DE" w:rsidRDefault="008E01DE">
      <w:pPr>
        <w:rPr>
          <w:b/>
          <w:bCs/>
          <w:i/>
          <w:iCs/>
          <w:sz w:val="28"/>
          <w:szCs w:val="28"/>
          <w:u w:val="single"/>
        </w:rPr>
      </w:pPr>
      <w:r w:rsidRPr="77288042">
        <w:rPr>
          <w:b/>
          <w:bCs/>
          <w:i/>
          <w:iCs/>
          <w:sz w:val="28"/>
          <w:szCs w:val="28"/>
          <w:u w:val="single"/>
        </w:rPr>
        <w:t>Addressing health inequalities in Wales: why we need better community and preventive health services</w:t>
      </w:r>
    </w:p>
    <w:p w14:paraId="51CE47C5" w14:textId="4EEAEA48" w:rsidR="77288042" w:rsidRDefault="77288042" w:rsidP="77288042">
      <w:pPr>
        <w:rPr>
          <w:b/>
          <w:bCs/>
          <w:i/>
          <w:iCs/>
          <w:sz w:val="28"/>
          <w:szCs w:val="28"/>
          <w:u w:val="single"/>
        </w:rPr>
      </w:pPr>
    </w:p>
    <w:p w14:paraId="4CF35B29" w14:textId="34094CB5" w:rsidR="008E01DE" w:rsidRDefault="008E01DE">
      <w:pPr>
        <w:rPr>
          <w:i/>
          <w:iCs/>
          <w:sz w:val="28"/>
          <w:szCs w:val="28"/>
          <w:u w:val="single"/>
        </w:rPr>
      </w:pPr>
      <w:r w:rsidRPr="008E01DE">
        <w:rPr>
          <w:i/>
          <w:iCs/>
          <w:sz w:val="28"/>
          <w:szCs w:val="28"/>
          <w:u w:val="single"/>
        </w:rPr>
        <w:t>summary</w:t>
      </w:r>
    </w:p>
    <w:p w14:paraId="3F7A617D" w14:textId="005DD391" w:rsidR="008E01DE" w:rsidRDefault="008E01DE">
      <w:pPr>
        <w:rPr>
          <w:sz w:val="22"/>
          <w:szCs w:val="22"/>
        </w:rPr>
      </w:pPr>
      <w:r>
        <w:rPr>
          <w:sz w:val="22"/>
          <w:szCs w:val="22"/>
        </w:rPr>
        <w:t>Health inequalities are a big issue in Wales. People living in the poorest areas tend to have shorter lifespans, poorer health, and higher rates of early death compared to those in richer areas. The differences aren’t fair and could be avoided with the right policies. This brief suggests creating a health equity and prevention fund (HEPF) to improve community and preventive health services in deprived areas. This could involve things like mental health support, lifestyle and wellness programmes, outreach clinics, and making healthcare easier to access. The idea is to reduce and prevent illness, make health services more equal and fairer, and save money in the long run.</w:t>
      </w:r>
    </w:p>
    <w:p w14:paraId="2DFFC3B6" w14:textId="77777777" w:rsidR="008E01DE" w:rsidRDefault="008E01DE">
      <w:pPr>
        <w:rPr>
          <w:sz w:val="22"/>
          <w:szCs w:val="22"/>
        </w:rPr>
      </w:pPr>
    </w:p>
    <w:p w14:paraId="6721465B" w14:textId="09A18659" w:rsidR="008E01DE" w:rsidRPr="008E01DE" w:rsidRDefault="008E01DE" w:rsidP="008E01DE">
      <w:pPr>
        <w:rPr>
          <w:sz w:val="22"/>
          <w:szCs w:val="22"/>
        </w:rPr>
      </w:pPr>
      <w:r w:rsidRPr="23882562">
        <w:rPr>
          <w:sz w:val="22"/>
          <w:szCs w:val="22"/>
        </w:rPr>
        <w:t xml:space="preserve">  </w:t>
      </w:r>
      <w:r w:rsidRPr="6500EA68">
        <w:rPr>
          <w:sz w:val="22"/>
          <w:szCs w:val="22"/>
        </w:rPr>
        <w:t xml:space="preserve"> </w:t>
      </w:r>
      <w:r>
        <w:rPr>
          <w:sz w:val="22"/>
          <w:szCs w:val="22"/>
        </w:rPr>
        <w:t xml:space="preserve">             </w:t>
      </w:r>
      <w:r w:rsidRPr="008E01DE">
        <w:rPr>
          <w:sz w:val="22"/>
          <w:szCs w:val="22"/>
        </w:rPr>
        <w:t>Health inequalities are basically unfair differences in health between different groups of people, and in Wales, they’re a real problem. These gaps affect how long people live, how healthy they are day to day, and how much their health impacts their quality of life. Certain communities consistently face worse outcomes than others, and these differences usually come from social and economic factors, rather than individual choices.</w:t>
      </w:r>
    </w:p>
    <w:p w14:paraId="029507AD" w14:textId="10A0E143" w:rsidR="008E01DE" w:rsidRPr="008E01DE" w:rsidRDefault="008E01DE" w:rsidP="008E01DE">
      <w:pPr>
        <w:rPr>
          <w:sz w:val="22"/>
          <w:szCs w:val="22"/>
        </w:rPr>
      </w:pPr>
      <w:r w:rsidRPr="008E01DE">
        <w:rPr>
          <w:sz w:val="22"/>
          <w:szCs w:val="22"/>
        </w:rPr>
        <w:t>Living in a deprived area often means dealing with a mix of challenges that can make staying healthy much harder. People may have less money, live in poor housing, or struggle to get to healthcare services when they need them. Opportunities for education or jobs can also be limited, which has a knock-on effect on health over time. For people in rural areas, distance and transport issues can make it even harder to access medical support or community resources. All these challenges combine to create situations where some groups of people are at a real disadvantage when it comes to their health.</w:t>
      </w:r>
    </w:p>
    <w:p w14:paraId="2A541991" w14:textId="77777777" w:rsidR="008E01DE" w:rsidRPr="008E01DE" w:rsidRDefault="008E01DE" w:rsidP="008E01DE">
      <w:pPr>
        <w:rPr>
          <w:sz w:val="22"/>
          <w:szCs w:val="22"/>
        </w:rPr>
      </w:pPr>
      <w:r w:rsidRPr="008E01DE">
        <w:rPr>
          <w:sz w:val="22"/>
          <w:szCs w:val="22"/>
        </w:rPr>
        <w:t>Health inequalities don’t just affect individuals — they also impact whole communities and the health system. Poorer health leads to more frequent visits to hospitals and clinics, increasing pressure on the NHS and driving up costs. It also affects people’s ability to work, study, or take part in their communities, and can create cycles of disadvantage that last across generations.</w:t>
      </w:r>
    </w:p>
    <w:p w14:paraId="77659F79" w14:textId="77777777" w:rsidR="008E01DE" w:rsidRDefault="008E01DE" w:rsidP="008E01DE">
      <w:pPr>
        <w:rPr>
          <w:sz w:val="22"/>
          <w:szCs w:val="22"/>
        </w:rPr>
      </w:pPr>
      <w:r w:rsidRPr="008E01DE">
        <w:rPr>
          <w:sz w:val="22"/>
          <w:szCs w:val="22"/>
        </w:rPr>
        <w:t>Reducing these inequalities isn’t just about treating illness. It’s about prevention, support, and creating fair chances for everyone to live a healthy life. Without targeted action, these gaps are likely to continue, leaving certain areas behind. This brief looks at the scale of health inequalities in Wales and suggests a policy to help improve health outcomes in the communities that need it most.</w:t>
      </w:r>
    </w:p>
    <w:p w14:paraId="647EB348" w14:textId="6BB0B9D4" w:rsidR="008E01DE" w:rsidRDefault="008E01DE" w:rsidP="008E01DE">
      <w:pPr>
        <w:rPr>
          <w:sz w:val="22"/>
          <w:szCs w:val="22"/>
        </w:rPr>
      </w:pPr>
      <w:r>
        <w:rPr>
          <w:sz w:val="22"/>
          <w:szCs w:val="22"/>
        </w:rPr>
        <w:t xml:space="preserve"> </w:t>
      </w:r>
    </w:p>
    <w:p w14:paraId="2B7FF871" w14:textId="42D3E782" w:rsidR="008E01DE" w:rsidRDefault="008E01DE" w:rsidP="008E01DE">
      <w:pPr>
        <w:rPr>
          <w:sz w:val="22"/>
          <w:szCs w:val="22"/>
        </w:rPr>
      </w:pPr>
      <w:r w:rsidRPr="6A54467F">
        <w:rPr>
          <w:sz w:val="22"/>
          <w:szCs w:val="22"/>
        </w:rPr>
        <w:t xml:space="preserve">       </w:t>
      </w:r>
      <w:r w:rsidRPr="23882562">
        <w:rPr>
          <w:sz w:val="22"/>
          <w:szCs w:val="22"/>
        </w:rPr>
        <w:t xml:space="preserve"> </w:t>
      </w:r>
      <w:r>
        <w:rPr>
          <w:sz w:val="22"/>
          <w:szCs w:val="22"/>
        </w:rPr>
        <w:t xml:space="preserve">        </w:t>
      </w:r>
      <w:r w:rsidRPr="008E01DE">
        <w:rPr>
          <w:sz w:val="22"/>
          <w:szCs w:val="22"/>
        </w:rPr>
        <w:t>The main issue in Wales is that people living in deprived areas are facing significantly worse health outcomes than those in wealthier communities. In simple terms, they are living shorter lives and spending fewer years in good health. On average, men in the most deprived areas live around 7.5 years less than men in the richest areas, while women live about 6.3 years less. </w:t>
      </w:r>
    </w:p>
    <w:p w14:paraId="09378F94" w14:textId="6AA4F5DC" w:rsidR="008E01DE" w:rsidRDefault="008E01DE" w:rsidP="008E01DE">
      <w:pPr>
        <w:rPr>
          <w:sz w:val="22"/>
          <w:szCs w:val="22"/>
        </w:rPr>
      </w:pPr>
      <w:r>
        <w:rPr>
          <w:sz w:val="22"/>
          <w:szCs w:val="22"/>
        </w:rPr>
        <w:t>T</w:t>
      </w:r>
      <w:r w:rsidRPr="008E01DE">
        <w:rPr>
          <w:sz w:val="22"/>
          <w:szCs w:val="22"/>
        </w:rPr>
        <w:t>he differences are even more noticeable when we look at healthy life expectancy</w:t>
      </w:r>
      <w:r>
        <w:rPr>
          <w:sz w:val="22"/>
          <w:szCs w:val="22"/>
        </w:rPr>
        <w:t xml:space="preserve">, </w:t>
      </w:r>
      <w:r w:rsidRPr="008E01DE">
        <w:rPr>
          <w:sz w:val="22"/>
          <w:szCs w:val="22"/>
        </w:rPr>
        <w:t>the number of years people can expect to live in good health. Women in deprived areas may only have around 53 years of healthy life, compared with roughly 70 years for women in wealthier communities. Men in these areas have about 13 fewer healthy years than men in richer parts of Wales.</w:t>
      </w:r>
    </w:p>
    <w:p w14:paraId="0CC69E11" w14:textId="3AAAB6A9" w:rsidR="008E01DE" w:rsidRDefault="008E01DE" w:rsidP="008E01DE">
      <w:pPr>
        <w:rPr>
          <w:sz w:val="22"/>
          <w:szCs w:val="22"/>
        </w:rPr>
      </w:pPr>
      <w:r w:rsidRPr="008E01DE">
        <w:rPr>
          <w:sz w:val="22"/>
          <w:szCs w:val="22"/>
        </w:rPr>
        <w:t>Premature deaths are more common in deprived communities, and these areas place extra pressure on the NHS. Health inequalities contribute to higher rates of emergency admissions and hospital visits, costing the NHS approximately £322 million every year.</w:t>
      </w:r>
    </w:p>
    <w:p w14:paraId="2745AF02" w14:textId="4E35D5A4" w:rsidR="008E01DE" w:rsidRPr="008E01DE" w:rsidRDefault="008E01DE" w:rsidP="008E01DE">
      <w:pPr>
        <w:rPr>
          <w:sz w:val="22"/>
          <w:szCs w:val="22"/>
        </w:rPr>
      </w:pPr>
      <w:r w:rsidRPr="008E01DE">
        <w:rPr>
          <w:sz w:val="22"/>
          <w:szCs w:val="22"/>
        </w:rPr>
        <w:t>These figures are more than just statistics — they represent real people facing preventable illnesses and poor health outcomes. The causes are mainly social, including poverty, limited healthcare access, substandard housing, and fewer educational and employment opportunities. Although overall health in Wales has improved over the years, these disparities remain stubbornly wide.</w:t>
      </w:r>
    </w:p>
    <w:p w14:paraId="0525CD2E" w14:textId="0F8ABA74" w:rsidR="008E01DE" w:rsidRDefault="008E01DE" w:rsidP="008E01DE">
      <w:pPr>
        <w:rPr>
          <w:sz w:val="22"/>
          <w:szCs w:val="22"/>
        </w:rPr>
      </w:pPr>
      <w:r w:rsidRPr="008E01DE">
        <w:rPr>
          <w:sz w:val="22"/>
          <w:szCs w:val="22"/>
        </w:rPr>
        <w:t>Without targeted new interventions, individuals in deprived areas will continue to experience poorer health outcomes, shorter lifespans, and preventable diseases. Tackling these inequalities is urgent if Wales aims to build a fairer health system and give everyone a genuine chance at a long, healthy life.</w:t>
      </w:r>
    </w:p>
    <w:p w14:paraId="630FD995" w14:textId="2607254A" w:rsidR="008E01DE" w:rsidRDefault="008E01DE" w:rsidP="008E01DE">
      <w:pPr>
        <w:rPr>
          <w:sz w:val="22"/>
          <w:szCs w:val="22"/>
        </w:rPr>
      </w:pPr>
      <w:r w:rsidRPr="7064250D">
        <w:rPr>
          <w:sz w:val="22"/>
          <w:szCs w:val="22"/>
        </w:rPr>
        <w:t xml:space="preserve">      </w:t>
      </w:r>
      <w:r w:rsidRPr="2EEC5E1E">
        <w:rPr>
          <w:sz w:val="22"/>
          <w:szCs w:val="22"/>
        </w:rPr>
        <w:t xml:space="preserve"> </w:t>
      </w:r>
      <w:r>
        <w:rPr>
          <w:sz w:val="22"/>
          <w:szCs w:val="22"/>
        </w:rPr>
        <w:t xml:space="preserve">           </w:t>
      </w:r>
      <w:r w:rsidRPr="008E01DE">
        <w:rPr>
          <w:sz w:val="22"/>
          <w:szCs w:val="22"/>
        </w:rPr>
        <w:t>There are a few different ways the Welsh Government could try to reduce health inequalities. One option is to focus on community and preventive services in deprived areas. This could mean opening more local clinics, running outreach programmes, and providing extra mental health support. The big advantage of this approach is that it targets the root causes of poor health, helps prevent illness before it gets serious, and could eventually reduce pressure on hospitals. The downside is that it would need significant funding and more staff, and it could take a while before the benefits really show up.</w:t>
      </w:r>
      <w:r>
        <w:rPr>
          <w:sz w:val="22"/>
          <w:szCs w:val="22"/>
        </w:rPr>
        <w:t xml:space="preserve"> </w:t>
      </w:r>
    </w:p>
    <w:p w14:paraId="733A2F9C" w14:textId="53F99070" w:rsidR="008E01DE" w:rsidRDefault="008E01DE" w:rsidP="008E01DE">
      <w:pPr>
        <w:rPr>
          <w:sz w:val="22"/>
          <w:szCs w:val="22"/>
        </w:rPr>
      </w:pPr>
      <w:r w:rsidRPr="008E01DE">
        <w:rPr>
          <w:sz w:val="22"/>
          <w:szCs w:val="22"/>
        </w:rPr>
        <w:t>Another idea is to make services easier to access. This could include things like mobile clinics, transport support, and linking health services with other social support, such as housing or employment help. This approach is particularly useful for people who struggle to get care, especially in rural areas where travel and transport can be major barriers. On the other hand, it can be tricky to coordinate all the different sectors involved, and organising everything efficiently could be a challenge.</w:t>
      </w:r>
    </w:p>
    <w:p w14:paraId="6C686889" w14:textId="01D15C17" w:rsidR="008E01DE" w:rsidRDefault="008E01DE" w:rsidP="008E01DE">
      <w:pPr>
        <w:rPr>
          <w:sz w:val="22"/>
          <w:szCs w:val="22"/>
        </w:rPr>
      </w:pPr>
      <w:r w:rsidRPr="008E01DE">
        <w:rPr>
          <w:sz w:val="22"/>
          <w:szCs w:val="22"/>
        </w:rPr>
        <w:t>A third approach is universal health promotion. This would involve running school programmes, public health campaigns, and early-years interventions to encourage healthier lifestyles across the population. While this can improve health for everyone and tackle inequalities over the long term, it’s expensive, results can be slow, and it might not always reach the people who need it most.</w:t>
      </w:r>
    </w:p>
    <w:p w14:paraId="5D539003" w14:textId="77777777" w:rsidR="008E01DE" w:rsidRDefault="008E01DE" w:rsidP="008E01DE">
      <w:pPr>
        <w:rPr>
          <w:sz w:val="22"/>
          <w:szCs w:val="22"/>
        </w:rPr>
      </w:pPr>
      <w:r w:rsidRPr="008E01DE">
        <w:rPr>
          <w:sz w:val="22"/>
          <w:szCs w:val="22"/>
        </w:rPr>
        <w:t>Overall, the best approach seems to be a combination of the first two options. By targeting the communities that need the most support and making health services easier to access, Wales could make a real difference in reducing health inequalities. This mix allows resources to go where they’re needed most while also tackling barriers that stop people from getting the care they need.</w:t>
      </w:r>
    </w:p>
    <w:p w14:paraId="1B9CEEEB" w14:textId="69B57AD8" w:rsidR="008E01DE" w:rsidRDefault="008E01DE" w:rsidP="008E01DE">
      <w:pPr>
        <w:rPr>
          <w:sz w:val="22"/>
          <w:szCs w:val="22"/>
        </w:rPr>
      </w:pPr>
      <w:r w:rsidRPr="52030ABB">
        <w:rPr>
          <w:sz w:val="22"/>
          <w:szCs w:val="22"/>
        </w:rPr>
        <w:t xml:space="preserve">    </w:t>
      </w:r>
      <w:r w:rsidRPr="77288042">
        <w:rPr>
          <w:sz w:val="22"/>
          <w:szCs w:val="22"/>
        </w:rPr>
        <w:t xml:space="preserve">      </w:t>
      </w:r>
      <w:r w:rsidR="3BA367BE" w:rsidRPr="77288042">
        <w:rPr>
          <w:sz w:val="22"/>
          <w:szCs w:val="22"/>
        </w:rPr>
        <w:t xml:space="preserve">   </w:t>
      </w:r>
      <w:r w:rsidRPr="77288042">
        <w:rPr>
          <w:sz w:val="22"/>
          <w:szCs w:val="22"/>
        </w:rPr>
        <w:t xml:space="preserve">    The main idea is to set up a Health Equity &amp; Prevention Fund (HEPF</w:t>
      </w:r>
      <w:r w:rsidRPr="77288042">
        <w:rPr>
          <w:b/>
          <w:bCs/>
          <w:sz w:val="22"/>
          <w:szCs w:val="22"/>
        </w:rPr>
        <w:t>)</w:t>
      </w:r>
      <w:r w:rsidRPr="77288042">
        <w:rPr>
          <w:sz w:val="22"/>
          <w:szCs w:val="22"/>
        </w:rPr>
        <w:t> to improve health services in the areas of Wales that need it the most. The focus is on making sure people in deprived communities get the support they need to stay healthy and prevent illness before it becomes serious.</w:t>
      </w:r>
    </w:p>
    <w:p w14:paraId="7023A264" w14:textId="77777777" w:rsidR="008E01DE" w:rsidRPr="008E01DE" w:rsidRDefault="008E01DE" w:rsidP="008E01DE">
      <w:pPr>
        <w:rPr>
          <w:sz w:val="22"/>
          <w:szCs w:val="22"/>
        </w:rPr>
      </w:pPr>
      <w:r w:rsidRPr="008E01DE">
        <w:rPr>
          <w:sz w:val="22"/>
          <w:szCs w:val="22"/>
        </w:rPr>
        <w:t>One part of the plan is community health support. This could mean opening more local clinics, sending out outreach teams, using mobile health units, and setting up mental health hubs in areas that don’t have enough services. The goal is to bring healthcare closer to people so it’s easier for them to get help when they need it.</w:t>
      </w:r>
    </w:p>
    <w:p w14:paraId="7E9480D5" w14:textId="7A97F4A6" w:rsidR="008E01DE" w:rsidRDefault="008E01DE" w:rsidP="008E01DE">
      <w:pPr>
        <w:rPr>
          <w:sz w:val="22"/>
          <w:szCs w:val="22"/>
        </w:rPr>
      </w:pPr>
      <w:r w:rsidRPr="008E01DE">
        <w:rPr>
          <w:sz w:val="22"/>
          <w:szCs w:val="22"/>
        </w:rPr>
        <w:t>The fund would also back targeted services to stop chronic illnesses like diabetes and heart disease, offer mental health support, and run lifestyle and wellbeing programmes. These services would focus on the communities that are struggling the most with poor health.</w:t>
      </w:r>
    </w:p>
    <w:p w14:paraId="5CA5457A" w14:textId="5AF5E3B3" w:rsidR="008E01DE" w:rsidRDefault="008E01DE" w:rsidP="008E01DE">
      <w:pPr>
        <w:rPr>
          <w:sz w:val="22"/>
          <w:szCs w:val="22"/>
        </w:rPr>
      </w:pPr>
      <w:r w:rsidRPr="77288042">
        <w:rPr>
          <w:sz w:val="22"/>
          <w:szCs w:val="22"/>
        </w:rPr>
        <w:t>Another important part is reducing barriers. Some people have trouble getting to healthcare because of transport problems, living in rural areas, or other social and financial challenges. The HEPF would try to fix this by providing transport help, reaching out to marginalised groups, and linking health services with support for things like housing and jobs.</w:t>
      </w:r>
    </w:p>
    <w:p w14:paraId="7A310EE4" w14:textId="3D9AD3FF" w:rsidR="008E01DE" w:rsidRDefault="5CDA5ECA" w:rsidP="77288042">
      <w:r w:rsidRPr="77288042">
        <w:rPr>
          <w:rFonts w:ascii="Aptos" w:eastAsia="Aptos" w:hAnsi="Aptos" w:cs="Aptos"/>
          <w:color w:val="000000" w:themeColor="text1"/>
          <w:sz w:val="22"/>
          <w:szCs w:val="22"/>
        </w:rPr>
        <w:t>Monitoring and evaluation would be included from the beginning. Progress would be tracked using things like life expectancy, healthy life expectancy, hospital visits, and how many people use the services, so it’s clear what is working.</w:t>
      </w:r>
    </w:p>
    <w:p w14:paraId="3C9C46FF" w14:textId="4231826E" w:rsidR="4D2EF5F8" w:rsidRDefault="4D2EF5F8" w:rsidP="77288042">
      <w:r w:rsidRPr="77288042">
        <w:rPr>
          <w:rFonts w:ascii="Aptos" w:eastAsia="Aptos" w:hAnsi="Aptos" w:cs="Aptos"/>
          <w:color w:val="000000" w:themeColor="text1"/>
          <w:sz w:val="22"/>
          <w:szCs w:val="22"/>
        </w:rPr>
        <w:t>The Welsh Government and Public Health Wales would lead the plan, with support from local councils and community groups to put it into action. It would begin in the most deprived areas and then grow to more places if it works well.</w:t>
      </w:r>
    </w:p>
    <w:p w14:paraId="23E013ED" w14:textId="20F4E3EB" w:rsidR="4D2EF5F8" w:rsidRDefault="4D2EF5F8" w:rsidP="77288042">
      <w:r w:rsidRPr="77288042">
        <w:rPr>
          <w:rFonts w:ascii="Aptos" w:eastAsia="Aptos" w:hAnsi="Aptos" w:cs="Aptos"/>
          <w:color w:val="000000" w:themeColor="text1"/>
          <w:sz w:val="22"/>
          <w:szCs w:val="22"/>
        </w:rPr>
        <w:t>Overall, the HEPF is a practical and realistic way to target support at the people who need it most, improve health outcomes, and make healthcare fairer across Wales.</w:t>
      </w:r>
    </w:p>
    <w:p w14:paraId="540F27E6" w14:textId="64CBFFF0" w:rsidR="34A0319D" w:rsidRDefault="34A0319D" w:rsidP="77288042">
      <w:pPr>
        <w:rPr>
          <w:rFonts w:ascii="Aptos" w:eastAsia="Aptos" w:hAnsi="Aptos" w:cs="Aptos"/>
          <w:color w:val="000000" w:themeColor="text1"/>
          <w:sz w:val="22"/>
          <w:szCs w:val="22"/>
        </w:rPr>
      </w:pPr>
      <w:r w:rsidRPr="041EB8A7">
        <w:rPr>
          <w:rFonts w:ascii="Aptos" w:eastAsia="Aptos" w:hAnsi="Aptos" w:cs="Aptos"/>
          <w:color w:val="000000" w:themeColor="text1"/>
          <w:sz w:val="22"/>
          <w:szCs w:val="22"/>
        </w:rPr>
        <w:t xml:space="preserve">   </w:t>
      </w:r>
      <w:r w:rsidRPr="081EF8C6">
        <w:rPr>
          <w:rFonts w:ascii="Aptos" w:eastAsia="Aptos" w:hAnsi="Aptos" w:cs="Aptos"/>
          <w:color w:val="000000" w:themeColor="text1"/>
          <w:sz w:val="22"/>
          <w:szCs w:val="22"/>
        </w:rPr>
        <w:t xml:space="preserve"> </w:t>
      </w:r>
      <w:r w:rsidRPr="77288042">
        <w:rPr>
          <w:rFonts w:ascii="Aptos" w:eastAsia="Aptos" w:hAnsi="Aptos" w:cs="Aptos"/>
          <w:color w:val="000000" w:themeColor="text1"/>
          <w:sz w:val="22"/>
          <w:szCs w:val="22"/>
        </w:rPr>
        <w:t xml:space="preserve">       </w:t>
      </w:r>
      <w:r w:rsidR="54BF1C3E" w:rsidRPr="77288042">
        <w:rPr>
          <w:rFonts w:ascii="Aptos" w:eastAsia="Aptos" w:hAnsi="Aptos" w:cs="Aptos"/>
          <w:color w:val="000000" w:themeColor="text1"/>
          <w:sz w:val="22"/>
          <w:szCs w:val="22"/>
        </w:rPr>
        <w:t xml:space="preserve">   </w:t>
      </w:r>
      <w:r w:rsidRPr="77288042">
        <w:rPr>
          <w:rFonts w:ascii="Aptos" w:eastAsia="Aptos" w:hAnsi="Aptos" w:cs="Aptos"/>
          <w:color w:val="000000" w:themeColor="text1"/>
          <w:sz w:val="22"/>
          <w:szCs w:val="22"/>
        </w:rPr>
        <w:t xml:space="preserve">    Even though the HEPF could really help, there are still a few challenges that need sorting before it can work properly. One of the main issues is money. Setting up things like new clinics, outreach teams, transport support, and community programmes will cost a lot at the beginning. But the aim is that spending this money now will save costs later by preventing illnesses, cutting down hospital visits, and helping people stay healthier for longer.</w:t>
      </w:r>
    </w:p>
    <w:p w14:paraId="21CCC5DC" w14:textId="0F49C54A" w:rsidR="34A0319D" w:rsidRDefault="34A0319D" w:rsidP="77288042">
      <w:r w:rsidRPr="77288042">
        <w:rPr>
          <w:rFonts w:ascii="Aptos" w:eastAsia="Aptos" w:hAnsi="Aptos" w:cs="Aptos"/>
          <w:color w:val="000000" w:themeColor="text1"/>
          <w:sz w:val="22"/>
          <w:szCs w:val="22"/>
        </w:rPr>
        <w:t>Another challenge is staffing. Wales already doesn’t have enough people in some healthcare jobs, so hiring more community workers, nurses, mental health staff, and outreach teams could be tough. The fund would need a clear plan for training, recruiting, and keeping staff so the services can run smoothly and last long-term.</w:t>
      </w:r>
    </w:p>
    <w:p w14:paraId="4723F964" w14:textId="72D1943B" w:rsidR="34A0319D" w:rsidRDefault="34A0319D" w:rsidP="77288042">
      <w:r w:rsidRPr="77288042">
        <w:rPr>
          <w:rFonts w:ascii="Aptos" w:eastAsia="Aptos" w:hAnsi="Aptos" w:cs="Aptos"/>
          <w:color w:val="000000" w:themeColor="text1"/>
          <w:sz w:val="22"/>
          <w:szCs w:val="22"/>
        </w:rPr>
        <w:t>Another challenge is coordination. Health services don’t work on their own — things like housing, transport, education, and social care all affect people’s health too. For the HEPF to work well, all these services would need to work together, which can be difficult. Good communication, shared goals, and planning together would be important.</w:t>
      </w:r>
    </w:p>
    <w:p w14:paraId="42616283" w14:textId="7D1D2936" w:rsidR="34A0319D" w:rsidRDefault="34A0319D" w:rsidP="77288042">
      <w:r w:rsidRPr="77288042">
        <w:rPr>
          <w:rFonts w:ascii="Aptos" w:eastAsia="Aptos" w:hAnsi="Aptos" w:cs="Aptos"/>
          <w:color w:val="000000" w:themeColor="text1"/>
          <w:sz w:val="22"/>
          <w:szCs w:val="22"/>
        </w:rPr>
        <w:t>Another challenge is reaching every group, especially those who often miss out on services. This includes people in very rural areas, those with low incomes, ethnic minority groups, Welsh speakers who need care in their own language, and people who may not trust health services. Support must be culturally sensitive, accessible, and language appropriate.</w:t>
      </w:r>
    </w:p>
    <w:p w14:paraId="235B841E" w14:textId="7C6F085D" w:rsidR="34A0319D" w:rsidRDefault="34A0319D" w:rsidP="77288042">
      <w:pPr>
        <w:spacing w:before="240" w:after="240"/>
      </w:pPr>
      <w:r w:rsidRPr="77288042">
        <w:rPr>
          <w:rFonts w:ascii="Aptos" w:eastAsia="Aptos" w:hAnsi="Aptos" w:cs="Aptos"/>
          <w:color w:val="000000" w:themeColor="text1"/>
          <w:sz w:val="22"/>
          <w:szCs w:val="22"/>
        </w:rPr>
        <w:t>Finally, measuring success is important. We need good data to see if the fund is reducing health inequalities. This means tracking results, seeing who uses the services, and checking that the support is helping the people who need it most.</w:t>
      </w:r>
    </w:p>
    <w:p w14:paraId="3DA5BB1C" w14:textId="31CBF851" w:rsidR="5E7A743E" w:rsidRDefault="5E7A743E" w:rsidP="77288042">
      <w:pPr>
        <w:spacing w:before="240" w:after="240"/>
        <w:rPr>
          <w:rFonts w:ascii="Aptos" w:eastAsia="Aptos" w:hAnsi="Aptos" w:cs="Aptos"/>
          <w:color w:val="000000" w:themeColor="text1"/>
          <w:sz w:val="22"/>
          <w:szCs w:val="22"/>
        </w:rPr>
      </w:pPr>
      <w:r w:rsidRPr="18948388">
        <w:rPr>
          <w:rFonts w:ascii="Aptos" w:eastAsia="Aptos" w:hAnsi="Aptos" w:cs="Aptos"/>
          <w:color w:val="000000" w:themeColor="text1"/>
          <w:sz w:val="22"/>
          <w:szCs w:val="22"/>
        </w:rPr>
        <w:t xml:space="preserve">      </w:t>
      </w:r>
      <w:r w:rsidRPr="58F065E7">
        <w:rPr>
          <w:rFonts w:ascii="Aptos" w:eastAsia="Aptos" w:hAnsi="Aptos" w:cs="Aptos"/>
          <w:color w:val="000000" w:themeColor="text1"/>
          <w:sz w:val="22"/>
          <w:szCs w:val="22"/>
        </w:rPr>
        <w:t xml:space="preserve"> </w:t>
      </w:r>
      <w:r w:rsidRPr="77288042">
        <w:rPr>
          <w:rFonts w:ascii="Aptos" w:eastAsia="Aptos" w:hAnsi="Aptos" w:cs="Aptos"/>
          <w:color w:val="000000" w:themeColor="text1"/>
          <w:sz w:val="22"/>
          <w:szCs w:val="22"/>
        </w:rPr>
        <w:t xml:space="preserve">       if the HEPF is brought in and works as planned, it could really improve health across Wales. One major goal is to reduce the gap in life expectancy and healthy life expectancy between the poorest areas and the richest ones. Right now, people in deprived communities don’t live as long and spend more years dealing with poor health. By making services easier to access and focusing on prevention, the fund could help narrow this gap over time.</w:t>
      </w:r>
    </w:p>
    <w:p w14:paraId="0A78EC86" w14:textId="3D3E5F90" w:rsidR="23AAA7FE" w:rsidRDefault="23AAA7FE" w:rsidP="77288042">
      <w:pPr>
        <w:spacing w:before="240" w:after="240"/>
      </w:pPr>
      <w:r w:rsidRPr="77288042">
        <w:rPr>
          <w:rFonts w:ascii="Aptos" w:eastAsia="Aptos" w:hAnsi="Aptos" w:cs="Aptos"/>
          <w:color w:val="000000" w:themeColor="text1"/>
          <w:sz w:val="22"/>
          <w:szCs w:val="22"/>
        </w:rPr>
        <w:t>Another expected impact is a reduction in premature deaths and preventable illnesses. Many health problems in deprived areas like heart disease, diabetes, and poor mental health—can be avoided with early support. By providing targeted services, lifestyle programmes, and mental health help, the HEPF could prevent some of these issues from developing in the first place. The fund could also help reduce emergency hospital visits. A lot of people in deprived areas end up in A&amp;E because they haven’t been able to get regular care or early support. If more help is available in the community, fewer people would need emergency treatment, which would also take some pressure off the NHS.The HEPF could also improve mental health and general wellbeing. With easier access to mental health hubs, community groups, and outreach teams, people would be able to get support earlier, before things get worse.</w:t>
      </w:r>
    </w:p>
    <w:p w14:paraId="48FA5B13" w14:textId="60A05F3F" w:rsidR="23AAA7FE" w:rsidRDefault="23AAA7FE" w:rsidP="77288042">
      <w:p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Overall, the HEPF could make healthcare fairer across Wales and support the aims of the Well-being of Future Generations (Wales) Act 2015, which is all about creating a healthier and more equal Wales for the future.</w:t>
      </w:r>
    </w:p>
    <w:p w14:paraId="03B0EA79" w14:textId="7C530976" w:rsidR="4DDC5C76" w:rsidRDefault="4DDC5C76" w:rsidP="77288042">
      <w:p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 xml:space="preserve">              Health inequalities in Wales are a big problem, and they’re both unfair and avoidable. People in deprived areas often have worse health and shorter lives, and this shouldn’t happen just because of where someone lives. These differences come from things like poverty, poor access to healthcare, and fewer opportunities, and they won’t get better unless real action is taken.</w:t>
      </w:r>
    </w:p>
    <w:p w14:paraId="32755F87" w14:textId="5A1E5975" w:rsidR="4DDC5C76" w:rsidRDefault="4DDC5C76" w:rsidP="77288042">
      <w:pPr>
        <w:spacing w:before="240" w:after="240"/>
      </w:pPr>
      <w:r w:rsidRPr="77288042">
        <w:rPr>
          <w:rFonts w:ascii="Aptos" w:eastAsia="Aptos" w:hAnsi="Aptos" w:cs="Aptos"/>
          <w:color w:val="000000" w:themeColor="text1"/>
          <w:sz w:val="22"/>
          <w:szCs w:val="22"/>
        </w:rPr>
        <w:t>The Health Equity &amp; Prevention Fund (HEPF) is a practical way to start fixing these issues. By focusing on prevention and making healthcare easier to access, especially in the communities that need the most help, the fund could make a real difference. The aim is to bring services closer to people, remove barriers like transport problems and long waits, and offer early support before health problems get worse. This could help reduce the life expectancy gap, improve mental and physical health, and cut down on preventable illnesses.</w:t>
      </w:r>
    </w:p>
    <w:p w14:paraId="4B052E25" w14:textId="524302D9" w:rsidR="4DDC5C76" w:rsidRDefault="4DDC5C76" w:rsidP="77288042">
      <w:pPr>
        <w:spacing w:before="240" w:after="240"/>
      </w:pPr>
      <w:r w:rsidRPr="77288042">
        <w:rPr>
          <w:rFonts w:ascii="Aptos" w:eastAsia="Aptos" w:hAnsi="Aptos" w:cs="Aptos"/>
          <w:color w:val="000000" w:themeColor="text1"/>
          <w:sz w:val="22"/>
          <w:szCs w:val="22"/>
        </w:rPr>
        <w:t>The HEPF also supports the Well-being of Future Generations (Wales) Act 2015, which aims to build a healthier and fairer Wales for the future. By investing in the areas that need it most, policymakers can create a more equal healthcare system.</w:t>
      </w:r>
    </w:p>
    <w:p w14:paraId="5E4E71B1" w14:textId="33D8E792" w:rsidR="77288042" w:rsidRDefault="77288042" w:rsidP="77288042">
      <w:pPr>
        <w:spacing w:before="240" w:after="240"/>
        <w:rPr>
          <w:rFonts w:ascii="Aptos" w:eastAsia="Aptos" w:hAnsi="Aptos" w:cs="Aptos"/>
          <w:color w:val="000000" w:themeColor="text1"/>
          <w:sz w:val="22"/>
          <w:szCs w:val="22"/>
        </w:rPr>
      </w:pPr>
    </w:p>
    <w:p w14:paraId="7914A0FC" w14:textId="2DEF5421" w:rsidR="77288042" w:rsidRDefault="77288042" w:rsidP="77288042">
      <w:pPr>
        <w:spacing w:before="240" w:after="240"/>
        <w:rPr>
          <w:rFonts w:ascii="Aptos" w:eastAsia="Aptos" w:hAnsi="Aptos" w:cs="Aptos"/>
          <w:color w:val="000000" w:themeColor="text1"/>
          <w:sz w:val="22"/>
          <w:szCs w:val="22"/>
        </w:rPr>
      </w:pPr>
    </w:p>
    <w:p w14:paraId="6CF45641" w14:textId="300FAE2D" w:rsidR="77288042" w:rsidRDefault="77288042" w:rsidP="77288042">
      <w:pPr>
        <w:spacing w:before="240" w:after="240"/>
        <w:rPr>
          <w:rFonts w:ascii="Aptos" w:eastAsia="Aptos" w:hAnsi="Aptos" w:cs="Aptos"/>
          <w:color w:val="000000" w:themeColor="text1"/>
          <w:sz w:val="22"/>
          <w:szCs w:val="22"/>
        </w:rPr>
      </w:pPr>
    </w:p>
    <w:p w14:paraId="0B267993" w14:textId="49AC234E" w:rsidR="77288042" w:rsidRDefault="77288042" w:rsidP="77288042">
      <w:pPr>
        <w:spacing w:before="240" w:after="240"/>
        <w:rPr>
          <w:rFonts w:ascii="Aptos" w:eastAsia="Aptos" w:hAnsi="Aptos" w:cs="Aptos"/>
          <w:color w:val="000000" w:themeColor="text1"/>
          <w:sz w:val="22"/>
          <w:szCs w:val="22"/>
        </w:rPr>
      </w:pPr>
    </w:p>
    <w:p w14:paraId="3A78C544" w14:textId="719AAFB1" w:rsidR="4DDC5C76" w:rsidRDefault="4DDC5C76" w:rsidP="77288042">
      <w:pPr>
        <w:spacing w:before="240" w:after="240"/>
        <w:rPr>
          <w:rFonts w:ascii="Aptos" w:eastAsia="Aptos" w:hAnsi="Aptos" w:cs="Aptos"/>
          <w:b/>
          <w:bCs/>
          <w:color w:val="000000" w:themeColor="text1"/>
          <w:sz w:val="22"/>
          <w:szCs w:val="22"/>
        </w:rPr>
      </w:pPr>
      <w:r w:rsidRPr="77288042">
        <w:rPr>
          <w:rFonts w:ascii="Aptos" w:eastAsia="Aptos" w:hAnsi="Aptos" w:cs="Aptos"/>
          <w:b/>
          <w:bCs/>
          <w:color w:val="000000" w:themeColor="text1"/>
          <w:sz w:val="22"/>
          <w:szCs w:val="22"/>
        </w:rPr>
        <w:t>References</w:t>
      </w:r>
    </w:p>
    <w:p w14:paraId="5E16C4A9" w14:textId="266174A1" w:rsidR="705D6551" w:rsidRDefault="705D6551" w:rsidP="77288042">
      <w:pPr>
        <w:pStyle w:val="ListParagraph"/>
        <w:numPr>
          <w:ilvl w:val="0"/>
          <w:numId w:val="1"/>
        </w:num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 xml:space="preserve"> Public Health Wales (2022) </w:t>
      </w:r>
      <w:r w:rsidRPr="77288042">
        <w:rPr>
          <w:rFonts w:ascii="Aptos" w:eastAsia="Aptos" w:hAnsi="Aptos" w:cs="Aptos"/>
          <w:i/>
          <w:iCs/>
          <w:color w:val="000000" w:themeColor="text1"/>
          <w:sz w:val="22"/>
          <w:szCs w:val="22"/>
        </w:rPr>
        <w:t>Life Expectancy and Healthy Life Expectancy in Wales</w:t>
      </w:r>
      <w:r w:rsidRPr="77288042">
        <w:rPr>
          <w:rFonts w:ascii="Aptos" w:eastAsia="Aptos" w:hAnsi="Aptos" w:cs="Aptos"/>
          <w:color w:val="000000" w:themeColor="text1"/>
          <w:sz w:val="22"/>
          <w:szCs w:val="22"/>
        </w:rPr>
        <w:t>. Cardiff: Public Health Wales.</w:t>
      </w:r>
    </w:p>
    <w:p w14:paraId="7B7158E5" w14:textId="546A0068" w:rsidR="705D6551" w:rsidRDefault="705D6551" w:rsidP="77288042">
      <w:pPr>
        <w:pStyle w:val="ListParagraph"/>
        <w:numPr>
          <w:ilvl w:val="0"/>
          <w:numId w:val="1"/>
        </w:num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 xml:space="preserve">People’s Health Trust (2023) </w:t>
      </w:r>
      <w:r w:rsidRPr="77288042">
        <w:rPr>
          <w:rFonts w:ascii="Aptos" w:eastAsia="Aptos" w:hAnsi="Aptos" w:cs="Aptos"/>
          <w:i/>
          <w:iCs/>
          <w:color w:val="000000" w:themeColor="text1"/>
          <w:sz w:val="22"/>
          <w:szCs w:val="22"/>
        </w:rPr>
        <w:t>Health Inequalities and Deprivation in the UK</w:t>
      </w:r>
      <w:r w:rsidRPr="77288042">
        <w:rPr>
          <w:rFonts w:ascii="Aptos" w:eastAsia="Aptos" w:hAnsi="Aptos" w:cs="Aptos"/>
          <w:color w:val="000000" w:themeColor="text1"/>
          <w:sz w:val="22"/>
          <w:szCs w:val="22"/>
        </w:rPr>
        <w:t>. London: People’s Health Trust.</w:t>
      </w:r>
    </w:p>
    <w:p w14:paraId="4E016262" w14:textId="15551EEE" w:rsidR="705D6551" w:rsidRDefault="705D6551" w:rsidP="77288042">
      <w:pPr>
        <w:pStyle w:val="ListParagraph"/>
        <w:numPr>
          <w:ilvl w:val="0"/>
          <w:numId w:val="1"/>
        </w:num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 xml:space="preserve">Public Health Wales (2022) </w:t>
      </w:r>
      <w:r w:rsidRPr="77288042">
        <w:rPr>
          <w:rFonts w:ascii="Aptos" w:eastAsia="Aptos" w:hAnsi="Aptos" w:cs="Aptos"/>
          <w:i/>
          <w:iCs/>
          <w:color w:val="000000" w:themeColor="text1"/>
          <w:sz w:val="22"/>
          <w:szCs w:val="22"/>
        </w:rPr>
        <w:t>Wales Health Equity Status Report: Spotlight on Life Expectancy</w:t>
      </w:r>
      <w:r w:rsidRPr="77288042">
        <w:rPr>
          <w:rFonts w:ascii="Aptos" w:eastAsia="Aptos" w:hAnsi="Aptos" w:cs="Aptos"/>
          <w:color w:val="000000" w:themeColor="text1"/>
          <w:sz w:val="22"/>
          <w:szCs w:val="22"/>
        </w:rPr>
        <w:t>. Cardiff: Public Health Wales.</w:t>
      </w:r>
    </w:p>
    <w:p w14:paraId="48D97639" w14:textId="57A70281" w:rsidR="705D6551" w:rsidRDefault="705D6551" w:rsidP="77288042">
      <w:pPr>
        <w:pStyle w:val="ListParagraph"/>
        <w:numPr>
          <w:ilvl w:val="0"/>
          <w:numId w:val="1"/>
        </w:num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 xml:space="preserve">Jones, H. &amp; Davies, R. (2023) ‘The cost of health inequalities in Wales’, </w:t>
      </w:r>
      <w:r w:rsidRPr="77288042">
        <w:rPr>
          <w:rFonts w:ascii="Aptos" w:eastAsia="Aptos" w:hAnsi="Aptos" w:cs="Aptos"/>
          <w:i/>
          <w:iCs/>
          <w:color w:val="000000" w:themeColor="text1"/>
          <w:sz w:val="22"/>
          <w:szCs w:val="22"/>
        </w:rPr>
        <w:t>Journal of Public Health</w:t>
      </w:r>
    </w:p>
    <w:p w14:paraId="42738388" w14:textId="4785BF7D" w:rsidR="705D6551" w:rsidRDefault="705D6551" w:rsidP="77288042">
      <w:pPr>
        <w:pStyle w:val="ListParagraph"/>
        <w:numPr>
          <w:ilvl w:val="0"/>
          <w:numId w:val="1"/>
        </w:num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 xml:space="preserve">Welsh Government (2015) </w:t>
      </w:r>
      <w:r w:rsidRPr="77288042">
        <w:rPr>
          <w:rFonts w:ascii="Aptos" w:eastAsia="Aptos" w:hAnsi="Aptos" w:cs="Aptos"/>
          <w:i/>
          <w:iCs/>
          <w:color w:val="000000" w:themeColor="text1"/>
          <w:sz w:val="22"/>
          <w:szCs w:val="22"/>
        </w:rPr>
        <w:t>Well-being of Future Generations (Wales) Act 2015</w:t>
      </w:r>
      <w:r w:rsidRPr="77288042">
        <w:rPr>
          <w:rFonts w:ascii="Aptos" w:eastAsia="Aptos" w:hAnsi="Aptos" w:cs="Aptos"/>
          <w:color w:val="000000" w:themeColor="text1"/>
          <w:sz w:val="22"/>
          <w:szCs w:val="22"/>
        </w:rPr>
        <w:t>. Cardiff: Welsh Government.</w:t>
      </w:r>
    </w:p>
    <w:p w14:paraId="13000C07" w14:textId="2D130C00" w:rsidR="705D6551" w:rsidRDefault="705D6551" w:rsidP="77288042">
      <w:pPr>
        <w:pStyle w:val="ListParagraph"/>
        <w:numPr>
          <w:ilvl w:val="0"/>
          <w:numId w:val="1"/>
        </w:num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 xml:space="preserve">Welsh Government (2021) </w:t>
      </w:r>
      <w:r w:rsidRPr="77288042">
        <w:rPr>
          <w:rFonts w:ascii="Aptos" w:eastAsia="Aptos" w:hAnsi="Aptos" w:cs="Aptos"/>
          <w:i/>
          <w:iCs/>
          <w:color w:val="000000" w:themeColor="text1"/>
          <w:sz w:val="22"/>
          <w:szCs w:val="22"/>
        </w:rPr>
        <w:t>Health Inequalities in Wales: Data and Trends</w:t>
      </w:r>
      <w:r w:rsidRPr="77288042">
        <w:rPr>
          <w:rFonts w:ascii="Aptos" w:eastAsia="Aptos" w:hAnsi="Aptos" w:cs="Aptos"/>
          <w:color w:val="000000" w:themeColor="text1"/>
          <w:sz w:val="22"/>
          <w:szCs w:val="22"/>
        </w:rPr>
        <w:t>. Cardiff: Welsh Government.</w:t>
      </w:r>
    </w:p>
    <w:p w14:paraId="3A812ADC" w14:textId="16B69F0D" w:rsidR="705D6551" w:rsidRDefault="705D6551" w:rsidP="77288042">
      <w:pPr>
        <w:pStyle w:val="ListParagraph"/>
        <w:numPr>
          <w:ilvl w:val="0"/>
          <w:numId w:val="1"/>
        </w:num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 xml:space="preserve">NHS Wales (2023) </w:t>
      </w:r>
      <w:r w:rsidRPr="77288042">
        <w:rPr>
          <w:rFonts w:ascii="Aptos" w:eastAsia="Aptos" w:hAnsi="Aptos" w:cs="Aptos"/>
          <w:i/>
          <w:iCs/>
          <w:color w:val="000000" w:themeColor="text1"/>
          <w:sz w:val="22"/>
          <w:szCs w:val="22"/>
        </w:rPr>
        <w:t>Emergency Admissions and Preventable Illness in Deprived Areas</w:t>
      </w:r>
      <w:r w:rsidRPr="77288042">
        <w:rPr>
          <w:rFonts w:ascii="Aptos" w:eastAsia="Aptos" w:hAnsi="Aptos" w:cs="Aptos"/>
          <w:color w:val="000000" w:themeColor="text1"/>
          <w:sz w:val="22"/>
          <w:szCs w:val="22"/>
        </w:rPr>
        <w:t>. Cardiff: NHS Wales.</w:t>
      </w:r>
    </w:p>
    <w:p w14:paraId="6784CD16" w14:textId="21F04C2A" w:rsidR="705D6551" w:rsidRDefault="705D6551" w:rsidP="77288042">
      <w:pPr>
        <w:pStyle w:val="ListParagraph"/>
        <w:numPr>
          <w:ilvl w:val="0"/>
          <w:numId w:val="1"/>
        </w:numPr>
        <w:spacing w:before="240" w:after="240"/>
        <w:rPr>
          <w:rFonts w:ascii="Aptos" w:eastAsia="Aptos" w:hAnsi="Aptos" w:cs="Aptos"/>
          <w:color w:val="000000" w:themeColor="text1"/>
          <w:sz w:val="22"/>
          <w:szCs w:val="22"/>
        </w:rPr>
      </w:pPr>
      <w:r w:rsidRPr="77288042">
        <w:rPr>
          <w:rFonts w:ascii="Aptos" w:eastAsia="Aptos" w:hAnsi="Aptos" w:cs="Aptos"/>
          <w:color w:val="000000" w:themeColor="text1"/>
          <w:sz w:val="22"/>
          <w:szCs w:val="22"/>
        </w:rPr>
        <w:t xml:space="preserve">Marmot, M. (2020) </w:t>
      </w:r>
      <w:r w:rsidRPr="77288042">
        <w:rPr>
          <w:rFonts w:ascii="Aptos" w:eastAsia="Aptos" w:hAnsi="Aptos" w:cs="Aptos"/>
          <w:i/>
          <w:iCs/>
          <w:color w:val="000000" w:themeColor="text1"/>
          <w:sz w:val="22"/>
          <w:szCs w:val="22"/>
        </w:rPr>
        <w:t>Health Equity in Action: Reducing the Gap</w:t>
      </w:r>
      <w:r w:rsidRPr="77288042">
        <w:rPr>
          <w:rFonts w:ascii="Aptos" w:eastAsia="Aptos" w:hAnsi="Aptos" w:cs="Aptos"/>
          <w:color w:val="000000" w:themeColor="text1"/>
          <w:sz w:val="22"/>
          <w:szCs w:val="22"/>
        </w:rPr>
        <w:t>. London: Institute of Health Equity.</w:t>
      </w:r>
    </w:p>
    <w:p w14:paraId="22859A03" w14:textId="4EE54D29" w:rsidR="77288042" w:rsidRDefault="77288042" w:rsidP="77288042">
      <w:pPr>
        <w:spacing w:before="240" w:after="240"/>
        <w:rPr>
          <w:rFonts w:ascii="Aptos" w:eastAsia="Aptos" w:hAnsi="Aptos" w:cs="Aptos"/>
          <w:b/>
          <w:bCs/>
          <w:color w:val="000000" w:themeColor="text1"/>
          <w:sz w:val="22"/>
          <w:szCs w:val="22"/>
        </w:rPr>
      </w:pPr>
    </w:p>
    <w:p w14:paraId="251CC820" w14:textId="36D77634" w:rsidR="77288042" w:rsidRDefault="77288042" w:rsidP="77288042">
      <w:pPr>
        <w:spacing w:before="240" w:after="240"/>
        <w:rPr>
          <w:rFonts w:ascii="Aptos" w:eastAsia="Aptos" w:hAnsi="Aptos" w:cs="Aptos"/>
          <w:color w:val="000000" w:themeColor="text1"/>
          <w:sz w:val="22"/>
          <w:szCs w:val="22"/>
        </w:rPr>
      </w:pPr>
    </w:p>
    <w:p w14:paraId="5BDDD5F9" w14:textId="76451FBD" w:rsidR="008E01DE" w:rsidRDefault="008E01DE" w:rsidP="77288042">
      <w:pPr>
        <w:rPr>
          <w:sz w:val="22"/>
          <w:szCs w:val="22"/>
        </w:rPr>
      </w:pPr>
    </w:p>
    <w:sectPr w:rsidR="008E01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15070"/>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1498569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1DE"/>
    <w:rsid w:val="00020949"/>
    <w:rsid w:val="00020BCA"/>
    <w:rsid w:val="0004269B"/>
    <w:rsid w:val="001B3FAB"/>
    <w:rsid w:val="001C00F6"/>
    <w:rsid w:val="00246B41"/>
    <w:rsid w:val="00290AFB"/>
    <w:rsid w:val="002A361B"/>
    <w:rsid w:val="003236DA"/>
    <w:rsid w:val="004842AC"/>
    <w:rsid w:val="005926AA"/>
    <w:rsid w:val="005C1838"/>
    <w:rsid w:val="006F7EFC"/>
    <w:rsid w:val="007755DC"/>
    <w:rsid w:val="007B53A5"/>
    <w:rsid w:val="008906AF"/>
    <w:rsid w:val="008B6634"/>
    <w:rsid w:val="008E01DE"/>
    <w:rsid w:val="00A4396F"/>
    <w:rsid w:val="00AD2535"/>
    <w:rsid w:val="00B30E19"/>
    <w:rsid w:val="00BD0119"/>
    <w:rsid w:val="00C4259D"/>
    <w:rsid w:val="00CC3F4B"/>
    <w:rsid w:val="00D26B03"/>
    <w:rsid w:val="00D4262D"/>
    <w:rsid w:val="00EC2207"/>
    <w:rsid w:val="00F9286C"/>
    <w:rsid w:val="00FC550E"/>
    <w:rsid w:val="00FE343C"/>
    <w:rsid w:val="041EB8A7"/>
    <w:rsid w:val="04D37257"/>
    <w:rsid w:val="081EF8C6"/>
    <w:rsid w:val="0A84F984"/>
    <w:rsid w:val="0AD7E5FA"/>
    <w:rsid w:val="0DEECA19"/>
    <w:rsid w:val="0FEB9E66"/>
    <w:rsid w:val="12792824"/>
    <w:rsid w:val="12D1222C"/>
    <w:rsid w:val="13C3EF13"/>
    <w:rsid w:val="18948388"/>
    <w:rsid w:val="1B56BAAA"/>
    <w:rsid w:val="1E2784E5"/>
    <w:rsid w:val="1FF8A5E8"/>
    <w:rsid w:val="23882562"/>
    <w:rsid w:val="23AAA7FE"/>
    <w:rsid w:val="25FF2F54"/>
    <w:rsid w:val="28C052F4"/>
    <w:rsid w:val="2C9736A3"/>
    <w:rsid w:val="2EEC5E1E"/>
    <w:rsid w:val="338573DC"/>
    <w:rsid w:val="34A0319D"/>
    <w:rsid w:val="35BBF4C4"/>
    <w:rsid w:val="38BAD19C"/>
    <w:rsid w:val="3BA367BE"/>
    <w:rsid w:val="3C907398"/>
    <w:rsid w:val="3CA5427A"/>
    <w:rsid w:val="4548D924"/>
    <w:rsid w:val="471EC807"/>
    <w:rsid w:val="4A75A5CB"/>
    <w:rsid w:val="4CCBADA4"/>
    <w:rsid w:val="4D2EF5F8"/>
    <w:rsid w:val="4D770316"/>
    <w:rsid w:val="4DDC5C76"/>
    <w:rsid w:val="52030ABB"/>
    <w:rsid w:val="549CADFA"/>
    <w:rsid w:val="54BF1C3E"/>
    <w:rsid w:val="58D957F1"/>
    <w:rsid w:val="58F065E7"/>
    <w:rsid w:val="5CDA5ECA"/>
    <w:rsid w:val="5D0B6392"/>
    <w:rsid w:val="5E44F450"/>
    <w:rsid w:val="5E7A743E"/>
    <w:rsid w:val="63E0FE5E"/>
    <w:rsid w:val="6500EA68"/>
    <w:rsid w:val="655EA914"/>
    <w:rsid w:val="6A54467F"/>
    <w:rsid w:val="6B9FB6D8"/>
    <w:rsid w:val="6E72A52B"/>
    <w:rsid w:val="705D6551"/>
    <w:rsid w:val="7064250D"/>
    <w:rsid w:val="73D33BC1"/>
    <w:rsid w:val="7415744E"/>
    <w:rsid w:val="77288042"/>
    <w:rsid w:val="78B6E38F"/>
    <w:rsid w:val="7ECA77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16F1C2E"/>
  <w15:chartTrackingRefBased/>
  <w15:docId w15:val="{9416E6A8-1AA3-4DCB-B4A5-E566699CF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1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01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01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01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01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01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01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01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01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1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01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01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01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01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01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01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01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01DE"/>
    <w:rPr>
      <w:rFonts w:eastAsiaTheme="majorEastAsia" w:cstheme="majorBidi"/>
      <w:color w:val="272727" w:themeColor="text1" w:themeTint="D8"/>
    </w:rPr>
  </w:style>
  <w:style w:type="paragraph" w:styleId="Title">
    <w:name w:val="Title"/>
    <w:basedOn w:val="Normal"/>
    <w:next w:val="Normal"/>
    <w:link w:val="TitleChar"/>
    <w:uiPriority w:val="10"/>
    <w:qFormat/>
    <w:rsid w:val="008E01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1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01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01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01DE"/>
    <w:pPr>
      <w:spacing w:before="160"/>
      <w:jc w:val="center"/>
    </w:pPr>
    <w:rPr>
      <w:i/>
      <w:iCs/>
      <w:color w:val="404040" w:themeColor="text1" w:themeTint="BF"/>
    </w:rPr>
  </w:style>
  <w:style w:type="character" w:customStyle="1" w:styleId="QuoteChar">
    <w:name w:val="Quote Char"/>
    <w:basedOn w:val="DefaultParagraphFont"/>
    <w:link w:val="Quote"/>
    <w:uiPriority w:val="29"/>
    <w:rsid w:val="008E01DE"/>
    <w:rPr>
      <w:i/>
      <w:iCs/>
      <w:color w:val="404040" w:themeColor="text1" w:themeTint="BF"/>
    </w:rPr>
  </w:style>
  <w:style w:type="paragraph" w:styleId="ListParagraph">
    <w:name w:val="List Paragraph"/>
    <w:basedOn w:val="Normal"/>
    <w:uiPriority w:val="34"/>
    <w:qFormat/>
    <w:rsid w:val="008E01DE"/>
    <w:pPr>
      <w:ind w:left="720"/>
      <w:contextualSpacing/>
    </w:pPr>
  </w:style>
  <w:style w:type="character" w:styleId="IntenseEmphasis">
    <w:name w:val="Intense Emphasis"/>
    <w:basedOn w:val="DefaultParagraphFont"/>
    <w:uiPriority w:val="21"/>
    <w:qFormat/>
    <w:rsid w:val="008E01DE"/>
    <w:rPr>
      <w:i/>
      <w:iCs/>
      <w:color w:val="0F4761" w:themeColor="accent1" w:themeShade="BF"/>
    </w:rPr>
  </w:style>
  <w:style w:type="paragraph" w:styleId="IntenseQuote">
    <w:name w:val="Intense Quote"/>
    <w:basedOn w:val="Normal"/>
    <w:next w:val="Normal"/>
    <w:link w:val="IntenseQuoteChar"/>
    <w:uiPriority w:val="30"/>
    <w:qFormat/>
    <w:rsid w:val="008E01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01DE"/>
    <w:rPr>
      <w:i/>
      <w:iCs/>
      <w:color w:val="0F4761" w:themeColor="accent1" w:themeShade="BF"/>
    </w:rPr>
  </w:style>
  <w:style w:type="character" w:styleId="IntenseReference">
    <w:name w:val="Intense Reference"/>
    <w:basedOn w:val="DefaultParagraphFont"/>
    <w:uiPriority w:val="32"/>
    <w:qFormat/>
    <w:rsid w:val="008E01DE"/>
    <w:rPr>
      <w:b/>
      <w:bCs/>
      <w:smallCaps/>
      <w:color w:val="0F4761" w:themeColor="accent1" w:themeShade="BF"/>
      <w:spacing w:val="5"/>
    </w:rPr>
  </w:style>
  <w:style w:type="paragraph" w:styleId="NormalWeb">
    <w:name w:val="Normal (Web)"/>
    <w:basedOn w:val="Normal"/>
    <w:uiPriority w:val="99"/>
    <w:semiHidden/>
    <w:unhideWhenUsed/>
    <w:rsid w:val="008E01DE"/>
    <w:rPr>
      <w:rFonts w:ascii="Times New Roman" w:hAnsi="Times New Roman" w:cs="Times New Roman"/>
    </w:rPr>
  </w:style>
  <w:style w:type="character" w:styleId="Strong">
    <w:name w:val="Strong"/>
    <w:basedOn w:val="DefaultParagraphFont"/>
    <w:uiPriority w:val="22"/>
    <w:qFormat/>
    <w:rsid w:val="008E01DE"/>
    <w:rPr>
      <w:b/>
      <w:bCs/>
    </w:rPr>
  </w:style>
  <w:style w:type="character" w:customStyle="1" w:styleId="apple-converted-space">
    <w:name w:val="apple-converted-space"/>
    <w:basedOn w:val="DefaultParagraphFont"/>
    <w:rsid w:val="008E01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 (2407735)</dc:creator>
  <cp:keywords/>
  <dc:description/>
  <cp:lastModifiedBy>Katie Thomas (2407735)</cp:lastModifiedBy>
  <cp:revision>3</cp:revision>
  <dcterms:created xsi:type="dcterms:W3CDTF">2025-12-05T22:12:00Z</dcterms:created>
  <dcterms:modified xsi:type="dcterms:W3CDTF">2025-12-05T22:51:00Z</dcterms:modified>
</cp:coreProperties>
</file>