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FBC" w:rsidRDefault="00E93FBC" w:rsidP="00A45EE4">
      <w:pPr>
        <w:jc w:val="center"/>
        <w:rPr>
          <w:rFonts w:ascii="Arial" w:hAnsi="Arial" w:cs="Arial"/>
          <w:b/>
          <w:sz w:val="24"/>
          <w:szCs w:val="24"/>
          <w:u w:val="single"/>
        </w:rPr>
      </w:pPr>
      <w:bookmarkStart w:id="0" w:name="_GoBack"/>
      <w:bookmarkEnd w:id="0"/>
    </w:p>
    <w:p w:rsidR="00E93FBC" w:rsidRDefault="00E93FBC" w:rsidP="00A45EE4">
      <w:pPr>
        <w:jc w:val="center"/>
        <w:rPr>
          <w:rFonts w:ascii="Arial" w:hAnsi="Arial" w:cs="Arial"/>
          <w:b/>
          <w:sz w:val="24"/>
          <w:szCs w:val="24"/>
          <w:u w:val="single"/>
        </w:rPr>
      </w:pPr>
    </w:p>
    <w:p w:rsidR="00E93FBC" w:rsidRPr="00E93FBC" w:rsidRDefault="005B529A" w:rsidP="00E93FBC">
      <w:pPr>
        <w:jc w:val="center"/>
        <w:rPr>
          <w:rFonts w:cs="Arial"/>
          <w:b/>
          <w:sz w:val="52"/>
          <w:szCs w:val="52"/>
          <w:u w:val="single"/>
        </w:rPr>
      </w:pPr>
      <w:r>
        <w:rPr>
          <w:rFonts w:cs="Arial"/>
          <w:b/>
          <w:sz w:val="52"/>
          <w:szCs w:val="52"/>
          <w:u w:val="single"/>
        </w:rPr>
        <w:t>Dissertation Research P</w:t>
      </w:r>
      <w:r w:rsidR="00E93FBC" w:rsidRPr="00E93FBC">
        <w:rPr>
          <w:rFonts w:cs="Arial"/>
          <w:b/>
          <w:sz w:val="52"/>
          <w:szCs w:val="52"/>
          <w:u w:val="single"/>
        </w:rPr>
        <w:t>roposal</w:t>
      </w:r>
    </w:p>
    <w:p w:rsidR="00E93FBC" w:rsidRPr="00E93FBC" w:rsidRDefault="00E93FBC" w:rsidP="00E93FBC">
      <w:pPr>
        <w:jc w:val="center"/>
        <w:rPr>
          <w:rFonts w:cs="Arial"/>
          <w:b/>
          <w:sz w:val="52"/>
          <w:szCs w:val="52"/>
          <w:u w:val="single"/>
        </w:rPr>
      </w:pPr>
    </w:p>
    <w:p w:rsidR="00E93FBC" w:rsidRPr="00E93FBC" w:rsidRDefault="00652923" w:rsidP="00E93FBC">
      <w:pPr>
        <w:jc w:val="center"/>
        <w:rPr>
          <w:rFonts w:cs="Arial"/>
          <w:b/>
          <w:sz w:val="52"/>
          <w:szCs w:val="52"/>
          <w:u w:val="single"/>
        </w:rPr>
      </w:pPr>
      <w:r>
        <w:rPr>
          <w:rFonts w:cs="Arial"/>
          <w:b/>
          <w:sz w:val="52"/>
          <w:szCs w:val="52"/>
          <w:u w:val="single"/>
        </w:rPr>
        <w:t>The Relevance Of The Change In The Tesco Clubcard Loyalty S</w:t>
      </w:r>
      <w:r w:rsidR="00E93FBC" w:rsidRPr="00E93FBC">
        <w:rPr>
          <w:rFonts w:cs="Arial"/>
          <w:b/>
          <w:sz w:val="52"/>
          <w:szCs w:val="52"/>
          <w:u w:val="single"/>
        </w:rPr>
        <w:t xml:space="preserve">cheme </w:t>
      </w:r>
    </w:p>
    <w:p w:rsidR="00E93FBC" w:rsidRPr="00E93FBC" w:rsidRDefault="00E93FBC" w:rsidP="00E93FBC">
      <w:pPr>
        <w:jc w:val="center"/>
        <w:rPr>
          <w:rFonts w:cs="Arial"/>
          <w:b/>
          <w:sz w:val="52"/>
          <w:szCs w:val="52"/>
          <w:u w:val="single"/>
        </w:rPr>
      </w:pPr>
    </w:p>
    <w:p w:rsidR="00E93FBC" w:rsidRPr="00E93FBC" w:rsidRDefault="00E93FBC" w:rsidP="00E93FBC">
      <w:pPr>
        <w:jc w:val="center"/>
        <w:rPr>
          <w:rFonts w:cs="Arial"/>
          <w:b/>
          <w:sz w:val="52"/>
          <w:szCs w:val="52"/>
          <w:u w:val="single"/>
        </w:rPr>
      </w:pPr>
      <w:r w:rsidRPr="00E93FBC">
        <w:rPr>
          <w:noProof/>
          <w:sz w:val="52"/>
          <w:szCs w:val="52"/>
          <w:lang w:eastAsia="en-GB"/>
        </w:rPr>
        <w:drawing>
          <wp:inline distT="0" distB="0" distL="0" distR="0">
            <wp:extent cx="2463800" cy="2732937"/>
            <wp:effectExtent l="0" t="0" r="0" b="10795"/>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4294" cy="2733485"/>
                    </a:xfrm>
                    <a:prstGeom prst="rect">
                      <a:avLst/>
                    </a:prstGeom>
                    <a:noFill/>
                    <a:ln>
                      <a:noFill/>
                    </a:ln>
                  </pic:spPr>
                </pic:pic>
              </a:graphicData>
            </a:graphic>
          </wp:inline>
        </w:drawing>
      </w:r>
    </w:p>
    <w:p w:rsidR="00E93FBC" w:rsidRPr="00E93FBC" w:rsidRDefault="00E93FBC" w:rsidP="00E93FBC">
      <w:pPr>
        <w:rPr>
          <w:rFonts w:cs="Arial"/>
          <w:b/>
          <w:sz w:val="52"/>
          <w:szCs w:val="52"/>
          <w:u w:val="single"/>
        </w:rPr>
      </w:pPr>
    </w:p>
    <w:p w:rsidR="00E93FBC" w:rsidRPr="00E93FBC" w:rsidRDefault="00652923" w:rsidP="00E93FBC">
      <w:pPr>
        <w:jc w:val="center"/>
        <w:rPr>
          <w:rFonts w:cs="Arial"/>
          <w:b/>
          <w:sz w:val="52"/>
          <w:szCs w:val="52"/>
          <w:u w:val="single"/>
        </w:rPr>
      </w:pPr>
      <w:r>
        <w:rPr>
          <w:rFonts w:cs="Arial"/>
          <w:b/>
          <w:sz w:val="52"/>
          <w:szCs w:val="52"/>
          <w:u w:val="single"/>
        </w:rPr>
        <w:t xml:space="preserve">Student name: </w:t>
      </w:r>
      <w:r w:rsidR="00E93FBC" w:rsidRPr="00E93FBC">
        <w:rPr>
          <w:rFonts w:cs="Arial"/>
          <w:b/>
          <w:sz w:val="52"/>
          <w:szCs w:val="52"/>
          <w:u w:val="single"/>
        </w:rPr>
        <w:t>Jessica Hopkins</w:t>
      </w:r>
    </w:p>
    <w:p w:rsidR="00E93FBC" w:rsidRDefault="00652923" w:rsidP="00E93FBC">
      <w:pPr>
        <w:jc w:val="center"/>
        <w:rPr>
          <w:rFonts w:cs="Arial"/>
          <w:b/>
          <w:sz w:val="52"/>
          <w:szCs w:val="52"/>
          <w:u w:val="single"/>
        </w:rPr>
      </w:pPr>
      <w:r>
        <w:rPr>
          <w:rFonts w:cs="Arial"/>
          <w:b/>
          <w:sz w:val="52"/>
          <w:szCs w:val="52"/>
          <w:u w:val="single"/>
        </w:rPr>
        <w:t xml:space="preserve">Student Number : </w:t>
      </w:r>
      <w:r w:rsidR="00E93FBC" w:rsidRPr="00E93FBC">
        <w:rPr>
          <w:rFonts w:cs="Arial"/>
          <w:b/>
          <w:sz w:val="52"/>
          <w:szCs w:val="52"/>
          <w:u w:val="single"/>
        </w:rPr>
        <w:t>P145402</w:t>
      </w:r>
    </w:p>
    <w:p w:rsidR="00E93FBC" w:rsidRDefault="00E93FBC" w:rsidP="00E93FBC">
      <w:pPr>
        <w:jc w:val="center"/>
        <w:rPr>
          <w:rFonts w:cs="Arial"/>
          <w:b/>
          <w:sz w:val="52"/>
          <w:szCs w:val="52"/>
          <w:u w:val="single"/>
        </w:rPr>
      </w:pPr>
    </w:p>
    <w:p w:rsidR="00E93FBC" w:rsidRPr="00E93FBC" w:rsidRDefault="00E93FBC" w:rsidP="00E93FBC">
      <w:pPr>
        <w:jc w:val="center"/>
        <w:rPr>
          <w:rFonts w:cs="Arial"/>
          <w:b/>
          <w:sz w:val="52"/>
          <w:szCs w:val="52"/>
          <w:u w:val="single"/>
        </w:rPr>
      </w:pPr>
    </w:p>
    <w:p w:rsidR="00E93FBC" w:rsidRDefault="00E93FBC" w:rsidP="00A45EE4">
      <w:pPr>
        <w:jc w:val="center"/>
        <w:rPr>
          <w:rFonts w:ascii="Arial" w:hAnsi="Arial" w:cs="Arial"/>
          <w:b/>
          <w:sz w:val="24"/>
          <w:szCs w:val="24"/>
          <w:u w:val="single"/>
        </w:rPr>
      </w:pPr>
      <w:r>
        <w:rPr>
          <w:rFonts w:ascii="Arial" w:hAnsi="Arial" w:cs="Arial"/>
          <w:b/>
          <w:sz w:val="24"/>
          <w:szCs w:val="24"/>
          <w:u w:val="single"/>
        </w:rPr>
        <w:lastRenderedPageBreak/>
        <w:t>Contents Page</w:t>
      </w:r>
    </w:p>
    <w:p w:rsidR="00E93FBC" w:rsidRDefault="00E93FBC" w:rsidP="00A45EE4">
      <w:pPr>
        <w:jc w:val="center"/>
        <w:rPr>
          <w:rFonts w:ascii="Arial" w:hAnsi="Arial" w:cs="Arial"/>
          <w:b/>
          <w:sz w:val="24"/>
          <w:szCs w:val="24"/>
          <w:u w:val="single"/>
        </w:rPr>
      </w:pPr>
    </w:p>
    <w:p w:rsidR="00E93FBC" w:rsidRDefault="00E93FBC" w:rsidP="00A45EE4">
      <w:pPr>
        <w:jc w:val="center"/>
        <w:rPr>
          <w:rFonts w:ascii="Arial" w:hAnsi="Arial" w:cs="Arial"/>
          <w:b/>
          <w:sz w:val="24"/>
          <w:szCs w:val="24"/>
          <w:u w:val="single"/>
        </w:rPr>
      </w:pPr>
    </w:p>
    <w:p w:rsidR="00E93FBC" w:rsidRDefault="00E93FBC" w:rsidP="00A45EE4">
      <w:pPr>
        <w:jc w:val="center"/>
        <w:rPr>
          <w:rFonts w:ascii="Arial" w:hAnsi="Arial" w:cs="Arial"/>
          <w:b/>
          <w:sz w:val="24"/>
          <w:szCs w:val="24"/>
          <w:u w:val="single"/>
        </w:rPr>
      </w:pPr>
    </w:p>
    <w:p w:rsidR="00E93FBC" w:rsidRPr="00F55655" w:rsidRDefault="00F55655" w:rsidP="00F55655">
      <w:pPr>
        <w:pStyle w:val="ListParagraph"/>
        <w:numPr>
          <w:ilvl w:val="1"/>
          <w:numId w:val="3"/>
        </w:numPr>
        <w:rPr>
          <w:rFonts w:ascii="Arial" w:hAnsi="Arial" w:cs="Arial"/>
          <w:b/>
          <w:sz w:val="24"/>
          <w:szCs w:val="24"/>
          <w:u w:val="single"/>
        </w:rPr>
      </w:pPr>
      <w:r w:rsidRPr="00F55655">
        <w:rPr>
          <w:rFonts w:ascii="Arial" w:hAnsi="Arial" w:cs="Arial"/>
          <w:b/>
          <w:sz w:val="24"/>
          <w:szCs w:val="24"/>
          <w:u w:val="single"/>
        </w:rPr>
        <w:t>introduction to Tesco</w:t>
      </w:r>
    </w:p>
    <w:p w:rsidR="00F55655" w:rsidRDefault="005B529A" w:rsidP="00F55655">
      <w:pPr>
        <w:pStyle w:val="ListParagraph"/>
        <w:numPr>
          <w:ilvl w:val="1"/>
          <w:numId w:val="3"/>
        </w:numPr>
        <w:rPr>
          <w:rFonts w:ascii="Arial" w:hAnsi="Arial" w:cs="Arial"/>
          <w:b/>
          <w:sz w:val="24"/>
          <w:szCs w:val="24"/>
          <w:u w:val="single"/>
        </w:rPr>
      </w:pPr>
      <w:r>
        <w:rPr>
          <w:rFonts w:ascii="Arial" w:hAnsi="Arial" w:cs="Arial"/>
          <w:b/>
          <w:sz w:val="24"/>
          <w:szCs w:val="24"/>
          <w:u w:val="single"/>
        </w:rPr>
        <w:t xml:space="preserve">rationale </w:t>
      </w:r>
    </w:p>
    <w:p w:rsidR="00F55655" w:rsidRDefault="005B529A" w:rsidP="00F55655">
      <w:pPr>
        <w:pStyle w:val="ListParagraph"/>
        <w:numPr>
          <w:ilvl w:val="1"/>
          <w:numId w:val="3"/>
        </w:numPr>
        <w:rPr>
          <w:rFonts w:ascii="Arial" w:hAnsi="Arial" w:cs="Arial"/>
          <w:b/>
          <w:sz w:val="24"/>
          <w:szCs w:val="24"/>
          <w:u w:val="single"/>
        </w:rPr>
      </w:pPr>
      <w:r>
        <w:rPr>
          <w:rFonts w:ascii="Arial" w:hAnsi="Arial" w:cs="Arial"/>
          <w:b/>
          <w:sz w:val="24"/>
          <w:szCs w:val="24"/>
          <w:u w:val="single"/>
        </w:rPr>
        <w:t xml:space="preserve">Tesco </w:t>
      </w:r>
    </w:p>
    <w:p w:rsidR="005B529A" w:rsidRDefault="005B529A" w:rsidP="00F55655">
      <w:pPr>
        <w:pStyle w:val="ListParagraph"/>
        <w:numPr>
          <w:ilvl w:val="1"/>
          <w:numId w:val="3"/>
        </w:numPr>
        <w:rPr>
          <w:rFonts w:ascii="Arial" w:hAnsi="Arial" w:cs="Arial"/>
          <w:b/>
          <w:sz w:val="24"/>
          <w:szCs w:val="24"/>
          <w:u w:val="single"/>
        </w:rPr>
      </w:pPr>
      <w:r>
        <w:rPr>
          <w:rFonts w:ascii="Arial" w:hAnsi="Arial" w:cs="Arial"/>
          <w:b/>
          <w:sz w:val="24"/>
          <w:szCs w:val="24"/>
          <w:u w:val="single"/>
        </w:rPr>
        <w:t xml:space="preserve">Introduction to the Tesco Clubard Loyalty scheme </w:t>
      </w:r>
    </w:p>
    <w:p w:rsidR="005B529A" w:rsidRDefault="005B529A" w:rsidP="00F55655">
      <w:pPr>
        <w:pStyle w:val="ListParagraph"/>
        <w:numPr>
          <w:ilvl w:val="1"/>
          <w:numId w:val="3"/>
        </w:numPr>
        <w:rPr>
          <w:rFonts w:ascii="Arial" w:hAnsi="Arial" w:cs="Arial"/>
          <w:b/>
          <w:sz w:val="24"/>
          <w:szCs w:val="24"/>
          <w:u w:val="single"/>
        </w:rPr>
      </w:pPr>
      <w:r>
        <w:rPr>
          <w:rFonts w:ascii="Arial" w:hAnsi="Arial" w:cs="Arial"/>
          <w:b/>
          <w:sz w:val="24"/>
          <w:szCs w:val="24"/>
          <w:u w:val="single"/>
        </w:rPr>
        <w:t xml:space="preserve">The change to the Tesco Clubcard </w:t>
      </w:r>
    </w:p>
    <w:p w:rsidR="00F55655" w:rsidRDefault="005B529A" w:rsidP="00F55655">
      <w:pPr>
        <w:pStyle w:val="ListParagraph"/>
        <w:numPr>
          <w:ilvl w:val="1"/>
          <w:numId w:val="3"/>
        </w:numPr>
        <w:rPr>
          <w:rFonts w:ascii="Arial" w:hAnsi="Arial" w:cs="Arial"/>
          <w:b/>
          <w:sz w:val="24"/>
          <w:szCs w:val="24"/>
          <w:u w:val="single"/>
        </w:rPr>
      </w:pPr>
      <w:r>
        <w:rPr>
          <w:rFonts w:ascii="Arial" w:hAnsi="Arial" w:cs="Arial"/>
          <w:b/>
          <w:sz w:val="24"/>
          <w:szCs w:val="24"/>
          <w:u w:val="single"/>
        </w:rPr>
        <w:t xml:space="preserve">Research Aims And Objectives </w:t>
      </w:r>
    </w:p>
    <w:p w:rsidR="005B529A" w:rsidRDefault="005B529A" w:rsidP="00634AB9">
      <w:pPr>
        <w:pStyle w:val="ListParagraph"/>
        <w:numPr>
          <w:ilvl w:val="1"/>
          <w:numId w:val="3"/>
        </w:numPr>
        <w:rPr>
          <w:rFonts w:ascii="Arial" w:hAnsi="Arial" w:cs="Arial"/>
          <w:b/>
          <w:sz w:val="24"/>
          <w:szCs w:val="24"/>
          <w:u w:val="single"/>
        </w:rPr>
      </w:pPr>
      <w:r>
        <w:rPr>
          <w:rFonts w:ascii="Arial" w:hAnsi="Arial" w:cs="Arial"/>
          <w:b/>
          <w:sz w:val="24"/>
          <w:szCs w:val="24"/>
          <w:u w:val="single"/>
        </w:rPr>
        <w:t xml:space="preserve">Literature review </w:t>
      </w:r>
    </w:p>
    <w:p w:rsidR="005B529A" w:rsidRDefault="005B529A" w:rsidP="00F55655">
      <w:pPr>
        <w:pStyle w:val="ListParagraph"/>
        <w:numPr>
          <w:ilvl w:val="1"/>
          <w:numId w:val="3"/>
        </w:numPr>
        <w:rPr>
          <w:rFonts w:ascii="Arial" w:hAnsi="Arial" w:cs="Arial"/>
          <w:b/>
          <w:sz w:val="24"/>
          <w:szCs w:val="24"/>
          <w:u w:val="single"/>
        </w:rPr>
      </w:pPr>
      <w:r>
        <w:rPr>
          <w:rFonts w:ascii="Arial" w:hAnsi="Arial" w:cs="Arial"/>
          <w:b/>
          <w:sz w:val="24"/>
          <w:szCs w:val="24"/>
          <w:u w:val="single"/>
        </w:rPr>
        <w:t>Methodology</w:t>
      </w:r>
    </w:p>
    <w:p w:rsidR="00F55655" w:rsidRDefault="005B529A" w:rsidP="00F55655">
      <w:pPr>
        <w:pStyle w:val="ListParagraph"/>
        <w:numPr>
          <w:ilvl w:val="1"/>
          <w:numId w:val="3"/>
        </w:numPr>
        <w:rPr>
          <w:rFonts w:ascii="Arial" w:hAnsi="Arial" w:cs="Arial"/>
          <w:b/>
          <w:sz w:val="24"/>
          <w:szCs w:val="24"/>
          <w:u w:val="single"/>
        </w:rPr>
      </w:pPr>
      <w:r>
        <w:rPr>
          <w:rFonts w:ascii="Arial" w:hAnsi="Arial" w:cs="Arial"/>
          <w:b/>
          <w:sz w:val="24"/>
          <w:szCs w:val="24"/>
          <w:u w:val="single"/>
        </w:rPr>
        <w:t>Research constraints</w:t>
      </w:r>
      <w:r w:rsidR="00F55655">
        <w:rPr>
          <w:rFonts w:ascii="Arial" w:hAnsi="Arial" w:cs="Arial"/>
          <w:b/>
          <w:sz w:val="24"/>
          <w:szCs w:val="24"/>
          <w:u w:val="single"/>
        </w:rPr>
        <w:t xml:space="preserve"> </w:t>
      </w:r>
    </w:p>
    <w:p w:rsidR="005B529A" w:rsidRDefault="005B529A" w:rsidP="005B529A">
      <w:pPr>
        <w:rPr>
          <w:rFonts w:ascii="Arial" w:hAnsi="Arial" w:cs="Arial"/>
          <w:b/>
          <w:sz w:val="24"/>
          <w:szCs w:val="24"/>
          <w:u w:val="single"/>
        </w:rPr>
      </w:pPr>
      <w:r>
        <w:rPr>
          <w:rFonts w:ascii="Arial" w:hAnsi="Arial" w:cs="Arial"/>
          <w:b/>
          <w:sz w:val="24"/>
          <w:szCs w:val="24"/>
        </w:rPr>
        <w:t xml:space="preserve">2.0 </w:t>
      </w:r>
      <w:r w:rsidRPr="005B529A">
        <w:rPr>
          <w:rFonts w:ascii="Arial" w:hAnsi="Arial" w:cs="Arial"/>
          <w:b/>
          <w:sz w:val="24"/>
          <w:szCs w:val="24"/>
          <w:u w:val="single"/>
        </w:rPr>
        <w:t>resources and planning</w:t>
      </w:r>
    </w:p>
    <w:p w:rsidR="005B529A" w:rsidRDefault="005B529A" w:rsidP="005B529A">
      <w:pPr>
        <w:rPr>
          <w:rFonts w:ascii="Arial" w:hAnsi="Arial" w:cs="Arial"/>
          <w:b/>
          <w:sz w:val="24"/>
          <w:szCs w:val="24"/>
          <w:u w:val="single"/>
        </w:rPr>
      </w:pPr>
      <w:r>
        <w:rPr>
          <w:rFonts w:ascii="Arial" w:hAnsi="Arial" w:cs="Arial"/>
          <w:b/>
          <w:sz w:val="24"/>
          <w:szCs w:val="24"/>
        </w:rPr>
        <w:t xml:space="preserve">2.1 </w:t>
      </w:r>
      <w:r>
        <w:rPr>
          <w:rFonts w:ascii="Arial" w:hAnsi="Arial" w:cs="Arial"/>
          <w:b/>
          <w:sz w:val="24"/>
          <w:szCs w:val="24"/>
          <w:u w:val="single"/>
        </w:rPr>
        <w:t>Gantt Chart</w:t>
      </w:r>
    </w:p>
    <w:p w:rsidR="005B529A" w:rsidRDefault="005B529A" w:rsidP="005B529A">
      <w:pPr>
        <w:rPr>
          <w:rFonts w:ascii="Arial" w:hAnsi="Arial" w:cs="Arial"/>
          <w:b/>
          <w:sz w:val="24"/>
          <w:szCs w:val="24"/>
          <w:u w:val="single"/>
        </w:rPr>
      </w:pPr>
      <w:r w:rsidRPr="005B529A">
        <w:rPr>
          <w:rFonts w:ascii="Arial" w:hAnsi="Arial" w:cs="Arial"/>
          <w:b/>
          <w:sz w:val="24"/>
          <w:szCs w:val="24"/>
        </w:rPr>
        <w:t>2.2</w:t>
      </w:r>
      <w:r>
        <w:rPr>
          <w:rFonts w:ascii="Arial" w:hAnsi="Arial" w:cs="Arial"/>
          <w:b/>
          <w:sz w:val="24"/>
          <w:szCs w:val="24"/>
          <w:u w:val="single"/>
        </w:rPr>
        <w:t xml:space="preserve"> ethical considerations</w:t>
      </w:r>
    </w:p>
    <w:p w:rsidR="005B529A" w:rsidRDefault="005B529A" w:rsidP="005B529A">
      <w:pPr>
        <w:rPr>
          <w:rFonts w:ascii="Arial" w:hAnsi="Arial" w:cs="Arial"/>
          <w:b/>
          <w:sz w:val="24"/>
          <w:szCs w:val="24"/>
          <w:u w:val="single"/>
        </w:rPr>
      </w:pPr>
      <w:r w:rsidRPr="005B529A">
        <w:rPr>
          <w:rFonts w:ascii="Arial" w:hAnsi="Arial" w:cs="Arial"/>
          <w:b/>
          <w:sz w:val="24"/>
          <w:szCs w:val="24"/>
        </w:rPr>
        <w:t>2.3</w:t>
      </w:r>
      <w:r>
        <w:rPr>
          <w:rFonts w:ascii="Arial" w:hAnsi="Arial" w:cs="Arial"/>
          <w:b/>
          <w:sz w:val="24"/>
          <w:szCs w:val="24"/>
          <w:u w:val="single"/>
        </w:rPr>
        <w:t xml:space="preserve"> conclusions </w:t>
      </w:r>
    </w:p>
    <w:p w:rsidR="005B529A" w:rsidRDefault="005B529A" w:rsidP="005B529A">
      <w:pPr>
        <w:rPr>
          <w:rFonts w:ascii="Arial" w:hAnsi="Arial" w:cs="Arial"/>
          <w:b/>
          <w:sz w:val="24"/>
          <w:szCs w:val="24"/>
          <w:u w:val="single"/>
        </w:rPr>
      </w:pPr>
      <w:r w:rsidRPr="005B529A">
        <w:rPr>
          <w:rFonts w:ascii="Arial" w:hAnsi="Arial" w:cs="Arial"/>
          <w:b/>
          <w:sz w:val="24"/>
          <w:szCs w:val="24"/>
        </w:rPr>
        <w:t>2.4</w:t>
      </w:r>
      <w:r>
        <w:rPr>
          <w:rFonts w:ascii="Arial" w:hAnsi="Arial" w:cs="Arial"/>
          <w:b/>
          <w:sz w:val="24"/>
          <w:szCs w:val="24"/>
          <w:u w:val="single"/>
        </w:rPr>
        <w:t xml:space="preserve"> References </w:t>
      </w:r>
    </w:p>
    <w:p w:rsidR="005B529A" w:rsidRPr="005B529A" w:rsidRDefault="005B529A" w:rsidP="005B529A">
      <w:pPr>
        <w:rPr>
          <w:rFonts w:ascii="Arial" w:hAnsi="Arial" w:cs="Arial"/>
          <w:b/>
          <w:sz w:val="24"/>
          <w:szCs w:val="24"/>
          <w:u w:val="single"/>
        </w:rPr>
      </w:pPr>
    </w:p>
    <w:p w:rsidR="00E93FBC" w:rsidRDefault="00E93FBC" w:rsidP="00A45EE4">
      <w:pPr>
        <w:jc w:val="center"/>
        <w:rPr>
          <w:rFonts w:ascii="Arial" w:hAnsi="Arial" w:cs="Arial"/>
          <w:b/>
          <w:sz w:val="24"/>
          <w:szCs w:val="24"/>
          <w:u w:val="single"/>
        </w:rPr>
      </w:pPr>
    </w:p>
    <w:p w:rsidR="00E93FBC" w:rsidRDefault="00E93FBC" w:rsidP="00A45EE4">
      <w:pPr>
        <w:jc w:val="center"/>
        <w:rPr>
          <w:rFonts w:ascii="Arial" w:hAnsi="Arial" w:cs="Arial"/>
          <w:b/>
          <w:sz w:val="24"/>
          <w:szCs w:val="24"/>
          <w:u w:val="single"/>
        </w:rPr>
      </w:pPr>
    </w:p>
    <w:p w:rsidR="00E93FBC" w:rsidRDefault="00E93FBC" w:rsidP="00A45EE4">
      <w:pPr>
        <w:jc w:val="center"/>
        <w:rPr>
          <w:rFonts w:ascii="Arial" w:hAnsi="Arial" w:cs="Arial"/>
          <w:b/>
          <w:sz w:val="24"/>
          <w:szCs w:val="24"/>
          <w:u w:val="single"/>
        </w:rPr>
      </w:pPr>
    </w:p>
    <w:p w:rsidR="00E93FBC" w:rsidRDefault="00E93FBC" w:rsidP="00A45EE4">
      <w:pPr>
        <w:jc w:val="center"/>
        <w:rPr>
          <w:rFonts w:ascii="Arial" w:hAnsi="Arial" w:cs="Arial"/>
          <w:b/>
          <w:sz w:val="24"/>
          <w:szCs w:val="24"/>
          <w:u w:val="single"/>
        </w:rPr>
      </w:pPr>
    </w:p>
    <w:p w:rsidR="00E93FBC" w:rsidRDefault="00E93FBC" w:rsidP="00A45EE4">
      <w:pPr>
        <w:jc w:val="center"/>
        <w:rPr>
          <w:rFonts w:ascii="Arial" w:hAnsi="Arial" w:cs="Arial"/>
          <w:b/>
          <w:sz w:val="24"/>
          <w:szCs w:val="24"/>
          <w:u w:val="single"/>
        </w:rPr>
      </w:pPr>
    </w:p>
    <w:p w:rsidR="00E93FBC" w:rsidRDefault="00E93FBC" w:rsidP="00A45EE4">
      <w:pPr>
        <w:jc w:val="center"/>
        <w:rPr>
          <w:rFonts w:ascii="Arial" w:hAnsi="Arial" w:cs="Arial"/>
          <w:b/>
          <w:sz w:val="24"/>
          <w:szCs w:val="24"/>
          <w:u w:val="single"/>
        </w:rPr>
      </w:pPr>
    </w:p>
    <w:p w:rsidR="00E93FBC" w:rsidRDefault="00E93FBC" w:rsidP="00A45EE4">
      <w:pPr>
        <w:jc w:val="center"/>
        <w:rPr>
          <w:rFonts w:ascii="Arial" w:hAnsi="Arial" w:cs="Arial"/>
          <w:b/>
          <w:sz w:val="24"/>
          <w:szCs w:val="24"/>
          <w:u w:val="single"/>
        </w:rPr>
      </w:pPr>
    </w:p>
    <w:p w:rsidR="00E93FBC" w:rsidRDefault="00E93FBC" w:rsidP="00A45EE4">
      <w:pPr>
        <w:jc w:val="center"/>
        <w:rPr>
          <w:rFonts w:ascii="Arial" w:hAnsi="Arial" w:cs="Arial"/>
          <w:b/>
          <w:sz w:val="24"/>
          <w:szCs w:val="24"/>
          <w:u w:val="single"/>
        </w:rPr>
      </w:pPr>
    </w:p>
    <w:p w:rsidR="00E93FBC" w:rsidRDefault="00E93FBC" w:rsidP="00A45EE4">
      <w:pPr>
        <w:jc w:val="center"/>
        <w:rPr>
          <w:rFonts w:ascii="Arial" w:hAnsi="Arial" w:cs="Arial"/>
          <w:b/>
          <w:sz w:val="24"/>
          <w:szCs w:val="24"/>
          <w:u w:val="single"/>
        </w:rPr>
      </w:pPr>
    </w:p>
    <w:p w:rsidR="00E93FBC" w:rsidRDefault="00E93FBC" w:rsidP="00A45EE4">
      <w:pPr>
        <w:jc w:val="center"/>
        <w:rPr>
          <w:rFonts w:ascii="Arial" w:hAnsi="Arial" w:cs="Arial"/>
          <w:b/>
          <w:sz w:val="24"/>
          <w:szCs w:val="24"/>
          <w:u w:val="single"/>
        </w:rPr>
      </w:pPr>
    </w:p>
    <w:p w:rsidR="00E93FBC" w:rsidRDefault="00E93FBC" w:rsidP="00A45EE4">
      <w:pPr>
        <w:jc w:val="center"/>
        <w:rPr>
          <w:rFonts w:ascii="Arial" w:hAnsi="Arial" w:cs="Arial"/>
          <w:b/>
          <w:sz w:val="24"/>
          <w:szCs w:val="24"/>
          <w:u w:val="single"/>
        </w:rPr>
      </w:pPr>
    </w:p>
    <w:p w:rsidR="00913EEC" w:rsidRDefault="00913EEC" w:rsidP="00A45EE4">
      <w:pPr>
        <w:rPr>
          <w:rFonts w:ascii="Arial" w:hAnsi="Arial" w:cs="Arial"/>
          <w:b/>
          <w:sz w:val="24"/>
          <w:szCs w:val="24"/>
          <w:u w:val="single"/>
        </w:rPr>
      </w:pPr>
    </w:p>
    <w:p w:rsidR="005B529A" w:rsidRDefault="005B529A" w:rsidP="00A45EE4">
      <w:pPr>
        <w:rPr>
          <w:rFonts w:ascii="Arial" w:hAnsi="Arial" w:cs="Arial"/>
          <w:sz w:val="24"/>
          <w:szCs w:val="24"/>
          <w:u w:val="single"/>
        </w:rPr>
      </w:pPr>
    </w:p>
    <w:p w:rsidR="005B529A" w:rsidRDefault="005B529A" w:rsidP="00A45EE4">
      <w:pPr>
        <w:rPr>
          <w:rFonts w:ascii="Arial" w:hAnsi="Arial" w:cs="Arial"/>
          <w:sz w:val="24"/>
          <w:szCs w:val="24"/>
          <w:u w:val="single"/>
        </w:rPr>
      </w:pPr>
    </w:p>
    <w:p w:rsidR="00A45EE4" w:rsidRPr="005B529A" w:rsidRDefault="005B529A" w:rsidP="00A45EE4">
      <w:pPr>
        <w:rPr>
          <w:rFonts w:ascii="Arial" w:hAnsi="Arial" w:cs="Arial"/>
          <w:b/>
          <w:sz w:val="24"/>
          <w:szCs w:val="24"/>
          <w:u w:val="single"/>
        </w:rPr>
      </w:pPr>
      <w:r w:rsidRPr="005B529A">
        <w:rPr>
          <w:rFonts w:ascii="Arial" w:hAnsi="Arial" w:cs="Arial"/>
          <w:b/>
          <w:sz w:val="24"/>
          <w:szCs w:val="24"/>
          <w:u w:val="single"/>
        </w:rPr>
        <w:lastRenderedPageBreak/>
        <w:t xml:space="preserve">1.1 </w:t>
      </w:r>
      <w:r w:rsidR="00A45EE4" w:rsidRPr="005B529A">
        <w:rPr>
          <w:rFonts w:ascii="Arial" w:hAnsi="Arial" w:cs="Arial"/>
          <w:b/>
          <w:sz w:val="24"/>
          <w:szCs w:val="24"/>
          <w:u w:val="single"/>
        </w:rPr>
        <w:t>Introduction</w:t>
      </w:r>
      <w:r w:rsidR="009B67E8" w:rsidRPr="005B529A">
        <w:rPr>
          <w:rFonts w:ascii="Arial" w:hAnsi="Arial" w:cs="Arial"/>
          <w:b/>
          <w:sz w:val="24"/>
          <w:szCs w:val="24"/>
          <w:u w:val="single"/>
        </w:rPr>
        <w:t xml:space="preserve"> </w:t>
      </w:r>
    </w:p>
    <w:p w:rsidR="00D70FB9" w:rsidRPr="007B0F3B" w:rsidRDefault="007B0F3B" w:rsidP="00A45EE4">
      <w:pPr>
        <w:rPr>
          <w:rFonts w:ascii="Arial" w:hAnsi="Arial" w:cs="Arial"/>
          <w:sz w:val="24"/>
          <w:szCs w:val="24"/>
          <w:u w:val="single"/>
        </w:rPr>
      </w:pPr>
      <w:r w:rsidRPr="007B0F3B">
        <w:rPr>
          <w:rFonts w:ascii="Arial" w:hAnsi="Arial" w:cs="Arial"/>
          <w:sz w:val="24"/>
          <w:szCs w:val="24"/>
        </w:rPr>
        <w:t>Tesco PLC is one of the largest food and grocery retailers in the UK. It also retails non-food products. The company operates in Europe and Asia. It is headquartered in Hertfordshire, the UK.</w:t>
      </w:r>
      <w:r>
        <w:rPr>
          <w:rFonts w:ascii="Arial" w:hAnsi="Arial" w:cs="Arial"/>
          <w:sz w:val="24"/>
          <w:szCs w:val="24"/>
        </w:rPr>
        <w:t xml:space="preserve"> (Market Line 2017)</w:t>
      </w:r>
    </w:p>
    <w:p w:rsidR="00791E45" w:rsidRPr="00791E45" w:rsidRDefault="007B0F3B" w:rsidP="00A45EE4">
      <w:pPr>
        <w:rPr>
          <w:rFonts w:ascii="Arial" w:hAnsi="Arial" w:cs="Arial"/>
          <w:sz w:val="24"/>
          <w:szCs w:val="24"/>
        </w:rPr>
      </w:pPr>
      <w:r>
        <w:rPr>
          <w:rFonts w:ascii="Arial" w:hAnsi="Arial" w:cs="Arial"/>
          <w:sz w:val="24"/>
          <w:szCs w:val="24"/>
        </w:rPr>
        <w:t>To maintain their</w:t>
      </w:r>
      <w:r w:rsidR="00791E45">
        <w:rPr>
          <w:rFonts w:ascii="Arial" w:hAnsi="Arial" w:cs="Arial"/>
          <w:sz w:val="24"/>
          <w:szCs w:val="24"/>
        </w:rPr>
        <w:t xml:space="preserve"> competitive advantage it has been innovative in the marketing strategies it has used – one being</w:t>
      </w:r>
      <w:r w:rsidR="00017E7D">
        <w:rPr>
          <w:rFonts w:ascii="Arial" w:hAnsi="Arial" w:cs="Arial"/>
          <w:sz w:val="24"/>
          <w:szCs w:val="24"/>
        </w:rPr>
        <w:t xml:space="preserve"> the introduction of a loyalty C</w:t>
      </w:r>
      <w:r w:rsidR="00791E45">
        <w:rPr>
          <w:rFonts w:ascii="Arial" w:hAnsi="Arial" w:cs="Arial"/>
          <w:sz w:val="24"/>
          <w:szCs w:val="24"/>
        </w:rPr>
        <w:t xml:space="preserve">lubcard scheme. This dissertation looks at how this has evolved and assess how successful this evolution has been. </w:t>
      </w:r>
    </w:p>
    <w:p w:rsidR="00D70FB9" w:rsidRPr="005B529A" w:rsidRDefault="005B529A" w:rsidP="00D70FB9">
      <w:pPr>
        <w:rPr>
          <w:rFonts w:ascii="Arial" w:hAnsi="Arial" w:cs="Arial"/>
          <w:b/>
          <w:sz w:val="24"/>
          <w:szCs w:val="24"/>
          <w:u w:val="single"/>
          <w:shd w:val="clear" w:color="auto" w:fill="FFFFFF"/>
        </w:rPr>
      </w:pPr>
      <w:r w:rsidRPr="005B529A">
        <w:rPr>
          <w:rFonts w:ascii="Arial" w:hAnsi="Arial" w:cs="Arial"/>
          <w:b/>
          <w:sz w:val="24"/>
          <w:szCs w:val="24"/>
          <w:u w:val="single"/>
          <w:shd w:val="clear" w:color="auto" w:fill="FFFFFF"/>
        </w:rPr>
        <w:t xml:space="preserve">1.2 </w:t>
      </w:r>
      <w:r w:rsidR="00D70FB9" w:rsidRPr="005B529A">
        <w:rPr>
          <w:rFonts w:ascii="Arial" w:hAnsi="Arial" w:cs="Arial"/>
          <w:b/>
          <w:sz w:val="24"/>
          <w:szCs w:val="24"/>
          <w:u w:val="single"/>
          <w:shd w:val="clear" w:color="auto" w:fill="FFFFFF"/>
        </w:rPr>
        <w:t>Rationale</w:t>
      </w:r>
    </w:p>
    <w:p w:rsidR="00D70FB9" w:rsidRDefault="00D70FB9" w:rsidP="00D70FB9">
      <w:pPr>
        <w:rPr>
          <w:rFonts w:ascii="Arial" w:hAnsi="Arial" w:cs="Arial"/>
          <w:sz w:val="24"/>
          <w:szCs w:val="24"/>
          <w:shd w:val="clear" w:color="auto" w:fill="FFFFFF"/>
        </w:rPr>
      </w:pPr>
      <w:r w:rsidRPr="007256D7">
        <w:rPr>
          <w:rFonts w:ascii="Arial" w:hAnsi="Arial" w:cs="Arial"/>
          <w:sz w:val="24"/>
          <w:szCs w:val="24"/>
          <w:shd w:val="clear" w:color="auto" w:fill="FFFFFF"/>
        </w:rPr>
        <w:t xml:space="preserve">The reasoning behind this research is to identify whether the change in the Tesco Clubcard is relevant in the current business environment and, whether consumer buying behaviour habits have changed, and if consumers like to keep their weekly shop to one company, or if they like to shop around for better deals, regardless if they have a loyalty card or not. </w:t>
      </w:r>
    </w:p>
    <w:p w:rsidR="00D70FB9" w:rsidRPr="007256D7" w:rsidRDefault="00D70FB9" w:rsidP="00D70FB9">
      <w:pPr>
        <w:rPr>
          <w:rFonts w:ascii="Arial" w:hAnsi="Arial" w:cs="Arial"/>
          <w:sz w:val="24"/>
          <w:szCs w:val="24"/>
        </w:rPr>
      </w:pPr>
      <w:r w:rsidRPr="007256D7">
        <w:rPr>
          <w:rFonts w:ascii="Arial" w:hAnsi="Arial" w:cs="Arial"/>
          <w:sz w:val="24"/>
          <w:szCs w:val="24"/>
          <w:shd w:val="clear" w:color="auto" w:fill="FFFFFF"/>
        </w:rPr>
        <w:t>The topic has been chosen because of personal interest with the Tesco Clubcard loyalty scheme. This interest stems from being employed by Tesco, and seeing customer perceptions of</w:t>
      </w:r>
      <w:r w:rsidR="00017E7D">
        <w:rPr>
          <w:rFonts w:ascii="Arial" w:hAnsi="Arial" w:cs="Arial"/>
          <w:sz w:val="24"/>
          <w:szCs w:val="24"/>
          <w:shd w:val="clear" w:color="auto" w:fill="FFFFFF"/>
        </w:rPr>
        <w:t xml:space="preserve"> the Clubcard scheme. Through the</w:t>
      </w:r>
      <w:r w:rsidRPr="007256D7">
        <w:rPr>
          <w:rFonts w:ascii="Arial" w:hAnsi="Arial" w:cs="Arial"/>
          <w:sz w:val="24"/>
          <w:szCs w:val="24"/>
          <w:shd w:val="clear" w:color="auto" w:fill="FFFFFF"/>
        </w:rPr>
        <w:t xml:space="preserve"> </w:t>
      </w:r>
      <w:r w:rsidR="00017E7D">
        <w:rPr>
          <w:rFonts w:ascii="Arial" w:hAnsi="Arial" w:cs="Arial"/>
          <w:sz w:val="24"/>
          <w:szCs w:val="24"/>
          <w:shd w:val="clear" w:color="auto" w:fill="FFFFFF"/>
        </w:rPr>
        <w:t>study of marketing modules in</w:t>
      </w:r>
      <w:r w:rsidRPr="007256D7">
        <w:rPr>
          <w:rFonts w:ascii="Arial" w:hAnsi="Arial" w:cs="Arial"/>
          <w:sz w:val="24"/>
          <w:szCs w:val="24"/>
          <w:shd w:val="clear" w:color="auto" w:fill="FFFFFF"/>
        </w:rPr>
        <w:t xml:space="preserve"> first year of university which focused on Tesco as on o</w:t>
      </w:r>
      <w:r w:rsidR="00017E7D">
        <w:rPr>
          <w:rFonts w:ascii="Arial" w:hAnsi="Arial" w:cs="Arial"/>
          <w:sz w:val="24"/>
          <w:szCs w:val="24"/>
          <w:shd w:val="clear" w:color="auto" w:fill="FFFFFF"/>
        </w:rPr>
        <w:t xml:space="preserve">rganisation, this has helped maintain personal interest within Tesco.  </w:t>
      </w:r>
    </w:p>
    <w:p w:rsidR="00D70FB9" w:rsidRDefault="00D70FB9" w:rsidP="00A45EE4">
      <w:pPr>
        <w:rPr>
          <w:rFonts w:ascii="Arial" w:hAnsi="Arial" w:cs="Arial"/>
          <w:sz w:val="24"/>
          <w:szCs w:val="24"/>
          <w:u w:val="single"/>
        </w:rPr>
      </w:pPr>
    </w:p>
    <w:p w:rsidR="00D70FB9" w:rsidRPr="005B529A" w:rsidRDefault="005B529A" w:rsidP="00A45EE4">
      <w:pPr>
        <w:rPr>
          <w:rFonts w:ascii="Arial" w:hAnsi="Arial" w:cs="Arial"/>
          <w:b/>
          <w:sz w:val="24"/>
          <w:szCs w:val="24"/>
          <w:u w:val="single"/>
        </w:rPr>
      </w:pPr>
      <w:r w:rsidRPr="005B529A">
        <w:rPr>
          <w:rFonts w:ascii="Arial" w:hAnsi="Arial" w:cs="Arial"/>
          <w:b/>
          <w:sz w:val="24"/>
          <w:szCs w:val="24"/>
          <w:u w:val="single"/>
        </w:rPr>
        <w:t xml:space="preserve">1.3 </w:t>
      </w:r>
      <w:r w:rsidR="00017E7D" w:rsidRPr="005B529A">
        <w:rPr>
          <w:rFonts w:ascii="Arial" w:hAnsi="Arial" w:cs="Arial"/>
          <w:b/>
          <w:sz w:val="24"/>
          <w:szCs w:val="24"/>
          <w:u w:val="single"/>
        </w:rPr>
        <w:t xml:space="preserve">Tesco </w:t>
      </w:r>
    </w:p>
    <w:p w:rsidR="009B67E8" w:rsidRDefault="00A45EE4" w:rsidP="00A45EE4">
      <w:pPr>
        <w:rPr>
          <w:rFonts w:ascii="Arial" w:hAnsi="Arial" w:cs="Arial"/>
          <w:sz w:val="24"/>
          <w:szCs w:val="24"/>
        </w:rPr>
      </w:pPr>
      <w:r w:rsidRPr="007256D7">
        <w:rPr>
          <w:rFonts w:ascii="Arial" w:hAnsi="Arial" w:cs="Arial"/>
          <w:sz w:val="24"/>
          <w:szCs w:val="24"/>
        </w:rPr>
        <w:t xml:space="preserve">Tesco was founded in 1919 by Jack Cohen when he began selling surplus groceries from a stall in the East End of London. At the end of the first day he made a profit of £1 on sales of £4. </w:t>
      </w:r>
      <w:r w:rsidR="00DC02EF" w:rsidRPr="007256D7">
        <w:rPr>
          <w:rFonts w:ascii="Arial" w:hAnsi="Arial" w:cs="Arial"/>
          <w:sz w:val="24"/>
          <w:szCs w:val="24"/>
        </w:rPr>
        <w:t xml:space="preserve">Tesco operates in 12 countries around the world, and employs over 530,000 people (Tesco, 2015). In the UK, Tesco has over 3500 stores and employs around 310,000 members of staff, making Tesco’s UK operation the largest within the group (Tesco 2015). </w:t>
      </w:r>
    </w:p>
    <w:p w:rsidR="00E93FBC" w:rsidRPr="007256D7" w:rsidRDefault="00E93FBC" w:rsidP="00A45EE4">
      <w:pPr>
        <w:rPr>
          <w:rFonts w:ascii="Arial" w:hAnsi="Arial" w:cs="Arial"/>
          <w:sz w:val="24"/>
          <w:szCs w:val="24"/>
        </w:rPr>
      </w:pPr>
    </w:p>
    <w:p w:rsidR="009B67E8" w:rsidRPr="005B529A" w:rsidRDefault="009B67E8" w:rsidP="005B529A">
      <w:pPr>
        <w:pStyle w:val="ListParagraph"/>
        <w:numPr>
          <w:ilvl w:val="1"/>
          <w:numId w:val="12"/>
        </w:numPr>
        <w:rPr>
          <w:rFonts w:ascii="Arial" w:hAnsi="Arial" w:cs="Arial"/>
          <w:b/>
          <w:sz w:val="24"/>
          <w:szCs w:val="24"/>
          <w:u w:val="single"/>
        </w:rPr>
      </w:pPr>
      <w:r w:rsidRPr="005B529A">
        <w:rPr>
          <w:rFonts w:ascii="Arial" w:hAnsi="Arial" w:cs="Arial"/>
          <w:b/>
          <w:sz w:val="24"/>
          <w:szCs w:val="24"/>
          <w:u w:val="single"/>
        </w:rPr>
        <w:t xml:space="preserve">Introduction to the Tesco Clubcard scheme </w:t>
      </w:r>
    </w:p>
    <w:p w:rsidR="00BB1672" w:rsidRDefault="00A45EE4" w:rsidP="00A45EE4">
      <w:pPr>
        <w:rPr>
          <w:rFonts w:ascii="Arial" w:hAnsi="Arial" w:cs="Arial"/>
          <w:sz w:val="24"/>
          <w:szCs w:val="24"/>
        </w:rPr>
      </w:pPr>
      <w:r w:rsidRPr="007256D7">
        <w:rPr>
          <w:rFonts w:ascii="Arial" w:hAnsi="Arial" w:cs="Arial"/>
          <w:sz w:val="24"/>
          <w:szCs w:val="24"/>
        </w:rPr>
        <w:t>The Tesco Clubcard was launched in 1995 and attracted nearly 5 million customers in the first year. With the introduction of the Tesco Clubcard, Tesco overtook Sainsbury’</w:t>
      </w:r>
      <w:r w:rsidR="009B67E8" w:rsidRPr="007256D7">
        <w:rPr>
          <w:rFonts w:ascii="Arial" w:hAnsi="Arial" w:cs="Arial"/>
          <w:sz w:val="24"/>
          <w:szCs w:val="24"/>
        </w:rPr>
        <w:t xml:space="preserve">s market share. </w:t>
      </w:r>
      <w:r w:rsidR="00F00C1E" w:rsidRPr="007256D7">
        <w:rPr>
          <w:rFonts w:ascii="Arial" w:hAnsi="Arial" w:cs="Arial"/>
          <w:sz w:val="24"/>
          <w:szCs w:val="24"/>
        </w:rPr>
        <w:t>The scheme was a major investment for Tesco, costing the company around £10 million to set-up with the vouchers and discounts off</w:t>
      </w:r>
      <w:r w:rsidR="00DC02EF" w:rsidRPr="007256D7">
        <w:rPr>
          <w:rFonts w:ascii="Arial" w:hAnsi="Arial" w:cs="Arial"/>
          <w:sz w:val="24"/>
          <w:szCs w:val="24"/>
        </w:rPr>
        <w:t>ered to C</w:t>
      </w:r>
      <w:r w:rsidR="00F00C1E" w:rsidRPr="007256D7">
        <w:rPr>
          <w:rFonts w:ascii="Arial" w:hAnsi="Arial" w:cs="Arial"/>
          <w:sz w:val="24"/>
          <w:szCs w:val="24"/>
        </w:rPr>
        <w:t xml:space="preserve">lubcard members accounting for 1% of Tesco’s income. (Palmer, et al., 2006). </w:t>
      </w:r>
    </w:p>
    <w:p w:rsidR="00E21E83" w:rsidRPr="00E21E83" w:rsidRDefault="00E21E83" w:rsidP="00E21E83">
      <w:pPr>
        <w:spacing w:after="0" w:line="216" w:lineRule="auto"/>
        <w:contextualSpacing/>
        <w:rPr>
          <w:rFonts w:ascii="Times New Roman" w:eastAsia="Times New Roman" w:hAnsi="Times New Roman" w:cs="Times New Roman"/>
          <w:sz w:val="24"/>
          <w:szCs w:val="24"/>
          <w:lang w:eastAsia="en-GB"/>
        </w:rPr>
      </w:pPr>
      <w:r w:rsidRPr="00E21E83">
        <w:rPr>
          <w:rFonts w:ascii="Arial" w:eastAsiaTheme="minorEastAsia" w:hAnsi="Arial" w:cs="Arial"/>
          <w:color w:val="000000" w:themeColor="text1"/>
          <w:kern w:val="24"/>
          <w:sz w:val="24"/>
          <w:szCs w:val="24"/>
          <w:lang w:eastAsia="en-GB"/>
        </w:rPr>
        <w:t>A study by Empathy Research has found that Tesco's Clubcard is the most popular supermarket loyalty programme, with more than eig</w:t>
      </w:r>
      <w:r w:rsidR="000A075F">
        <w:rPr>
          <w:rFonts w:ascii="Arial" w:eastAsiaTheme="minorEastAsia" w:hAnsi="Arial" w:cs="Arial"/>
          <w:color w:val="000000" w:themeColor="text1"/>
          <w:kern w:val="24"/>
          <w:sz w:val="24"/>
          <w:szCs w:val="24"/>
          <w:lang w:eastAsia="en-GB"/>
        </w:rPr>
        <w:t>ht out of ten (87%) respondents.</w:t>
      </w:r>
      <w:r w:rsidR="00CD5027" w:rsidRPr="00CD5027">
        <w:rPr>
          <w:rFonts w:ascii="Arial" w:eastAsiaTheme="minorEastAsia" w:hAnsi="Arial" w:cs="Arial"/>
          <w:color w:val="000000" w:themeColor="text1"/>
          <w:kern w:val="24"/>
          <w:sz w:val="24"/>
          <w:szCs w:val="24"/>
          <w:lang w:eastAsia="en-GB"/>
        </w:rPr>
        <w:t xml:space="preserve"> </w:t>
      </w:r>
      <w:r w:rsidR="00CD5027">
        <w:rPr>
          <w:rFonts w:ascii="Arial" w:eastAsiaTheme="minorEastAsia" w:hAnsi="Arial" w:cs="Arial"/>
          <w:color w:val="000000" w:themeColor="text1"/>
          <w:kern w:val="24"/>
          <w:sz w:val="24"/>
          <w:szCs w:val="24"/>
          <w:lang w:eastAsia="en-GB"/>
        </w:rPr>
        <w:t>(</w:t>
      </w:r>
      <w:r w:rsidR="00CD5027" w:rsidRPr="00CD5027">
        <w:rPr>
          <w:rFonts w:ascii="Arial" w:eastAsiaTheme="minorEastAsia" w:hAnsi="Arial" w:cs="Arial"/>
          <w:color w:val="000000" w:themeColor="text1"/>
          <w:kern w:val="24"/>
          <w:sz w:val="24"/>
          <w:szCs w:val="24"/>
          <w:lang w:eastAsia="en-GB"/>
        </w:rPr>
        <w:t>Tesco's Clubcard Leads</w:t>
      </w:r>
      <w:r w:rsidR="00CD5027">
        <w:rPr>
          <w:rFonts w:ascii="Arial" w:eastAsiaTheme="minorEastAsia" w:hAnsi="Arial" w:cs="Arial"/>
          <w:color w:val="000000" w:themeColor="text1"/>
          <w:kern w:val="24"/>
          <w:sz w:val="24"/>
          <w:szCs w:val="24"/>
          <w:lang w:eastAsia="en-GB"/>
        </w:rPr>
        <w:t xml:space="preserve"> The Way In Loyalty Race' 2015)</w:t>
      </w:r>
    </w:p>
    <w:p w:rsidR="00E21E83" w:rsidRDefault="00E21E83" w:rsidP="00A45EE4">
      <w:pPr>
        <w:rPr>
          <w:rFonts w:ascii="Arial" w:hAnsi="Arial" w:cs="Arial"/>
          <w:sz w:val="24"/>
          <w:szCs w:val="24"/>
        </w:rPr>
      </w:pPr>
    </w:p>
    <w:p w:rsidR="00791E45" w:rsidRDefault="00F00C1E" w:rsidP="00A45EE4">
      <w:pPr>
        <w:rPr>
          <w:rFonts w:ascii="Arial" w:hAnsi="Arial" w:cs="Arial"/>
          <w:sz w:val="24"/>
          <w:szCs w:val="24"/>
          <w:shd w:val="clear" w:color="auto" w:fill="FFFFFF"/>
        </w:rPr>
      </w:pPr>
      <w:r w:rsidRPr="007256D7">
        <w:rPr>
          <w:rFonts w:ascii="Arial" w:hAnsi="Arial" w:cs="Arial"/>
          <w:sz w:val="24"/>
          <w:szCs w:val="24"/>
        </w:rPr>
        <w:t>There are many</w:t>
      </w:r>
      <w:r w:rsidR="00DC02EF" w:rsidRPr="007256D7">
        <w:rPr>
          <w:rFonts w:ascii="Arial" w:hAnsi="Arial" w:cs="Arial"/>
          <w:sz w:val="24"/>
          <w:szCs w:val="24"/>
        </w:rPr>
        <w:t xml:space="preserve"> ways for customers to collect C</w:t>
      </w:r>
      <w:r w:rsidRPr="007256D7">
        <w:rPr>
          <w:rFonts w:ascii="Arial" w:hAnsi="Arial" w:cs="Arial"/>
          <w:sz w:val="24"/>
          <w:szCs w:val="24"/>
        </w:rPr>
        <w:t>lubcard points, for example either through the use of Tesco mobile, the use of the Tesco credit card,</w:t>
      </w:r>
      <w:r w:rsidR="00DC02EF" w:rsidRPr="007256D7">
        <w:rPr>
          <w:rFonts w:ascii="Arial" w:hAnsi="Arial" w:cs="Arial"/>
          <w:sz w:val="24"/>
          <w:szCs w:val="24"/>
        </w:rPr>
        <w:t xml:space="preserve"> and each</w:t>
      </w:r>
      <w:r w:rsidR="00017E7D">
        <w:rPr>
          <w:rFonts w:ascii="Arial" w:hAnsi="Arial" w:cs="Arial"/>
          <w:sz w:val="24"/>
          <w:szCs w:val="24"/>
          <w:shd w:val="clear" w:color="auto" w:fill="FFFFFF"/>
        </w:rPr>
        <w:t xml:space="preserve"> time </w:t>
      </w:r>
      <w:r w:rsidR="00017E7D">
        <w:rPr>
          <w:rFonts w:ascii="Arial" w:hAnsi="Arial" w:cs="Arial"/>
          <w:sz w:val="24"/>
          <w:szCs w:val="24"/>
          <w:shd w:val="clear" w:color="auto" w:fill="FFFFFF"/>
        </w:rPr>
        <w:lastRenderedPageBreak/>
        <w:t xml:space="preserve">customers </w:t>
      </w:r>
      <w:r w:rsidR="00DC02EF" w:rsidRPr="007256D7">
        <w:rPr>
          <w:rFonts w:ascii="Arial" w:hAnsi="Arial" w:cs="Arial"/>
          <w:sz w:val="24"/>
          <w:szCs w:val="24"/>
          <w:shd w:val="clear" w:color="auto" w:fill="FFFFFF"/>
        </w:rPr>
        <w:t xml:space="preserve">use their Clubcard in store. </w:t>
      </w:r>
      <w:r w:rsidRPr="007256D7">
        <w:rPr>
          <w:rFonts w:ascii="Arial" w:hAnsi="Arial" w:cs="Arial"/>
          <w:sz w:val="24"/>
          <w:szCs w:val="24"/>
          <w:shd w:val="clear" w:color="auto" w:fill="FFFFFF"/>
        </w:rPr>
        <w:t xml:space="preserve"> In 2012 Tesco Bank extended its range of services to cover mortgage. Tesco clubcard holders can gain extra rewards when they take out a mortgage</w:t>
      </w:r>
      <w:r w:rsidR="00DC02EF" w:rsidRPr="007256D7">
        <w:rPr>
          <w:rFonts w:ascii="Arial" w:hAnsi="Arial" w:cs="Arial"/>
          <w:sz w:val="24"/>
          <w:szCs w:val="24"/>
          <w:shd w:val="clear" w:color="auto" w:fill="FFFFFF"/>
        </w:rPr>
        <w:t xml:space="preserve"> with the offer of Clubcard points following each repayment they make. </w:t>
      </w:r>
      <w:r w:rsidR="00DC02EF" w:rsidRPr="007256D7">
        <w:rPr>
          <w:rFonts w:ascii="Arial" w:hAnsi="Arial" w:cs="Arial"/>
          <w:sz w:val="24"/>
          <w:szCs w:val="24"/>
        </w:rPr>
        <w:t xml:space="preserve">In 2010 a new Clubcard was launched in the UK, which gave customers a new way to swipe their card in store.  </w:t>
      </w:r>
      <w:r w:rsidR="00DC02EF" w:rsidRPr="007256D7">
        <w:rPr>
          <w:rFonts w:ascii="Arial" w:hAnsi="Arial" w:cs="Arial"/>
          <w:sz w:val="24"/>
          <w:szCs w:val="24"/>
          <w:shd w:val="clear" w:color="auto" w:fill="FFFFFF"/>
        </w:rPr>
        <w:t xml:space="preserve">(Tesco plc, 2017).  </w:t>
      </w:r>
      <w:r w:rsidR="00443A1D" w:rsidRPr="007256D7">
        <w:rPr>
          <w:rFonts w:ascii="Arial" w:hAnsi="Arial" w:cs="Arial"/>
          <w:sz w:val="24"/>
          <w:szCs w:val="24"/>
          <w:shd w:val="clear" w:color="auto" w:fill="FFFFFF"/>
        </w:rPr>
        <w:t xml:space="preserve">There are currently around 38 million Clubcard members globally (Tesco, 2015) with around 16.5 million of them being UK members (Christie, 2013). </w:t>
      </w:r>
    </w:p>
    <w:p w:rsidR="005B529A" w:rsidRDefault="005B529A" w:rsidP="00A45EE4">
      <w:pPr>
        <w:rPr>
          <w:rFonts w:ascii="Arial" w:hAnsi="Arial" w:cs="Arial"/>
          <w:sz w:val="24"/>
          <w:szCs w:val="24"/>
          <w:shd w:val="clear" w:color="auto" w:fill="FFFFFF"/>
        </w:rPr>
      </w:pPr>
    </w:p>
    <w:p w:rsidR="005B529A" w:rsidRDefault="005B529A" w:rsidP="00A45EE4">
      <w:pPr>
        <w:rPr>
          <w:rFonts w:ascii="Arial" w:hAnsi="Arial" w:cs="Arial"/>
          <w:sz w:val="24"/>
          <w:szCs w:val="24"/>
          <w:shd w:val="clear" w:color="auto" w:fill="FFFFFF"/>
        </w:rPr>
      </w:pPr>
    </w:p>
    <w:p w:rsidR="005B529A" w:rsidRDefault="005B529A" w:rsidP="00A45EE4">
      <w:pPr>
        <w:rPr>
          <w:rFonts w:ascii="Arial" w:hAnsi="Arial" w:cs="Arial"/>
          <w:sz w:val="24"/>
          <w:szCs w:val="24"/>
          <w:shd w:val="clear" w:color="auto" w:fill="FFFFFF"/>
        </w:rPr>
      </w:pPr>
    </w:p>
    <w:p w:rsidR="00E93FBC" w:rsidRPr="005B529A" w:rsidRDefault="005B529A" w:rsidP="00A45EE4">
      <w:pPr>
        <w:rPr>
          <w:rFonts w:ascii="Arial" w:hAnsi="Arial" w:cs="Arial"/>
          <w:b/>
          <w:sz w:val="24"/>
          <w:szCs w:val="24"/>
          <w:shd w:val="clear" w:color="auto" w:fill="FFFFFF"/>
        </w:rPr>
      </w:pPr>
      <w:r>
        <w:rPr>
          <w:rFonts w:ascii="Arial" w:hAnsi="Arial" w:cs="Arial"/>
          <w:b/>
          <w:sz w:val="24"/>
          <w:szCs w:val="24"/>
          <w:u w:val="single"/>
          <w:shd w:val="clear" w:color="auto" w:fill="FFFFFF"/>
        </w:rPr>
        <w:t xml:space="preserve">1.5 </w:t>
      </w:r>
      <w:r w:rsidR="00E93FBC" w:rsidRPr="005B529A">
        <w:rPr>
          <w:rFonts w:ascii="Arial" w:hAnsi="Arial" w:cs="Arial"/>
          <w:b/>
          <w:sz w:val="24"/>
          <w:szCs w:val="24"/>
          <w:u w:val="single"/>
          <w:shd w:val="clear" w:color="auto" w:fill="FFFFFF"/>
        </w:rPr>
        <w:t>The change within the Tesco Clubcard</w:t>
      </w:r>
    </w:p>
    <w:p w:rsidR="00E93FBC" w:rsidRDefault="00B44D95" w:rsidP="00A45EE4">
      <w:pPr>
        <w:rPr>
          <w:rFonts w:ascii="Arial" w:hAnsi="Arial" w:cs="Arial"/>
          <w:sz w:val="24"/>
          <w:szCs w:val="24"/>
          <w:shd w:val="clear" w:color="auto" w:fill="FFFFFF"/>
        </w:rPr>
      </w:pPr>
      <w:r>
        <w:rPr>
          <w:rFonts w:ascii="Arial" w:hAnsi="Arial" w:cs="Arial"/>
          <w:sz w:val="24"/>
          <w:szCs w:val="24"/>
          <w:shd w:val="clear" w:color="auto" w:fill="FFFFFF"/>
        </w:rPr>
        <w:t>O</w:t>
      </w:r>
      <w:r w:rsidR="00C115FE">
        <w:rPr>
          <w:rFonts w:ascii="Arial" w:hAnsi="Arial" w:cs="Arial"/>
          <w:sz w:val="24"/>
          <w:szCs w:val="24"/>
          <w:shd w:val="clear" w:color="auto" w:fill="FFFFFF"/>
        </w:rPr>
        <w:t>ne of the bi</w:t>
      </w:r>
      <w:r w:rsidR="00791E45">
        <w:rPr>
          <w:rFonts w:ascii="Arial" w:hAnsi="Arial" w:cs="Arial"/>
          <w:sz w:val="24"/>
          <w:szCs w:val="24"/>
          <w:shd w:val="clear" w:color="auto" w:fill="FFFFFF"/>
        </w:rPr>
        <w:t>ggest changes is to the card it-</w:t>
      </w:r>
      <w:r w:rsidR="00C115FE">
        <w:rPr>
          <w:rFonts w:ascii="Arial" w:hAnsi="Arial" w:cs="Arial"/>
          <w:sz w:val="24"/>
          <w:szCs w:val="24"/>
          <w:shd w:val="clear" w:color="auto" w:fill="FFFFFF"/>
        </w:rPr>
        <w:t>self, which has now become contactless. Tesco have now also lau</w:t>
      </w:r>
      <w:r w:rsidR="00581A99">
        <w:rPr>
          <w:rFonts w:ascii="Arial" w:hAnsi="Arial" w:cs="Arial"/>
          <w:sz w:val="24"/>
          <w:szCs w:val="24"/>
          <w:shd w:val="clear" w:color="auto" w:fill="FFFFFF"/>
        </w:rPr>
        <w:t>n</w:t>
      </w:r>
      <w:r w:rsidR="00C115FE">
        <w:rPr>
          <w:rFonts w:ascii="Arial" w:hAnsi="Arial" w:cs="Arial"/>
          <w:sz w:val="24"/>
          <w:szCs w:val="24"/>
          <w:shd w:val="clear" w:color="auto" w:fill="FFFFFF"/>
        </w:rPr>
        <w:t xml:space="preserve">ched a smart phone app, making it easy for customers to sign up though the app, and show available vouchers in store rather than having to use the old fashioned way, which used to be having the vouchers sent through the post. </w:t>
      </w:r>
    </w:p>
    <w:p w:rsidR="00B44D95" w:rsidRDefault="00B44D95" w:rsidP="00A45EE4">
      <w:pPr>
        <w:rPr>
          <w:rFonts w:ascii="Arial" w:hAnsi="Arial" w:cs="Arial"/>
          <w:sz w:val="24"/>
          <w:szCs w:val="24"/>
          <w:shd w:val="clear" w:color="auto" w:fill="FFFFFF"/>
        </w:rPr>
      </w:pPr>
      <w:r>
        <w:rPr>
          <w:rFonts w:ascii="Arial" w:hAnsi="Arial" w:cs="Arial"/>
          <w:sz w:val="24"/>
          <w:szCs w:val="24"/>
          <w:shd w:val="clear" w:color="auto" w:fill="FFFFFF"/>
        </w:rPr>
        <w:t xml:space="preserve">Another change the Clubcard has seen, is being partners with major restaurants, hotels and Uber. This is a major change to all customers as they can swap their points to vouchers worth up to four times the value to spend at largest chains. </w:t>
      </w:r>
    </w:p>
    <w:p w:rsidR="00DC41C8" w:rsidRPr="00DC41C8" w:rsidRDefault="00DC41C8" w:rsidP="00A45EE4">
      <w:pPr>
        <w:rPr>
          <w:rFonts w:ascii="Arial" w:hAnsi="Arial" w:cs="Arial"/>
          <w:sz w:val="24"/>
          <w:szCs w:val="24"/>
          <w:shd w:val="clear" w:color="auto" w:fill="FFFFFF"/>
        </w:rPr>
      </w:pPr>
      <w:r w:rsidRPr="00DC41C8">
        <w:rPr>
          <w:rFonts w:ascii="Arial" w:hAnsi="Arial" w:cs="Arial"/>
          <w:sz w:val="24"/>
          <w:szCs w:val="24"/>
        </w:rPr>
        <w:t>Last week, the UK's biggest supermarket started rolling out an updated version of its </w:t>
      </w:r>
      <w:r w:rsidRPr="00DC41C8">
        <w:rPr>
          <w:rStyle w:val="Strong"/>
          <w:rFonts w:ascii="Arial" w:hAnsi="Arial" w:cs="Arial"/>
          <w:b w:val="0"/>
          <w:sz w:val="24"/>
          <w:szCs w:val="24"/>
          <w:bdr w:val="none" w:sz="0" w:space="0" w:color="auto" w:frame="1"/>
        </w:rPr>
        <w:t>Clubcard</w:t>
      </w:r>
      <w:r w:rsidRPr="00DC41C8">
        <w:rPr>
          <w:rFonts w:ascii="Arial" w:hAnsi="Arial" w:cs="Arial"/>
          <w:sz w:val="24"/>
          <w:szCs w:val="24"/>
        </w:rPr>
        <w:t>, which now includes a contactless button so shoppers just tap at the checkout to add their points. It has also inked new partnerships with the likes of Uber. This means for every 50 </w:t>
      </w:r>
      <w:r w:rsidRPr="00DC41C8">
        <w:rPr>
          <w:rStyle w:val="Strong"/>
          <w:rFonts w:ascii="Arial" w:hAnsi="Arial" w:cs="Arial"/>
          <w:b w:val="0"/>
          <w:sz w:val="24"/>
          <w:szCs w:val="24"/>
          <w:bdr w:val="none" w:sz="0" w:space="0" w:color="auto" w:frame="1"/>
        </w:rPr>
        <w:t>Clubcard</w:t>
      </w:r>
      <w:r w:rsidRPr="00DC41C8">
        <w:rPr>
          <w:rFonts w:ascii="Arial" w:hAnsi="Arial" w:cs="Arial"/>
          <w:sz w:val="24"/>
          <w:szCs w:val="24"/>
        </w:rPr>
        <w:t> points - equivalent to a £50 shop - accumulated, shoppers can now opt to exchange them for £1.50 of Uber credit</w:t>
      </w:r>
      <w:r>
        <w:rPr>
          <w:rFonts w:ascii="Arial" w:hAnsi="Arial" w:cs="Arial"/>
          <w:sz w:val="24"/>
          <w:szCs w:val="24"/>
        </w:rPr>
        <w:t xml:space="preserve">          </w:t>
      </w:r>
      <w:r w:rsidRPr="00DC41C8">
        <w:rPr>
          <w:rFonts w:ascii="Arial" w:hAnsi="Arial" w:cs="Arial"/>
          <w:sz w:val="24"/>
          <w:szCs w:val="24"/>
        </w:rPr>
        <w:t>(T, Hobbs, 2017)</w:t>
      </w:r>
    </w:p>
    <w:p w:rsidR="0085533D" w:rsidRDefault="0085533D" w:rsidP="00A45EE4">
      <w:pPr>
        <w:rPr>
          <w:rFonts w:ascii="Arial" w:hAnsi="Arial" w:cs="Arial"/>
          <w:sz w:val="24"/>
          <w:szCs w:val="24"/>
          <w:shd w:val="clear" w:color="auto" w:fill="FFFFFF"/>
        </w:rPr>
      </w:pPr>
      <w:r>
        <w:rPr>
          <w:rFonts w:ascii="Arial" w:hAnsi="Arial" w:cs="Arial"/>
          <w:sz w:val="24"/>
          <w:szCs w:val="24"/>
          <w:shd w:val="clear" w:color="auto" w:fill="FFFFFF"/>
        </w:rPr>
        <w:t>With hotels it</w:t>
      </w:r>
      <w:r w:rsidR="00791E45">
        <w:rPr>
          <w:rFonts w:ascii="Arial" w:hAnsi="Arial" w:cs="Arial"/>
          <w:sz w:val="24"/>
          <w:szCs w:val="24"/>
          <w:shd w:val="clear" w:color="auto" w:fill="FFFFFF"/>
        </w:rPr>
        <w:t>’</w:t>
      </w:r>
      <w:r>
        <w:rPr>
          <w:rFonts w:ascii="Arial" w:hAnsi="Arial" w:cs="Arial"/>
          <w:sz w:val="24"/>
          <w:szCs w:val="24"/>
          <w:shd w:val="clear" w:color="auto" w:fill="FFFFFF"/>
        </w:rPr>
        <w:t>s possible to get three times the value of customer</w:t>
      </w:r>
      <w:r w:rsidR="00E21E83">
        <w:rPr>
          <w:rFonts w:ascii="Arial" w:hAnsi="Arial" w:cs="Arial"/>
          <w:sz w:val="24"/>
          <w:szCs w:val="24"/>
          <w:shd w:val="clear" w:color="auto" w:fill="FFFFFF"/>
        </w:rPr>
        <w:t>’</w:t>
      </w:r>
      <w:r>
        <w:rPr>
          <w:rFonts w:ascii="Arial" w:hAnsi="Arial" w:cs="Arial"/>
          <w:sz w:val="24"/>
          <w:szCs w:val="24"/>
          <w:shd w:val="clear" w:color="auto" w:fill="FFFFFF"/>
        </w:rPr>
        <w:t>s points – leaving the customer to pay the remainder of the balance at the same rate as every other customer would. The same goes for Uber, as it</w:t>
      </w:r>
      <w:r w:rsidR="00791E45">
        <w:rPr>
          <w:rFonts w:ascii="Arial" w:hAnsi="Arial" w:cs="Arial"/>
          <w:sz w:val="24"/>
          <w:szCs w:val="24"/>
          <w:shd w:val="clear" w:color="auto" w:fill="FFFFFF"/>
        </w:rPr>
        <w:t>’</w:t>
      </w:r>
      <w:r>
        <w:rPr>
          <w:rFonts w:ascii="Arial" w:hAnsi="Arial" w:cs="Arial"/>
          <w:sz w:val="24"/>
          <w:szCs w:val="24"/>
          <w:shd w:val="clear" w:color="auto" w:fill="FFFFFF"/>
        </w:rPr>
        <w:t>s possible to get three times the value of points towards a taxi journey.</w:t>
      </w:r>
    </w:p>
    <w:p w:rsidR="0085533D" w:rsidRDefault="0085533D" w:rsidP="00A45EE4">
      <w:pPr>
        <w:rPr>
          <w:rFonts w:ascii="Arial" w:hAnsi="Arial" w:cs="Arial"/>
          <w:sz w:val="24"/>
          <w:szCs w:val="24"/>
          <w:shd w:val="clear" w:color="auto" w:fill="FFFFFF"/>
        </w:rPr>
      </w:pPr>
      <w:r>
        <w:rPr>
          <w:rFonts w:ascii="Arial" w:hAnsi="Arial" w:cs="Arial"/>
          <w:sz w:val="24"/>
          <w:szCs w:val="24"/>
          <w:shd w:val="clear" w:color="auto" w:fill="FFFFFF"/>
        </w:rPr>
        <w:t xml:space="preserve">Another change that the Clubcard has seen, is being able to exchange points with partners in denominations </w:t>
      </w:r>
      <w:r w:rsidR="00791E45">
        <w:rPr>
          <w:rFonts w:ascii="Arial" w:hAnsi="Arial" w:cs="Arial"/>
          <w:sz w:val="24"/>
          <w:szCs w:val="24"/>
          <w:shd w:val="clear" w:color="auto" w:fill="FFFFFF"/>
        </w:rPr>
        <w:t>of 50p rather than only £2.50. T</w:t>
      </w:r>
      <w:r>
        <w:rPr>
          <w:rFonts w:ascii="Arial" w:hAnsi="Arial" w:cs="Arial"/>
          <w:sz w:val="24"/>
          <w:szCs w:val="24"/>
          <w:shd w:val="clear" w:color="auto" w:fill="FFFFFF"/>
        </w:rPr>
        <w:t xml:space="preserve">his being very handy to all customers, as it stops any remainders of any vouchers going to waste. </w:t>
      </w:r>
    </w:p>
    <w:p w:rsidR="00D863C5" w:rsidRPr="00581A99" w:rsidRDefault="00581A99" w:rsidP="00A45EE4">
      <w:pPr>
        <w:rPr>
          <w:rFonts w:ascii="Arial" w:hAnsi="Arial" w:cs="Arial"/>
          <w:sz w:val="24"/>
          <w:szCs w:val="24"/>
          <w:shd w:val="clear" w:color="auto" w:fill="FFFFFF"/>
        </w:rPr>
      </w:pPr>
      <w:r>
        <w:rPr>
          <w:rFonts w:ascii="Arial" w:hAnsi="Arial" w:cs="Arial"/>
          <w:sz w:val="24"/>
          <w:szCs w:val="24"/>
          <w:shd w:val="clear" w:color="auto" w:fill="FFFFFF"/>
        </w:rPr>
        <w:t xml:space="preserve">Recently, customers have also seen a change within the Clubcard as the ‘double up’ known as the Clubcard boost system has stopped. This stopped back in May 2016. This was an opportunity for customers to exchange vouchers in </w:t>
      </w:r>
      <w:r w:rsidR="00791E45">
        <w:rPr>
          <w:rFonts w:ascii="Arial" w:hAnsi="Arial" w:cs="Arial"/>
          <w:sz w:val="24"/>
          <w:szCs w:val="24"/>
          <w:shd w:val="clear" w:color="auto" w:fill="FFFFFF"/>
        </w:rPr>
        <w:t>denominations</w:t>
      </w:r>
      <w:r>
        <w:rPr>
          <w:rFonts w:ascii="Arial" w:hAnsi="Arial" w:cs="Arial"/>
          <w:sz w:val="24"/>
          <w:szCs w:val="24"/>
          <w:shd w:val="clear" w:color="auto" w:fill="FFFFFF"/>
        </w:rPr>
        <w:t xml:space="preserve"> of £2.50. Only certain departments w</w:t>
      </w:r>
      <w:r w:rsidR="00791E45">
        <w:rPr>
          <w:rFonts w:ascii="Arial" w:hAnsi="Arial" w:cs="Arial"/>
          <w:sz w:val="24"/>
          <w:szCs w:val="24"/>
          <w:shd w:val="clear" w:color="auto" w:fill="FFFFFF"/>
        </w:rPr>
        <w:t>ere available on the Tesco Boost, the majority covering the non-</w:t>
      </w:r>
      <w:r>
        <w:rPr>
          <w:rFonts w:ascii="Arial" w:hAnsi="Arial" w:cs="Arial"/>
          <w:sz w:val="24"/>
          <w:szCs w:val="24"/>
          <w:shd w:val="clear" w:color="auto" w:fill="FFFFFF"/>
        </w:rPr>
        <w:t>food and electrical departments. As this came to a stop in 2016, customers have been receiving more ‘double points’ and ‘triple points’ vouchers</w:t>
      </w:r>
      <w:r w:rsidR="00791E45">
        <w:rPr>
          <w:rFonts w:ascii="Arial" w:hAnsi="Arial" w:cs="Arial"/>
          <w:sz w:val="24"/>
          <w:szCs w:val="24"/>
          <w:shd w:val="clear" w:color="auto" w:fill="FFFFFF"/>
        </w:rPr>
        <w:t xml:space="preserve"> which are available to spend in store,</w:t>
      </w:r>
      <w:r>
        <w:rPr>
          <w:rFonts w:ascii="Arial" w:hAnsi="Arial" w:cs="Arial"/>
          <w:sz w:val="24"/>
          <w:szCs w:val="24"/>
          <w:shd w:val="clear" w:color="auto" w:fill="FFFFFF"/>
        </w:rPr>
        <w:t xml:space="preserve"> in replacement of the boost system. </w:t>
      </w:r>
    </w:p>
    <w:p w:rsidR="005B529A" w:rsidRDefault="005B529A" w:rsidP="00A45EE4">
      <w:pPr>
        <w:rPr>
          <w:rFonts w:ascii="Arial" w:hAnsi="Arial" w:cs="Arial"/>
          <w:sz w:val="24"/>
          <w:szCs w:val="24"/>
          <w:shd w:val="clear" w:color="auto" w:fill="FFFFFF"/>
        </w:rPr>
      </w:pPr>
    </w:p>
    <w:p w:rsidR="00A45EE4" w:rsidRPr="005B529A" w:rsidRDefault="005B529A" w:rsidP="00A45EE4">
      <w:pPr>
        <w:rPr>
          <w:rFonts w:ascii="Arial" w:hAnsi="Arial" w:cs="Arial"/>
          <w:b/>
          <w:sz w:val="24"/>
          <w:szCs w:val="24"/>
          <w:u w:val="single"/>
        </w:rPr>
      </w:pPr>
      <w:r w:rsidRPr="005B529A">
        <w:rPr>
          <w:rFonts w:ascii="Arial" w:hAnsi="Arial" w:cs="Arial"/>
          <w:b/>
          <w:sz w:val="24"/>
          <w:szCs w:val="24"/>
          <w:u w:val="single"/>
          <w:shd w:val="clear" w:color="auto" w:fill="FFFFFF"/>
        </w:rPr>
        <w:lastRenderedPageBreak/>
        <w:t xml:space="preserve">1.6 </w:t>
      </w:r>
      <w:r w:rsidR="00E47617" w:rsidRPr="005B529A">
        <w:rPr>
          <w:rFonts w:ascii="Arial" w:hAnsi="Arial" w:cs="Arial"/>
          <w:b/>
          <w:sz w:val="24"/>
          <w:szCs w:val="24"/>
          <w:u w:val="single"/>
        </w:rPr>
        <w:t xml:space="preserve">Research </w:t>
      </w:r>
      <w:r w:rsidR="007C15EE" w:rsidRPr="005B529A">
        <w:rPr>
          <w:rFonts w:ascii="Arial" w:hAnsi="Arial" w:cs="Arial"/>
          <w:b/>
          <w:sz w:val="24"/>
          <w:szCs w:val="24"/>
          <w:u w:val="single"/>
        </w:rPr>
        <w:t xml:space="preserve">Aims and objectives </w:t>
      </w:r>
    </w:p>
    <w:p w:rsidR="00D70FB9" w:rsidRPr="005B529A" w:rsidRDefault="00D70FB9" w:rsidP="00A45EE4">
      <w:pPr>
        <w:rPr>
          <w:rFonts w:ascii="Arial" w:hAnsi="Arial" w:cs="Arial"/>
          <w:b/>
          <w:sz w:val="24"/>
          <w:szCs w:val="24"/>
        </w:rPr>
      </w:pPr>
      <w:r w:rsidRPr="005B529A">
        <w:rPr>
          <w:rFonts w:ascii="Arial" w:hAnsi="Arial" w:cs="Arial"/>
          <w:b/>
          <w:sz w:val="24"/>
          <w:szCs w:val="24"/>
          <w:u w:val="single"/>
        </w:rPr>
        <w:t>AIM</w:t>
      </w:r>
      <w:r w:rsidR="00CB0EA8" w:rsidRPr="005B529A">
        <w:rPr>
          <w:rFonts w:ascii="Arial" w:hAnsi="Arial" w:cs="Arial"/>
          <w:b/>
          <w:sz w:val="24"/>
          <w:szCs w:val="24"/>
          <w:u w:val="single"/>
        </w:rPr>
        <w:t xml:space="preserve"> - </w:t>
      </w:r>
    </w:p>
    <w:p w:rsidR="00791E45" w:rsidRDefault="00E47617" w:rsidP="00A45EE4">
      <w:pPr>
        <w:rPr>
          <w:rFonts w:ascii="Arial" w:hAnsi="Arial" w:cs="Arial"/>
          <w:sz w:val="24"/>
          <w:szCs w:val="24"/>
        </w:rPr>
      </w:pPr>
      <w:r w:rsidRPr="007256D7">
        <w:rPr>
          <w:rFonts w:ascii="Arial" w:hAnsi="Arial" w:cs="Arial"/>
          <w:sz w:val="24"/>
          <w:szCs w:val="24"/>
        </w:rPr>
        <w:t xml:space="preserve">The aim of this research is to </w:t>
      </w:r>
      <w:r w:rsidR="009B6C5A">
        <w:rPr>
          <w:rFonts w:ascii="Arial" w:hAnsi="Arial" w:cs="Arial"/>
          <w:sz w:val="24"/>
          <w:szCs w:val="24"/>
        </w:rPr>
        <w:t xml:space="preserve">critically </w:t>
      </w:r>
      <w:r w:rsidRPr="007256D7">
        <w:rPr>
          <w:rFonts w:ascii="Arial" w:hAnsi="Arial" w:cs="Arial"/>
          <w:sz w:val="24"/>
          <w:szCs w:val="24"/>
        </w:rPr>
        <w:t>evaluate the</w:t>
      </w:r>
      <w:r w:rsidR="009B6C5A">
        <w:rPr>
          <w:rFonts w:ascii="Arial" w:hAnsi="Arial" w:cs="Arial"/>
          <w:sz w:val="24"/>
          <w:szCs w:val="24"/>
        </w:rPr>
        <w:t xml:space="preserve"> </w:t>
      </w:r>
      <w:r w:rsidR="00017E7D">
        <w:rPr>
          <w:rFonts w:ascii="Arial" w:hAnsi="Arial" w:cs="Arial"/>
          <w:sz w:val="24"/>
          <w:szCs w:val="24"/>
        </w:rPr>
        <w:t>reason for the</w:t>
      </w:r>
      <w:r w:rsidRPr="007256D7">
        <w:rPr>
          <w:rFonts w:ascii="Arial" w:hAnsi="Arial" w:cs="Arial"/>
          <w:sz w:val="24"/>
          <w:szCs w:val="24"/>
        </w:rPr>
        <w:t xml:space="preserve"> change in the Tesco Clubcard loyalty scheme within the current business environment. </w:t>
      </w:r>
      <w:r w:rsidR="00603FA9" w:rsidRPr="007256D7">
        <w:rPr>
          <w:rFonts w:ascii="Arial" w:hAnsi="Arial" w:cs="Arial"/>
          <w:sz w:val="24"/>
          <w:szCs w:val="24"/>
        </w:rPr>
        <w:t>The main aim is to identify customer’s opinion on the change within Tesco Clubcard scheme.</w:t>
      </w:r>
      <w:r w:rsidR="00017E7D">
        <w:rPr>
          <w:rFonts w:ascii="Arial" w:hAnsi="Arial" w:cs="Arial"/>
          <w:sz w:val="24"/>
          <w:szCs w:val="24"/>
        </w:rPr>
        <w:t xml:space="preserve"> A critical part will be to get feedback from customers. </w:t>
      </w:r>
      <w:r w:rsidR="00603FA9" w:rsidRPr="007256D7">
        <w:rPr>
          <w:rFonts w:ascii="Arial" w:hAnsi="Arial" w:cs="Arial"/>
          <w:sz w:val="24"/>
          <w:szCs w:val="24"/>
        </w:rPr>
        <w:t xml:space="preserve"> This will be done by carrying out primary research, as well as secondary research through the use of the organisation. </w:t>
      </w:r>
    </w:p>
    <w:p w:rsidR="00791E45" w:rsidRPr="005B529A" w:rsidRDefault="00791E45" w:rsidP="00A45EE4">
      <w:pPr>
        <w:rPr>
          <w:rFonts w:ascii="Arial" w:hAnsi="Arial" w:cs="Arial"/>
          <w:b/>
          <w:sz w:val="24"/>
          <w:szCs w:val="24"/>
        </w:rPr>
      </w:pPr>
    </w:p>
    <w:p w:rsidR="00E47617" w:rsidRPr="005B529A" w:rsidRDefault="00E47617" w:rsidP="00A45EE4">
      <w:pPr>
        <w:rPr>
          <w:rFonts w:ascii="Arial" w:hAnsi="Arial" w:cs="Arial"/>
          <w:b/>
          <w:sz w:val="24"/>
          <w:szCs w:val="24"/>
          <w:u w:val="single"/>
        </w:rPr>
      </w:pPr>
      <w:r w:rsidRPr="005B529A">
        <w:rPr>
          <w:rFonts w:ascii="Arial" w:hAnsi="Arial" w:cs="Arial"/>
          <w:b/>
          <w:sz w:val="24"/>
          <w:szCs w:val="24"/>
          <w:u w:val="single"/>
        </w:rPr>
        <w:t xml:space="preserve">Research objectives </w:t>
      </w:r>
    </w:p>
    <w:p w:rsidR="00E47617" w:rsidRPr="007256D7" w:rsidRDefault="00603FA9" w:rsidP="00A45EE4">
      <w:pPr>
        <w:rPr>
          <w:rFonts w:ascii="Arial" w:hAnsi="Arial" w:cs="Arial"/>
          <w:sz w:val="24"/>
          <w:szCs w:val="24"/>
        </w:rPr>
      </w:pPr>
      <w:r w:rsidRPr="007256D7">
        <w:rPr>
          <w:rFonts w:ascii="Arial" w:hAnsi="Arial" w:cs="Arial"/>
          <w:sz w:val="24"/>
          <w:szCs w:val="24"/>
        </w:rPr>
        <w:t xml:space="preserve">The objectives </w:t>
      </w:r>
      <w:r w:rsidR="00A57469" w:rsidRPr="007256D7">
        <w:rPr>
          <w:rFonts w:ascii="Arial" w:hAnsi="Arial" w:cs="Arial"/>
          <w:sz w:val="24"/>
          <w:szCs w:val="24"/>
          <w:shd w:val="clear" w:color="auto" w:fill="FFFFFF"/>
        </w:rPr>
        <w:t>can be summarized as follows:</w:t>
      </w:r>
    </w:p>
    <w:p w:rsidR="00603FA9" w:rsidRPr="007256D7" w:rsidRDefault="009B6C5A" w:rsidP="00603FA9">
      <w:pPr>
        <w:pStyle w:val="ListParagraph"/>
        <w:numPr>
          <w:ilvl w:val="0"/>
          <w:numId w:val="1"/>
        </w:numPr>
        <w:rPr>
          <w:rFonts w:ascii="Arial" w:hAnsi="Arial" w:cs="Arial"/>
          <w:sz w:val="24"/>
          <w:szCs w:val="24"/>
        </w:rPr>
      </w:pPr>
      <w:r>
        <w:rPr>
          <w:rFonts w:ascii="Arial" w:hAnsi="Arial" w:cs="Arial"/>
          <w:sz w:val="24"/>
          <w:szCs w:val="24"/>
        </w:rPr>
        <w:t xml:space="preserve">To evaluate the reasons for </w:t>
      </w:r>
      <w:r w:rsidR="00791E45">
        <w:rPr>
          <w:rFonts w:ascii="Arial" w:hAnsi="Arial" w:cs="Arial"/>
          <w:sz w:val="24"/>
          <w:szCs w:val="24"/>
        </w:rPr>
        <w:t>of the change</w:t>
      </w:r>
      <w:r w:rsidR="00603FA9" w:rsidRPr="007256D7">
        <w:rPr>
          <w:rFonts w:ascii="Arial" w:hAnsi="Arial" w:cs="Arial"/>
          <w:sz w:val="24"/>
          <w:szCs w:val="24"/>
        </w:rPr>
        <w:t xml:space="preserve"> within the Tesco Clubcard loyalty scheme </w:t>
      </w:r>
    </w:p>
    <w:p w:rsidR="00BD0E19" w:rsidRPr="007256D7" w:rsidRDefault="00BD0E19" w:rsidP="00603FA9">
      <w:pPr>
        <w:pStyle w:val="ListParagraph"/>
        <w:numPr>
          <w:ilvl w:val="0"/>
          <w:numId w:val="1"/>
        </w:numPr>
        <w:rPr>
          <w:rFonts w:ascii="Arial" w:hAnsi="Arial" w:cs="Arial"/>
          <w:sz w:val="24"/>
          <w:szCs w:val="24"/>
        </w:rPr>
      </w:pPr>
      <w:r w:rsidRPr="007256D7">
        <w:rPr>
          <w:rFonts w:ascii="Arial" w:hAnsi="Arial" w:cs="Arial"/>
          <w:sz w:val="24"/>
          <w:szCs w:val="24"/>
        </w:rPr>
        <w:t xml:space="preserve">To </w:t>
      </w:r>
      <w:r w:rsidR="009B6C5A">
        <w:rPr>
          <w:rFonts w:ascii="Arial" w:hAnsi="Arial" w:cs="Arial"/>
          <w:sz w:val="24"/>
          <w:szCs w:val="24"/>
        </w:rPr>
        <w:t xml:space="preserve">examine the existing secondary research that is available based on loyalty programmes, focusing mainly on the Tesco Clubcard. </w:t>
      </w:r>
    </w:p>
    <w:p w:rsidR="00791E45" w:rsidRPr="00716249" w:rsidRDefault="00791E45" w:rsidP="00A45EE4">
      <w:pPr>
        <w:pStyle w:val="ListParagraph"/>
        <w:numPr>
          <w:ilvl w:val="0"/>
          <w:numId w:val="1"/>
        </w:numPr>
        <w:rPr>
          <w:rFonts w:ascii="Arial" w:hAnsi="Arial" w:cs="Arial"/>
          <w:sz w:val="24"/>
          <w:szCs w:val="24"/>
        </w:rPr>
      </w:pPr>
      <w:r>
        <w:rPr>
          <w:rFonts w:ascii="Arial" w:hAnsi="Arial" w:cs="Arial"/>
          <w:sz w:val="24"/>
          <w:szCs w:val="24"/>
        </w:rPr>
        <w:t>Using primary research critically evaluate customers and managers views with regards to the Tesco Clubcard loyalty programme</w:t>
      </w:r>
    </w:p>
    <w:p w:rsidR="00E47617" w:rsidRDefault="00791E45" w:rsidP="00A45EE4">
      <w:pPr>
        <w:pStyle w:val="ListParagraph"/>
        <w:numPr>
          <w:ilvl w:val="0"/>
          <w:numId w:val="1"/>
        </w:numPr>
        <w:rPr>
          <w:rFonts w:ascii="Arial" w:hAnsi="Arial" w:cs="Arial"/>
          <w:sz w:val="24"/>
          <w:szCs w:val="24"/>
        </w:rPr>
      </w:pPr>
      <w:r>
        <w:rPr>
          <w:rFonts w:ascii="Arial" w:hAnsi="Arial" w:cs="Arial"/>
          <w:sz w:val="24"/>
          <w:szCs w:val="24"/>
        </w:rPr>
        <w:t>Synthesise</w:t>
      </w:r>
      <w:r w:rsidR="00716249">
        <w:rPr>
          <w:rFonts w:ascii="Arial" w:hAnsi="Arial" w:cs="Arial"/>
          <w:sz w:val="24"/>
          <w:szCs w:val="24"/>
        </w:rPr>
        <w:t xml:space="preserve"> </w:t>
      </w:r>
      <w:r w:rsidR="009B6C5A" w:rsidRPr="00716249">
        <w:rPr>
          <w:rFonts w:ascii="Arial" w:hAnsi="Arial" w:cs="Arial"/>
          <w:sz w:val="24"/>
          <w:szCs w:val="24"/>
        </w:rPr>
        <w:t xml:space="preserve">Secondary and primary research to provide conclusions </w:t>
      </w:r>
      <w:r>
        <w:rPr>
          <w:rFonts w:ascii="Arial" w:hAnsi="Arial" w:cs="Arial"/>
          <w:sz w:val="24"/>
          <w:szCs w:val="24"/>
        </w:rPr>
        <w:t xml:space="preserve">and recommendations </w:t>
      </w:r>
      <w:r w:rsidR="009B6C5A" w:rsidRPr="00716249">
        <w:rPr>
          <w:rFonts w:ascii="Arial" w:hAnsi="Arial" w:cs="Arial"/>
          <w:sz w:val="24"/>
          <w:szCs w:val="24"/>
        </w:rPr>
        <w:t xml:space="preserve">for </w:t>
      </w:r>
      <w:r>
        <w:rPr>
          <w:rFonts w:ascii="Arial" w:hAnsi="Arial" w:cs="Arial"/>
          <w:sz w:val="24"/>
          <w:szCs w:val="24"/>
        </w:rPr>
        <w:t>the future of the loyalty card and</w:t>
      </w:r>
      <w:r w:rsidR="00716249">
        <w:rPr>
          <w:rFonts w:ascii="Arial" w:hAnsi="Arial" w:cs="Arial"/>
          <w:sz w:val="24"/>
          <w:szCs w:val="24"/>
        </w:rPr>
        <w:t xml:space="preserve"> </w:t>
      </w:r>
      <w:r w:rsidR="009B6C5A" w:rsidRPr="00716249">
        <w:rPr>
          <w:rFonts w:ascii="Arial" w:hAnsi="Arial" w:cs="Arial"/>
          <w:sz w:val="24"/>
          <w:szCs w:val="24"/>
        </w:rPr>
        <w:t>futu</w:t>
      </w:r>
      <w:r w:rsidR="0088215F" w:rsidRPr="00716249">
        <w:rPr>
          <w:rFonts w:ascii="Arial" w:hAnsi="Arial" w:cs="Arial"/>
          <w:sz w:val="24"/>
          <w:szCs w:val="24"/>
        </w:rPr>
        <w:t>re research based on the topic.</w:t>
      </w:r>
    </w:p>
    <w:p w:rsidR="00D70FB9" w:rsidRPr="00D70FB9" w:rsidRDefault="00D70FB9" w:rsidP="00D70FB9">
      <w:pPr>
        <w:rPr>
          <w:rFonts w:ascii="Arial" w:hAnsi="Arial" w:cs="Arial"/>
          <w:sz w:val="24"/>
          <w:szCs w:val="24"/>
        </w:rPr>
      </w:pPr>
    </w:p>
    <w:p w:rsidR="00E47617" w:rsidRPr="005B529A" w:rsidRDefault="005B529A" w:rsidP="005B529A">
      <w:pPr>
        <w:pStyle w:val="ListParagraph"/>
        <w:numPr>
          <w:ilvl w:val="1"/>
          <w:numId w:val="14"/>
        </w:numPr>
        <w:rPr>
          <w:rFonts w:ascii="Arial" w:hAnsi="Arial" w:cs="Arial"/>
          <w:b/>
          <w:sz w:val="24"/>
          <w:szCs w:val="24"/>
          <w:u w:val="single"/>
        </w:rPr>
      </w:pPr>
      <w:r w:rsidRPr="005B529A">
        <w:rPr>
          <w:rFonts w:ascii="Arial" w:hAnsi="Arial" w:cs="Arial"/>
          <w:b/>
          <w:sz w:val="24"/>
          <w:szCs w:val="24"/>
          <w:u w:val="single"/>
        </w:rPr>
        <w:t xml:space="preserve"> </w:t>
      </w:r>
      <w:r w:rsidR="005C0D62" w:rsidRPr="005B529A">
        <w:rPr>
          <w:rFonts w:ascii="Arial" w:hAnsi="Arial" w:cs="Arial"/>
          <w:b/>
          <w:sz w:val="24"/>
          <w:szCs w:val="24"/>
          <w:u w:val="single"/>
        </w:rPr>
        <w:t>Literature review</w:t>
      </w:r>
    </w:p>
    <w:p w:rsidR="00CD5027" w:rsidRPr="00CD5027" w:rsidRDefault="00CD5027" w:rsidP="00A45EE4">
      <w:pPr>
        <w:rPr>
          <w:rFonts w:ascii="Arial" w:hAnsi="Arial" w:cs="Arial"/>
          <w:sz w:val="24"/>
          <w:szCs w:val="24"/>
        </w:rPr>
      </w:pPr>
      <w:r>
        <w:rPr>
          <w:rFonts w:ascii="Arial" w:hAnsi="Arial" w:cs="Arial"/>
          <w:sz w:val="24"/>
          <w:szCs w:val="24"/>
        </w:rPr>
        <w:t>Krafft &amp; Mantra (2006, p. 361) define loyalty schemes as: ‘</w:t>
      </w:r>
      <w:r w:rsidRPr="00CD5027">
        <w:rPr>
          <w:rFonts w:ascii="Arial" w:hAnsi="Arial" w:cs="Arial"/>
          <w:b/>
          <w:sz w:val="24"/>
          <w:szCs w:val="24"/>
        </w:rPr>
        <w:t>A marketing process that generates rewards for customers on the basis of their repeat purchase’.</w:t>
      </w:r>
      <w:r>
        <w:rPr>
          <w:rFonts w:ascii="Arial" w:hAnsi="Arial" w:cs="Arial"/>
          <w:sz w:val="24"/>
          <w:szCs w:val="24"/>
        </w:rPr>
        <w:t xml:space="preserve"> </w:t>
      </w:r>
    </w:p>
    <w:p w:rsidR="002753DF" w:rsidRPr="002753DF" w:rsidRDefault="002753DF" w:rsidP="00A45EE4">
      <w:pPr>
        <w:rPr>
          <w:rFonts w:ascii="Arial" w:hAnsi="Arial" w:cs="Arial"/>
          <w:sz w:val="24"/>
          <w:szCs w:val="24"/>
        </w:rPr>
      </w:pPr>
      <w:r>
        <w:rPr>
          <w:rFonts w:ascii="Arial" w:hAnsi="Arial" w:cs="Arial"/>
          <w:sz w:val="24"/>
          <w:szCs w:val="24"/>
        </w:rPr>
        <w:t xml:space="preserve">This study will look at how supermarkets use marketing strategies and in particular the 5P’s to improve their competitive business advantage. </w:t>
      </w:r>
    </w:p>
    <w:p w:rsidR="00581A99" w:rsidRPr="00B26837" w:rsidRDefault="00581A99" w:rsidP="00A45EE4">
      <w:pPr>
        <w:rPr>
          <w:rFonts w:ascii="Arial" w:hAnsi="Arial" w:cs="Arial"/>
          <w:sz w:val="24"/>
          <w:szCs w:val="24"/>
        </w:rPr>
      </w:pPr>
      <w:r w:rsidRPr="00B26837">
        <w:rPr>
          <w:rFonts w:ascii="Arial" w:hAnsi="Arial" w:cs="Arial"/>
          <w:sz w:val="24"/>
          <w:szCs w:val="24"/>
        </w:rPr>
        <w:t xml:space="preserve">The concept of marketing – </w:t>
      </w:r>
    </w:p>
    <w:p w:rsidR="00B26837" w:rsidRDefault="00B26837" w:rsidP="00B26837">
      <w:pPr>
        <w:spacing w:before="100" w:beforeAutospacing="1" w:after="100" w:afterAutospacing="1" w:line="240" w:lineRule="auto"/>
        <w:rPr>
          <w:rFonts w:ascii="Arial" w:hAnsi="Arial" w:cs="Arial"/>
          <w:bCs/>
          <w:sz w:val="24"/>
          <w:szCs w:val="24"/>
        </w:rPr>
      </w:pPr>
      <w:r w:rsidRPr="00B26837">
        <w:rPr>
          <w:rFonts w:ascii="Arial" w:hAnsi="Arial" w:cs="Arial"/>
          <w:bCs/>
          <w:sz w:val="24"/>
          <w:szCs w:val="24"/>
        </w:rPr>
        <w:t xml:space="preserve">CIM (The Chartered Institute of Marketing) offers the following definition for marketing: “ </w:t>
      </w:r>
      <w:r w:rsidRPr="00B26837">
        <w:rPr>
          <w:rFonts w:ascii="Arial" w:hAnsi="Arial" w:cs="Arial"/>
          <w:b/>
          <w:bCs/>
          <w:sz w:val="24"/>
          <w:szCs w:val="24"/>
        </w:rPr>
        <w:t>The management process responsible for identifying, anticipating and satisfying customer requirements profitably.”</w:t>
      </w:r>
      <w:r>
        <w:rPr>
          <w:rFonts w:ascii="Arial" w:hAnsi="Arial" w:cs="Arial"/>
          <w:bCs/>
          <w:sz w:val="24"/>
          <w:szCs w:val="24"/>
        </w:rPr>
        <w:t xml:space="preserve">(The Chartered institute Of Marketing 2016). </w:t>
      </w:r>
    </w:p>
    <w:p w:rsidR="00B26837" w:rsidRDefault="00B26837" w:rsidP="00B26837">
      <w:pPr>
        <w:spacing w:before="100" w:beforeAutospacing="1" w:after="100" w:afterAutospacing="1" w:line="240" w:lineRule="auto"/>
        <w:rPr>
          <w:rFonts w:ascii="Arial" w:hAnsi="Arial" w:cs="Arial"/>
          <w:bCs/>
          <w:sz w:val="24"/>
          <w:szCs w:val="24"/>
        </w:rPr>
      </w:pPr>
      <w:r>
        <w:rPr>
          <w:rFonts w:ascii="Arial" w:hAnsi="Arial" w:cs="Arial"/>
          <w:bCs/>
          <w:sz w:val="24"/>
          <w:szCs w:val="24"/>
        </w:rPr>
        <w:t>The CIM also describes what a company is going to produce, how much they’re going to charge, how it</w:t>
      </w:r>
      <w:r w:rsidR="00E21E83">
        <w:rPr>
          <w:rFonts w:ascii="Arial" w:hAnsi="Arial" w:cs="Arial"/>
          <w:bCs/>
          <w:sz w:val="24"/>
          <w:szCs w:val="24"/>
        </w:rPr>
        <w:t>’</w:t>
      </w:r>
      <w:r>
        <w:rPr>
          <w:rFonts w:ascii="Arial" w:hAnsi="Arial" w:cs="Arial"/>
          <w:bCs/>
          <w:sz w:val="24"/>
          <w:szCs w:val="24"/>
        </w:rPr>
        <w:t>s going to deliver products or services to customers, and how it</w:t>
      </w:r>
      <w:r w:rsidR="00E21E83">
        <w:rPr>
          <w:rFonts w:ascii="Arial" w:hAnsi="Arial" w:cs="Arial"/>
          <w:bCs/>
          <w:sz w:val="24"/>
          <w:szCs w:val="24"/>
        </w:rPr>
        <w:t>’</w:t>
      </w:r>
      <w:r>
        <w:rPr>
          <w:rFonts w:ascii="Arial" w:hAnsi="Arial" w:cs="Arial"/>
          <w:bCs/>
          <w:sz w:val="24"/>
          <w:szCs w:val="24"/>
        </w:rPr>
        <w:t>s going to tell its customers about its products and services. Traditionally, these considerations were known as the 4P’s. Price, product, place and promotions</w:t>
      </w:r>
      <w:r w:rsidR="00F55655">
        <w:rPr>
          <w:rFonts w:ascii="Arial" w:hAnsi="Arial" w:cs="Arial"/>
          <w:bCs/>
          <w:sz w:val="24"/>
          <w:szCs w:val="24"/>
        </w:rPr>
        <w:t xml:space="preserve">. As marketing become more sophisticated, a fifth p was added – known as people. </w:t>
      </w:r>
    </w:p>
    <w:p w:rsidR="00F55655" w:rsidRPr="0088215F" w:rsidRDefault="00F55655" w:rsidP="00B26837">
      <w:pPr>
        <w:spacing w:before="100" w:beforeAutospacing="1" w:after="100" w:afterAutospacing="1" w:line="240" w:lineRule="auto"/>
        <w:rPr>
          <w:rFonts w:ascii="Arial" w:hAnsi="Arial" w:cs="Arial"/>
          <w:bCs/>
          <w:sz w:val="24"/>
          <w:szCs w:val="24"/>
        </w:rPr>
      </w:pPr>
      <w:r w:rsidRPr="0088215F">
        <w:rPr>
          <w:rFonts w:ascii="Arial" w:hAnsi="Arial" w:cs="Arial"/>
          <w:b/>
          <w:bCs/>
          <w:sz w:val="24"/>
          <w:szCs w:val="24"/>
          <w:u w:val="single"/>
        </w:rPr>
        <w:t xml:space="preserve">Product – </w:t>
      </w:r>
      <w:r w:rsidRPr="0088215F">
        <w:rPr>
          <w:rFonts w:ascii="Arial" w:hAnsi="Arial" w:cs="Arial"/>
          <w:bCs/>
          <w:sz w:val="24"/>
          <w:szCs w:val="24"/>
        </w:rPr>
        <w:t xml:space="preserve">there is no point developing a product or service which no one wants to buy, many businesses decide what to offer first, then </w:t>
      </w:r>
      <w:r w:rsidR="0088215F" w:rsidRPr="0088215F">
        <w:rPr>
          <w:rFonts w:ascii="Arial" w:hAnsi="Arial" w:cs="Arial"/>
          <w:bCs/>
          <w:sz w:val="24"/>
          <w:szCs w:val="24"/>
        </w:rPr>
        <w:t xml:space="preserve">hope to find a market for it afterwards. </w:t>
      </w:r>
    </w:p>
    <w:p w:rsidR="0088215F" w:rsidRPr="00E21E83" w:rsidRDefault="0088215F" w:rsidP="0088215F">
      <w:pPr>
        <w:pStyle w:val="NormalWeb"/>
        <w:rPr>
          <w:rFonts w:ascii="Arial" w:eastAsiaTheme="minorHAnsi" w:hAnsi="Arial" w:cs="Arial"/>
          <w:lang w:eastAsia="en-US"/>
        </w:rPr>
      </w:pPr>
      <w:r w:rsidRPr="00E21E83">
        <w:rPr>
          <w:rFonts w:ascii="Arial" w:hAnsi="Arial" w:cs="Arial"/>
          <w:b/>
          <w:bCs/>
          <w:u w:val="single"/>
        </w:rPr>
        <w:lastRenderedPageBreak/>
        <w:t xml:space="preserve">Price </w:t>
      </w:r>
      <w:r w:rsidRPr="00E21E83">
        <w:rPr>
          <w:rFonts w:ascii="Arial" w:hAnsi="Arial" w:cs="Arial"/>
          <w:bCs/>
        </w:rPr>
        <w:t xml:space="preserve">- </w:t>
      </w:r>
      <w:r w:rsidRPr="00E21E83">
        <w:rPr>
          <w:rFonts w:ascii="Arial" w:eastAsiaTheme="minorHAnsi" w:hAnsi="Arial" w:cs="Arial"/>
          <w:lang w:eastAsia="en-US"/>
        </w:rPr>
        <w:t>A product is only worth what customers are prepared to pay for it. The price needs to be competitive, but this doesn’t mean you have to be the cheapest in your market – small businesses can compete with larger rivals by offering a more personal service, value-add</w:t>
      </w:r>
      <w:r w:rsidR="00E21E83" w:rsidRPr="00E21E83">
        <w:rPr>
          <w:rFonts w:ascii="Arial" w:eastAsiaTheme="minorHAnsi" w:hAnsi="Arial" w:cs="Arial"/>
          <w:lang w:eastAsia="en-US"/>
        </w:rPr>
        <w:t>’</w:t>
      </w:r>
      <w:r w:rsidRPr="00E21E83">
        <w:rPr>
          <w:rFonts w:ascii="Arial" w:eastAsiaTheme="minorHAnsi" w:hAnsi="Arial" w:cs="Arial"/>
          <w:lang w:eastAsia="en-US"/>
        </w:rPr>
        <w:t xml:space="preserve">s or better value for money. </w:t>
      </w:r>
      <w:r w:rsidR="00E21E83" w:rsidRPr="00E21E83">
        <w:rPr>
          <w:rFonts w:ascii="Arial" w:hAnsi="Arial" w:cs="Arial"/>
        </w:rPr>
        <w:t>Cim.co.uk, 2017)</w:t>
      </w:r>
    </w:p>
    <w:p w:rsidR="0088215F" w:rsidRPr="00E21E83" w:rsidRDefault="0088215F" w:rsidP="0088215F">
      <w:pPr>
        <w:pStyle w:val="NormalWeb"/>
        <w:rPr>
          <w:rFonts w:ascii="Arial" w:eastAsiaTheme="minorHAnsi" w:hAnsi="Arial" w:cs="Arial"/>
          <w:lang w:eastAsia="en-US"/>
        </w:rPr>
      </w:pPr>
      <w:r w:rsidRPr="00E21E83">
        <w:rPr>
          <w:rFonts w:ascii="Arial" w:eastAsiaTheme="minorHAnsi" w:hAnsi="Arial" w:cs="Arial"/>
          <w:b/>
          <w:u w:val="single"/>
          <w:lang w:eastAsia="en-US"/>
        </w:rPr>
        <w:t xml:space="preserve">Place - </w:t>
      </w:r>
      <w:r w:rsidRPr="00E21E83">
        <w:rPr>
          <w:rFonts w:ascii="Arial" w:eastAsiaTheme="minorHAnsi" w:hAnsi="Arial" w:cs="Arial"/>
          <w:lang w:eastAsia="en-US"/>
        </w:rPr>
        <w:t xml:space="preserve">The product must be available in the right place, at the right time and in the right quantity, while keeping storage, inventory and distribution costs to an acceptable level. </w:t>
      </w:r>
      <w:r w:rsidR="00E21E83" w:rsidRPr="00E21E83">
        <w:rPr>
          <w:rFonts w:ascii="Arial" w:hAnsi="Arial" w:cs="Arial"/>
        </w:rPr>
        <w:t>Cim.co.uk, 2017)</w:t>
      </w:r>
    </w:p>
    <w:p w:rsidR="0088215F" w:rsidRPr="00E21E83" w:rsidRDefault="0088215F" w:rsidP="00E21E83">
      <w:pPr>
        <w:pStyle w:val="NoSpacing"/>
        <w:rPr>
          <w:rFonts w:ascii="Arial" w:hAnsi="Arial" w:cs="Arial"/>
          <w:sz w:val="24"/>
          <w:szCs w:val="24"/>
        </w:rPr>
      </w:pPr>
      <w:r w:rsidRPr="00E21E83">
        <w:rPr>
          <w:rFonts w:ascii="Arial" w:hAnsi="Arial" w:cs="Arial"/>
          <w:b/>
          <w:sz w:val="24"/>
          <w:szCs w:val="24"/>
          <w:u w:val="single"/>
        </w:rPr>
        <w:t xml:space="preserve">Promotion - </w:t>
      </w:r>
      <w:r w:rsidRPr="00E21E83">
        <w:rPr>
          <w:rFonts w:ascii="Arial" w:hAnsi="Arial" w:cs="Arial"/>
          <w:sz w:val="24"/>
          <w:szCs w:val="24"/>
        </w:rPr>
        <w:t>Promotion is the way a company communi</w:t>
      </w:r>
      <w:r w:rsidR="00E21E83" w:rsidRPr="00E21E83">
        <w:rPr>
          <w:rFonts w:ascii="Arial" w:hAnsi="Arial" w:cs="Arial"/>
          <w:sz w:val="24"/>
          <w:szCs w:val="24"/>
        </w:rPr>
        <w:t xml:space="preserve">cates what it does and what it </w:t>
      </w:r>
      <w:r w:rsidRPr="00E21E83">
        <w:rPr>
          <w:rFonts w:ascii="Arial" w:hAnsi="Arial" w:cs="Arial"/>
          <w:sz w:val="24"/>
          <w:szCs w:val="24"/>
        </w:rPr>
        <w:t>can offer customers. It includes branding, advertising, PR, corporate identity, social media outreach, sales management, special offers and exhibitions. Promotion must gain attention, be appealing, send a consistent message and - above all - give the customer a reason to choose your product rather than someone else’s.</w:t>
      </w:r>
      <w:r w:rsidR="00E21E83" w:rsidRPr="00E21E83">
        <w:rPr>
          <w:rFonts w:ascii="Arial" w:hAnsi="Arial" w:cs="Arial"/>
          <w:sz w:val="24"/>
          <w:szCs w:val="24"/>
        </w:rPr>
        <w:t xml:space="preserve"> </w:t>
      </w:r>
      <w:r w:rsidRPr="00E21E83">
        <w:rPr>
          <w:rFonts w:ascii="Arial" w:hAnsi="Arial" w:cs="Arial"/>
          <w:sz w:val="24"/>
          <w:szCs w:val="24"/>
        </w:rPr>
        <w:t>(Cim.co.uk, 2017)</w:t>
      </w:r>
    </w:p>
    <w:p w:rsidR="00716249" w:rsidRPr="00E21E83" w:rsidRDefault="00716249" w:rsidP="0088215F">
      <w:pPr>
        <w:spacing w:after="0" w:line="360" w:lineRule="atLeast"/>
        <w:ind w:hanging="120"/>
        <w:rPr>
          <w:rFonts w:ascii="Arial" w:hAnsi="Arial" w:cs="Arial"/>
          <w:sz w:val="24"/>
          <w:szCs w:val="24"/>
        </w:rPr>
      </w:pPr>
    </w:p>
    <w:p w:rsidR="00824B6F" w:rsidRPr="00E21E83" w:rsidRDefault="00824B6F" w:rsidP="00E21E83">
      <w:pPr>
        <w:pStyle w:val="NoSpacing"/>
        <w:rPr>
          <w:rFonts w:ascii="Arial" w:hAnsi="Arial" w:cs="Arial"/>
          <w:sz w:val="24"/>
          <w:szCs w:val="24"/>
        </w:rPr>
      </w:pPr>
      <w:r w:rsidRPr="00E21E83">
        <w:rPr>
          <w:rFonts w:ascii="Arial" w:hAnsi="Arial" w:cs="Arial"/>
          <w:b/>
          <w:sz w:val="24"/>
          <w:szCs w:val="24"/>
          <w:u w:val="single"/>
        </w:rPr>
        <w:t xml:space="preserve">People </w:t>
      </w:r>
      <w:r w:rsidRPr="00E21E83">
        <w:rPr>
          <w:rFonts w:ascii="Arial" w:hAnsi="Arial" w:cs="Arial"/>
          <w:sz w:val="24"/>
          <w:szCs w:val="24"/>
        </w:rPr>
        <w:t>– CIM describes people as - Everyone who comes into contact with your customers will make an impression. Many customers cannot separate the product or service from the staff member who provides it, so your people will have a profound effect — positive or negative — on customer satisfaction.</w:t>
      </w:r>
      <w:r w:rsidR="00E21E83" w:rsidRPr="00E21E83">
        <w:rPr>
          <w:rFonts w:ascii="Arial" w:hAnsi="Arial" w:cs="Arial"/>
          <w:sz w:val="24"/>
          <w:szCs w:val="24"/>
        </w:rPr>
        <w:t xml:space="preserve"> Cim.co.uk, 2017)</w:t>
      </w:r>
    </w:p>
    <w:p w:rsidR="00E47617" w:rsidRPr="007256D7" w:rsidRDefault="00E47617" w:rsidP="00A45EE4">
      <w:pPr>
        <w:rPr>
          <w:rFonts w:ascii="Arial" w:hAnsi="Arial" w:cs="Arial"/>
          <w:sz w:val="24"/>
          <w:szCs w:val="24"/>
        </w:rPr>
      </w:pPr>
    </w:p>
    <w:p w:rsidR="00A45EE4" w:rsidRPr="005B529A" w:rsidRDefault="005B529A" w:rsidP="00A45EE4">
      <w:pPr>
        <w:rPr>
          <w:rFonts w:ascii="Arial" w:hAnsi="Arial" w:cs="Arial"/>
          <w:b/>
          <w:sz w:val="24"/>
          <w:szCs w:val="24"/>
          <w:u w:val="single"/>
        </w:rPr>
      </w:pPr>
      <w:r w:rsidRPr="005B529A">
        <w:rPr>
          <w:rFonts w:ascii="Arial" w:hAnsi="Arial" w:cs="Arial"/>
          <w:b/>
          <w:sz w:val="24"/>
          <w:szCs w:val="24"/>
          <w:u w:val="single"/>
        </w:rPr>
        <w:t xml:space="preserve">1.8 </w:t>
      </w:r>
      <w:r w:rsidR="00A45EE4" w:rsidRPr="005B529A">
        <w:rPr>
          <w:rFonts w:ascii="Arial" w:hAnsi="Arial" w:cs="Arial"/>
          <w:b/>
          <w:sz w:val="24"/>
          <w:szCs w:val="24"/>
          <w:u w:val="single"/>
        </w:rPr>
        <w:t>Methodology</w:t>
      </w:r>
    </w:p>
    <w:p w:rsidR="006B353F" w:rsidRPr="007256D7" w:rsidRDefault="006B353F" w:rsidP="00A45EE4">
      <w:pPr>
        <w:rPr>
          <w:rFonts w:ascii="Arial" w:hAnsi="Arial" w:cs="Arial"/>
          <w:sz w:val="24"/>
          <w:szCs w:val="24"/>
        </w:rPr>
      </w:pPr>
      <w:r w:rsidRPr="007256D7">
        <w:rPr>
          <w:rFonts w:ascii="Arial" w:hAnsi="Arial" w:cs="Arial"/>
          <w:sz w:val="24"/>
          <w:szCs w:val="24"/>
        </w:rPr>
        <w:t xml:space="preserve">Research design – the purpose of this study is to gain customer insights of the change within the Tesco Clubcard loyalty scheme. </w:t>
      </w:r>
    </w:p>
    <w:p w:rsidR="00716249" w:rsidRDefault="006B353F" w:rsidP="008F7FB8">
      <w:pPr>
        <w:rPr>
          <w:rFonts w:ascii="Arial" w:hAnsi="Arial" w:cs="Arial"/>
          <w:sz w:val="24"/>
          <w:szCs w:val="24"/>
        </w:rPr>
      </w:pPr>
      <w:r w:rsidRPr="007256D7">
        <w:rPr>
          <w:rFonts w:ascii="Arial" w:hAnsi="Arial" w:cs="Arial"/>
          <w:sz w:val="24"/>
          <w:szCs w:val="24"/>
        </w:rPr>
        <w:t xml:space="preserve">Research approach – the respondents will be the users </w:t>
      </w:r>
      <w:r w:rsidR="008F7FB8">
        <w:rPr>
          <w:rFonts w:ascii="Arial" w:hAnsi="Arial" w:cs="Arial"/>
          <w:sz w:val="24"/>
          <w:szCs w:val="24"/>
        </w:rPr>
        <w:t>and non-users of Tesco and managers within Tesco.</w:t>
      </w:r>
    </w:p>
    <w:p w:rsidR="00A57469" w:rsidRPr="007256D7" w:rsidRDefault="006B353F" w:rsidP="00A45EE4">
      <w:pPr>
        <w:rPr>
          <w:rFonts w:ascii="Arial" w:hAnsi="Arial" w:cs="Arial"/>
          <w:sz w:val="24"/>
          <w:szCs w:val="24"/>
        </w:rPr>
      </w:pPr>
      <w:r w:rsidRPr="007256D7">
        <w:rPr>
          <w:rFonts w:ascii="Arial" w:hAnsi="Arial" w:cs="Arial"/>
          <w:sz w:val="24"/>
          <w:szCs w:val="24"/>
        </w:rPr>
        <w:t xml:space="preserve">Sampling method – the in-depth interviews of this study will be limited to Tesco only. The researcher will have to </w:t>
      </w:r>
      <w:r w:rsidR="00716249">
        <w:rPr>
          <w:rFonts w:ascii="Arial" w:hAnsi="Arial" w:cs="Arial"/>
          <w:sz w:val="24"/>
          <w:szCs w:val="24"/>
        </w:rPr>
        <w:t>WORK</w:t>
      </w:r>
      <w:r w:rsidRPr="007256D7">
        <w:rPr>
          <w:rFonts w:ascii="Arial" w:hAnsi="Arial" w:cs="Arial"/>
          <w:sz w:val="24"/>
          <w:szCs w:val="24"/>
        </w:rPr>
        <w:t xml:space="preserve"> out whether the respondents fall under the category or not. If they do fall, then they will be interviewed for 10 minutes. The sample size will be 100 for this study. </w:t>
      </w:r>
    </w:p>
    <w:p w:rsidR="006B353F" w:rsidRPr="007256D7" w:rsidRDefault="006B353F" w:rsidP="006B353F">
      <w:pPr>
        <w:jc w:val="both"/>
        <w:rPr>
          <w:rFonts w:ascii="Arial" w:hAnsi="Arial" w:cs="Arial"/>
          <w:sz w:val="24"/>
          <w:szCs w:val="24"/>
        </w:rPr>
      </w:pPr>
      <w:r w:rsidRPr="007256D7">
        <w:rPr>
          <w:rFonts w:ascii="Arial" w:hAnsi="Arial" w:cs="Arial"/>
          <w:sz w:val="24"/>
          <w:szCs w:val="24"/>
        </w:rPr>
        <w:t>Data collection method - The primary data will be c</w:t>
      </w:r>
      <w:r w:rsidR="00824B6F">
        <w:rPr>
          <w:rFonts w:ascii="Arial" w:hAnsi="Arial" w:cs="Arial"/>
          <w:sz w:val="24"/>
          <w:szCs w:val="24"/>
        </w:rPr>
        <w:t xml:space="preserve">ollected from the users and non- </w:t>
      </w:r>
      <w:r w:rsidRPr="007256D7">
        <w:rPr>
          <w:rFonts w:ascii="Arial" w:hAnsi="Arial" w:cs="Arial"/>
          <w:sz w:val="24"/>
          <w:szCs w:val="24"/>
        </w:rPr>
        <w:t xml:space="preserve">users of the Tesco Clubcard loyalty scheme. Moreover, this data will be gathered from the respondents </w:t>
      </w:r>
      <w:r w:rsidR="008F7FB8">
        <w:rPr>
          <w:rFonts w:ascii="Arial" w:hAnsi="Arial" w:cs="Arial"/>
          <w:sz w:val="24"/>
          <w:szCs w:val="24"/>
        </w:rPr>
        <w:t>through and in depth interviews, and in depth interviews with managers.</w:t>
      </w:r>
    </w:p>
    <w:p w:rsidR="00D863C5" w:rsidRDefault="006B353F" w:rsidP="0041787E">
      <w:pPr>
        <w:jc w:val="both"/>
        <w:rPr>
          <w:rFonts w:ascii="Arial" w:hAnsi="Arial" w:cs="Arial"/>
          <w:sz w:val="24"/>
          <w:szCs w:val="24"/>
        </w:rPr>
      </w:pPr>
      <w:r w:rsidRPr="007256D7">
        <w:rPr>
          <w:rFonts w:ascii="Arial" w:hAnsi="Arial" w:cs="Arial"/>
          <w:sz w:val="24"/>
          <w:szCs w:val="24"/>
        </w:rPr>
        <w:t>Data analysis method – the data analysis of this research will be</w:t>
      </w:r>
      <w:r w:rsidR="00824B6F">
        <w:rPr>
          <w:rFonts w:ascii="Arial" w:hAnsi="Arial" w:cs="Arial"/>
          <w:sz w:val="24"/>
          <w:szCs w:val="24"/>
        </w:rPr>
        <w:t xml:space="preserve"> qualitative </w:t>
      </w:r>
      <w:r w:rsidR="008F7FB8">
        <w:rPr>
          <w:rFonts w:ascii="Arial" w:hAnsi="Arial" w:cs="Arial"/>
          <w:sz w:val="24"/>
          <w:szCs w:val="24"/>
        </w:rPr>
        <w:t>and quantitative .</w:t>
      </w:r>
      <w:r w:rsidRPr="007256D7">
        <w:rPr>
          <w:rFonts w:ascii="Arial" w:hAnsi="Arial" w:cs="Arial"/>
          <w:sz w:val="24"/>
          <w:szCs w:val="24"/>
        </w:rPr>
        <w:t xml:space="preserve">As mentioned previously, the data will be gathered from </w:t>
      </w:r>
      <w:r w:rsidR="008F7FB8">
        <w:rPr>
          <w:rFonts w:ascii="Arial" w:hAnsi="Arial" w:cs="Arial"/>
          <w:sz w:val="24"/>
          <w:szCs w:val="24"/>
        </w:rPr>
        <w:t xml:space="preserve">questionnaires </w:t>
      </w:r>
      <w:r w:rsidRPr="007256D7">
        <w:rPr>
          <w:rFonts w:ascii="Arial" w:hAnsi="Arial" w:cs="Arial"/>
          <w:sz w:val="24"/>
          <w:szCs w:val="24"/>
        </w:rPr>
        <w:t>an in depth interview</w:t>
      </w:r>
      <w:r w:rsidR="008F7FB8">
        <w:rPr>
          <w:rFonts w:ascii="Arial" w:hAnsi="Arial" w:cs="Arial"/>
          <w:sz w:val="24"/>
          <w:szCs w:val="24"/>
        </w:rPr>
        <w:t>s</w:t>
      </w:r>
    </w:p>
    <w:p w:rsidR="00824B6F" w:rsidRDefault="00824B6F" w:rsidP="0041787E">
      <w:pPr>
        <w:jc w:val="both"/>
        <w:rPr>
          <w:rFonts w:ascii="Arial" w:hAnsi="Arial" w:cs="Arial"/>
          <w:sz w:val="24"/>
          <w:szCs w:val="24"/>
        </w:rPr>
      </w:pPr>
    </w:p>
    <w:p w:rsidR="00824B6F" w:rsidRDefault="00824B6F" w:rsidP="0041787E">
      <w:pPr>
        <w:jc w:val="both"/>
        <w:rPr>
          <w:rFonts w:ascii="Arial" w:hAnsi="Arial" w:cs="Arial"/>
          <w:sz w:val="24"/>
          <w:szCs w:val="24"/>
        </w:rPr>
      </w:pPr>
    </w:p>
    <w:p w:rsidR="0034679B" w:rsidRDefault="0034679B" w:rsidP="0041787E">
      <w:pPr>
        <w:jc w:val="both"/>
        <w:rPr>
          <w:rFonts w:ascii="Arial" w:hAnsi="Arial" w:cs="Arial"/>
          <w:sz w:val="24"/>
          <w:szCs w:val="24"/>
        </w:rPr>
      </w:pPr>
    </w:p>
    <w:p w:rsidR="0034679B" w:rsidRDefault="0034679B" w:rsidP="0041787E">
      <w:pPr>
        <w:jc w:val="both"/>
        <w:rPr>
          <w:rFonts w:ascii="Arial" w:hAnsi="Arial" w:cs="Arial"/>
          <w:sz w:val="24"/>
          <w:szCs w:val="24"/>
        </w:rPr>
      </w:pPr>
    </w:p>
    <w:p w:rsidR="00824B6F" w:rsidRDefault="00824B6F" w:rsidP="0041787E">
      <w:pPr>
        <w:jc w:val="both"/>
        <w:rPr>
          <w:rFonts w:ascii="Arial" w:hAnsi="Arial" w:cs="Arial"/>
          <w:sz w:val="24"/>
          <w:szCs w:val="24"/>
        </w:rPr>
      </w:pPr>
    </w:p>
    <w:p w:rsidR="00824B6F" w:rsidRDefault="00824B6F" w:rsidP="0041787E">
      <w:pPr>
        <w:jc w:val="both"/>
        <w:rPr>
          <w:rFonts w:ascii="Arial" w:hAnsi="Arial" w:cs="Arial"/>
          <w:b/>
          <w:sz w:val="24"/>
          <w:szCs w:val="24"/>
          <w:u w:val="single"/>
        </w:rPr>
      </w:pPr>
      <w:r w:rsidRPr="00824B6F">
        <w:rPr>
          <w:rFonts w:ascii="Arial" w:hAnsi="Arial" w:cs="Arial"/>
          <w:b/>
          <w:sz w:val="24"/>
          <w:szCs w:val="24"/>
          <w:u w:val="single"/>
        </w:rPr>
        <w:lastRenderedPageBreak/>
        <w:t>Figure 1 –</w:t>
      </w:r>
      <w:r w:rsidR="009E3245">
        <w:rPr>
          <w:rFonts w:ascii="Arial" w:hAnsi="Arial" w:cs="Arial"/>
          <w:b/>
          <w:sz w:val="24"/>
          <w:szCs w:val="24"/>
          <w:u w:val="single"/>
        </w:rPr>
        <w:t xml:space="preserve"> The Research Onion – Saunders, et al., 2009  p.138</w:t>
      </w:r>
    </w:p>
    <w:p w:rsidR="00824B6F" w:rsidRPr="00824B6F" w:rsidRDefault="00824B6F" w:rsidP="0041787E">
      <w:pPr>
        <w:jc w:val="both"/>
        <w:rPr>
          <w:rFonts w:ascii="Arial" w:hAnsi="Arial" w:cs="Arial"/>
          <w:sz w:val="24"/>
          <w:szCs w:val="24"/>
        </w:rPr>
      </w:pPr>
      <w:r>
        <w:rPr>
          <w:rFonts w:ascii="Arial" w:hAnsi="Arial" w:cs="Arial"/>
          <w:sz w:val="24"/>
          <w:szCs w:val="24"/>
        </w:rPr>
        <w:t xml:space="preserve">The Important objective of this section is to convey research methods that will be utilised during the study, in order for the researcher to achieve the aims and objectives that were mentioned previously. </w:t>
      </w:r>
    </w:p>
    <w:p w:rsidR="00824B6F" w:rsidRDefault="00824B6F" w:rsidP="0041787E">
      <w:pPr>
        <w:jc w:val="both"/>
        <w:rPr>
          <w:rFonts w:ascii="Arial" w:hAnsi="Arial" w:cs="Arial"/>
          <w:sz w:val="24"/>
          <w:szCs w:val="24"/>
        </w:rPr>
      </w:pPr>
      <w:r w:rsidRPr="00824B6F">
        <w:rPr>
          <w:rFonts w:ascii="Arial" w:hAnsi="Arial" w:cs="Arial"/>
          <w:noProof/>
          <w:sz w:val="24"/>
          <w:szCs w:val="24"/>
          <w:lang w:eastAsia="en-GB"/>
        </w:rPr>
        <w:drawing>
          <wp:inline distT="0" distB="0" distL="0" distR="0">
            <wp:extent cx="4620895" cy="3134360"/>
            <wp:effectExtent l="0" t="0" r="8255" b="8890"/>
            <wp:docPr id="6" name="Picture 6" descr="C:\Users\p145402\Downloads\Research-philosoph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145402\Downloads\Research-philosophy.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0895" cy="3134360"/>
                    </a:xfrm>
                    <a:prstGeom prst="rect">
                      <a:avLst/>
                    </a:prstGeom>
                    <a:noFill/>
                    <a:ln>
                      <a:noFill/>
                    </a:ln>
                  </pic:spPr>
                </pic:pic>
              </a:graphicData>
            </a:graphic>
          </wp:inline>
        </w:drawing>
      </w:r>
    </w:p>
    <w:p w:rsidR="00824B6F" w:rsidRDefault="00824B6F" w:rsidP="0041787E">
      <w:pPr>
        <w:jc w:val="both"/>
        <w:rPr>
          <w:rFonts w:ascii="Arial" w:hAnsi="Arial" w:cs="Arial"/>
          <w:sz w:val="24"/>
          <w:szCs w:val="24"/>
        </w:rPr>
      </w:pPr>
    </w:p>
    <w:p w:rsidR="00824B6F" w:rsidRPr="00824B6F" w:rsidRDefault="00824B6F" w:rsidP="00824B6F">
      <w:pPr>
        <w:jc w:val="both"/>
        <w:rPr>
          <w:rFonts w:ascii="Arial" w:hAnsi="Arial" w:cs="Arial"/>
          <w:sz w:val="24"/>
          <w:szCs w:val="24"/>
        </w:rPr>
      </w:pPr>
      <w:r>
        <w:rPr>
          <w:noProof/>
          <w:lang w:eastAsia="en-GB"/>
        </w:rPr>
        <mc:AlternateContent>
          <mc:Choice Requires="wps">
            <w:drawing>
              <wp:inline distT="0" distB="0" distL="0" distR="0">
                <wp:extent cx="304800" cy="304800"/>
                <wp:effectExtent l="0" t="0" r="0" b="0"/>
                <wp:docPr id="2" name="Rectangle 2" descr="Research philosoph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3090F4" id="Rectangle 2" o:spid="_x0000_s1026" alt="Research philosoph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GlEUYzGAgAA0wUAAA4AAAAAAAAAAAAAAAAALgIAAGRycy9lMm9Eb2MueG1sUEsBAi0AFAAGAAgA&#10;AAAhAEyg6SzYAAAAAwEAAA8AAAAAAAAAAAAAAAAAIAUAAGRycy9kb3ducmV2LnhtbFBLBQYAAAAA&#10;BAAEAPMAAAAlBgAAAAA=&#10;" filled="f" stroked="f">
                <o:lock v:ext="edit" aspectratio="t"/>
                <w10:anchorlock/>
              </v:rect>
            </w:pict>
          </mc:Fallback>
        </mc:AlternateContent>
      </w:r>
      <w:r>
        <w:rPr>
          <w:noProof/>
          <w:lang w:eastAsia="en-GB"/>
        </w:rPr>
        <mc:AlternateContent>
          <mc:Choice Requires="wps">
            <w:drawing>
              <wp:inline distT="0" distB="0" distL="0" distR="0" wp14:anchorId="046A1F68" wp14:editId="0504D938">
                <wp:extent cx="304800" cy="304800"/>
                <wp:effectExtent l="0" t="0" r="0" b="0"/>
                <wp:docPr id="3" name="AutoShape 2" descr="Research philosoph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D33A7F" id="AutoShape 2" o:spid="_x0000_s1026" alt="Research philosoph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Rkv5k8UCAADTBQAADgAAAAAAAAAAAAAAAAAuAgAAZHJzL2Uyb0RvYy54bWxQSwECLQAUAAYACAAA&#10;ACEATKDpLNgAAAADAQAADwAAAAAAAAAAAAAAAAAfBQAAZHJzL2Rvd25yZXYueG1sUEsFBgAAAAAE&#10;AAQA8wAAACQGAAAAAA==&#10;" filled="f" stroked="f">
                <o:lock v:ext="edit" aspectratio="t"/>
                <w10:anchorlock/>
              </v:rect>
            </w:pict>
          </mc:Fallback>
        </mc:AlternateContent>
      </w:r>
      <w:r>
        <w:rPr>
          <w:noProof/>
          <w:lang w:eastAsia="en-GB"/>
        </w:rPr>
        <mc:AlternateContent>
          <mc:Choice Requires="wps">
            <w:drawing>
              <wp:inline distT="0" distB="0" distL="0" distR="0" wp14:anchorId="78D7EA94" wp14:editId="5E3DF099">
                <wp:extent cx="304800" cy="304800"/>
                <wp:effectExtent l="0" t="0" r="0" b="0"/>
                <wp:docPr id="5" name="AutoShape 3" descr="Research philosoph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4B6F" w:rsidRDefault="00824B6F" w:rsidP="00824B6F">
                            <w:pPr>
                              <w:jc w:val="center"/>
                            </w:pPr>
                          </w:p>
                          <w:p w:rsidR="00824B6F" w:rsidRDefault="00824B6F" w:rsidP="00824B6F">
                            <w:pPr>
                              <w:jc w:val="center"/>
                            </w:pPr>
                          </w:p>
                          <w:p w:rsidR="00824B6F" w:rsidRDefault="00824B6F" w:rsidP="00824B6F">
                            <w:pPr>
                              <w:jc w:val="center"/>
                            </w:pPr>
                          </w:p>
                          <w:p w:rsidR="00824B6F" w:rsidRDefault="00824B6F" w:rsidP="00824B6F">
                            <w:pPr>
                              <w:jc w:val="center"/>
                            </w:pPr>
                          </w:p>
                          <w:p w:rsidR="00824B6F" w:rsidRDefault="00824B6F" w:rsidP="00824B6F">
                            <w:pPr>
                              <w:jc w:val="center"/>
                            </w:pPr>
                            <w:r>
                              <w:t xml:space="preserve">   </w:t>
                            </w:r>
                          </w:p>
                        </w:txbxContent>
                      </wps:txbx>
                      <wps:bodyPr rot="0" vert="horz" wrap="square" lIns="91440" tIns="45720" rIns="91440" bIns="45720" anchor="t" anchorCtr="0" upright="1">
                        <a:noAutofit/>
                      </wps:bodyPr>
                    </wps:wsp>
                  </a:graphicData>
                </a:graphic>
              </wp:inline>
            </w:drawing>
          </mc:Choice>
          <mc:Fallback>
            <w:pict>
              <v:rect w14:anchorId="78D7EA94" id="AutoShape 3" o:spid="_x0000_s1026" alt="Research philosoph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cSQR5cgCAADeBQAADgAAAAAAAAAAAAAAAAAuAgAAZHJzL2Uyb0RvYy54bWxQSwECLQAUAAYA&#10;CAAAACEATKDpLNgAAAADAQAADwAAAAAAAAAAAAAAAAAiBQAAZHJzL2Rvd25yZXYueG1sUEsFBgAA&#10;AAAEAAQA8wAAACcGAAAAAA==&#10;" filled="f" stroked="f">
                <o:lock v:ext="edit" aspectratio="t"/>
                <v:textbox>
                  <w:txbxContent>
                    <w:p w:rsidR="00824B6F" w:rsidRDefault="00824B6F" w:rsidP="00824B6F">
                      <w:pPr>
                        <w:jc w:val="center"/>
                      </w:pPr>
                    </w:p>
                    <w:p w:rsidR="00824B6F" w:rsidRDefault="00824B6F" w:rsidP="00824B6F">
                      <w:pPr>
                        <w:jc w:val="center"/>
                      </w:pPr>
                    </w:p>
                    <w:p w:rsidR="00824B6F" w:rsidRDefault="00824B6F" w:rsidP="00824B6F">
                      <w:pPr>
                        <w:jc w:val="center"/>
                      </w:pPr>
                    </w:p>
                    <w:p w:rsidR="00824B6F" w:rsidRDefault="00824B6F" w:rsidP="00824B6F">
                      <w:pPr>
                        <w:jc w:val="center"/>
                      </w:pPr>
                    </w:p>
                    <w:p w:rsidR="00824B6F" w:rsidRDefault="00824B6F" w:rsidP="00824B6F">
                      <w:pPr>
                        <w:jc w:val="center"/>
                      </w:pPr>
                      <w:r>
                        <w:t xml:space="preserve">   </w:t>
                      </w:r>
                    </w:p>
                  </w:txbxContent>
                </v:textbox>
                <w10:anchorlock/>
              </v:rect>
            </w:pict>
          </mc:Fallback>
        </mc:AlternateContent>
      </w:r>
    </w:p>
    <w:p w:rsidR="00824B6F" w:rsidRDefault="00824B6F" w:rsidP="00A45EE4">
      <w:pPr>
        <w:rPr>
          <w:rFonts w:ascii="Arial" w:hAnsi="Arial" w:cs="Arial"/>
          <w:sz w:val="24"/>
          <w:szCs w:val="24"/>
        </w:rPr>
      </w:pPr>
      <w:r>
        <w:rPr>
          <w:rFonts w:ascii="Arial" w:hAnsi="Arial" w:cs="Arial"/>
          <w:sz w:val="24"/>
          <w:szCs w:val="24"/>
        </w:rPr>
        <w:t xml:space="preserve">This research onion provided by Saunders et al demonstrates the various research structures a researcher can use (Saunders, Lewis, &amp; Thornhill, 2009). It’s crucial to conduct research using the most effective methods to collect, analyse, and present data to successfully achieve a desired outcome. (Collis &amp; Hussey, 2009). </w:t>
      </w:r>
    </w:p>
    <w:p w:rsidR="00C20900" w:rsidRPr="004D12ED" w:rsidRDefault="00C20900" w:rsidP="00A45EE4">
      <w:pPr>
        <w:rPr>
          <w:rFonts w:ascii="Arial" w:hAnsi="Arial" w:cs="Arial"/>
          <w:sz w:val="24"/>
          <w:szCs w:val="24"/>
        </w:rPr>
      </w:pPr>
      <w:r>
        <w:rPr>
          <w:rFonts w:ascii="Arial" w:hAnsi="Arial" w:cs="Arial"/>
          <w:sz w:val="24"/>
          <w:szCs w:val="24"/>
        </w:rPr>
        <w:t xml:space="preserve">The researcher will be addressing data collection and data analysis, the core of the onion. </w:t>
      </w:r>
      <w:r w:rsidR="009E3245">
        <w:rPr>
          <w:rFonts w:ascii="Arial" w:hAnsi="Arial" w:cs="Arial"/>
          <w:sz w:val="24"/>
          <w:szCs w:val="24"/>
        </w:rPr>
        <w:t xml:space="preserve">Cross- sectional design will also be implemented through the qualitative research and a structured interview with the assigned participants. Also, there will be use of mixed methods, as questionaries’ will be distributed. By doing this, the researcher will gain information about patterns and previous behaviours regarding </w:t>
      </w:r>
      <w:r w:rsidR="009E3245" w:rsidRPr="004D12ED">
        <w:rPr>
          <w:rFonts w:ascii="Arial" w:hAnsi="Arial" w:cs="Arial"/>
          <w:sz w:val="24"/>
          <w:szCs w:val="24"/>
        </w:rPr>
        <w:t xml:space="preserve">the Tesco Clubcard loyalty scheme.   </w:t>
      </w:r>
    </w:p>
    <w:p w:rsidR="009E3245" w:rsidRPr="004D12ED" w:rsidRDefault="009E3245" w:rsidP="00A45EE4">
      <w:pPr>
        <w:rPr>
          <w:rFonts w:ascii="Arial" w:hAnsi="Arial" w:cs="Arial"/>
          <w:sz w:val="24"/>
          <w:szCs w:val="24"/>
        </w:rPr>
      </w:pPr>
      <w:r w:rsidRPr="004D12ED">
        <w:rPr>
          <w:rFonts w:ascii="Arial" w:hAnsi="Arial" w:cs="Arial"/>
          <w:sz w:val="24"/>
          <w:szCs w:val="24"/>
        </w:rPr>
        <w:t xml:space="preserve">The following layer of the onion identifies both grounded theory and survey, both of these methods will be used during research in order to help the researcher have a greater understanding of the data collected. </w:t>
      </w:r>
      <w:r w:rsidR="004D12ED" w:rsidRPr="004D12ED">
        <w:rPr>
          <w:rFonts w:ascii="Arial" w:hAnsi="Arial" w:cs="Arial"/>
          <w:sz w:val="24"/>
          <w:szCs w:val="24"/>
        </w:rPr>
        <w:t xml:space="preserve">Therefore, the main focus of this study will be inductive whilst using the philosophical view, known as </w:t>
      </w:r>
      <w:r w:rsidR="004D12ED" w:rsidRPr="004D12ED">
        <w:rPr>
          <w:rStyle w:val="Emphasis"/>
          <w:rFonts w:ascii="Arial" w:hAnsi="Arial" w:cs="Arial"/>
          <w:bCs/>
          <w:i w:val="0"/>
          <w:iCs w:val="0"/>
          <w:sz w:val="24"/>
          <w:szCs w:val="24"/>
          <w:shd w:val="clear" w:color="auto" w:fill="FFFFFF"/>
        </w:rPr>
        <w:t>interpretivism</w:t>
      </w:r>
      <w:r w:rsidR="004D12ED">
        <w:rPr>
          <w:rFonts w:ascii="Arial" w:hAnsi="Arial" w:cs="Arial"/>
          <w:sz w:val="24"/>
          <w:szCs w:val="24"/>
        </w:rPr>
        <w:t xml:space="preserve">. </w:t>
      </w:r>
    </w:p>
    <w:p w:rsidR="00824B6F" w:rsidRDefault="00824B6F" w:rsidP="00A45EE4">
      <w:pPr>
        <w:rPr>
          <w:rFonts w:ascii="Arial" w:hAnsi="Arial" w:cs="Arial"/>
          <w:sz w:val="24"/>
          <w:szCs w:val="24"/>
          <w:u w:val="single"/>
        </w:rPr>
      </w:pPr>
    </w:p>
    <w:p w:rsidR="00824B6F" w:rsidRDefault="00824B6F" w:rsidP="00A45EE4">
      <w:pPr>
        <w:rPr>
          <w:rFonts w:ascii="Arial" w:hAnsi="Arial" w:cs="Arial"/>
          <w:sz w:val="24"/>
          <w:szCs w:val="24"/>
          <w:u w:val="single"/>
        </w:rPr>
      </w:pPr>
    </w:p>
    <w:p w:rsidR="005B529A" w:rsidRDefault="005B529A" w:rsidP="00A45EE4">
      <w:pPr>
        <w:rPr>
          <w:rFonts w:ascii="Arial" w:hAnsi="Arial" w:cs="Arial"/>
          <w:sz w:val="24"/>
          <w:szCs w:val="24"/>
          <w:u w:val="single"/>
        </w:rPr>
      </w:pPr>
    </w:p>
    <w:p w:rsidR="00A45EE4" w:rsidRPr="005B529A" w:rsidRDefault="00A45EE4" w:rsidP="005B529A">
      <w:pPr>
        <w:pStyle w:val="ListParagraph"/>
        <w:numPr>
          <w:ilvl w:val="1"/>
          <w:numId w:val="18"/>
        </w:numPr>
        <w:rPr>
          <w:rFonts w:ascii="Arial" w:hAnsi="Arial" w:cs="Arial"/>
          <w:b/>
          <w:sz w:val="24"/>
          <w:szCs w:val="24"/>
          <w:u w:val="single"/>
        </w:rPr>
      </w:pPr>
      <w:r w:rsidRPr="005B529A">
        <w:rPr>
          <w:rFonts w:ascii="Arial" w:hAnsi="Arial" w:cs="Arial"/>
          <w:b/>
          <w:sz w:val="24"/>
          <w:szCs w:val="24"/>
          <w:u w:val="single"/>
        </w:rPr>
        <w:lastRenderedPageBreak/>
        <w:t>Research constraints</w:t>
      </w:r>
    </w:p>
    <w:p w:rsidR="0041787E" w:rsidRPr="007256D7" w:rsidRDefault="00BD0E19" w:rsidP="00A45EE4">
      <w:pPr>
        <w:rPr>
          <w:rFonts w:ascii="Arial" w:hAnsi="Arial" w:cs="Arial"/>
          <w:color w:val="000000" w:themeColor="text1"/>
          <w:sz w:val="24"/>
          <w:szCs w:val="24"/>
          <w:shd w:val="clear" w:color="auto" w:fill="FFFFFF"/>
        </w:rPr>
      </w:pPr>
      <w:r w:rsidRPr="007256D7">
        <w:rPr>
          <w:rFonts w:ascii="Arial" w:hAnsi="Arial" w:cs="Arial"/>
          <w:color w:val="000000" w:themeColor="text1"/>
          <w:sz w:val="24"/>
          <w:szCs w:val="24"/>
          <w:shd w:val="clear" w:color="auto" w:fill="FFFFFF"/>
        </w:rPr>
        <w:t xml:space="preserve">The study is being conducted in the Tesco Store based in Llanelli due to time constraints. </w:t>
      </w:r>
      <w:r w:rsidR="0041787E" w:rsidRPr="007256D7">
        <w:rPr>
          <w:rFonts w:ascii="Arial" w:hAnsi="Arial" w:cs="Arial"/>
          <w:color w:val="000000" w:themeColor="text1"/>
          <w:sz w:val="24"/>
          <w:szCs w:val="24"/>
          <w:shd w:val="clear" w:color="auto" w:fill="FFFFFF"/>
        </w:rPr>
        <w:t>This study is meant to be for entire view of customers of Tesco but since geographica</w:t>
      </w:r>
      <w:r w:rsidR="007C15EE" w:rsidRPr="007256D7">
        <w:rPr>
          <w:rFonts w:ascii="Arial" w:hAnsi="Arial" w:cs="Arial"/>
          <w:color w:val="000000" w:themeColor="text1"/>
          <w:sz w:val="24"/>
          <w:szCs w:val="24"/>
          <w:shd w:val="clear" w:color="auto" w:fill="FFFFFF"/>
        </w:rPr>
        <w:t>l constraint may arise, the research is limited to one region only. Therefore, the research will</w:t>
      </w:r>
      <w:r w:rsidR="0041787E" w:rsidRPr="007256D7">
        <w:rPr>
          <w:rFonts w:ascii="Arial" w:hAnsi="Arial" w:cs="Arial"/>
          <w:color w:val="000000" w:themeColor="text1"/>
          <w:sz w:val="24"/>
          <w:szCs w:val="24"/>
          <w:shd w:val="clear" w:color="auto" w:fill="FFFFFF"/>
        </w:rPr>
        <w:t xml:space="preserve"> not be</w:t>
      </w:r>
      <w:r w:rsidR="007C15EE" w:rsidRPr="007256D7">
        <w:rPr>
          <w:rFonts w:ascii="Arial" w:hAnsi="Arial" w:cs="Arial"/>
          <w:color w:val="000000" w:themeColor="text1"/>
          <w:sz w:val="24"/>
          <w:szCs w:val="24"/>
          <w:shd w:val="clear" w:color="auto" w:fill="FFFFFF"/>
        </w:rPr>
        <w:t xml:space="preserve"> able </w:t>
      </w:r>
      <w:r w:rsidR="005C0D62" w:rsidRPr="007256D7">
        <w:rPr>
          <w:rFonts w:ascii="Arial" w:hAnsi="Arial" w:cs="Arial"/>
          <w:color w:val="000000" w:themeColor="text1"/>
          <w:sz w:val="24"/>
          <w:szCs w:val="24"/>
          <w:shd w:val="clear" w:color="auto" w:fill="FFFFFF"/>
        </w:rPr>
        <w:t>to r</w:t>
      </w:r>
      <w:r w:rsidR="00F55655">
        <w:rPr>
          <w:rFonts w:ascii="Arial" w:hAnsi="Arial" w:cs="Arial"/>
          <w:color w:val="000000" w:themeColor="text1"/>
          <w:sz w:val="24"/>
          <w:szCs w:val="24"/>
          <w:shd w:val="clear" w:color="auto" w:fill="FFFFFF"/>
        </w:rPr>
        <w:t xml:space="preserve">each </w:t>
      </w:r>
      <w:r w:rsidR="00716249">
        <w:rPr>
          <w:rFonts w:ascii="Arial" w:hAnsi="Arial" w:cs="Arial"/>
          <w:color w:val="000000" w:themeColor="text1"/>
          <w:sz w:val="24"/>
          <w:szCs w:val="24"/>
          <w:shd w:val="clear" w:color="auto" w:fill="FFFFFF"/>
        </w:rPr>
        <w:t>THE ENTIRE</w:t>
      </w:r>
      <w:r w:rsidR="00F55655">
        <w:rPr>
          <w:rFonts w:ascii="Arial" w:hAnsi="Arial" w:cs="Arial"/>
          <w:color w:val="000000" w:themeColor="text1"/>
          <w:sz w:val="24"/>
          <w:szCs w:val="24"/>
          <w:shd w:val="clear" w:color="auto" w:fill="FFFFFF"/>
        </w:rPr>
        <w:t xml:space="preserve"> customer base. T</w:t>
      </w:r>
      <w:r w:rsidR="005C0D62" w:rsidRPr="007256D7">
        <w:rPr>
          <w:rFonts w:ascii="Arial" w:hAnsi="Arial" w:cs="Arial"/>
          <w:color w:val="000000" w:themeColor="text1"/>
          <w:sz w:val="24"/>
          <w:szCs w:val="24"/>
          <w:shd w:val="clear" w:color="auto" w:fill="FFFFFF"/>
        </w:rPr>
        <w:t>he research will be restricted to 100 customers who are curren</w:t>
      </w:r>
      <w:r w:rsidR="00F55655">
        <w:rPr>
          <w:rFonts w:ascii="Arial" w:hAnsi="Arial" w:cs="Arial"/>
          <w:color w:val="000000" w:themeColor="text1"/>
          <w:sz w:val="24"/>
          <w:szCs w:val="24"/>
          <w:shd w:val="clear" w:color="auto" w:fill="FFFFFF"/>
        </w:rPr>
        <w:t>t</w:t>
      </w:r>
      <w:r w:rsidR="005C0D62" w:rsidRPr="007256D7">
        <w:rPr>
          <w:rFonts w:ascii="Arial" w:hAnsi="Arial" w:cs="Arial"/>
          <w:color w:val="000000" w:themeColor="text1"/>
          <w:sz w:val="24"/>
          <w:szCs w:val="24"/>
          <w:shd w:val="clear" w:color="auto" w:fill="FFFFFF"/>
        </w:rPr>
        <w:t xml:space="preserve">ly clubcard/non clubcard holders. </w:t>
      </w:r>
    </w:p>
    <w:p w:rsidR="006429F4" w:rsidRDefault="006429F4" w:rsidP="00A45EE4">
      <w:pPr>
        <w:rPr>
          <w:rFonts w:ascii="Arial" w:hAnsi="Arial" w:cs="Arial"/>
          <w:sz w:val="24"/>
          <w:szCs w:val="24"/>
        </w:rPr>
      </w:pPr>
      <w:r w:rsidRPr="007256D7">
        <w:rPr>
          <w:rFonts w:ascii="Arial" w:hAnsi="Arial" w:cs="Arial"/>
          <w:sz w:val="24"/>
          <w:szCs w:val="24"/>
        </w:rPr>
        <w:t xml:space="preserve">The willingness and capacity of staff to answer questions with relation to the Clubcard loyalty scheme is also impeded. Some staff may not be willing to discuss anything related to the clubcard such as their views, some may be unwilling to discuss </w:t>
      </w:r>
      <w:r w:rsidR="000B3C0E" w:rsidRPr="007256D7">
        <w:rPr>
          <w:rFonts w:ascii="Arial" w:hAnsi="Arial" w:cs="Arial"/>
          <w:sz w:val="24"/>
          <w:szCs w:val="24"/>
        </w:rPr>
        <w:t xml:space="preserve">anything to an external researcher like myself. Therefor the list of participants will be limited which is no way represents a probability sample of the organisation. </w:t>
      </w:r>
    </w:p>
    <w:p w:rsidR="001E03EC" w:rsidRPr="007256D7" w:rsidRDefault="001E03EC" w:rsidP="0074465D">
      <w:pPr>
        <w:pStyle w:val="NormalWeb"/>
        <w:shd w:val="clear" w:color="auto" w:fill="FFFFFF"/>
        <w:spacing w:before="0" w:beforeAutospacing="0" w:after="150" w:afterAutospacing="0"/>
        <w:rPr>
          <w:rFonts w:ascii="Arial" w:hAnsi="Arial" w:cs="Arial"/>
        </w:rPr>
      </w:pPr>
    </w:p>
    <w:p w:rsidR="001E03EC" w:rsidRPr="005B529A" w:rsidRDefault="005B529A" w:rsidP="0074465D">
      <w:pPr>
        <w:pStyle w:val="NormalWeb"/>
        <w:shd w:val="clear" w:color="auto" w:fill="FFFFFF"/>
        <w:spacing w:before="0" w:beforeAutospacing="0" w:after="150" w:afterAutospacing="0"/>
        <w:rPr>
          <w:rFonts w:ascii="Arial" w:hAnsi="Arial" w:cs="Arial"/>
          <w:b/>
          <w:u w:val="single"/>
        </w:rPr>
      </w:pPr>
      <w:r w:rsidRPr="005B529A">
        <w:rPr>
          <w:rFonts w:ascii="Arial" w:hAnsi="Arial" w:cs="Arial"/>
          <w:b/>
          <w:u w:val="single"/>
        </w:rPr>
        <w:t xml:space="preserve">2.0 </w:t>
      </w:r>
      <w:r w:rsidR="001E03EC" w:rsidRPr="005B529A">
        <w:rPr>
          <w:rFonts w:ascii="Arial" w:hAnsi="Arial" w:cs="Arial"/>
          <w:b/>
          <w:u w:val="single"/>
        </w:rPr>
        <w:t xml:space="preserve">Resources and planning </w:t>
      </w:r>
    </w:p>
    <w:p w:rsidR="0074465D" w:rsidRDefault="001B145C" w:rsidP="0074465D">
      <w:pPr>
        <w:pStyle w:val="NormalWeb"/>
        <w:shd w:val="clear" w:color="auto" w:fill="FFFFFF"/>
        <w:spacing w:before="0" w:beforeAutospacing="0" w:after="150" w:afterAutospacing="0"/>
        <w:rPr>
          <w:rFonts w:ascii="Arial" w:hAnsi="Arial" w:cs="Arial"/>
        </w:rPr>
      </w:pPr>
      <w:r>
        <w:rPr>
          <w:rFonts w:ascii="Arial" w:hAnsi="Arial" w:cs="Arial"/>
        </w:rPr>
        <w:t xml:space="preserve">Resources and planning is a vital part of any research project. </w:t>
      </w:r>
      <w:r w:rsidR="001E03EC" w:rsidRPr="007256D7">
        <w:rPr>
          <w:rFonts w:ascii="Arial" w:hAnsi="Arial" w:cs="Arial"/>
        </w:rPr>
        <w:t>The resources used throughout the dissertation consists of journals, articles, books, reports, handbooks, and professional websites. These will be obtained through online research, databases provided by the university, online databases, and libraries</w:t>
      </w:r>
      <w:r w:rsidR="007256D7" w:rsidRPr="007256D7">
        <w:rPr>
          <w:rFonts w:ascii="Arial" w:hAnsi="Arial" w:cs="Arial"/>
        </w:rPr>
        <w:t xml:space="preserve">, </w:t>
      </w:r>
      <w:r w:rsidR="001E03EC" w:rsidRPr="007256D7">
        <w:rPr>
          <w:rFonts w:ascii="Arial" w:hAnsi="Arial" w:cs="Arial"/>
        </w:rPr>
        <w:t xml:space="preserve">via search engines. </w:t>
      </w:r>
      <w:r w:rsidR="008F7FB8">
        <w:rPr>
          <w:rFonts w:ascii="Arial" w:hAnsi="Arial" w:cs="Arial"/>
        </w:rPr>
        <w:t xml:space="preserve">All the resources provided, will contribute to the final literature review and will be the making of the secondary data. </w:t>
      </w:r>
      <w:r>
        <w:rPr>
          <w:rFonts w:ascii="Arial" w:hAnsi="Arial" w:cs="Arial"/>
        </w:rPr>
        <w:t xml:space="preserve">Primary data will be collected though practical sources, such as the Clubcard manager who will provide information such as the company and its history, and will allow the research to conduct interviews with employees and the store manager. Secondary data will be collected through books in the library, academic journals and the internet. </w:t>
      </w:r>
    </w:p>
    <w:p w:rsidR="005B529A" w:rsidRDefault="005B529A" w:rsidP="008F7FB8">
      <w:pPr>
        <w:pStyle w:val="NormalWeb"/>
        <w:shd w:val="clear" w:color="auto" w:fill="FFFFFF"/>
        <w:spacing w:before="0" w:beforeAutospacing="0" w:after="150" w:afterAutospacing="0"/>
        <w:rPr>
          <w:rFonts w:ascii="Arial" w:hAnsi="Arial" w:cs="Arial"/>
          <w:b/>
          <w:u w:val="single"/>
        </w:rPr>
      </w:pPr>
    </w:p>
    <w:p w:rsidR="005B529A" w:rsidRDefault="005B529A" w:rsidP="008F7FB8">
      <w:pPr>
        <w:pStyle w:val="NormalWeb"/>
        <w:shd w:val="clear" w:color="auto" w:fill="FFFFFF"/>
        <w:spacing w:before="0" w:beforeAutospacing="0" w:after="150" w:afterAutospacing="0"/>
        <w:rPr>
          <w:rFonts w:ascii="Arial" w:hAnsi="Arial" w:cs="Arial"/>
          <w:b/>
          <w:u w:val="single"/>
        </w:rPr>
      </w:pPr>
    </w:p>
    <w:p w:rsidR="008F7FB8" w:rsidRPr="005B529A" w:rsidRDefault="005B529A" w:rsidP="008F7FB8">
      <w:pPr>
        <w:pStyle w:val="NormalWeb"/>
        <w:shd w:val="clear" w:color="auto" w:fill="FFFFFF"/>
        <w:spacing w:before="0" w:beforeAutospacing="0" w:after="150" w:afterAutospacing="0"/>
        <w:rPr>
          <w:rFonts w:ascii="Arial" w:hAnsi="Arial" w:cs="Arial"/>
          <w:b/>
          <w:u w:val="single"/>
        </w:rPr>
      </w:pPr>
      <w:r w:rsidRPr="005B529A">
        <w:rPr>
          <w:rFonts w:ascii="Arial" w:hAnsi="Arial" w:cs="Arial"/>
          <w:b/>
          <w:u w:val="single"/>
        </w:rPr>
        <w:t xml:space="preserve">2.1 </w:t>
      </w:r>
      <w:r w:rsidR="008F7FB8" w:rsidRPr="005B529A">
        <w:rPr>
          <w:rFonts w:ascii="Arial" w:hAnsi="Arial" w:cs="Arial"/>
          <w:b/>
          <w:u w:val="single"/>
        </w:rPr>
        <w:t>Gantt Chart</w:t>
      </w:r>
    </w:p>
    <w:p w:rsidR="008F7FB8" w:rsidRDefault="008F7FB8" w:rsidP="008F7FB8">
      <w:pPr>
        <w:pStyle w:val="NormalWeb"/>
        <w:shd w:val="clear" w:color="auto" w:fill="FFFFFF"/>
        <w:spacing w:before="0" w:beforeAutospacing="0" w:after="150" w:afterAutospacing="0"/>
        <w:rPr>
          <w:rFonts w:ascii="Arial" w:hAnsi="Arial" w:cs="Arial"/>
        </w:rPr>
      </w:pPr>
      <w:r w:rsidRPr="007256D7">
        <w:rPr>
          <w:rFonts w:ascii="Arial" w:hAnsi="Arial" w:cs="Arial"/>
        </w:rPr>
        <w:t>A Gantt chart is a tool which maps out specific tasks that need to be completed and sets a date in which the tasks should be completed by. (Kumar, 2015, p.15).</w:t>
      </w:r>
      <w:r w:rsidR="007B194C">
        <w:rPr>
          <w:rFonts w:ascii="Arial" w:hAnsi="Arial" w:cs="Arial"/>
        </w:rPr>
        <w:t xml:space="preserve"> the attached Gantt chart will be a part of the planning process, outlining the proposed actions. The Gantt chart will be used as a useful aid to the researcher, as its important to manage the work load in a timely matter. </w:t>
      </w:r>
    </w:p>
    <w:p w:rsidR="005B7F39" w:rsidRDefault="005B7F39" w:rsidP="008F7FB8">
      <w:pPr>
        <w:pStyle w:val="NormalWeb"/>
        <w:shd w:val="clear" w:color="auto" w:fill="FFFFFF"/>
        <w:spacing w:before="0" w:beforeAutospacing="0" w:after="150" w:afterAutospacing="0"/>
        <w:rPr>
          <w:rFonts w:ascii="Arial" w:hAnsi="Arial" w:cs="Arial"/>
        </w:rPr>
      </w:pPr>
    </w:p>
    <w:p w:rsidR="005B7F39" w:rsidRDefault="009F5209" w:rsidP="008F7FB8">
      <w:pPr>
        <w:pStyle w:val="NormalWeb"/>
        <w:shd w:val="clear" w:color="auto" w:fill="FFFFFF"/>
        <w:spacing w:before="0" w:beforeAutospacing="0" w:after="150" w:afterAutospacing="0"/>
        <w:rPr>
          <w:rFonts w:ascii="Arial" w:hAnsi="Arial" w:cs="Arial"/>
        </w:rPr>
      </w:pPr>
      <w:r>
        <w:rPr>
          <w:noProof/>
        </w:rPr>
        <w:lastRenderedPageBreak/>
        <w:drawing>
          <wp:anchor distT="0" distB="0" distL="114300" distR="114300" simplePos="0" relativeHeight="251659264" behindDoc="0" locked="0" layoutInCell="1" allowOverlap="1" wp14:anchorId="28A29140" wp14:editId="7FAB0BBA">
            <wp:simplePos x="0" y="0"/>
            <wp:positionH relativeFrom="column">
              <wp:posOffset>-531185</wp:posOffset>
            </wp:positionH>
            <wp:positionV relativeFrom="paragraph">
              <wp:posOffset>1409301</wp:posOffset>
            </wp:positionV>
            <wp:extent cx="2800350" cy="3862705"/>
            <wp:effectExtent l="0" t="0" r="0" b="4445"/>
            <wp:wrapSquare wrapText="bothSides"/>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rotWithShape="1">
                    <a:blip r:embed="rId9">
                      <a:extLst>
                        <a:ext uri="{28A0092B-C50C-407E-A947-70E740481C1C}">
                          <a14:useLocalDpi xmlns:a14="http://schemas.microsoft.com/office/drawing/2010/main" val="0"/>
                        </a:ext>
                      </a:extLst>
                    </a:blip>
                    <a:srcRect l="25302" t="20194" r="52378" b="33369"/>
                    <a:stretch/>
                  </pic:blipFill>
                  <pic:spPr>
                    <a:xfrm>
                      <a:off x="0" y="0"/>
                      <a:ext cx="2800350" cy="3862705"/>
                    </a:xfrm>
                    <a:prstGeom prst="rect">
                      <a:avLst/>
                    </a:prstGeom>
                  </pic:spPr>
                </pic:pic>
              </a:graphicData>
            </a:graphic>
            <wp14:sizeRelH relativeFrom="margin">
              <wp14:pctWidth>0</wp14:pctWidth>
            </wp14:sizeRelH>
            <wp14:sizeRelV relativeFrom="margin">
              <wp14:pctHeight>0</wp14:pctHeight>
            </wp14:sizeRelV>
          </wp:anchor>
        </w:drawing>
      </w:r>
      <w:r w:rsidRPr="002B071D">
        <w:rPr>
          <w:rFonts w:ascii="Arial" w:hAnsi="Arial" w:cs="Arial"/>
          <w:noProof/>
        </w:rPr>
        <w:drawing>
          <wp:anchor distT="0" distB="0" distL="114300" distR="114300" simplePos="0" relativeHeight="251657216" behindDoc="1" locked="0" layoutInCell="1" allowOverlap="1">
            <wp:simplePos x="0" y="0"/>
            <wp:positionH relativeFrom="margin">
              <wp:posOffset>-678166</wp:posOffset>
            </wp:positionH>
            <wp:positionV relativeFrom="margin">
              <wp:posOffset>-635960</wp:posOffset>
            </wp:positionV>
            <wp:extent cx="7150100" cy="1885950"/>
            <wp:effectExtent l="0" t="0" r="0" b="0"/>
            <wp:wrapTight wrapText="bothSides">
              <wp:wrapPolygon edited="0">
                <wp:start x="0" y="0"/>
                <wp:lineTo x="0" y="21382"/>
                <wp:lineTo x="21523" y="21382"/>
                <wp:lineTo x="21523"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0">
                      <a:extLst>
                        <a:ext uri="{28A0092B-C50C-407E-A947-70E740481C1C}">
                          <a14:useLocalDpi xmlns:a14="http://schemas.microsoft.com/office/drawing/2010/main" val="0"/>
                        </a:ext>
                      </a:extLst>
                    </a:blip>
                    <a:srcRect l="20449" t="17025" r="5370" b="58427"/>
                    <a:stretch/>
                  </pic:blipFill>
                  <pic:spPr>
                    <a:xfrm>
                      <a:off x="0" y="0"/>
                      <a:ext cx="7150100" cy="1885950"/>
                    </a:xfrm>
                    <a:prstGeom prst="rect">
                      <a:avLst/>
                    </a:prstGeom>
                  </pic:spPr>
                </pic:pic>
              </a:graphicData>
            </a:graphic>
            <wp14:sizeRelH relativeFrom="margin">
              <wp14:pctWidth>0</wp14:pctWidth>
            </wp14:sizeRelH>
            <wp14:sizeRelV relativeFrom="margin">
              <wp14:pctHeight>0</wp14:pctHeight>
            </wp14:sizeRelV>
          </wp:anchor>
        </w:drawing>
      </w:r>
    </w:p>
    <w:p w:rsidR="009F5209" w:rsidRDefault="009F5209" w:rsidP="008F7FB8">
      <w:pPr>
        <w:pStyle w:val="NormalWeb"/>
        <w:shd w:val="clear" w:color="auto" w:fill="FFFFFF"/>
        <w:spacing w:before="0" w:beforeAutospacing="0" w:after="150" w:afterAutospacing="0"/>
        <w:rPr>
          <w:rFonts w:ascii="Arial" w:hAnsi="Arial" w:cs="Arial"/>
        </w:rPr>
      </w:pPr>
    </w:p>
    <w:p w:rsidR="009F5209" w:rsidRDefault="009F5209" w:rsidP="008F7FB8">
      <w:pPr>
        <w:pStyle w:val="NormalWeb"/>
        <w:shd w:val="clear" w:color="auto" w:fill="FFFFFF"/>
        <w:spacing w:before="0" w:beforeAutospacing="0" w:after="150" w:afterAutospacing="0"/>
        <w:rPr>
          <w:rFonts w:ascii="Arial" w:hAnsi="Arial" w:cs="Arial"/>
        </w:rPr>
      </w:pPr>
    </w:p>
    <w:p w:rsidR="009F5209" w:rsidRDefault="009F5209" w:rsidP="008F7FB8">
      <w:pPr>
        <w:pStyle w:val="NormalWeb"/>
        <w:shd w:val="clear" w:color="auto" w:fill="FFFFFF"/>
        <w:spacing w:before="0" w:beforeAutospacing="0" w:after="150" w:afterAutospacing="0"/>
        <w:rPr>
          <w:rFonts w:ascii="Arial" w:hAnsi="Arial" w:cs="Arial"/>
        </w:rPr>
      </w:pPr>
    </w:p>
    <w:p w:rsidR="009F5209" w:rsidRDefault="009F5209" w:rsidP="008F7FB8">
      <w:pPr>
        <w:pStyle w:val="NormalWeb"/>
        <w:shd w:val="clear" w:color="auto" w:fill="FFFFFF"/>
        <w:spacing w:before="0" w:beforeAutospacing="0" w:after="150" w:afterAutospacing="0"/>
        <w:rPr>
          <w:rFonts w:ascii="Arial" w:hAnsi="Arial" w:cs="Arial"/>
        </w:rPr>
      </w:pPr>
    </w:p>
    <w:p w:rsidR="009F5209" w:rsidRDefault="009F5209" w:rsidP="008F7FB8">
      <w:pPr>
        <w:pStyle w:val="NormalWeb"/>
        <w:shd w:val="clear" w:color="auto" w:fill="FFFFFF"/>
        <w:spacing w:before="0" w:beforeAutospacing="0" w:after="150" w:afterAutospacing="0"/>
        <w:rPr>
          <w:rFonts w:ascii="Arial" w:hAnsi="Arial" w:cs="Arial"/>
        </w:rPr>
      </w:pPr>
    </w:p>
    <w:p w:rsidR="009F5209" w:rsidRDefault="009F5209" w:rsidP="008F7FB8">
      <w:pPr>
        <w:pStyle w:val="NormalWeb"/>
        <w:shd w:val="clear" w:color="auto" w:fill="FFFFFF"/>
        <w:spacing w:before="0" w:beforeAutospacing="0" w:after="150" w:afterAutospacing="0"/>
        <w:rPr>
          <w:rFonts w:ascii="Arial" w:hAnsi="Arial" w:cs="Arial"/>
        </w:rPr>
      </w:pPr>
    </w:p>
    <w:p w:rsidR="009F5209" w:rsidRDefault="009F5209" w:rsidP="008F7FB8">
      <w:pPr>
        <w:pStyle w:val="NormalWeb"/>
        <w:shd w:val="clear" w:color="auto" w:fill="FFFFFF"/>
        <w:spacing w:before="0" w:beforeAutospacing="0" w:after="150" w:afterAutospacing="0"/>
        <w:rPr>
          <w:rFonts w:ascii="Arial" w:hAnsi="Arial" w:cs="Arial"/>
        </w:rPr>
      </w:pPr>
    </w:p>
    <w:p w:rsidR="009F5209" w:rsidRDefault="009F5209" w:rsidP="008F7FB8">
      <w:pPr>
        <w:pStyle w:val="NormalWeb"/>
        <w:shd w:val="clear" w:color="auto" w:fill="FFFFFF"/>
        <w:spacing w:before="0" w:beforeAutospacing="0" w:after="150" w:afterAutospacing="0"/>
        <w:rPr>
          <w:rFonts w:ascii="Arial" w:hAnsi="Arial" w:cs="Arial"/>
        </w:rPr>
      </w:pPr>
    </w:p>
    <w:p w:rsidR="009F5209" w:rsidRDefault="009F5209" w:rsidP="008F7FB8">
      <w:pPr>
        <w:pStyle w:val="NormalWeb"/>
        <w:shd w:val="clear" w:color="auto" w:fill="FFFFFF"/>
        <w:spacing w:before="0" w:beforeAutospacing="0" w:after="150" w:afterAutospacing="0"/>
        <w:rPr>
          <w:rFonts w:ascii="Arial" w:hAnsi="Arial" w:cs="Arial"/>
        </w:rPr>
      </w:pPr>
    </w:p>
    <w:p w:rsidR="009F5209" w:rsidRDefault="009F5209" w:rsidP="008F7FB8">
      <w:pPr>
        <w:pStyle w:val="NormalWeb"/>
        <w:shd w:val="clear" w:color="auto" w:fill="FFFFFF"/>
        <w:spacing w:before="0" w:beforeAutospacing="0" w:after="150" w:afterAutospacing="0"/>
        <w:rPr>
          <w:rFonts w:ascii="Arial" w:hAnsi="Arial" w:cs="Arial"/>
        </w:rPr>
      </w:pPr>
    </w:p>
    <w:p w:rsidR="009F5209" w:rsidRDefault="009F5209" w:rsidP="008F7FB8">
      <w:pPr>
        <w:pStyle w:val="NormalWeb"/>
        <w:shd w:val="clear" w:color="auto" w:fill="FFFFFF"/>
        <w:spacing w:before="0" w:beforeAutospacing="0" w:after="150" w:afterAutospacing="0"/>
        <w:rPr>
          <w:rFonts w:ascii="Arial" w:hAnsi="Arial" w:cs="Arial"/>
        </w:rPr>
      </w:pPr>
    </w:p>
    <w:p w:rsidR="009F5209" w:rsidRDefault="009F5209" w:rsidP="008F7FB8">
      <w:pPr>
        <w:pStyle w:val="NormalWeb"/>
        <w:shd w:val="clear" w:color="auto" w:fill="FFFFFF"/>
        <w:spacing w:before="0" w:beforeAutospacing="0" w:after="150" w:afterAutospacing="0"/>
        <w:rPr>
          <w:rFonts w:ascii="Arial" w:hAnsi="Arial" w:cs="Arial"/>
        </w:rPr>
      </w:pPr>
    </w:p>
    <w:p w:rsidR="009F5209" w:rsidRDefault="009F5209" w:rsidP="008F7FB8">
      <w:pPr>
        <w:pStyle w:val="NormalWeb"/>
        <w:shd w:val="clear" w:color="auto" w:fill="FFFFFF"/>
        <w:spacing w:before="0" w:beforeAutospacing="0" w:after="150" w:afterAutospacing="0"/>
        <w:rPr>
          <w:rFonts w:ascii="Arial" w:hAnsi="Arial" w:cs="Arial"/>
        </w:rPr>
      </w:pPr>
    </w:p>
    <w:p w:rsidR="009F5209" w:rsidRDefault="009F5209" w:rsidP="008F7FB8">
      <w:pPr>
        <w:pStyle w:val="NormalWeb"/>
        <w:shd w:val="clear" w:color="auto" w:fill="FFFFFF"/>
        <w:spacing w:before="0" w:beforeAutospacing="0" w:after="150" w:afterAutospacing="0"/>
        <w:rPr>
          <w:rFonts w:ascii="Arial" w:hAnsi="Arial" w:cs="Arial"/>
        </w:rPr>
      </w:pPr>
    </w:p>
    <w:p w:rsidR="009F5209" w:rsidRDefault="009F5209" w:rsidP="008F7FB8">
      <w:pPr>
        <w:pStyle w:val="NormalWeb"/>
        <w:shd w:val="clear" w:color="auto" w:fill="FFFFFF"/>
        <w:spacing w:before="0" w:beforeAutospacing="0" w:after="150" w:afterAutospacing="0"/>
        <w:rPr>
          <w:rFonts w:ascii="Arial" w:hAnsi="Arial" w:cs="Arial"/>
        </w:rPr>
      </w:pPr>
    </w:p>
    <w:p w:rsidR="002B071D" w:rsidRPr="009F5209" w:rsidRDefault="005B11BA" w:rsidP="008F7FB8">
      <w:pPr>
        <w:pStyle w:val="NormalWeb"/>
        <w:shd w:val="clear" w:color="auto" w:fill="FFFFFF"/>
        <w:spacing w:before="0" w:beforeAutospacing="0" w:after="150" w:afterAutospacing="0"/>
        <w:rPr>
          <w:rFonts w:ascii="Arial" w:hAnsi="Arial" w:cs="Arial"/>
        </w:rPr>
      </w:pPr>
      <w:r>
        <w:rPr>
          <w:rFonts w:ascii="Arial" w:hAnsi="Arial" w:cs="Arial"/>
        </w:rPr>
        <w:t>A breakdown of each month</w:t>
      </w:r>
      <w:r w:rsidR="005B7F39" w:rsidRPr="009F5209">
        <w:rPr>
          <w:rFonts w:ascii="Arial" w:hAnsi="Arial" w:cs="Arial"/>
        </w:rPr>
        <w:t xml:space="preserve"> can be seen below: - </w:t>
      </w:r>
    </w:p>
    <w:p w:rsidR="007B194C" w:rsidRDefault="00064667" w:rsidP="007B194C">
      <w:pPr>
        <w:pStyle w:val="NormalWeb"/>
        <w:shd w:val="clear" w:color="auto" w:fill="FFFFFF"/>
        <w:spacing w:before="0" w:beforeAutospacing="0" w:after="150" w:afterAutospacing="0"/>
        <w:rPr>
          <w:rFonts w:ascii="Arial" w:hAnsi="Arial" w:cs="Arial"/>
          <w:sz w:val="18"/>
          <w:szCs w:val="18"/>
        </w:rPr>
      </w:pPr>
      <w:r w:rsidRPr="00064667">
        <w:rPr>
          <w:rFonts w:ascii="Arial" w:hAnsi="Arial" w:cs="Arial"/>
          <w:noProof/>
          <w:sz w:val="18"/>
          <w:szCs w:val="18"/>
        </w:rPr>
        <w:drawing>
          <wp:inline distT="0" distB="0" distL="0" distR="0" wp14:anchorId="310919BC" wp14:editId="4E027265">
            <wp:extent cx="5731510" cy="2713355"/>
            <wp:effectExtent l="0" t="0" r="254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1"/>
                    <a:srcRect l="15314" t="22498" r="24062" b="26482"/>
                    <a:stretch/>
                  </pic:blipFill>
                  <pic:spPr>
                    <a:xfrm>
                      <a:off x="0" y="0"/>
                      <a:ext cx="5731510" cy="2713355"/>
                    </a:xfrm>
                    <a:prstGeom prst="rect">
                      <a:avLst/>
                    </a:prstGeom>
                  </pic:spPr>
                </pic:pic>
              </a:graphicData>
            </a:graphic>
          </wp:inline>
        </w:drawing>
      </w:r>
    </w:p>
    <w:p w:rsidR="007B194C" w:rsidRDefault="007B194C" w:rsidP="007B194C">
      <w:pPr>
        <w:pStyle w:val="NormalWeb"/>
        <w:shd w:val="clear" w:color="auto" w:fill="FFFFFF"/>
        <w:spacing w:before="0" w:beforeAutospacing="0" w:after="150" w:afterAutospacing="0"/>
        <w:rPr>
          <w:rFonts w:ascii="Arial" w:hAnsi="Arial" w:cs="Arial"/>
          <w:sz w:val="18"/>
          <w:szCs w:val="18"/>
        </w:rPr>
      </w:pPr>
    </w:p>
    <w:p w:rsidR="007B194C" w:rsidRDefault="007B194C" w:rsidP="007B194C">
      <w:pPr>
        <w:pStyle w:val="NormalWeb"/>
        <w:shd w:val="clear" w:color="auto" w:fill="FFFFFF"/>
        <w:spacing w:before="0" w:beforeAutospacing="0" w:after="150" w:afterAutospacing="0"/>
        <w:rPr>
          <w:rFonts w:ascii="Arial" w:hAnsi="Arial" w:cs="Arial"/>
          <w:sz w:val="18"/>
          <w:szCs w:val="18"/>
        </w:rPr>
      </w:pPr>
    </w:p>
    <w:p w:rsidR="00F55655" w:rsidRPr="005B529A" w:rsidRDefault="005B529A" w:rsidP="007B194C">
      <w:pPr>
        <w:pStyle w:val="NormalWeb"/>
        <w:shd w:val="clear" w:color="auto" w:fill="FFFFFF"/>
        <w:spacing w:before="0" w:beforeAutospacing="0" w:after="150" w:afterAutospacing="0"/>
        <w:rPr>
          <w:rFonts w:ascii="Arial" w:hAnsi="Arial" w:cs="Arial"/>
          <w:b/>
          <w:sz w:val="18"/>
          <w:szCs w:val="18"/>
        </w:rPr>
      </w:pPr>
      <w:r w:rsidRPr="005B529A">
        <w:rPr>
          <w:rFonts w:ascii="Arial" w:hAnsi="Arial" w:cs="Arial"/>
          <w:b/>
          <w:u w:val="single"/>
        </w:rPr>
        <w:t xml:space="preserve">2.2 </w:t>
      </w:r>
      <w:r w:rsidR="008F7FB8" w:rsidRPr="005B529A">
        <w:rPr>
          <w:rFonts w:ascii="Arial" w:hAnsi="Arial" w:cs="Arial"/>
          <w:b/>
          <w:u w:val="single"/>
        </w:rPr>
        <w:t>Ethical considerations</w:t>
      </w:r>
    </w:p>
    <w:p w:rsidR="008F7FB8" w:rsidRDefault="008F7FB8" w:rsidP="0074465D">
      <w:pPr>
        <w:pStyle w:val="NormalWeb"/>
        <w:shd w:val="clear" w:color="auto" w:fill="FFFFFF"/>
        <w:spacing w:before="0" w:beforeAutospacing="0" w:after="150" w:afterAutospacing="0"/>
        <w:rPr>
          <w:rFonts w:ascii="Arial" w:hAnsi="Arial" w:cs="Arial"/>
        </w:rPr>
      </w:pPr>
      <w:r>
        <w:rPr>
          <w:rFonts w:ascii="Arial" w:hAnsi="Arial" w:cs="Arial"/>
        </w:rPr>
        <w:t xml:space="preserve">The research will be conducted with all persons over the age of 18. The nature of this topic is intended from a marketing concept, and exploration views only. This research is not to be used as a probe in to any ethical considerations, whilst this research is highly unlikely to cause any psychological harm. </w:t>
      </w:r>
      <w:r w:rsidR="004D12ED">
        <w:rPr>
          <w:rFonts w:ascii="Arial" w:hAnsi="Arial" w:cs="Arial"/>
        </w:rPr>
        <w:t xml:space="preserve">All employees who will be participating in the interviews will receive consent forms in advance explaining the topics that will be explored, thus giving the participants a chance to finish the survey at any chosen time, in order to avoid physiological implications. </w:t>
      </w:r>
    </w:p>
    <w:p w:rsidR="0034679B" w:rsidRDefault="0034679B" w:rsidP="0074465D">
      <w:pPr>
        <w:pStyle w:val="NormalWeb"/>
        <w:shd w:val="clear" w:color="auto" w:fill="FFFFFF"/>
        <w:spacing w:before="0" w:beforeAutospacing="0" w:after="150" w:afterAutospacing="0"/>
        <w:rPr>
          <w:rFonts w:ascii="Arial" w:hAnsi="Arial" w:cs="Arial"/>
        </w:rPr>
      </w:pPr>
    </w:p>
    <w:p w:rsidR="0034679B" w:rsidRDefault="0034679B" w:rsidP="0074465D">
      <w:pPr>
        <w:pStyle w:val="NormalWeb"/>
        <w:shd w:val="clear" w:color="auto" w:fill="FFFFFF"/>
        <w:spacing w:before="0" w:beforeAutospacing="0" w:after="150" w:afterAutospacing="0"/>
        <w:rPr>
          <w:rFonts w:ascii="Arial" w:hAnsi="Arial" w:cs="Arial"/>
          <w:b/>
          <w:u w:val="single"/>
        </w:rPr>
      </w:pPr>
      <w:r w:rsidRPr="0034679B">
        <w:rPr>
          <w:rFonts w:ascii="Arial" w:hAnsi="Arial" w:cs="Arial"/>
          <w:b/>
          <w:u w:val="single"/>
        </w:rPr>
        <w:t xml:space="preserve">2.3 Reliability and Validity </w:t>
      </w:r>
    </w:p>
    <w:p w:rsidR="0034679B" w:rsidRPr="0034679B" w:rsidRDefault="0034679B" w:rsidP="0074465D">
      <w:pPr>
        <w:pStyle w:val="NormalWeb"/>
        <w:shd w:val="clear" w:color="auto" w:fill="FFFFFF"/>
        <w:spacing w:before="0" w:beforeAutospacing="0" w:after="150" w:afterAutospacing="0"/>
        <w:rPr>
          <w:rFonts w:ascii="Arial" w:hAnsi="Arial" w:cs="Arial"/>
        </w:rPr>
      </w:pPr>
      <w:r>
        <w:rPr>
          <w:rFonts w:ascii="Arial" w:hAnsi="Arial" w:cs="Arial"/>
        </w:rPr>
        <w:t xml:space="preserve">It is important that the results gathered have high validity and reliability. This can be executed by ensuring that the outcome of the research will be done in a consistent manner, therefor limiting the impact of variables. The research will be conducted in a fair and open way, making it consistent with every participants. </w:t>
      </w:r>
    </w:p>
    <w:p w:rsidR="00F55655" w:rsidRDefault="00F55655" w:rsidP="0074465D">
      <w:pPr>
        <w:pStyle w:val="NormalWeb"/>
        <w:shd w:val="clear" w:color="auto" w:fill="FFFFFF"/>
        <w:spacing w:before="0" w:beforeAutospacing="0" w:after="150" w:afterAutospacing="0"/>
        <w:rPr>
          <w:rFonts w:ascii="Arial" w:hAnsi="Arial" w:cs="Arial"/>
        </w:rPr>
      </w:pPr>
    </w:p>
    <w:p w:rsidR="00F55655" w:rsidRDefault="00F55655" w:rsidP="0074465D">
      <w:pPr>
        <w:pStyle w:val="NormalWeb"/>
        <w:shd w:val="clear" w:color="auto" w:fill="FFFFFF"/>
        <w:spacing w:before="0" w:beforeAutospacing="0" w:after="150" w:afterAutospacing="0"/>
        <w:rPr>
          <w:rFonts w:ascii="Arial" w:hAnsi="Arial" w:cs="Arial"/>
        </w:rPr>
      </w:pPr>
    </w:p>
    <w:p w:rsidR="00F55655" w:rsidRDefault="0034679B" w:rsidP="0074465D">
      <w:pPr>
        <w:pStyle w:val="NormalWeb"/>
        <w:shd w:val="clear" w:color="auto" w:fill="FFFFFF"/>
        <w:spacing w:before="0" w:beforeAutospacing="0" w:after="150" w:afterAutospacing="0"/>
        <w:rPr>
          <w:rFonts w:ascii="Arial" w:hAnsi="Arial" w:cs="Arial"/>
          <w:b/>
          <w:u w:val="single"/>
        </w:rPr>
      </w:pPr>
      <w:r>
        <w:rPr>
          <w:rFonts w:ascii="Arial" w:hAnsi="Arial" w:cs="Arial"/>
          <w:b/>
          <w:u w:val="single"/>
        </w:rPr>
        <w:t xml:space="preserve">2.4 </w:t>
      </w:r>
      <w:r w:rsidR="00F55655" w:rsidRPr="005B529A">
        <w:rPr>
          <w:rFonts w:ascii="Arial" w:hAnsi="Arial" w:cs="Arial"/>
          <w:b/>
          <w:u w:val="single"/>
        </w:rPr>
        <w:t>Conclusions</w:t>
      </w:r>
    </w:p>
    <w:p w:rsidR="00F370EC" w:rsidRPr="00F370EC" w:rsidRDefault="0034679B" w:rsidP="0074465D">
      <w:pPr>
        <w:pStyle w:val="NormalWeb"/>
        <w:shd w:val="clear" w:color="auto" w:fill="FFFFFF"/>
        <w:spacing w:before="0" w:beforeAutospacing="0" w:after="150" w:afterAutospacing="0"/>
        <w:rPr>
          <w:rFonts w:ascii="Arial" w:hAnsi="Arial" w:cs="Arial"/>
        </w:rPr>
      </w:pPr>
      <w:r>
        <w:rPr>
          <w:rFonts w:ascii="Arial" w:hAnsi="Arial" w:cs="Arial"/>
        </w:rPr>
        <w:t xml:space="preserve">It’s clear to see that Tesco have revolutionized the Tesco Clubcard, which has attracted millions of customers, enabling them to gain a competitive advantage over their main rivals. </w:t>
      </w:r>
    </w:p>
    <w:p w:rsidR="0074465D" w:rsidRPr="007256D7" w:rsidRDefault="0074465D" w:rsidP="0041787E">
      <w:pPr>
        <w:pStyle w:val="NormalWeb"/>
        <w:shd w:val="clear" w:color="auto" w:fill="FFFFFF"/>
        <w:spacing w:before="0" w:beforeAutospacing="0" w:after="150" w:afterAutospacing="0"/>
        <w:rPr>
          <w:rFonts w:ascii="Arial" w:hAnsi="Arial" w:cs="Arial"/>
        </w:rPr>
      </w:pPr>
    </w:p>
    <w:p w:rsidR="00083CE8" w:rsidRPr="007256D7" w:rsidRDefault="00083CE8" w:rsidP="00A45EE4">
      <w:pPr>
        <w:rPr>
          <w:rFonts w:ascii="Arial" w:hAnsi="Arial" w:cs="Arial"/>
          <w:sz w:val="24"/>
          <w:szCs w:val="24"/>
          <w:u w:val="single"/>
        </w:rPr>
      </w:pPr>
    </w:p>
    <w:p w:rsidR="00D463DE" w:rsidRDefault="00D463DE" w:rsidP="00A45EE4">
      <w:pPr>
        <w:rPr>
          <w:rFonts w:ascii="Arial" w:hAnsi="Arial" w:cs="Arial"/>
          <w:sz w:val="24"/>
          <w:szCs w:val="24"/>
          <w:u w:val="single"/>
        </w:rPr>
      </w:pPr>
    </w:p>
    <w:p w:rsidR="00D463DE" w:rsidRDefault="00D463DE" w:rsidP="00A45EE4">
      <w:pPr>
        <w:rPr>
          <w:rFonts w:ascii="Arial" w:hAnsi="Arial" w:cs="Arial"/>
          <w:sz w:val="24"/>
          <w:szCs w:val="24"/>
          <w:u w:val="single"/>
        </w:rPr>
      </w:pPr>
    </w:p>
    <w:p w:rsidR="00D463DE" w:rsidRDefault="00D463DE" w:rsidP="00A45EE4">
      <w:pPr>
        <w:rPr>
          <w:rFonts w:ascii="Arial" w:hAnsi="Arial" w:cs="Arial"/>
          <w:sz w:val="24"/>
          <w:szCs w:val="24"/>
          <w:u w:val="single"/>
        </w:rPr>
      </w:pPr>
    </w:p>
    <w:p w:rsidR="00D463DE" w:rsidRDefault="00D463DE" w:rsidP="00A45EE4">
      <w:pPr>
        <w:rPr>
          <w:rFonts w:ascii="Arial" w:hAnsi="Arial" w:cs="Arial"/>
          <w:sz w:val="24"/>
          <w:szCs w:val="24"/>
          <w:u w:val="single"/>
        </w:rPr>
      </w:pPr>
    </w:p>
    <w:p w:rsidR="005B529A" w:rsidRDefault="005B529A" w:rsidP="00A45EE4">
      <w:pPr>
        <w:rPr>
          <w:rFonts w:ascii="Arial" w:hAnsi="Arial" w:cs="Arial"/>
          <w:sz w:val="24"/>
          <w:szCs w:val="24"/>
          <w:u w:val="single"/>
        </w:rPr>
      </w:pPr>
    </w:p>
    <w:p w:rsidR="00D463DE" w:rsidRDefault="00D463DE" w:rsidP="00A45EE4">
      <w:pPr>
        <w:rPr>
          <w:rFonts w:ascii="Arial" w:hAnsi="Arial" w:cs="Arial"/>
          <w:sz w:val="24"/>
          <w:szCs w:val="24"/>
          <w:u w:val="single"/>
        </w:rPr>
      </w:pPr>
    </w:p>
    <w:p w:rsidR="005B529A" w:rsidRDefault="005B529A" w:rsidP="00A45EE4">
      <w:pPr>
        <w:rPr>
          <w:rFonts w:ascii="Arial" w:hAnsi="Arial" w:cs="Arial"/>
          <w:sz w:val="24"/>
          <w:szCs w:val="24"/>
          <w:u w:val="single"/>
        </w:rPr>
      </w:pPr>
    </w:p>
    <w:p w:rsidR="000A075F" w:rsidRDefault="000A075F" w:rsidP="00A45EE4">
      <w:pPr>
        <w:rPr>
          <w:rFonts w:ascii="Arial" w:hAnsi="Arial" w:cs="Arial"/>
          <w:b/>
          <w:sz w:val="24"/>
          <w:szCs w:val="24"/>
          <w:u w:val="single"/>
        </w:rPr>
      </w:pPr>
    </w:p>
    <w:p w:rsidR="000A075F" w:rsidRDefault="000A075F" w:rsidP="00A45EE4">
      <w:pPr>
        <w:rPr>
          <w:rFonts w:ascii="Arial" w:hAnsi="Arial" w:cs="Arial"/>
          <w:b/>
          <w:sz w:val="24"/>
          <w:szCs w:val="24"/>
          <w:u w:val="single"/>
        </w:rPr>
      </w:pPr>
    </w:p>
    <w:p w:rsidR="00064667" w:rsidRDefault="00064667" w:rsidP="00A45EE4">
      <w:pPr>
        <w:rPr>
          <w:rFonts w:ascii="Arial" w:hAnsi="Arial" w:cs="Arial"/>
          <w:b/>
          <w:sz w:val="24"/>
          <w:szCs w:val="24"/>
          <w:u w:val="single"/>
        </w:rPr>
      </w:pPr>
    </w:p>
    <w:p w:rsidR="0034679B" w:rsidRDefault="0034679B" w:rsidP="00A45EE4">
      <w:pPr>
        <w:rPr>
          <w:rFonts w:ascii="Arial" w:hAnsi="Arial" w:cs="Arial"/>
          <w:b/>
          <w:sz w:val="24"/>
          <w:szCs w:val="24"/>
          <w:u w:val="single"/>
        </w:rPr>
      </w:pPr>
    </w:p>
    <w:p w:rsidR="00064667" w:rsidRDefault="00064667" w:rsidP="00A45EE4">
      <w:pPr>
        <w:rPr>
          <w:rFonts w:ascii="Arial" w:hAnsi="Arial" w:cs="Arial"/>
          <w:b/>
          <w:sz w:val="24"/>
          <w:szCs w:val="24"/>
          <w:u w:val="single"/>
        </w:rPr>
      </w:pPr>
    </w:p>
    <w:p w:rsidR="009B67E8" w:rsidRPr="005B529A" w:rsidRDefault="009B67E8" w:rsidP="00A45EE4">
      <w:pPr>
        <w:rPr>
          <w:rFonts w:ascii="Arial" w:hAnsi="Arial" w:cs="Arial"/>
          <w:b/>
          <w:sz w:val="24"/>
          <w:szCs w:val="24"/>
          <w:u w:val="single"/>
        </w:rPr>
      </w:pPr>
      <w:r w:rsidRPr="005B529A">
        <w:rPr>
          <w:rFonts w:ascii="Arial" w:hAnsi="Arial" w:cs="Arial"/>
          <w:b/>
          <w:sz w:val="24"/>
          <w:szCs w:val="24"/>
          <w:u w:val="single"/>
        </w:rPr>
        <w:lastRenderedPageBreak/>
        <w:t>Reference list</w:t>
      </w:r>
    </w:p>
    <w:p w:rsidR="009B67E8" w:rsidRPr="00652923" w:rsidRDefault="009B67E8" w:rsidP="00A45EE4">
      <w:pPr>
        <w:rPr>
          <w:rFonts w:ascii="Arial" w:hAnsi="Arial" w:cs="Arial"/>
          <w:sz w:val="24"/>
          <w:szCs w:val="24"/>
          <w:shd w:val="clear" w:color="auto" w:fill="FFFFFF"/>
        </w:rPr>
      </w:pPr>
      <w:r w:rsidRPr="00652923">
        <w:rPr>
          <w:rFonts w:ascii="Arial" w:hAnsi="Arial" w:cs="Arial"/>
          <w:sz w:val="24"/>
          <w:szCs w:val="24"/>
          <w:shd w:val="clear" w:color="auto" w:fill="FFFFFF"/>
        </w:rPr>
        <w:t>Tesco plc. (2017). </w:t>
      </w:r>
      <w:r w:rsidRPr="00652923">
        <w:rPr>
          <w:rFonts w:ascii="Arial" w:hAnsi="Arial" w:cs="Arial"/>
          <w:i/>
          <w:iCs/>
          <w:sz w:val="24"/>
          <w:szCs w:val="24"/>
          <w:shd w:val="clear" w:color="auto" w:fill="FFFFFF"/>
        </w:rPr>
        <w:t>History</w:t>
      </w:r>
      <w:r w:rsidRPr="00652923">
        <w:rPr>
          <w:rFonts w:ascii="Arial" w:hAnsi="Arial" w:cs="Arial"/>
          <w:sz w:val="24"/>
          <w:szCs w:val="24"/>
          <w:shd w:val="clear" w:color="auto" w:fill="FFFFFF"/>
        </w:rPr>
        <w:t>. [online] Available at: https://www.tescoplc.com/about-us/history/ [Accessed 1 Nov. 2017].</w:t>
      </w:r>
    </w:p>
    <w:p w:rsidR="00DC02EF" w:rsidRPr="00652923" w:rsidRDefault="00DC02EF" w:rsidP="00A45EE4">
      <w:pPr>
        <w:rPr>
          <w:rFonts w:ascii="Arial" w:hAnsi="Arial" w:cs="Arial"/>
          <w:sz w:val="24"/>
          <w:szCs w:val="24"/>
          <w:shd w:val="clear" w:color="auto" w:fill="FFFFFF"/>
        </w:rPr>
      </w:pPr>
      <w:r w:rsidRPr="00652923">
        <w:rPr>
          <w:rFonts w:ascii="Arial" w:hAnsi="Arial" w:cs="Arial"/>
          <w:sz w:val="24"/>
          <w:szCs w:val="24"/>
          <w:shd w:val="clear" w:color="auto" w:fill="FFFFFF"/>
        </w:rPr>
        <w:t>Palmer, R., Meek, R., Parkinson, L. &amp; Meek, H., 2006. Managing Marketing Performance 1sr ed. Oxford: Elsevier Ltd..</w:t>
      </w:r>
    </w:p>
    <w:p w:rsidR="00DC02EF" w:rsidRPr="00652923" w:rsidRDefault="00DC02EF" w:rsidP="00A45EE4">
      <w:pPr>
        <w:rPr>
          <w:rFonts w:ascii="Arial" w:hAnsi="Arial" w:cs="Arial"/>
          <w:sz w:val="24"/>
          <w:szCs w:val="24"/>
          <w:shd w:val="clear" w:color="auto" w:fill="FFFFFF"/>
        </w:rPr>
      </w:pPr>
      <w:r w:rsidRPr="00652923">
        <w:rPr>
          <w:rFonts w:ascii="Arial" w:hAnsi="Arial" w:cs="Arial"/>
          <w:sz w:val="24"/>
          <w:szCs w:val="24"/>
          <w:shd w:val="clear" w:color="auto" w:fill="FFFFFF"/>
        </w:rPr>
        <w:t xml:space="preserve">Tesco, 2015. </w:t>
      </w:r>
      <w:r w:rsidRPr="00652923">
        <w:rPr>
          <w:rFonts w:ascii="Arial" w:hAnsi="Arial" w:cs="Arial"/>
          <w:i/>
          <w:sz w:val="24"/>
          <w:szCs w:val="24"/>
          <w:shd w:val="clear" w:color="auto" w:fill="FFFFFF"/>
        </w:rPr>
        <w:t>History</w:t>
      </w:r>
      <w:r w:rsidRPr="00652923">
        <w:rPr>
          <w:rFonts w:ascii="Arial" w:hAnsi="Arial" w:cs="Arial"/>
          <w:sz w:val="24"/>
          <w:szCs w:val="24"/>
          <w:shd w:val="clear" w:color="auto" w:fill="FFFFFF"/>
        </w:rPr>
        <w:t xml:space="preserve">. [online]. Available at: </w:t>
      </w:r>
      <w:hyperlink r:id="rId12" w:history="1">
        <w:r w:rsidR="00E47617" w:rsidRPr="00652923">
          <w:rPr>
            <w:rStyle w:val="Hyperlink"/>
            <w:rFonts w:ascii="Arial" w:hAnsi="Arial" w:cs="Arial"/>
            <w:sz w:val="24"/>
            <w:szCs w:val="24"/>
            <w:shd w:val="clear" w:color="auto" w:fill="FFFFFF"/>
          </w:rPr>
          <w:t>http://www.tescoplc.com/index.asp?pageid=11</w:t>
        </w:r>
      </w:hyperlink>
      <w:r w:rsidR="00E47617" w:rsidRPr="00652923">
        <w:rPr>
          <w:rFonts w:ascii="Arial" w:hAnsi="Arial" w:cs="Arial"/>
          <w:sz w:val="24"/>
          <w:szCs w:val="24"/>
          <w:shd w:val="clear" w:color="auto" w:fill="FFFFFF"/>
        </w:rPr>
        <w:t xml:space="preserve"> [accessed November 2 2017). </w:t>
      </w:r>
    </w:p>
    <w:p w:rsidR="00443A1D" w:rsidRPr="00652923" w:rsidRDefault="00443A1D" w:rsidP="00A45EE4">
      <w:pPr>
        <w:rPr>
          <w:rFonts w:ascii="Arial" w:hAnsi="Arial" w:cs="Arial"/>
          <w:sz w:val="24"/>
          <w:szCs w:val="24"/>
          <w:shd w:val="clear" w:color="auto" w:fill="FFFFFF"/>
        </w:rPr>
      </w:pPr>
      <w:r w:rsidRPr="00652923">
        <w:rPr>
          <w:rFonts w:ascii="Arial" w:hAnsi="Arial" w:cs="Arial"/>
          <w:sz w:val="24"/>
          <w:szCs w:val="24"/>
          <w:shd w:val="clear" w:color="auto" w:fill="FFFFFF"/>
        </w:rPr>
        <w:t xml:space="preserve">Christie, S,. 2013. </w:t>
      </w:r>
      <w:r w:rsidRPr="00652923">
        <w:rPr>
          <w:rFonts w:ascii="Arial" w:hAnsi="Arial" w:cs="Arial"/>
          <w:i/>
          <w:sz w:val="24"/>
          <w:szCs w:val="24"/>
          <w:shd w:val="clear" w:color="auto" w:fill="FFFFFF"/>
        </w:rPr>
        <w:t>Tesco Clubcard vs Nectar: Best loyalty schemes</w:t>
      </w:r>
      <w:r w:rsidRPr="00652923">
        <w:rPr>
          <w:rFonts w:ascii="Arial" w:hAnsi="Arial" w:cs="Arial"/>
          <w:sz w:val="24"/>
          <w:szCs w:val="24"/>
          <w:shd w:val="clear" w:color="auto" w:fill="FFFFFF"/>
        </w:rPr>
        <w:t xml:space="preserve">, [online] Available at: http//www.telegraph.co.uk/finance/personalfinance/household-bills/10273842/Tesco-Clubcard-vs-Nectar-Best-Loyalty-Schemes.html [Accessed November 1 2017]. </w:t>
      </w:r>
    </w:p>
    <w:p w:rsidR="001E03EC" w:rsidRPr="00652923" w:rsidRDefault="001E03EC" w:rsidP="00A45EE4">
      <w:pPr>
        <w:rPr>
          <w:rFonts w:ascii="Arial" w:hAnsi="Arial" w:cs="Arial"/>
          <w:sz w:val="24"/>
          <w:szCs w:val="24"/>
          <w:shd w:val="clear" w:color="auto" w:fill="FFFFFF"/>
        </w:rPr>
      </w:pPr>
      <w:r w:rsidRPr="00652923">
        <w:rPr>
          <w:rFonts w:ascii="Arial" w:hAnsi="Arial" w:cs="Arial"/>
          <w:sz w:val="24"/>
          <w:szCs w:val="24"/>
          <w:shd w:val="clear" w:color="auto" w:fill="FFFFFF"/>
        </w:rPr>
        <w:t>Kumar, P.P. (2005). Executive Use Of A Gantt Chart For Managing Large Scale Projects. Cost Engineering. [online]. 47(7). P.14</w:t>
      </w:r>
      <w:r w:rsidR="007256D7" w:rsidRPr="00652923">
        <w:rPr>
          <w:rFonts w:ascii="Arial" w:hAnsi="Arial" w:cs="Arial"/>
          <w:sz w:val="24"/>
          <w:szCs w:val="24"/>
          <w:shd w:val="clear" w:color="auto" w:fill="FFFFFF"/>
        </w:rPr>
        <w:t xml:space="preserve"> – p.21. available from: </w:t>
      </w:r>
      <w:hyperlink r:id="rId13" w:history="1">
        <w:r w:rsidR="007256D7" w:rsidRPr="00652923">
          <w:rPr>
            <w:rStyle w:val="Hyperlink"/>
            <w:rFonts w:ascii="Arial" w:hAnsi="Arial" w:cs="Arial"/>
            <w:sz w:val="24"/>
            <w:szCs w:val="24"/>
            <w:shd w:val="clear" w:color="auto" w:fill="FFFFFF"/>
          </w:rPr>
          <w:t>http://web.a.ebscohost.com.exproxy.uwtsd.ac.uk.ehost/pdfviewer/pdfviewer?sid=3a689969-78f4-4c79</w:t>
        </w:r>
      </w:hyperlink>
      <w:r w:rsidR="007256D7" w:rsidRPr="00652923">
        <w:rPr>
          <w:rFonts w:ascii="Arial" w:hAnsi="Arial" w:cs="Arial"/>
          <w:sz w:val="24"/>
          <w:szCs w:val="24"/>
          <w:shd w:val="clear" w:color="auto" w:fill="FFFFFF"/>
        </w:rPr>
        <w:t xml:space="preserve"> [Accessed November 1</w:t>
      </w:r>
      <w:r w:rsidR="007256D7" w:rsidRPr="00652923">
        <w:rPr>
          <w:rFonts w:ascii="Arial" w:hAnsi="Arial" w:cs="Arial"/>
          <w:sz w:val="24"/>
          <w:szCs w:val="24"/>
          <w:shd w:val="clear" w:color="auto" w:fill="FFFFFF"/>
          <w:vertAlign w:val="superscript"/>
        </w:rPr>
        <w:t>st</w:t>
      </w:r>
      <w:r w:rsidR="007256D7" w:rsidRPr="00652923">
        <w:rPr>
          <w:rFonts w:ascii="Arial" w:hAnsi="Arial" w:cs="Arial"/>
          <w:sz w:val="24"/>
          <w:szCs w:val="24"/>
          <w:shd w:val="clear" w:color="auto" w:fill="FFFFFF"/>
        </w:rPr>
        <w:t xml:space="preserve"> 2017). </w:t>
      </w:r>
    </w:p>
    <w:p w:rsidR="0088215F" w:rsidRPr="00652923" w:rsidRDefault="0088215F" w:rsidP="0088215F">
      <w:pPr>
        <w:spacing w:after="0" w:line="360" w:lineRule="atLeast"/>
        <w:ind w:hanging="120"/>
        <w:rPr>
          <w:rFonts w:ascii="Arial" w:hAnsi="Arial" w:cs="Arial"/>
          <w:sz w:val="24"/>
          <w:szCs w:val="24"/>
        </w:rPr>
      </w:pPr>
      <w:r w:rsidRPr="00652923">
        <w:rPr>
          <w:rFonts w:ascii="Arial" w:hAnsi="Arial" w:cs="Arial"/>
          <w:sz w:val="24"/>
          <w:szCs w:val="24"/>
        </w:rPr>
        <w:t>(Cim.co.uk, 2017)</w:t>
      </w:r>
    </w:p>
    <w:p w:rsidR="0088215F" w:rsidRPr="00652923" w:rsidRDefault="0088215F" w:rsidP="0088215F">
      <w:pPr>
        <w:spacing w:after="0" w:line="360" w:lineRule="atLeast"/>
        <w:ind w:hanging="120"/>
        <w:rPr>
          <w:rFonts w:ascii="Arial" w:hAnsi="Arial" w:cs="Arial"/>
          <w:sz w:val="24"/>
          <w:szCs w:val="24"/>
        </w:rPr>
      </w:pPr>
      <w:r w:rsidRPr="00652923">
        <w:rPr>
          <w:rFonts w:ascii="Arial" w:hAnsi="Arial" w:cs="Arial"/>
          <w:sz w:val="24"/>
          <w:szCs w:val="24"/>
        </w:rPr>
        <w:t>C</w:t>
      </w:r>
      <w:r w:rsidR="00652923">
        <w:rPr>
          <w:rFonts w:ascii="Arial" w:hAnsi="Arial" w:cs="Arial"/>
          <w:sz w:val="24"/>
          <w:szCs w:val="24"/>
        </w:rPr>
        <w:t>im.co.uk. (2017).</w:t>
      </w:r>
      <w:r w:rsidRPr="00652923">
        <w:rPr>
          <w:rFonts w:ascii="Arial" w:hAnsi="Arial" w:cs="Arial"/>
          <w:i/>
          <w:iCs/>
          <w:sz w:val="24"/>
          <w:szCs w:val="24"/>
        </w:rPr>
        <w:t xml:space="preserve"> - </w:t>
      </w:r>
      <w:r w:rsidRPr="00652923">
        <w:rPr>
          <w:rFonts w:ascii="Arial" w:hAnsi="Arial" w:cs="Arial"/>
          <w:sz w:val="24"/>
          <w:szCs w:val="24"/>
        </w:rPr>
        <w:t>[online] Available at: https://www.cim.co.uk/media/4772/7ps.pdf [Accessed 10 Nov. 2017].</w:t>
      </w:r>
    </w:p>
    <w:p w:rsidR="007B0F3B" w:rsidRPr="00652923" w:rsidRDefault="007B0F3B" w:rsidP="0088215F">
      <w:pPr>
        <w:spacing w:after="0" w:line="360" w:lineRule="atLeast"/>
        <w:ind w:hanging="120"/>
        <w:rPr>
          <w:rFonts w:ascii="Arial" w:hAnsi="Arial" w:cs="Arial"/>
          <w:sz w:val="24"/>
          <w:szCs w:val="24"/>
        </w:rPr>
      </w:pPr>
    </w:p>
    <w:p w:rsidR="007B0F3B" w:rsidRPr="00652923" w:rsidRDefault="007B0F3B" w:rsidP="0088215F">
      <w:pPr>
        <w:spacing w:after="0" w:line="360" w:lineRule="atLeast"/>
        <w:ind w:hanging="120"/>
        <w:rPr>
          <w:rFonts w:ascii="Arial" w:hAnsi="Arial" w:cs="Arial"/>
          <w:sz w:val="24"/>
          <w:szCs w:val="24"/>
        </w:rPr>
      </w:pPr>
      <w:r w:rsidRPr="00652923">
        <w:rPr>
          <w:rFonts w:ascii="Arial" w:hAnsi="Arial" w:cs="Arial"/>
          <w:sz w:val="24"/>
          <w:szCs w:val="24"/>
        </w:rPr>
        <w:t xml:space="preserve">MarketLine, 2017. Company profile – Tesco PLC, London: MarketLine. </w:t>
      </w:r>
    </w:p>
    <w:p w:rsidR="00824B6F" w:rsidRPr="00652923" w:rsidRDefault="00824B6F" w:rsidP="0088215F">
      <w:pPr>
        <w:spacing w:after="0" w:line="360" w:lineRule="atLeast"/>
        <w:ind w:hanging="120"/>
        <w:rPr>
          <w:rFonts w:ascii="Arial" w:hAnsi="Arial" w:cs="Arial"/>
          <w:sz w:val="24"/>
          <w:szCs w:val="24"/>
        </w:rPr>
      </w:pPr>
    </w:p>
    <w:p w:rsidR="00824B6F" w:rsidRPr="00652923" w:rsidRDefault="00824B6F" w:rsidP="0088215F">
      <w:pPr>
        <w:spacing w:after="0" w:line="360" w:lineRule="atLeast"/>
        <w:ind w:hanging="120"/>
        <w:rPr>
          <w:rFonts w:ascii="Arial" w:hAnsi="Arial" w:cs="Arial"/>
          <w:sz w:val="24"/>
          <w:szCs w:val="24"/>
        </w:rPr>
      </w:pPr>
      <w:r w:rsidRPr="00652923">
        <w:rPr>
          <w:rFonts w:ascii="Arial" w:hAnsi="Arial" w:cs="Arial"/>
          <w:sz w:val="24"/>
          <w:szCs w:val="24"/>
        </w:rPr>
        <w:t xml:space="preserve">Collis,J., &amp; Hussey, R. (2009). </w:t>
      </w:r>
      <w:r w:rsidRPr="00652923">
        <w:rPr>
          <w:rFonts w:ascii="Arial" w:hAnsi="Arial" w:cs="Arial"/>
          <w:i/>
          <w:sz w:val="24"/>
          <w:szCs w:val="24"/>
        </w:rPr>
        <w:t>Business Research: A Practical Guide for Undergraduate and Postgraduate Students</w:t>
      </w:r>
      <w:r w:rsidRPr="00652923">
        <w:rPr>
          <w:rFonts w:ascii="Arial" w:hAnsi="Arial" w:cs="Arial"/>
          <w:sz w:val="24"/>
          <w:szCs w:val="24"/>
        </w:rPr>
        <w:t xml:space="preserve">. Basingstoke: Palgrave Macmillan. </w:t>
      </w:r>
    </w:p>
    <w:p w:rsidR="00824B6F" w:rsidRPr="00652923" w:rsidRDefault="00824B6F" w:rsidP="0088215F">
      <w:pPr>
        <w:spacing w:after="0" w:line="360" w:lineRule="atLeast"/>
        <w:ind w:hanging="120"/>
        <w:rPr>
          <w:rFonts w:ascii="Arial" w:hAnsi="Arial" w:cs="Arial"/>
          <w:sz w:val="24"/>
          <w:szCs w:val="24"/>
        </w:rPr>
      </w:pPr>
    </w:p>
    <w:p w:rsidR="00824B6F" w:rsidRPr="00652923" w:rsidRDefault="00824B6F" w:rsidP="0088215F">
      <w:pPr>
        <w:spacing w:after="0" w:line="360" w:lineRule="atLeast"/>
        <w:ind w:hanging="120"/>
        <w:rPr>
          <w:rFonts w:ascii="Arial" w:hAnsi="Arial" w:cs="Arial"/>
          <w:sz w:val="24"/>
          <w:szCs w:val="24"/>
        </w:rPr>
      </w:pPr>
      <w:r w:rsidRPr="00652923">
        <w:rPr>
          <w:rFonts w:ascii="Arial" w:hAnsi="Arial" w:cs="Arial"/>
          <w:sz w:val="24"/>
          <w:szCs w:val="24"/>
        </w:rPr>
        <w:t xml:space="preserve">Saunders, M., Lewis, P., &amp; Thornhill, A. (2009). </w:t>
      </w:r>
      <w:r w:rsidRPr="00652923">
        <w:rPr>
          <w:rFonts w:ascii="Arial" w:hAnsi="Arial" w:cs="Arial"/>
          <w:i/>
          <w:sz w:val="24"/>
          <w:szCs w:val="24"/>
        </w:rPr>
        <w:t>Research Methods for business students</w:t>
      </w:r>
      <w:r w:rsidRPr="00652923">
        <w:rPr>
          <w:rFonts w:ascii="Arial" w:hAnsi="Arial" w:cs="Arial"/>
          <w:sz w:val="24"/>
          <w:szCs w:val="24"/>
        </w:rPr>
        <w:t xml:space="preserve">. Essex: Pearson Education Limited. </w:t>
      </w:r>
    </w:p>
    <w:p w:rsidR="00DC41C8" w:rsidRPr="00652923" w:rsidRDefault="00DC41C8" w:rsidP="0088215F">
      <w:pPr>
        <w:spacing w:after="0" w:line="360" w:lineRule="atLeast"/>
        <w:ind w:hanging="120"/>
        <w:rPr>
          <w:rFonts w:ascii="Arial" w:hAnsi="Arial" w:cs="Arial"/>
          <w:sz w:val="24"/>
          <w:szCs w:val="24"/>
        </w:rPr>
      </w:pPr>
    </w:p>
    <w:p w:rsidR="00DC41C8" w:rsidRPr="00652923" w:rsidRDefault="00DC41C8" w:rsidP="00CD5027">
      <w:pPr>
        <w:spacing w:after="0" w:line="360" w:lineRule="atLeast"/>
        <w:rPr>
          <w:rFonts w:ascii="Arial" w:hAnsi="Arial" w:cs="Arial"/>
          <w:sz w:val="24"/>
          <w:szCs w:val="24"/>
        </w:rPr>
      </w:pPr>
      <w:r w:rsidRPr="00652923">
        <w:rPr>
          <w:rFonts w:ascii="Arial" w:hAnsi="Arial" w:cs="Arial"/>
          <w:sz w:val="24"/>
          <w:szCs w:val="24"/>
        </w:rPr>
        <w:t xml:space="preserve">Hobbs, T 2017, ‘What happened to Tesco’s big plans for a digital Clubcard?’ </w:t>
      </w:r>
      <w:r w:rsidRPr="00652923">
        <w:rPr>
          <w:rFonts w:ascii="Arial" w:hAnsi="Arial" w:cs="Arial"/>
          <w:i/>
          <w:sz w:val="24"/>
          <w:szCs w:val="24"/>
        </w:rPr>
        <w:t>Marketing week</w:t>
      </w:r>
      <w:r w:rsidRPr="00652923">
        <w:rPr>
          <w:rFonts w:ascii="Arial" w:hAnsi="Arial" w:cs="Arial"/>
          <w:sz w:val="24"/>
          <w:szCs w:val="24"/>
        </w:rPr>
        <w:t xml:space="preserve"> (Online Edition), p. 5, Business Source Complete. EBSCOhost. [Accessed November 1</w:t>
      </w:r>
      <w:r w:rsidRPr="00652923">
        <w:rPr>
          <w:rFonts w:ascii="Arial" w:hAnsi="Arial" w:cs="Arial"/>
          <w:sz w:val="24"/>
          <w:szCs w:val="24"/>
          <w:vertAlign w:val="superscript"/>
        </w:rPr>
        <w:t>st</w:t>
      </w:r>
      <w:r w:rsidRPr="00652923">
        <w:rPr>
          <w:rFonts w:ascii="Arial" w:hAnsi="Arial" w:cs="Arial"/>
          <w:sz w:val="24"/>
          <w:szCs w:val="24"/>
        </w:rPr>
        <w:t xml:space="preserve">, 2017). </w:t>
      </w:r>
    </w:p>
    <w:p w:rsidR="00CD5027" w:rsidRPr="00652923" w:rsidRDefault="00CD5027" w:rsidP="00DC41C8">
      <w:pPr>
        <w:spacing w:after="0" w:line="360" w:lineRule="atLeast"/>
        <w:ind w:left="-120"/>
        <w:rPr>
          <w:rFonts w:ascii="Arial" w:hAnsi="Arial" w:cs="Arial"/>
          <w:sz w:val="24"/>
          <w:szCs w:val="24"/>
        </w:rPr>
      </w:pPr>
    </w:p>
    <w:p w:rsidR="00CD5027" w:rsidRPr="00CD5027" w:rsidRDefault="00CD5027" w:rsidP="00CD5027">
      <w:pPr>
        <w:spacing w:after="0" w:line="216" w:lineRule="auto"/>
        <w:contextualSpacing/>
        <w:rPr>
          <w:rFonts w:ascii="Arial" w:eastAsia="Times New Roman" w:hAnsi="Arial" w:cs="Arial"/>
          <w:sz w:val="24"/>
          <w:szCs w:val="24"/>
          <w:lang w:eastAsia="en-GB"/>
        </w:rPr>
      </w:pPr>
      <w:r w:rsidRPr="00CD5027">
        <w:rPr>
          <w:rFonts w:ascii="Arial" w:eastAsiaTheme="minorEastAsia" w:hAnsi="Arial" w:cs="Arial"/>
          <w:color w:val="000000" w:themeColor="text1"/>
          <w:kern w:val="24"/>
          <w:sz w:val="24"/>
          <w:szCs w:val="24"/>
          <w:lang w:eastAsia="en-GB"/>
        </w:rPr>
        <w:t>'Tesco's Clubcard Leads The Way In Loyalty Race' 2015, </w:t>
      </w:r>
      <w:r w:rsidRPr="00CD5027">
        <w:rPr>
          <w:rFonts w:ascii="Arial" w:eastAsiaTheme="minorEastAsia" w:hAnsi="Arial" w:cs="Arial"/>
          <w:i/>
          <w:iCs/>
          <w:color w:val="000000" w:themeColor="text1"/>
          <w:kern w:val="24"/>
          <w:sz w:val="24"/>
          <w:szCs w:val="24"/>
          <w:lang w:eastAsia="en-GB"/>
        </w:rPr>
        <w:t>Checkout</w:t>
      </w:r>
      <w:r w:rsidRPr="00CD5027">
        <w:rPr>
          <w:rFonts w:ascii="Arial" w:eastAsiaTheme="minorEastAsia" w:hAnsi="Arial" w:cs="Arial"/>
          <w:color w:val="000000" w:themeColor="text1"/>
          <w:kern w:val="24"/>
          <w:sz w:val="24"/>
          <w:szCs w:val="24"/>
          <w:lang w:eastAsia="en-GB"/>
        </w:rPr>
        <w:t>, 41, 11, p. 6, Business Source Complete, EBSCO</w:t>
      </w:r>
      <w:r w:rsidRPr="00CD5027">
        <w:rPr>
          <w:rFonts w:ascii="Arial" w:eastAsiaTheme="minorEastAsia" w:hAnsi="Arial" w:cs="Arial"/>
          <w:i/>
          <w:iCs/>
          <w:color w:val="000000" w:themeColor="text1"/>
          <w:kern w:val="24"/>
          <w:sz w:val="24"/>
          <w:szCs w:val="24"/>
          <w:lang w:eastAsia="en-GB"/>
        </w:rPr>
        <w:t>host</w:t>
      </w:r>
      <w:r w:rsidRPr="00CD5027">
        <w:rPr>
          <w:rFonts w:ascii="Arial" w:eastAsiaTheme="minorEastAsia" w:hAnsi="Arial" w:cs="Arial"/>
          <w:color w:val="000000" w:themeColor="text1"/>
          <w:kern w:val="24"/>
          <w:sz w:val="24"/>
          <w:szCs w:val="24"/>
          <w:lang w:eastAsia="en-GB"/>
        </w:rPr>
        <w:t>, viewed 20 November 2017.</w:t>
      </w:r>
    </w:p>
    <w:p w:rsidR="00CD5027" w:rsidRPr="00652923" w:rsidRDefault="00CD5027" w:rsidP="00DC41C8">
      <w:pPr>
        <w:spacing w:after="0" w:line="360" w:lineRule="atLeast"/>
        <w:ind w:left="-120"/>
        <w:rPr>
          <w:rFonts w:ascii="Arial" w:hAnsi="Arial" w:cs="Arial"/>
          <w:sz w:val="24"/>
          <w:szCs w:val="24"/>
        </w:rPr>
      </w:pPr>
    </w:p>
    <w:p w:rsidR="00652923" w:rsidRPr="00652923" w:rsidRDefault="00652923" w:rsidP="00652923">
      <w:pPr>
        <w:spacing w:after="0" w:line="360" w:lineRule="atLeast"/>
        <w:rPr>
          <w:rFonts w:ascii="Arial" w:hAnsi="Arial" w:cs="Arial"/>
          <w:sz w:val="24"/>
          <w:szCs w:val="24"/>
        </w:rPr>
      </w:pPr>
      <w:r w:rsidRPr="00652923">
        <w:rPr>
          <w:rFonts w:ascii="Arial" w:hAnsi="Arial" w:cs="Arial"/>
          <w:sz w:val="24"/>
          <w:szCs w:val="24"/>
        </w:rPr>
        <w:t xml:space="preserve">Krafft, M. &amp; Mantra, M. K., 2006. </w:t>
      </w:r>
      <w:r w:rsidRPr="00652923">
        <w:rPr>
          <w:rFonts w:ascii="Arial" w:hAnsi="Arial" w:cs="Arial"/>
          <w:i/>
          <w:sz w:val="24"/>
          <w:szCs w:val="24"/>
        </w:rPr>
        <w:t>Retailing in the 21</w:t>
      </w:r>
      <w:r w:rsidRPr="00652923">
        <w:rPr>
          <w:rFonts w:ascii="Arial" w:hAnsi="Arial" w:cs="Arial"/>
          <w:i/>
          <w:sz w:val="24"/>
          <w:szCs w:val="24"/>
          <w:vertAlign w:val="superscript"/>
        </w:rPr>
        <w:t>st</w:t>
      </w:r>
      <w:r w:rsidRPr="00652923">
        <w:rPr>
          <w:rFonts w:ascii="Arial" w:hAnsi="Arial" w:cs="Arial"/>
          <w:i/>
          <w:sz w:val="24"/>
          <w:szCs w:val="24"/>
        </w:rPr>
        <w:t xml:space="preserve"> century:</w:t>
      </w:r>
      <w:r w:rsidRPr="00652923">
        <w:rPr>
          <w:rFonts w:ascii="Arial" w:hAnsi="Arial" w:cs="Arial"/>
          <w:sz w:val="24"/>
          <w:szCs w:val="24"/>
        </w:rPr>
        <w:t xml:space="preserve"> Current And Future Trends. Heidelberg: Springer. </w:t>
      </w:r>
    </w:p>
    <w:p w:rsidR="000A075F" w:rsidRPr="007256D7" w:rsidRDefault="000A075F" w:rsidP="00A45EE4">
      <w:pPr>
        <w:rPr>
          <w:rFonts w:ascii="Arial" w:hAnsi="Arial" w:cs="Arial"/>
          <w:sz w:val="24"/>
          <w:szCs w:val="24"/>
        </w:rPr>
      </w:pPr>
    </w:p>
    <w:sectPr w:rsidR="000A075F" w:rsidRPr="007256D7" w:rsidSect="00C561E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215" w:rsidRDefault="00175215" w:rsidP="00D70FB9">
      <w:pPr>
        <w:spacing w:after="0" w:line="240" w:lineRule="auto"/>
      </w:pPr>
      <w:r>
        <w:separator/>
      </w:r>
    </w:p>
  </w:endnote>
  <w:endnote w:type="continuationSeparator" w:id="0">
    <w:p w:rsidR="00175215" w:rsidRDefault="00175215" w:rsidP="00D70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29146"/>
      <w:docPartObj>
        <w:docPartGallery w:val="Page Numbers (Bottom of Page)"/>
        <w:docPartUnique/>
      </w:docPartObj>
    </w:sdtPr>
    <w:sdtEndPr>
      <w:rPr>
        <w:noProof/>
      </w:rPr>
    </w:sdtEndPr>
    <w:sdtContent>
      <w:p w:rsidR="006E3C97" w:rsidRDefault="006E3C97">
        <w:pPr>
          <w:pStyle w:val="Footer"/>
        </w:pPr>
        <w:r>
          <w:fldChar w:fldCharType="begin"/>
        </w:r>
        <w:r>
          <w:instrText xml:space="preserve"> PAGE   \* MERGEFORMAT </w:instrText>
        </w:r>
        <w:r>
          <w:fldChar w:fldCharType="separate"/>
        </w:r>
        <w:r>
          <w:rPr>
            <w:noProof/>
          </w:rPr>
          <w:t>11</w:t>
        </w:r>
        <w:r>
          <w:rPr>
            <w:noProof/>
          </w:rPr>
          <w:fldChar w:fldCharType="end"/>
        </w:r>
      </w:p>
    </w:sdtContent>
  </w:sdt>
  <w:p w:rsidR="006E3C97" w:rsidRDefault="006E3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215" w:rsidRDefault="00175215" w:rsidP="00D70FB9">
      <w:pPr>
        <w:spacing w:after="0" w:line="240" w:lineRule="auto"/>
      </w:pPr>
      <w:r>
        <w:separator/>
      </w:r>
    </w:p>
  </w:footnote>
  <w:footnote w:type="continuationSeparator" w:id="0">
    <w:p w:rsidR="00175215" w:rsidRDefault="00175215" w:rsidP="00D70F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267DF"/>
    <w:multiLevelType w:val="hybridMultilevel"/>
    <w:tmpl w:val="517EC1AC"/>
    <w:lvl w:ilvl="0" w:tplc="7DD84386">
      <w:start w:val="1"/>
      <w:numFmt w:val="bullet"/>
      <w:lvlText w:val="•"/>
      <w:lvlJc w:val="left"/>
      <w:pPr>
        <w:tabs>
          <w:tab w:val="num" w:pos="720"/>
        </w:tabs>
        <w:ind w:left="720" w:hanging="360"/>
      </w:pPr>
      <w:rPr>
        <w:rFonts w:ascii="Arial" w:hAnsi="Arial" w:hint="default"/>
      </w:rPr>
    </w:lvl>
    <w:lvl w:ilvl="1" w:tplc="FF146E1C" w:tentative="1">
      <w:start w:val="1"/>
      <w:numFmt w:val="bullet"/>
      <w:lvlText w:val="•"/>
      <w:lvlJc w:val="left"/>
      <w:pPr>
        <w:tabs>
          <w:tab w:val="num" w:pos="1440"/>
        </w:tabs>
        <w:ind w:left="1440" w:hanging="360"/>
      </w:pPr>
      <w:rPr>
        <w:rFonts w:ascii="Arial" w:hAnsi="Arial" w:hint="default"/>
      </w:rPr>
    </w:lvl>
    <w:lvl w:ilvl="2" w:tplc="AD88DE0C" w:tentative="1">
      <w:start w:val="1"/>
      <w:numFmt w:val="bullet"/>
      <w:lvlText w:val="•"/>
      <w:lvlJc w:val="left"/>
      <w:pPr>
        <w:tabs>
          <w:tab w:val="num" w:pos="2160"/>
        </w:tabs>
        <w:ind w:left="2160" w:hanging="360"/>
      </w:pPr>
      <w:rPr>
        <w:rFonts w:ascii="Arial" w:hAnsi="Arial" w:hint="default"/>
      </w:rPr>
    </w:lvl>
    <w:lvl w:ilvl="3" w:tplc="02B2B210" w:tentative="1">
      <w:start w:val="1"/>
      <w:numFmt w:val="bullet"/>
      <w:lvlText w:val="•"/>
      <w:lvlJc w:val="left"/>
      <w:pPr>
        <w:tabs>
          <w:tab w:val="num" w:pos="2880"/>
        </w:tabs>
        <w:ind w:left="2880" w:hanging="360"/>
      </w:pPr>
      <w:rPr>
        <w:rFonts w:ascii="Arial" w:hAnsi="Arial" w:hint="default"/>
      </w:rPr>
    </w:lvl>
    <w:lvl w:ilvl="4" w:tplc="8A0A4C1E" w:tentative="1">
      <w:start w:val="1"/>
      <w:numFmt w:val="bullet"/>
      <w:lvlText w:val="•"/>
      <w:lvlJc w:val="left"/>
      <w:pPr>
        <w:tabs>
          <w:tab w:val="num" w:pos="3600"/>
        </w:tabs>
        <w:ind w:left="3600" w:hanging="360"/>
      </w:pPr>
      <w:rPr>
        <w:rFonts w:ascii="Arial" w:hAnsi="Arial" w:hint="default"/>
      </w:rPr>
    </w:lvl>
    <w:lvl w:ilvl="5" w:tplc="763C4B48" w:tentative="1">
      <w:start w:val="1"/>
      <w:numFmt w:val="bullet"/>
      <w:lvlText w:val="•"/>
      <w:lvlJc w:val="left"/>
      <w:pPr>
        <w:tabs>
          <w:tab w:val="num" w:pos="4320"/>
        </w:tabs>
        <w:ind w:left="4320" w:hanging="360"/>
      </w:pPr>
      <w:rPr>
        <w:rFonts w:ascii="Arial" w:hAnsi="Arial" w:hint="default"/>
      </w:rPr>
    </w:lvl>
    <w:lvl w:ilvl="6" w:tplc="63F2CF22" w:tentative="1">
      <w:start w:val="1"/>
      <w:numFmt w:val="bullet"/>
      <w:lvlText w:val="•"/>
      <w:lvlJc w:val="left"/>
      <w:pPr>
        <w:tabs>
          <w:tab w:val="num" w:pos="5040"/>
        </w:tabs>
        <w:ind w:left="5040" w:hanging="360"/>
      </w:pPr>
      <w:rPr>
        <w:rFonts w:ascii="Arial" w:hAnsi="Arial" w:hint="default"/>
      </w:rPr>
    </w:lvl>
    <w:lvl w:ilvl="7" w:tplc="DF2AD5FE" w:tentative="1">
      <w:start w:val="1"/>
      <w:numFmt w:val="bullet"/>
      <w:lvlText w:val="•"/>
      <w:lvlJc w:val="left"/>
      <w:pPr>
        <w:tabs>
          <w:tab w:val="num" w:pos="5760"/>
        </w:tabs>
        <w:ind w:left="5760" w:hanging="360"/>
      </w:pPr>
      <w:rPr>
        <w:rFonts w:ascii="Arial" w:hAnsi="Arial" w:hint="default"/>
      </w:rPr>
    </w:lvl>
    <w:lvl w:ilvl="8" w:tplc="04663D9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C12849"/>
    <w:multiLevelType w:val="hybridMultilevel"/>
    <w:tmpl w:val="67522E3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14FA69B8"/>
    <w:multiLevelType w:val="multilevel"/>
    <w:tmpl w:val="2DE65E66"/>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 w15:restartNumberingAfterBreak="0">
    <w:nsid w:val="2025727B"/>
    <w:multiLevelType w:val="multilevel"/>
    <w:tmpl w:val="74181A6A"/>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A73ED5"/>
    <w:multiLevelType w:val="hybridMultilevel"/>
    <w:tmpl w:val="63DE8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7875D5"/>
    <w:multiLevelType w:val="hybridMultilevel"/>
    <w:tmpl w:val="63344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245ED3"/>
    <w:multiLevelType w:val="hybridMultilevel"/>
    <w:tmpl w:val="6EAE8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59132D"/>
    <w:multiLevelType w:val="hybridMultilevel"/>
    <w:tmpl w:val="57327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A66F38"/>
    <w:multiLevelType w:val="multilevel"/>
    <w:tmpl w:val="F17A7D9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D837A8"/>
    <w:multiLevelType w:val="hybridMultilevel"/>
    <w:tmpl w:val="96722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7A1B56"/>
    <w:multiLevelType w:val="multilevel"/>
    <w:tmpl w:val="DBB2BA0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5B40A8"/>
    <w:multiLevelType w:val="hybridMultilevel"/>
    <w:tmpl w:val="392239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163571"/>
    <w:multiLevelType w:val="hybridMultilevel"/>
    <w:tmpl w:val="EB884546"/>
    <w:lvl w:ilvl="0" w:tplc="FF9A6D7C">
      <w:start w:val="1"/>
      <w:numFmt w:val="bullet"/>
      <w:lvlText w:val="•"/>
      <w:lvlJc w:val="left"/>
      <w:pPr>
        <w:tabs>
          <w:tab w:val="num" w:pos="720"/>
        </w:tabs>
        <w:ind w:left="720" w:hanging="360"/>
      </w:pPr>
      <w:rPr>
        <w:rFonts w:ascii="Arial" w:hAnsi="Arial" w:hint="default"/>
      </w:rPr>
    </w:lvl>
    <w:lvl w:ilvl="1" w:tplc="886E6B52" w:tentative="1">
      <w:start w:val="1"/>
      <w:numFmt w:val="bullet"/>
      <w:lvlText w:val="•"/>
      <w:lvlJc w:val="left"/>
      <w:pPr>
        <w:tabs>
          <w:tab w:val="num" w:pos="1440"/>
        </w:tabs>
        <w:ind w:left="1440" w:hanging="360"/>
      </w:pPr>
      <w:rPr>
        <w:rFonts w:ascii="Arial" w:hAnsi="Arial" w:hint="default"/>
      </w:rPr>
    </w:lvl>
    <w:lvl w:ilvl="2" w:tplc="99642E94" w:tentative="1">
      <w:start w:val="1"/>
      <w:numFmt w:val="bullet"/>
      <w:lvlText w:val="•"/>
      <w:lvlJc w:val="left"/>
      <w:pPr>
        <w:tabs>
          <w:tab w:val="num" w:pos="2160"/>
        </w:tabs>
        <w:ind w:left="2160" w:hanging="360"/>
      </w:pPr>
      <w:rPr>
        <w:rFonts w:ascii="Arial" w:hAnsi="Arial" w:hint="default"/>
      </w:rPr>
    </w:lvl>
    <w:lvl w:ilvl="3" w:tplc="3014D8EA" w:tentative="1">
      <w:start w:val="1"/>
      <w:numFmt w:val="bullet"/>
      <w:lvlText w:val="•"/>
      <w:lvlJc w:val="left"/>
      <w:pPr>
        <w:tabs>
          <w:tab w:val="num" w:pos="2880"/>
        </w:tabs>
        <w:ind w:left="2880" w:hanging="360"/>
      </w:pPr>
      <w:rPr>
        <w:rFonts w:ascii="Arial" w:hAnsi="Arial" w:hint="default"/>
      </w:rPr>
    </w:lvl>
    <w:lvl w:ilvl="4" w:tplc="2E3C1988" w:tentative="1">
      <w:start w:val="1"/>
      <w:numFmt w:val="bullet"/>
      <w:lvlText w:val="•"/>
      <w:lvlJc w:val="left"/>
      <w:pPr>
        <w:tabs>
          <w:tab w:val="num" w:pos="3600"/>
        </w:tabs>
        <w:ind w:left="3600" w:hanging="360"/>
      </w:pPr>
      <w:rPr>
        <w:rFonts w:ascii="Arial" w:hAnsi="Arial" w:hint="default"/>
      </w:rPr>
    </w:lvl>
    <w:lvl w:ilvl="5" w:tplc="E4D42B5C" w:tentative="1">
      <w:start w:val="1"/>
      <w:numFmt w:val="bullet"/>
      <w:lvlText w:val="•"/>
      <w:lvlJc w:val="left"/>
      <w:pPr>
        <w:tabs>
          <w:tab w:val="num" w:pos="4320"/>
        </w:tabs>
        <w:ind w:left="4320" w:hanging="360"/>
      </w:pPr>
      <w:rPr>
        <w:rFonts w:ascii="Arial" w:hAnsi="Arial" w:hint="default"/>
      </w:rPr>
    </w:lvl>
    <w:lvl w:ilvl="6" w:tplc="D52EF33E" w:tentative="1">
      <w:start w:val="1"/>
      <w:numFmt w:val="bullet"/>
      <w:lvlText w:val="•"/>
      <w:lvlJc w:val="left"/>
      <w:pPr>
        <w:tabs>
          <w:tab w:val="num" w:pos="5040"/>
        </w:tabs>
        <w:ind w:left="5040" w:hanging="360"/>
      </w:pPr>
      <w:rPr>
        <w:rFonts w:ascii="Arial" w:hAnsi="Arial" w:hint="default"/>
      </w:rPr>
    </w:lvl>
    <w:lvl w:ilvl="7" w:tplc="302EDED8" w:tentative="1">
      <w:start w:val="1"/>
      <w:numFmt w:val="bullet"/>
      <w:lvlText w:val="•"/>
      <w:lvlJc w:val="left"/>
      <w:pPr>
        <w:tabs>
          <w:tab w:val="num" w:pos="5760"/>
        </w:tabs>
        <w:ind w:left="5760" w:hanging="360"/>
      </w:pPr>
      <w:rPr>
        <w:rFonts w:ascii="Arial" w:hAnsi="Arial" w:hint="default"/>
      </w:rPr>
    </w:lvl>
    <w:lvl w:ilvl="8" w:tplc="858E117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CEE5E93"/>
    <w:multiLevelType w:val="hybridMultilevel"/>
    <w:tmpl w:val="D19E1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F271D9"/>
    <w:multiLevelType w:val="multilevel"/>
    <w:tmpl w:val="A0E2757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69651C0D"/>
    <w:multiLevelType w:val="hybridMultilevel"/>
    <w:tmpl w:val="C5D290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0751797"/>
    <w:multiLevelType w:val="multilevel"/>
    <w:tmpl w:val="5488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4F0CAB"/>
    <w:multiLevelType w:val="multilevel"/>
    <w:tmpl w:val="75B8795E"/>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6893851"/>
    <w:multiLevelType w:val="hybridMultilevel"/>
    <w:tmpl w:val="883E4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BA01FB"/>
    <w:multiLevelType w:val="hybridMultilevel"/>
    <w:tmpl w:val="37D43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8"/>
  </w:num>
  <w:num w:numId="4">
    <w:abstractNumId w:val="4"/>
  </w:num>
  <w:num w:numId="5">
    <w:abstractNumId w:val="15"/>
  </w:num>
  <w:num w:numId="6">
    <w:abstractNumId w:val="1"/>
  </w:num>
  <w:num w:numId="7">
    <w:abstractNumId w:val="19"/>
  </w:num>
  <w:num w:numId="8">
    <w:abstractNumId w:val="13"/>
  </w:num>
  <w:num w:numId="9">
    <w:abstractNumId w:val="6"/>
  </w:num>
  <w:num w:numId="10">
    <w:abstractNumId w:val="9"/>
  </w:num>
  <w:num w:numId="11">
    <w:abstractNumId w:val="7"/>
  </w:num>
  <w:num w:numId="12">
    <w:abstractNumId w:val="10"/>
  </w:num>
  <w:num w:numId="13">
    <w:abstractNumId w:val="11"/>
  </w:num>
  <w:num w:numId="14">
    <w:abstractNumId w:val="3"/>
  </w:num>
  <w:num w:numId="15">
    <w:abstractNumId w:val="5"/>
  </w:num>
  <w:num w:numId="16">
    <w:abstractNumId w:val="14"/>
  </w:num>
  <w:num w:numId="17">
    <w:abstractNumId w:val="2"/>
  </w:num>
  <w:num w:numId="18">
    <w:abstractNumId w:val="17"/>
  </w:num>
  <w:num w:numId="19">
    <w:abstractNumId w:val="12"/>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EE4"/>
    <w:rsid w:val="00017E7D"/>
    <w:rsid w:val="000465C5"/>
    <w:rsid w:val="00064667"/>
    <w:rsid w:val="00083CE8"/>
    <w:rsid w:val="000A075F"/>
    <w:rsid w:val="000B2813"/>
    <w:rsid w:val="000B3C0E"/>
    <w:rsid w:val="000E27D6"/>
    <w:rsid w:val="00175215"/>
    <w:rsid w:val="001B145C"/>
    <w:rsid w:val="001B3AE9"/>
    <w:rsid w:val="001E03EC"/>
    <w:rsid w:val="002753DF"/>
    <w:rsid w:val="002B071D"/>
    <w:rsid w:val="002B6BC2"/>
    <w:rsid w:val="0034679B"/>
    <w:rsid w:val="00361F58"/>
    <w:rsid w:val="0041787E"/>
    <w:rsid w:val="00443A1D"/>
    <w:rsid w:val="004D12ED"/>
    <w:rsid w:val="005170E4"/>
    <w:rsid w:val="00581A99"/>
    <w:rsid w:val="005B11BA"/>
    <w:rsid w:val="005B529A"/>
    <w:rsid w:val="005B7F39"/>
    <w:rsid w:val="005C0D62"/>
    <w:rsid w:val="00603FA9"/>
    <w:rsid w:val="006429F4"/>
    <w:rsid w:val="00652923"/>
    <w:rsid w:val="006B353F"/>
    <w:rsid w:val="006E3C97"/>
    <w:rsid w:val="00716249"/>
    <w:rsid w:val="007256D7"/>
    <w:rsid w:val="0074465D"/>
    <w:rsid w:val="00791E45"/>
    <w:rsid w:val="007B0F3B"/>
    <w:rsid w:val="007B194C"/>
    <w:rsid w:val="007C15EE"/>
    <w:rsid w:val="00824B6F"/>
    <w:rsid w:val="0085533D"/>
    <w:rsid w:val="00857C1A"/>
    <w:rsid w:val="0087086E"/>
    <w:rsid w:val="0088215F"/>
    <w:rsid w:val="00896B71"/>
    <w:rsid w:val="008F7FB8"/>
    <w:rsid w:val="00913EEC"/>
    <w:rsid w:val="009B67E8"/>
    <w:rsid w:val="009B6C5A"/>
    <w:rsid w:val="009E3245"/>
    <w:rsid w:val="009F5209"/>
    <w:rsid w:val="00A45EE4"/>
    <w:rsid w:val="00A57469"/>
    <w:rsid w:val="00B26837"/>
    <w:rsid w:val="00B44D95"/>
    <w:rsid w:val="00B85807"/>
    <w:rsid w:val="00BB1672"/>
    <w:rsid w:val="00BD0E19"/>
    <w:rsid w:val="00C115FE"/>
    <w:rsid w:val="00C20900"/>
    <w:rsid w:val="00C561E6"/>
    <w:rsid w:val="00CB0EA8"/>
    <w:rsid w:val="00CD5027"/>
    <w:rsid w:val="00D463DE"/>
    <w:rsid w:val="00D70FB9"/>
    <w:rsid w:val="00D863C5"/>
    <w:rsid w:val="00DC02EF"/>
    <w:rsid w:val="00DC41C8"/>
    <w:rsid w:val="00E02255"/>
    <w:rsid w:val="00E21E83"/>
    <w:rsid w:val="00E47617"/>
    <w:rsid w:val="00E93FBC"/>
    <w:rsid w:val="00F00C1E"/>
    <w:rsid w:val="00F370EC"/>
    <w:rsid w:val="00F5565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B637D15E-8F6E-4340-8A33-A49E92142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1E6"/>
  </w:style>
  <w:style w:type="paragraph" w:styleId="Heading2">
    <w:name w:val="heading 2"/>
    <w:basedOn w:val="Normal"/>
    <w:link w:val="Heading2Char"/>
    <w:uiPriority w:val="9"/>
    <w:qFormat/>
    <w:rsid w:val="00A5746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74465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B67E8"/>
    <w:rPr>
      <w:b/>
      <w:bCs/>
    </w:rPr>
  </w:style>
  <w:style w:type="character" w:customStyle="1" w:styleId="selectable">
    <w:name w:val="selectable"/>
    <w:basedOn w:val="DefaultParagraphFont"/>
    <w:rsid w:val="009B67E8"/>
  </w:style>
  <w:style w:type="character" w:styleId="Hyperlink">
    <w:name w:val="Hyperlink"/>
    <w:basedOn w:val="DefaultParagraphFont"/>
    <w:uiPriority w:val="99"/>
    <w:unhideWhenUsed/>
    <w:rsid w:val="00E47617"/>
    <w:rPr>
      <w:color w:val="0563C1" w:themeColor="hyperlink"/>
      <w:u w:val="single"/>
    </w:rPr>
  </w:style>
  <w:style w:type="paragraph" w:styleId="ListParagraph">
    <w:name w:val="List Paragraph"/>
    <w:basedOn w:val="Normal"/>
    <w:uiPriority w:val="34"/>
    <w:qFormat/>
    <w:rsid w:val="00603FA9"/>
    <w:pPr>
      <w:ind w:left="720"/>
      <w:contextualSpacing/>
    </w:pPr>
  </w:style>
  <w:style w:type="character" w:customStyle="1" w:styleId="Heading2Char">
    <w:name w:val="Heading 2 Char"/>
    <w:basedOn w:val="DefaultParagraphFont"/>
    <w:link w:val="Heading2"/>
    <w:uiPriority w:val="9"/>
    <w:rsid w:val="00A57469"/>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083C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74465D"/>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857C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C1A"/>
    <w:rPr>
      <w:rFonts w:ascii="Segoe UI" w:hAnsi="Segoe UI" w:cs="Segoe UI"/>
      <w:sz w:val="18"/>
      <w:szCs w:val="18"/>
    </w:rPr>
  </w:style>
  <w:style w:type="character" w:customStyle="1" w:styleId="apple-converted-space">
    <w:name w:val="apple-converted-space"/>
    <w:basedOn w:val="DefaultParagraphFont"/>
    <w:rsid w:val="0088215F"/>
  </w:style>
  <w:style w:type="paragraph" w:styleId="Header">
    <w:name w:val="header"/>
    <w:basedOn w:val="Normal"/>
    <w:link w:val="HeaderChar"/>
    <w:uiPriority w:val="99"/>
    <w:unhideWhenUsed/>
    <w:rsid w:val="00D70F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FB9"/>
  </w:style>
  <w:style w:type="paragraph" w:styleId="Footer">
    <w:name w:val="footer"/>
    <w:basedOn w:val="Normal"/>
    <w:link w:val="FooterChar"/>
    <w:uiPriority w:val="99"/>
    <w:unhideWhenUsed/>
    <w:rsid w:val="00D70F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FB9"/>
  </w:style>
  <w:style w:type="character" w:styleId="Emphasis">
    <w:name w:val="Emphasis"/>
    <w:basedOn w:val="DefaultParagraphFont"/>
    <w:uiPriority w:val="20"/>
    <w:qFormat/>
    <w:rsid w:val="004D12ED"/>
    <w:rPr>
      <w:i/>
      <w:iCs/>
    </w:rPr>
  </w:style>
  <w:style w:type="paragraph" w:styleId="NoSpacing">
    <w:name w:val="No Spacing"/>
    <w:uiPriority w:val="1"/>
    <w:qFormat/>
    <w:rsid w:val="00E21E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84159">
      <w:bodyDiv w:val="1"/>
      <w:marLeft w:val="0"/>
      <w:marRight w:val="0"/>
      <w:marTop w:val="0"/>
      <w:marBottom w:val="0"/>
      <w:divBdr>
        <w:top w:val="none" w:sz="0" w:space="0" w:color="auto"/>
        <w:left w:val="none" w:sz="0" w:space="0" w:color="auto"/>
        <w:bottom w:val="none" w:sz="0" w:space="0" w:color="auto"/>
        <w:right w:val="none" w:sz="0" w:space="0" w:color="auto"/>
      </w:divBdr>
    </w:div>
    <w:div w:id="369647984">
      <w:bodyDiv w:val="1"/>
      <w:marLeft w:val="0"/>
      <w:marRight w:val="0"/>
      <w:marTop w:val="0"/>
      <w:marBottom w:val="0"/>
      <w:divBdr>
        <w:top w:val="none" w:sz="0" w:space="0" w:color="auto"/>
        <w:left w:val="none" w:sz="0" w:space="0" w:color="auto"/>
        <w:bottom w:val="none" w:sz="0" w:space="0" w:color="auto"/>
        <w:right w:val="none" w:sz="0" w:space="0" w:color="auto"/>
      </w:divBdr>
      <w:divsChild>
        <w:div w:id="1350908746">
          <w:marLeft w:val="0"/>
          <w:marRight w:val="0"/>
          <w:marTop w:val="0"/>
          <w:marBottom w:val="0"/>
          <w:divBdr>
            <w:top w:val="none" w:sz="0" w:space="0" w:color="auto"/>
            <w:left w:val="none" w:sz="0" w:space="0" w:color="auto"/>
            <w:bottom w:val="none" w:sz="0" w:space="0" w:color="auto"/>
            <w:right w:val="none" w:sz="0" w:space="0" w:color="auto"/>
          </w:divBdr>
          <w:divsChild>
            <w:div w:id="811679957">
              <w:marLeft w:val="0"/>
              <w:marRight w:val="0"/>
              <w:marTop w:val="0"/>
              <w:marBottom w:val="0"/>
              <w:divBdr>
                <w:top w:val="none" w:sz="0" w:space="0" w:color="auto"/>
                <w:left w:val="none" w:sz="0" w:space="0" w:color="auto"/>
                <w:bottom w:val="none" w:sz="0" w:space="0" w:color="auto"/>
                <w:right w:val="none" w:sz="0" w:space="0" w:color="auto"/>
              </w:divBdr>
              <w:divsChild>
                <w:div w:id="130685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3411">
      <w:bodyDiv w:val="1"/>
      <w:marLeft w:val="0"/>
      <w:marRight w:val="0"/>
      <w:marTop w:val="0"/>
      <w:marBottom w:val="0"/>
      <w:divBdr>
        <w:top w:val="none" w:sz="0" w:space="0" w:color="auto"/>
        <w:left w:val="none" w:sz="0" w:space="0" w:color="auto"/>
        <w:bottom w:val="none" w:sz="0" w:space="0" w:color="auto"/>
        <w:right w:val="none" w:sz="0" w:space="0" w:color="auto"/>
      </w:divBdr>
    </w:div>
    <w:div w:id="1174496787">
      <w:bodyDiv w:val="1"/>
      <w:marLeft w:val="0"/>
      <w:marRight w:val="0"/>
      <w:marTop w:val="0"/>
      <w:marBottom w:val="0"/>
      <w:divBdr>
        <w:top w:val="none" w:sz="0" w:space="0" w:color="auto"/>
        <w:left w:val="none" w:sz="0" w:space="0" w:color="auto"/>
        <w:bottom w:val="none" w:sz="0" w:space="0" w:color="auto"/>
        <w:right w:val="none" w:sz="0" w:space="0" w:color="auto"/>
      </w:divBdr>
    </w:div>
    <w:div w:id="1210416971">
      <w:bodyDiv w:val="1"/>
      <w:marLeft w:val="0"/>
      <w:marRight w:val="0"/>
      <w:marTop w:val="0"/>
      <w:marBottom w:val="0"/>
      <w:divBdr>
        <w:top w:val="none" w:sz="0" w:space="0" w:color="auto"/>
        <w:left w:val="none" w:sz="0" w:space="0" w:color="auto"/>
        <w:bottom w:val="none" w:sz="0" w:space="0" w:color="auto"/>
        <w:right w:val="none" w:sz="0" w:space="0" w:color="auto"/>
      </w:divBdr>
      <w:divsChild>
        <w:div w:id="2077625747">
          <w:marLeft w:val="0"/>
          <w:marRight w:val="0"/>
          <w:marTop w:val="0"/>
          <w:marBottom w:val="0"/>
          <w:divBdr>
            <w:top w:val="none" w:sz="0" w:space="0" w:color="auto"/>
            <w:left w:val="none" w:sz="0" w:space="0" w:color="auto"/>
            <w:bottom w:val="none" w:sz="0" w:space="0" w:color="auto"/>
            <w:right w:val="none" w:sz="0" w:space="0" w:color="auto"/>
          </w:divBdr>
          <w:divsChild>
            <w:div w:id="1778597348">
              <w:marLeft w:val="0"/>
              <w:marRight w:val="0"/>
              <w:marTop w:val="0"/>
              <w:marBottom w:val="0"/>
              <w:divBdr>
                <w:top w:val="none" w:sz="0" w:space="0" w:color="auto"/>
                <w:left w:val="none" w:sz="0" w:space="0" w:color="auto"/>
                <w:bottom w:val="none" w:sz="0" w:space="0" w:color="auto"/>
                <w:right w:val="none" w:sz="0" w:space="0" w:color="auto"/>
              </w:divBdr>
              <w:divsChild>
                <w:div w:id="189381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272199">
      <w:bodyDiv w:val="1"/>
      <w:marLeft w:val="0"/>
      <w:marRight w:val="0"/>
      <w:marTop w:val="0"/>
      <w:marBottom w:val="0"/>
      <w:divBdr>
        <w:top w:val="none" w:sz="0" w:space="0" w:color="auto"/>
        <w:left w:val="none" w:sz="0" w:space="0" w:color="auto"/>
        <w:bottom w:val="none" w:sz="0" w:space="0" w:color="auto"/>
        <w:right w:val="none" w:sz="0" w:space="0" w:color="auto"/>
      </w:divBdr>
      <w:divsChild>
        <w:div w:id="1387490550">
          <w:marLeft w:val="0"/>
          <w:marRight w:val="0"/>
          <w:marTop w:val="0"/>
          <w:marBottom w:val="0"/>
          <w:divBdr>
            <w:top w:val="none" w:sz="0" w:space="0" w:color="auto"/>
            <w:left w:val="none" w:sz="0" w:space="0" w:color="auto"/>
            <w:bottom w:val="none" w:sz="0" w:space="0" w:color="auto"/>
            <w:right w:val="none" w:sz="0" w:space="0" w:color="auto"/>
          </w:divBdr>
          <w:divsChild>
            <w:div w:id="881867348">
              <w:marLeft w:val="0"/>
              <w:marRight w:val="0"/>
              <w:marTop w:val="0"/>
              <w:marBottom w:val="0"/>
              <w:divBdr>
                <w:top w:val="none" w:sz="0" w:space="0" w:color="auto"/>
                <w:left w:val="none" w:sz="0" w:space="0" w:color="auto"/>
                <w:bottom w:val="none" w:sz="0" w:space="0" w:color="auto"/>
                <w:right w:val="none" w:sz="0" w:space="0" w:color="auto"/>
              </w:divBdr>
              <w:divsChild>
                <w:div w:id="99615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526458">
      <w:bodyDiv w:val="1"/>
      <w:marLeft w:val="0"/>
      <w:marRight w:val="0"/>
      <w:marTop w:val="0"/>
      <w:marBottom w:val="0"/>
      <w:divBdr>
        <w:top w:val="none" w:sz="0" w:space="0" w:color="auto"/>
        <w:left w:val="none" w:sz="0" w:space="0" w:color="auto"/>
        <w:bottom w:val="none" w:sz="0" w:space="0" w:color="auto"/>
        <w:right w:val="none" w:sz="0" w:space="0" w:color="auto"/>
      </w:divBdr>
      <w:divsChild>
        <w:div w:id="658390836">
          <w:marLeft w:val="0"/>
          <w:marRight w:val="0"/>
          <w:marTop w:val="0"/>
          <w:marBottom w:val="0"/>
          <w:divBdr>
            <w:top w:val="none" w:sz="0" w:space="0" w:color="auto"/>
            <w:left w:val="none" w:sz="0" w:space="0" w:color="auto"/>
            <w:bottom w:val="none" w:sz="0" w:space="0" w:color="auto"/>
            <w:right w:val="none" w:sz="0" w:space="0" w:color="auto"/>
          </w:divBdr>
          <w:divsChild>
            <w:div w:id="1515731653">
              <w:marLeft w:val="0"/>
              <w:marRight w:val="0"/>
              <w:marTop w:val="0"/>
              <w:marBottom w:val="0"/>
              <w:divBdr>
                <w:top w:val="none" w:sz="0" w:space="0" w:color="auto"/>
                <w:left w:val="none" w:sz="0" w:space="0" w:color="auto"/>
                <w:bottom w:val="none" w:sz="0" w:space="0" w:color="auto"/>
                <w:right w:val="none" w:sz="0" w:space="0" w:color="auto"/>
              </w:divBdr>
              <w:divsChild>
                <w:div w:id="140726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957764">
      <w:bodyDiv w:val="1"/>
      <w:marLeft w:val="0"/>
      <w:marRight w:val="0"/>
      <w:marTop w:val="0"/>
      <w:marBottom w:val="0"/>
      <w:divBdr>
        <w:top w:val="none" w:sz="0" w:space="0" w:color="auto"/>
        <w:left w:val="none" w:sz="0" w:space="0" w:color="auto"/>
        <w:bottom w:val="none" w:sz="0" w:space="0" w:color="auto"/>
        <w:right w:val="none" w:sz="0" w:space="0" w:color="auto"/>
      </w:divBdr>
    </w:div>
    <w:div w:id="1871451182">
      <w:bodyDiv w:val="1"/>
      <w:marLeft w:val="0"/>
      <w:marRight w:val="0"/>
      <w:marTop w:val="0"/>
      <w:marBottom w:val="0"/>
      <w:divBdr>
        <w:top w:val="none" w:sz="0" w:space="0" w:color="auto"/>
        <w:left w:val="none" w:sz="0" w:space="0" w:color="auto"/>
        <w:bottom w:val="none" w:sz="0" w:space="0" w:color="auto"/>
        <w:right w:val="none" w:sz="0" w:space="0" w:color="auto"/>
      </w:divBdr>
    </w:div>
    <w:div w:id="1975796162">
      <w:bodyDiv w:val="1"/>
      <w:marLeft w:val="0"/>
      <w:marRight w:val="0"/>
      <w:marTop w:val="0"/>
      <w:marBottom w:val="0"/>
      <w:divBdr>
        <w:top w:val="none" w:sz="0" w:space="0" w:color="auto"/>
        <w:left w:val="none" w:sz="0" w:space="0" w:color="auto"/>
        <w:bottom w:val="none" w:sz="0" w:space="0" w:color="auto"/>
        <w:right w:val="none" w:sz="0" w:space="0" w:color="auto"/>
      </w:divBdr>
      <w:divsChild>
        <w:div w:id="910043005">
          <w:marLeft w:val="360"/>
          <w:marRight w:val="0"/>
          <w:marTop w:val="200"/>
          <w:marBottom w:val="0"/>
          <w:divBdr>
            <w:top w:val="none" w:sz="0" w:space="0" w:color="auto"/>
            <w:left w:val="none" w:sz="0" w:space="0" w:color="auto"/>
            <w:bottom w:val="none" w:sz="0" w:space="0" w:color="auto"/>
            <w:right w:val="none" w:sz="0" w:space="0" w:color="auto"/>
          </w:divBdr>
        </w:div>
      </w:divsChild>
    </w:div>
    <w:div w:id="1987859896">
      <w:bodyDiv w:val="1"/>
      <w:marLeft w:val="0"/>
      <w:marRight w:val="0"/>
      <w:marTop w:val="0"/>
      <w:marBottom w:val="0"/>
      <w:divBdr>
        <w:top w:val="none" w:sz="0" w:space="0" w:color="auto"/>
        <w:left w:val="none" w:sz="0" w:space="0" w:color="auto"/>
        <w:bottom w:val="none" w:sz="0" w:space="0" w:color="auto"/>
        <w:right w:val="none" w:sz="0" w:space="0" w:color="auto"/>
      </w:divBdr>
      <w:divsChild>
        <w:div w:id="74083648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eb.a.ebscohost.com.exproxy.uwtsd.ac.uk.ehost/pdfviewer/pdfviewer?sid=3a689969-78f4-4c7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tescoplc.com/index.asp?pageid=1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2511</Words>
  <Characters>14319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Jessica Kate Hopkins</dc:creator>
  <cp:lastModifiedBy>Jessica Hopkins (P145402)</cp:lastModifiedBy>
  <cp:revision>2</cp:revision>
  <cp:lastPrinted>2017-11-10T11:36:00Z</cp:lastPrinted>
  <dcterms:created xsi:type="dcterms:W3CDTF">2017-11-20T18:44:00Z</dcterms:created>
  <dcterms:modified xsi:type="dcterms:W3CDTF">2017-11-20T18:44:00Z</dcterms:modified>
</cp:coreProperties>
</file>