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C03B2F" w14:textId="77777777" w:rsidR="00937C4D" w:rsidRDefault="00937C4D" w:rsidP="00937C4D">
      <w:pPr>
        <w:jc w:val="center"/>
      </w:pPr>
      <w:r>
        <w:t>The impact of musically induced positive and negative emotion on attentional bias and decision-making for positive and negative facial expressions.</w:t>
      </w:r>
    </w:p>
    <w:p w14:paraId="74AB418E" w14:textId="77777777" w:rsidR="00937C4D" w:rsidRDefault="00937C4D" w:rsidP="00937C4D">
      <w:pPr>
        <w:jc w:val="center"/>
      </w:pPr>
    </w:p>
    <w:p w14:paraId="68FEC95D" w14:textId="77777777" w:rsidR="00937C4D" w:rsidRDefault="00937C4D" w:rsidP="00937C4D"/>
    <w:p w14:paraId="117FDA77" w14:textId="77777777" w:rsidR="00937C4D" w:rsidRDefault="00937C4D" w:rsidP="005C041B">
      <w:pPr>
        <w:spacing w:line="360" w:lineRule="auto"/>
        <w:ind w:firstLine="720"/>
      </w:pPr>
      <w:r>
        <w:t>It has been reported by Trampe et al., (2015) that 90% of the time, a person can experience up to one or several emotions. Therefore, it can be suggested that emotions have a strong impact on our daily lives (Deonna, 2005). Additionally, it can be argued that the effects of emotion on our daily lives can also affect our attention and how we attend to our environment and subsequent actions (Zadra et al., 2011; Taylor et al., 2005). Therefore, the relationship between emotion and attention can be intermixed, affecting how individuals perceive and react to the environment (Zhu et al., 2010).</w:t>
      </w:r>
    </w:p>
    <w:p w14:paraId="70ECCD5C" w14:textId="29A86B0E" w:rsidR="00937C4D" w:rsidRPr="006A388A" w:rsidRDefault="00937C4D" w:rsidP="006A388A">
      <w:pPr>
        <w:spacing w:line="360" w:lineRule="auto"/>
        <w:ind w:firstLine="720"/>
        <w:rPr>
          <w:highlight w:val="yellow"/>
        </w:rPr>
      </w:pPr>
      <w:r>
        <w:t xml:space="preserve">As a definition, emotion is considered to be a deliberate mental response such as fear or happiness, </w:t>
      </w:r>
      <w:r w:rsidRPr="00A073CA">
        <w:t xml:space="preserve">which are subjectively </w:t>
      </w:r>
      <w:r w:rsidR="006A388A">
        <w:t xml:space="preserve">interpreted by an individual as strong emotions that are typically focused on a specific item and are frequently followed by </w:t>
      </w:r>
      <w:r w:rsidR="00A073CA">
        <w:t xml:space="preserve">physiological and behavioural changed in the body </w:t>
      </w:r>
      <w:r>
        <w:t>(Adolphs et al., 2019).   Additionally, research has been done attempting to classify different types of emotions. For example, Paul Ekman (as cited in Gu et al., 2019) suggested that there are 6 basic emotions that are thought to be universal throughout different cultures these are sadness, anger, surprise, fear, joy and disgust this is also known as the basic emotion theory (Cabanac, 2002 &amp; Keltner et al., 2019).  Furthermore, Ekman expanded this list later on, including various other basic emotions (Gu et al., 2019).</w:t>
      </w:r>
    </w:p>
    <w:p w14:paraId="478F4339" w14:textId="77777777" w:rsidR="00937C4D" w:rsidRDefault="00937C4D" w:rsidP="005C041B">
      <w:pPr>
        <w:spacing w:line="360" w:lineRule="auto"/>
        <w:ind w:firstLine="720"/>
      </w:pPr>
      <w:r>
        <w:t>Three key elements aid us in having a better understanding of what emotions are and how they can differ between individuals; these consist of subjective experiences, physiological responses, and behavioural responses (Mauss et al., 2009). Although there are universal emotions that are not affected by culture or background, it is believed that there is a highly subjective element to experiencing emotions. Emotions such as anger or happiness may be universal. However, the experiences of those emotions may differ from person to person. Additionally, the trigger of those emotions may vary between individuals; for example, one thing that makes someone extremely angry may not be the case for another (Scollon et al., 2011). Furthermore, not all emotions are felt as an individual feeling as Trampe et al., (2015) research has stated an individual can feel mixed emotions at the same time as a result of different situations or events that may occur throughout our lives (Carrera et al., 2007).</w:t>
      </w:r>
    </w:p>
    <w:p w14:paraId="5E12C4D6" w14:textId="77777777" w:rsidR="00937C4D" w:rsidRDefault="00937C4D" w:rsidP="005C041B">
      <w:pPr>
        <w:spacing w:line="360" w:lineRule="auto"/>
        <w:ind w:firstLine="720"/>
      </w:pPr>
      <w:r>
        <w:t xml:space="preserve">Physiological responses are also experienced differently between individuals (Balodis et al., 2010). Depending on the emotion felt and the situation we are in creating a physiological </w:t>
      </w:r>
      <w:r>
        <w:lastRenderedPageBreak/>
        <w:t>response each individual may react differently, a prominent indicator of emotional arousal can be seen through changes in activity in the visceral (or autonomic) motor system. This includes a variety of changes to the body, such as sweating, decreased heart rate, and cutaneous blood flow, which can be accompanied by a multitude of emotions (Kassam et al., 2013). A theory that well defines the differences between physiological response and emotions is the appraisal theory, which states that emotions are extracted from our appraisal of an event, which causes various people to react in different ways (Moors, 2020).</w:t>
      </w:r>
    </w:p>
    <w:p w14:paraId="11162B7F" w14:textId="4BCF15DB" w:rsidR="00937C4D" w:rsidRDefault="00937C4D" w:rsidP="005C041B">
      <w:pPr>
        <w:spacing w:line="360" w:lineRule="auto"/>
        <w:ind w:firstLine="720"/>
      </w:pPr>
      <w:r>
        <w:t>Finally, behavioural responses may be one of the more well-known aspects of emotion, which is the actual expression of an emotion (Jacob-Dazarola et al., 2016 &amp; King, 2020).  It is commonly acknowledged that emotions have an impact on decision-making, especially when it comes to moods and unintentional emotions</w:t>
      </w:r>
      <w:r w:rsidR="00A1483B">
        <w:t xml:space="preserve"> (</w:t>
      </w:r>
      <w:r w:rsidR="00EF353F">
        <w:t>Seo et al., 2007</w:t>
      </w:r>
      <w:r w:rsidR="00A1483B">
        <w:t>)</w:t>
      </w:r>
      <w:r>
        <w:t xml:space="preserve">. However, the effect of particular emotions crucial to a decision is presumably less studied. Many </w:t>
      </w:r>
      <w:r w:rsidR="00A1483B">
        <w:t>behavioural</w:t>
      </w:r>
      <w:r>
        <w:t xml:space="preserve"> anomalies have explanations that lease out these emotions as significant components, but this could be a mistake. It is possible that some emotions actually drive these actions rather than just being a contributing factor (Summers et al., 2012). For example, research conducted by Summers et al., (2012) found that emotions play a significant role in decision-making, resulting in specific behavioural responses. Therefore, it can be suggested that emotions also have a significant impact on decision-making.</w:t>
      </w:r>
    </w:p>
    <w:p w14:paraId="1A8F743E" w14:textId="30A06C7A" w:rsidR="00937C4D" w:rsidRDefault="00937C4D" w:rsidP="005C041B">
      <w:pPr>
        <w:spacing w:line="360" w:lineRule="auto"/>
        <w:ind w:firstLine="720"/>
      </w:pPr>
      <w:r>
        <w:t>There are six main theories of emotion: evolutionary, James-Lange, Cannon-Bard, Schachter-Sing, cognitive appraisal, and facial-feedback. Different theories of emotion can focus on different aspects, and they tend to categories into three different groups: P</w:t>
      </w:r>
      <w:r w:rsidR="00F002BE">
        <w:t>hysiological</w:t>
      </w:r>
      <w:r>
        <w:t xml:space="preserve">, Neurological, and Cognitive. </w:t>
      </w:r>
      <w:r w:rsidR="00BD08FA">
        <w:t xml:space="preserve">Physiological theories claim that bodily reactions are what cause emotions </w:t>
      </w:r>
      <w:r w:rsidRPr="00A102D8">
        <w:t>(</w:t>
      </w:r>
      <w:r w:rsidR="00A102D8">
        <w:t>Fehr et al., 1970</w:t>
      </w:r>
      <w:r>
        <w:t xml:space="preserve">). </w:t>
      </w:r>
      <w:r w:rsidR="00BD08FA">
        <w:t>Neurological theories claim that brain activity is what causes emotional reactions</w:t>
      </w:r>
      <w:r w:rsidR="002B7F31">
        <w:t xml:space="preserve"> </w:t>
      </w:r>
      <w:r>
        <w:t>(</w:t>
      </w:r>
      <w:r w:rsidR="002B7F31">
        <w:t>Salzman et al., 201</w:t>
      </w:r>
      <w:r w:rsidR="00F002BE">
        <w:t>0</w:t>
      </w:r>
      <w:r w:rsidRPr="002B7F31">
        <w:t>).</w:t>
      </w:r>
      <w:r>
        <w:t xml:space="preserve"> </w:t>
      </w:r>
      <w:r w:rsidR="00A073CA">
        <w:t>Finally, according to cognitive theories, concepts and other mental processes are essential for development and formation of emotions</w:t>
      </w:r>
      <w:r w:rsidR="00A102D8">
        <w:t xml:space="preserve"> </w:t>
      </w:r>
      <w:r>
        <w:t>(</w:t>
      </w:r>
      <w:r w:rsidR="002B7F31">
        <w:t>Reisenzein, 2020</w:t>
      </w:r>
      <w:r>
        <w:t xml:space="preserve">). </w:t>
      </w:r>
    </w:p>
    <w:p w14:paraId="0C6B1E7B" w14:textId="77777777" w:rsidR="00937C4D" w:rsidRDefault="00937C4D" w:rsidP="005C041B">
      <w:pPr>
        <w:spacing w:line="360" w:lineRule="auto"/>
        <w:ind w:firstLine="720"/>
      </w:pPr>
      <w:r>
        <w:t xml:space="preserve">The evolutionary theory of emotion is one of the main theories of emotion, and it is suggested that emotions have an evolutionary factor (Hammond, 2006). It was proposed that emotions evolved as they serve as an adaptive role (Pacella et al., 2017). Emotions are able to stimulate people to respond swiftly to environmental cues, increasing their chances of survival and success (Bernard et al., 2005). The evolutionary theory explains how humans evolved in distinct populations, which considers and explains why there are distinctions across groups of people therefore human behaviour can be effectively studied using the evolutionary theory </w:t>
      </w:r>
      <w:r>
        <w:lastRenderedPageBreak/>
        <w:t>(Brown et al., 2013). Additionally, this theory can be applied to a wide range of areas, such as emotion, cognition, and social interactions (Goetz et al., 2006). However, there are a few criticisms in relation to the evolutionary theory. One criticism being that the theory does not take into consideration the complex nature of individual development and experiences (Spencer et al., 2009).</w:t>
      </w:r>
    </w:p>
    <w:p w14:paraId="047D11C1" w14:textId="77777777" w:rsidR="00937C4D" w:rsidRDefault="00937C4D" w:rsidP="005C041B">
      <w:pPr>
        <w:spacing w:line="360" w:lineRule="auto"/>
        <w:ind w:firstLine="720"/>
      </w:pPr>
      <w:r>
        <w:t>The James-Lange theory is a well-known physiological theory of emotion. The theory proposes that physiological reactions are created by external stimuli, therefor the theory implies that an individual's emotional reaction is dependent on the individual's interpretation of those physical reactions (</w:t>
      </w:r>
      <w:bookmarkStart w:id="0" w:name="_Hlk183781433"/>
      <w:r>
        <w:t>Fehr et al., 1970</w:t>
      </w:r>
      <w:bookmarkEnd w:id="0"/>
      <w:r>
        <w:t>). The theory is praised for its acknowledgement of the relationship between emotional experiences and physical reactions. Emphasising that emotions are not purely cognitive and are closely associated with an individual's physical state (Cannon, 1987).  However, a criticism of the theory is that it lacks the consideration of cognition. Theories such as the Schachter-Sing and Cannon-Bard argue that both cognitive processes and physiological interpretations are needed to experience emotional experiences (Newman et al., 1930; Erdmann et al., 1978).</w:t>
      </w:r>
    </w:p>
    <w:p w14:paraId="4D1ECE03" w14:textId="77777777" w:rsidR="00937C4D" w:rsidRDefault="00937C4D" w:rsidP="005C041B">
      <w:pPr>
        <w:spacing w:line="360" w:lineRule="auto"/>
        <w:ind w:firstLine="720"/>
      </w:pPr>
      <w:r>
        <w:t>Additionally, Cannon disagreed with the James-Lang theory as he argued that the theory was overly simplified. According to the James-Lange theory, every emotion has a distinct physiological pattern, such as fear causing trembling and happiness causing smiling. However, in practice, various physiological reactions happen in response to a variety of emotions (Cannon, 1927).</w:t>
      </w:r>
    </w:p>
    <w:p w14:paraId="31D22C12" w14:textId="77777777" w:rsidR="00937C4D" w:rsidRDefault="00937C4D" w:rsidP="005C041B">
      <w:pPr>
        <w:spacing w:line="360" w:lineRule="auto"/>
        <w:ind w:firstLine="720"/>
      </w:pPr>
      <w:r>
        <w:t xml:space="preserve">The Cannon-Bard theory states that individuals simultaneously experience psychological and emotional reactions, each of which operates separately (McCarty, 2016). The Cannon-Bard theory aided in the development of emotion research by shifting the focus from purely physiological explanations to understanding the cognitive aspects of emotion (Ningjian, 2024). However, the Cannon-Bard theory was based on the assumption that emotions operate separately from physiological reactions, but there is evidence that indicates that these processes are not as independent as the theory suggests. Research by Kassam et al., (2013) has shown that individuals can experience changes in there body's reaction before or at the same time with an emotional experience, which suggests that the two are more closely related than what the theory initially proposed.  </w:t>
      </w:r>
    </w:p>
    <w:p w14:paraId="66F1865A" w14:textId="77777777" w:rsidR="00937C4D" w:rsidRDefault="00937C4D" w:rsidP="005C041B">
      <w:pPr>
        <w:spacing w:line="360" w:lineRule="auto"/>
        <w:ind w:firstLine="720"/>
      </w:pPr>
      <w:r>
        <w:t xml:space="preserve">Another theory of emotion is the Schachter-Singer theory, also known as the Two-factor theory of emotion (Dror, 2016). The theory proposes that both psychological arousal and cognitive processes form emotions. Specifically, the theory states that when an individual is </w:t>
      </w:r>
      <w:r>
        <w:lastRenderedPageBreak/>
        <w:t xml:space="preserve">physiologically aroused, they look for cues within their environment to explain the arousal and then be able to put an emotional label on what they are feeling (Sinclair et al., 1994). Similar to the Cannon-Bard theory, the Schachter-Singer theory's strength is that it is not limited to the idea that emotions are driven solely by physiological or cognitive but rather the combination of both (Schachter et al., 1962). A criticism of this theory is that it is overly reliant on cognitive labelling as the main factor of the experience of emotion. It can be argued that the Schachter-Singer theory belittles the role of intrinsic, automatic emotional responses or other factors, such as social and cultural influences (Reisenzein, 1983). Furthermore, although research around the experience of emotion occurring alongside the experience of physiological arousal is supported by research, the theory's assumptions around physiological arousal being nonspecific may be oversimplified given the intricacy of the body's responses to many emotional stimuli (Manstead et al., 1981).  </w:t>
      </w:r>
    </w:p>
    <w:p w14:paraId="5ABC2667" w14:textId="28BBE8C0" w:rsidR="00937C4D" w:rsidRDefault="00A073CA" w:rsidP="005C041B">
      <w:pPr>
        <w:spacing w:line="360" w:lineRule="auto"/>
        <w:ind w:firstLine="720"/>
      </w:pPr>
      <w:r w:rsidRPr="00A073CA">
        <w:t xml:space="preserve">According to the </w:t>
      </w:r>
      <w:r w:rsidR="00937C4D" w:rsidRPr="00A073CA">
        <w:t>facial feedback theory of emotion</w:t>
      </w:r>
      <w:r w:rsidRPr="00A073CA">
        <w:t xml:space="preserve">, </w:t>
      </w:r>
      <w:r w:rsidR="00937C4D" w:rsidRPr="00A073CA">
        <w:t>facial expressions are</w:t>
      </w:r>
      <w:r w:rsidR="00937C4D">
        <w:t xml:space="preserve"> able to influence emotional experiences (Soderkvist et al., 2018). There are some key concepts behind this theory, one of them being the suggestion </w:t>
      </w:r>
      <w:r w:rsidR="002A64F4">
        <w:t>facial expressions are not just for the physical representation of emotion</w:t>
      </w:r>
      <w:r w:rsidR="00937C4D">
        <w:t>, but the act of making certain facial expressions can cause or intensify the corresponding emotional state,</w:t>
      </w:r>
      <w:r w:rsidR="002A64F4">
        <w:t xml:space="preserve"> which suggests that there is a reciprocal association between facial expressions and emotional state</w:t>
      </w:r>
      <w:r w:rsidR="00937C4D">
        <w:t xml:space="preserve"> (Soderkvist et al., 2018). Furthermore, the link between facial movements and signals to the brain which can then affect the experience of an emotion. For example, if an individual smiles, they may experience feelings of happiness (Izard, 1990; Soderkvist et al., 2018). </w:t>
      </w:r>
    </w:p>
    <w:p w14:paraId="7F1A12FC" w14:textId="22F27546" w:rsidR="00937C4D" w:rsidRDefault="00937C4D" w:rsidP="005C041B">
      <w:pPr>
        <w:spacing w:line="360" w:lineRule="auto"/>
        <w:ind w:firstLine="720"/>
      </w:pPr>
      <w:r>
        <w:t>A wide range of studies have been conducted in relation to the facial feedback theory. One well-known experiment is the Duchenne and non-Duchenne smile. As part of the study, participants held up a pencil in their mouth in such a way that they either induced a smile or inhibited a smile</w:t>
      </w:r>
      <w:r w:rsidR="00690AEB">
        <w:t xml:space="preserve"> (</w:t>
      </w:r>
      <w:r w:rsidR="00AD25D4">
        <w:t>Surakka et al., 1998</w:t>
      </w:r>
      <w:r w:rsidR="00690AEB">
        <w:t>)</w:t>
      </w:r>
      <w:r>
        <w:t>. The results from the study found that participants in the indued smile group rated higher on positive experiences when viewing positive scenes from a cartoon show compared to the inhibited smile group. Supporting the theories proposed</w:t>
      </w:r>
      <w:r w:rsidR="00690AEB">
        <w:t xml:space="preserve"> </w:t>
      </w:r>
      <w:r>
        <w:t xml:space="preserve">idea that facial expressions have an influence on emotional experiences (Soussignan, 2002). Additionally, research using Botulinum toxin (Botox) has found that individuals who have had Botox reported having fewer negative feelings. Botox injections change the musical in the face, which makes it difficult to move, which can reduce the expression and intensity of negative emotions such as frowning. Research around this topic supports the facile feedback theory as it was found that the inability to create negative facial expressions or intense negative facial expressions can reduce overall feeling of negative emotion (Alam et al., 2008; Neal et al., 2011). </w:t>
      </w:r>
      <w:r>
        <w:lastRenderedPageBreak/>
        <w:t xml:space="preserve">Furthermore, there is an element of universality of facial expressions, which was outlined by Paul Ekman's research on universal facial expressions. Ekman's research provided indirect support for the notion that emotions are connected to facial expressions, which are embedded into our biology (Russell, 1995). However, there are still some concerns to the degree to which facial feedback influences emotion on individual and cross-cultural differences (Ekman et al., 1979). </w:t>
      </w:r>
    </w:p>
    <w:p w14:paraId="26573806" w14:textId="1EEE53A6" w:rsidR="00937C4D" w:rsidRDefault="00937C4D" w:rsidP="005C041B">
      <w:pPr>
        <w:spacing w:line="360" w:lineRule="auto"/>
        <w:ind w:firstLine="720"/>
      </w:pPr>
      <w:r>
        <w:t>Although the facile feedback theory is supported by research there are some criticisms made towards the theory. One of the major criticisms is related to the causality. The theory suggests that facial expressions have the ability to influence emotions. However, it is challenging to determine the clear relationship between the cause and effect (Buck, 1980). However, it can be suggested that other factors such as physiological changes and the cognitive appraisal of an event can be responsible for mediating the link between facial expression and the emotion felt. This can make it challenging to determine whether facial expressions are the direct cause of an emotion being felt or whether it is simple a contributing factor (Schachter, 1964; QiuFang Fu et al., 2009; Duijndam et al., 2020). Additionally, the theory has been criticised for the lack of consideration of other factors. For example, the cognitive appraisal theory puts emphasis on the interpretation of a situation, which then shapes emotion, rather than facial expressions</w:t>
      </w:r>
      <w:r w:rsidR="00690AEB">
        <w:t xml:space="preserve"> </w:t>
      </w:r>
      <w:r>
        <w:t xml:space="preserve">which the facial feedback theory suggests (Choi et al., 2018). An example of this would be that in a stressful or distressing situation, an individual may express a nervous smile however, this would not necessarily indicate that the individuals experiencing feelings of happiness, therefore demonstrating that the cognitive evaluation of a situation is necessary to shape emotion and the emotional responses (Ekman, 1992; Ekman et al., 1993; Ansfield, 2007). From this, it can be stated that emotions are more complex than facial feedback theory suggests. </w:t>
      </w:r>
    </w:p>
    <w:p w14:paraId="7B0CF5FF" w14:textId="062634A8" w:rsidR="00937C4D" w:rsidRDefault="00937C4D" w:rsidP="005C041B">
      <w:pPr>
        <w:spacing w:line="360" w:lineRule="auto"/>
        <w:ind w:firstLine="720"/>
      </w:pPr>
      <w:r>
        <w:t xml:space="preserve">The sixths main theory of emotion is the cognitive appraisal theory of emotion. The cognitive appraisal theory emphasises that in order to experience and regulate emotion, we first go through cognitive processes. According to this theory, emotions are not formed from the direct response to external events but rather the result of an individual's appraisal of a situation (So et al., 2016). Suggesting that the way we appraise a </w:t>
      </w:r>
      <w:r w:rsidR="00690AEB">
        <w:t>situation,</w:t>
      </w:r>
      <w:r>
        <w:t xml:space="preserve"> or an event regulates our emotional reaction to that situation or event (So et al., 2016). The cognitive appraisal theory consists of two main stages: primary and secondary appraisal (Fernandez De Henestrosa et al., 2023). Primary appraisal is the initial evaluation of an event to determine whether the event is personally relevant and, if so, whether the event is perceived as harmful, threatening, or challenging. Simply, an individual determines whether the event will have a positive or negative </w:t>
      </w:r>
      <w:r>
        <w:lastRenderedPageBreak/>
        <w:t xml:space="preserve">effect on their well-being (Lowe et al., 2003). Secondary appraisal is followed after the initial primary appraisal of an event, which involves assessing whether we have the resources or coping mechanisms that are needed to address the problem. In this stage, an individual assesses their ability to handle the perceived threat or challenge (Lowe et al., 2003). Furthermore, another core concept behind the cognitive appraisal theory is reappraisal. Reappraisal is when an individual </w:t>
      </w:r>
      <w:r w:rsidR="00690AEB">
        <w:t>reassesses</w:t>
      </w:r>
      <w:r>
        <w:t xml:space="preserve"> the situation as the situation changes or more information becomes available to them, which can then have an influence of then emotional experience as the event unfolds (Buhle et al., 2014; Lowe et al., 2003; Uusberg et al., 2019). </w:t>
      </w:r>
    </w:p>
    <w:p w14:paraId="3B464434" w14:textId="7F88FFC1" w:rsidR="00937C4D" w:rsidRDefault="00937C4D" w:rsidP="005C041B">
      <w:pPr>
        <w:spacing w:line="360" w:lineRule="auto"/>
        <w:ind w:firstLine="720"/>
      </w:pPr>
      <w:r>
        <w:t>One of the key strengths of this theory is that it accounts for individual differences. The theory recognises that emotions are not just reactions to external stimuli but are shaped by an individual's appraisal or interpretation of stimuli. It is possible for two people to be exposed to the same event but have different appraisals, which can then lead to experiencing different emotions (Wen et al., 2018; Kuiper et al., 1995). A prime example of this would be public speaking two individuals may have two very different appraisals for public speaking, while one maybe confident and willing to speak publicly while another being overwhelmed by social anxiety (Alden t al., 1995; Cody et al., 2011). Furthermore, this theory can be applied to the real world. A wide body of research has been conducted in numerous areas</w:t>
      </w:r>
      <w:r w:rsidR="00200450">
        <w:t xml:space="preserve"> such as</w:t>
      </w:r>
      <w:r>
        <w:t xml:space="preserve"> stress management research, health psychology, and clinical psychology (Ali et al., 2021; Olschewski et al., 2023). One way this theory has been able to help in real w</w:t>
      </w:r>
      <w:r w:rsidR="00E02848">
        <w:t xml:space="preserve">orld </w:t>
      </w:r>
      <w:r>
        <w:t>is from research in stress management; from having an understanding of how an individual appraises a stressful event, a plan of intervention can be created and modelled to each individual to alter their appraisal of a stressful event. Therefore, proving help to reduce stress or</w:t>
      </w:r>
      <w:r w:rsidR="001F59E3">
        <w:t xml:space="preserve"> </w:t>
      </w:r>
      <w:r>
        <w:t xml:space="preserve">mental health outcomes (Junker et al., 2021; Outlaw, 1993; Choi et al., 2018).  </w:t>
      </w:r>
    </w:p>
    <w:p w14:paraId="11B34F71" w14:textId="77777777" w:rsidR="00937C4D" w:rsidRDefault="00937C4D" w:rsidP="005C041B">
      <w:pPr>
        <w:spacing w:line="360" w:lineRule="auto"/>
        <w:ind w:firstLine="720"/>
      </w:pPr>
      <w:r>
        <w:t xml:space="preserve">Similar to other theories' criticisms being that there overly focused on physiological responses, this theory's criticism is that it is over reliant on cognitive appraisal being the central causal factor for emotional experiences (Storbeck et al., 2007). It has been made clear that cognition is necessary and plays a significant role in the experience of emotion, however, physiological, social, and cultural factors also have an influence (Fischer et al., 2003; Matsumoto et al., 2011; Barooah, 2019). Fear is a prime example of how an individual can experience fear directly caused by stimuli such as a loud noise through a physiological response without forming a conscious appraisal (Lang et al., 2000; Steimer, 2002). Furthermore, although this theory acknowledges the role of individual differences, it can be argued that culture and social context can influence emotional appraisal, which the theory does not account for (Ji et al., 2016). Emotions cannot be deemed as purely individualistic as our </w:t>
      </w:r>
      <w:r>
        <w:lastRenderedPageBreak/>
        <w:t xml:space="preserve">surroundings and cultural norms shape perceptions and ideas therefore having an influence on how we appraise certain events (Ji et al., 2016). For example, research conducted by Jobson et al., (2009) found that interdependent and independent cultures had different appraisals in relation to mental health which would ultimately result in various emotional responses. Furthermore, events which may be considered a threats can be appraised differently between cultures invoking different emotional responses (Gunsoy et al., 2019).      </w:t>
      </w:r>
    </w:p>
    <w:p w14:paraId="26FB5FA5" w14:textId="6F2F118B" w:rsidR="00937C4D" w:rsidRDefault="00937C4D" w:rsidP="005C041B">
      <w:pPr>
        <w:spacing w:line="360" w:lineRule="auto"/>
        <w:ind w:firstLine="720"/>
      </w:pPr>
      <w:r>
        <w:t>Research into emotion has led to the creation of a vast body of empirical research being conducted looking at the effects of emotion. Through research, it has been found that emotion has an effect on attention (Raymond, 2009). Compared to neutral stimuli, emotional stimuli have the ability to retain attention more quickly and for longer periods of time (Ono et al., 2016). An example of this would be research conducted by Vuilleumier, (2005) who suggested that emotional stimuli such as fear or those related to threat, have the ability to capture attention faster. Additionally, emotional arousal can have an influence on attention differently depending on whether they are experiencing positive or negative emotion (Strauss et al., 2009). Both Wadlinger et al., (2010) and Fredrickson et al., (2005) conducted similar studies, and both found that when an individual experiences positive emotion</w:t>
      </w:r>
      <w:r w:rsidR="00E7609C">
        <w:t xml:space="preserve"> </w:t>
      </w:r>
      <w:r>
        <w:t xml:space="preserve">it broadens their attention, and they pay more attention to positive stimuli whereas negative emotions narrow attention and the experience of negative emotion held attention to negative stimuli for longer (Veerapa, 2020). This can further be backed up by Huang et al., (2007) result which also confirmed that positive and negative emotions can have an effect of the type of emotional stimuli that individuals pay attention to.  </w:t>
      </w:r>
    </w:p>
    <w:p w14:paraId="1490FC42" w14:textId="5C04D3FA" w:rsidR="00937C4D" w:rsidRDefault="00937C4D" w:rsidP="005C041B">
      <w:pPr>
        <w:spacing w:line="360" w:lineRule="auto"/>
        <w:ind w:firstLine="720"/>
      </w:pPr>
      <w:r>
        <w:t xml:space="preserve">Music has become entangled within modern-day society and can elicit deep and intense emotional responses (Juslin, 2011, as cited in Juslin et al., 2013). Typically, is have been found that </w:t>
      </w:r>
      <w:r w:rsidR="002A64F4">
        <w:t xml:space="preserve">positive feelings such as joy and happiness are </w:t>
      </w:r>
      <w:r w:rsidR="001D6440">
        <w:t xml:space="preserve">closely associated and followed by the experience of listening to </w:t>
      </w:r>
      <w:r>
        <w:t xml:space="preserve">upbeat music (Schaefer, 2017). Additionally, music with a slow positive rhythm or a slow tempo can help with reducing stress or anxiety levels, demonstrating that "positive" or "positive relaxing" music helps in creating positive emotions (Adiasto et al., 2022). Research conducted by Thoma et al., (2013) found that by listening to relaxing music it can lower cortisol levels and improve people's moods. As for negative music, it has been found that distorted sounds, irregular rhythm, or sudden changes in sound have been found to induce negative emotions such as fear and anxiety (Krumhansl et al., 2008). Research by Krumhansl, (1997) has found that inharmonious music, especially those that do not follow a pattern and feel very chaotic can create feelings of discomfort or cause anxiety in the listener. However, it is also important to take into consideration people's personal preferences when it comes to music </w:t>
      </w:r>
      <w:r>
        <w:lastRenderedPageBreak/>
        <w:t>genres, as music is very subjective, resulting in people having different emotional appraisals of music genres (Brattico et al., 2009). Research conducted by Olsen et al., (2023) states that although it is possible that heavy metal can endure negative emotions, it is also possible for individuals who enjoy that genre of music and experiences positive emotions. Therefore, this suggests that music is subjective and, depending on people's appraisal of the music type, it can induce positive or negative emotions.</w:t>
      </w:r>
    </w:p>
    <w:p w14:paraId="192A361D" w14:textId="77777777" w:rsidR="00937C4D" w:rsidRDefault="00937C4D" w:rsidP="005C041B">
      <w:pPr>
        <w:spacing w:line="360" w:lineRule="auto"/>
        <w:ind w:firstLine="720"/>
      </w:pPr>
      <w:r>
        <w:t xml:space="preserve">Another aspect to consider regarding emotions is the different effect that emotions have on decision making. Depending on an individual's emotional state, it can affect how someone makes judgments or assesses a situation. An example of this would be positive emotions, which may result in someone being overly optimistic, whereas negative emotions may result in someone focusing on the potential negative outcomes (Clore et al., 2008). The affect heuristic theory suggest that people's immediate emotional responses are often used to make judgments about the risks and benefits of a situation (Slovic et al., 2007). This can be seen though Slovic et al., (2002) research which states that based on people's emotional state there more likely to determine the risks and benefits of a situation rather than creating an objective evaluation. Additionally, strong emotions can lead to impulsive decisions, which often overpower rational decision-making (Johnson et al., 2020). It has been found that, more often than not, emotions such as anger result in quick decisions, especially in situations where they feel as if they need to restore control and seek revenge (Grondal et al., 2023).  </w:t>
      </w:r>
    </w:p>
    <w:p w14:paraId="036AAA9D" w14:textId="77777777" w:rsidR="00937C4D" w:rsidRDefault="00937C4D" w:rsidP="005C041B">
      <w:pPr>
        <w:spacing w:line="360" w:lineRule="auto"/>
        <w:ind w:firstLine="720"/>
      </w:pPr>
      <w:r>
        <w:t xml:space="preserve">The role of positive and negative emotion is also closely linked to the detection of the corresponding emotional cue (Plate et al., 2022). It has been found that individuals tend to react quicker and more accurately to emotional cues when it corresponds with their own emotional state. Suggesting that depending on your emotional experience, it can lead to being more sensitive to emotional cues corresponding to your own emotional state, therefore making it easier to detect corresponding emotional cues (Zinchenko et al., 2017).   </w:t>
      </w:r>
    </w:p>
    <w:p w14:paraId="2E2005BA" w14:textId="000B6A7E" w:rsidR="00937C4D" w:rsidRDefault="00937C4D" w:rsidP="005C041B">
      <w:pPr>
        <w:spacing w:line="360" w:lineRule="auto"/>
        <w:ind w:firstLine="720"/>
      </w:pPr>
      <w:r>
        <w:t xml:space="preserve">As the literature has stated above, positive and negative emotions can have an effect on a wide range of areas. Therefore, based on the literature above, the aim of this study is to further explore the effect of emotion on emotional stimuli. In particular this study will be looking at whether positive and negative emotions have an influence on attention and decision making towards </w:t>
      </w:r>
      <w:r w:rsidR="00E7609C">
        <w:t xml:space="preserve">the detection of </w:t>
      </w:r>
      <w:r>
        <w:t xml:space="preserve">positive and negative facial stimuli.     </w:t>
      </w:r>
    </w:p>
    <w:p w14:paraId="1D888F5B" w14:textId="77777777" w:rsidR="00937C4D" w:rsidRDefault="00937C4D" w:rsidP="00937C4D"/>
    <w:p w14:paraId="582DAB57" w14:textId="77777777" w:rsidR="005C041B" w:rsidRDefault="005C041B" w:rsidP="005C041B"/>
    <w:p w14:paraId="0CACB4AB" w14:textId="77777777" w:rsidR="005C041B" w:rsidRDefault="005C041B" w:rsidP="005C041B"/>
    <w:p w14:paraId="1AF06749" w14:textId="3CBA752A" w:rsidR="00937C4D" w:rsidRDefault="00937C4D" w:rsidP="00937C4D">
      <w:pPr>
        <w:jc w:val="center"/>
      </w:pPr>
      <w:r>
        <w:lastRenderedPageBreak/>
        <w:t>Methods</w:t>
      </w:r>
    </w:p>
    <w:p w14:paraId="13B70B1A" w14:textId="77777777" w:rsidR="00937C4D" w:rsidRDefault="00937C4D" w:rsidP="00937C4D"/>
    <w:p w14:paraId="7031A508" w14:textId="77777777" w:rsidR="00937C4D" w:rsidRDefault="00937C4D" w:rsidP="00937C4D">
      <w:r>
        <w:t>Participant</w:t>
      </w:r>
    </w:p>
    <w:p w14:paraId="3B9513C6" w14:textId="46865E6F" w:rsidR="00937C4D" w:rsidRDefault="00937C4D" w:rsidP="005C041B">
      <w:pPr>
        <w:spacing w:line="360" w:lineRule="auto"/>
        <w:ind w:firstLine="720"/>
      </w:pPr>
      <w:r>
        <w:t>Student studying a psychology-related course at the University of Wales Trinity Saint David (UWTSD) over the age of 18 who signed up using Experimental Management System (EMS) in exchange for course credits w</w:t>
      </w:r>
      <w:r w:rsidR="001B7B93">
        <w:t>ere</w:t>
      </w:r>
      <w:r>
        <w:t xml:space="preserve"> used. Participants were required to have normal to correct vision to be eligible to take part in the study. A total of (</w:t>
      </w:r>
      <w:r w:rsidRPr="00173623">
        <w:t>?</w:t>
      </w:r>
      <w:r>
        <w:t>) undergraduate students were used (? Male, ? female, ? Non-binary, ? other). The age range for this study was between ? and ? (M=?, SD=?).</w:t>
      </w:r>
    </w:p>
    <w:p w14:paraId="6124741C" w14:textId="77777777" w:rsidR="00937C4D" w:rsidRDefault="00937C4D" w:rsidP="00937C4D"/>
    <w:p w14:paraId="4E874690" w14:textId="77777777" w:rsidR="00937C4D" w:rsidRDefault="00937C4D" w:rsidP="00937C4D">
      <w:r>
        <w:t>Design</w:t>
      </w:r>
    </w:p>
    <w:p w14:paraId="36AAEDD6" w14:textId="2A537A03" w:rsidR="00937C4D" w:rsidRDefault="00937C4D" w:rsidP="005C041B">
      <w:pPr>
        <w:spacing w:line="360" w:lineRule="auto"/>
        <w:ind w:firstLine="720"/>
      </w:pPr>
      <w:r>
        <w:t>A 2x2x2 mixed quantitative experimental design w</w:t>
      </w:r>
      <w:r w:rsidR="001B7B93">
        <w:t>as used for this study</w:t>
      </w:r>
      <w:r>
        <w:t>. The experiment w</w:t>
      </w:r>
      <w:r w:rsidR="001B7B93">
        <w:t xml:space="preserve">as </w:t>
      </w:r>
      <w:r>
        <w:t xml:space="preserve">comprised of three </w:t>
      </w:r>
      <w:r w:rsidR="00173623">
        <w:t>sections</w:t>
      </w:r>
      <w:r>
        <w:t xml:space="preserve">, inducing emotion through music, affect questionnaire, and a Superlab emotion detection task. The first independent variable </w:t>
      </w:r>
      <w:r w:rsidR="001B7B93">
        <w:t>for this study was</w:t>
      </w:r>
      <w:r>
        <w:t xml:space="preserve"> participant groups, this include</w:t>
      </w:r>
      <w:r w:rsidR="001B7B93">
        <w:t>d</w:t>
      </w:r>
      <w:r>
        <w:t xml:space="preserve"> two levels, 'positive' or 'negative' music (between-subjects). The second independent variable </w:t>
      </w:r>
      <w:r w:rsidR="001B7B93">
        <w:t>was</w:t>
      </w:r>
      <w:r>
        <w:t xml:space="preserve"> music affect, participants w</w:t>
      </w:r>
      <w:r w:rsidR="001B7B93">
        <w:t>ere</w:t>
      </w:r>
      <w:r>
        <w:t xml:space="preserve"> placed into either a positive or negative emotion group (between-subjects). Finally, the third independent variable w</w:t>
      </w:r>
      <w:r w:rsidR="001B7B93">
        <w:t>as</w:t>
      </w:r>
      <w:r>
        <w:t xml:space="preserve"> the detection of positive and negative faces (within-subjects). The dependent variable for this study </w:t>
      </w:r>
      <w:r w:rsidR="001B7B93">
        <w:t>is the</w:t>
      </w:r>
      <w:r>
        <w:t xml:space="preserve"> response time and accuracy in detecting positive and negative faces. A three-way ANOVA </w:t>
      </w:r>
      <w:r w:rsidR="001B7B93">
        <w:t>has</w:t>
      </w:r>
      <w:r>
        <w:t xml:space="preserve"> be used to analyse the data to determine whether positive or negative emotional states lead to better performance in terms of speed and accuracy at detecting stimuli of the corresponding emotional state.   </w:t>
      </w:r>
    </w:p>
    <w:p w14:paraId="5672F751" w14:textId="77777777" w:rsidR="00937C4D" w:rsidRDefault="00937C4D" w:rsidP="00937C4D"/>
    <w:p w14:paraId="1386D0B2" w14:textId="77777777" w:rsidR="00937C4D" w:rsidRDefault="00937C4D" w:rsidP="00937C4D">
      <w:r>
        <w:t xml:space="preserve">Materials </w:t>
      </w:r>
    </w:p>
    <w:p w14:paraId="3600F037" w14:textId="77777777" w:rsidR="00937C4D" w:rsidRDefault="00937C4D" w:rsidP="005C041B">
      <w:pPr>
        <w:spacing w:line="360" w:lineRule="auto"/>
        <w:ind w:firstLine="720"/>
      </w:pPr>
      <w:r>
        <w:t xml:space="preserve">Instrumental music was used to induce emotion. Happy pop and heavy metal music was used to induce positive and negative emotion. The Positive and Negative Affect Schedule (PANAS, Waston et al., 1988) was used to assess the subjective emotional experience of the music genre. For the purpose of this study the full scale was used to assess the positive and negative affect of the music genre. </w:t>
      </w:r>
    </w:p>
    <w:p w14:paraId="5D0C469F" w14:textId="09230DC0" w:rsidR="00937C4D" w:rsidRDefault="00937C4D" w:rsidP="005C041B">
      <w:pPr>
        <w:spacing w:line="360" w:lineRule="auto"/>
        <w:ind w:firstLine="720"/>
      </w:pPr>
      <w:r>
        <w:t>The full scale consisted of 20 items, with 10 items measuring positive affect and 10 items measuring negative affect. The positive affect included items such as did the music make you feel "interested" and "excited". While the negative affect included items such as d</w:t>
      </w:r>
      <w:r w:rsidR="00173623">
        <w:t>i</w:t>
      </w:r>
      <w:r>
        <w:t xml:space="preserve">d the </w:t>
      </w:r>
      <w:r>
        <w:lastRenderedPageBreak/>
        <w:t xml:space="preserve">music make you feel "upset" and "ashamed". A five-point Likert scale was used as possible responses. Responses ranged from 1-5, 1 = very slightly or not at all and 5 = Extremely. Resulting in the final total scores for each of the two sub-scaled between 10-50 and 20-100 for the overall scale. Depending on the sources it can be determined whether individuals </w:t>
      </w:r>
      <w:r w:rsidR="00173623">
        <w:t>were</w:t>
      </w:r>
      <w:r>
        <w:t xml:space="preserve"> affected positively or negatively by the music. The reliability of the Positive and Negative Affect Schedule has a score between 0.84 to 0.87 which </w:t>
      </w:r>
      <w:r w:rsidR="00173623">
        <w:t>indicates</w:t>
      </w:r>
      <w:r>
        <w:t xml:space="preserve"> hav</w:t>
      </w:r>
      <w:r w:rsidR="00173623">
        <w:t>ing</w:t>
      </w:r>
      <w:r>
        <w:t xml:space="preserve"> a very good internal reliability (Crawford et al., 2010). </w:t>
      </w:r>
    </w:p>
    <w:p w14:paraId="3AFE1708" w14:textId="0A3D848C" w:rsidR="00937C4D" w:rsidRDefault="00937C4D" w:rsidP="005C041B">
      <w:pPr>
        <w:spacing w:line="360" w:lineRule="auto"/>
        <w:ind w:firstLine="720"/>
      </w:pPr>
      <w:r>
        <w:t>SupterLab will be used for the emotion detection task. The aim of this task is to capture the speed and accuracy of detecting positive and negative emotional stimuli. First during the data collection period participants w</w:t>
      </w:r>
      <w:r w:rsidR="001B7B93">
        <w:t>ere</w:t>
      </w:r>
      <w:r>
        <w:t xml:space="preserve"> divided into either a positive or negative music groups which </w:t>
      </w:r>
      <w:r w:rsidR="001B7B93">
        <w:t>was</w:t>
      </w:r>
      <w:r>
        <w:t xml:space="preserve"> decided by employing counterbalancing tactics, which </w:t>
      </w:r>
      <w:r w:rsidR="001B7B93">
        <w:t xml:space="preserve">was </w:t>
      </w:r>
      <w:r>
        <w:t>done by giving positive music to the first participant and negative music to the second participant and alternating between the two as participants attend</w:t>
      </w:r>
      <w:r w:rsidR="00F81510">
        <w:t>ed</w:t>
      </w:r>
      <w:r>
        <w:t>. The task itself w</w:t>
      </w:r>
      <w:r w:rsidR="00F81510">
        <w:t xml:space="preserve">as </w:t>
      </w:r>
      <w:r>
        <w:t>comprised of a total of 30 trials with 15 positive faces and 15 negative faces in a series of neutral faces presented in a random order, the responses w</w:t>
      </w:r>
      <w:r w:rsidR="00F81510">
        <w:t>ere</w:t>
      </w:r>
      <w:r>
        <w:t xml:space="preserve"> recorded when participants press a key (green key = positive, and red key = negative).  </w:t>
      </w:r>
    </w:p>
    <w:p w14:paraId="40C65C82" w14:textId="77777777" w:rsidR="00937C4D" w:rsidRDefault="00937C4D" w:rsidP="00937C4D">
      <w:pPr>
        <w:ind w:firstLine="720"/>
      </w:pPr>
    </w:p>
    <w:p w14:paraId="14D7AF76" w14:textId="77777777" w:rsidR="00937C4D" w:rsidRDefault="00937C4D" w:rsidP="00937C4D">
      <w:r>
        <w:t>Procedure</w:t>
      </w:r>
    </w:p>
    <w:p w14:paraId="2152DA08" w14:textId="62023025" w:rsidR="003865DD" w:rsidRDefault="00937C4D" w:rsidP="005C041B">
      <w:pPr>
        <w:spacing w:line="360" w:lineRule="auto"/>
        <w:ind w:firstLine="720"/>
      </w:pPr>
      <w:r>
        <w:t>Participants w</w:t>
      </w:r>
      <w:r w:rsidR="00F81510">
        <w:t>ere</w:t>
      </w:r>
      <w:r>
        <w:t xml:space="preserve"> guided into the lab from the waiting area once the participant ID ha</w:t>
      </w:r>
      <w:r w:rsidR="00F81510">
        <w:t>d</w:t>
      </w:r>
      <w:r>
        <w:t xml:space="preserve"> been confirmed. Once participants </w:t>
      </w:r>
      <w:r w:rsidR="00F81510">
        <w:t xml:space="preserve">were </w:t>
      </w:r>
      <w:r>
        <w:t>seated, they w</w:t>
      </w:r>
      <w:r w:rsidR="00F81510">
        <w:t>ere</w:t>
      </w:r>
      <w:r>
        <w:t xml:space="preserve"> informed by the research to first start with the task on the laptop. The first task on the laptop w</w:t>
      </w:r>
      <w:r w:rsidR="00F81510">
        <w:t>as</w:t>
      </w:r>
      <w:r>
        <w:t xml:space="preserve"> to read through the information sheet and fill in the consent form. Following this participants w</w:t>
      </w:r>
      <w:r w:rsidR="00F81510">
        <w:t xml:space="preserve">ere </w:t>
      </w:r>
      <w:r>
        <w:t>asked to provide demographics (age and gender). Once this ha</w:t>
      </w:r>
      <w:r w:rsidR="00F81510">
        <w:t>d</w:t>
      </w:r>
      <w:r>
        <w:t xml:space="preserve"> been completed, they w</w:t>
      </w:r>
      <w:r w:rsidR="00F81510">
        <w:t xml:space="preserve">ere </w:t>
      </w:r>
      <w:r>
        <w:t>informed to switch over to the computer, after following the instructions on the screen they w</w:t>
      </w:r>
      <w:r w:rsidR="00F81510">
        <w:t>ere</w:t>
      </w:r>
      <w:r>
        <w:t xml:space="preserve"> presented with </w:t>
      </w:r>
      <w:r w:rsidR="00CE6619">
        <w:t>e</w:t>
      </w:r>
      <w:r>
        <w:t>ither positive (happy pop) or negative (heavy metal)</w:t>
      </w:r>
      <w:r w:rsidR="00F81510">
        <w:t xml:space="preserve"> music</w:t>
      </w:r>
      <w:r>
        <w:t>. Following this participants w</w:t>
      </w:r>
      <w:r w:rsidR="00F81510">
        <w:t>ere</w:t>
      </w:r>
      <w:r>
        <w:t xml:space="preserve"> instructed to move back to the laptop and complete the Positive and Negative Affect Schedule (PANAS, Watson et al., 1988). Following the completion of the questionnaire participants w</w:t>
      </w:r>
      <w:r w:rsidR="00F81510">
        <w:t>ere instructed to</w:t>
      </w:r>
      <w:r>
        <w:t xml:space="preserve"> then move back to the computer to complete the Superlab task. </w:t>
      </w:r>
      <w:r w:rsidR="00F81510">
        <w:t xml:space="preserve">Participants were </w:t>
      </w:r>
      <w:r>
        <w:t>first given instruction on how to complete the task and then shown an example of the positive and negative faces. Once this is ha</w:t>
      </w:r>
      <w:r w:rsidR="00F81510">
        <w:t>d</w:t>
      </w:r>
      <w:r>
        <w:t xml:space="preserve"> been done participants w</w:t>
      </w:r>
      <w:r w:rsidR="00F81510">
        <w:t>ere</w:t>
      </w:r>
      <w:r>
        <w:t xml:space="preserve"> shown a series of 30 neutral faces with either a positive or negative face presented in the series, there w</w:t>
      </w:r>
      <w:r w:rsidR="00F81510">
        <w:t xml:space="preserve">ere </w:t>
      </w:r>
      <w:r>
        <w:t>a total of 15 positive and 15 negative faces randomly intermixed into the series, participants w</w:t>
      </w:r>
      <w:r w:rsidR="00F81510">
        <w:t xml:space="preserve">ere </w:t>
      </w:r>
      <w:r>
        <w:t>asked to detect the odd facial expression within the series. After the completion of this task the study</w:t>
      </w:r>
      <w:r w:rsidR="00F81510">
        <w:t xml:space="preserve"> </w:t>
      </w:r>
      <w:r>
        <w:lastRenderedPageBreak/>
        <w:t>c</w:t>
      </w:r>
      <w:r w:rsidR="00F81510">
        <w:t>ame</w:t>
      </w:r>
      <w:r>
        <w:t xml:space="preserve"> to an end and participants w</w:t>
      </w:r>
      <w:r w:rsidR="00F81510">
        <w:t>ere</w:t>
      </w:r>
      <w:r>
        <w:t xml:space="preserve"> asked to call for the research for the debriefing. Participants w</w:t>
      </w:r>
      <w:r w:rsidR="00F81510">
        <w:t>ere</w:t>
      </w:r>
      <w:r>
        <w:t xml:space="preserve"> first thanked for taking part in the study and then given a physical and verbal debriefing. As part of the debriefing process participants w</w:t>
      </w:r>
      <w:r w:rsidR="00F81510">
        <w:t>ere</w:t>
      </w:r>
      <w:r>
        <w:t xml:space="preserve"> asked to watch a 2-minute relaxing wave video to ensure that they don't leave the study feeling negative if the music o</w:t>
      </w:r>
      <w:r w:rsidR="00CE6619">
        <w:t>r</w:t>
      </w:r>
      <w:r>
        <w:t xml:space="preserve"> images of negative faces have affected them negatively.  </w:t>
      </w:r>
    </w:p>
    <w:p w14:paraId="79E4F2F8" w14:textId="77777777" w:rsidR="003772B0" w:rsidRDefault="003772B0" w:rsidP="005C041B">
      <w:pPr>
        <w:spacing w:line="360" w:lineRule="auto"/>
        <w:ind w:firstLine="720"/>
      </w:pPr>
    </w:p>
    <w:p w14:paraId="36306DD8" w14:textId="77777777" w:rsidR="003772B0" w:rsidRDefault="003772B0" w:rsidP="005C041B">
      <w:pPr>
        <w:spacing w:line="360" w:lineRule="auto"/>
        <w:ind w:firstLine="720"/>
      </w:pPr>
    </w:p>
    <w:p w14:paraId="50B930D8" w14:textId="77777777" w:rsidR="003772B0" w:rsidRDefault="003772B0" w:rsidP="005C041B">
      <w:pPr>
        <w:spacing w:line="360" w:lineRule="auto"/>
        <w:ind w:firstLine="720"/>
      </w:pPr>
    </w:p>
    <w:p w14:paraId="1BFFE11D" w14:textId="77777777" w:rsidR="003772B0" w:rsidRDefault="003772B0" w:rsidP="005C041B">
      <w:pPr>
        <w:spacing w:line="360" w:lineRule="auto"/>
        <w:ind w:firstLine="720"/>
      </w:pPr>
    </w:p>
    <w:p w14:paraId="3DD73512" w14:textId="77777777" w:rsidR="003772B0" w:rsidRDefault="003772B0" w:rsidP="005C041B">
      <w:pPr>
        <w:spacing w:line="360" w:lineRule="auto"/>
        <w:ind w:firstLine="720"/>
      </w:pPr>
    </w:p>
    <w:p w14:paraId="387DA11A" w14:textId="77777777" w:rsidR="003772B0" w:rsidRDefault="003772B0" w:rsidP="005C041B">
      <w:pPr>
        <w:spacing w:line="360" w:lineRule="auto"/>
        <w:ind w:firstLine="720"/>
      </w:pPr>
    </w:p>
    <w:p w14:paraId="25B711D0" w14:textId="77777777" w:rsidR="003772B0" w:rsidRDefault="003772B0" w:rsidP="005C041B">
      <w:pPr>
        <w:spacing w:line="360" w:lineRule="auto"/>
        <w:ind w:firstLine="720"/>
      </w:pPr>
    </w:p>
    <w:p w14:paraId="761BAB58" w14:textId="77777777" w:rsidR="003772B0" w:rsidRDefault="003772B0" w:rsidP="005C041B">
      <w:pPr>
        <w:spacing w:line="360" w:lineRule="auto"/>
        <w:ind w:firstLine="720"/>
      </w:pPr>
    </w:p>
    <w:p w14:paraId="15DA0F49" w14:textId="77777777" w:rsidR="003772B0" w:rsidRDefault="003772B0" w:rsidP="005C041B">
      <w:pPr>
        <w:spacing w:line="360" w:lineRule="auto"/>
        <w:ind w:firstLine="720"/>
      </w:pPr>
    </w:p>
    <w:p w14:paraId="4B412670" w14:textId="77777777" w:rsidR="003772B0" w:rsidRDefault="003772B0" w:rsidP="005C041B">
      <w:pPr>
        <w:spacing w:line="360" w:lineRule="auto"/>
        <w:ind w:firstLine="720"/>
      </w:pPr>
    </w:p>
    <w:p w14:paraId="64B29660" w14:textId="77777777" w:rsidR="003772B0" w:rsidRDefault="003772B0" w:rsidP="005C041B">
      <w:pPr>
        <w:spacing w:line="360" w:lineRule="auto"/>
        <w:ind w:firstLine="720"/>
      </w:pPr>
    </w:p>
    <w:p w14:paraId="5615402C" w14:textId="77777777" w:rsidR="003772B0" w:rsidRDefault="003772B0" w:rsidP="005C041B">
      <w:pPr>
        <w:spacing w:line="360" w:lineRule="auto"/>
        <w:ind w:firstLine="720"/>
      </w:pPr>
    </w:p>
    <w:p w14:paraId="5BB81466" w14:textId="77777777" w:rsidR="003772B0" w:rsidRDefault="003772B0" w:rsidP="005C041B">
      <w:pPr>
        <w:spacing w:line="360" w:lineRule="auto"/>
        <w:ind w:firstLine="720"/>
      </w:pPr>
    </w:p>
    <w:p w14:paraId="7B0F2AB5" w14:textId="77777777" w:rsidR="003772B0" w:rsidRDefault="003772B0" w:rsidP="005C041B">
      <w:pPr>
        <w:spacing w:line="360" w:lineRule="auto"/>
        <w:ind w:firstLine="720"/>
      </w:pPr>
    </w:p>
    <w:p w14:paraId="160091E4" w14:textId="77777777" w:rsidR="003772B0" w:rsidRDefault="003772B0" w:rsidP="005C041B">
      <w:pPr>
        <w:spacing w:line="360" w:lineRule="auto"/>
        <w:ind w:firstLine="720"/>
      </w:pPr>
    </w:p>
    <w:p w14:paraId="53BF7C68" w14:textId="77777777" w:rsidR="003772B0" w:rsidRDefault="003772B0" w:rsidP="005C041B">
      <w:pPr>
        <w:spacing w:line="360" w:lineRule="auto"/>
        <w:ind w:firstLine="720"/>
      </w:pPr>
    </w:p>
    <w:p w14:paraId="54388D81" w14:textId="77777777" w:rsidR="003772B0" w:rsidRDefault="003772B0" w:rsidP="005C041B">
      <w:pPr>
        <w:spacing w:line="360" w:lineRule="auto"/>
        <w:ind w:firstLine="720"/>
      </w:pPr>
    </w:p>
    <w:p w14:paraId="53F20A9C" w14:textId="77777777" w:rsidR="003772B0" w:rsidRDefault="003772B0" w:rsidP="005C041B">
      <w:pPr>
        <w:spacing w:line="360" w:lineRule="auto"/>
        <w:ind w:firstLine="720"/>
      </w:pPr>
    </w:p>
    <w:p w14:paraId="67B6263E" w14:textId="77777777" w:rsidR="003772B0" w:rsidRDefault="003772B0" w:rsidP="005C041B">
      <w:pPr>
        <w:spacing w:line="360" w:lineRule="auto"/>
        <w:ind w:firstLine="720"/>
      </w:pPr>
    </w:p>
    <w:p w14:paraId="0218F737" w14:textId="77777777" w:rsidR="003772B0" w:rsidRDefault="003772B0" w:rsidP="005C041B">
      <w:pPr>
        <w:spacing w:line="360" w:lineRule="auto"/>
        <w:ind w:firstLine="720"/>
      </w:pPr>
    </w:p>
    <w:p w14:paraId="2A43AF9A" w14:textId="77777777" w:rsidR="003772B0" w:rsidRDefault="003772B0" w:rsidP="005C041B">
      <w:pPr>
        <w:spacing w:line="360" w:lineRule="auto"/>
        <w:ind w:firstLine="720"/>
      </w:pPr>
    </w:p>
    <w:p w14:paraId="19CAB643" w14:textId="42AF2883" w:rsidR="003772B0" w:rsidRDefault="003772B0" w:rsidP="003772B0">
      <w:pPr>
        <w:spacing w:line="360" w:lineRule="auto"/>
        <w:ind w:firstLine="720"/>
        <w:jc w:val="center"/>
      </w:pPr>
      <w:r>
        <w:lastRenderedPageBreak/>
        <w:t>References</w:t>
      </w:r>
    </w:p>
    <w:p w14:paraId="4D5417F5" w14:textId="77777777" w:rsidR="003772B0" w:rsidRPr="003772B0" w:rsidRDefault="003772B0" w:rsidP="003772B0">
      <w:pPr>
        <w:spacing w:line="360" w:lineRule="auto"/>
        <w:ind w:firstLine="720"/>
        <w:jc w:val="center"/>
      </w:pPr>
    </w:p>
    <w:p w14:paraId="10BED899"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Adiasto, K., Beckers, D. G. J., Van Hooff, M. L. M., Roelofs, K., &amp; Geurts, S. A. E. (2022). Music listening and stress recovery in healthy individuals: a systematic review with meta-analysis of experimental studies. </w:t>
      </w:r>
      <w:r w:rsidRPr="001E7A98">
        <w:rPr>
          <w:i/>
          <w:iCs/>
          <w:color w:val="222222"/>
          <w:shd w:val="clear" w:color="auto" w:fill="FFFFFF"/>
        </w:rPr>
        <w:t>PLoS ONE, 17</w:t>
      </w:r>
      <w:r>
        <w:rPr>
          <w:color w:val="222222"/>
          <w:shd w:val="clear" w:color="auto" w:fill="FFFFFF"/>
        </w:rPr>
        <w:t xml:space="preserve">(6), e0270031. </w:t>
      </w:r>
      <w:hyperlink r:id="rId4" w:history="1">
        <w:r w:rsidRPr="00D94C39">
          <w:rPr>
            <w:rStyle w:val="Hyperlink"/>
            <w:shd w:val="clear" w:color="auto" w:fill="FFFFFF"/>
          </w:rPr>
          <w:t>https://doi.org/10.1371/journal.pone.0270031</w:t>
        </w:r>
      </w:hyperlink>
    </w:p>
    <w:p w14:paraId="0488182A" w14:textId="77777777" w:rsidR="003772B0" w:rsidRDefault="003772B0" w:rsidP="003772B0">
      <w:pPr>
        <w:spacing w:line="360" w:lineRule="auto"/>
        <w:ind w:hanging="720"/>
        <w:rPr>
          <w:lang w:val="en-US"/>
        </w:rPr>
      </w:pPr>
      <w:r>
        <w:rPr>
          <w:lang w:val="en-US"/>
        </w:rPr>
        <w:t xml:space="preserve">Adolphs, R., Mlodinow, L., &amp; Barrett, L. F. (2019). What is an emotion?. </w:t>
      </w:r>
      <w:r w:rsidRPr="000437C3">
        <w:rPr>
          <w:i/>
          <w:iCs/>
          <w:lang w:val="en-US"/>
        </w:rPr>
        <w:t>Current biology, 29</w:t>
      </w:r>
      <w:r>
        <w:rPr>
          <w:lang w:val="en-US"/>
        </w:rPr>
        <w:t xml:space="preserve">(20), R1060-R1064. </w:t>
      </w:r>
      <w:hyperlink r:id="rId5" w:history="1">
        <w:r w:rsidRPr="000E390E">
          <w:rPr>
            <w:rStyle w:val="Hyperlink"/>
            <w:lang w:val="en-US"/>
          </w:rPr>
          <w:t>https://doi.org/10.1016/j.cub.2019.09.008</w:t>
        </w:r>
      </w:hyperlink>
    </w:p>
    <w:p w14:paraId="7413A7AC" w14:textId="77777777" w:rsidR="003772B0" w:rsidRDefault="003772B0" w:rsidP="003772B0">
      <w:pPr>
        <w:spacing w:line="360" w:lineRule="auto"/>
        <w:ind w:hanging="720"/>
        <w:rPr>
          <w:color w:val="1B1B1B"/>
          <w:shd w:val="clear" w:color="auto" w:fill="FFFFFF"/>
        </w:rPr>
      </w:pPr>
      <w:r>
        <w:rPr>
          <w:color w:val="1B1B1B"/>
          <w:shd w:val="clear" w:color="auto" w:fill="FFFFFF"/>
        </w:rPr>
        <w:t xml:space="preserve">Alam, M., Barrett, K. C., Hodapp, R. M., &amp; Arndt, K. A. (2008). Botulinum toxin and the facial feedback hypothesis: can looking better make you feel happier. </w:t>
      </w:r>
      <w:r w:rsidRPr="002367DF">
        <w:rPr>
          <w:i/>
          <w:iCs/>
          <w:color w:val="1B1B1B"/>
          <w:shd w:val="clear" w:color="auto" w:fill="FFFFFF"/>
        </w:rPr>
        <w:t>Journal of the American Academy of Dermatology, 58</w:t>
      </w:r>
      <w:r>
        <w:rPr>
          <w:color w:val="1B1B1B"/>
          <w:shd w:val="clear" w:color="auto" w:fill="FFFFFF"/>
        </w:rPr>
        <w:t>(6), 1061-1072.</w:t>
      </w:r>
      <w:r w:rsidRPr="002367DF">
        <w:t xml:space="preserve"> </w:t>
      </w:r>
      <w:hyperlink r:id="rId6" w:history="1">
        <w:r w:rsidRPr="005625F5">
          <w:rPr>
            <w:rStyle w:val="Hyperlink"/>
            <w:shd w:val="clear" w:color="auto" w:fill="FFFFFF"/>
          </w:rPr>
          <w:t>https://doi.org/10.1016/j.jaad.2007.10.649</w:t>
        </w:r>
      </w:hyperlink>
    </w:p>
    <w:p w14:paraId="311455F7" w14:textId="77777777" w:rsidR="003772B0" w:rsidRDefault="003772B0" w:rsidP="003772B0">
      <w:pPr>
        <w:spacing w:line="360" w:lineRule="auto"/>
        <w:ind w:hanging="720"/>
        <w:rPr>
          <w:color w:val="3A3A3A"/>
          <w:sz w:val="23"/>
          <w:szCs w:val="23"/>
          <w:shd w:val="clear" w:color="auto" w:fill="FFFFFF"/>
        </w:rPr>
      </w:pPr>
      <w:r>
        <w:rPr>
          <w:color w:val="3A3A3A"/>
          <w:sz w:val="23"/>
          <w:szCs w:val="23"/>
          <w:shd w:val="clear" w:color="auto" w:fill="FFFFFF"/>
        </w:rPr>
        <w:t xml:space="preserve">Alden, L. E., &amp; Wallace, S, T. (1995). Social phobia and social appraisal in successful and unsuccessful social interactions. </w:t>
      </w:r>
      <w:r w:rsidRPr="009F6A00">
        <w:rPr>
          <w:i/>
          <w:iCs/>
          <w:color w:val="3A3A3A"/>
          <w:sz w:val="23"/>
          <w:szCs w:val="23"/>
          <w:shd w:val="clear" w:color="auto" w:fill="FFFFFF"/>
        </w:rPr>
        <w:t>Behaviour Research and Therapy, 33</w:t>
      </w:r>
      <w:r>
        <w:rPr>
          <w:color w:val="3A3A3A"/>
          <w:sz w:val="23"/>
          <w:szCs w:val="23"/>
          <w:shd w:val="clear" w:color="auto" w:fill="FFFFFF"/>
        </w:rPr>
        <w:t>(5), 497-505.</w:t>
      </w:r>
      <w:r w:rsidRPr="00CA05B7">
        <w:t xml:space="preserve"> </w:t>
      </w:r>
      <w:hyperlink r:id="rId7" w:history="1">
        <w:r w:rsidRPr="0029688C">
          <w:rPr>
            <w:rStyle w:val="Hyperlink"/>
            <w:sz w:val="23"/>
            <w:szCs w:val="23"/>
            <w:shd w:val="clear" w:color="auto" w:fill="FFFFFF"/>
          </w:rPr>
          <w:t>https://doi.org/10.1016/0005-7967(94)00088-2</w:t>
        </w:r>
      </w:hyperlink>
    </w:p>
    <w:p w14:paraId="7432AE88" w14:textId="77777777" w:rsidR="003772B0" w:rsidRDefault="003772B0" w:rsidP="003772B0">
      <w:pPr>
        <w:spacing w:line="360" w:lineRule="auto"/>
        <w:ind w:hanging="720"/>
        <w:rPr>
          <w:color w:val="1B1B1B"/>
          <w:shd w:val="clear" w:color="auto" w:fill="FFFFFF"/>
        </w:rPr>
      </w:pPr>
      <w:r>
        <w:rPr>
          <w:color w:val="3A3A3A"/>
          <w:sz w:val="23"/>
          <w:szCs w:val="23"/>
          <w:shd w:val="clear" w:color="auto" w:fill="FFFFFF"/>
        </w:rPr>
        <w:t xml:space="preserve">Ali, A., Khan, A. A., Abbas, S., Khan, A. S., &amp; Ullah, E., (2022). Cognitive appraisal, coping, stress and fear contracting Covid-19 in working people in Pakistan. </w:t>
      </w:r>
      <w:r w:rsidRPr="00ED77F5">
        <w:rPr>
          <w:i/>
          <w:iCs/>
          <w:color w:val="3A3A3A"/>
          <w:sz w:val="23"/>
          <w:szCs w:val="23"/>
          <w:shd w:val="clear" w:color="auto" w:fill="FFFFFF"/>
        </w:rPr>
        <w:t>Journal of Rational-Emotive and Cognitive-Behaviour Therapy: RET, 40</w:t>
      </w:r>
      <w:r>
        <w:rPr>
          <w:color w:val="3A3A3A"/>
          <w:sz w:val="23"/>
          <w:szCs w:val="23"/>
          <w:shd w:val="clear" w:color="auto" w:fill="FFFFFF"/>
        </w:rPr>
        <w:t>(4), 663-682.</w:t>
      </w:r>
      <w:r w:rsidRPr="00ED77F5">
        <w:rPr>
          <w:rFonts w:ascii="Consolas" w:hAnsi="Consolas"/>
          <w:color w:val="1B1B1B"/>
          <w:shd w:val="clear" w:color="auto" w:fill="FFFFFF"/>
        </w:rPr>
        <w:t xml:space="preserve"> </w:t>
      </w:r>
      <w:hyperlink r:id="rId8" w:history="1">
        <w:r w:rsidRPr="00ED77F5">
          <w:rPr>
            <w:rStyle w:val="Hyperlink"/>
            <w:shd w:val="clear" w:color="auto" w:fill="FFFFFF"/>
          </w:rPr>
          <w:t>https://doi.org/10.1007/s10942-021-00433-z</w:t>
        </w:r>
      </w:hyperlink>
    </w:p>
    <w:p w14:paraId="575E9463"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Ansfield, M. E. (2007). Smiling when distressed: when a smile is a frown turned upside down. </w:t>
      </w:r>
      <w:r w:rsidRPr="0088244A">
        <w:rPr>
          <w:i/>
          <w:iCs/>
          <w:color w:val="222222"/>
          <w:shd w:val="clear" w:color="auto" w:fill="FFFFFF"/>
        </w:rPr>
        <w:t>Personality and Social Psychology Bulletin, 33</w:t>
      </w:r>
      <w:r>
        <w:rPr>
          <w:color w:val="222222"/>
          <w:shd w:val="clear" w:color="auto" w:fill="FFFFFF"/>
        </w:rPr>
        <w:t>(6), 763-775.</w:t>
      </w:r>
      <w:r w:rsidRPr="0088244A">
        <w:t xml:space="preserve"> </w:t>
      </w:r>
      <w:hyperlink r:id="rId9" w:history="1">
        <w:r w:rsidRPr="005625F5">
          <w:rPr>
            <w:rStyle w:val="Hyperlink"/>
            <w:shd w:val="clear" w:color="auto" w:fill="FFFFFF"/>
          </w:rPr>
          <w:t>https://doi.org/10.1177/0146167206297398</w:t>
        </w:r>
      </w:hyperlink>
    </w:p>
    <w:p w14:paraId="626F72E7" w14:textId="77777777" w:rsidR="003772B0" w:rsidRDefault="003772B0" w:rsidP="003772B0">
      <w:pPr>
        <w:spacing w:line="360" w:lineRule="auto"/>
        <w:ind w:hanging="720"/>
        <w:rPr>
          <w:lang w:val="en-US"/>
        </w:rPr>
      </w:pPr>
      <w:r>
        <w:rPr>
          <w:lang w:val="en-US"/>
        </w:rPr>
        <w:t xml:space="preserve">Balodis, I. M., Wynne-Edwards, K. E., &amp; Olmstead, M. C. (2010). The other side of the curve: examining the relationship between pre-stressor physiological responses and stress reactivity. </w:t>
      </w:r>
      <w:r w:rsidRPr="00CC35B4">
        <w:rPr>
          <w:i/>
          <w:iCs/>
          <w:lang w:val="en-US"/>
        </w:rPr>
        <w:t>Psychoneuroendocrinology, 35</w:t>
      </w:r>
      <w:r>
        <w:rPr>
          <w:lang w:val="en-US"/>
        </w:rPr>
        <w:t xml:space="preserve">(9), 1363-1373. </w:t>
      </w:r>
      <w:hyperlink r:id="rId10" w:history="1">
        <w:r w:rsidRPr="001848F9">
          <w:rPr>
            <w:rStyle w:val="Hyperlink"/>
            <w:lang w:val="en-US"/>
          </w:rPr>
          <w:t>https://doi.org/10.1016/j.psyneuen.2010.03.011</w:t>
        </w:r>
      </w:hyperlink>
    </w:p>
    <w:p w14:paraId="6897F90F" w14:textId="77777777" w:rsidR="003772B0" w:rsidRPr="00366AB3" w:rsidRDefault="003772B0" w:rsidP="003772B0">
      <w:pPr>
        <w:spacing w:line="360" w:lineRule="auto"/>
        <w:ind w:hanging="720"/>
        <w:rPr>
          <w:color w:val="1B1B1B"/>
          <w:shd w:val="clear" w:color="auto" w:fill="FFFFFF"/>
        </w:rPr>
      </w:pPr>
      <w:r w:rsidRPr="00366AB3">
        <w:rPr>
          <w:color w:val="1B1B1B"/>
          <w:shd w:val="clear" w:color="auto" w:fill="FFFFFF"/>
        </w:rPr>
        <w:t xml:space="preserve">Barooah, R. (2019). Physiology of emotion. </w:t>
      </w:r>
      <w:r w:rsidRPr="00366AB3">
        <w:rPr>
          <w:i/>
          <w:iCs/>
          <w:color w:val="1B1B1B"/>
          <w:shd w:val="clear" w:color="auto" w:fill="FFFFFF"/>
        </w:rPr>
        <w:t>Application of Biomedical Engineering in Neuroscience</w:t>
      </w:r>
      <w:r w:rsidRPr="00366AB3">
        <w:rPr>
          <w:color w:val="1B1B1B"/>
          <w:shd w:val="clear" w:color="auto" w:fill="FFFFFF"/>
        </w:rPr>
        <w:t xml:space="preserve">, 415-435. </w:t>
      </w:r>
      <w:r w:rsidRPr="00366AB3">
        <w:rPr>
          <w:color w:val="222222"/>
          <w:shd w:val="clear" w:color="auto" w:fill="FFFFFF"/>
        </w:rPr>
        <w:t>https://doi.org/10.1007/978-981-13-7142-4_21</w:t>
      </w:r>
    </w:p>
    <w:p w14:paraId="293A98EE"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Bernard, L. C., Mills, M., Swenson, L., &amp; Walsh, R. P. (2005). An evolutionary theory of human motivation. </w:t>
      </w:r>
      <w:r w:rsidRPr="004B4468">
        <w:rPr>
          <w:i/>
          <w:iCs/>
          <w:color w:val="222222"/>
          <w:shd w:val="clear" w:color="auto" w:fill="FFFFFF"/>
        </w:rPr>
        <w:t>Genetic, Social, and General Psychology Monographs, 131</w:t>
      </w:r>
      <w:r>
        <w:rPr>
          <w:color w:val="222222"/>
          <w:shd w:val="clear" w:color="auto" w:fill="FFFFFF"/>
        </w:rPr>
        <w:t xml:space="preserve">(2), 129-184. </w:t>
      </w:r>
      <w:hyperlink r:id="rId11" w:history="1">
        <w:r w:rsidRPr="0003217D">
          <w:rPr>
            <w:rStyle w:val="Hyperlink"/>
            <w:shd w:val="clear" w:color="auto" w:fill="FFFFFF"/>
          </w:rPr>
          <w:t>https://doi.org/10.3200/MONO.131.2.129-184</w:t>
        </w:r>
      </w:hyperlink>
    </w:p>
    <w:p w14:paraId="4809AC31" w14:textId="77777777" w:rsidR="003772B0" w:rsidRDefault="003772B0" w:rsidP="003772B0">
      <w:pPr>
        <w:spacing w:line="360" w:lineRule="auto"/>
        <w:ind w:hanging="720"/>
        <w:rPr>
          <w:color w:val="222222"/>
          <w:shd w:val="clear" w:color="auto" w:fill="FFFFFF"/>
        </w:rPr>
      </w:pPr>
      <w:r>
        <w:rPr>
          <w:color w:val="222222"/>
          <w:shd w:val="clear" w:color="auto" w:fill="FFFFFF"/>
        </w:rPr>
        <w:lastRenderedPageBreak/>
        <w:t xml:space="preserve">Brattico, E., &amp; Jacobsen, T. (2009). Subjective appraisal of music. </w:t>
      </w:r>
      <w:r w:rsidRPr="00FA2B39">
        <w:rPr>
          <w:i/>
          <w:iCs/>
          <w:color w:val="222222"/>
          <w:shd w:val="clear" w:color="auto" w:fill="FFFFFF"/>
        </w:rPr>
        <w:t>Annals of the New York Academy of Sciences, 1169</w:t>
      </w:r>
      <w:r>
        <w:rPr>
          <w:color w:val="222222"/>
          <w:shd w:val="clear" w:color="auto" w:fill="FFFFFF"/>
        </w:rPr>
        <w:t xml:space="preserve">(1), 308-317. </w:t>
      </w:r>
      <w:hyperlink r:id="rId12" w:history="1">
        <w:r w:rsidRPr="00D94C39">
          <w:rPr>
            <w:rStyle w:val="Hyperlink"/>
            <w:shd w:val="clear" w:color="auto" w:fill="FFFFFF"/>
          </w:rPr>
          <w:t>https://doi.org/10.1111/j.1749-6632.2009.04843.x</w:t>
        </w:r>
      </w:hyperlink>
    </w:p>
    <w:p w14:paraId="361FA373"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Brown, G. R., &amp; Richerson, P. J. (2013). Applying evolutionary theory to human behaviour: past </w:t>
      </w:r>
      <w:r w:rsidRPr="00976128">
        <w:rPr>
          <w:color w:val="222222"/>
          <w:shd w:val="clear" w:color="auto" w:fill="FFFFFF"/>
        </w:rPr>
        <w:t xml:space="preserve">differences and current debates. </w:t>
      </w:r>
      <w:r w:rsidRPr="00976128">
        <w:rPr>
          <w:i/>
          <w:iCs/>
          <w:color w:val="222222"/>
          <w:shd w:val="clear" w:color="auto" w:fill="FFFFFF"/>
        </w:rPr>
        <w:t>Journal of Bioeconomics, 16</w:t>
      </w:r>
      <w:r w:rsidRPr="00976128">
        <w:rPr>
          <w:color w:val="222222"/>
          <w:shd w:val="clear" w:color="auto" w:fill="FFFFFF"/>
        </w:rPr>
        <w:t xml:space="preserve">, 105-128. </w:t>
      </w:r>
      <w:hyperlink r:id="rId13" w:history="1">
        <w:r w:rsidRPr="0003217D">
          <w:rPr>
            <w:rStyle w:val="Hyperlink"/>
            <w:shd w:val="clear" w:color="auto" w:fill="FFFFFF"/>
          </w:rPr>
          <w:t>https://doi.org/10.1007/s10818-013-9166-4</w:t>
        </w:r>
      </w:hyperlink>
    </w:p>
    <w:p w14:paraId="76CE4FD6" w14:textId="77777777" w:rsidR="003772B0" w:rsidRPr="002168CF" w:rsidRDefault="003772B0" w:rsidP="003772B0">
      <w:pPr>
        <w:spacing w:line="360" w:lineRule="auto"/>
        <w:ind w:hanging="720"/>
        <w:rPr>
          <w:rFonts w:cs="Segoe UI"/>
          <w:color w:val="212121"/>
          <w:shd w:val="clear" w:color="auto" w:fill="FFFFFF"/>
        </w:rPr>
      </w:pPr>
      <w:r w:rsidRPr="002168CF">
        <w:rPr>
          <w:color w:val="1B1B1B"/>
          <w:shd w:val="clear" w:color="auto" w:fill="FFFFFF"/>
        </w:rPr>
        <w:t xml:space="preserve">Buck, R. (1980). Nonverbal behaviour and the theory of emotion: the facial feedback hypothesis. </w:t>
      </w:r>
      <w:r w:rsidRPr="002168CF">
        <w:rPr>
          <w:i/>
          <w:iCs/>
          <w:color w:val="1B1B1B"/>
          <w:shd w:val="clear" w:color="auto" w:fill="FFFFFF"/>
        </w:rPr>
        <w:t>Journal of Personality and Social Psychology, 38</w:t>
      </w:r>
      <w:r w:rsidRPr="002168CF">
        <w:rPr>
          <w:color w:val="1B1B1B"/>
          <w:shd w:val="clear" w:color="auto" w:fill="FFFFFF"/>
        </w:rPr>
        <w:t xml:space="preserve">(5), 811-824. </w:t>
      </w:r>
      <w:hyperlink r:id="rId14" w:history="1">
        <w:r w:rsidRPr="002168CF">
          <w:rPr>
            <w:rStyle w:val="Hyperlink"/>
            <w:rFonts w:cs="Segoe UI"/>
            <w:shd w:val="clear" w:color="auto" w:fill="FFFFFF"/>
          </w:rPr>
          <w:t>https://doi.org/10.1037//0022-3514.38.5.811</w:t>
        </w:r>
      </w:hyperlink>
    </w:p>
    <w:p w14:paraId="63D9B582" w14:textId="77777777" w:rsidR="003772B0" w:rsidRPr="004A291A" w:rsidRDefault="003772B0" w:rsidP="003772B0">
      <w:pPr>
        <w:spacing w:line="360" w:lineRule="auto"/>
        <w:ind w:hanging="720"/>
        <w:rPr>
          <w:color w:val="3A3A3A"/>
          <w:shd w:val="clear" w:color="auto" w:fill="FFFFFF"/>
        </w:rPr>
      </w:pPr>
      <w:r>
        <w:rPr>
          <w:color w:val="3A3A3A"/>
          <w:sz w:val="23"/>
          <w:szCs w:val="23"/>
          <w:shd w:val="clear" w:color="auto" w:fill="FFFFFF"/>
        </w:rPr>
        <w:t xml:space="preserve">Buhle, J. T., Silvers, J. A., Wager, T. D., Lopez, R., Onyemekwu, C., Kober, H., Weber, J., Ochsner, K. N. (2014). Cognitive reappraisal of emotion: a meta-analysis of human </w:t>
      </w:r>
      <w:r w:rsidRPr="004A291A">
        <w:rPr>
          <w:color w:val="3A3A3A"/>
          <w:sz w:val="23"/>
          <w:szCs w:val="23"/>
          <w:shd w:val="clear" w:color="auto" w:fill="FFFFFF"/>
        </w:rPr>
        <w:t xml:space="preserve">neuroimaging studies. </w:t>
      </w:r>
      <w:r w:rsidRPr="004A291A">
        <w:rPr>
          <w:i/>
          <w:iCs/>
          <w:color w:val="3A3A3A"/>
          <w:sz w:val="23"/>
          <w:szCs w:val="23"/>
          <w:shd w:val="clear" w:color="auto" w:fill="FFFFFF"/>
        </w:rPr>
        <w:t>Cerebral Cortex, 24</w:t>
      </w:r>
      <w:r w:rsidRPr="004A291A">
        <w:rPr>
          <w:color w:val="3A3A3A"/>
          <w:sz w:val="23"/>
          <w:szCs w:val="23"/>
          <w:shd w:val="clear" w:color="auto" w:fill="FFFFFF"/>
        </w:rPr>
        <w:t>(11), 2981-2990.</w:t>
      </w:r>
      <w:r w:rsidRPr="004A291A">
        <w:t xml:space="preserve"> </w:t>
      </w:r>
      <w:hyperlink r:id="rId15" w:history="1">
        <w:r w:rsidRPr="004A291A">
          <w:rPr>
            <w:rStyle w:val="Hyperlink"/>
            <w:shd w:val="clear" w:color="auto" w:fill="FFFFFF"/>
          </w:rPr>
          <w:t>https://doi.org/10.1093/cercor/bht154</w:t>
        </w:r>
      </w:hyperlink>
    </w:p>
    <w:p w14:paraId="3215244E" w14:textId="77777777" w:rsidR="003772B0" w:rsidRDefault="003772B0" w:rsidP="003772B0">
      <w:pPr>
        <w:spacing w:line="360" w:lineRule="auto"/>
        <w:ind w:hanging="720"/>
        <w:rPr>
          <w:lang w:val="en-US"/>
        </w:rPr>
      </w:pPr>
      <w:r>
        <w:rPr>
          <w:lang w:val="en-US"/>
        </w:rPr>
        <w:t xml:space="preserve">Cabanac, M. (2002). What is emotion?. </w:t>
      </w:r>
      <w:r w:rsidRPr="00041F5F">
        <w:rPr>
          <w:i/>
          <w:iCs/>
          <w:lang w:val="en-US"/>
        </w:rPr>
        <w:t>Behavioral Processes, 60</w:t>
      </w:r>
      <w:r>
        <w:rPr>
          <w:lang w:val="en-US"/>
        </w:rPr>
        <w:t xml:space="preserve">(2), 69-83. </w:t>
      </w:r>
      <w:hyperlink r:id="rId16" w:history="1">
        <w:r w:rsidRPr="000E390E">
          <w:rPr>
            <w:rStyle w:val="Hyperlink"/>
            <w:lang w:val="en-US"/>
          </w:rPr>
          <w:t>https://doi.org/10.1016/S0376-6357(02)00078-5</w:t>
        </w:r>
      </w:hyperlink>
    </w:p>
    <w:p w14:paraId="701E8346" w14:textId="77777777" w:rsidR="003772B0" w:rsidRPr="00EE4054" w:rsidRDefault="003772B0" w:rsidP="003772B0">
      <w:pPr>
        <w:spacing w:line="360" w:lineRule="auto"/>
        <w:ind w:hanging="720"/>
        <w:rPr>
          <w:lang w:val="en-US"/>
        </w:rPr>
      </w:pPr>
      <w:r w:rsidRPr="00EE4054">
        <w:rPr>
          <w:lang w:val="en-US"/>
        </w:rPr>
        <w:t xml:space="preserve">Cannon, W. B. (1927). The James-Lange theory of emotions: a critical examination and an alternative theory. </w:t>
      </w:r>
      <w:r w:rsidRPr="00EE4054">
        <w:rPr>
          <w:i/>
          <w:iCs/>
          <w:lang w:val="en-US"/>
        </w:rPr>
        <w:t>The American Journal of Psychology, 39</w:t>
      </w:r>
      <w:r w:rsidRPr="00EE4054">
        <w:rPr>
          <w:lang w:val="en-US"/>
        </w:rPr>
        <w:t xml:space="preserve">(1/4), 106-124. </w:t>
      </w:r>
      <w:hyperlink r:id="rId17" w:history="1">
        <w:r w:rsidRPr="00EE4054">
          <w:rPr>
            <w:rStyle w:val="Hyperlink"/>
            <w:lang w:val="en-US"/>
          </w:rPr>
          <w:t>https://doi.org/10.2307/1415404</w:t>
        </w:r>
      </w:hyperlink>
    </w:p>
    <w:p w14:paraId="5D9F0472" w14:textId="77777777" w:rsidR="003772B0" w:rsidRDefault="003772B0" w:rsidP="003772B0">
      <w:pPr>
        <w:spacing w:line="360" w:lineRule="auto"/>
        <w:ind w:hanging="720"/>
        <w:rPr>
          <w:lang w:val="en-US"/>
        </w:rPr>
      </w:pPr>
      <w:r>
        <w:rPr>
          <w:lang w:val="en-US"/>
        </w:rPr>
        <w:t xml:space="preserve">Carrera, P., &amp; Oceja, L. (2007). Drawing mixed emotions: sequential or simultaneous experiences?. </w:t>
      </w:r>
      <w:r w:rsidRPr="00CC35B4">
        <w:rPr>
          <w:i/>
          <w:iCs/>
          <w:lang w:val="en-US"/>
        </w:rPr>
        <w:t>Cognition and Emotion, 21</w:t>
      </w:r>
      <w:r>
        <w:rPr>
          <w:lang w:val="en-US"/>
        </w:rPr>
        <w:t xml:space="preserve">(2), 422-441. </w:t>
      </w:r>
      <w:hyperlink r:id="rId18" w:history="1">
        <w:r w:rsidRPr="000E390E">
          <w:rPr>
            <w:rStyle w:val="Hyperlink"/>
            <w:lang w:val="en-US"/>
          </w:rPr>
          <w:t>https://doi.org/10.1080/02699930600557904</w:t>
        </w:r>
      </w:hyperlink>
    </w:p>
    <w:p w14:paraId="387A7889"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Choi, H., &amp; Choi, H. C. (2018). Investigating tourists’ fun-eliciting process towards tourism destination sites: an application of cognitive appraisal theory. </w:t>
      </w:r>
      <w:r w:rsidRPr="001C5EC3">
        <w:rPr>
          <w:i/>
          <w:iCs/>
          <w:color w:val="222222"/>
          <w:shd w:val="clear" w:color="auto" w:fill="FFFFFF"/>
        </w:rPr>
        <w:t>Journal of Travel Research, 58</w:t>
      </w:r>
      <w:r>
        <w:rPr>
          <w:color w:val="222222"/>
          <w:shd w:val="clear" w:color="auto" w:fill="FFFFFF"/>
        </w:rPr>
        <w:t>(5), 732-744.</w:t>
      </w:r>
      <w:r w:rsidRPr="001C5EC3">
        <w:t xml:space="preserve"> </w:t>
      </w:r>
      <w:hyperlink r:id="rId19" w:history="1">
        <w:r w:rsidRPr="005625F5">
          <w:rPr>
            <w:rStyle w:val="Hyperlink"/>
            <w:shd w:val="clear" w:color="auto" w:fill="FFFFFF"/>
          </w:rPr>
          <w:t>https://doi-org.ezproxy.uwtsd.ac.uk/10.1177/0047287518776805</w:t>
        </w:r>
      </w:hyperlink>
    </w:p>
    <w:p w14:paraId="4D6EE18E" w14:textId="77777777" w:rsidR="003772B0" w:rsidRDefault="003772B0" w:rsidP="003772B0">
      <w:pPr>
        <w:spacing w:line="360" w:lineRule="auto"/>
        <w:ind w:hanging="720"/>
        <w:rPr>
          <w:color w:val="1B1B1B"/>
          <w:shd w:val="clear" w:color="auto" w:fill="FFFFFF"/>
        </w:rPr>
      </w:pPr>
      <w:r>
        <w:rPr>
          <w:color w:val="1B1B1B"/>
          <w:shd w:val="clear" w:color="auto" w:fill="FFFFFF"/>
        </w:rPr>
        <w:t xml:space="preserve">Choi, H., &amp; Choi, H. C. (2018). Investigating tourists’ fun-eliciting process towards destination sites: an application of cognitive appraisal theory. </w:t>
      </w:r>
      <w:r w:rsidRPr="00B04878">
        <w:rPr>
          <w:i/>
          <w:iCs/>
          <w:color w:val="1B1B1B"/>
          <w:shd w:val="clear" w:color="auto" w:fill="FFFFFF"/>
        </w:rPr>
        <w:t>Journal of Travel Research,</w:t>
      </w:r>
      <w:r>
        <w:rPr>
          <w:i/>
          <w:iCs/>
          <w:color w:val="1B1B1B"/>
          <w:shd w:val="clear" w:color="auto" w:fill="FFFFFF"/>
        </w:rPr>
        <w:t xml:space="preserve"> </w:t>
      </w:r>
      <w:r w:rsidRPr="00B04878">
        <w:rPr>
          <w:i/>
          <w:iCs/>
          <w:color w:val="1B1B1B"/>
          <w:shd w:val="clear" w:color="auto" w:fill="FFFFFF"/>
        </w:rPr>
        <w:t>58</w:t>
      </w:r>
      <w:r>
        <w:rPr>
          <w:color w:val="1B1B1B"/>
          <w:shd w:val="clear" w:color="auto" w:fill="FFFFFF"/>
        </w:rPr>
        <w:t>(5), 732-744.</w:t>
      </w:r>
      <w:r w:rsidRPr="00B04878">
        <w:t xml:space="preserve"> </w:t>
      </w:r>
      <w:hyperlink r:id="rId20" w:history="1">
        <w:r w:rsidRPr="0029688C">
          <w:rPr>
            <w:rStyle w:val="Hyperlink"/>
            <w:shd w:val="clear" w:color="auto" w:fill="FFFFFF"/>
          </w:rPr>
          <w:t>https://doi.org/10.1177/0047287518776805</w:t>
        </w:r>
      </w:hyperlink>
    </w:p>
    <w:p w14:paraId="31CFF0DC"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Clore, G. L., &amp; Huntsinger, J. R. (2008). How emotions inform judgment and regulate thought. </w:t>
      </w:r>
      <w:r w:rsidRPr="00734F2C">
        <w:rPr>
          <w:i/>
          <w:iCs/>
          <w:color w:val="222222"/>
          <w:shd w:val="clear" w:color="auto" w:fill="FFFFFF"/>
        </w:rPr>
        <w:t>Trends in Cognitive Sciences, 11</w:t>
      </w:r>
      <w:r>
        <w:rPr>
          <w:color w:val="222222"/>
          <w:shd w:val="clear" w:color="auto" w:fill="FFFFFF"/>
        </w:rPr>
        <w:t xml:space="preserve">(9), 393-399. </w:t>
      </w:r>
      <w:hyperlink r:id="rId21" w:history="1">
        <w:r w:rsidRPr="00195D7F">
          <w:rPr>
            <w:rStyle w:val="Hyperlink"/>
            <w:shd w:val="clear" w:color="auto" w:fill="FFFFFF"/>
          </w:rPr>
          <w:t>https://doi.org/10.1016/j.tics.2007.08.005</w:t>
        </w:r>
      </w:hyperlink>
    </w:p>
    <w:p w14:paraId="1157ED75" w14:textId="77777777" w:rsidR="003772B0" w:rsidRDefault="003772B0" w:rsidP="003772B0">
      <w:pPr>
        <w:spacing w:line="360" w:lineRule="auto"/>
        <w:ind w:hanging="720"/>
        <w:rPr>
          <w:color w:val="3A3A3A"/>
          <w:sz w:val="23"/>
          <w:szCs w:val="23"/>
          <w:shd w:val="clear" w:color="auto" w:fill="FFFFFF"/>
        </w:rPr>
      </w:pPr>
      <w:r>
        <w:rPr>
          <w:color w:val="3A3A3A"/>
          <w:sz w:val="23"/>
          <w:szCs w:val="23"/>
          <w:shd w:val="clear" w:color="auto" w:fill="FFFFFF"/>
        </w:rPr>
        <w:t xml:space="preserve">Cody, M. W., &amp; Teachman, B. A. (2011). Global and local evaluations of public speaking performance in social anxiety. </w:t>
      </w:r>
      <w:r w:rsidRPr="009F6A00">
        <w:rPr>
          <w:i/>
          <w:iCs/>
          <w:color w:val="3A3A3A"/>
          <w:sz w:val="23"/>
          <w:szCs w:val="23"/>
          <w:shd w:val="clear" w:color="auto" w:fill="FFFFFF"/>
        </w:rPr>
        <w:t>Behaviour Therapy, 42</w:t>
      </w:r>
      <w:r>
        <w:rPr>
          <w:color w:val="3A3A3A"/>
          <w:sz w:val="23"/>
          <w:szCs w:val="23"/>
          <w:shd w:val="clear" w:color="auto" w:fill="FFFFFF"/>
        </w:rPr>
        <w:t>(4), 601-611.</w:t>
      </w:r>
      <w:r w:rsidRPr="00CA05B7">
        <w:t xml:space="preserve"> </w:t>
      </w:r>
      <w:hyperlink r:id="rId22" w:history="1">
        <w:r w:rsidRPr="0029688C">
          <w:rPr>
            <w:rStyle w:val="Hyperlink"/>
            <w:sz w:val="23"/>
            <w:szCs w:val="23"/>
            <w:shd w:val="clear" w:color="auto" w:fill="FFFFFF"/>
          </w:rPr>
          <w:t>https://doi.org/10.1016/j.beth.2011.01.004</w:t>
        </w:r>
      </w:hyperlink>
    </w:p>
    <w:p w14:paraId="753D6A8E" w14:textId="77777777" w:rsidR="003772B0" w:rsidRPr="00EE4054" w:rsidRDefault="003772B0" w:rsidP="003772B0">
      <w:pPr>
        <w:spacing w:line="360" w:lineRule="auto"/>
        <w:ind w:hanging="720"/>
        <w:rPr>
          <w:lang w:val="en-US"/>
        </w:rPr>
      </w:pPr>
      <w:r w:rsidRPr="00EE4054">
        <w:rPr>
          <w:lang w:val="en-US"/>
        </w:rPr>
        <w:lastRenderedPageBreak/>
        <w:t xml:space="preserve">Connon, W. B. (1987). The James-Lange theory of emotions: a critical examination and an alternative theory. </w:t>
      </w:r>
      <w:r w:rsidRPr="00EE4054">
        <w:rPr>
          <w:i/>
          <w:iCs/>
          <w:lang w:val="en-US"/>
        </w:rPr>
        <w:t>The American Journal of Psychology, 100</w:t>
      </w:r>
      <w:r w:rsidRPr="00EE4054">
        <w:rPr>
          <w:lang w:val="en-US"/>
        </w:rPr>
        <w:t xml:space="preserve">(3/4). 567-586. </w:t>
      </w:r>
      <w:hyperlink r:id="rId23" w:history="1">
        <w:r w:rsidRPr="00EE4054">
          <w:rPr>
            <w:rStyle w:val="Hyperlink"/>
            <w:lang w:val="en-US"/>
          </w:rPr>
          <w:t>https://doi.org/10.2307/1422695</w:t>
        </w:r>
      </w:hyperlink>
    </w:p>
    <w:p w14:paraId="502DCD9C"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Crawford, J. R., &amp; Henry, J. D. (2010). The positive and negative affect schedule (PANAS): construct validity, measurement properties and normative data in a large non-clinical sample. </w:t>
      </w:r>
      <w:r w:rsidRPr="00A5784D">
        <w:rPr>
          <w:i/>
          <w:iCs/>
          <w:color w:val="222222"/>
          <w:shd w:val="clear" w:color="auto" w:fill="FFFFFF"/>
        </w:rPr>
        <w:t>British Journal of Clinical Psychology, 43</w:t>
      </w:r>
      <w:r>
        <w:rPr>
          <w:color w:val="222222"/>
          <w:shd w:val="clear" w:color="auto" w:fill="FFFFFF"/>
        </w:rPr>
        <w:t>(3), 245-265.</w:t>
      </w:r>
      <w:r w:rsidRPr="00A5784D">
        <w:t xml:space="preserve"> </w:t>
      </w:r>
      <w:hyperlink r:id="rId24" w:history="1">
        <w:r w:rsidRPr="00973AC2">
          <w:rPr>
            <w:rStyle w:val="Hyperlink"/>
            <w:shd w:val="clear" w:color="auto" w:fill="FFFFFF"/>
          </w:rPr>
          <w:t>https://doi.org/10.1348/0144665031752934</w:t>
        </w:r>
      </w:hyperlink>
    </w:p>
    <w:p w14:paraId="0835B59D" w14:textId="77777777" w:rsidR="003772B0" w:rsidRDefault="003772B0" w:rsidP="003772B0">
      <w:pPr>
        <w:spacing w:line="360" w:lineRule="auto"/>
        <w:ind w:hanging="720"/>
        <w:rPr>
          <w:rStyle w:val="Hyperlink"/>
          <w:rFonts w:ascii="Calibri" w:hAnsi="Calibri" w:cs="Calibri"/>
          <w:lang w:val="en-US"/>
        </w:rPr>
      </w:pPr>
      <w:r w:rsidRPr="00E21395">
        <w:rPr>
          <w:rFonts w:ascii="Calibri" w:hAnsi="Calibri" w:cs="Calibri"/>
          <w:lang w:val="en-US"/>
        </w:rPr>
        <w:t xml:space="preserve">Deonna, J. A. (2005). Emotion, perception and perspective. </w:t>
      </w:r>
      <w:r w:rsidRPr="00E21395">
        <w:rPr>
          <w:rFonts w:ascii="Calibri" w:hAnsi="Calibri" w:cs="Calibri"/>
          <w:i/>
          <w:iCs/>
          <w:lang w:val="en-US"/>
        </w:rPr>
        <w:t>Dialectica, 60</w:t>
      </w:r>
      <w:r w:rsidRPr="00E21395">
        <w:rPr>
          <w:rFonts w:ascii="Calibri" w:hAnsi="Calibri" w:cs="Calibri"/>
          <w:lang w:val="en-US"/>
        </w:rPr>
        <w:t xml:space="preserve">(1), 29-46. </w:t>
      </w:r>
      <w:hyperlink r:id="rId25" w:history="1">
        <w:r w:rsidRPr="00E21395">
          <w:rPr>
            <w:rStyle w:val="Hyperlink"/>
            <w:rFonts w:ascii="Calibri" w:hAnsi="Calibri" w:cs="Calibri"/>
            <w:lang w:val="en-US"/>
          </w:rPr>
          <w:t>https://doi.org/10.1111/j.1746-8361.2005.01031.x</w:t>
        </w:r>
      </w:hyperlink>
    </w:p>
    <w:p w14:paraId="0F84F6A5" w14:textId="77777777" w:rsidR="003772B0" w:rsidRDefault="003772B0" w:rsidP="003772B0">
      <w:pPr>
        <w:spacing w:line="360" w:lineRule="auto"/>
        <w:ind w:hanging="720"/>
        <w:rPr>
          <w:rFonts w:ascii="Helvetica" w:hAnsi="Helvetica"/>
          <w:color w:val="202020"/>
          <w:sz w:val="20"/>
          <w:szCs w:val="20"/>
          <w:shd w:val="clear" w:color="auto" w:fill="FFFFFF"/>
        </w:rPr>
      </w:pPr>
      <w:r>
        <w:rPr>
          <w:rFonts w:ascii="Helvetica" w:hAnsi="Helvetica"/>
          <w:color w:val="202020"/>
          <w:sz w:val="20"/>
          <w:szCs w:val="20"/>
          <w:shd w:val="clear" w:color="auto" w:fill="FFFFFF"/>
        </w:rPr>
        <w:t xml:space="preserve">Dror, O. E. (2016). Deconstructing the “two factors”: the historical origins of the Schachter-Singer theory of emotion. </w:t>
      </w:r>
      <w:r w:rsidRPr="00CD4AA7">
        <w:rPr>
          <w:rFonts w:ascii="Helvetica" w:hAnsi="Helvetica"/>
          <w:i/>
          <w:iCs/>
          <w:color w:val="202020"/>
          <w:sz w:val="20"/>
          <w:szCs w:val="20"/>
          <w:shd w:val="clear" w:color="auto" w:fill="FFFFFF"/>
        </w:rPr>
        <w:t>Emotion Review, 9</w:t>
      </w:r>
      <w:r>
        <w:rPr>
          <w:rFonts w:ascii="Helvetica" w:hAnsi="Helvetica"/>
          <w:color w:val="202020"/>
          <w:sz w:val="20"/>
          <w:szCs w:val="20"/>
          <w:shd w:val="clear" w:color="auto" w:fill="FFFFFF"/>
        </w:rPr>
        <w:t>(1), 7-16.</w:t>
      </w:r>
      <w:r w:rsidRPr="00E04B69">
        <w:t xml:space="preserve"> </w:t>
      </w:r>
      <w:hyperlink r:id="rId26" w:history="1">
        <w:r w:rsidRPr="003A1A97">
          <w:rPr>
            <w:rStyle w:val="Hyperlink"/>
            <w:rFonts w:ascii="Helvetica" w:hAnsi="Helvetica"/>
            <w:sz w:val="20"/>
            <w:szCs w:val="20"/>
            <w:shd w:val="clear" w:color="auto" w:fill="FFFFFF"/>
          </w:rPr>
          <w:t>https://doi.org/10.1177/1754073916639663</w:t>
        </w:r>
      </w:hyperlink>
    </w:p>
    <w:p w14:paraId="7AF6CAAA"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Duijndam, S., Karreman, A., Denollet, J., &amp; Kupper, N. (2020). Emotion regulation in social interaction: physiological and emotional responses associated with social inhibition. </w:t>
      </w:r>
      <w:r w:rsidRPr="002168CF">
        <w:rPr>
          <w:i/>
          <w:iCs/>
          <w:color w:val="222222"/>
          <w:shd w:val="clear" w:color="auto" w:fill="FFFFFF"/>
        </w:rPr>
        <w:t>International Journal of Psychophysiology, 158</w:t>
      </w:r>
      <w:r>
        <w:rPr>
          <w:color w:val="222222"/>
          <w:shd w:val="clear" w:color="auto" w:fill="FFFFFF"/>
        </w:rPr>
        <w:t xml:space="preserve">, 62-72. </w:t>
      </w:r>
      <w:hyperlink r:id="rId27" w:history="1">
        <w:r w:rsidRPr="005625F5">
          <w:rPr>
            <w:rStyle w:val="Hyperlink"/>
            <w:shd w:val="clear" w:color="auto" w:fill="FFFFFF"/>
          </w:rPr>
          <w:t>https://doi.org/10.1016/j.ijpsycho.2020.09.013</w:t>
        </w:r>
      </w:hyperlink>
    </w:p>
    <w:p w14:paraId="68C9DAD6"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Ekman, P. (1992). Facial expressions of emotion: an old controversy and new finding. </w:t>
      </w:r>
      <w:r w:rsidRPr="00D71D3F">
        <w:rPr>
          <w:i/>
          <w:iCs/>
          <w:color w:val="222222"/>
          <w:shd w:val="clear" w:color="auto" w:fill="FFFFFF"/>
        </w:rPr>
        <w:t>Philosophical Transactions of the Royal Society B Biological Sciences, 335</w:t>
      </w:r>
      <w:r>
        <w:rPr>
          <w:color w:val="222222"/>
          <w:shd w:val="clear" w:color="auto" w:fill="FFFFFF"/>
        </w:rPr>
        <w:t xml:space="preserve">(1273), 63-69. </w:t>
      </w:r>
      <w:hyperlink r:id="rId28" w:history="1">
        <w:r w:rsidRPr="005625F5">
          <w:rPr>
            <w:rStyle w:val="Hyperlink"/>
            <w:shd w:val="clear" w:color="auto" w:fill="FFFFFF"/>
          </w:rPr>
          <w:t>https://doi.org/10.1098/rstb.1992.0008</w:t>
        </w:r>
      </w:hyperlink>
    </w:p>
    <w:p w14:paraId="22DD1FFB"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Ekman, P., &amp; Davidson, R. J. (1993). Voluntary smiling changes regional brain activity. </w:t>
      </w:r>
      <w:r w:rsidRPr="0088244A">
        <w:rPr>
          <w:i/>
          <w:iCs/>
          <w:color w:val="222222"/>
          <w:shd w:val="clear" w:color="auto" w:fill="FFFFFF"/>
        </w:rPr>
        <w:t>Psychological Science, 4</w:t>
      </w:r>
      <w:r>
        <w:rPr>
          <w:color w:val="222222"/>
          <w:shd w:val="clear" w:color="auto" w:fill="FFFFFF"/>
        </w:rPr>
        <w:t>(5),342-345.</w:t>
      </w:r>
      <w:r w:rsidRPr="0088244A">
        <w:t xml:space="preserve"> </w:t>
      </w:r>
      <w:hyperlink r:id="rId29" w:history="1">
        <w:r w:rsidRPr="005625F5">
          <w:rPr>
            <w:rStyle w:val="Hyperlink"/>
            <w:shd w:val="clear" w:color="auto" w:fill="FFFFFF"/>
          </w:rPr>
          <w:t>https://doi.org/10.1111/j.1467-9280.1993.tb00576.x</w:t>
        </w:r>
      </w:hyperlink>
    </w:p>
    <w:p w14:paraId="1820AAAA" w14:textId="77777777" w:rsidR="003772B0" w:rsidRDefault="003772B0" w:rsidP="003772B0">
      <w:pPr>
        <w:spacing w:line="360" w:lineRule="auto"/>
        <w:ind w:hanging="720"/>
        <w:rPr>
          <w:color w:val="1B1B1B"/>
          <w:shd w:val="clear" w:color="auto" w:fill="FFFFFF"/>
        </w:rPr>
      </w:pPr>
      <w:r>
        <w:rPr>
          <w:color w:val="1B1B1B"/>
          <w:shd w:val="clear" w:color="auto" w:fill="FFFFFF"/>
        </w:rPr>
        <w:t xml:space="preserve">Ekman, P., &amp; Oster, H. (1979). Facial expressions of emotion. </w:t>
      </w:r>
      <w:r w:rsidRPr="00C13A60">
        <w:rPr>
          <w:i/>
          <w:iCs/>
          <w:color w:val="1B1B1B"/>
          <w:shd w:val="clear" w:color="auto" w:fill="FFFFFF"/>
        </w:rPr>
        <w:t>Annual Review of Psychology, 30</w:t>
      </w:r>
      <w:r>
        <w:rPr>
          <w:color w:val="1B1B1B"/>
          <w:shd w:val="clear" w:color="auto" w:fill="FFFFFF"/>
        </w:rPr>
        <w:t>, 527-554.</w:t>
      </w:r>
      <w:r w:rsidRPr="00C13A60">
        <w:t xml:space="preserve"> </w:t>
      </w:r>
      <w:hyperlink r:id="rId30" w:history="1">
        <w:r w:rsidRPr="005625F5">
          <w:rPr>
            <w:rStyle w:val="Hyperlink"/>
            <w:shd w:val="clear" w:color="auto" w:fill="FFFFFF"/>
          </w:rPr>
          <w:t>https://psycnet.apa.org/doi/10.1146/annurev.ps.30.020179.002523</w:t>
        </w:r>
      </w:hyperlink>
    </w:p>
    <w:p w14:paraId="3840045D" w14:textId="77777777" w:rsidR="003772B0" w:rsidRDefault="003772B0" w:rsidP="003772B0">
      <w:pPr>
        <w:spacing w:line="360" w:lineRule="auto"/>
        <w:ind w:hanging="720"/>
        <w:rPr>
          <w:lang w:val="en-US"/>
        </w:rPr>
      </w:pPr>
      <w:r w:rsidRPr="00EE4054">
        <w:rPr>
          <w:lang w:val="en-US"/>
        </w:rPr>
        <w:t xml:space="preserve">Erdmann, G., &amp; Janke, W. (1978). Interaction between physiological and cognitive determinants of emotions: experimental studies on Schachter’s theory of emotion. </w:t>
      </w:r>
      <w:r w:rsidRPr="00EE4054">
        <w:rPr>
          <w:i/>
          <w:iCs/>
          <w:lang w:val="en-US"/>
        </w:rPr>
        <w:t>Biological Psychology, 6</w:t>
      </w:r>
      <w:r w:rsidRPr="00EE4054">
        <w:rPr>
          <w:lang w:val="en-US"/>
        </w:rPr>
        <w:t xml:space="preserve">(1), 61-74. </w:t>
      </w:r>
      <w:hyperlink r:id="rId31" w:history="1">
        <w:r w:rsidRPr="00EE4054">
          <w:rPr>
            <w:rStyle w:val="Hyperlink"/>
            <w:lang w:val="en-US"/>
          </w:rPr>
          <w:t>https://doi.org/10.1016/0301-0511(78)90007-8</w:t>
        </w:r>
      </w:hyperlink>
    </w:p>
    <w:p w14:paraId="0AF43E01" w14:textId="77777777" w:rsidR="003772B0" w:rsidRPr="00EE4054" w:rsidRDefault="003772B0" w:rsidP="003772B0">
      <w:pPr>
        <w:spacing w:line="360" w:lineRule="auto"/>
        <w:ind w:hanging="720"/>
        <w:rPr>
          <w:lang w:val="en-US"/>
        </w:rPr>
      </w:pPr>
      <w:r w:rsidRPr="00EE4054">
        <w:rPr>
          <w:lang w:val="en-US"/>
        </w:rPr>
        <w:t xml:space="preserve">Fehr, F. S., &amp; Stern, J. A. (1970). Peripheral physiological variables and emotion: the James-Lange theory revisited. </w:t>
      </w:r>
      <w:r w:rsidRPr="00EE4054">
        <w:rPr>
          <w:i/>
          <w:iCs/>
          <w:lang w:val="en-US"/>
        </w:rPr>
        <w:t>Psychological Bulletin, 74</w:t>
      </w:r>
      <w:r w:rsidRPr="00EE4054">
        <w:rPr>
          <w:lang w:val="en-US"/>
        </w:rPr>
        <w:t xml:space="preserve">(6), 411-424. </w:t>
      </w:r>
      <w:hyperlink r:id="rId32" w:history="1">
        <w:r w:rsidRPr="00EE4054">
          <w:rPr>
            <w:rStyle w:val="Hyperlink"/>
            <w:lang w:val="en-US"/>
          </w:rPr>
          <w:t>https://psycnet.apa.org/doi/10.1037/h0032958</w:t>
        </w:r>
      </w:hyperlink>
    </w:p>
    <w:p w14:paraId="56FB5426"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Fernandez De Henestrosa, M., Sischka, P. E., &amp; Steffgen, G. (2023). Challenge, threat, coping potential: how primary and secondary appraisals of job demands predict nurses’ affective states during the COVID-19 pandemic. </w:t>
      </w:r>
      <w:r w:rsidRPr="00073252">
        <w:rPr>
          <w:i/>
          <w:iCs/>
          <w:color w:val="222222"/>
          <w:shd w:val="clear" w:color="auto" w:fill="FFFFFF"/>
        </w:rPr>
        <w:t>Nursing open, 10</w:t>
      </w:r>
      <w:r>
        <w:rPr>
          <w:color w:val="222222"/>
          <w:shd w:val="clear" w:color="auto" w:fill="FFFFFF"/>
        </w:rPr>
        <w:t>(6), 3840-3853.</w:t>
      </w:r>
      <w:r w:rsidRPr="00073252">
        <w:rPr>
          <w:rFonts w:ascii="Consolas" w:hAnsi="Consolas"/>
          <w:color w:val="1B1B1B"/>
          <w:shd w:val="clear" w:color="auto" w:fill="FFFFFF"/>
        </w:rPr>
        <w:t xml:space="preserve"> </w:t>
      </w:r>
      <w:hyperlink r:id="rId33" w:history="1">
        <w:r w:rsidRPr="0029688C">
          <w:rPr>
            <w:rStyle w:val="Hyperlink"/>
            <w:shd w:val="clear" w:color="auto" w:fill="FFFFFF"/>
          </w:rPr>
          <w:t>https://doi.org/10.1002/nop2.1642</w:t>
        </w:r>
      </w:hyperlink>
    </w:p>
    <w:p w14:paraId="02D820F5" w14:textId="77777777" w:rsidR="003772B0" w:rsidRDefault="003772B0" w:rsidP="003772B0">
      <w:pPr>
        <w:spacing w:line="360" w:lineRule="auto"/>
        <w:ind w:hanging="720"/>
        <w:rPr>
          <w:color w:val="1B1B1B"/>
          <w:shd w:val="clear" w:color="auto" w:fill="FFFFFF"/>
        </w:rPr>
      </w:pPr>
      <w:r>
        <w:rPr>
          <w:color w:val="1B1B1B"/>
          <w:shd w:val="clear" w:color="auto" w:fill="FFFFFF"/>
        </w:rPr>
        <w:lastRenderedPageBreak/>
        <w:t xml:space="preserve">Fischer, A. H., Manstead, A. S. R., &amp; Zaalberg, R. (2003). Social influences on the emotion process. </w:t>
      </w:r>
      <w:r w:rsidRPr="00594633">
        <w:rPr>
          <w:i/>
          <w:iCs/>
          <w:color w:val="1B1B1B"/>
          <w:shd w:val="clear" w:color="auto" w:fill="FFFFFF"/>
        </w:rPr>
        <w:t>European Review of Social Psychology, 14</w:t>
      </w:r>
      <w:r>
        <w:rPr>
          <w:color w:val="1B1B1B"/>
          <w:shd w:val="clear" w:color="auto" w:fill="FFFFFF"/>
        </w:rPr>
        <w:t>(1), 171-201.</w:t>
      </w:r>
      <w:r w:rsidRPr="00594633">
        <w:t xml:space="preserve"> </w:t>
      </w:r>
      <w:hyperlink r:id="rId34" w:history="1">
        <w:r w:rsidRPr="0029688C">
          <w:rPr>
            <w:rStyle w:val="Hyperlink"/>
            <w:shd w:val="clear" w:color="auto" w:fill="FFFFFF"/>
          </w:rPr>
          <w:t>https://doi.org/10.1080/10463280340000054</w:t>
        </w:r>
      </w:hyperlink>
    </w:p>
    <w:p w14:paraId="387500BD" w14:textId="77777777" w:rsidR="003772B0" w:rsidRPr="005426BE" w:rsidRDefault="003772B0" w:rsidP="003772B0">
      <w:pPr>
        <w:spacing w:line="360" w:lineRule="auto"/>
        <w:ind w:hanging="720"/>
        <w:rPr>
          <w:color w:val="212121"/>
          <w:sz w:val="26"/>
          <w:szCs w:val="26"/>
          <w:shd w:val="clear" w:color="auto" w:fill="FFFFFF"/>
        </w:rPr>
      </w:pPr>
      <w:r w:rsidRPr="005426BE">
        <w:rPr>
          <w:rFonts w:cs="Arial"/>
          <w:lang w:val="en-US"/>
        </w:rPr>
        <w:t xml:space="preserve">Fredrickson, B. L., &amp; Branigan, C. (2005). Positive emotions broaden the scope of attention and thought-action repertoires. </w:t>
      </w:r>
      <w:r w:rsidRPr="005426BE">
        <w:rPr>
          <w:rFonts w:cs="Arial"/>
          <w:i/>
          <w:iCs/>
          <w:lang w:val="en-US"/>
        </w:rPr>
        <w:t>Cognition &amp; Emotion, 19</w:t>
      </w:r>
      <w:r w:rsidRPr="005426BE">
        <w:rPr>
          <w:rFonts w:cs="Arial"/>
          <w:lang w:val="en-US"/>
        </w:rPr>
        <w:t xml:space="preserve">(3), 313-332. </w:t>
      </w:r>
      <w:hyperlink r:id="rId35" w:history="1">
        <w:r w:rsidRPr="005426BE">
          <w:rPr>
            <w:rStyle w:val="Hyperlink"/>
            <w:sz w:val="26"/>
            <w:szCs w:val="26"/>
            <w:shd w:val="clear" w:color="auto" w:fill="FFFFFF"/>
          </w:rPr>
          <w:t>https://doi.org/10.1080/02699930441000238</w:t>
        </w:r>
      </w:hyperlink>
    </w:p>
    <w:p w14:paraId="7BAA332B"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Goetz, A. T., &amp; Shackelford, T. K. (2006). Modern application of evolutionary theory to psychology: Key concepts and clarifications. </w:t>
      </w:r>
      <w:r w:rsidRPr="008444B9">
        <w:rPr>
          <w:i/>
          <w:iCs/>
          <w:color w:val="222222"/>
          <w:shd w:val="clear" w:color="auto" w:fill="FFFFFF"/>
        </w:rPr>
        <w:t>The American Journal of Psychology, 119</w:t>
      </w:r>
      <w:r>
        <w:rPr>
          <w:color w:val="222222"/>
          <w:shd w:val="clear" w:color="auto" w:fill="FFFFFF"/>
        </w:rPr>
        <w:t>(4), 567-584.</w:t>
      </w:r>
      <w:r w:rsidRPr="009F41DB">
        <w:t xml:space="preserve"> </w:t>
      </w:r>
      <w:hyperlink r:id="rId36" w:history="1">
        <w:r w:rsidRPr="0003217D">
          <w:rPr>
            <w:rStyle w:val="Hyperlink"/>
            <w:shd w:val="clear" w:color="auto" w:fill="FFFFFF"/>
          </w:rPr>
          <w:t>https://doi.org/10.2307/20445364</w:t>
        </w:r>
      </w:hyperlink>
    </w:p>
    <w:p w14:paraId="4B79E7AA"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Grondal, M., Ask, K., &amp; Winblad, S. (2023). The distinction between irritability and anger and their associations with impulsivity and subjective wellbeing. </w:t>
      </w:r>
      <w:r w:rsidRPr="00272D57">
        <w:rPr>
          <w:i/>
          <w:iCs/>
          <w:color w:val="222222"/>
          <w:shd w:val="clear" w:color="auto" w:fill="FFFFFF"/>
        </w:rPr>
        <w:t>Scientific reports, 13</w:t>
      </w:r>
      <w:r>
        <w:rPr>
          <w:color w:val="222222"/>
          <w:shd w:val="clear" w:color="auto" w:fill="FFFFFF"/>
        </w:rPr>
        <w:t xml:space="preserve">(1), 10398. </w:t>
      </w:r>
      <w:hyperlink r:id="rId37" w:history="1">
        <w:r w:rsidRPr="00195D7F">
          <w:rPr>
            <w:rStyle w:val="Hyperlink"/>
            <w:shd w:val="clear" w:color="auto" w:fill="FFFFFF"/>
          </w:rPr>
          <w:t>https://doi.org/10.1038/s41598-023-37557-4</w:t>
        </w:r>
      </w:hyperlink>
    </w:p>
    <w:p w14:paraId="1EB94618" w14:textId="77777777" w:rsidR="003772B0" w:rsidRDefault="003772B0" w:rsidP="003772B0">
      <w:pPr>
        <w:spacing w:line="360" w:lineRule="auto"/>
        <w:ind w:hanging="720"/>
        <w:rPr>
          <w:lang w:val="en-US"/>
        </w:rPr>
      </w:pPr>
      <w:r>
        <w:rPr>
          <w:lang w:val="en-US"/>
        </w:rPr>
        <w:t xml:space="preserve">Gu, S., Wang, F., Patel, N. P., Bourgeois, J. A., &amp; Huang, J. H. (2019). A model of basic emotions using observations of behaviour in drosophila. </w:t>
      </w:r>
      <w:r w:rsidRPr="000437C3">
        <w:rPr>
          <w:i/>
          <w:iCs/>
          <w:lang w:val="en-US"/>
        </w:rPr>
        <w:t>Frontiers in psychology, 10</w:t>
      </w:r>
      <w:r>
        <w:rPr>
          <w:lang w:val="en-US"/>
        </w:rPr>
        <w:t xml:space="preserve">, 781. </w:t>
      </w:r>
      <w:hyperlink r:id="rId38" w:history="1">
        <w:r w:rsidRPr="000E390E">
          <w:rPr>
            <w:rStyle w:val="Hyperlink"/>
            <w:lang w:val="en-US"/>
          </w:rPr>
          <w:t>https://doi.org/10.3389/fpsyg.2019.00781</w:t>
        </w:r>
      </w:hyperlink>
    </w:p>
    <w:p w14:paraId="44C2B852" w14:textId="77777777" w:rsidR="003772B0" w:rsidRDefault="003772B0" w:rsidP="003772B0">
      <w:pPr>
        <w:spacing w:line="360" w:lineRule="auto"/>
        <w:ind w:hanging="720"/>
        <w:rPr>
          <w:color w:val="3A3A3A"/>
          <w:sz w:val="23"/>
          <w:szCs w:val="23"/>
          <w:shd w:val="clear" w:color="auto" w:fill="FFFFFF"/>
        </w:rPr>
      </w:pPr>
      <w:r>
        <w:rPr>
          <w:color w:val="3A3A3A"/>
          <w:sz w:val="23"/>
          <w:szCs w:val="23"/>
          <w:shd w:val="clear" w:color="auto" w:fill="FFFFFF"/>
        </w:rPr>
        <w:t xml:space="preserve">Gunsoy, C., Cross, S. E., Uskul, A. K., &amp; Gercek-Swing, B. (2019). The role of culture in appraisals, emotions and helplessness in response to threats. </w:t>
      </w:r>
      <w:r w:rsidRPr="00483F3D">
        <w:rPr>
          <w:i/>
          <w:iCs/>
          <w:color w:val="3A3A3A"/>
          <w:sz w:val="23"/>
          <w:szCs w:val="23"/>
          <w:shd w:val="clear" w:color="auto" w:fill="FFFFFF"/>
        </w:rPr>
        <w:t>International Journal of Psychology, 55</w:t>
      </w:r>
      <w:r>
        <w:rPr>
          <w:color w:val="3A3A3A"/>
          <w:sz w:val="23"/>
          <w:szCs w:val="23"/>
          <w:shd w:val="clear" w:color="auto" w:fill="FFFFFF"/>
        </w:rPr>
        <w:t>(3), 472-477.</w:t>
      </w:r>
      <w:r w:rsidRPr="00483F3D">
        <w:t xml:space="preserve"> </w:t>
      </w:r>
      <w:hyperlink r:id="rId39" w:history="1">
        <w:r w:rsidRPr="0029688C">
          <w:rPr>
            <w:rStyle w:val="Hyperlink"/>
            <w:sz w:val="23"/>
            <w:szCs w:val="23"/>
            <w:shd w:val="clear" w:color="auto" w:fill="FFFFFF"/>
          </w:rPr>
          <w:t>https://doi.org/10.1002/ijop.12589</w:t>
        </w:r>
      </w:hyperlink>
    </w:p>
    <w:p w14:paraId="7D260511" w14:textId="77777777" w:rsidR="003772B0" w:rsidRPr="002E06E6" w:rsidRDefault="003772B0" w:rsidP="003772B0">
      <w:pPr>
        <w:spacing w:line="360" w:lineRule="auto"/>
        <w:ind w:hanging="720"/>
        <w:rPr>
          <w:color w:val="222222"/>
          <w:shd w:val="clear" w:color="auto" w:fill="FFFFFF"/>
        </w:rPr>
      </w:pPr>
      <w:r w:rsidRPr="002E06E6">
        <w:rPr>
          <w:lang w:val="en-US"/>
        </w:rPr>
        <w:t xml:space="preserve">Hammond, M. (2006). Evolutionary theory and emotion. </w:t>
      </w:r>
      <w:r w:rsidRPr="002E06E6">
        <w:rPr>
          <w:i/>
          <w:iCs/>
          <w:lang w:val="en-US"/>
        </w:rPr>
        <w:t>Handbook of the Sociology of Emotion</w:t>
      </w:r>
      <w:r w:rsidRPr="002E06E6">
        <w:rPr>
          <w:lang w:val="en-US"/>
        </w:rPr>
        <w:t>, 368-385.</w:t>
      </w:r>
      <w:r w:rsidRPr="002E06E6">
        <w:rPr>
          <w:color w:val="222222"/>
          <w:shd w:val="clear" w:color="auto" w:fill="FFFFFF"/>
        </w:rPr>
        <w:t xml:space="preserve"> </w:t>
      </w:r>
      <w:hyperlink r:id="rId40" w:history="1">
        <w:r w:rsidRPr="002E06E6">
          <w:rPr>
            <w:rStyle w:val="Hyperlink"/>
            <w:shd w:val="clear" w:color="auto" w:fill="FFFFFF"/>
          </w:rPr>
          <w:t>https://doi.org/10.1007/978-0-387-30715-2_17</w:t>
        </w:r>
      </w:hyperlink>
    </w:p>
    <w:p w14:paraId="369D50DE"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Huang, Y-X., &amp; Luo, Y-J. (2007). Attention shortage resistance of negative stimuli in an implicit emotional task. </w:t>
      </w:r>
      <w:r w:rsidRPr="00605903">
        <w:rPr>
          <w:i/>
          <w:iCs/>
          <w:color w:val="222222"/>
          <w:shd w:val="clear" w:color="auto" w:fill="FFFFFF"/>
        </w:rPr>
        <w:t>Neuroscience Letters, 412</w:t>
      </w:r>
      <w:r>
        <w:rPr>
          <w:color w:val="222222"/>
          <w:shd w:val="clear" w:color="auto" w:fill="FFFFFF"/>
        </w:rPr>
        <w:t>(2), 134-138.</w:t>
      </w:r>
      <w:r w:rsidRPr="00605903">
        <w:t xml:space="preserve"> </w:t>
      </w:r>
      <w:hyperlink r:id="rId41" w:history="1">
        <w:r w:rsidRPr="00D94C39">
          <w:rPr>
            <w:rStyle w:val="Hyperlink"/>
            <w:shd w:val="clear" w:color="auto" w:fill="FFFFFF"/>
          </w:rPr>
          <w:t>https://doi.org/10.1016/j.neulet.2006.10.061</w:t>
        </w:r>
      </w:hyperlink>
    </w:p>
    <w:p w14:paraId="4C341982" w14:textId="77777777" w:rsidR="003772B0" w:rsidRDefault="003772B0" w:rsidP="003772B0">
      <w:pPr>
        <w:spacing w:line="360" w:lineRule="auto"/>
        <w:ind w:hanging="720"/>
        <w:rPr>
          <w:color w:val="1B1B1B"/>
          <w:shd w:val="clear" w:color="auto" w:fill="FFFFFF"/>
        </w:rPr>
      </w:pPr>
      <w:r>
        <w:rPr>
          <w:color w:val="1B1B1B"/>
          <w:shd w:val="clear" w:color="auto" w:fill="FFFFFF"/>
        </w:rPr>
        <w:t xml:space="preserve">Izard, C. E. (1990). Facial expressions and the regulation of emotion. </w:t>
      </w:r>
      <w:r w:rsidRPr="00491229">
        <w:rPr>
          <w:i/>
          <w:iCs/>
          <w:color w:val="1B1B1B"/>
          <w:shd w:val="clear" w:color="auto" w:fill="FFFFFF"/>
        </w:rPr>
        <w:t>Journal of Personality and Social Psychology, 58</w:t>
      </w:r>
      <w:r>
        <w:rPr>
          <w:color w:val="1B1B1B"/>
          <w:shd w:val="clear" w:color="auto" w:fill="FFFFFF"/>
        </w:rPr>
        <w:t>(3), 487-498.</w:t>
      </w:r>
      <w:r w:rsidRPr="00491229">
        <w:t xml:space="preserve"> </w:t>
      </w:r>
      <w:hyperlink r:id="rId42" w:history="1">
        <w:r w:rsidRPr="005625F5">
          <w:rPr>
            <w:rStyle w:val="Hyperlink"/>
            <w:shd w:val="clear" w:color="auto" w:fill="FFFFFF"/>
          </w:rPr>
          <w:t>https://psycnet.apa.org/doi/10.1037/0022-3514.58.3.487</w:t>
        </w:r>
      </w:hyperlink>
    </w:p>
    <w:p w14:paraId="05C3674C" w14:textId="77777777" w:rsidR="003772B0" w:rsidRDefault="003772B0" w:rsidP="003772B0">
      <w:pPr>
        <w:spacing w:line="360" w:lineRule="auto"/>
        <w:ind w:hanging="720"/>
        <w:rPr>
          <w:lang w:val="en-US"/>
        </w:rPr>
      </w:pPr>
      <w:r>
        <w:rPr>
          <w:lang w:val="en-US"/>
        </w:rPr>
        <w:t xml:space="preserve">Jacob-Dazarola, R., Nicolas, J. C. O., &amp; Bayona, L. C. (2016). Behavioral measures of emotion. </w:t>
      </w:r>
      <w:r w:rsidRPr="00911459">
        <w:rPr>
          <w:i/>
          <w:iCs/>
          <w:lang w:val="en-US"/>
        </w:rPr>
        <w:t>Emotion Measurement</w:t>
      </w:r>
      <w:r>
        <w:rPr>
          <w:lang w:val="en-US"/>
        </w:rPr>
        <w:t xml:space="preserve">, 197-223. </w:t>
      </w:r>
      <w:hyperlink r:id="rId43" w:history="1">
        <w:r w:rsidRPr="001848F9">
          <w:rPr>
            <w:rStyle w:val="Hyperlink"/>
            <w:lang w:val="en-US"/>
          </w:rPr>
          <w:t>https://doi.org/10.1016/B978-0-12-821124-3.00007-7</w:t>
        </w:r>
      </w:hyperlink>
    </w:p>
    <w:p w14:paraId="345E84A2" w14:textId="77777777" w:rsidR="003772B0" w:rsidRDefault="003772B0" w:rsidP="003772B0">
      <w:pPr>
        <w:spacing w:line="360" w:lineRule="auto"/>
        <w:ind w:hanging="720"/>
        <w:rPr>
          <w:color w:val="3A3A3A"/>
          <w:sz w:val="23"/>
          <w:szCs w:val="23"/>
          <w:shd w:val="clear" w:color="auto" w:fill="FFFFFF"/>
        </w:rPr>
      </w:pPr>
      <w:r>
        <w:rPr>
          <w:color w:val="3A3A3A"/>
          <w:sz w:val="23"/>
          <w:szCs w:val="23"/>
          <w:shd w:val="clear" w:color="auto" w:fill="FFFFFF"/>
        </w:rPr>
        <w:t xml:space="preserve">Ji, L-J., &amp; Yap, S. (2016). Culture and cognition. </w:t>
      </w:r>
      <w:r w:rsidRPr="00FD04AC">
        <w:rPr>
          <w:i/>
          <w:iCs/>
          <w:color w:val="3A3A3A"/>
          <w:sz w:val="23"/>
          <w:szCs w:val="23"/>
          <w:shd w:val="clear" w:color="auto" w:fill="FFFFFF"/>
        </w:rPr>
        <w:t>Current Opinion in Psychology, 8</w:t>
      </w:r>
      <w:r>
        <w:rPr>
          <w:color w:val="3A3A3A"/>
          <w:sz w:val="23"/>
          <w:szCs w:val="23"/>
          <w:shd w:val="clear" w:color="auto" w:fill="FFFFFF"/>
        </w:rPr>
        <w:t>, 105-111.</w:t>
      </w:r>
      <w:r w:rsidRPr="00FD04AC">
        <w:t xml:space="preserve"> </w:t>
      </w:r>
      <w:hyperlink r:id="rId44" w:history="1">
        <w:r w:rsidRPr="0029688C">
          <w:rPr>
            <w:rStyle w:val="Hyperlink"/>
            <w:sz w:val="23"/>
            <w:szCs w:val="23"/>
            <w:shd w:val="clear" w:color="auto" w:fill="FFFFFF"/>
          </w:rPr>
          <w:t>https://doi.org/10.1016/j.copsyc.2015.10.004</w:t>
        </w:r>
      </w:hyperlink>
    </w:p>
    <w:p w14:paraId="29131345" w14:textId="77777777" w:rsidR="003772B0" w:rsidRDefault="003772B0" w:rsidP="003772B0">
      <w:pPr>
        <w:spacing w:line="360" w:lineRule="auto"/>
        <w:ind w:hanging="720"/>
        <w:rPr>
          <w:color w:val="3A3A3A"/>
          <w:sz w:val="23"/>
          <w:szCs w:val="23"/>
          <w:shd w:val="clear" w:color="auto" w:fill="FFFFFF"/>
        </w:rPr>
      </w:pPr>
      <w:r>
        <w:rPr>
          <w:color w:val="3A3A3A"/>
          <w:sz w:val="23"/>
          <w:szCs w:val="23"/>
          <w:shd w:val="clear" w:color="auto" w:fill="FFFFFF"/>
        </w:rPr>
        <w:lastRenderedPageBreak/>
        <w:t xml:space="preserve">Jobson, L., &amp; O’Kearney, R. T. (2009). Impact of cultural difference in self on cognitive appraisals in posttraumatic stress disorder. </w:t>
      </w:r>
      <w:r w:rsidRPr="00A67290">
        <w:rPr>
          <w:i/>
          <w:iCs/>
          <w:color w:val="3A3A3A"/>
          <w:sz w:val="23"/>
          <w:szCs w:val="23"/>
          <w:shd w:val="clear" w:color="auto" w:fill="FFFFFF"/>
        </w:rPr>
        <w:t>Behavioural and Cognitive Psychotherapy, 37</w:t>
      </w:r>
      <w:r>
        <w:rPr>
          <w:color w:val="3A3A3A"/>
          <w:sz w:val="23"/>
          <w:szCs w:val="23"/>
          <w:shd w:val="clear" w:color="auto" w:fill="FFFFFF"/>
        </w:rPr>
        <w:t xml:space="preserve">(3), 249-266. </w:t>
      </w:r>
      <w:hyperlink r:id="rId45" w:history="1">
        <w:r w:rsidRPr="0029688C">
          <w:rPr>
            <w:rStyle w:val="Hyperlink"/>
            <w:sz w:val="23"/>
            <w:szCs w:val="23"/>
            <w:shd w:val="clear" w:color="auto" w:fill="FFFFFF"/>
          </w:rPr>
          <w:t>https://doi.org/10.1017/S135246580900527X</w:t>
        </w:r>
      </w:hyperlink>
    </w:p>
    <w:p w14:paraId="5BD6FE6E"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Johnson, S. L., Elliott, M. V., &amp; Carver, C. S. (2020). Impulsive responses to positive and negative emotions: Parallel neurocognitive correlates and their implications. </w:t>
      </w:r>
      <w:r w:rsidRPr="00272D57">
        <w:rPr>
          <w:i/>
          <w:iCs/>
          <w:color w:val="222222"/>
          <w:shd w:val="clear" w:color="auto" w:fill="FFFFFF"/>
        </w:rPr>
        <w:t>Biological Psychiatry, 87</w:t>
      </w:r>
      <w:r>
        <w:rPr>
          <w:color w:val="222222"/>
          <w:shd w:val="clear" w:color="auto" w:fill="FFFFFF"/>
        </w:rPr>
        <w:t>(4), 338-349.</w:t>
      </w:r>
      <w:r w:rsidRPr="004363B2">
        <w:t xml:space="preserve"> </w:t>
      </w:r>
      <w:hyperlink r:id="rId46" w:history="1">
        <w:r w:rsidRPr="00195D7F">
          <w:rPr>
            <w:rStyle w:val="Hyperlink"/>
            <w:shd w:val="clear" w:color="auto" w:fill="FFFFFF"/>
          </w:rPr>
          <w:t>https://doi.org/10.1016/j.biopsych.2019.08.018</w:t>
        </w:r>
      </w:hyperlink>
    </w:p>
    <w:p w14:paraId="61EB9CEC" w14:textId="77777777" w:rsidR="003772B0" w:rsidRDefault="003772B0" w:rsidP="003772B0">
      <w:pPr>
        <w:spacing w:line="360" w:lineRule="auto"/>
        <w:ind w:hanging="720"/>
        <w:rPr>
          <w:color w:val="1B1B1B"/>
          <w:shd w:val="clear" w:color="auto" w:fill="FFFFFF"/>
        </w:rPr>
      </w:pPr>
      <w:r>
        <w:rPr>
          <w:color w:val="1B1B1B"/>
          <w:shd w:val="clear" w:color="auto" w:fill="FFFFFF"/>
        </w:rPr>
        <w:t xml:space="preserve">Junker, S., Pommer, M., &amp; Traut-Mattausch, E. (2021). The impact of cognitive-behavioural stress management coaching on changes in cognitive appraisal and the stress response: a field experiment. </w:t>
      </w:r>
      <w:r w:rsidRPr="00B04878">
        <w:rPr>
          <w:i/>
          <w:iCs/>
          <w:color w:val="1B1B1B"/>
          <w:shd w:val="clear" w:color="auto" w:fill="FFFFFF"/>
        </w:rPr>
        <w:t>Coaching: An International Journal of Theory, Research and practice, 14</w:t>
      </w:r>
      <w:r>
        <w:rPr>
          <w:color w:val="1B1B1B"/>
          <w:shd w:val="clear" w:color="auto" w:fill="FFFFFF"/>
        </w:rPr>
        <w:t xml:space="preserve">(2), 184-201. </w:t>
      </w:r>
      <w:hyperlink r:id="rId47" w:history="1">
        <w:r w:rsidRPr="0029688C">
          <w:rPr>
            <w:rStyle w:val="Hyperlink"/>
            <w:shd w:val="clear" w:color="auto" w:fill="FFFFFF"/>
          </w:rPr>
          <w:t>https://doi.org/10.1080/17521882.2020.1831563</w:t>
        </w:r>
      </w:hyperlink>
    </w:p>
    <w:p w14:paraId="26EFF735" w14:textId="77777777" w:rsidR="003772B0" w:rsidRDefault="003772B0" w:rsidP="003772B0">
      <w:pPr>
        <w:spacing w:line="360" w:lineRule="auto"/>
        <w:ind w:hanging="720"/>
        <w:rPr>
          <w:color w:val="222222"/>
          <w:shd w:val="clear" w:color="auto" w:fill="FFFFFF"/>
        </w:rPr>
      </w:pPr>
      <w:r>
        <w:rPr>
          <w:color w:val="3A3A3A"/>
          <w:sz w:val="23"/>
          <w:szCs w:val="23"/>
          <w:shd w:val="clear" w:color="auto" w:fill="FFFFFF"/>
        </w:rPr>
        <w:t xml:space="preserve">Juslin, P. N., Harmat, L., &amp; Eerola, T. (2013). What makes music emotionally significant? Exploring the underlying mechanism. </w:t>
      </w:r>
      <w:r w:rsidRPr="00B806DB">
        <w:rPr>
          <w:i/>
          <w:iCs/>
          <w:color w:val="3A3A3A"/>
          <w:sz w:val="23"/>
          <w:szCs w:val="23"/>
          <w:shd w:val="clear" w:color="auto" w:fill="FFFFFF"/>
        </w:rPr>
        <w:t>Psychology of Music, 42</w:t>
      </w:r>
      <w:r>
        <w:rPr>
          <w:color w:val="3A3A3A"/>
          <w:sz w:val="23"/>
          <w:szCs w:val="23"/>
          <w:shd w:val="clear" w:color="auto" w:fill="FFFFFF"/>
        </w:rPr>
        <w:t>(4), 599-623.</w:t>
      </w:r>
      <w:r>
        <w:rPr>
          <w:color w:val="222222"/>
          <w:shd w:val="clear" w:color="auto" w:fill="FFFFFF"/>
        </w:rPr>
        <w:t xml:space="preserve"> </w:t>
      </w:r>
      <w:hyperlink r:id="rId48" w:history="1">
        <w:r w:rsidRPr="00D94C39">
          <w:rPr>
            <w:rStyle w:val="Hyperlink"/>
            <w:shd w:val="clear" w:color="auto" w:fill="FFFFFF"/>
          </w:rPr>
          <w:t>https://doi.org/10.1177/0305735613484548</w:t>
        </w:r>
      </w:hyperlink>
    </w:p>
    <w:p w14:paraId="5EEB6E30" w14:textId="77777777" w:rsidR="003772B0" w:rsidRDefault="003772B0" w:rsidP="003772B0">
      <w:pPr>
        <w:spacing w:line="360" w:lineRule="auto"/>
        <w:ind w:hanging="720"/>
        <w:rPr>
          <w:lang w:val="en-US"/>
        </w:rPr>
      </w:pPr>
      <w:r>
        <w:rPr>
          <w:lang w:val="en-US"/>
        </w:rPr>
        <w:t xml:space="preserve">Kassam, K. S., &amp; Mendes, W. B. (2013). The effects of measuring emotion: physiological reactios to emotional situations depend on whether someone is asking. </w:t>
      </w:r>
      <w:r w:rsidRPr="00F30F2A">
        <w:rPr>
          <w:i/>
          <w:iCs/>
          <w:lang w:val="en-US"/>
        </w:rPr>
        <w:t>PLoS one, 8</w:t>
      </w:r>
      <w:r>
        <w:rPr>
          <w:lang w:val="en-US"/>
        </w:rPr>
        <w:t xml:space="preserve">(7), e64959. </w:t>
      </w:r>
      <w:hyperlink r:id="rId49" w:history="1">
        <w:r w:rsidRPr="001848F9">
          <w:rPr>
            <w:rStyle w:val="Hyperlink"/>
            <w:lang w:val="en-US"/>
          </w:rPr>
          <w:t>https://doi.org/10.1371/journal.pone.0064959</w:t>
        </w:r>
      </w:hyperlink>
    </w:p>
    <w:p w14:paraId="08EF21A6" w14:textId="77777777" w:rsidR="003772B0" w:rsidRDefault="003772B0" w:rsidP="003772B0">
      <w:pPr>
        <w:spacing w:line="360" w:lineRule="auto"/>
        <w:ind w:hanging="720"/>
        <w:rPr>
          <w:rFonts w:ascii="Helvetica" w:hAnsi="Helvetica"/>
          <w:color w:val="202020"/>
          <w:sz w:val="20"/>
          <w:szCs w:val="20"/>
          <w:shd w:val="clear" w:color="auto" w:fill="FFFFFF"/>
        </w:rPr>
      </w:pPr>
      <w:r>
        <w:rPr>
          <w:color w:val="222222"/>
          <w:shd w:val="clear" w:color="auto" w:fill="FFFFFF"/>
        </w:rPr>
        <w:t xml:space="preserve">Kassam, K.S., &amp; Mendes, W. B. (2013). The effects of measuring emotion: physiological reactions to emotional situation depend on whether someone is asking. </w:t>
      </w:r>
      <w:r w:rsidRPr="00C46F04">
        <w:rPr>
          <w:i/>
          <w:iCs/>
          <w:color w:val="222222"/>
          <w:shd w:val="clear" w:color="auto" w:fill="FFFFFF"/>
        </w:rPr>
        <w:t>PLoS ONE, 8</w:t>
      </w:r>
      <w:r>
        <w:rPr>
          <w:color w:val="222222"/>
          <w:shd w:val="clear" w:color="auto" w:fill="FFFFFF"/>
        </w:rPr>
        <w:t xml:space="preserve">(6), e64959. </w:t>
      </w:r>
      <w:hyperlink r:id="rId50" w:history="1">
        <w:r w:rsidRPr="003A1A97">
          <w:rPr>
            <w:rStyle w:val="Hyperlink"/>
            <w:rFonts w:ascii="Helvetica" w:hAnsi="Helvetica"/>
            <w:sz w:val="20"/>
            <w:szCs w:val="20"/>
            <w:shd w:val="clear" w:color="auto" w:fill="FFFFFF"/>
          </w:rPr>
          <w:t>https://doi.org/10.1371/journal.pone.0064959</w:t>
        </w:r>
      </w:hyperlink>
    </w:p>
    <w:p w14:paraId="58EA9A98" w14:textId="77777777" w:rsidR="003772B0" w:rsidRDefault="003772B0" w:rsidP="003772B0">
      <w:pPr>
        <w:spacing w:line="360" w:lineRule="auto"/>
        <w:ind w:hanging="720"/>
        <w:rPr>
          <w:rFonts w:ascii="Merriweather Sans" w:hAnsi="Merriweather Sans"/>
          <w:color w:val="222222"/>
          <w:shd w:val="clear" w:color="auto" w:fill="FFFFFF"/>
        </w:rPr>
      </w:pPr>
      <w:r>
        <w:rPr>
          <w:lang w:val="en-US"/>
        </w:rPr>
        <w:t xml:space="preserve">Keltner, D., Tracy, J. L., Sauter, D., &amp; Cowen, A. (2019). What basic emotion theory really says for the twenty-first century study of emotion. </w:t>
      </w:r>
      <w:r w:rsidRPr="008D3B07">
        <w:rPr>
          <w:i/>
          <w:iCs/>
          <w:lang w:val="en-US"/>
        </w:rPr>
        <w:t>Journal of Nonverbal Behaviour, 43</w:t>
      </w:r>
      <w:r>
        <w:rPr>
          <w:lang w:val="en-US"/>
        </w:rPr>
        <w:t xml:space="preserve">, 195-201. </w:t>
      </w:r>
      <w:hyperlink r:id="rId51" w:history="1">
        <w:r w:rsidRPr="00B602A5">
          <w:rPr>
            <w:rStyle w:val="Hyperlink"/>
            <w:rFonts w:ascii="Merriweather Sans" w:hAnsi="Merriweather Sans"/>
            <w:shd w:val="clear" w:color="auto" w:fill="FFFFFF"/>
          </w:rPr>
          <w:t>https://doi.org/10.1007/s10919-019-00298-y</w:t>
        </w:r>
      </w:hyperlink>
    </w:p>
    <w:p w14:paraId="3B39A963" w14:textId="77777777" w:rsidR="003772B0" w:rsidRDefault="003772B0" w:rsidP="003772B0">
      <w:pPr>
        <w:spacing w:line="360" w:lineRule="auto"/>
        <w:ind w:hanging="720"/>
        <w:rPr>
          <w:rFonts w:ascii="Merriweather Sans" w:hAnsi="Merriweather Sans"/>
          <w:color w:val="222222"/>
          <w:shd w:val="clear" w:color="auto" w:fill="FFFFFF"/>
        </w:rPr>
      </w:pPr>
      <w:r>
        <w:rPr>
          <w:lang w:val="en-US"/>
        </w:rPr>
        <w:t xml:space="preserve">King, R. S. (2020). Emotional responses. </w:t>
      </w:r>
      <w:r w:rsidRPr="008D3B07">
        <w:rPr>
          <w:i/>
          <w:iCs/>
          <w:lang w:val="en-US"/>
        </w:rPr>
        <w:t>Encyclopedia of Behaviour Medicine</w:t>
      </w:r>
      <w:r>
        <w:rPr>
          <w:lang w:val="en-US"/>
        </w:rPr>
        <w:t xml:space="preserve">, 752-753. </w:t>
      </w:r>
      <w:hyperlink r:id="rId52" w:history="1">
        <w:r w:rsidRPr="001848F9">
          <w:rPr>
            <w:rStyle w:val="Hyperlink"/>
            <w:rFonts w:ascii="Merriweather Sans" w:hAnsi="Merriweather Sans"/>
            <w:shd w:val="clear" w:color="auto" w:fill="FFFFFF"/>
          </w:rPr>
          <w:t>https://doi.org/10.1007/978-3-030-39903-0_952</w:t>
        </w:r>
      </w:hyperlink>
    </w:p>
    <w:p w14:paraId="2E241195"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Krumhansl, C. L. (1997). An exploratory study of music emotions and psychophysiology. </w:t>
      </w:r>
      <w:r w:rsidRPr="0057028E">
        <w:rPr>
          <w:i/>
          <w:iCs/>
          <w:color w:val="222222"/>
          <w:shd w:val="clear" w:color="auto" w:fill="FFFFFF"/>
        </w:rPr>
        <w:t>Canadian Journal of Experimental Psychology/ Revue canadienne de psychologie experimentale, 51</w:t>
      </w:r>
      <w:r>
        <w:rPr>
          <w:color w:val="222222"/>
          <w:shd w:val="clear" w:color="auto" w:fill="FFFFFF"/>
        </w:rPr>
        <w:t xml:space="preserve">(4), 336-353. </w:t>
      </w:r>
      <w:hyperlink r:id="rId53" w:history="1">
        <w:r w:rsidRPr="00D94C39">
          <w:rPr>
            <w:rStyle w:val="Hyperlink"/>
            <w:shd w:val="clear" w:color="auto" w:fill="FFFFFF"/>
          </w:rPr>
          <w:t>https://psycnet.apa.org/doi/10.1037/1196-1961.51.4.336</w:t>
        </w:r>
      </w:hyperlink>
    </w:p>
    <w:p w14:paraId="38C35A12"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Krumhansl, C. L., &amp; Agres, K. R. (2008). Music expectancy: the influence of musical structure on emotional response. </w:t>
      </w:r>
      <w:r w:rsidRPr="009269D2">
        <w:rPr>
          <w:i/>
          <w:iCs/>
          <w:color w:val="222222"/>
          <w:shd w:val="clear" w:color="auto" w:fill="FFFFFF"/>
        </w:rPr>
        <w:t>Behavioural and Brain Sciences, 31</w:t>
      </w:r>
      <w:r>
        <w:rPr>
          <w:color w:val="222222"/>
          <w:shd w:val="clear" w:color="auto" w:fill="FFFFFF"/>
        </w:rPr>
        <w:t xml:space="preserve">(5), 584-585. </w:t>
      </w:r>
      <w:hyperlink r:id="rId54" w:history="1">
        <w:r w:rsidRPr="00D94C39">
          <w:rPr>
            <w:rStyle w:val="Hyperlink"/>
            <w:shd w:val="clear" w:color="auto" w:fill="FFFFFF"/>
          </w:rPr>
          <w:t>https://doi.org/10.1017/S0140525X08005384</w:t>
        </w:r>
      </w:hyperlink>
    </w:p>
    <w:p w14:paraId="39632F51" w14:textId="77777777" w:rsidR="003772B0" w:rsidRDefault="003772B0" w:rsidP="003772B0">
      <w:pPr>
        <w:spacing w:line="360" w:lineRule="auto"/>
        <w:ind w:hanging="720"/>
        <w:rPr>
          <w:color w:val="3A3A3A"/>
          <w:sz w:val="23"/>
          <w:szCs w:val="23"/>
          <w:shd w:val="clear" w:color="auto" w:fill="FFFFFF"/>
        </w:rPr>
      </w:pPr>
      <w:r>
        <w:rPr>
          <w:color w:val="3A3A3A"/>
          <w:sz w:val="23"/>
          <w:szCs w:val="23"/>
          <w:shd w:val="clear" w:color="auto" w:fill="FFFFFF"/>
        </w:rPr>
        <w:lastRenderedPageBreak/>
        <w:t xml:space="preserve">Kuiper, N. A., McKenzie, S. D., &amp; Belanger, K. A. (1995). Cognitive appraisals and individual differences in since of humour: motivational and affective implications. </w:t>
      </w:r>
      <w:r w:rsidRPr="009F6A00">
        <w:rPr>
          <w:i/>
          <w:iCs/>
          <w:color w:val="3A3A3A"/>
          <w:sz w:val="23"/>
          <w:szCs w:val="23"/>
          <w:shd w:val="clear" w:color="auto" w:fill="FFFFFF"/>
        </w:rPr>
        <w:t>Personality and Individual Differences, 19</w:t>
      </w:r>
      <w:r>
        <w:rPr>
          <w:color w:val="3A3A3A"/>
          <w:sz w:val="23"/>
          <w:szCs w:val="23"/>
          <w:shd w:val="clear" w:color="auto" w:fill="FFFFFF"/>
        </w:rPr>
        <w:t>(3), 359-372.</w:t>
      </w:r>
      <w:r w:rsidRPr="00CA05B7">
        <w:t xml:space="preserve"> </w:t>
      </w:r>
      <w:hyperlink r:id="rId55" w:history="1">
        <w:r w:rsidRPr="0029688C">
          <w:rPr>
            <w:rStyle w:val="Hyperlink"/>
            <w:sz w:val="23"/>
            <w:szCs w:val="23"/>
            <w:shd w:val="clear" w:color="auto" w:fill="FFFFFF"/>
          </w:rPr>
          <w:t>https://doi.org/10.1016/0191-8869(95)00072-E</w:t>
        </w:r>
      </w:hyperlink>
    </w:p>
    <w:p w14:paraId="2D1B1AE8" w14:textId="77777777" w:rsidR="003772B0" w:rsidRDefault="003772B0" w:rsidP="003772B0">
      <w:pPr>
        <w:spacing w:line="360" w:lineRule="auto"/>
        <w:ind w:hanging="720"/>
        <w:rPr>
          <w:color w:val="3A3A3A"/>
          <w:sz w:val="23"/>
          <w:szCs w:val="23"/>
          <w:shd w:val="clear" w:color="auto" w:fill="FFFFFF"/>
        </w:rPr>
      </w:pPr>
      <w:r>
        <w:rPr>
          <w:color w:val="3A3A3A"/>
          <w:sz w:val="23"/>
          <w:szCs w:val="23"/>
          <w:shd w:val="clear" w:color="auto" w:fill="FFFFFF"/>
        </w:rPr>
        <w:t xml:space="preserve">Lang, P. J., Davis, M., &amp; Ohman, A. (2000). Fear and anxiety: animal models and human cognitive psychophysiology. </w:t>
      </w:r>
      <w:r w:rsidRPr="00CD2A5B">
        <w:rPr>
          <w:i/>
          <w:iCs/>
          <w:color w:val="3A3A3A"/>
          <w:sz w:val="23"/>
          <w:szCs w:val="23"/>
          <w:shd w:val="clear" w:color="auto" w:fill="FFFFFF"/>
        </w:rPr>
        <w:t>Journal of Affective Disorders, 61</w:t>
      </w:r>
      <w:r>
        <w:rPr>
          <w:color w:val="3A3A3A"/>
          <w:sz w:val="23"/>
          <w:szCs w:val="23"/>
          <w:shd w:val="clear" w:color="auto" w:fill="FFFFFF"/>
        </w:rPr>
        <w:t xml:space="preserve">(3), 137-159. </w:t>
      </w:r>
      <w:hyperlink r:id="rId56" w:history="1">
        <w:r w:rsidRPr="0029688C">
          <w:rPr>
            <w:rStyle w:val="Hyperlink"/>
            <w:sz w:val="23"/>
            <w:szCs w:val="23"/>
            <w:shd w:val="clear" w:color="auto" w:fill="FFFFFF"/>
          </w:rPr>
          <w:t>https://doi.org/10.1016/S0165-0327(00)00343-8</w:t>
        </w:r>
      </w:hyperlink>
    </w:p>
    <w:p w14:paraId="03E40004" w14:textId="77777777" w:rsidR="003772B0" w:rsidRDefault="003772B0" w:rsidP="003772B0">
      <w:pPr>
        <w:spacing w:line="360" w:lineRule="auto"/>
        <w:ind w:hanging="720"/>
        <w:rPr>
          <w:color w:val="3A3A3A"/>
          <w:sz w:val="23"/>
          <w:szCs w:val="23"/>
          <w:shd w:val="clear" w:color="auto" w:fill="FFFFFF"/>
        </w:rPr>
      </w:pPr>
      <w:r>
        <w:rPr>
          <w:color w:val="222222"/>
          <w:shd w:val="clear" w:color="auto" w:fill="FFFFFF"/>
        </w:rPr>
        <w:t xml:space="preserve">Lowe, R., Vedhara, K., Bennett, P., Brookes, E., Gale, L., Munnoch, K., Schreiber-Kounine, C., Fowler, C., Rayter, Z., Sammon, A., &amp; Farndon, J. (2003). Emotion-related primary and secondary appraisals, adjustment and coping: associations in women awaiting breast disease diagnosis. </w:t>
      </w:r>
      <w:r w:rsidRPr="004D4212">
        <w:rPr>
          <w:i/>
          <w:iCs/>
          <w:color w:val="222222"/>
          <w:shd w:val="clear" w:color="auto" w:fill="FFFFFF"/>
        </w:rPr>
        <w:t>British Journal of Health Psychology, 8</w:t>
      </w:r>
      <w:r>
        <w:rPr>
          <w:color w:val="222222"/>
          <w:shd w:val="clear" w:color="auto" w:fill="FFFFFF"/>
        </w:rPr>
        <w:t>(4), 377-391.</w:t>
      </w:r>
      <w:r w:rsidRPr="004D4212">
        <w:rPr>
          <w:rFonts w:ascii="Source Sans Pro" w:hAnsi="Source Sans Pro"/>
          <w:color w:val="3A3A3A"/>
          <w:sz w:val="23"/>
          <w:szCs w:val="23"/>
          <w:shd w:val="clear" w:color="auto" w:fill="FFFFFF"/>
        </w:rPr>
        <w:t xml:space="preserve"> </w:t>
      </w:r>
      <w:hyperlink r:id="rId57" w:history="1">
        <w:r w:rsidRPr="004D4212">
          <w:rPr>
            <w:rStyle w:val="Hyperlink"/>
            <w:sz w:val="23"/>
            <w:szCs w:val="23"/>
            <w:shd w:val="clear" w:color="auto" w:fill="FFFFFF"/>
          </w:rPr>
          <w:t>https://doi.org/10.1348/135910703770238257</w:t>
        </w:r>
      </w:hyperlink>
    </w:p>
    <w:p w14:paraId="5CE142BD" w14:textId="77777777" w:rsidR="003772B0" w:rsidRDefault="003772B0" w:rsidP="003772B0">
      <w:pPr>
        <w:spacing w:line="360" w:lineRule="auto"/>
        <w:ind w:hanging="720"/>
        <w:rPr>
          <w:rStyle w:val="Hyperlink"/>
          <w:shd w:val="clear" w:color="auto" w:fill="FFFFFF"/>
        </w:rPr>
      </w:pPr>
      <w:r w:rsidRPr="002A1145">
        <w:rPr>
          <w:color w:val="3A3A3A"/>
          <w:shd w:val="clear" w:color="auto" w:fill="FFFFFF"/>
        </w:rPr>
        <w:t xml:space="preserve">Manstead, A. S. R., &amp; Wagner, H. L. (1981). Arousal, cognition and emotion: an appraisal of two-factor theory. </w:t>
      </w:r>
      <w:r w:rsidRPr="002A1145">
        <w:rPr>
          <w:i/>
          <w:iCs/>
          <w:color w:val="3A3A3A"/>
          <w:shd w:val="clear" w:color="auto" w:fill="FFFFFF"/>
        </w:rPr>
        <w:t>Current Psychological Reviews, 1</w:t>
      </w:r>
      <w:r>
        <w:rPr>
          <w:color w:val="3A3A3A"/>
          <w:shd w:val="clear" w:color="auto" w:fill="FFFFFF"/>
        </w:rPr>
        <w:t>(1),</w:t>
      </w:r>
      <w:r w:rsidRPr="002A1145">
        <w:rPr>
          <w:color w:val="3A3A3A"/>
          <w:shd w:val="clear" w:color="auto" w:fill="FFFFFF"/>
        </w:rPr>
        <w:t xml:space="preserve"> 35-54. </w:t>
      </w:r>
      <w:hyperlink r:id="rId58" w:history="1">
        <w:r w:rsidRPr="002A1145">
          <w:rPr>
            <w:rStyle w:val="Hyperlink"/>
            <w:shd w:val="clear" w:color="auto" w:fill="FFFFFF"/>
          </w:rPr>
          <w:t>https://doi.org/10.1007/BF02979253</w:t>
        </w:r>
      </w:hyperlink>
    </w:p>
    <w:p w14:paraId="48CA29B9" w14:textId="77777777" w:rsidR="003772B0" w:rsidRDefault="003772B0" w:rsidP="003772B0">
      <w:pPr>
        <w:spacing w:line="360" w:lineRule="auto"/>
        <w:ind w:hanging="720"/>
        <w:rPr>
          <w:color w:val="1B1B1B"/>
          <w:shd w:val="clear" w:color="auto" w:fill="FFFFFF"/>
        </w:rPr>
      </w:pPr>
      <w:r>
        <w:rPr>
          <w:color w:val="1B1B1B"/>
          <w:shd w:val="clear" w:color="auto" w:fill="FFFFFF"/>
        </w:rPr>
        <w:t xml:space="preserve">Matsumoto, D., &amp; Hwang, H. S. (2011). Culture and emotion: the integration of biological and cultural contributions. </w:t>
      </w:r>
      <w:r w:rsidRPr="00366AB3">
        <w:rPr>
          <w:i/>
          <w:iCs/>
          <w:color w:val="1B1B1B"/>
          <w:shd w:val="clear" w:color="auto" w:fill="FFFFFF"/>
        </w:rPr>
        <w:t>Journal of Cross-Cultural Psychology, 43</w:t>
      </w:r>
      <w:r>
        <w:rPr>
          <w:color w:val="1B1B1B"/>
          <w:shd w:val="clear" w:color="auto" w:fill="FFFFFF"/>
        </w:rPr>
        <w:t>(1), 91-118.</w:t>
      </w:r>
      <w:r w:rsidRPr="00366AB3">
        <w:t xml:space="preserve"> </w:t>
      </w:r>
      <w:hyperlink r:id="rId59" w:history="1">
        <w:r w:rsidRPr="0029688C">
          <w:rPr>
            <w:rStyle w:val="Hyperlink"/>
            <w:shd w:val="clear" w:color="auto" w:fill="FFFFFF"/>
          </w:rPr>
          <w:t>https://doi.org/10.1177/0022022111420147</w:t>
        </w:r>
      </w:hyperlink>
    </w:p>
    <w:p w14:paraId="0EAF689D" w14:textId="77777777" w:rsidR="003772B0" w:rsidRDefault="003772B0" w:rsidP="003772B0">
      <w:pPr>
        <w:spacing w:line="360" w:lineRule="auto"/>
        <w:ind w:hanging="720"/>
        <w:rPr>
          <w:lang w:val="en-US"/>
        </w:rPr>
      </w:pPr>
      <w:r>
        <w:rPr>
          <w:lang w:val="en-US"/>
        </w:rPr>
        <w:t xml:space="preserve">Mauss, I. B., &amp; Robinson, M. D. (2009). Measured of emotion: a review. </w:t>
      </w:r>
      <w:r w:rsidRPr="00CC35B4">
        <w:rPr>
          <w:i/>
          <w:iCs/>
          <w:lang w:val="en-US"/>
        </w:rPr>
        <w:t>Cognition and Emotion, 23</w:t>
      </w:r>
      <w:r>
        <w:rPr>
          <w:lang w:val="en-US"/>
        </w:rPr>
        <w:t xml:space="preserve">(2), 209-237. </w:t>
      </w:r>
      <w:hyperlink r:id="rId60" w:history="1">
        <w:r w:rsidRPr="000E390E">
          <w:rPr>
            <w:rStyle w:val="Hyperlink"/>
            <w:lang w:val="en-US"/>
          </w:rPr>
          <w:t>https://doi.org/10.1080/02699930802204677</w:t>
        </w:r>
      </w:hyperlink>
    </w:p>
    <w:p w14:paraId="7A4D10AB" w14:textId="77777777" w:rsidR="003772B0" w:rsidRDefault="003772B0" w:rsidP="003772B0">
      <w:pPr>
        <w:spacing w:line="360" w:lineRule="auto"/>
        <w:ind w:hanging="720"/>
        <w:rPr>
          <w:lang w:val="en-US"/>
        </w:rPr>
      </w:pPr>
      <w:r>
        <w:rPr>
          <w:lang w:val="en-US"/>
        </w:rPr>
        <w:t xml:space="preserve">McCarty, R. (2016). The fight-or-flight response: a cornerstone for stress research. </w:t>
      </w:r>
      <w:r w:rsidRPr="008D3B07">
        <w:rPr>
          <w:i/>
          <w:iCs/>
          <w:lang w:val="en-US"/>
        </w:rPr>
        <w:t>Stress: Concepts, Cognition, Emotion, and Behaviour, 1</w:t>
      </w:r>
      <w:r>
        <w:rPr>
          <w:lang w:val="en-US"/>
        </w:rPr>
        <w:t xml:space="preserve">, 33-37. </w:t>
      </w:r>
      <w:hyperlink r:id="rId61" w:history="1">
        <w:r w:rsidRPr="00B602A5">
          <w:rPr>
            <w:rStyle w:val="Hyperlink"/>
            <w:lang w:val="en-US"/>
          </w:rPr>
          <w:t>https://doi.org/10.1016/B978-0-12-800951-2.00004-2</w:t>
        </w:r>
      </w:hyperlink>
    </w:p>
    <w:p w14:paraId="798574D1" w14:textId="77777777" w:rsidR="003772B0" w:rsidRDefault="003772B0" w:rsidP="003772B0">
      <w:pPr>
        <w:spacing w:line="360" w:lineRule="auto"/>
        <w:ind w:hanging="720"/>
        <w:rPr>
          <w:rFonts w:ascii="Merriweather Sans" w:hAnsi="Merriweather Sans"/>
          <w:color w:val="222222"/>
          <w:shd w:val="clear" w:color="auto" w:fill="FFFFFF"/>
        </w:rPr>
      </w:pPr>
      <w:r>
        <w:rPr>
          <w:lang w:val="en-US"/>
        </w:rPr>
        <w:t xml:space="preserve">Moors, A. (2020). Appraisal theory of emotion. </w:t>
      </w:r>
      <w:r w:rsidRPr="00D276D7">
        <w:rPr>
          <w:i/>
          <w:iCs/>
          <w:lang w:val="en-US"/>
        </w:rPr>
        <w:t>Encyclopedia of Personality and Individual Differences</w:t>
      </w:r>
      <w:r>
        <w:rPr>
          <w:lang w:val="en-US"/>
        </w:rPr>
        <w:t xml:space="preserve">, 232-240. </w:t>
      </w:r>
      <w:hyperlink r:id="rId62" w:history="1">
        <w:r w:rsidRPr="001848F9">
          <w:rPr>
            <w:rStyle w:val="Hyperlink"/>
            <w:rFonts w:ascii="Merriweather Sans" w:hAnsi="Merriweather Sans"/>
            <w:shd w:val="clear" w:color="auto" w:fill="FFFFFF"/>
          </w:rPr>
          <w:t>https://doi.org/10.1007/978-3-319-24612-3_493</w:t>
        </w:r>
      </w:hyperlink>
    </w:p>
    <w:p w14:paraId="0FDF6A25" w14:textId="77777777" w:rsidR="003772B0" w:rsidRDefault="003772B0" w:rsidP="003772B0">
      <w:pPr>
        <w:spacing w:line="360" w:lineRule="auto"/>
        <w:ind w:hanging="720"/>
        <w:rPr>
          <w:color w:val="1B1B1B"/>
          <w:shd w:val="clear" w:color="auto" w:fill="FFFFFF"/>
        </w:rPr>
      </w:pPr>
      <w:r>
        <w:rPr>
          <w:color w:val="1B1B1B"/>
          <w:shd w:val="clear" w:color="auto" w:fill="FFFFFF"/>
        </w:rPr>
        <w:t xml:space="preserve">Neal, D. T., &amp; Chartrand, T. L. (2011). Embodied emotion perception: amplifying and dampening facial feedback modulates emotion perception accuracy. </w:t>
      </w:r>
      <w:r w:rsidRPr="002367DF">
        <w:rPr>
          <w:i/>
          <w:iCs/>
          <w:color w:val="1B1B1B"/>
          <w:shd w:val="clear" w:color="auto" w:fill="FFFFFF"/>
        </w:rPr>
        <w:t>Social Psychological and Personality Science, 2</w:t>
      </w:r>
      <w:r>
        <w:rPr>
          <w:color w:val="1B1B1B"/>
          <w:shd w:val="clear" w:color="auto" w:fill="FFFFFF"/>
        </w:rPr>
        <w:t>(6), 673-678.</w:t>
      </w:r>
      <w:r w:rsidRPr="002367DF">
        <w:t xml:space="preserve"> </w:t>
      </w:r>
      <w:hyperlink r:id="rId63" w:history="1">
        <w:r w:rsidRPr="005625F5">
          <w:rPr>
            <w:rStyle w:val="Hyperlink"/>
            <w:shd w:val="clear" w:color="auto" w:fill="FFFFFF"/>
          </w:rPr>
          <w:t>https://doi.org/10.1177/1948550611406138</w:t>
        </w:r>
      </w:hyperlink>
    </w:p>
    <w:p w14:paraId="08F7B66E" w14:textId="77777777" w:rsidR="003772B0" w:rsidRPr="00EE4054" w:rsidRDefault="003772B0" w:rsidP="003772B0">
      <w:pPr>
        <w:spacing w:line="360" w:lineRule="auto"/>
        <w:ind w:hanging="720"/>
        <w:rPr>
          <w:lang w:val="en-US"/>
        </w:rPr>
      </w:pPr>
      <w:r w:rsidRPr="00EE4054">
        <w:rPr>
          <w:lang w:val="en-US"/>
        </w:rPr>
        <w:t xml:space="preserve">Newman, E. B., Perkins, F. T., &amp; Wheeler, R. H. (1930). Cannon’s theory of emotion: a critique. </w:t>
      </w:r>
      <w:r w:rsidRPr="00EE4054">
        <w:rPr>
          <w:i/>
          <w:iCs/>
          <w:lang w:val="en-US"/>
        </w:rPr>
        <w:t>Psychological Review, 37</w:t>
      </w:r>
      <w:r w:rsidRPr="00EE4054">
        <w:rPr>
          <w:lang w:val="en-US"/>
        </w:rPr>
        <w:t xml:space="preserve">(4), 305-326. </w:t>
      </w:r>
      <w:hyperlink r:id="rId64" w:history="1">
        <w:r w:rsidRPr="00EE4054">
          <w:rPr>
            <w:rStyle w:val="Hyperlink"/>
            <w:lang w:val="en-US"/>
          </w:rPr>
          <w:t>https://psycnet.apa.org/doi/10.1037/h0074972</w:t>
        </w:r>
      </w:hyperlink>
    </w:p>
    <w:p w14:paraId="221E5B27" w14:textId="77777777" w:rsidR="003772B0" w:rsidRDefault="003772B0" w:rsidP="003772B0">
      <w:pPr>
        <w:spacing w:line="360" w:lineRule="auto"/>
        <w:ind w:hanging="720"/>
        <w:rPr>
          <w:color w:val="222222"/>
          <w:shd w:val="clear" w:color="auto" w:fill="FFFFFF"/>
        </w:rPr>
      </w:pPr>
      <w:r w:rsidRPr="00EE4054">
        <w:rPr>
          <w:lang w:val="en-US"/>
        </w:rPr>
        <w:t xml:space="preserve">Ningjian, L. (2024). Cannon-Bard theory of emotion. </w:t>
      </w:r>
      <w:r w:rsidRPr="00EE4054">
        <w:rPr>
          <w:i/>
          <w:iCs/>
          <w:lang w:val="en-US"/>
        </w:rPr>
        <w:t>The ECPH Encyclopedia of Psychology</w:t>
      </w:r>
      <w:r w:rsidRPr="00EE4054">
        <w:rPr>
          <w:lang w:val="en-US"/>
        </w:rPr>
        <w:t>, 1-2.</w:t>
      </w:r>
      <w:r w:rsidRPr="00EE4054">
        <w:rPr>
          <w:color w:val="222222"/>
          <w:shd w:val="clear" w:color="auto" w:fill="FFFFFF"/>
        </w:rPr>
        <w:t xml:space="preserve"> </w:t>
      </w:r>
      <w:hyperlink r:id="rId65" w:history="1">
        <w:r w:rsidRPr="003A1A97">
          <w:rPr>
            <w:rStyle w:val="Hyperlink"/>
            <w:shd w:val="clear" w:color="auto" w:fill="FFFFFF"/>
          </w:rPr>
          <w:t>https://doi.org/10.1007/978-981-99-6000-2_273-1</w:t>
        </w:r>
      </w:hyperlink>
    </w:p>
    <w:p w14:paraId="019B9BB2" w14:textId="77777777" w:rsidR="003772B0" w:rsidRDefault="003772B0" w:rsidP="003772B0">
      <w:pPr>
        <w:spacing w:line="360" w:lineRule="auto"/>
        <w:ind w:hanging="720"/>
        <w:rPr>
          <w:color w:val="1B1B1B"/>
          <w:shd w:val="clear" w:color="auto" w:fill="FFFFFF"/>
        </w:rPr>
      </w:pPr>
      <w:r>
        <w:rPr>
          <w:color w:val="1B1B1B"/>
          <w:shd w:val="clear" w:color="auto" w:fill="FFFFFF"/>
        </w:rPr>
        <w:lastRenderedPageBreak/>
        <w:t xml:space="preserve">Olschewski, S., Luckman, A., Mason, A., Ludvig, E. A., &amp; Konstantinidis, E. (2023). The future of decisions from experience: connecting real-world decision problems to cognitive processes. </w:t>
      </w:r>
      <w:r w:rsidRPr="00262735">
        <w:rPr>
          <w:i/>
          <w:iCs/>
          <w:color w:val="1B1B1B"/>
          <w:shd w:val="clear" w:color="auto" w:fill="FFFFFF"/>
        </w:rPr>
        <w:t>Perspectives of Psychological Science, 19</w:t>
      </w:r>
      <w:r>
        <w:rPr>
          <w:color w:val="1B1B1B"/>
          <w:shd w:val="clear" w:color="auto" w:fill="FFFFFF"/>
        </w:rPr>
        <w:t>(1),82-102.</w:t>
      </w:r>
      <w:r w:rsidRPr="00262735">
        <w:t xml:space="preserve"> </w:t>
      </w:r>
      <w:hyperlink r:id="rId66" w:history="1">
        <w:r w:rsidRPr="0029688C">
          <w:rPr>
            <w:rStyle w:val="Hyperlink"/>
            <w:shd w:val="clear" w:color="auto" w:fill="FFFFFF"/>
          </w:rPr>
          <w:t>https://doi.org/10.1177/17456916231179138</w:t>
        </w:r>
      </w:hyperlink>
    </w:p>
    <w:p w14:paraId="49B0BBCD"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Olsen, K. N., Terry, J., &amp; Thompson, W. F. (2023). Psychosocial risks and benefits of exposure to heavy metal music with aggressive themes: current theory and evidence. </w:t>
      </w:r>
      <w:r w:rsidRPr="007A7876">
        <w:rPr>
          <w:i/>
          <w:iCs/>
          <w:color w:val="222222"/>
          <w:shd w:val="clear" w:color="auto" w:fill="FFFFFF"/>
        </w:rPr>
        <w:t>Current Psychology, 42</w:t>
      </w:r>
      <w:r>
        <w:rPr>
          <w:color w:val="222222"/>
          <w:shd w:val="clear" w:color="auto" w:fill="FFFFFF"/>
        </w:rPr>
        <w:t>(24), 21133-</w:t>
      </w:r>
      <w:r w:rsidRPr="003F427B">
        <w:rPr>
          <w:color w:val="222222"/>
          <w:shd w:val="clear" w:color="auto" w:fill="FFFFFF"/>
        </w:rPr>
        <w:t xml:space="preserve">21150. </w:t>
      </w:r>
      <w:hyperlink r:id="rId67" w:history="1">
        <w:r w:rsidRPr="00D94C39">
          <w:rPr>
            <w:rStyle w:val="Hyperlink"/>
            <w:shd w:val="clear" w:color="auto" w:fill="FFFFFF"/>
          </w:rPr>
          <w:t>https://doi.org/10.1007/s12144-022-03108-9</w:t>
        </w:r>
      </w:hyperlink>
    </w:p>
    <w:p w14:paraId="1C2193E6" w14:textId="77777777" w:rsidR="003772B0" w:rsidRDefault="003772B0" w:rsidP="003772B0">
      <w:pPr>
        <w:spacing w:line="360" w:lineRule="auto"/>
        <w:ind w:hanging="720"/>
        <w:rPr>
          <w:color w:val="3A3A3A"/>
          <w:sz w:val="23"/>
          <w:szCs w:val="23"/>
          <w:shd w:val="clear" w:color="auto" w:fill="FFFFFF"/>
        </w:rPr>
      </w:pPr>
      <w:r>
        <w:rPr>
          <w:color w:val="3A3A3A"/>
          <w:sz w:val="23"/>
          <w:szCs w:val="23"/>
          <w:shd w:val="clear" w:color="auto" w:fill="FFFFFF"/>
        </w:rPr>
        <w:t xml:space="preserve">Ono, Y., &amp; Taniguchi, Y. (2016). Attentional capture by emotional stimuli: manipulation of emotional valence by the sample pre-rating methos. </w:t>
      </w:r>
      <w:r w:rsidRPr="000664D6">
        <w:rPr>
          <w:i/>
          <w:iCs/>
          <w:color w:val="3A3A3A"/>
          <w:sz w:val="23"/>
          <w:szCs w:val="23"/>
          <w:shd w:val="clear" w:color="auto" w:fill="FFFFFF"/>
        </w:rPr>
        <w:t>Japanese Psychological Research, 59</w:t>
      </w:r>
      <w:r>
        <w:rPr>
          <w:color w:val="3A3A3A"/>
          <w:sz w:val="23"/>
          <w:szCs w:val="23"/>
          <w:shd w:val="clear" w:color="auto" w:fill="FFFFFF"/>
        </w:rPr>
        <w:t>(1), 26-34.</w:t>
      </w:r>
      <w:r w:rsidRPr="000664D6">
        <w:t xml:space="preserve"> </w:t>
      </w:r>
      <w:hyperlink r:id="rId68" w:history="1">
        <w:r w:rsidRPr="00D94C39">
          <w:rPr>
            <w:rStyle w:val="Hyperlink"/>
            <w:sz w:val="23"/>
            <w:szCs w:val="23"/>
            <w:shd w:val="clear" w:color="auto" w:fill="FFFFFF"/>
          </w:rPr>
          <w:t>https://doi.org/10.1111/jpr.12142</w:t>
        </w:r>
      </w:hyperlink>
    </w:p>
    <w:p w14:paraId="4F339720" w14:textId="77777777" w:rsidR="003772B0" w:rsidRDefault="003772B0" w:rsidP="003772B0">
      <w:pPr>
        <w:spacing w:line="360" w:lineRule="auto"/>
        <w:ind w:hanging="720"/>
        <w:rPr>
          <w:color w:val="1B1B1B"/>
          <w:shd w:val="clear" w:color="auto" w:fill="FFFFFF"/>
        </w:rPr>
      </w:pPr>
      <w:r>
        <w:rPr>
          <w:color w:val="1B1B1B"/>
          <w:shd w:val="clear" w:color="auto" w:fill="FFFFFF"/>
        </w:rPr>
        <w:t xml:space="preserve">Outlaw, F. H. (1993). Stress and coping: the influence of racisn the cognitive appraisal processing of African Americans. </w:t>
      </w:r>
      <w:r w:rsidRPr="00B04878">
        <w:rPr>
          <w:i/>
          <w:iCs/>
          <w:color w:val="1B1B1B"/>
          <w:shd w:val="clear" w:color="auto" w:fill="FFFFFF"/>
        </w:rPr>
        <w:t>Issues in Mental Health Nursing, 14</w:t>
      </w:r>
      <w:r>
        <w:rPr>
          <w:color w:val="1B1B1B"/>
          <w:shd w:val="clear" w:color="auto" w:fill="FFFFFF"/>
        </w:rPr>
        <w:t>(4), 399-409.</w:t>
      </w:r>
      <w:r w:rsidRPr="00B04878">
        <w:t xml:space="preserve"> </w:t>
      </w:r>
      <w:hyperlink r:id="rId69" w:history="1">
        <w:r w:rsidRPr="0029688C">
          <w:rPr>
            <w:rStyle w:val="Hyperlink"/>
            <w:shd w:val="clear" w:color="auto" w:fill="FFFFFF"/>
          </w:rPr>
          <w:t>https://doi.org/10.3109/01612849309006902</w:t>
        </w:r>
      </w:hyperlink>
    </w:p>
    <w:p w14:paraId="093985CA" w14:textId="77777777" w:rsidR="003772B0" w:rsidRDefault="003772B0" w:rsidP="003772B0">
      <w:pPr>
        <w:spacing w:line="360" w:lineRule="auto"/>
        <w:ind w:hanging="720"/>
        <w:rPr>
          <w:color w:val="222222"/>
          <w:shd w:val="clear" w:color="auto" w:fill="FFFFFF"/>
        </w:rPr>
      </w:pPr>
      <w:r w:rsidRPr="002E06E6">
        <w:rPr>
          <w:color w:val="222222"/>
          <w:shd w:val="clear" w:color="auto" w:fill="FFFFFF"/>
        </w:rPr>
        <w:t xml:space="preserve">Pacella, D., Ponticorvo, M., Gigliotta, O., &amp; Miglino, O. (2017), Basic emotions and adaptation. A computational and evolutionary model. </w:t>
      </w:r>
      <w:r w:rsidRPr="002E06E6">
        <w:rPr>
          <w:i/>
          <w:iCs/>
          <w:color w:val="222222"/>
          <w:shd w:val="clear" w:color="auto" w:fill="FFFFFF"/>
        </w:rPr>
        <w:t>PLoS ONE, 12</w:t>
      </w:r>
      <w:r w:rsidRPr="002E06E6">
        <w:rPr>
          <w:color w:val="222222"/>
          <w:shd w:val="clear" w:color="auto" w:fill="FFFFFF"/>
        </w:rPr>
        <w:t xml:space="preserve">(11), e0187463. </w:t>
      </w:r>
      <w:hyperlink r:id="rId70" w:history="1">
        <w:r w:rsidRPr="002E06E6">
          <w:rPr>
            <w:rStyle w:val="Hyperlink"/>
            <w:shd w:val="clear" w:color="auto" w:fill="FFFFFF"/>
          </w:rPr>
          <w:t>https://doi.org/10.5281/zenodo.1037595</w:t>
        </w:r>
      </w:hyperlink>
    </w:p>
    <w:p w14:paraId="7ECE3DB7"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Plate, R. C., Schapiro, A. C., &amp; Waller, R. (2022). Emotional faces facilitate statistical learning. </w:t>
      </w:r>
      <w:r w:rsidRPr="00DC4609">
        <w:rPr>
          <w:i/>
          <w:iCs/>
          <w:color w:val="222222"/>
          <w:shd w:val="clear" w:color="auto" w:fill="FFFFFF"/>
        </w:rPr>
        <w:t>Affective Science, 3</w:t>
      </w:r>
      <w:r>
        <w:rPr>
          <w:color w:val="222222"/>
          <w:shd w:val="clear" w:color="auto" w:fill="FFFFFF"/>
        </w:rPr>
        <w:t xml:space="preserve">(3), 662-672. </w:t>
      </w:r>
      <w:hyperlink r:id="rId71" w:history="1">
        <w:r w:rsidRPr="00195D7F">
          <w:rPr>
            <w:rStyle w:val="Hyperlink"/>
            <w:shd w:val="clear" w:color="auto" w:fill="FFFFFF"/>
          </w:rPr>
          <w:t>https://doi.org/10.1007/s42761-022-00130-9</w:t>
        </w:r>
      </w:hyperlink>
    </w:p>
    <w:p w14:paraId="4922A38B" w14:textId="77777777" w:rsidR="003772B0" w:rsidRDefault="003772B0" w:rsidP="003772B0">
      <w:pPr>
        <w:spacing w:line="360" w:lineRule="auto"/>
        <w:ind w:hanging="720"/>
        <w:rPr>
          <w:color w:val="222222"/>
          <w:shd w:val="clear" w:color="auto" w:fill="FFFFFF"/>
        </w:rPr>
      </w:pPr>
      <w:r w:rsidRPr="002168CF">
        <w:rPr>
          <w:rFonts w:cs="Segoe UI"/>
          <w:color w:val="212121"/>
          <w:shd w:val="clear" w:color="auto" w:fill="FFFFFF"/>
        </w:rPr>
        <w:t xml:space="preserve">QiuFang Fu, Y. L., &amp; Fu, X. (2009). The interaction between cognition and emotion. </w:t>
      </w:r>
      <w:r w:rsidRPr="002168CF">
        <w:rPr>
          <w:rFonts w:cs="Segoe UI"/>
          <w:i/>
          <w:iCs/>
          <w:color w:val="212121"/>
          <w:shd w:val="clear" w:color="auto" w:fill="FFFFFF"/>
        </w:rPr>
        <w:t>Chinese Science Bulletin, 54</w:t>
      </w:r>
      <w:r w:rsidRPr="002168CF">
        <w:rPr>
          <w:rFonts w:cs="Segoe UI"/>
          <w:color w:val="212121"/>
          <w:shd w:val="clear" w:color="auto" w:fill="FFFFFF"/>
        </w:rPr>
        <w:t>(22), 4102-4116.</w:t>
      </w:r>
      <w:r w:rsidRPr="002168CF">
        <w:rPr>
          <w:color w:val="222222"/>
          <w:shd w:val="clear" w:color="auto" w:fill="FFFFFF"/>
        </w:rPr>
        <w:t xml:space="preserve"> </w:t>
      </w:r>
      <w:hyperlink r:id="rId72" w:history="1">
        <w:r w:rsidRPr="005625F5">
          <w:rPr>
            <w:rStyle w:val="Hyperlink"/>
            <w:shd w:val="clear" w:color="auto" w:fill="FFFFFF"/>
          </w:rPr>
          <w:t>https://doi.org/10.1007/s11434-009-0632-2</w:t>
        </w:r>
      </w:hyperlink>
    </w:p>
    <w:p w14:paraId="50E8F452" w14:textId="77777777" w:rsidR="003772B0" w:rsidRDefault="003772B0" w:rsidP="003772B0">
      <w:pPr>
        <w:spacing w:line="360" w:lineRule="auto"/>
        <w:ind w:hanging="720"/>
        <w:rPr>
          <w:color w:val="3A3A3A"/>
          <w:sz w:val="23"/>
          <w:szCs w:val="23"/>
          <w:shd w:val="clear" w:color="auto" w:fill="FFFFFF"/>
        </w:rPr>
      </w:pPr>
      <w:r>
        <w:rPr>
          <w:color w:val="3A3A3A"/>
          <w:sz w:val="23"/>
          <w:szCs w:val="23"/>
          <w:shd w:val="clear" w:color="auto" w:fill="FFFFFF"/>
        </w:rPr>
        <w:t xml:space="preserve">Raymond, J. (2009). Interactions of attention, emotion and motivation. </w:t>
      </w:r>
      <w:r w:rsidRPr="006B768F">
        <w:rPr>
          <w:i/>
          <w:iCs/>
          <w:color w:val="3A3A3A"/>
          <w:sz w:val="23"/>
          <w:szCs w:val="23"/>
          <w:shd w:val="clear" w:color="auto" w:fill="FFFFFF"/>
        </w:rPr>
        <w:t>Progress in Brain Research, 176</w:t>
      </w:r>
      <w:r>
        <w:rPr>
          <w:color w:val="3A3A3A"/>
          <w:sz w:val="23"/>
          <w:szCs w:val="23"/>
          <w:shd w:val="clear" w:color="auto" w:fill="FFFFFF"/>
        </w:rPr>
        <w:t>, 293-308.</w:t>
      </w:r>
      <w:r w:rsidRPr="00EF0A8B">
        <w:t xml:space="preserve"> </w:t>
      </w:r>
      <w:hyperlink r:id="rId73" w:history="1">
        <w:r w:rsidRPr="00D94C39">
          <w:rPr>
            <w:rStyle w:val="Hyperlink"/>
            <w:sz w:val="23"/>
            <w:szCs w:val="23"/>
            <w:shd w:val="clear" w:color="auto" w:fill="FFFFFF"/>
          </w:rPr>
          <w:t>https://doi.org/10.1016/S0079-6123(09)17617-3</w:t>
        </w:r>
      </w:hyperlink>
    </w:p>
    <w:p w14:paraId="13F1CC0D" w14:textId="77777777" w:rsidR="003772B0" w:rsidRPr="00621592" w:rsidRDefault="003772B0" w:rsidP="003772B0">
      <w:pPr>
        <w:spacing w:line="360" w:lineRule="auto"/>
        <w:ind w:hanging="720"/>
        <w:rPr>
          <w:color w:val="3A3A3A"/>
          <w:shd w:val="clear" w:color="auto" w:fill="FFFFFF"/>
        </w:rPr>
      </w:pPr>
      <w:r w:rsidRPr="00621592">
        <w:rPr>
          <w:color w:val="202020"/>
          <w:shd w:val="clear" w:color="auto" w:fill="FFFFFF"/>
        </w:rPr>
        <w:t xml:space="preserve">Reisenzein, R. (1983). The Schachter theory of emotion: two decades later. </w:t>
      </w:r>
      <w:r w:rsidRPr="00621592">
        <w:rPr>
          <w:i/>
          <w:iCs/>
          <w:color w:val="202020"/>
          <w:shd w:val="clear" w:color="auto" w:fill="FFFFFF"/>
        </w:rPr>
        <w:t>Psychological Bulletin, 94</w:t>
      </w:r>
      <w:r w:rsidRPr="00621592">
        <w:rPr>
          <w:color w:val="202020"/>
          <w:shd w:val="clear" w:color="auto" w:fill="FFFFFF"/>
        </w:rPr>
        <w:t xml:space="preserve">(2), 239-264. </w:t>
      </w:r>
      <w:hyperlink r:id="rId74" w:history="1">
        <w:r w:rsidRPr="00621592">
          <w:rPr>
            <w:rStyle w:val="Hyperlink"/>
            <w:shd w:val="clear" w:color="auto" w:fill="FFFFFF"/>
          </w:rPr>
          <w:t>https://doi.org/10.1037/0033-2909.94.2.239</w:t>
        </w:r>
      </w:hyperlink>
    </w:p>
    <w:p w14:paraId="3E2DD588" w14:textId="77777777" w:rsidR="003772B0" w:rsidRDefault="003772B0" w:rsidP="003772B0">
      <w:pPr>
        <w:spacing w:line="360" w:lineRule="auto"/>
        <w:ind w:hanging="720"/>
      </w:pPr>
      <w:r>
        <w:rPr>
          <w:color w:val="222222"/>
          <w:shd w:val="clear" w:color="auto" w:fill="FFFFFF"/>
        </w:rPr>
        <w:t xml:space="preserve">Reisenzein, R. (2020). Cognitive theory of emotion. </w:t>
      </w:r>
      <w:r w:rsidRPr="00BF1AB3">
        <w:rPr>
          <w:i/>
          <w:iCs/>
          <w:color w:val="222222"/>
          <w:shd w:val="clear" w:color="auto" w:fill="FFFFFF"/>
        </w:rPr>
        <w:t>Encyclopedia of Personality and Individual Differences</w:t>
      </w:r>
      <w:r>
        <w:rPr>
          <w:color w:val="222222"/>
          <w:shd w:val="clear" w:color="auto" w:fill="FFFFFF"/>
        </w:rPr>
        <w:t xml:space="preserve">, 723-733. </w:t>
      </w:r>
      <w:hyperlink r:id="rId75" w:history="1">
        <w:r w:rsidRPr="00ED170F">
          <w:rPr>
            <w:rStyle w:val="Hyperlink"/>
            <w:shd w:val="clear" w:color="auto" w:fill="FFFFFF"/>
          </w:rPr>
          <w:t>https://doi.org/10.1007/978-3-319-24612-3_496</w:t>
        </w:r>
      </w:hyperlink>
    </w:p>
    <w:p w14:paraId="7F658ED4" w14:textId="77777777" w:rsidR="003772B0" w:rsidRDefault="003772B0" w:rsidP="003772B0">
      <w:pPr>
        <w:spacing w:line="360" w:lineRule="auto"/>
        <w:ind w:hanging="720"/>
        <w:rPr>
          <w:color w:val="1B1B1B"/>
          <w:shd w:val="clear" w:color="auto" w:fill="FFFFFF"/>
        </w:rPr>
      </w:pPr>
      <w:r>
        <w:rPr>
          <w:color w:val="1B1B1B"/>
          <w:shd w:val="clear" w:color="auto" w:fill="FFFFFF"/>
        </w:rPr>
        <w:t xml:space="preserve">Russell, J. A. (1995). Facial expressions of emotion: what lies beyond minimal universality?. </w:t>
      </w:r>
      <w:r w:rsidRPr="00B644A7">
        <w:rPr>
          <w:i/>
          <w:iCs/>
          <w:color w:val="1B1B1B"/>
          <w:shd w:val="clear" w:color="auto" w:fill="FFFFFF"/>
        </w:rPr>
        <w:t>Psychological Bulletin, 118</w:t>
      </w:r>
      <w:r>
        <w:rPr>
          <w:color w:val="1B1B1B"/>
          <w:shd w:val="clear" w:color="auto" w:fill="FFFFFF"/>
        </w:rPr>
        <w:t xml:space="preserve">(3), 379-391. </w:t>
      </w:r>
      <w:hyperlink r:id="rId76" w:history="1">
        <w:r w:rsidRPr="005625F5">
          <w:rPr>
            <w:rStyle w:val="Hyperlink"/>
            <w:shd w:val="clear" w:color="auto" w:fill="FFFFFF"/>
          </w:rPr>
          <w:t>https://psycnet.apa.org/doi/10.1037/0033-2909.118.3.379</w:t>
        </w:r>
      </w:hyperlink>
    </w:p>
    <w:p w14:paraId="762565B4" w14:textId="77777777" w:rsidR="003772B0" w:rsidRDefault="003772B0" w:rsidP="003772B0">
      <w:pPr>
        <w:spacing w:line="360" w:lineRule="auto"/>
        <w:ind w:hanging="720"/>
      </w:pPr>
      <w:r>
        <w:lastRenderedPageBreak/>
        <w:t xml:space="preserve">Salzman, C. D., &amp; Fusi, S. (2010). Emotion, cognition, and mental state representation in amygdala and prefrontal cortex. </w:t>
      </w:r>
      <w:r w:rsidRPr="00C566B8">
        <w:rPr>
          <w:i/>
          <w:iCs/>
        </w:rPr>
        <w:t>Annual review of neuroscience, 33</w:t>
      </w:r>
      <w:r>
        <w:t xml:space="preserve">, 173-202. </w:t>
      </w:r>
      <w:hyperlink r:id="rId77" w:history="1">
        <w:r w:rsidRPr="00ED170F">
          <w:rPr>
            <w:rStyle w:val="Hyperlink"/>
          </w:rPr>
          <w:t>https://doi.org/10.1146/annurev.neuro.051508.135256</w:t>
        </w:r>
      </w:hyperlink>
    </w:p>
    <w:p w14:paraId="13BBB2FD" w14:textId="77777777" w:rsidR="003772B0" w:rsidRPr="002168CF" w:rsidRDefault="003772B0" w:rsidP="003772B0">
      <w:pPr>
        <w:spacing w:line="360" w:lineRule="auto"/>
        <w:ind w:hanging="720"/>
        <w:rPr>
          <w:rFonts w:cs="Segoe UI"/>
          <w:color w:val="212121"/>
          <w:shd w:val="clear" w:color="auto" w:fill="FFFFFF"/>
        </w:rPr>
      </w:pPr>
      <w:r w:rsidRPr="002168CF">
        <w:rPr>
          <w:rFonts w:cs="Segoe UI"/>
          <w:color w:val="212121"/>
          <w:shd w:val="clear" w:color="auto" w:fill="FFFFFF"/>
        </w:rPr>
        <w:t xml:space="preserve">Schachter, S. (1964). The interaction of cognitive and physiological determinants of emotional state. Advances in Experimental Social Psychology, 1, 49-80. </w:t>
      </w:r>
      <w:hyperlink r:id="rId78" w:history="1">
        <w:r w:rsidRPr="002168CF">
          <w:rPr>
            <w:rStyle w:val="Hyperlink"/>
            <w:rFonts w:cs="Segoe UI"/>
            <w:shd w:val="clear" w:color="auto" w:fill="FFFFFF"/>
          </w:rPr>
          <w:t>https://doi.org/10.1016/S0065-2601(08)60048-9</w:t>
        </w:r>
      </w:hyperlink>
    </w:p>
    <w:p w14:paraId="22CE4C7C" w14:textId="77777777" w:rsidR="003772B0" w:rsidRPr="00621592" w:rsidRDefault="003772B0" w:rsidP="003772B0">
      <w:pPr>
        <w:spacing w:line="360" w:lineRule="auto"/>
        <w:ind w:hanging="720"/>
        <w:rPr>
          <w:color w:val="3A3A3A"/>
          <w:shd w:val="clear" w:color="auto" w:fill="FFFFFF"/>
        </w:rPr>
      </w:pPr>
      <w:r w:rsidRPr="00621592">
        <w:rPr>
          <w:color w:val="3A3A3A"/>
          <w:shd w:val="clear" w:color="auto" w:fill="FFFFFF"/>
        </w:rPr>
        <w:t xml:space="preserve">Schachter, S., &amp; Singer, J. (1962). Cognitive, social, and physiological determinants of emotional state. </w:t>
      </w:r>
      <w:r w:rsidRPr="00621592">
        <w:rPr>
          <w:i/>
          <w:iCs/>
          <w:color w:val="3A3A3A"/>
          <w:shd w:val="clear" w:color="auto" w:fill="FFFFFF"/>
        </w:rPr>
        <w:t>Psychological Review, 69</w:t>
      </w:r>
      <w:r w:rsidRPr="00621592">
        <w:rPr>
          <w:color w:val="3A3A3A"/>
          <w:shd w:val="clear" w:color="auto" w:fill="FFFFFF"/>
        </w:rPr>
        <w:t xml:space="preserve">(5), 379-399. </w:t>
      </w:r>
      <w:hyperlink r:id="rId79" w:history="1">
        <w:r w:rsidRPr="00621592">
          <w:rPr>
            <w:rStyle w:val="Hyperlink"/>
            <w:shd w:val="clear" w:color="auto" w:fill="FFFFFF"/>
          </w:rPr>
          <w:t>https://psycnet.apa.org/doi/10.1037/h0046234</w:t>
        </w:r>
      </w:hyperlink>
    </w:p>
    <w:p w14:paraId="5F58E9D7"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Schaefer, H-E. (2017). Music-evoked emotions-current studies. </w:t>
      </w:r>
      <w:r w:rsidRPr="00A93D6D">
        <w:rPr>
          <w:i/>
          <w:iCs/>
          <w:color w:val="222222"/>
          <w:shd w:val="clear" w:color="auto" w:fill="FFFFFF"/>
        </w:rPr>
        <w:t>Frontiers in Neuroscience, 11</w:t>
      </w:r>
      <w:r>
        <w:rPr>
          <w:color w:val="222222"/>
          <w:shd w:val="clear" w:color="auto" w:fill="FFFFFF"/>
        </w:rPr>
        <w:t xml:space="preserve">, 600. </w:t>
      </w:r>
      <w:hyperlink r:id="rId80" w:history="1">
        <w:r w:rsidRPr="00D94C39">
          <w:rPr>
            <w:rStyle w:val="Hyperlink"/>
            <w:shd w:val="clear" w:color="auto" w:fill="FFFFFF"/>
          </w:rPr>
          <w:t>https://doi.org/10.3389/fnins.2017.00600</w:t>
        </w:r>
      </w:hyperlink>
    </w:p>
    <w:p w14:paraId="710FD12B" w14:textId="77777777" w:rsidR="003772B0" w:rsidRDefault="003772B0" w:rsidP="003772B0">
      <w:pPr>
        <w:spacing w:line="360" w:lineRule="auto"/>
        <w:ind w:hanging="720"/>
        <w:rPr>
          <w:lang w:val="en-US"/>
        </w:rPr>
      </w:pPr>
      <w:r>
        <w:rPr>
          <w:lang w:val="en-US"/>
        </w:rPr>
        <w:t xml:space="preserve">Scollon, C. N., Koh, S., &amp; Au, E. W. M. (2011). Cultural differences in the subjective experience of emotion: when and why they occur. </w:t>
      </w:r>
      <w:r w:rsidRPr="00CC35B4">
        <w:rPr>
          <w:i/>
          <w:iCs/>
          <w:lang w:val="en-US"/>
        </w:rPr>
        <w:t>Social and Personality Psychology Compass, 5</w:t>
      </w:r>
      <w:r>
        <w:rPr>
          <w:lang w:val="en-US"/>
        </w:rPr>
        <w:t xml:space="preserve">(11), 853-864. </w:t>
      </w:r>
      <w:hyperlink r:id="rId81" w:history="1">
        <w:r w:rsidRPr="000E390E">
          <w:rPr>
            <w:rStyle w:val="Hyperlink"/>
            <w:lang w:val="en-US"/>
          </w:rPr>
          <w:t>https://doi.org/10.1111/j.1751-9004.2011.00391.x</w:t>
        </w:r>
      </w:hyperlink>
    </w:p>
    <w:p w14:paraId="06D84653"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Seo, M. G., &amp; Barrett, L. F. (2007). Being amotional during decision making-good or bad? An empirical investigation. </w:t>
      </w:r>
      <w:r w:rsidRPr="001B3BAC">
        <w:rPr>
          <w:i/>
          <w:iCs/>
          <w:color w:val="222222"/>
          <w:shd w:val="clear" w:color="auto" w:fill="FFFFFF"/>
        </w:rPr>
        <w:t>Academy of Management Journal, 50</w:t>
      </w:r>
      <w:r>
        <w:rPr>
          <w:color w:val="222222"/>
          <w:shd w:val="clear" w:color="auto" w:fill="FFFFFF"/>
        </w:rPr>
        <w:t xml:space="preserve">(4), 923-940. </w:t>
      </w:r>
      <w:hyperlink r:id="rId82" w:history="1">
        <w:r w:rsidRPr="00ED170F">
          <w:rPr>
            <w:rStyle w:val="Hyperlink"/>
            <w:shd w:val="clear" w:color="auto" w:fill="FFFFFF"/>
          </w:rPr>
          <w:t>https://doi.org/10.5465/amj.2007.26279217</w:t>
        </w:r>
      </w:hyperlink>
    </w:p>
    <w:p w14:paraId="320EA09D" w14:textId="77777777" w:rsidR="003772B0" w:rsidRDefault="003772B0" w:rsidP="003772B0">
      <w:pPr>
        <w:spacing w:line="360" w:lineRule="auto"/>
        <w:ind w:hanging="720"/>
        <w:rPr>
          <w:color w:val="3A3A3A"/>
          <w:shd w:val="clear" w:color="auto" w:fill="FFFFFF"/>
        </w:rPr>
      </w:pPr>
      <w:r w:rsidRPr="00621592">
        <w:rPr>
          <w:color w:val="3A3A3A"/>
          <w:shd w:val="clear" w:color="auto" w:fill="FFFFFF"/>
        </w:rPr>
        <w:t>Sinclair, R. C., Hoffman, C.,</w:t>
      </w:r>
      <w:r>
        <w:rPr>
          <w:color w:val="3A3A3A"/>
          <w:shd w:val="clear" w:color="auto" w:fill="FFFFFF"/>
        </w:rPr>
        <w:t xml:space="preserve"> Mark, M. M., Martin, L. L., &amp; Pickering, T. L. (1994). Construct accessibility and the misattribution of arousal: Schachter and Singer revisited. </w:t>
      </w:r>
      <w:r w:rsidRPr="0047079F">
        <w:rPr>
          <w:i/>
          <w:iCs/>
          <w:color w:val="3A3A3A"/>
          <w:shd w:val="clear" w:color="auto" w:fill="FFFFFF"/>
        </w:rPr>
        <w:t>Psychological Science, 5</w:t>
      </w:r>
      <w:r>
        <w:rPr>
          <w:color w:val="3A3A3A"/>
          <w:shd w:val="clear" w:color="auto" w:fill="FFFFFF"/>
        </w:rPr>
        <w:t xml:space="preserve">(1), 15-19. </w:t>
      </w:r>
      <w:hyperlink r:id="rId83" w:history="1">
        <w:r w:rsidRPr="003A1A97">
          <w:rPr>
            <w:rStyle w:val="Hyperlink"/>
            <w:shd w:val="clear" w:color="auto" w:fill="FFFFFF"/>
          </w:rPr>
          <w:t>https://doi.org/10.1111/j.1467-9280.1994.tb00607.x</w:t>
        </w:r>
      </w:hyperlink>
    </w:p>
    <w:p w14:paraId="7634854B"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Slovic, P., Finucane, M., Peters, E., &amp; MacGregor, D. G. (2002). Rational actors or rational fools: implications of the affect heuristic for behavioural economics. </w:t>
      </w:r>
      <w:r w:rsidRPr="00D367D5">
        <w:rPr>
          <w:i/>
          <w:iCs/>
          <w:color w:val="222222"/>
          <w:shd w:val="clear" w:color="auto" w:fill="FFFFFF"/>
        </w:rPr>
        <w:t>The Journal of Social-Economics, 31</w:t>
      </w:r>
      <w:r>
        <w:rPr>
          <w:color w:val="222222"/>
          <w:shd w:val="clear" w:color="auto" w:fill="FFFFFF"/>
        </w:rPr>
        <w:t xml:space="preserve">(4), 329-342. </w:t>
      </w:r>
      <w:hyperlink r:id="rId84" w:history="1">
        <w:r w:rsidRPr="00195D7F">
          <w:rPr>
            <w:rStyle w:val="Hyperlink"/>
            <w:shd w:val="clear" w:color="auto" w:fill="FFFFFF"/>
          </w:rPr>
          <w:t>https://doi.org/10.1016/S1053-5357(02)00174-9</w:t>
        </w:r>
      </w:hyperlink>
    </w:p>
    <w:p w14:paraId="57EA7B6A"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So, J., Kuang, K., &amp; Cho, H. (2016). Reexamnining fear appeal models from cognitive appraisal theory and functional emotion theory perspectives. </w:t>
      </w:r>
      <w:r w:rsidRPr="00B11C0C">
        <w:rPr>
          <w:i/>
          <w:iCs/>
          <w:color w:val="222222"/>
          <w:shd w:val="clear" w:color="auto" w:fill="FFFFFF"/>
        </w:rPr>
        <w:t>Communication Monographs, 83</w:t>
      </w:r>
      <w:r>
        <w:rPr>
          <w:color w:val="222222"/>
          <w:shd w:val="clear" w:color="auto" w:fill="FFFFFF"/>
        </w:rPr>
        <w:t xml:space="preserve">(1), 120-144. </w:t>
      </w:r>
      <w:hyperlink r:id="rId85" w:history="1">
        <w:r w:rsidRPr="0029688C">
          <w:rPr>
            <w:rStyle w:val="Hyperlink"/>
            <w:shd w:val="clear" w:color="auto" w:fill="FFFFFF"/>
          </w:rPr>
          <w:t>https://doi-org.ezproxy.uwtsd.ac.uk/10.1080/03637751.2015.1044257</w:t>
        </w:r>
      </w:hyperlink>
    </w:p>
    <w:p w14:paraId="598D845F" w14:textId="77777777" w:rsidR="003772B0" w:rsidRDefault="003772B0" w:rsidP="003772B0">
      <w:pPr>
        <w:spacing w:line="360" w:lineRule="auto"/>
        <w:ind w:hanging="720"/>
        <w:rPr>
          <w:color w:val="1B1B1B"/>
          <w:shd w:val="clear" w:color="auto" w:fill="FFFFFF"/>
        </w:rPr>
      </w:pPr>
      <w:r w:rsidRPr="00874B46">
        <w:rPr>
          <w:color w:val="222222"/>
          <w:shd w:val="clear" w:color="auto" w:fill="FFFFFF"/>
        </w:rPr>
        <w:t xml:space="preserve">Soderkvist, S., Ohlen, K., &amp; Dimberg, U. (2018). How the experience of emotion is modulated by facial feedback. </w:t>
      </w:r>
      <w:r w:rsidRPr="00874B46">
        <w:rPr>
          <w:i/>
          <w:iCs/>
          <w:color w:val="222222"/>
          <w:shd w:val="clear" w:color="auto" w:fill="FFFFFF"/>
        </w:rPr>
        <w:t>Journal of Nonverbal Behaviour, 42</w:t>
      </w:r>
      <w:r w:rsidRPr="00874B46">
        <w:rPr>
          <w:color w:val="222222"/>
          <w:shd w:val="clear" w:color="auto" w:fill="FFFFFF"/>
        </w:rPr>
        <w:t>(1), 129-151.</w:t>
      </w:r>
      <w:r w:rsidRPr="00874B46">
        <w:rPr>
          <w:color w:val="1B1B1B"/>
          <w:shd w:val="clear" w:color="auto" w:fill="FFFFFF"/>
        </w:rPr>
        <w:t xml:space="preserve"> </w:t>
      </w:r>
      <w:hyperlink r:id="rId86" w:history="1">
        <w:r w:rsidRPr="00874B46">
          <w:rPr>
            <w:rStyle w:val="Hyperlink"/>
            <w:shd w:val="clear" w:color="auto" w:fill="FFFFFF"/>
          </w:rPr>
          <w:t>https://doi.org/10.1007/s10919-017-0264-1</w:t>
        </w:r>
      </w:hyperlink>
    </w:p>
    <w:p w14:paraId="251C1BD0"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Solvic, P., Finucane, M. L., Peters, E., &amp; MacGregor, D. G. (2007). The affect heuristic. </w:t>
      </w:r>
      <w:r w:rsidRPr="009E58D4">
        <w:rPr>
          <w:i/>
          <w:iCs/>
          <w:color w:val="222222"/>
          <w:shd w:val="clear" w:color="auto" w:fill="FFFFFF"/>
        </w:rPr>
        <w:t>European Journal of Operational Research, 177</w:t>
      </w:r>
      <w:r>
        <w:rPr>
          <w:color w:val="222222"/>
          <w:shd w:val="clear" w:color="auto" w:fill="FFFFFF"/>
        </w:rPr>
        <w:t xml:space="preserve">(3), 1333-1352. </w:t>
      </w:r>
      <w:hyperlink r:id="rId87" w:history="1">
        <w:r w:rsidRPr="00195D7F">
          <w:rPr>
            <w:rStyle w:val="Hyperlink"/>
            <w:shd w:val="clear" w:color="auto" w:fill="FFFFFF"/>
          </w:rPr>
          <w:t>https://doi.org/10.1016/j.ejor.2005.04.006</w:t>
        </w:r>
      </w:hyperlink>
    </w:p>
    <w:p w14:paraId="4263B23C" w14:textId="77777777" w:rsidR="003772B0" w:rsidRDefault="003772B0" w:rsidP="003772B0">
      <w:pPr>
        <w:spacing w:line="360" w:lineRule="auto"/>
        <w:ind w:hanging="720"/>
        <w:rPr>
          <w:color w:val="1B1B1B"/>
          <w:shd w:val="clear" w:color="auto" w:fill="FFFFFF"/>
        </w:rPr>
      </w:pPr>
      <w:r>
        <w:rPr>
          <w:color w:val="1B1B1B"/>
          <w:shd w:val="clear" w:color="auto" w:fill="FFFFFF"/>
        </w:rPr>
        <w:lastRenderedPageBreak/>
        <w:t xml:space="preserve">Soussignan, R. (2002). Duchenne smile, emotional experience, and autonomic reactivity: a test of the facial feedback hypothesis. </w:t>
      </w:r>
      <w:r w:rsidRPr="0005469D">
        <w:rPr>
          <w:i/>
          <w:iCs/>
          <w:color w:val="1B1B1B"/>
          <w:shd w:val="clear" w:color="auto" w:fill="FFFFFF"/>
        </w:rPr>
        <w:t>Emotion, 2</w:t>
      </w:r>
      <w:r>
        <w:rPr>
          <w:color w:val="1B1B1B"/>
          <w:shd w:val="clear" w:color="auto" w:fill="FFFFFF"/>
        </w:rPr>
        <w:t xml:space="preserve">(1), 52-74. </w:t>
      </w:r>
      <w:hyperlink r:id="rId88" w:history="1">
        <w:r w:rsidRPr="005625F5">
          <w:rPr>
            <w:rStyle w:val="Hyperlink"/>
            <w:shd w:val="clear" w:color="auto" w:fill="FFFFFF"/>
          </w:rPr>
          <w:t>https://psycnet.apa.org/doi/10.1037/1528-3542.2.1.52</w:t>
        </w:r>
      </w:hyperlink>
    </w:p>
    <w:p w14:paraId="05B98011" w14:textId="77777777" w:rsidR="003772B0" w:rsidRPr="00EE4054" w:rsidRDefault="003772B0" w:rsidP="003772B0">
      <w:pPr>
        <w:spacing w:line="360" w:lineRule="auto"/>
        <w:ind w:hanging="720"/>
        <w:rPr>
          <w:lang w:val="en-US"/>
        </w:rPr>
      </w:pPr>
      <w:r w:rsidRPr="00EE4054">
        <w:rPr>
          <w:lang w:val="en-US"/>
        </w:rPr>
        <w:t xml:space="preserve"> Spencer, J. P., Blumberg, M. S., McMurray, B., Robinson, S. R., Samuelson, L. K., &amp; Tomblin, J. B. (2009). Short arms and talking eggs: why we should no longer abide the nativist-empiricist debate. </w:t>
      </w:r>
      <w:r w:rsidRPr="00EE4054">
        <w:rPr>
          <w:i/>
          <w:iCs/>
          <w:lang w:val="en-US"/>
        </w:rPr>
        <w:t>Child Development Perspectives, 3</w:t>
      </w:r>
      <w:r w:rsidRPr="00EE4054">
        <w:rPr>
          <w:lang w:val="en-US"/>
        </w:rPr>
        <w:t>(2), 79-87.</w:t>
      </w:r>
      <w:r w:rsidRPr="00EE4054">
        <w:t xml:space="preserve"> </w:t>
      </w:r>
      <w:hyperlink r:id="rId89" w:history="1">
        <w:r w:rsidRPr="00EE4054">
          <w:rPr>
            <w:rStyle w:val="Hyperlink"/>
            <w:lang w:val="en-US"/>
          </w:rPr>
          <w:t>https://doi.org/10.1111/j.1750-8606.2009.00081.x</w:t>
        </w:r>
      </w:hyperlink>
    </w:p>
    <w:p w14:paraId="3872BE9A" w14:textId="77777777" w:rsidR="003772B0" w:rsidRDefault="003772B0" w:rsidP="003772B0">
      <w:pPr>
        <w:spacing w:line="360" w:lineRule="auto"/>
        <w:ind w:hanging="720"/>
        <w:rPr>
          <w:color w:val="3A3A3A"/>
          <w:sz w:val="23"/>
          <w:szCs w:val="23"/>
          <w:shd w:val="clear" w:color="auto" w:fill="FFFFFF"/>
        </w:rPr>
      </w:pPr>
      <w:r>
        <w:rPr>
          <w:color w:val="3A3A3A"/>
          <w:sz w:val="23"/>
          <w:szCs w:val="23"/>
          <w:shd w:val="clear" w:color="auto" w:fill="FFFFFF"/>
        </w:rPr>
        <w:t xml:space="preserve">Steimer, T. (2002). The biology of fear- and anxiety-related behaviour. </w:t>
      </w:r>
      <w:r w:rsidRPr="00CD2A5B">
        <w:rPr>
          <w:i/>
          <w:iCs/>
          <w:color w:val="3A3A3A"/>
          <w:sz w:val="23"/>
          <w:szCs w:val="23"/>
          <w:shd w:val="clear" w:color="auto" w:fill="FFFFFF"/>
        </w:rPr>
        <w:t>Dialogues in Clinical Neuroscience, 4</w:t>
      </w:r>
      <w:r>
        <w:rPr>
          <w:color w:val="3A3A3A"/>
          <w:sz w:val="23"/>
          <w:szCs w:val="23"/>
          <w:shd w:val="clear" w:color="auto" w:fill="FFFFFF"/>
        </w:rPr>
        <w:t>(3), 231-249.</w:t>
      </w:r>
      <w:r w:rsidRPr="00CD2A5B">
        <w:t xml:space="preserve"> </w:t>
      </w:r>
      <w:hyperlink r:id="rId90" w:history="1">
        <w:r w:rsidRPr="0029688C">
          <w:rPr>
            <w:rStyle w:val="Hyperlink"/>
            <w:sz w:val="23"/>
            <w:szCs w:val="23"/>
            <w:shd w:val="clear" w:color="auto" w:fill="FFFFFF"/>
          </w:rPr>
          <w:t>https://doi.org/10.31887/DCNS.2002.4.3/tsteimer</w:t>
        </w:r>
      </w:hyperlink>
    </w:p>
    <w:p w14:paraId="2506FD27" w14:textId="77777777" w:rsidR="003772B0" w:rsidRDefault="003772B0" w:rsidP="003772B0">
      <w:pPr>
        <w:spacing w:line="360" w:lineRule="auto"/>
        <w:ind w:hanging="720"/>
        <w:rPr>
          <w:color w:val="1B1B1B"/>
          <w:shd w:val="clear" w:color="auto" w:fill="FFFFFF"/>
        </w:rPr>
      </w:pPr>
      <w:r>
        <w:rPr>
          <w:color w:val="1B1B1B"/>
          <w:shd w:val="clear" w:color="auto" w:fill="FFFFFF"/>
        </w:rPr>
        <w:t xml:space="preserve">Storbeck, J., &amp; Clore, G. L. (2007). On the interdependence of cognition and emotion. </w:t>
      </w:r>
      <w:r w:rsidRPr="00594633">
        <w:rPr>
          <w:i/>
          <w:iCs/>
          <w:color w:val="1B1B1B"/>
          <w:shd w:val="clear" w:color="auto" w:fill="FFFFFF"/>
        </w:rPr>
        <w:t>Cognition &amp; Emotion, 21</w:t>
      </w:r>
      <w:r>
        <w:rPr>
          <w:color w:val="1B1B1B"/>
          <w:shd w:val="clear" w:color="auto" w:fill="FFFFFF"/>
        </w:rPr>
        <w:t xml:space="preserve">(6), 1212-1237. </w:t>
      </w:r>
      <w:hyperlink r:id="rId91" w:history="1">
        <w:r w:rsidRPr="0029688C">
          <w:rPr>
            <w:rStyle w:val="Hyperlink"/>
            <w:shd w:val="clear" w:color="auto" w:fill="FFFFFF"/>
          </w:rPr>
          <w:t>https://doi.org/10.1080/02699930701438020</w:t>
        </w:r>
      </w:hyperlink>
    </w:p>
    <w:p w14:paraId="182A8787" w14:textId="77777777" w:rsidR="003772B0" w:rsidRDefault="003772B0" w:rsidP="003772B0">
      <w:pPr>
        <w:spacing w:line="360" w:lineRule="auto"/>
        <w:ind w:hanging="720"/>
        <w:rPr>
          <w:color w:val="3A3A3A"/>
          <w:sz w:val="23"/>
          <w:szCs w:val="23"/>
          <w:shd w:val="clear" w:color="auto" w:fill="FFFFFF"/>
        </w:rPr>
      </w:pPr>
      <w:r>
        <w:rPr>
          <w:color w:val="3A3A3A"/>
          <w:sz w:val="23"/>
          <w:szCs w:val="23"/>
          <w:shd w:val="clear" w:color="auto" w:fill="FFFFFF"/>
        </w:rPr>
        <w:t xml:space="preserve">Strauss, G. P., &amp; Allen, D. N. (2009). Positive and negative emotions uniquely capture attention. </w:t>
      </w:r>
      <w:r w:rsidRPr="00C07402">
        <w:rPr>
          <w:i/>
          <w:iCs/>
          <w:color w:val="3A3A3A"/>
          <w:sz w:val="23"/>
          <w:szCs w:val="23"/>
          <w:shd w:val="clear" w:color="auto" w:fill="FFFFFF"/>
        </w:rPr>
        <w:t>Applied Neuropsychology, 16</w:t>
      </w:r>
      <w:r>
        <w:rPr>
          <w:color w:val="3A3A3A"/>
          <w:sz w:val="23"/>
          <w:szCs w:val="23"/>
          <w:shd w:val="clear" w:color="auto" w:fill="FFFFFF"/>
        </w:rPr>
        <w:t>(2), 144-149.</w:t>
      </w:r>
      <w:r w:rsidRPr="00C07402">
        <w:t xml:space="preserve"> </w:t>
      </w:r>
      <w:hyperlink r:id="rId92" w:history="1">
        <w:r w:rsidRPr="00D94C39">
          <w:rPr>
            <w:rStyle w:val="Hyperlink"/>
            <w:sz w:val="23"/>
            <w:szCs w:val="23"/>
            <w:shd w:val="clear" w:color="auto" w:fill="FFFFFF"/>
          </w:rPr>
          <w:t>https://doi.org/10.1080/09084280802636413</w:t>
        </w:r>
      </w:hyperlink>
    </w:p>
    <w:p w14:paraId="329E0F06" w14:textId="77777777" w:rsidR="003772B0" w:rsidRDefault="003772B0" w:rsidP="003772B0">
      <w:pPr>
        <w:spacing w:line="360" w:lineRule="auto"/>
        <w:ind w:hanging="720"/>
        <w:rPr>
          <w:lang w:val="en-US"/>
        </w:rPr>
      </w:pPr>
      <w:r>
        <w:rPr>
          <w:lang w:val="en-US"/>
        </w:rPr>
        <w:t xml:space="preserve">Summers, B., &amp; Duxbury, D. (2012). Decision-dependent emotions and behavioural anomalies. </w:t>
      </w:r>
      <w:r w:rsidRPr="008D3B07">
        <w:rPr>
          <w:i/>
          <w:iCs/>
          <w:lang w:val="en-US"/>
        </w:rPr>
        <w:t>Organizational Behavior and Human Decision Processes, 118</w:t>
      </w:r>
      <w:r>
        <w:rPr>
          <w:lang w:val="en-US"/>
        </w:rPr>
        <w:t xml:space="preserve">(2), 226-238. </w:t>
      </w:r>
      <w:hyperlink r:id="rId93" w:history="1">
        <w:r w:rsidRPr="001848F9">
          <w:rPr>
            <w:rStyle w:val="Hyperlink"/>
            <w:lang w:val="en-US"/>
          </w:rPr>
          <w:t>https://doi.org/10.1016/j.obhdp.2012.03.004</w:t>
        </w:r>
      </w:hyperlink>
    </w:p>
    <w:p w14:paraId="74B32FDE" w14:textId="77777777" w:rsidR="003772B0" w:rsidRDefault="003772B0" w:rsidP="003772B0">
      <w:pPr>
        <w:spacing w:line="360" w:lineRule="auto"/>
        <w:ind w:hanging="720"/>
      </w:pPr>
      <w:r>
        <w:t xml:space="preserve">Surakka, V., &amp; Hietanen, J. K. (1998). Facial and emotional reactions to Duchenne and non-Duchenne smiles. </w:t>
      </w:r>
      <w:r w:rsidRPr="00DB51F1">
        <w:rPr>
          <w:i/>
          <w:iCs/>
        </w:rPr>
        <w:t>International Journal of Psychophysiology, 29</w:t>
      </w:r>
      <w:r>
        <w:t>(1), 23-33.</w:t>
      </w:r>
      <w:r w:rsidRPr="00DB51F1">
        <w:t xml:space="preserve"> </w:t>
      </w:r>
      <w:hyperlink r:id="rId94" w:history="1">
        <w:r w:rsidRPr="00ED170F">
          <w:rPr>
            <w:rStyle w:val="Hyperlink"/>
          </w:rPr>
          <w:t>https://doi.org/10.1016/S0167-8760(97)00088-3</w:t>
        </w:r>
      </w:hyperlink>
    </w:p>
    <w:p w14:paraId="19405DEC" w14:textId="77777777" w:rsidR="003772B0" w:rsidRDefault="003772B0" w:rsidP="003772B0">
      <w:pPr>
        <w:spacing w:line="360" w:lineRule="auto"/>
        <w:ind w:hanging="720"/>
        <w:rPr>
          <w:lang w:val="en-US"/>
        </w:rPr>
      </w:pPr>
      <w:r>
        <w:rPr>
          <w:lang w:val="en-US"/>
        </w:rPr>
        <w:t xml:space="preserve">Taylor, J. G., &amp; Fragopanagos, N. F. (2005). The interaction of attention and emotion. </w:t>
      </w:r>
      <w:r w:rsidRPr="00AA6BE6">
        <w:rPr>
          <w:i/>
          <w:iCs/>
          <w:lang w:val="en-US"/>
        </w:rPr>
        <w:t>Neural Networks, 18</w:t>
      </w:r>
      <w:r>
        <w:rPr>
          <w:lang w:val="en-US"/>
        </w:rPr>
        <w:t xml:space="preserve">(4), 353-369. </w:t>
      </w:r>
      <w:hyperlink r:id="rId95" w:history="1">
        <w:r w:rsidRPr="000E390E">
          <w:rPr>
            <w:rStyle w:val="Hyperlink"/>
            <w:lang w:val="en-US"/>
          </w:rPr>
          <w:t>https://doi.org/10.1016/j.neunet.2005.03.005</w:t>
        </w:r>
      </w:hyperlink>
    </w:p>
    <w:p w14:paraId="555FED64"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Thoma, M. V., La Marca, R., Bronnimann, R., Finkel, L., Ehlert, U., &amp; Nater, U. M. (2013). The effect of music on the human stress response. </w:t>
      </w:r>
      <w:r w:rsidRPr="001E7A98">
        <w:rPr>
          <w:i/>
          <w:iCs/>
          <w:color w:val="222222"/>
          <w:shd w:val="clear" w:color="auto" w:fill="FFFFFF"/>
        </w:rPr>
        <w:t>PLoS ONE, 8</w:t>
      </w:r>
      <w:r>
        <w:rPr>
          <w:color w:val="222222"/>
          <w:shd w:val="clear" w:color="auto" w:fill="FFFFFF"/>
        </w:rPr>
        <w:t xml:space="preserve">(8), e70156. </w:t>
      </w:r>
      <w:hyperlink r:id="rId96" w:history="1">
        <w:r w:rsidRPr="00D94C39">
          <w:rPr>
            <w:rStyle w:val="Hyperlink"/>
            <w:shd w:val="clear" w:color="auto" w:fill="FFFFFF"/>
          </w:rPr>
          <w:t>https://doi.org/10.1371/journal.pone.0070156</w:t>
        </w:r>
      </w:hyperlink>
    </w:p>
    <w:p w14:paraId="5C22FA2E" w14:textId="77777777" w:rsidR="003772B0" w:rsidRDefault="003772B0" w:rsidP="003772B0">
      <w:pPr>
        <w:spacing w:line="360" w:lineRule="auto"/>
        <w:ind w:hanging="720"/>
        <w:rPr>
          <w:rStyle w:val="Hyperlink"/>
          <w:lang w:val="en-US"/>
        </w:rPr>
      </w:pPr>
      <w:r>
        <w:rPr>
          <w:lang w:val="en-US"/>
        </w:rPr>
        <w:t xml:space="preserve">Trampe, D., Quoidbach, J., &amp; Taquet, M. (2015). Emotions in everyday life. </w:t>
      </w:r>
      <w:r w:rsidRPr="00CB6E32">
        <w:rPr>
          <w:i/>
          <w:iCs/>
          <w:lang w:val="en-US"/>
        </w:rPr>
        <w:t>PLoS One, 10</w:t>
      </w:r>
      <w:r>
        <w:rPr>
          <w:lang w:val="en-US"/>
        </w:rPr>
        <w:t xml:space="preserve">(12), e0145450. </w:t>
      </w:r>
      <w:hyperlink r:id="rId97" w:history="1">
        <w:r w:rsidRPr="00695D5F">
          <w:rPr>
            <w:rStyle w:val="Hyperlink"/>
            <w:lang w:val="en-US"/>
          </w:rPr>
          <w:t>https://doi.org/10.1371/journal.pone.0145450</w:t>
        </w:r>
      </w:hyperlink>
    </w:p>
    <w:p w14:paraId="44E4A348" w14:textId="77777777" w:rsidR="003772B0" w:rsidRDefault="003772B0" w:rsidP="003772B0">
      <w:pPr>
        <w:spacing w:line="360" w:lineRule="auto"/>
        <w:ind w:hanging="720"/>
        <w:rPr>
          <w:color w:val="3A3A3A"/>
          <w:sz w:val="23"/>
          <w:szCs w:val="23"/>
          <w:shd w:val="clear" w:color="auto" w:fill="FFFFFF"/>
        </w:rPr>
      </w:pPr>
      <w:r>
        <w:rPr>
          <w:color w:val="3A3A3A"/>
          <w:sz w:val="23"/>
          <w:szCs w:val="23"/>
          <w:shd w:val="clear" w:color="auto" w:fill="FFFFFF"/>
        </w:rPr>
        <w:t xml:space="preserve">Uusberg, A., Taxer, J. L., Yih, J., Uusberg, H., &amp; Gross, J. J. (2019). Reappraising reappraisal. </w:t>
      </w:r>
      <w:r w:rsidRPr="006E01C5">
        <w:rPr>
          <w:i/>
          <w:iCs/>
          <w:color w:val="3A3A3A"/>
          <w:sz w:val="23"/>
          <w:szCs w:val="23"/>
          <w:shd w:val="clear" w:color="auto" w:fill="FFFFFF"/>
        </w:rPr>
        <w:t>Emotion Review, 11</w:t>
      </w:r>
      <w:r>
        <w:rPr>
          <w:color w:val="3A3A3A"/>
          <w:sz w:val="23"/>
          <w:szCs w:val="23"/>
          <w:shd w:val="clear" w:color="auto" w:fill="FFFFFF"/>
        </w:rPr>
        <w:t>(4), 267-282.</w:t>
      </w:r>
      <w:r w:rsidRPr="006E01C5">
        <w:t xml:space="preserve"> </w:t>
      </w:r>
      <w:hyperlink r:id="rId98" w:history="1">
        <w:r w:rsidRPr="0029688C">
          <w:rPr>
            <w:rStyle w:val="Hyperlink"/>
            <w:sz w:val="23"/>
            <w:szCs w:val="23"/>
            <w:shd w:val="clear" w:color="auto" w:fill="FFFFFF"/>
          </w:rPr>
          <w:t>https://doi.org/10.1177/1754073919862617</w:t>
        </w:r>
      </w:hyperlink>
    </w:p>
    <w:p w14:paraId="1258E291" w14:textId="77777777" w:rsidR="003772B0" w:rsidRDefault="003772B0" w:rsidP="003772B0">
      <w:pPr>
        <w:spacing w:line="360" w:lineRule="auto"/>
        <w:ind w:hanging="720"/>
        <w:rPr>
          <w:color w:val="3A3A3A"/>
          <w:sz w:val="23"/>
          <w:szCs w:val="23"/>
          <w:shd w:val="clear" w:color="auto" w:fill="FFFFFF"/>
        </w:rPr>
      </w:pPr>
      <w:r>
        <w:rPr>
          <w:color w:val="3A3A3A"/>
          <w:sz w:val="23"/>
          <w:szCs w:val="23"/>
          <w:shd w:val="clear" w:color="auto" w:fill="FFFFFF"/>
        </w:rPr>
        <w:t xml:space="preserve">Veerapa, E., Grandgenevre, P., El Fayoumi, M., Vinnac, B., Haelewyn, O., Szaffarczyk. S., Vaiva, G., &amp; O’Hondt, F. (2020). Attentional bias towards negative stimuli in healthy individuals and </w:t>
      </w:r>
      <w:r>
        <w:rPr>
          <w:color w:val="3A3A3A"/>
          <w:sz w:val="23"/>
          <w:szCs w:val="23"/>
          <w:shd w:val="clear" w:color="auto" w:fill="FFFFFF"/>
        </w:rPr>
        <w:lastRenderedPageBreak/>
        <w:t xml:space="preserve">the effects of trait anxiety. </w:t>
      </w:r>
      <w:r w:rsidRPr="005426BE">
        <w:rPr>
          <w:i/>
          <w:iCs/>
          <w:color w:val="3A3A3A"/>
          <w:sz w:val="23"/>
          <w:szCs w:val="23"/>
          <w:shd w:val="clear" w:color="auto" w:fill="FFFFFF"/>
        </w:rPr>
        <w:t>Scientific Report, 10</w:t>
      </w:r>
      <w:r>
        <w:rPr>
          <w:color w:val="3A3A3A"/>
          <w:sz w:val="23"/>
          <w:szCs w:val="23"/>
          <w:shd w:val="clear" w:color="auto" w:fill="FFFFFF"/>
        </w:rPr>
        <w:t xml:space="preserve">(1), 11826. </w:t>
      </w:r>
      <w:hyperlink r:id="rId99" w:history="1">
        <w:r w:rsidRPr="00D94C39">
          <w:rPr>
            <w:rStyle w:val="Hyperlink"/>
            <w:sz w:val="23"/>
            <w:szCs w:val="23"/>
            <w:shd w:val="clear" w:color="auto" w:fill="FFFFFF"/>
          </w:rPr>
          <w:t>https://doi.org/10.1038/s41598-020-68490-5</w:t>
        </w:r>
      </w:hyperlink>
    </w:p>
    <w:p w14:paraId="76F88D3E" w14:textId="77777777" w:rsidR="003772B0" w:rsidRDefault="003772B0" w:rsidP="003772B0">
      <w:pPr>
        <w:spacing w:line="360" w:lineRule="auto"/>
        <w:ind w:hanging="720"/>
        <w:rPr>
          <w:color w:val="3A3A3A"/>
          <w:sz w:val="23"/>
          <w:szCs w:val="23"/>
          <w:shd w:val="clear" w:color="auto" w:fill="FFFFFF"/>
        </w:rPr>
      </w:pPr>
      <w:r>
        <w:rPr>
          <w:color w:val="3A3A3A"/>
          <w:sz w:val="23"/>
          <w:szCs w:val="23"/>
          <w:shd w:val="clear" w:color="auto" w:fill="FFFFFF"/>
        </w:rPr>
        <w:t xml:space="preserve">Vuilleumier, P. (2005). How brains beware: neural mechanisms of emotional attention. </w:t>
      </w:r>
      <w:r w:rsidRPr="00D6329A">
        <w:rPr>
          <w:i/>
          <w:iCs/>
          <w:color w:val="3A3A3A"/>
          <w:sz w:val="23"/>
          <w:szCs w:val="23"/>
          <w:shd w:val="clear" w:color="auto" w:fill="FFFFFF"/>
        </w:rPr>
        <w:t>Trends in Cognitive Sciences, 9</w:t>
      </w:r>
      <w:r>
        <w:rPr>
          <w:color w:val="3A3A3A"/>
          <w:sz w:val="23"/>
          <w:szCs w:val="23"/>
          <w:shd w:val="clear" w:color="auto" w:fill="FFFFFF"/>
        </w:rPr>
        <w:t xml:space="preserve">(12), 585-594. </w:t>
      </w:r>
      <w:hyperlink r:id="rId100" w:history="1">
        <w:r w:rsidRPr="00D94C39">
          <w:rPr>
            <w:rStyle w:val="Hyperlink"/>
            <w:sz w:val="23"/>
            <w:szCs w:val="23"/>
            <w:shd w:val="clear" w:color="auto" w:fill="FFFFFF"/>
          </w:rPr>
          <w:t>https://doi.org/10.1016/j.tics.2005.10.011</w:t>
        </w:r>
      </w:hyperlink>
    </w:p>
    <w:p w14:paraId="384F890C" w14:textId="77777777" w:rsidR="003772B0" w:rsidRDefault="003772B0" w:rsidP="003772B0">
      <w:pPr>
        <w:spacing w:line="360" w:lineRule="auto"/>
        <w:ind w:hanging="720"/>
        <w:rPr>
          <w:color w:val="3A3A3A"/>
          <w:sz w:val="23"/>
          <w:szCs w:val="23"/>
          <w:shd w:val="clear" w:color="auto" w:fill="FFFFFF"/>
        </w:rPr>
      </w:pPr>
      <w:r>
        <w:rPr>
          <w:color w:val="3A3A3A"/>
          <w:sz w:val="23"/>
          <w:szCs w:val="23"/>
          <w:shd w:val="clear" w:color="auto" w:fill="FFFFFF"/>
        </w:rPr>
        <w:t xml:space="preserve">Wadlinger, H. A., &amp; Isaacowitz, D. M. (2010). Positive mood broadens visual attention to positive stimuli. </w:t>
      </w:r>
      <w:r w:rsidRPr="005426BE">
        <w:rPr>
          <w:i/>
          <w:iCs/>
          <w:color w:val="3A3A3A"/>
          <w:sz w:val="23"/>
          <w:szCs w:val="23"/>
          <w:shd w:val="clear" w:color="auto" w:fill="FFFFFF"/>
        </w:rPr>
        <w:t>Motivation and emotion, 30</w:t>
      </w:r>
      <w:r>
        <w:rPr>
          <w:color w:val="3A3A3A"/>
          <w:sz w:val="23"/>
          <w:szCs w:val="23"/>
          <w:shd w:val="clear" w:color="auto" w:fill="FFFFFF"/>
        </w:rPr>
        <w:t xml:space="preserve">(1), 87-99. </w:t>
      </w:r>
      <w:hyperlink r:id="rId101" w:history="1">
        <w:r w:rsidRPr="00D94C39">
          <w:rPr>
            <w:rStyle w:val="Hyperlink"/>
            <w:sz w:val="23"/>
            <w:szCs w:val="23"/>
            <w:shd w:val="clear" w:color="auto" w:fill="FFFFFF"/>
          </w:rPr>
          <w:t>https://doi.org/10.1007/s11031-006-9021-1</w:t>
        </w:r>
      </w:hyperlink>
    </w:p>
    <w:p w14:paraId="5E495F35" w14:textId="77777777" w:rsidR="003772B0" w:rsidRDefault="003772B0" w:rsidP="003772B0">
      <w:pPr>
        <w:tabs>
          <w:tab w:val="left" w:pos="5103"/>
        </w:tabs>
        <w:spacing w:line="360" w:lineRule="auto"/>
        <w:ind w:hanging="720"/>
        <w:rPr>
          <w:rFonts w:cs="Arial"/>
          <w:bCs/>
        </w:rPr>
      </w:pPr>
      <w:r w:rsidRPr="00025F82">
        <w:rPr>
          <w:rFonts w:cs="Arial"/>
          <w:bCs/>
        </w:rPr>
        <w:t xml:space="preserve">Watson, D., Clark, L. A., &amp; Tellegen, A. (1988). Development and validation of brief measures of positive and negative affect: the PANAS scales. </w:t>
      </w:r>
      <w:r w:rsidRPr="00025F82">
        <w:rPr>
          <w:rFonts w:cs="Arial"/>
          <w:bCs/>
          <w:i/>
          <w:iCs/>
        </w:rPr>
        <w:t>Journal of personality and social psychology</w:t>
      </w:r>
      <w:r w:rsidRPr="00025F82">
        <w:rPr>
          <w:rFonts w:cs="Arial"/>
          <w:bCs/>
        </w:rPr>
        <w:t xml:space="preserve">, </w:t>
      </w:r>
      <w:r w:rsidRPr="00025F82">
        <w:rPr>
          <w:rFonts w:cs="Arial"/>
          <w:bCs/>
          <w:i/>
          <w:iCs/>
        </w:rPr>
        <w:t>54</w:t>
      </w:r>
      <w:r w:rsidRPr="00025F82">
        <w:rPr>
          <w:rFonts w:cs="Arial"/>
          <w:bCs/>
        </w:rPr>
        <w:t>(6), 1063.</w:t>
      </w:r>
    </w:p>
    <w:p w14:paraId="3FD669E4" w14:textId="77777777" w:rsidR="003772B0" w:rsidRDefault="003772B0" w:rsidP="003772B0">
      <w:pPr>
        <w:spacing w:line="360" w:lineRule="auto"/>
        <w:ind w:hanging="720"/>
        <w:rPr>
          <w:rFonts w:ascii="Source Sans Pro" w:hAnsi="Source Sans Pro"/>
          <w:color w:val="3A3A3A"/>
          <w:sz w:val="23"/>
          <w:szCs w:val="23"/>
          <w:shd w:val="clear" w:color="auto" w:fill="FFFFFF"/>
        </w:rPr>
      </w:pPr>
      <w:r>
        <w:rPr>
          <w:color w:val="3A3A3A"/>
          <w:sz w:val="23"/>
          <w:szCs w:val="23"/>
          <w:shd w:val="clear" w:color="auto" w:fill="FFFFFF"/>
        </w:rPr>
        <w:t xml:space="preserve">Wen, J., Hu, Y., &amp; Kim, H. J. (2018). Impact of individual cultural values on hotel guest’s positive emotions and positive eWOM intention: extending the cognitive appraisal framework. </w:t>
      </w:r>
      <w:r w:rsidRPr="009F6A00">
        <w:rPr>
          <w:i/>
          <w:iCs/>
          <w:color w:val="3A3A3A"/>
          <w:sz w:val="23"/>
          <w:szCs w:val="23"/>
          <w:shd w:val="clear" w:color="auto" w:fill="FFFFFF"/>
        </w:rPr>
        <w:t>International Journal of Contemporary Hospitality Management, 30</w:t>
      </w:r>
      <w:r>
        <w:rPr>
          <w:color w:val="3A3A3A"/>
          <w:sz w:val="23"/>
          <w:szCs w:val="23"/>
          <w:shd w:val="clear" w:color="auto" w:fill="FFFFFF"/>
        </w:rPr>
        <w:t xml:space="preserve">(3), 1769-1787. </w:t>
      </w:r>
      <w:hyperlink r:id="rId102" w:history="1">
        <w:r w:rsidRPr="0029688C">
          <w:rPr>
            <w:rStyle w:val="Hyperlink"/>
            <w:rFonts w:ascii="Source Sans Pro" w:hAnsi="Source Sans Pro"/>
            <w:sz w:val="23"/>
            <w:szCs w:val="23"/>
            <w:shd w:val="clear" w:color="auto" w:fill="FFFFFF"/>
          </w:rPr>
          <w:t>https://doi.org/10.1108/IJCHM-07-2017-0409</w:t>
        </w:r>
      </w:hyperlink>
    </w:p>
    <w:p w14:paraId="1FA9306A" w14:textId="77777777" w:rsidR="003772B0" w:rsidRDefault="003772B0" w:rsidP="003772B0">
      <w:pPr>
        <w:spacing w:line="360" w:lineRule="auto"/>
        <w:ind w:hanging="720"/>
        <w:rPr>
          <w:rStyle w:val="Hyperlink"/>
          <w:lang w:val="en-US"/>
        </w:rPr>
      </w:pPr>
      <w:r>
        <w:rPr>
          <w:lang w:val="en-US"/>
        </w:rPr>
        <w:t xml:space="preserve">Zadra, J. R., &amp; Clore, G. L. (2011). Emotion and perception: the role of affective information. </w:t>
      </w:r>
      <w:r w:rsidRPr="00DD2E2F">
        <w:rPr>
          <w:i/>
          <w:iCs/>
          <w:lang w:val="en-US"/>
        </w:rPr>
        <w:t>WIREs Cognitive Science, 2</w:t>
      </w:r>
      <w:r>
        <w:rPr>
          <w:lang w:val="en-US"/>
        </w:rPr>
        <w:t xml:space="preserve">(6), 676-685. </w:t>
      </w:r>
      <w:hyperlink r:id="rId103" w:history="1">
        <w:r w:rsidRPr="004C642C">
          <w:rPr>
            <w:rStyle w:val="Hyperlink"/>
            <w:lang w:val="en-US"/>
          </w:rPr>
          <w:t>https://doi.org/10.1002/wcs.147</w:t>
        </w:r>
      </w:hyperlink>
    </w:p>
    <w:p w14:paraId="38B30B28" w14:textId="77777777" w:rsidR="003772B0" w:rsidRDefault="003772B0" w:rsidP="003772B0">
      <w:pPr>
        <w:spacing w:line="360" w:lineRule="auto"/>
        <w:ind w:hanging="720"/>
        <w:rPr>
          <w:lang w:val="en-US"/>
        </w:rPr>
      </w:pPr>
      <w:r>
        <w:rPr>
          <w:lang w:val="en-US"/>
        </w:rPr>
        <w:t xml:space="preserve">Zhu, J., &amp; Thagard, P. (2010). Emotion and action. </w:t>
      </w:r>
      <w:r w:rsidRPr="00A43869">
        <w:rPr>
          <w:i/>
          <w:iCs/>
          <w:lang w:val="en-US"/>
        </w:rPr>
        <w:t>Philosophical Psychology, 15</w:t>
      </w:r>
      <w:r>
        <w:rPr>
          <w:lang w:val="en-US"/>
        </w:rPr>
        <w:t xml:space="preserve">(1), 19-36. </w:t>
      </w:r>
      <w:hyperlink r:id="rId104" w:history="1">
        <w:r w:rsidRPr="000E390E">
          <w:rPr>
            <w:rStyle w:val="Hyperlink"/>
            <w:lang w:val="en-US"/>
          </w:rPr>
          <w:t>https://doi.org/10.1080/09515080120109397</w:t>
        </w:r>
      </w:hyperlink>
    </w:p>
    <w:p w14:paraId="47BFBD4C" w14:textId="77777777" w:rsidR="003772B0" w:rsidRDefault="003772B0" w:rsidP="003772B0">
      <w:pPr>
        <w:spacing w:line="360" w:lineRule="auto"/>
        <w:ind w:hanging="720"/>
        <w:rPr>
          <w:color w:val="222222"/>
          <w:shd w:val="clear" w:color="auto" w:fill="FFFFFF"/>
        </w:rPr>
      </w:pPr>
      <w:r>
        <w:rPr>
          <w:color w:val="222222"/>
          <w:shd w:val="clear" w:color="auto" w:fill="FFFFFF"/>
        </w:rPr>
        <w:t xml:space="preserve">Zinchenko, A., Obermeier, C., Kanske, P., Schroger, E., Villringer, A., &amp; Kotz, S. A. (2017). The influence of negative emotion on cognitive emotional controls remains intact in aging. </w:t>
      </w:r>
      <w:r w:rsidRPr="00DB7126">
        <w:rPr>
          <w:i/>
          <w:iCs/>
          <w:color w:val="222222"/>
          <w:shd w:val="clear" w:color="auto" w:fill="FFFFFF"/>
        </w:rPr>
        <w:t>Frontiers in Aging Neuroscience, 9</w:t>
      </w:r>
      <w:r>
        <w:rPr>
          <w:color w:val="222222"/>
          <w:shd w:val="clear" w:color="auto" w:fill="FFFFFF"/>
        </w:rPr>
        <w:t>, 349.</w:t>
      </w:r>
      <w:r w:rsidRPr="00DB7126">
        <w:t xml:space="preserve"> </w:t>
      </w:r>
      <w:hyperlink r:id="rId105" w:history="1">
        <w:r w:rsidRPr="00195D7F">
          <w:rPr>
            <w:rStyle w:val="Hyperlink"/>
            <w:shd w:val="clear" w:color="auto" w:fill="FFFFFF"/>
          </w:rPr>
          <w:t>https://doi.org/10.3389/fnagi.2017.00349</w:t>
        </w:r>
      </w:hyperlink>
    </w:p>
    <w:p w14:paraId="40B536DD" w14:textId="77777777" w:rsidR="003772B0" w:rsidRDefault="003772B0" w:rsidP="003772B0">
      <w:pPr>
        <w:spacing w:line="360" w:lineRule="auto"/>
        <w:ind w:firstLine="720"/>
        <w:jc w:val="center"/>
      </w:pPr>
    </w:p>
    <w:sectPr w:rsidR="003772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Sans">
    <w:charset w:val="00"/>
    <w:family w:val="auto"/>
    <w:pitch w:val="variable"/>
    <w:sig w:usb0="A00004FF" w:usb1="4000207B" w:usb2="00000000" w:usb3="00000000" w:csb0="00000193"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C4D"/>
    <w:rsid w:val="000673E5"/>
    <w:rsid w:val="00173623"/>
    <w:rsid w:val="001B7B93"/>
    <w:rsid w:val="001D6440"/>
    <w:rsid w:val="001F59E3"/>
    <w:rsid w:val="00200450"/>
    <w:rsid w:val="002A64F4"/>
    <w:rsid w:val="002B7F31"/>
    <w:rsid w:val="003772B0"/>
    <w:rsid w:val="003865DD"/>
    <w:rsid w:val="00425A69"/>
    <w:rsid w:val="00555940"/>
    <w:rsid w:val="005C041B"/>
    <w:rsid w:val="006766F4"/>
    <w:rsid w:val="00690AEB"/>
    <w:rsid w:val="006A388A"/>
    <w:rsid w:val="00727D84"/>
    <w:rsid w:val="00937C4D"/>
    <w:rsid w:val="00A073CA"/>
    <w:rsid w:val="00A102D8"/>
    <w:rsid w:val="00A1483B"/>
    <w:rsid w:val="00AD25D4"/>
    <w:rsid w:val="00BD08FA"/>
    <w:rsid w:val="00CE0DC8"/>
    <w:rsid w:val="00CE6619"/>
    <w:rsid w:val="00E02848"/>
    <w:rsid w:val="00E70EBB"/>
    <w:rsid w:val="00E7609C"/>
    <w:rsid w:val="00EF353F"/>
    <w:rsid w:val="00F002BE"/>
    <w:rsid w:val="00F40533"/>
    <w:rsid w:val="00F81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17CA1"/>
  <w15:chartTrackingRefBased/>
  <w15:docId w15:val="{E98CA62E-302E-47A2-9295-09F6EFB51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C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7C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7C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7C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7C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7C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C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C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C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C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7C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7C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7C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7C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7C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C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C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C4D"/>
    <w:rPr>
      <w:rFonts w:eastAsiaTheme="majorEastAsia" w:cstheme="majorBidi"/>
      <w:color w:val="272727" w:themeColor="text1" w:themeTint="D8"/>
    </w:rPr>
  </w:style>
  <w:style w:type="paragraph" w:styleId="Title">
    <w:name w:val="Title"/>
    <w:basedOn w:val="Normal"/>
    <w:next w:val="Normal"/>
    <w:link w:val="TitleChar"/>
    <w:uiPriority w:val="10"/>
    <w:qFormat/>
    <w:rsid w:val="00937C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C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C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C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C4D"/>
    <w:pPr>
      <w:spacing w:before="160"/>
      <w:jc w:val="center"/>
    </w:pPr>
    <w:rPr>
      <w:i/>
      <w:iCs/>
      <w:color w:val="404040" w:themeColor="text1" w:themeTint="BF"/>
    </w:rPr>
  </w:style>
  <w:style w:type="character" w:customStyle="1" w:styleId="QuoteChar">
    <w:name w:val="Quote Char"/>
    <w:basedOn w:val="DefaultParagraphFont"/>
    <w:link w:val="Quote"/>
    <w:uiPriority w:val="29"/>
    <w:rsid w:val="00937C4D"/>
    <w:rPr>
      <w:i/>
      <w:iCs/>
      <w:color w:val="404040" w:themeColor="text1" w:themeTint="BF"/>
    </w:rPr>
  </w:style>
  <w:style w:type="paragraph" w:styleId="ListParagraph">
    <w:name w:val="List Paragraph"/>
    <w:basedOn w:val="Normal"/>
    <w:uiPriority w:val="34"/>
    <w:qFormat/>
    <w:rsid w:val="00937C4D"/>
    <w:pPr>
      <w:ind w:left="720"/>
      <w:contextualSpacing/>
    </w:pPr>
  </w:style>
  <w:style w:type="character" w:styleId="IntenseEmphasis">
    <w:name w:val="Intense Emphasis"/>
    <w:basedOn w:val="DefaultParagraphFont"/>
    <w:uiPriority w:val="21"/>
    <w:qFormat/>
    <w:rsid w:val="00937C4D"/>
    <w:rPr>
      <w:i/>
      <w:iCs/>
      <w:color w:val="0F4761" w:themeColor="accent1" w:themeShade="BF"/>
    </w:rPr>
  </w:style>
  <w:style w:type="paragraph" w:styleId="IntenseQuote">
    <w:name w:val="Intense Quote"/>
    <w:basedOn w:val="Normal"/>
    <w:next w:val="Normal"/>
    <w:link w:val="IntenseQuoteChar"/>
    <w:uiPriority w:val="30"/>
    <w:qFormat/>
    <w:rsid w:val="00937C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7C4D"/>
    <w:rPr>
      <w:i/>
      <w:iCs/>
      <w:color w:val="0F4761" w:themeColor="accent1" w:themeShade="BF"/>
    </w:rPr>
  </w:style>
  <w:style w:type="character" w:styleId="IntenseReference">
    <w:name w:val="Intense Reference"/>
    <w:basedOn w:val="DefaultParagraphFont"/>
    <w:uiPriority w:val="32"/>
    <w:qFormat/>
    <w:rsid w:val="00937C4D"/>
    <w:rPr>
      <w:b/>
      <w:bCs/>
      <w:smallCaps/>
      <w:color w:val="0F4761" w:themeColor="accent1" w:themeShade="BF"/>
      <w:spacing w:val="5"/>
    </w:rPr>
  </w:style>
  <w:style w:type="character" w:styleId="Hyperlink">
    <w:name w:val="Hyperlink"/>
    <w:basedOn w:val="DefaultParagraphFont"/>
    <w:uiPriority w:val="99"/>
    <w:unhideWhenUsed/>
    <w:rsid w:val="003772B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1754073916639663" TargetMode="External"/><Relationship Id="rId21" Type="http://schemas.openxmlformats.org/officeDocument/2006/relationships/hyperlink" Target="https://doi.org/10.1016/j.tics.2007.08.005" TargetMode="External"/><Relationship Id="rId42" Type="http://schemas.openxmlformats.org/officeDocument/2006/relationships/hyperlink" Target="https://psycnet.apa.org/doi/10.1037/0022-3514.58.3.487" TargetMode="External"/><Relationship Id="rId47" Type="http://schemas.openxmlformats.org/officeDocument/2006/relationships/hyperlink" Target="https://doi.org/10.1080/17521882.2020.1831563" TargetMode="External"/><Relationship Id="rId63" Type="http://schemas.openxmlformats.org/officeDocument/2006/relationships/hyperlink" Target="https://doi.org/10.1177/1948550611406138" TargetMode="External"/><Relationship Id="rId68" Type="http://schemas.openxmlformats.org/officeDocument/2006/relationships/hyperlink" Target="https://doi.org/10.1111/jpr.12142" TargetMode="External"/><Relationship Id="rId84" Type="http://schemas.openxmlformats.org/officeDocument/2006/relationships/hyperlink" Target="https://doi.org/10.1016/S1053-5357(02)00174-9" TargetMode="External"/><Relationship Id="rId89" Type="http://schemas.openxmlformats.org/officeDocument/2006/relationships/hyperlink" Target="https://doi.org/10.1111/j.1750-8606.2009.00081.x" TargetMode="External"/><Relationship Id="rId16" Type="http://schemas.openxmlformats.org/officeDocument/2006/relationships/hyperlink" Target="https://doi.org/10.1016/S0376-6357(02)00078-5" TargetMode="External"/><Relationship Id="rId107" Type="http://schemas.openxmlformats.org/officeDocument/2006/relationships/theme" Target="theme/theme1.xml"/><Relationship Id="rId11" Type="http://schemas.openxmlformats.org/officeDocument/2006/relationships/hyperlink" Target="https://doi.org/10.3200/MONO.131.2.129-184" TargetMode="External"/><Relationship Id="rId32" Type="http://schemas.openxmlformats.org/officeDocument/2006/relationships/hyperlink" Target="https://psycnet.apa.org/doi/10.1037/h0032958" TargetMode="External"/><Relationship Id="rId37" Type="http://schemas.openxmlformats.org/officeDocument/2006/relationships/hyperlink" Target="https://doi.org/10.1038/s41598-023-37557-4" TargetMode="External"/><Relationship Id="rId53" Type="http://schemas.openxmlformats.org/officeDocument/2006/relationships/hyperlink" Target="https://psycnet.apa.org/doi/10.1037/1196-1961.51.4.336" TargetMode="External"/><Relationship Id="rId58" Type="http://schemas.openxmlformats.org/officeDocument/2006/relationships/hyperlink" Target="https://doi.org/10.1007/BF02979253" TargetMode="External"/><Relationship Id="rId74" Type="http://schemas.openxmlformats.org/officeDocument/2006/relationships/hyperlink" Target="https://doi.org/10.1037/0033-2909.94.2.239" TargetMode="External"/><Relationship Id="rId79" Type="http://schemas.openxmlformats.org/officeDocument/2006/relationships/hyperlink" Target="https://psycnet.apa.org/doi/10.1037/h0046234" TargetMode="External"/><Relationship Id="rId102" Type="http://schemas.openxmlformats.org/officeDocument/2006/relationships/hyperlink" Target="https://doi.org/10.1108/IJCHM-07-2017-0409" TargetMode="External"/><Relationship Id="rId5" Type="http://schemas.openxmlformats.org/officeDocument/2006/relationships/hyperlink" Target="https://doi.org/10.1016/j.cub.2019.09.008" TargetMode="External"/><Relationship Id="rId90" Type="http://schemas.openxmlformats.org/officeDocument/2006/relationships/hyperlink" Target="https://doi.org/10.31887/DCNS.2002.4.3/tsteimer" TargetMode="External"/><Relationship Id="rId95" Type="http://schemas.openxmlformats.org/officeDocument/2006/relationships/hyperlink" Target="https://doi.org/10.1016/j.neunet.2005.03.005" TargetMode="External"/><Relationship Id="rId22" Type="http://schemas.openxmlformats.org/officeDocument/2006/relationships/hyperlink" Target="https://doi.org/10.1016/j.beth.2011.01.004" TargetMode="External"/><Relationship Id="rId27" Type="http://schemas.openxmlformats.org/officeDocument/2006/relationships/hyperlink" Target="https://doi.org/10.1016/j.ijpsycho.2020.09.013" TargetMode="External"/><Relationship Id="rId43" Type="http://schemas.openxmlformats.org/officeDocument/2006/relationships/hyperlink" Target="https://doi.org/10.1016/B978-0-12-821124-3.00007-7" TargetMode="External"/><Relationship Id="rId48" Type="http://schemas.openxmlformats.org/officeDocument/2006/relationships/hyperlink" Target="https://doi.org/10.1177/0305735613484548" TargetMode="External"/><Relationship Id="rId64" Type="http://schemas.openxmlformats.org/officeDocument/2006/relationships/hyperlink" Target="https://psycnet.apa.org/doi/10.1037/h0074972" TargetMode="External"/><Relationship Id="rId69" Type="http://schemas.openxmlformats.org/officeDocument/2006/relationships/hyperlink" Target="https://doi.org/10.3109/01612849309006902" TargetMode="External"/><Relationship Id="rId80" Type="http://schemas.openxmlformats.org/officeDocument/2006/relationships/hyperlink" Target="https://doi.org/10.3389/fnins.2017.00600" TargetMode="External"/><Relationship Id="rId85" Type="http://schemas.openxmlformats.org/officeDocument/2006/relationships/hyperlink" Target="https://doi-org.ezproxy.uwtsd.ac.uk/10.1080/03637751.2015.1044257" TargetMode="External"/><Relationship Id="rId12" Type="http://schemas.openxmlformats.org/officeDocument/2006/relationships/hyperlink" Target="https://doi.org/10.1111/j.1749-6632.2009.04843.x" TargetMode="External"/><Relationship Id="rId17" Type="http://schemas.openxmlformats.org/officeDocument/2006/relationships/hyperlink" Target="https://doi.org/10.2307/1415404" TargetMode="External"/><Relationship Id="rId33" Type="http://schemas.openxmlformats.org/officeDocument/2006/relationships/hyperlink" Target="https://doi.org/10.1002/nop2.1642" TargetMode="External"/><Relationship Id="rId38" Type="http://schemas.openxmlformats.org/officeDocument/2006/relationships/hyperlink" Target="https://doi.org/10.3389/fpsyg.2019.00781" TargetMode="External"/><Relationship Id="rId59" Type="http://schemas.openxmlformats.org/officeDocument/2006/relationships/hyperlink" Target="https://doi.org/10.1177/0022022111420147" TargetMode="External"/><Relationship Id="rId103" Type="http://schemas.openxmlformats.org/officeDocument/2006/relationships/hyperlink" Target="https://doi.org/10.1002/wcs.147" TargetMode="External"/><Relationship Id="rId20" Type="http://schemas.openxmlformats.org/officeDocument/2006/relationships/hyperlink" Target="https://doi.org/10.1177/0047287518776805" TargetMode="External"/><Relationship Id="rId41" Type="http://schemas.openxmlformats.org/officeDocument/2006/relationships/hyperlink" Target="https://doi.org/10.1016/j.neulet.2006.10.061" TargetMode="External"/><Relationship Id="rId54" Type="http://schemas.openxmlformats.org/officeDocument/2006/relationships/hyperlink" Target="https://doi.org/10.1017/S0140525X08005384" TargetMode="External"/><Relationship Id="rId62" Type="http://schemas.openxmlformats.org/officeDocument/2006/relationships/hyperlink" Target="https://doi.org/10.1007/978-3-319-24612-3_493" TargetMode="External"/><Relationship Id="rId70" Type="http://schemas.openxmlformats.org/officeDocument/2006/relationships/hyperlink" Target="https://doi.org/10.5281/zenodo.1037595" TargetMode="External"/><Relationship Id="rId75" Type="http://schemas.openxmlformats.org/officeDocument/2006/relationships/hyperlink" Target="https://doi.org/10.1007/978-3-319-24612-3_496" TargetMode="External"/><Relationship Id="rId83" Type="http://schemas.openxmlformats.org/officeDocument/2006/relationships/hyperlink" Target="https://doi.org/10.1111/j.1467-9280.1994.tb00607.x" TargetMode="External"/><Relationship Id="rId88" Type="http://schemas.openxmlformats.org/officeDocument/2006/relationships/hyperlink" Target="https://psycnet.apa.org/doi/10.1037/1528-3542.2.1.52" TargetMode="External"/><Relationship Id="rId91" Type="http://schemas.openxmlformats.org/officeDocument/2006/relationships/hyperlink" Target="https://doi.org/10.1080/02699930701438020" TargetMode="External"/><Relationship Id="rId96" Type="http://schemas.openxmlformats.org/officeDocument/2006/relationships/hyperlink" Target="https://doi.org/10.1371/journal.pone.0070156" TargetMode="External"/><Relationship Id="rId1" Type="http://schemas.openxmlformats.org/officeDocument/2006/relationships/styles" Target="styles.xml"/><Relationship Id="rId6" Type="http://schemas.openxmlformats.org/officeDocument/2006/relationships/hyperlink" Target="https://doi.org/10.1016/j.jaad.2007.10.649" TargetMode="External"/><Relationship Id="rId15" Type="http://schemas.openxmlformats.org/officeDocument/2006/relationships/hyperlink" Target="https://doi.org/10.1093/cercor/bht154" TargetMode="External"/><Relationship Id="rId23" Type="http://schemas.openxmlformats.org/officeDocument/2006/relationships/hyperlink" Target="https://doi.org/10.2307/1422695" TargetMode="External"/><Relationship Id="rId28" Type="http://schemas.openxmlformats.org/officeDocument/2006/relationships/hyperlink" Target="https://doi.org/10.1098/rstb.1992.0008" TargetMode="External"/><Relationship Id="rId36" Type="http://schemas.openxmlformats.org/officeDocument/2006/relationships/hyperlink" Target="https://doi.org/10.2307/20445364" TargetMode="External"/><Relationship Id="rId49" Type="http://schemas.openxmlformats.org/officeDocument/2006/relationships/hyperlink" Target="https://doi.org/10.1371/journal.pone.0064959" TargetMode="External"/><Relationship Id="rId57" Type="http://schemas.openxmlformats.org/officeDocument/2006/relationships/hyperlink" Target="https://doi.org/10.1348/135910703770238257" TargetMode="External"/><Relationship Id="rId106" Type="http://schemas.openxmlformats.org/officeDocument/2006/relationships/fontTable" Target="fontTable.xml"/><Relationship Id="rId10" Type="http://schemas.openxmlformats.org/officeDocument/2006/relationships/hyperlink" Target="https://doi.org/10.1016/j.psyneuen.2010.03.011" TargetMode="External"/><Relationship Id="rId31" Type="http://schemas.openxmlformats.org/officeDocument/2006/relationships/hyperlink" Target="https://doi.org/10.1016/0301-0511(78)90007-8" TargetMode="External"/><Relationship Id="rId44" Type="http://schemas.openxmlformats.org/officeDocument/2006/relationships/hyperlink" Target="https://doi.org/10.1016/j.copsyc.2015.10.004" TargetMode="External"/><Relationship Id="rId52" Type="http://schemas.openxmlformats.org/officeDocument/2006/relationships/hyperlink" Target="https://doi.org/10.1007/978-3-030-39903-0_952" TargetMode="External"/><Relationship Id="rId60" Type="http://schemas.openxmlformats.org/officeDocument/2006/relationships/hyperlink" Target="https://doi.org/10.1080/02699930802204677" TargetMode="External"/><Relationship Id="rId65" Type="http://schemas.openxmlformats.org/officeDocument/2006/relationships/hyperlink" Target="https://doi.org/10.1007/978-981-99-6000-2_273-1" TargetMode="External"/><Relationship Id="rId73" Type="http://schemas.openxmlformats.org/officeDocument/2006/relationships/hyperlink" Target="https://doi.org/10.1016/S0079-6123(09)17617-3" TargetMode="External"/><Relationship Id="rId78" Type="http://schemas.openxmlformats.org/officeDocument/2006/relationships/hyperlink" Target="https://doi.org/10.1016/S0065-2601(08)60048-9" TargetMode="External"/><Relationship Id="rId81" Type="http://schemas.openxmlformats.org/officeDocument/2006/relationships/hyperlink" Target="https://doi.org/10.1111/j.1751-9004.2011.00391.x" TargetMode="External"/><Relationship Id="rId86" Type="http://schemas.openxmlformats.org/officeDocument/2006/relationships/hyperlink" Target="https://doi.org/10.1007/s10919-017-0264-1" TargetMode="External"/><Relationship Id="rId94" Type="http://schemas.openxmlformats.org/officeDocument/2006/relationships/hyperlink" Target="https://doi.org/10.1016/S0167-8760(97)00088-3" TargetMode="External"/><Relationship Id="rId99" Type="http://schemas.openxmlformats.org/officeDocument/2006/relationships/hyperlink" Target="https://doi.org/10.1038/s41598-020-68490-5" TargetMode="External"/><Relationship Id="rId101" Type="http://schemas.openxmlformats.org/officeDocument/2006/relationships/hyperlink" Target="https://doi.org/10.1007/s11031-006-9021-1" TargetMode="External"/><Relationship Id="rId4" Type="http://schemas.openxmlformats.org/officeDocument/2006/relationships/hyperlink" Target="https://doi.org/10.1371/journal.pone.0270031" TargetMode="External"/><Relationship Id="rId9" Type="http://schemas.openxmlformats.org/officeDocument/2006/relationships/hyperlink" Target="https://doi.org/10.1177/0146167206297398" TargetMode="External"/><Relationship Id="rId13" Type="http://schemas.openxmlformats.org/officeDocument/2006/relationships/hyperlink" Target="https://doi.org/10.1007/s10818-013-9166-4" TargetMode="External"/><Relationship Id="rId18" Type="http://schemas.openxmlformats.org/officeDocument/2006/relationships/hyperlink" Target="https://doi.org/10.1080/02699930600557904" TargetMode="External"/><Relationship Id="rId39" Type="http://schemas.openxmlformats.org/officeDocument/2006/relationships/hyperlink" Target="https://doi.org/10.1002/ijop.12589" TargetMode="External"/><Relationship Id="rId34" Type="http://schemas.openxmlformats.org/officeDocument/2006/relationships/hyperlink" Target="https://doi.org/10.1080/10463280340000054" TargetMode="External"/><Relationship Id="rId50" Type="http://schemas.openxmlformats.org/officeDocument/2006/relationships/hyperlink" Target="https://doi.org/10.1371/journal.pone.0064959" TargetMode="External"/><Relationship Id="rId55" Type="http://schemas.openxmlformats.org/officeDocument/2006/relationships/hyperlink" Target="https://doi.org/10.1016/0191-8869(95)00072-E" TargetMode="External"/><Relationship Id="rId76" Type="http://schemas.openxmlformats.org/officeDocument/2006/relationships/hyperlink" Target="https://psycnet.apa.org/doi/10.1037/0033-2909.118.3.379" TargetMode="External"/><Relationship Id="rId97" Type="http://schemas.openxmlformats.org/officeDocument/2006/relationships/hyperlink" Target="https://doi.org/10.1371/journal.pone.0145450" TargetMode="External"/><Relationship Id="rId104" Type="http://schemas.openxmlformats.org/officeDocument/2006/relationships/hyperlink" Target="https://doi.org/10.1080/09515080120109397" TargetMode="External"/><Relationship Id="rId7" Type="http://schemas.openxmlformats.org/officeDocument/2006/relationships/hyperlink" Target="https://doi.org/10.1016/0005-7967(94)00088-2" TargetMode="External"/><Relationship Id="rId71" Type="http://schemas.openxmlformats.org/officeDocument/2006/relationships/hyperlink" Target="https://doi.org/10.1007/s42761-022-00130-9" TargetMode="External"/><Relationship Id="rId92" Type="http://schemas.openxmlformats.org/officeDocument/2006/relationships/hyperlink" Target="https://doi.org/10.1080/09084280802636413" TargetMode="External"/><Relationship Id="rId2" Type="http://schemas.openxmlformats.org/officeDocument/2006/relationships/settings" Target="settings.xml"/><Relationship Id="rId29" Type="http://schemas.openxmlformats.org/officeDocument/2006/relationships/hyperlink" Target="https://doi.org/10.1111/j.1467-9280.1993.tb00576.x" TargetMode="External"/><Relationship Id="rId24" Type="http://schemas.openxmlformats.org/officeDocument/2006/relationships/hyperlink" Target="https://doi.org/10.1348/0144665031752934" TargetMode="External"/><Relationship Id="rId40" Type="http://schemas.openxmlformats.org/officeDocument/2006/relationships/hyperlink" Target="https://doi.org/10.1007/978-0-387-30715-2_17" TargetMode="External"/><Relationship Id="rId45" Type="http://schemas.openxmlformats.org/officeDocument/2006/relationships/hyperlink" Target="https://doi.org/10.1017/S135246580900527X" TargetMode="External"/><Relationship Id="rId66" Type="http://schemas.openxmlformats.org/officeDocument/2006/relationships/hyperlink" Target="https://doi.org/10.1177/17456916231179138" TargetMode="External"/><Relationship Id="rId87" Type="http://schemas.openxmlformats.org/officeDocument/2006/relationships/hyperlink" Target="https://doi.org/10.1016/j.ejor.2005.04.006" TargetMode="External"/><Relationship Id="rId61" Type="http://schemas.openxmlformats.org/officeDocument/2006/relationships/hyperlink" Target="https://doi.org/10.1016/B978-0-12-800951-2.00004-2" TargetMode="External"/><Relationship Id="rId82" Type="http://schemas.openxmlformats.org/officeDocument/2006/relationships/hyperlink" Target="https://doi.org/10.5465/amj.2007.26279217" TargetMode="External"/><Relationship Id="rId19" Type="http://schemas.openxmlformats.org/officeDocument/2006/relationships/hyperlink" Target="https://doi-org.ezproxy.uwtsd.ac.uk/10.1177/0047287518776805" TargetMode="External"/><Relationship Id="rId14" Type="http://schemas.openxmlformats.org/officeDocument/2006/relationships/hyperlink" Target="https://doi.org/10.1037//0022-3514.38.5.811" TargetMode="External"/><Relationship Id="rId30" Type="http://schemas.openxmlformats.org/officeDocument/2006/relationships/hyperlink" Target="https://psycnet.apa.org/doi/10.1146/annurev.ps.30.020179.002523" TargetMode="External"/><Relationship Id="rId35" Type="http://schemas.openxmlformats.org/officeDocument/2006/relationships/hyperlink" Target="https://doi.org/10.1080/02699930441000238" TargetMode="External"/><Relationship Id="rId56" Type="http://schemas.openxmlformats.org/officeDocument/2006/relationships/hyperlink" Target="https://doi.org/10.1016/S0165-0327(00)00343-8" TargetMode="External"/><Relationship Id="rId77" Type="http://schemas.openxmlformats.org/officeDocument/2006/relationships/hyperlink" Target="https://doi.org/10.1146/annurev.neuro.051508.135256" TargetMode="External"/><Relationship Id="rId100" Type="http://schemas.openxmlformats.org/officeDocument/2006/relationships/hyperlink" Target="https://doi.org/10.1016/j.tics.2005.10.011" TargetMode="External"/><Relationship Id="rId105" Type="http://schemas.openxmlformats.org/officeDocument/2006/relationships/hyperlink" Target="https://doi.org/10.3389/fnagi.2017.00349" TargetMode="External"/><Relationship Id="rId8" Type="http://schemas.openxmlformats.org/officeDocument/2006/relationships/hyperlink" Target="https://doi.org/10.1007/s10942-021-00433-z" TargetMode="External"/><Relationship Id="rId51" Type="http://schemas.openxmlformats.org/officeDocument/2006/relationships/hyperlink" Target="https://doi.org/10.1007/s10919-019-00298-y" TargetMode="External"/><Relationship Id="rId72" Type="http://schemas.openxmlformats.org/officeDocument/2006/relationships/hyperlink" Target="https://doi.org/10.1007/s11434-009-0632-2" TargetMode="External"/><Relationship Id="rId93" Type="http://schemas.openxmlformats.org/officeDocument/2006/relationships/hyperlink" Target="https://doi.org/10.1016/j.obhdp.2012.03.004" TargetMode="External"/><Relationship Id="rId98" Type="http://schemas.openxmlformats.org/officeDocument/2006/relationships/hyperlink" Target="https://doi.org/10.1177/1754073919862617" TargetMode="External"/><Relationship Id="rId3" Type="http://schemas.openxmlformats.org/officeDocument/2006/relationships/webSettings" Target="webSettings.xml"/><Relationship Id="rId25" Type="http://schemas.openxmlformats.org/officeDocument/2006/relationships/hyperlink" Target="https://doi.org/10.1111/j.1746-8361.2005.01031.x" TargetMode="External"/><Relationship Id="rId46" Type="http://schemas.openxmlformats.org/officeDocument/2006/relationships/hyperlink" Target="https://doi.org/10.1016/j.biopsych.2019.08.018" TargetMode="External"/><Relationship Id="rId67" Type="http://schemas.openxmlformats.org/officeDocument/2006/relationships/hyperlink" Target="https://doi.org/10.1007/s12144-022-0310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21</Pages>
  <Words>8450</Words>
  <Characters>48169</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Afsana Begum (2204410)</dc:creator>
  <cp:keywords/>
  <dc:description/>
  <cp:lastModifiedBy>Afsana Begum (2204410)</cp:lastModifiedBy>
  <cp:revision>25</cp:revision>
  <dcterms:created xsi:type="dcterms:W3CDTF">2024-11-28T16:51:00Z</dcterms:created>
  <dcterms:modified xsi:type="dcterms:W3CDTF">2024-11-29T18:04:00Z</dcterms:modified>
</cp:coreProperties>
</file>