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94800466"/>
        <w:docPartObj>
          <w:docPartGallery w:val="Cover Pages"/>
          <w:docPartUnique/>
        </w:docPartObj>
      </w:sdtPr>
      <w:sdtEndPr>
        <w:rPr>
          <w:rFonts w:eastAsiaTheme="minorHAnsi"/>
          <w:lang w:val="en-GB"/>
        </w:rPr>
      </w:sdtEndPr>
      <w:sdtContent>
        <w:p w14:paraId="1CB9B83B" w14:textId="5CDDF15D" w:rsidR="0070094D" w:rsidRDefault="005A561D">
          <w:pPr>
            <w:pStyle w:val="NoSpacing"/>
          </w:pPr>
          <w:r>
            <w:rPr>
              <w:noProof/>
            </w:rPr>
            <w:pict w14:anchorId="64990191">
              <v:group id="Group 2" o:spid="_x0000_s1028"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3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23E5571" w14:textId="54C3C9A5" w:rsidR="0070094D" w:rsidRDefault="002A7E0E">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3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4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5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w:r>
          <w:r>
            <w:rPr>
              <w:noProof/>
            </w:rPr>
            <w:pict w14:anchorId="20813114">
              <v:shapetype id="_x0000_t202" coordsize="21600,21600" o:spt="202" path="m,l,21600r21600,l21600,xe">
                <v:stroke joinstyle="miter"/>
                <v:path gradientshapeok="t" o:connecttype="rect"/>
              </v:shapetype>
              <v:shape id="Text Box 32" o:spid="_x0000_s1027"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C6093CA" w14:textId="5A201408" w:rsidR="0070094D" w:rsidRDefault="0070094D">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Micheala Lee - 2010757</w:t>
                          </w:r>
                        </w:sdtContent>
                      </w:sdt>
                    </w:p>
                    <w:p w14:paraId="101267A8" w14:textId="002D1AE5" w:rsidR="0070094D" w:rsidRDefault="0070094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lecturer - Joanne Davies</w:t>
                          </w:r>
                        </w:sdtContent>
                      </w:sdt>
                    </w:p>
                  </w:txbxContent>
                </v:textbox>
                <w10:wrap anchorx="page" anchory="page"/>
              </v:shape>
            </w:pict>
          </w:r>
          <w:r>
            <w:rPr>
              <w:noProof/>
            </w:rPr>
            <w:pict w14:anchorId="35FC512D">
              <v:shape id="Text Box 1" o:spid="_x0000_s102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2638B989" w14:textId="157E6E5F" w:rsidR="0070094D" w:rsidRDefault="0070094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Component 2: Written Assignment -Essay</w:t>
                          </w:r>
                        </w:sdtContent>
                      </w:sdt>
                    </w:p>
                    <w:p w14:paraId="69328C6B" w14:textId="6C79BE17" w:rsidR="0070094D" w:rsidRDefault="0070094D">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Living with Care: The Older Person BMHP6006_BIRM</w:t>
                          </w:r>
                        </w:sdtContent>
                      </w:sdt>
                    </w:p>
                  </w:txbxContent>
                </v:textbox>
                <w10:wrap anchorx="page" anchory="page"/>
              </v:shape>
            </w:pict>
          </w:r>
        </w:p>
        <w:p w14:paraId="3D4E5F31" w14:textId="20744816" w:rsidR="0070094D" w:rsidRDefault="0070094D">
          <w:r>
            <w:br w:type="page"/>
          </w:r>
        </w:p>
      </w:sdtContent>
    </w:sdt>
    <w:p w14:paraId="384132B1" w14:textId="750CE81B" w:rsidR="0060221B" w:rsidRPr="00E21EDD" w:rsidRDefault="0060221B" w:rsidP="00E21EDD">
      <w:pPr>
        <w:jc w:val="both"/>
        <w:rPr>
          <w:rFonts w:ascii="Arial" w:hAnsi="Arial" w:cs="Arial"/>
          <w:bCs/>
          <w:i/>
          <w:iCs/>
        </w:rPr>
      </w:pPr>
      <w:r w:rsidRPr="00E21EDD">
        <w:rPr>
          <w:rFonts w:ascii="Arial" w:hAnsi="Arial" w:cs="Arial"/>
          <w:bCs/>
          <w:i/>
          <w:iCs/>
        </w:rPr>
        <w:lastRenderedPageBreak/>
        <w:t>The elderly population is expanding all across the globe and there are now more people over 65 in the UK than ever before. Although this is a positive development, it brings with it a number of new concerns as well as compounding existing issues experienced by older people.</w:t>
      </w:r>
    </w:p>
    <w:p w14:paraId="41526F67" w14:textId="77777777" w:rsidR="0060221B" w:rsidRPr="00E21EDD" w:rsidRDefault="0060221B">
      <w:pPr>
        <w:rPr>
          <w:rFonts w:ascii="Arial" w:hAnsi="Arial" w:cs="Arial"/>
        </w:rPr>
      </w:pPr>
    </w:p>
    <w:p w14:paraId="7FA6CADD" w14:textId="77777777" w:rsidR="000A73A4" w:rsidRPr="00E21EDD" w:rsidRDefault="000A73A4">
      <w:pPr>
        <w:rPr>
          <w:rFonts w:ascii="Arial" w:hAnsi="Arial" w:cs="Arial"/>
        </w:rPr>
      </w:pPr>
    </w:p>
    <w:p w14:paraId="66D5684B" w14:textId="77777777" w:rsidR="000A73A4" w:rsidRPr="00E21EDD" w:rsidRDefault="000A73A4">
      <w:pPr>
        <w:rPr>
          <w:rFonts w:ascii="Arial" w:hAnsi="Arial" w:cs="Arial"/>
        </w:rPr>
      </w:pPr>
    </w:p>
    <w:p w14:paraId="6F64FD8B" w14:textId="77777777" w:rsidR="000A73A4" w:rsidRPr="00E21EDD" w:rsidRDefault="000A73A4">
      <w:pPr>
        <w:rPr>
          <w:rFonts w:ascii="Arial" w:hAnsi="Arial" w:cs="Arial"/>
        </w:rPr>
      </w:pPr>
    </w:p>
    <w:p w14:paraId="3F996044" w14:textId="77777777" w:rsidR="000A73A4" w:rsidRPr="00E21EDD" w:rsidRDefault="000A73A4">
      <w:pPr>
        <w:rPr>
          <w:rFonts w:ascii="Arial" w:hAnsi="Arial" w:cs="Arial"/>
        </w:rPr>
      </w:pPr>
    </w:p>
    <w:p w14:paraId="293A48D1" w14:textId="77777777" w:rsidR="000A73A4" w:rsidRPr="00E21EDD" w:rsidRDefault="000A73A4">
      <w:pPr>
        <w:rPr>
          <w:rFonts w:ascii="Arial" w:hAnsi="Arial" w:cs="Arial"/>
        </w:rPr>
      </w:pPr>
    </w:p>
    <w:p w14:paraId="23CAB72D" w14:textId="77777777" w:rsidR="000A73A4" w:rsidRPr="00E21EDD" w:rsidRDefault="000A73A4">
      <w:pPr>
        <w:rPr>
          <w:rFonts w:ascii="Arial" w:hAnsi="Arial" w:cs="Arial"/>
        </w:rPr>
      </w:pPr>
    </w:p>
    <w:p w14:paraId="20302D5C" w14:textId="77777777" w:rsidR="000A73A4" w:rsidRPr="00E21EDD" w:rsidRDefault="000A73A4">
      <w:pPr>
        <w:rPr>
          <w:rFonts w:ascii="Arial" w:hAnsi="Arial" w:cs="Arial"/>
        </w:rPr>
      </w:pPr>
    </w:p>
    <w:p w14:paraId="51223219" w14:textId="77777777" w:rsidR="000A73A4" w:rsidRPr="00E21EDD" w:rsidRDefault="000A73A4">
      <w:pPr>
        <w:rPr>
          <w:rFonts w:ascii="Arial" w:hAnsi="Arial" w:cs="Arial"/>
        </w:rPr>
      </w:pPr>
    </w:p>
    <w:p w14:paraId="29A71118" w14:textId="406CD31E" w:rsidR="000A73A4" w:rsidRPr="00E21EDD" w:rsidRDefault="00925AD4">
      <w:pPr>
        <w:rPr>
          <w:rFonts w:ascii="Arial" w:hAnsi="Arial" w:cs="Arial"/>
        </w:rPr>
      </w:pPr>
      <w:r w:rsidRPr="00E21EDD">
        <w:rPr>
          <w:rFonts w:ascii="Arial" w:hAnsi="Arial" w:cs="Arial"/>
        </w:rPr>
        <w:t xml:space="preserve">                    </w:t>
      </w:r>
    </w:p>
    <w:p w14:paraId="29EC0043" w14:textId="5DD2E66D" w:rsidR="00925AD4" w:rsidRPr="00E21EDD" w:rsidRDefault="00925AD4">
      <w:pPr>
        <w:rPr>
          <w:rFonts w:ascii="Arial" w:hAnsi="Arial" w:cs="Arial"/>
        </w:rPr>
      </w:pPr>
    </w:p>
    <w:p w14:paraId="7EDEC680" w14:textId="437213B6" w:rsidR="00925AD4" w:rsidRPr="00E21EDD" w:rsidRDefault="00925AD4">
      <w:pPr>
        <w:rPr>
          <w:rFonts w:ascii="Arial" w:hAnsi="Arial" w:cs="Arial"/>
        </w:rPr>
      </w:pPr>
    </w:p>
    <w:p w14:paraId="0A6B06A9" w14:textId="46EB3731" w:rsidR="00925AD4" w:rsidRPr="00E21EDD" w:rsidRDefault="00925AD4">
      <w:pPr>
        <w:rPr>
          <w:rFonts w:ascii="Arial" w:hAnsi="Arial" w:cs="Arial"/>
        </w:rPr>
      </w:pPr>
    </w:p>
    <w:p w14:paraId="48B13CAD" w14:textId="52718593" w:rsidR="00925AD4" w:rsidRPr="00E21EDD" w:rsidRDefault="00925AD4">
      <w:pPr>
        <w:rPr>
          <w:rFonts w:ascii="Arial" w:hAnsi="Arial" w:cs="Arial"/>
        </w:rPr>
      </w:pPr>
    </w:p>
    <w:p w14:paraId="681E323D" w14:textId="697A4631" w:rsidR="00925AD4" w:rsidRPr="00E21EDD" w:rsidRDefault="00925AD4">
      <w:pPr>
        <w:rPr>
          <w:rFonts w:ascii="Arial" w:hAnsi="Arial" w:cs="Arial"/>
        </w:rPr>
      </w:pPr>
    </w:p>
    <w:p w14:paraId="12E3C58E" w14:textId="471EA6D0" w:rsidR="00925AD4" w:rsidRPr="00E21EDD" w:rsidRDefault="00925AD4">
      <w:pPr>
        <w:rPr>
          <w:rFonts w:ascii="Arial" w:hAnsi="Arial" w:cs="Arial"/>
        </w:rPr>
      </w:pPr>
    </w:p>
    <w:p w14:paraId="7DF24550" w14:textId="525A0067" w:rsidR="00925AD4" w:rsidRPr="00E21EDD" w:rsidRDefault="00925AD4">
      <w:pPr>
        <w:rPr>
          <w:rFonts w:ascii="Arial" w:hAnsi="Arial" w:cs="Arial"/>
        </w:rPr>
      </w:pPr>
    </w:p>
    <w:p w14:paraId="61CE5073" w14:textId="42F12E3C" w:rsidR="00925AD4" w:rsidRPr="00E21EDD" w:rsidRDefault="00925AD4">
      <w:pPr>
        <w:rPr>
          <w:rFonts w:ascii="Arial" w:hAnsi="Arial" w:cs="Arial"/>
        </w:rPr>
      </w:pPr>
    </w:p>
    <w:p w14:paraId="39878133" w14:textId="1E744D5B" w:rsidR="00925AD4" w:rsidRPr="00E21EDD" w:rsidRDefault="00925AD4">
      <w:pPr>
        <w:rPr>
          <w:rFonts w:ascii="Arial" w:hAnsi="Arial" w:cs="Arial"/>
        </w:rPr>
      </w:pPr>
    </w:p>
    <w:p w14:paraId="6EC86F00" w14:textId="1A575621" w:rsidR="00925AD4" w:rsidRPr="00E21EDD" w:rsidRDefault="00925AD4">
      <w:pPr>
        <w:rPr>
          <w:rFonts w:ascii="Arial" w:hAnsi="Arial" w:cs="Arial"/>
        </w:rPr>
      </w:pPr>
    </w:p>
    <w:p w14:paraId="238FDEAC" w14:textId="615E262D" w:rsidR="00925AD4" w:rsidRPr="00E21EDD" w:rsidRDefault="00925AD4">
      <w:pPr>
        <w:rPr>
          <w:rFonts w:ascii="Arial" w:hAnsi="Arial" w:cs="Arial"/>
        </w:rPr>
      </w:pPr>
    </w:p>
    <w:p w14:paraId="73EB874D" w14:textId="2DB297F3" w:rsidR="00925AD4" w:rsidRPr="00E21EDD" w:rsidRDefault="00925AD4">
      <w:pPr>
        <w:rPr>
          <w:rFonts w:ascii="Arial" w:hAnsi="Arial" w:cs="Arial"/>
        </w:rPr>
      </w:pPr>
    </w:p>
    <w:p w14:paraId="377C0C3C" w14:textId="016DC617" w:rsidR="00925AD4" w:rsidRPr="00E21EDD" w:rsidRDefault="0077065B" w:rsidP="00C91996">
      <w:pPr>
        <w:pStyle w:val="ListParagraph"/>
        <w:numPr>
          <w:ilvl w:val="0"/>
          <w:numId w:val="6"/>
        </w:numPr>
        <w:rPr>
          <w:rFonts w:ascii="Arial" w:hAnsi="Arial" w:cs="Arial"/>
        </w:rPr>
      </w:pPr>
      <w:r w:rsidRPr="00E21EDD">
        <w:rPr>
          <w:rFonts w:ascii="Arial" w:hAnsi="Arial" w:cs="Arial"/>
        </w:rPr>
        <w:t xml:space="preserve">   </w:t>
      </w:r>
      <w:r w:rsidR="00B142D0" w:rsidRPr="00E21EDD">
        <w:rPr>
          <w:rFonts w:ascii="Arial" w:hAnsi="Arial" w:cs="Arial"/>
        </w:rPr>
        <w:t xml:space="preserve">       ``</w:t>
      </w:r>
    </w:p>
    <w:p w14:paraId="1A905055" w14:textId="77777777" w:rsidR="000A73A4" w:rsidRPr="00E21EDD" w:rsidRDefault="000A73A4">
      <w:pPr>
        <w:rPr>
          <w:rFonts w:ascii="Arial" w:hAnsi="Arial" w:cs="Arial"/>
        </w:rPr>
      </w:pPr>
    </w:p>
    <w:p w14:paraId="527EDBE6" w14:textId="77777777" w:rsidR="000A73A4" w:rsidRPr="00E21EDD" w:rsidRDefault="000A73A4">
      <w:pPr>
        <w:rPr>
          <w:rFonts w:ascii="Arial" w:hAnsi="Arial" w:cs="Arial"/>
        </w:rPr>
      </w:pPr>
    </w:p>
    <w:p w14:paraId="55B1FC4F" w14:textId="77777777" w:rsidR="000A73A4" w:rsidRPr="00E21EDD" w:rsidRDefault="000A73A4">
      <w:pPr>
        <w:rPr>
          <w:rFonts w:ascii="Arial" w:hAnsi="Arial" w:cs="Arial"/>
        </w:rPr>
      </w:pPr>
    </w:p>
    <w:p w14:paraId="510FCB49" w14:textId="77777777" w:rsidR="000A73A4" w:rsidRPr="00E21EDD" w:rsidRDefault="000A73A4">
      <w:pPr>
        <w:rPr>
          <w:rFonts w:ascii="Arial" w:hAnsi="Arial" w:cs="Arial"/>
        </w:rPr>
      </w:pPr>
    </w:p>
    <w:p w14:paraId="41367B1B" w14:textId="77777777" w:rsidR="000A73A4" w:rsidRPr="00E21EDD" w:rsidRDefault="000A73A4">
      <w:pPr>
        <w:rPr>
          <w:rFonts w:ascii="Arial" w:hAnsi="Arial" w:cs="Arial"/>
        </w:rPr>
      </w:pPr>
    </w:p>
    <w:p w14:paraId="3B88751C" w14:textId="77777777" w:rsidR="000C020C" w:rsidRPr="00E21EDD" w:rsidRDefault="000C020C" w:rsidP="00394A67">
      <w:pPr>
        <w:spacing w:line="360" w:lineRule="auto"/>
        <w:jc w:val="both"/>
        <w:rPr>
          <w:rFonts w:ascii="Arial" w:hAnsi="Arial" w:cs="Arial"/>
        </w:rPr>
      </w:pPr>
    </w:p>
    <w:p w14:paraId="62E3FA77" w14:textId="0EC5EA1C" w:rsidR="009D54E0" w:rsidRPr="00E21EDD" w:rsidRDefault="000C020C" w:rsidP="005401FE">
      <w:pPr>
        <w:spacing w:line="360" w:lineRule="auto"/>
        <w:jc w:val="both"/>
        <w:rPr>
          <w:rFonts w:ascii="Arial" w:hAnsi="Arial" w:cs="Arial"/>
        </w:rPr>
      </w:pPr>
      <w:r w:rsidRPr="00E21EDD">
        <w:rPr>
          <w:rFonts w:ascii="Arial" w:hAnsi="Arial" w:cs="Arial"/>
        </w:rPr>
        <w:lastRenderedPageBreak/>
        <w:t>T</w:t>
      </w:r>
      <w:r w:rsidR="009D54E0" w:rsidRPr="00E21EDD">
        <w:rPr>
          <w:rFonts w:ascii="Arial" w:hAnsi="Arial" w:cs="Arial"/>
        </w:rPr>
        <w:t xml:space="preserve">his essay will investigate the increase in the proportion of older people in the UK population, by evaluating and comparing the growth of the elderly population and the common issues that they encounter. Local, </w:t>
      </w:r>
      <w:proofErr w:type="gramStart"/>
      <w:r w:rsidR="009D54E0" w:rsidRPr="00E21EDD">
        <w:rPr>
          <w:rFonts w:ascii="Arial" w:hAnsi="Arial" w:cs="Arial"/>
        </w:rPr>
        <w:t>national</w:t>
      </w:r>
      <w:proofErr w:type="gramEnd"/>
      <w:r w:rsidR="009D54E0" w:rsidRPr="00E21EDD">
        <w:rPr>
          <w:rFonts w:ascii="Arial" w:hAnsi="Arial" w:cs="Arial"/>
        </w:rPr>
        <w:t xml:space="preserve"> and global provision of services will also be discussed, as the increase in the elderly population has </w:t>
      </w:r>
      <w:r w:rsidR="00626FDF" w:rsidRPr="00E21EDD">
        <w:rPr>
          <w:rFonts w:ascii="Arial" w:hAnsi="Arial" w:cs="Arial"/>
        </w:rPr>
        <w:t xml:space="preserve">made a </w:t>
      </w:r>
      <w:r w:rsidR="009D54E0" w:rsidRPr="00E21EDD">
        <w:rPr>
          <w:rFonts w:ascii="Arial" w:hAnsi="Arial" w:cs="Arial"/>
        </w:rPr>
        <w:t>major</w:t>
      </w:r>
      <w:r w:rsidR="00626FDF" w:rsidRPr="00E21EDD">
        <w:rPr>
          <w:rFonts w:ascii="Arial" w:hAnsi="Arial" w:cs="Arial"/>
        </w:rPr>
        <w:t xml:space="preserve"> </w:t>
      </w:r>
      <w:r w:rsidR="009D54E0" w:rsidRPr="00E21EDD">
        <w:rPr>
          <w:rFonts w:ascii="Arial" w:hAnsi="Arial" w:cs="Arial"/>
        </w:rPr>
        <w:t>change to these services. There will then be a focus on how the change in the elderly population affects society as a whole, the prospective future of care for the older person and what the population increase will mean for the health and social care sector. For the purpose of this essay the definition of old age from the World Health Organization will be used. The WHO (2022) asserts that most industrialised nations define old age as beginning at 60 years of age or older, this is a widely accepted definition of old age in the UK. This term, however, cannot be applied to a region like Africa, where the more traditional definition of an elder, or elderly person, begins between the ages of 50 and 65 (Aged care guide, 2020).</w:t>
      </w:r>
    </w:p>
    <w:p w14:paraId="75A0399A" w14:textId="2C0912EE" w:rsidR="009D54E0" w:rsidRPr="00E21EDD" w:rsidRDefault="009D54E0" w:rsidP="005401FE">
      <w:pPr>
        <w:spacing w:line="360" w:lineRule="auto"/>
        <w:jc w:val="both"/>
        <w:rPr>
          <w:rFonts w:ascii="Arial" w:hAnsi="Arial" w:cs="Arial"/>
        </w:rPr>
      </w:pPr>
      <w:r w:rsidRPr="00E21EDD">
        <w:rPr>
          <w:rFonts w:ascii="Arial" w:hAnsi="Arial" w:cs="Arial"/>
        </w:rPr>
        <w:t xml:space="preserve">There is no universal definition for old age, a longer, healthier life span is another trend among people. In 2018, a 65-year-old man may anticipate living for another 18.6 years, while a woman could anticipate living for another 21 years. </w:t>
      </w:r>
      <w:r w:rsidR="00267C90" w:rsidRPr="00E21EDD">
        <w:rPr>
          <w:rFonts w:ascii="Arial" w:hAnsi="Arial" w:cs="Arial"/>
        </w:rPr>
        <w:t>O</w:t>
      </w:r>
      <w:r w:rsidRPr="00E21EDD">
        <w:rPr>
          <w:rFonts w:ascii="Arial" w:hAnsi="Arial" w:cs="Arial"/>
        </w:rPr>
        <w:t>n average, women still have 25% of their lives left at age 65, compared to men's just over 15% (ONS,2019). Whereas Gorman (2000) states that ‘old age in many developing countries is seen to begin at the point when active contribution is no longer possible. This isn’t a good definition as active contribution could come to a halt due to physical impairments at a young age</w:t>
      </w:r>
      <w:r w:rsidR="00267C90" w:rsidRPr="00E21EDD">
        <w:rPr>
          <w:rFonts w:ascii="Arial" w:hAnsi="Arial" w:cs="Arial"/>
        </w:rPr>
        <w:t xml:space="preserve">, mental </w:t>
      </w:r>
      <w:proofErr w:type="gramStart"/>
      <w:r w:rsidR="00267C90" w:rsidRPr="00E21EDD">
        <w:rPr>
          <w:rFonts w:ascii="Arial" w:hAnsi="Arial" w:cs="Arial"/>
        </w:rPr>
        <w:t>disorders</w:t>
      </w:r>
      <w:proofErr w:type="gramEnd"/>
      <w:r w:rsidRPr="00E21EDD">
        <w:rPr>
          <w:rFonts w:ascii="Arial" w:hAnsi="Arial" w:cs="Arial"/>
        </w:rPr>
        <w:t xml:space="preserve"> or lack of confidence etc not just due to old age. </w:t>
      </w:r>
    </w:p>
    <w:p w14:paraId="71ED8BA9" w14:textId="6A09803E" w:rsidR="009D54E0" w:rsidRPr="00E21EDD" w:rsidRDefault="009D54E0" w:rsidP="005401FE">
      <w:pPr>
        <w:spacing w:line="360" w:lineRule="auto"/>
        <w:jc w:val="both"/>
        <w:rPr>
          <w:rFonts w:ascii="Arial" w:hAnsi="Arial" w:cs="Arial"/>
        </w:rPr>
      </w:pPr>
      <w:r w:rsidRPr="00E21EDD">
        <w:rPr>
          <w:rFonts w:ascii="Arial" w:hAnsi="Arial" w:cs="Arial"/>
        </w:rPr>
        <w:t xml:space="preserve">The Britannica dictionary (2022) says that </w:t>
      </w:r>
      <w:r w:rsidR="00A22F7A" w:rsidRPr="00E21EDD">
        <w:rPr>
          <w:rFonts w:ascii="Arial" w:hAnsi="Arial" w:cs="Arial"/>
        </w:rPr>
        <w:t>s</w:t>
      </w:r>
      <w:r w:rsidRPr="00E21EDD">
        <w:rPr>
          <w:rFonts w:ascii="Arial" w:hAnsi="Arial" w:cs="Arial"/>
        </w:rPr>
        <w:t>enescence, or old age, is the ultimate phase of a person's average lifespan. From the perspectives of biology, demography, employment and retirement, and sociology, there is no consensus on what constitutes old age. However, old age is commonly seen as being 60 or 65 years of age or older for statistical and public administration purposes. There are two definitions of old age. It is the final phase of a person's lifecycle and an age group or generation made up of some of the oldest people in a population.</w:t>
      </w:r>
    </w:p>
    <w:p w14:paraId="2BFF7D52" w14:textId="77777777" w:rsidR="009D54E0" w:rsidRPr="00E21EDD" w:rsidRDefault="009D54E0" w:rsidP="005401FE">
      <w:pPr>
        <w:spacing w:line="360" w:lineRule="auto"/>
        <w:jc w:val="both"/>
        <w:rPr>
          <w:rFonts w:ascii="Arial" w:hAnsi="Arial" w:cs="Arial"/>
        </w:rPr>
      </w:pPr>
      <w:r w:rsidRPr="00E21EDD">
        <w:rPr>
          <w:rFonts w:ascii="Arial" w:hAnsi="Arial" w:cs="Arial"/>
        </w:rPr>
        <w:t xml:space="preserve">When a nation's median age rises, it is said to be experiencing population ageing, this often happens as a result of a combination of ageing populations and falling birth rates. The population's median age is currently the highest it has ever been, and it is anticipated to keep climbing throughout the 21st century (Legal and General, 2022).  </w:t>
      </w:r>
    </w:p>
    <w:p w14:paraId="037773D5" w14:textId="343C674F" w:rsidR="009D54E0" w:rsidRPr="00E21EDD" w:rsidRDefault="009D54E0" w:rsidP="005401FE">
      <w:pPr>
        <w:spacing w:line="360" w:lineRule="auto"/>
        <w:jc w:val="both"/>
        <w:rPr>
          <w:rFonts w:ascii="Arial" w:hAnsi="Arial" w:cs="Arial"/>
        </w:rPr>
      </w:pPr>
      <w:r w:rsidRPr="00E21EDD">
        <w:rPr>
          <w:rFonts w:ascii="Arial" w:hAnsi="Arial" w:cs="Arial"/>
        </w:rPr>
        <w:t xml:space="preserve">The population is ageing faster than it did in the past and it is estimated to keep increasing. All countries must overcome significant obstacles, to ensure that their social and health systems are prepared to capitalise on this demographic transformation (WHO, 2022). As the percentage of the global population over 60 years old will almost double from 12% to 22% </w:t>
      </w:r>
      <w:r w:rsidRPr="00E21EDD">
        <w:rPr>
          <w:rFonts w:ascii="Arial" w:hAnsi="Arial" w:cs="Arial"/>
        </w:rPr>
        <w:lastRenderedPageBreak/>
        <w:t xml:space="preserve">between 2015 and 2050 (WHO, 2022). The WHO (2022) stated that children under the age of five will be outnumbered by people 60 years and older by the year 2020. And 1 in 6 people on the planet will be 60 or older by the year 2030. By then, the global population will be 1.4 billion people overall, up from 1 billion in 2020. Also, the number of </w:t>
      </w:r>
      <w:r w:rsidR="00F42C41" w:rsidRPr="00E21EDD">
        <w:rPr>
          <w:rFonts w:ascii="Arial" w:hAnsi="Arial" w:cs="Arial"/>
        </w:rPr>
        <w:t>older people</w:t>
      </w:r>
      <w:r w:rsidRPr="00E21EDD">
        <w:rPr>
          <w:rFonts w:ascii="Arial" w:hAnsi="Arial" w:cs="Arial"/>
        </w:rPr>
        <w:t xml:space="preserve"> in the world population is estimated to double to 2.1 billion by 2050. Between 2020 and 2050, there will be 426 million more people who are 80 years of age or older, that’s triple the amount there is now. It is predicted that 80% of the world's elderly population will reside in low- and middle-income nations by 2050 (WHO, 2022). </w:t>
      </w:r>
    </w:p>
    <w:p w14:paraId="4D98EA79" w14:textId="59727374" w:rsidR="009D54E0" w:rsidRPr="00E21EDD" w:rsidRDefault="009D54E0" w:rsidP="005401FE">
      <w:pPr>
        <w:spacing w:line="360" w:lineRule="auto"/>
        <w:jc w:val="both"/>
        <w:rPr>
          <w:rFonts w:ascii="Arial" w:hAnsi="Arial" w:cs="Arial"/>
        </w:rPr>
      </w:pPr>
      <w:r w:rsidRPr="00E21EDD">
        <w:rPr>
          <w:rFonts w:ascii="Arial" w:hAnsi="Arial" w:cs="Arial"/>
        </w:rPr>
        <w:t xml:space="preserve">Ageing occurs biologically as a result of the accumulation of numerous types of molecular and cellular damage over time. This causes a steady deterioration in physical and mental ability, a rise in the risk of illness and disease, and finally mortality. These alterations do not follow a linear or regular pattern, and they are only tangentially related to an individual's age in years. Age-related variety is not a random phenomenon. In addition to biological changes, growing older is frequently linked to other life transitions including moving to a more </w:t>
      </w:r>
      <w:r w:rsidR="005E368A" w:rsidRPr="00E21EDD">
        <w:rPr>
          <w:rFonts w:ascii="Arial" w:hAnsi="Arial" w:cs="Arial"/>
        </w:rPr>
        <w:t>suitable home</w:t>
      </w:r>
      <w:r w:rsidRPr="00E21EDD">
        <w:rPr>
          <w:rFonts w:ascii="Arial" w:hAnsi="Arial" w:cs="Arial"/>
        </w:rPr>
        <w:t>, retirement, and losing friends and companions (WHO, 2022).</w:t>
      </w:r>
      <w:r w:rsidR="00FA0590" w:rsidRPr="00E21EDD">
        <w:rPr>
          <w:rFonts w:ascii="Arial" w:hAnsi="Arial" w:cs="Arial"/>
        </w:rPr>
        <w:t xml:space="preserve"> </w:t>
      </w:r>
      <w:r w:rsidR="007E0FEF" w:rsidRPr="00E21EDD">
        <w:rPr>
          <w:rFonts w:ascii="Arial" w:hAnsi="Arial" w:cs="Arial"/>
        </w:rPr>
        <w:t>Many o</w:t>
      </w:r>
      <w:r w:rsidRPr="00E21EDD">
        <w:rPr>
          <w:rFonts w:ascii="Arial" w:hAnsi="Arial" w:cs="Arial"/>
        </w:rPr>
        <w:t xml:space="preserve">lder people </w:t>
      </w:r>
      <w:r w:rsidR="007E0FEF" w:rsidRPr="00E21EDD">
        <w:rPr>
          <w:rFonts w:ascii="Arial" w:hAnsi="Arial" w:cs="Arial"/>
        </w:rPr>
        <w:t xml:space="preserve">want continuity </w:t>
      </w:r>
      <w:r w:rsidR="00750B81" w:rsidRPr="00E21EDD">
        <w:rPr>
          <w:rFonts w:ascii="Arial" w:hAnsi="Arial" w:cs="Arial"/>
        </w:rPr>
        <w:t>theory</w:t>
      </w:r>
      <w:r w:rsidR="008E26CC" w:rsidRPr="00E21EDD">
        <w:rPr>
          <w:rFonts w:ascii="Arial" w:hAnsi="Arial" w:cs="Arial"/>
        </w:rPr>
        <w:t xml:space="preserve">, as </w:t>
      </w:r>
      <w:r w:rsidR="003958C0" w:rsidRPr="00E21EDD">
        <w:rPr>
          <w:rFonts w:ascii="Arial" w:hAnsi="Arial" w:cs="Arial"/>
        </w:rPr>
        <w:t>people age, they tend to preserve as much of their earlier-developed habits, personalities, and lifestyles as possible</w:t>
      </w:r>
      <w:r w:rsidR="008E26CC" w:rsidRPr="00E21EDD">
        <w:rPr>
          <w:rFonts w:ascii="Arial" w:hAnsi="Arial" w:cs="Arial"/>
        </w:rPr>
        <w:t xml:space="preserve"> (</w:t>
      </w:r>
      <w:r w:rsidR="00976EBC" w:rsidRPr="00E21EDD">
        <w:rPr>
          <w:rFonts w:ascii="Arial" w:hAnsi="Arial" w:cs="Arial"/>
        </w:rPr>
        <w:t>Wang, 2012</w:t>
      </w:r>
      <w:r w:rsidR="008E26CC" w:rsidRPr="00E21EDD">
        <w:rPr>
          <w:rFonts w:ascii="Arial" w:hAnsi="Arial" w:cs="Arial"/>
        </w:rPr>
        <w:t>)</w:t>
      </w:r>
      <w:r w:rsidR="003958C0" w:rsidRPr="00E21EDD">
        <w:rPr>
          <w:rFonts w:ascii="Arial" w:hAnsi="Arial" w:cs="Arial"/>
        </w:rPr>
        <w:t>.</w:t>
      </w:r>
    </w:p>
    <w:p w14:paraId="792C6E00" w14:textId="3C46C743" w:rsidR="009D54E0" w:rsidRPr="00E21EDD" w:rsidRDefault="009D54E0" w:rsidP="005401FE">
      <w:pPr>
        <w:spacing w:line="360" w:lineRule="auto"/>
        <w:jc w:val="both"/>
        <w:rPr>
          <w:rFonts w:ascii="Arial" w:hAnsi="Arial" w:cs="Arial"/>
        </w:rPr>
      </w:pPr>
      <w:r w:rsidRPr="00E21EDD">
        <w:rPr>
          <w:rFonts w:ascii="Arial" w:hAnsi="Arial" w:cs="Arial"/>
        </w:rPr>
        <w:t xml:space="preserve">Growing older brings both possibilities and challenges. It will result in a rise in the demand for primary healthcare and long-term care, as well as a need for a larger and more educated labour force, exacerbate the need for more age-friendly physical and social surroundings, and a demand for everyone in every sector to fight ageism. However, these investments can help older individuals make a variety of contributions, whether they be to their families, the local community or society at large. Societies that adjust to this shifting demography and invest in healthy ageing can help people live longer, healthier lives, and reap benefits for society as a whole (WHO, 2022a). </w:t>
      </w:r>
    </w:p>
    <w:p w14:paraId="62256E2D" w14:textId="3F5C038A" w:rsidR="00B679D1" w:rsidRPr="00E21EDD" w:rsidRDefault="009D54E0" w:rsidP="005401FE">
      <w:pPr>
        <w:spacing w:line="360" w:lineRule="auto"/>
        <w:jc w:val="both"/>
        <w:rPr>
          <w:rFonts w:ascii="Arial" w:hAnsi="Arial" w:cs="Arial"/>
        </w:rPr>
      </w:pPr>
      <w:r w:rsidRPr="00E21EDD">
        <w:rPr>
          <w:rFonts w:ascii="Arial" w:hAnsi="Arial" w:cs="Arial"/>
        </w:rPr>
        <w:t>More opportunities arise when people live longer,</w:t>
      </w:r>
      <w:r w:rsidR="00013DFB" w:rsidRPr="00E21EDD">
        <w:rPr>
          <w:rFonts w:ascii="Arial" w:hAnsi="Arial" w:cs="Arial"/>
        </w:rPr>
        <w:t xml:space="preserve"> ad</w:t>
      </w:r>
      <w:r w:rsidRPr="00E21EDD">
        <w:rPr>
          <w:rFonts w:ascii="Arial" w:hAnsi="Arial" w:cs="Arial"/>
        </w:rPr>
        <w:t>ditional years offer the opportunity to pursue new endeavours, such as additional education, a new line of work, or a long-forgotten interest, arises from having more years. However, one aspect—health—has a significant impact on the scope of these possibilities and contributions (WHO, 2022).</w:t>
      </w:r>
    </w:p>
    <w:p w14:paraId="30FD8E36" w14:textId="108BE6E4" w:rsidR="009D54E0" w:rsidRPr="00E21EDD" w:rsidRDefault="009D54E0" w:rsidP="005401FE">
      <w:pPr>
        <w:spacing w:line="360" w:lineRule="auto"/>
        <w:jc w:val="both"/>
        <w:rPr>
          <w:rFonts w:ascii="Arial" w:hAnsi="Arial" w:cs="Arial"/>
        </w:rPr>
      </w:pPr>
      <w:r w:rsidRPr="00E21EDD">
        <w:rPr>
          <w:rFonts w:ascii="Arial" w:hAnsi="Arial" w:cs="Arial"/>
        </w:rPr>
        <w:t xml:space="preserve">People will experience many issues due to living longer, such as mental, social, emotional, </w:t>
      </w:r>
      <w:proofErr w:type="gramStart"/>
      <w:r w:rsidRPr="00E21EDD">
        <w:rPr>
          <w:rFonts w:ascii="Arial" w:hAnsi="Arial" w:cs="Arial"/>
        </w:rPr>
        <w:t>medical</w:t>
      </w:r>
      <w:proofErr w:type="gramEnd"/>
      <w:r w:rsidRPr="00E21EDD">
        <w:rPr>
          <w:rFonts w:ascii="Arial" w:hAnsi="Arial" w:cs="Arial"/>
        </w:rPr>
        <w:t xml:space="preserve"> and physical effects. Also, loneliness and isolation, financial difficulties brought on by a decrease in income, and feelings of inadequacy following retirement when older people no longer playing a productive role in society (The live in care hub, 2022). </w:t>
      </w:r>
    </w:p>
    <w:p w14:paraId="23C73A97" w14:textId="77777777" w:rsidR="009D54E0" w:rsidRPr="00E21EDD" w:rsidRDefault="009D54E0" w:rsidP="005401FE">
      <w:pPr>
        <w:spacing w:line="360" w:lineRule="auto"/>
        <w:jc w:val="both"/>
        <w:rPr>
          <w:rFonts w:ascii="Arial" w:hAnsi="Arial" w:cs="Arial"/>
        </w:rPr>
      </w:pPr>
      <w:r w:rsidRPr="00E21EDD">
        <w:rPr>
          <w:rFonts w:ascii="Arial" w:hAnsi="Arial" w:cs="Arial"/>
        </w:rPr>
        <w:t xml:space="preserve">Elderly adults must now manage new stressors brought on by the coronavirus disease 2019 (COVID-19) pandemic. In 2020 a COVID-19 pandemic-related online survey was carried out </w:t>
      </w:r>
      <w:r w:rsidRPr="00E21EDD">
        <w:rPr>
          <w:rFonts w:ascii="Arial" w:hAnsi="Arial" w:cs="Arial"/>
        </w:rPr>
        <w:lastRenderedPageBreak/>
        <w:t>in New Jersey, the survey was completed by 1,272 participants (aged 64 and older) between May 4th and May 17</w:t>
      </w:r>
      <w:r w:rsidRPr="00E21EDD">
        <w:rPr>
          <w:rFonts w:ascii="Arial" w:hAnsi="Arial" w:cs="Arial"/>
          <w:vertAlign w:val="superscript"/>
        </w:rPr>
        <w:t>th</w:t>
      </w:r>
      <w:r w:rsidRPr="00E21EDD">
        <w:rPr>
          <w:rFonts w:ascii="Arial" w:hAnsi="Arial" w:cs="Arial"/>
        </w:rPr>
        <w:t xml:space="preserve">. The results showed that more than 70% admitted to sticking to social distancing rules and participants rated the following eight categories of experiences as the most challenging: financial, global environment, social relationships, psychological, activity limitations, health, death, and home care. The two challenges that were most commonly evaluated were limitations on social engagement (42.4%) and activity restrictions (30.9%) </w:t>
      </w:r>
      <w:r w:rsidRPr="00E21EDD">
        <w:rPr>
          <w:rFonts w:ascii="Arial" w:hAnsi="Arial" w:cs="Arial"/>
          <w:shd w:val="clear" w:color="auto" w:fill="FFFFFF"/>
        </w:rPr>
        <w:t xml:space="preserve">(Heid </w:t>
      </w:r>
      <w:r w:rsidRPr="00E21EDD">
        <w:rPr>
          <w:rFonts w:ascii="Arial" w:hAnsi="Arial" w:cs="Arial"/>
        </w:rPr>
        <w:t>et al.</w:t>
      </w:r>
      <w:r w:rsidRPr="00E21EDD">
        <w:rPr>
          <w:rFonts w:ascii="Arial" w:hAnsi="Arial" w:cs="Arial"/>
          <w:shd w:val="clear" w:color="auto" w:fill="FFFFFF"/>
        </w:rPr>
        <w:t xml:space="preserve"> 2021, p.48-58)</w:t>
      </w:r>
      <w:r w:rsidRPr="00E21EDD">
        <w:rPr>
          <w:rFonts w:ascii="Arial" w:hAnsi="Arial" w:cs="Arial"/>
        </w:rPr>
        <w:t xml:space="preserve">. </w:t>
      </w:r>
    </w:p>
    <w:p w14:paraId="2D1F73E5" w14:textId="5F5A4DF6" w:rsidR="009D54E0" w:rsidRPr="00E21EDD" w:rsidRDefault="009D54E0" w:rsidP="005401FE">
      <w:pPr>
        <w:spacing w:line="360" w:lineRule="auto"/>
        <w:jc w:val="both"/>
        <w:rPr>
          <w:rFonts w:ascii="Arial" w:hAnsi="Arial" w:cs="Arial"/>
        </w:rPr>
      </w:pPr>
      <w:r w:rsidRPr="00E21EDD">
        <w:rPr>
          <w:rFonts w:ascii="Arial" w:hAnsi="Arial" w:cs="Arial"/>
        </w:rPr>
        <w:t xml:space="preserve">The pandemic made a huge effect on the elder population of the UK as this was a time when they may have felt the </w:t>
      </w:r>
      <w:r w:rsidR="005E368A" w:rsidRPr="00E21EDD">
        <w:rPr>
          <w:rFonts w:ascii="Arial" w:hAnsi="Arial" w:cs="Arial"/>
        </w:rPr>
        <w:t>loneliest,</w:t>
      </w:r>
      <w:r w:rsidRPr="00E21EDD">
        <w:rPr>
          <w:rFonts w:ascii="Arial" w:hAnsi="Arial" w:cs="Arial"/>
        </w:rPr>
        <w:t xml:space="preserve"> they have in many years. Due to fear, isolation/lack of physical contact with friends and family members, and losing lifelong companions/partners, close family members and friends. As well as anxiety and fear of illness and death, both their own and that of others, older people experienced drastic changes to their daily routines, the assistance and care they received, and how they were viewed by the rest of society all changed as a result of COVID-19 (WHO, 2022b). </w:t>
      </w:r>
    </w:p>
    <w:p w14:paraId="2AADE525" w14:textId="5BA85D81" w:rsidR="009D54E0" w:rsidRPr="00E21EDD" w:rsidRDefault="009D54E0" w:rsidP="005401FE">
      <w:pPr>
        <w:spacing w:line="360" w:lineRule="auto"/>
        <w:jc w:val="both"/>
        <w:rPr>
          <w:rFonts w:ascii="Arial" w:hAnsi="Arial" w:cs="Arial"/>
        </w:rPr>
      </w:pPr>
      <w:r w:rsidRPr="00E21EDD">
        <w:rPr>
          <w:rFonts w:ascii="Arial" w:hAnsi="Arial" w:cs="Arial"/>
        </w:rPr>
        <w:t xml:space="preserve">All these changes would have had a major impact on an older </w:t>
      </w:r>
      <w:r w:rsidR="00E43B4C" w:rsidRPr="00E21EDD">
        <w:rPr>
          <w:rFonts w:ascii="Arial" w:hAnsi="Arial" w:cs="Arial"/>
        </w:rPr>
        <w:t>person’s</w:t>
      </w:r>
      <w:r w:rsidRPr="00E21EDD">
        <w:rPr>
          <w:rFonts w:ascii="Arial" w:hAnsi="Arial" w:cs="Arial"/>
        </w:rPr>
        <w:t xml:space="preserve"> mental health and well-being, which would then have an impact on their </w:t>
      </w:r>
      <w:r w:rsidR="00E43B4C" w:rsidRPr="00E21EDD">
        <w:rPr>
          <w:rFonts w:ascii="Arial" w:hAnsi="Arial" w:cs="Arial"/>
        </w:rPr>
        <w:t>self-esteem</w:t>
      </w:r>
      <w:r w:rsidRPr="00E21EDD">
        <w:rPr>
          <w:rFonts w:ascii="Arial" w:hAnsi="Arial" w:cs="Arial"/>
        </w:rPr>
        <w:t xml:space="preserve"> and belongingness and love needs. Referring to the </w:t>
      </w:r>
      <w:r w:rsidR="00E43B4C" w:rsidRPr="00E21EDD">
        <w:rPr>
          <w:rFonts w:ascii="Arial" w:hAnsi="Arial" w:cs="Arial"/>
        </w:rPr>
        <w:t>Maslow’s</w:t>
      </w:r>
      <w:r w:rsidRPr="00E21EDD">
        <w:rPr>
          <w:rFonts w:ascii="Arial" w:hAnsi="Arial" w:cs="Arial"/>
        </w:rPr>
        <w:t xml:space="preserve"> hierarchy of needs</w:t>
      </w:r>
      <w:r w:rsidR="00D713D2" w:rsidRPr="00E21EDD">
        <w:rPr>
          <w:rFonts w:ascii="Arial" w:hAnsi="Arial" w:cs="Arial"/>
        </w:rPr>
        <w:t>,</w:t>
      </w:r>
      <w:r w:rsidRPr="00E21EDD">
        <w:rPr>
          <w:rFonts w:ascii="Arial" w:hAnsi="Arial" w:cs="Arial"/>
        </w:rPr>
        <w:t xml:space="preserve"> good mental health is influenced by the satisfaction of one's needs for love and belonging (RVS, 2015)</w:t>
      </w:r>
      <w:r w:rsidR="00D713D2" w:rsidRPr="00E21EDD">
        <w:rPr>
          <w:rFonts w:ascii="Arial" w:hAnsi="Arial" w:cs="Arial"/>
        </w:rPr>
        <w:t>,</w:t>
      </w:r>
      <w:r w:rsidRPr="00E21EDD">
        <w:rPr>
          <w:rFonts w:ascii="Arial" w:hAnsi="Arial" w:cs="Arial"/>
        </w:rPr>
        <w:t xml:space="preserve"> and having personal worth, value, and self-esteem is crucial for older people's health and wellbeing (JRF, 2009).</w:t>
      </w:r>
    </w:p>
    <w:p w14:paraId="6C3C84D2" w14:textId="2C9CA953" w:rsidR="009D54E0" w:rsidRPr="00E21EDD" w:rsidRDefault="009D54E0" w:rsidP="005401FE">
      <w:pPr>
        <w:spacing w:line="360" w:lineRule="auto"/>
        <w:jc w:val="both"/>
        <w:rPr>
          <w:rFonts w:ascii="Arial" w:hAnsi="Arial" w:cs="Arial"/>
          <w:shd w:val="clear" w:color="auto" w:fill="FFFFFF"/>
        </w:rPr>
      </w:pPr>
      <w:r w:rsidRPr="00E21EDD">
        <w:rPr>
          <w:rFonts w:ascii="Arial" w:hAnsi="Arial" w:cs="Arial"/>
        </w:rPr>
        <w:t xml:space="preserve">Older people (aged 60 and above) were worried about the affect corona virus was having on their lives, they were mainly concern about </w:t>
      </w:r>
      <w:r w:rsidRPr="00E21EDD">
        <w:rPr>
          <w:rFonts w:ascii="Arial" w:hAnsi="Arial" w:cs="Arial"/>
          <w:shd w:val="clear" w:color="auto" w:fill="FFFFFF"/>
        </w:rPr>
        <w:t>being unable to make plans in general (64.5%), holidays (53.4%) and their own well-being (51.4%).</w:t>
      </w:r>
      <w:r w:rsidRPr="00E21EDD">
        <w:rPr>
          <w:rFonts w:ascii="Arial" w:hAnsi="Arial" w:cs="Arial"/>
        </w:rPr>
        <w:t xml:space="preserve"> </w:t>
      </w:r>
      <w:r w:rsidRPr="00E21EDD">
        <w:rPr>
          <w:rFonts w:ascii="Arial" w:hAnsi="Arial" w:cs="Arial"/>
          <w:shd w:val="clear" w:color="auto" w:fill="FFFFFF"/>
        </w:rPr>
        <w:t>Being worried about the future (70%), feeling stressed or anxious (54.1%) and being bored (43.3%) were the main reasons why most was concerned about their well-being. Exercise, reading, gardening</w:t>
      </w:r>
      <w:r w:rsidR="00AD7160" w:rsidRPr="00E21EDD">
        <w:rPr>
          <w:rFonts w:ascii="Arial" w:hAnsi="Arial" w:cs="Arial"/>
          <w:shd w:val="clear" w:color="auto" w:fill="FFFFFF"/>
        </w:rPr>
        <w:t xml:space="preserve">, </w:t>
      </w:r>
      <w:r w:rsidR="00AD7160" w:rsidRPr="00E21EDD">
        <w:rPr>
          <w:rFonts w:ascii="Arial" w:hAnsi="Arial" w:cs="Arial"/>
          <w:shd w:val="clear" w:color="auto" w:fill="FFFFFF"/>
        </w:rPr>
        <w:t xml:space="preserve">visiting computer skills classes </w:t>
      </w:r>
      <w:r w:rsidRPr="00E21EDD">
        <w:rPr>
          <w:rFonts w:ascii="Arial" w:hAnsi="Arial" w:cs="Arial"/>
          <w:shd w:val="clear" w:color="auto" w:fill="FFFFFF"/>
        </w:rPr>
        <w:t xml:space="preserve">and staying in touch with friends and family remotely through </w:t>
      </w:r>
      <w:r w:rsidR="004D7612" w:rsidRPr="00E21EDD">
        <w:rPr>
          <w:rFonts w:ascii="Arial" w:hAnsi="Arial" w:cs="Arial"/>
          <w:shd w:val="clear" w:color="auto" w:fill="FFFFFF"/>
        </w:rPr>
        <w:t>technology and apps</w:t>
      </w:r>
      <w:r w:rsidRPr="00E21EDD">
        <w:rPr>
          <w:rFonts w:ascii="Arial" w:hAnsi="Arial" w:cs="Arial"/>
          <w:shd w:val="clear" w:color="auto" w:fill="FFFFFF"/>
        </w:rPr>
        <w:t xml:space="preserve"> </w:t>
      </w:r>
      <w:r w:rsidR="003876EF" w:rsidRPr="00E21EDD">
        <w:rPr>
          <w:rFonts w:ascii="Arial" w:hAnsi="Arial" w:cs="Arial"/>
          <w:shd w:val="clear" w:color="auto" w:fill="FFFFFF"/>
        </w:rPr>
        <w:t xml:space="preserve">such as </w:t>
      </w:r>
      <w:r w:rsidR="00947150" w:rsidRPr="00E21EDD">
        <w:rPr>
          <w:rFonts w:ascii="Arial" w:hAnsi="Arial" w:cs="Arial"/>
          <w:shd w:val="clear" w:color="auto" w:fill="FFFFFF"/>
        </w:rPr>
        <w:t xml:space="preserve">FaceTime, </w:t>
      </w:r>
      <w:r w:rsidR="001C2B76" w:rsidRPr="00E21EDD">
        <w:rPr>
          <w:rFonts w:ascii="Arial" w:hAnsi="Arial" w:cs="Arial"/>
          <w:shd w:val="clear" w:color="auto" w:fill="FFFFFF"/>
        </w:rPr>
        <w:t>Z</w:t>
      </w:r>
      <w:r w:rsidR="00947150" w:rsidRPr="00E21EDD">
        <w:rPr>
          <w:rFonts w:ascii="Arial" w:hAnsi="Arial" w:cs="Arial"/>
          <w:shd w:val="clear" w:color="auto" w:fill="FFFFFF"/>
        </w:rPr>
        <w:t xml:space="preserve">oom and </w:t>
      </w:r>
      <w:r w:rsidR="003876EF" w:rsidRPr="00E21EDD">
        <w:rPr>
          <w:rFonts w:ascii="Arial" w:hAnsi="Arial" w:cs="Arial"/>
          <w:shd w:val="clear" w:color="auto" w:fill="FFFFFF"/>
        </w:rPr>
        <w:t>skype</w:t>
      </w:r>
      <w:r w:rsidR="005A4125" w:rsidRPr="00E21EDD">
        <w:rPr>
          <w:rFonts w:ascii="Arial" w:hAnsi="Arial" w:cs="Arial"/>
          <w:shd w:val="clear" w:color="auto" w:fill="FFFFFF"/>
        </w:rPr>
        <w:t xml:space="preserve"> </w:t>
      </w:r>
      <w:r w:rsidRPr="00E21EDD">
        <w:rPr>
          <w:rFonts w:ascii="Arial" w:hAnsi="Arial" w:cs="Arial"/>
          <w:shd w:val="clear" w:color="auto" w:fill="FFFFFF"/>
        </w:rPr>
        <w:t>w</w:t>
      </w:r>
      <w:r w:rsidR="005A4125" w:rsidRPr="00E21EDD">
        <w:rPr>
          <w:rFonts w:ascii="Arial" w:hAnsi="Arial" w:cs="Arial"/>
          <w:shd w:val="clear" w:color="auto" w:fill="FFFFFF"/>
        </w:rPr>
        <w:t>ere a handful of</w:t>
      </w:r>
      <w:r w:rsidRPr="00E21EDD">
        <w:rPr>
          <w:rFonts w:ascii="Arial" w:hAnsi="Arial" w:cs="Arial"/>
          <w:shd w:val="clear" w:color="auto" w:fill="FFFFFF"/>
        </w:rPr>
        <w:t xml:space="preserve"> the ways the older people coped with the effects of coronavirus (ONS, 2020). </w:t>
      </w:r>
    </w:p>
    <w:p w14:paraId="68C057F5" w14:textId="2FD2F167" w:rsidR="009D54E0" w:rsidRPr="00E21EDD" w:rsidRDefault="009D54E0" w:rsidP="005401FE">
      <w:pPr>
        <w:spacing w:line="360" w:lineRule="auto"/>
        <w:jc w:val="both"/>
        <w:rPr>
          <w:rFonts w:ascii="Arial" w:hAnsi="Arial" w:cs="Arial"/>
        </w:rPr>
      </w:pPr>
      <w:r w:rsidRPr="00E21EDD">
        <w:rPr>
          <w:rFonts w:ascii="Arial" w:hAnsi="Arial" w:cs="Arial"/>
          <w:shd w:val="clear" w:color="auto" w:fill="FFFFFF"/>
        </w:rPr>
        <w:t xml:space="preserve">Many older adults would have encountered </w:t>
      </w:r>
      <w:r w:rsidR="00591CB4" w:rsidRPr="00E21EDD">
        <w:rPr>
          <w:rFonts w:ascii="Arial" w:hAnsi="Arial" w:cs="Arial"/>
          <w:shd w:val="clear" w:color="auto" w:fill="FFFFFF"/>
        </w:rPr>
        <w:t xml:space="preserve">disengagement </w:t>
      </w:r>
      <w:r w:rsidRPr="00E21EDD">
        <w:rPr>
          <w:rFonts w:ascii="Arial" w:hAnsi="Arial" w:cs="Arial"/>
          <w:shd w:val="clear" w:color="auto" w:fill="FFFFFF"/>
        </w:rPr>
        <w:t xml:space="preserve">during the pandemic and if they were already experiencing disengagement theory </w:t>
      </w:r>
      <w:r w:rsidR="008A50C8" w:rsidRPr="00E21EDD">
        <w:rPr>
          <w:rFonts w:ascii="Arial" w:hAnsi="Arial" w:cs="Arial"/>
          <w:shd w:val="clear" w:color="auto" w:fill="FFFFFF"/>
        </w:rPr>
        <w:t xml:space="preserve">symptoms </w:t>
      </w:r>
      <w:r w:rsidRPr="00E21EDD">
        <w:rPr>
          <w:rFonts w:ascii="Arial" w:hAnsi="Arial" w:cs="Arial"/>
          <w:shd w:val="clear" w:color="auto" w:fill="FFFFFF"/>
        </w:rPr>
        <w:t xml:space="preserve">prior to the pandemic, the worries of the pandemic would </w:t>
      </w:r>
      <w:r w:rsidR="00F75D6E" w:rsidRPr="00E21EDD">
        <w:rPr>
          <w:rFonts w:ascii="Arial" w:hAnsi="Arial" w:cs="Arial"/>
          <w:shd w:val="clear" w:color="auto" w:fill="FFFFFF"/>
        </w:rPr>
        <w:t>have had further i</w:t>
      </w:r>
      <w:r w:rsidR="00E31238" w:rsidRPr="00E21EDD">
        <w:rPr>
          <w:rFonts w:ascii="Arial" w:hAnsi="Arial" w:cs="Arial"/>
          <w:shd w:val="clear" w:color="auto" w:fill="FFFFFF"/>
        </w:rPr>
        <w:t>mpa</w:t>
      </w:r>
      <w:r w:rsidR="00F75D6E" w:rsidRPr="00E21EDD">
        <w:rPr>
          <w:rFonts w:ascii="Arial" w:hAnsi="Arial" w:cs="Arial"/>
          <w:shd w:val="clear" w:color="auto" w:fill="FFFFFF"/>
        </w:rPr>
        <w:t>c</w:t>
      </w:r>
      <w:r w:rsidR="00E31238" w:rsidRPr="00E21EDD">
        <w:rPr>
          <w:rFonts w:ascii="Arial" w:hAnsi="Arial" w:cs="Arial"/>
          <w:shd w:val="clear" w:color="auto" w:fill="FFFFFF"/>
        </w:rPr>
        <w:t>t</w:t>
      </w:r>
      <w:r w:rsidR="00F75D6E" w:rsidRPr="00E21EDD">
        <w:rPr>
          <w:rFonts w:ascii="Arial" w:hAnsi="Arial" w:cs="Arial"/>
          <w:shd w:val="clear" w:color="auto" w:fill="FFFFFF"/>
        </w:rPr>
        <w:t xml:space="preserve"> on their feelings of disengagemen</w:t>
      </w:r>
      <w:r w:rsidR="00E31238" w:rsidRPr="00E21EDD">
        <w:rPr>
          <w:rFonts w:ascii="Arial" w:hAnsi="Arial" w:cs="Arial"/>
          <w:shd w:val="clear" w:color="auto" w:fill="FFFFFF"/>
        </w:rPr>
        <w:t>t</w:t>
      </w:r>
      <w:r w:rsidRPr="00E21EDD">
        <w:rPr>
          <w:rFonts w:ascii="Arial" w:hAnsi="Arial" w:cs="Arial"/>
          <w:shd w:val="clear" w:color="auto" w:fill="FFFFFF"/>
        </w:rPr>
        <w:t>.</w:t>
      </w:r>
      <w:r w:rsidR="005851E3" w:rsidRPr="00E21EDD">
        <w:rPr>
          <w:rFonts w:ascii="Arial" w:hAnsi="Arial" w:cs="Arial"/>
          <w:shd w:val="clear" w:color="auto" w:fill="FFFFFF"/>
        </w:rPr>
        <w:t xml:space="preserve"> </w:t>
      </w:r>
      <w:r w:rsidR="00E80493" w:rsidRPr="00E21EDD">
        <w:rPr>
          <w:rFonts w:ascii="Arial" w:hAnsi="Arial" w:cs="Arial"/>
          <w:shd w:val="clear" w:color="auto" w:fill="FFFFFF"/>
        </w:rPr>
        <w:t>Disengagement is a two-way process in which older people disconnect from society and society disconnects from them</w:t>
      </w:r>
      <w:r w:rsidR="00BC5D58" w:rsidRPr="00E21EDD">
        <w:rPr>
          <w:rFonts w:ascii="Arial" w:hAnsi="Arial" w:cs="Arial"/>
          <w:shd w:val="clear" w:color="auto" w:fill="FFFFFF"/>
        </w:rPr>
        <w:t xml:space="preserve"> (Larkin, 2009)</w:t>
      </w:r>
      <w:r w:rsidR="00E80493" w:rsidRPr="00E21EDD">
        <w:rPr>
          <w:rFonts w:ascii="Arial" w:hAnsi="Arial" w:cs="Arial"/>
          <w:shd w:val="clear" w:color="auto" w:fill="FFFFFF"/>
        </w:rPr>
        <w:t>.</w:t>
      </w:r>
    </w:p>
    <w:p w14:paraId="4A5D9EB7" w14:textId="77777777" w:rsidR="00B57ABB" w:rsidRPr="00E21EDD" w:rsidRDefault="00B57ABB" w:rsidP="005401FE">
      <w:pPr>
        <w:spacing w:line="360" w:lineRule="auto"/>
        <w:jc w:val="both"/>
        <w:rPr>
          <w:rFonts w:ascii="Arial" w:hAnsi="Arial" w:cs="Arial"/>
        </w:rPr>
      </w:pPr>
    </w:p>
    <w:p w14:paraId="6BFE28CE" w14:textId="44ED09D7" w:rsidR="009D54E0" w:rsidRPr="00E21EDD" w:rsidRDefault="00B57ABB" w:rsidP="005401FE">
      <w:pPr>
        <w:spacing w:line="360" w:lineRule="auto"/>
        <w:jc w:val="both"/>
        <w:rPr>
          <w:rFonts w:ascii="Arial" w:hAnsi="Arial" w:cs="Arial"/>
        </w:rPr>
      </w:pPr>
      <w:r w:rsidRPr="00E21EDD">
        <w:rPr>
          <w:rFonts w:ascii="Arial" w:hAnsi="Arial" w:cs="Arial"/>
        </w:rPr>
        <w:lastRenderedPageBreak/>
        <w:t xml:space="preserve">As we get older, general health declines and the use of health services increases, </w:t>
      </w:r>
      <w:r w:rsidR="00D77939" w:rsidRPr="00E21EDD">
        <w:rPr>
          <w:rFonts w:ascii="Arial" w:hAnsi="Arial" w:cs="Arial"/>
        </w:rPr>
        <w:t xml:space="preserve">in 2018 </w:t>
      </w:r>
      <w:r w:rsidR="00475952" w:rsidRPr="00E21EDD">
        <w:rPr>
          <w:rFonts w:ascii="Arial" w:hAnsi="Arial" w:cs="Arial"/>
        </w:rPr>
        <w:t>in the</w:t>
      </w:r>
      <w:r w:rsidRPr="00E21EDD">
        <w:rPr>
          <w:rFonts w:ascii="Arial" w:hAnsi="Arial" w:cs="Arial"/>
        </w:rPr>
        <w:t xml:space="preserve"> UK, there </w:t>
      </w:r>
      <w:r w:rsidR="008F07D2" w:rsidRPr="00E21EDD">
        <w:rPr>
          <w:rFonts w:ascii="Arial" w:hAnsi="Arial" w:cs="Arial"/>
        </w:rPr>
        <w:t>were</w:t>
      </w:r>
      <w:r w:rsidRPr="00E21EDD">
        <w:rPr>
          <w:rFonts w:ascii="Arial" w:hAnsi="Arial" w:cs="Arial"/>
        </w:rPr>
        <w:t xml:space="preserve"> more than 400,000 senior citizens receiving residential care (</w:t>
      </w:r>
      <w:proofErr w:type="spellStart"/>
      <w:r w:rsidRPr="00E21EDD">
        <w:rPr>
          <w:rFonts w:ascii="Arial" w:hAnsi="Arial" w:cs="Arial"/>
        </w:rPr>
        <w:t>AgeUK</w:t>
      </w:r>
      <w:proofErr w:type="spellEnd"/>
      <w:r w:rsidRPr="00E21EDD">
        <w:rPr>
          <w:rFonts w:ascii="Arial" w:hAnsi="Arial" w:cs="Arial"/>
        </w:rPr>
        <w:t>, 2018).</w:t>
      </w:r>
      <w:r w:rsidR="0026778E" w:rsidRPr="00E21EDD">
        <w:rPr>
          <w:rFonts w:ascii="Arial" w:hAnsi="Arial" w:cs="Arial"/>
        </w:rPr>
        <w:t xml:space="preserve"> </w:t>
      </w:r>
      <w:r w:rsidR="00844C88" w:rsidRPr="00E21EDD">
        <w:rPr>
          <w:rFonts w:ascii="Arial" w:hAnsi="Arial" w:cs="Arial"/>
        </w:rPr>
        <w:t xml:space="preserve">This figure would give you the assumption that </w:t>
      </w:r>
      <w:r w:rsidR="00AB1B5E" w:rsidRPr="00E21EDD">
        <w:rPr>
          <w:rFonts w:ascii="Arial" w:hAnsi="Arial" w:cs="Arial"/>
        </w:rPr>
        <w:t xml:space="preserve">currently </w:t>
      </w:r>
      <w:r w:rsidR="00844C88" w:rsidRPr="00E21EDD">
        <w:rPr>
          <w:rFonts w:ascii="Arial" w:hAnsi="Arial" w:cs="Arial"/>
        </w:rPr>
        <w:t xml:space="preserve">there would be a greater demand for </w:t>
      </w:r>
      <w:r w:rsidR="00AB1B5E" w:rsidRPr="00E21EDD">
        <w:rPr>
          <w:rFonts w:ascii="Arial" w:hAnsi="Arial" w:cs="Arial"/>
        </w:rPr>
        <w:t>H</w:t>
      </w:r>
      <w:r w:rsidR="00844C88" w:rsidRPr="00E21EDD">
        <w:rPr>
          <w:rFonts w:ascii="Arial" w:hAnsi="Arial" w:cs="Arial"/>
        </w:rPr>
        <w:t xml:space="preserve">ealth and </w:t>
      </w:r>
      <w:r w:rsidR="00AB1B5E" w:rsidRPr="00E21EDD">
        <w:rPr>
          <w:rFonts w:ascii="Arial" w:hAnsi="Arial" w:cs="Arial"/>
        </w:rPr>
        <w:t>S</w:t>
      </w:r>
      <w:r w:rsidR="00844C88" w:rsidRPr="00E21EDD">
        <w:rPr>
          <w:rFonts w:ascii="Arial" w:hAnsi="Arial" w:cs="Arial"/>
        </w:rPr>
        <w:t xml:space="preserve">ocial </w:t>
      </w:r>
      <w:r w:rsidR="00AB1B5E" w:rsidRPr="00E21EDD">
        <w:rPr>
          <w:rFonts w:ascii="Arial" w:hAnsi="Arial" w:cs="Arial"/>
        </w:rPr>
        <w:t>C</w:t>
      </w:r>
      <w:r w:rsidR="00844C88" w:rsidRPr="00E21EDD">
        <w:rPr>
          <w:rFonts w:ascii="Arial" w:hAnsi="Arial" w:cs="Arial"/>
        </w:rPr>
        <w:t xml:space="preserve">are services as a result of the ageing population. </w:t>
      </w:r>
      <w:r w:rsidR="009D54E0" w:rsidRPr="00E21EDD">
        <w:rPr>
          <w:rFonts w:ascii="Arial" w:hAnsi="Arial" w:cs="Arial"/>
        </w:rPr>
        <w:t xml:space="preserve">However, the truth is more complex. The percentage of elderly persons who require social care support at any given age has decreased. This indicates that a larger percentage of the older population may now lead independent lifestyles. While overall demand is still rising, the proportion of older individuals who require social care has decreased, offsetting some of the rise brought on by our ageing population. The number of older adults over 75 who have a long-term ailment has increased, and as a result, there will likely be a greater need for NHS services as their needs become more complex. These results imply that older individuals are managing more chronic illnesses, which are normally treated by the NHS, without, on the whole, needing additional social care assistance. But those who do require social care can also be dealing with more long-term problems (Raymond et al. </w:t>
      </w:r>
      <w:r w:rsidR="009D54E0" w:rsidRPr="00E21EDD">
        <w:rPr>
          <w:rFonts w:ascii="Arial" w:hAnsi="Arial" w:cs="Arial"/>
          <w:shd w:val="clear" w:color="auto" w:fill="FFFFFF"/>
        </w:rPr>
        <w:t>2021).</w:t>
      </w:r>
    </w:p>
    <w:p w14:paraId="410E74E6" w14:textId="2CB63DAE" w:rsidR="009D54E0" w:rsidRPr="00E21EDD" w:rsidRDefault="009D54E0" w:rsidP="005401FE">
      <w:pPr>
        <w:spacing w:line="360" w:lineRule="auto"/>
        <w:jc w:val="both"/>
        <w:rPr>
          <w:rFonts w:ascii="Arial" w:hAnsi="Arial" w:cs="Arial"/>
        </w:rPr>
      </w:pPr>
      <w:r w:rsidRPr="00E21EDD">
        <w:rPr>
          <w:rFonts w:ascii="Arial" w:hAnsi="Arial" w:cs="Arial"/>
        </w:rPr>
        <w:t xml:space="preserve">The Social care provision includes a variety of services such as home and personal care, day services, respite care, residential and/or nursing care in order to support people in maintaining their freedom and well-being in the community. The White Paper on Health and Social Care in the UK sought to enhance service delivery by giving users more options and developing more integrated services. A personal integrated </w:t>
      </w:r>
      <w:r w:rsidR="00596752" w:rsidRPr="00E21EDD">
        <w:rPr>
          <w:rFonts w:ascii="Arial" w:hAnsi="Arial" w:cs="Arial"/>
        </w:rPr>
        <w:t>H</w:t>
      </w:r>
      <w:r w:rsidRPr="00E21EDD">
        <w:rPr>
          <w:rFonts w:ascii="Arial" w:hAnsi="Arial" w:cs="Arial"/>
        </w:rPr>
        <w:t xml:space="preserve">ealth and </w:t>
      </w:r>
      <w:r w:rsidR="00596752" w:rsidRPr="00E21EDD">
        <w:rPr>
          <w:rFonts w:ascii="Arial" w:hAnsi="Arial" w:cs="Arial"/>
        </w:rPr>
        <w:t>S</w:t>
      </w:r>
      <w:r w:rsidRPr="00E21EDD">
        <w:rPr>
          <w:rFonts w:ascii="Arial" w:hAnsi="Arial" w:cs="Arial"/>
        </w:rPr>
        <w:t xml:space="preserve">ocial </w:t>
      </w:r>
      <w:r w:rsidR="00596752" w:rsidRPr="00E21EDD">
        <w:rPr>
          <w:rFonts w:ascii="Arial" w:hAnsi="Arial" w:cs="Arial"/>
        </w:rPr>
        <w:t>C</w:t>
      </w:r>
      <w:r w:rsidRPr="00E21EDD">
        <w:rPr>
          <w:rFonts w:ascii="Arial" w:hAnsi="Arial" w:cs="Arial"/>
        </w:rPr>
        <w:t xml:space="preserve">are plan, collaborative </w:t>
      </w:r>
      <w:r w:rsidR="00596752" w:rsidRPr="00E21EDD">
        <w:rPr>
          <w:rFonts w:ascii="Arial" w:hAnsi="Arial" w:cs="Arial"/>
        </w:rPr>
        <w:t>H</w:t>
      </w:r>
      <w:r w:rsidRPr="00E21EDD">
        <w:rPr>
          <w:rFonts w:ascii="Arial" w:hAnsi="Arial" w:cs="Arial"/>
        </w:rPr>
        <w:t xml:space="preserve">ealth and </w:t>
      </w:r>
      <w:r w:rsidR="00596752" w:rsidRPr="00E21EDD">
        <w:rPr>
          <w:rFonts w:ascii="Arial" w:hAnsi="Arial" w:cs="Arial"/>
        </w:rPr>
        <w:t>S</w:t>
      </w:r>
      <w:r w:rsidRPr="00E21EDD">
        <w:rPr>
          <w:rFonts w:ascii="Arial" w:hAnsi="Arial" w:cs="Arial"/>
        </w:rPr>
        <w:t xml:space="preserve">ocial </w:t>
      </w:r>
      <w:r w:rsidR="00596752" w:rsidRPr="00E21EDD">
        <w:rPr>
          <w:rFonts w:ascii="Arial" w:hAnsi="Arial" w:cs="Arial"/>
        </w:rPr>
        <w:t>C</w:t>
      </w:r>
      <w:r w:rsidRPr="00E21EDD">
        <w:rPr>
          <w:rFonts w:ascii="Arial" w:hAnsi="Arial" w:cs="Arial"/>
        </w:rPr>
        <w:t>are teams, and the introduction of personal budgets were a mong the new ideas. This gives people who need social care more choice and control by allowing them to choose to receive payments directly and pay for services themselves. Personal budgets may lead to higher efficiency and increase people's sense of autonomy and contentment, according to evidence (</w:t>
      </w:r>
      <w:proofErr w:type="spellStart"/>
      <w:r w:rsidRPr="00E21EDD">
        <w:rPr>
          <w:rFonts w:ascii="Arial" w:hAnsi="Arial" w:cs="Arial"/>
        </w:rPr>
        <w:t>Alakeson</w:t>
      </w:r>
      <w:proofErr w:type="spellEnd"/>
      <w:r w:rsidRPr="00E21EDD">
        <w:rPr>
          <w:rFonts w:ascii="Arial" w:hAnsi="Arial" w:cs="Arial"/>
        </w:rPr>
        <w:t xml:space="preserve">, 2007; </w:t>
      </w:r>
      <w:proofErr w:type="spellStart"/>
      <w:r w:rsidRPr="00E21EDD">
        <w:rPr>
          <w:rFonts w:ascii="Arial" w:hAnsi="Arial" w:cs="Arial"/>
        </w:rPr>
        <w:t>Carr</w:t>
      </w:r>
      <w:proofErr w:type="spellEnd"/>
      <w:r w:rsidRPr="00E21EDD">
        <w:rPr>
          <w:rFonts w:ascii="Arial" w:hAnsi="Arial" w:cs="Arial"/>
        </w:rPr>
        <w:t>, 2010).</w:t>
      </w:r>
    </w:p>
    <w:p w14:paraId="4CB7ABE2" w14:textId="79ADE2A4" w:rsidR="00041830" w:rsidRPr="00E21EDD" w:rsidRDefault="009D54E0" w:rsidP="005401FE">
      <w:pPr>
        <w:spacing w:line="360" w:lineRule="auto"/>
        <w:jc w:val="both"/>
        <w:rPr>
          <w:rFonts w:ascii="Arial" w:hAnsi="Arial" w:cs="Arial"/>
        </w:rPr>
      </w:pPr>
      <w:r w:rsidRPr="00E21EDD">
        <w:rPr>
          <w:rFonts w:ascii="Arial" w:hAnsi="Arial" w:cs="Arial"/>
        </w:rPr>
        <w:t>The Health and Social Care Levy was increased by 1.25% for this tax year and it is set to decrease back to the 2021/22 rate in April 2023. The temporary rise in National Insurance contributions will not affect people over the age of State Pension for the 2022–2023 tax year, but they will be responsible for paying the levy starting in April 2023</w:t>
      </w:r>
      <w:r w:rsidR="00E65903" w:rsidRPr="00E21EDD">
        <w:rPr>
          <w:rFonts w:ascii="Arial" w:hAnsi="Arial" w:cs="Arial"/>
        </w:rPr>
        <w:t xml:space="preserve"> </w:t>
      </w:r>
      <w:r w:rsidR="006F02AC" w:rsidRPr="00E21EDD">
        <w:rPr>
          <w:rFonts w:ascii="Arial" w:hAnsi="Arial" w:cs="Arial"/>
        </w:rPr>
        <w:t>(GOV.UK, 2021).</w:t>
      </w:r>
      <w:r w:rsidRPr="00E21EDD">
        <w:rPr>
          <w:rFonts w:ascii="Arial" w:hAnsi="Arial" w:cs="Arial"/>
        </w:rPr>
        <w:t xml:space="preserve"> This could cause a divide </w:t>
      </w:r>
      <w:r w:rsidR="005442FB" w:rsidRPr="00E21EDD">
        <w:rPr>
          <w:rFonts w:ascii="Arial" w:hAnsi="Arial" w:cs="Arial"/>
        </w:rPr>
        <w:t xml:space="preserve">in the workplace </w:t>
      </w:r>
      <w:r w:rsidRPr="00E21EDD">
        <w:rPr>
          <w:rFonts w:ascii="Arial" w:hAnsi="Arial" w:cs="Arial"/>
        </w:rPr>
        <w:t>between the older and younger generatio</w:t>
      </w:r>
      <w:r w:rsidR="005442FB" w:rsidRPr="00E21EDD">
        <w:rPr>
          <w:rFonts w:ascii="Arial" w:hAnsi="Arial" w:cs="Arial"/>
        </w:rPr>
        <w:t>n</w:t>
      </w:r>
      <w:r w:rsidR="006F02AC" w:rsidRPr="00E21EDD">
        <w:rPr>
          <w:rFonts w:ascii="Arial" w:hAnsi="Arial" w:cs="Arial"/>
        </w:rPr>
        <w:t xml:space="preserve">. </w:t>
      </w:r>
    </w:p>
    <w:p w14:paraId="4D31E0D8" w14:textId="4B3B3001" w:rsidR="009D54E0" w:rsidRPr="00E21EDD" w:rsidRDefault="009D54E0" w:rsidP="005401FE">
      <w:pPr>
        <w:pStyle w:val="ListParagraph"/>
        <w:spacing w:line="360" w:lineRule="auto"/>
        <w:ind w:left="0"/>
        <w:jc w:val="both"/>
        <w:rPr>
          <w:rFonts w:ascii="Arial" w:hAnsi="Arial" w:cs="Arial"/>
          <w:sz w:val="22"/>
          <w:szCs w:val="22"/>
          <w:lang w:val="fr-FR"/>
        </w:rPr>
      </w:pPr>
      <w:r w:rsidRPr="00E21EDD">
        <w:rPr>
          <w:rFonts w:ascii="Arial" w:hAnsi="Arial" w:cs="Arial"/>
          <w:sz w:val="22"/>
          <w:szCs w:val="22"/>
        </w:rPr>
        <w:t>The ageing population will have both negative and positive effects on society. By 2050, 1 in 4 people in the UK will be over 65 years old, this will have a negative impact on the economy's ability to provide services and state pensions</w:t>
      </w:r>
      <w:r w:rsidR="00DE6816" w:rsidRPr="00E21EDD">
        <w:rPr>
          <w:rFonts w:ascii="Arial" w:hAnsi="Arial" w:cs="Arial"/>
          <w:sz w:val="22"/>
          <w:szCs w:val="22"/>
        </w:rPr>
        <w:t>.</w:t>
      </w:r>
      <w:r w:rsidRPr="00E21EDD">
        <w:rPr>
          <w:rFonts w:ascii="Arial" w:hAnsi="Arial" w:cs="Arial"/>
          <w:sz w:val="22"/>
          <w:szCs w:val="22"/>
        </w:rPr>
        <w:t xml:space="preserve"> </w:t>
      </w:r>
      <w:r w:rsidRPr="00E21EDD">
        <w:rPr>
          <w:rFonts w:ascii="Arial" w:hAnsi="Arial" w:cs="Arial"/>
          <w:sz w:val="22"/>
          <w:szCs w:val="22"/>
          <w:shd w:val="clear" w:color="auto" w:fill="FFFFFF"/>
        </w:rPr>
        <w:t xml:space="preserve">For the UK and many other countries, the ageing population is the result of a long-term decline in fertility rates, which has coincided with people living longer (ONS, 2019b). </w:t>
      </w:r>
      <w:r w:rsidRPr="00E21EDD">
        <w:rPr>
          <w:rFonts w:ascii="Arial" w:hAnsi="Arial" w:cs="Arial"/>
          <w:sz w:val="22"/>
          <w:szCs w:val="22"/>
        </w:rPr>
        <w:t>But overall</w:t>
      </w:r>
      <w:r w:rsidR="0019646B" w:rsidRPr="00E21EDD">
        <w:rPr>
          <w:rFonts w:ascii="Arial" w:hAnsi="Arial" w:cs="Arial"/>
          <w:sz w:val="22"/>
          <w:szCs w:val="22"/>
        </w:rPr>
        <w:t>,</w:t>
      </w:r>
      <w:r w:rsidR="004C3B9A" w:rsidRPr="00E21EDD">
        <w:rPr>
          <w:rFonts w:ascii="Arial" w:hAnsi="Arial" w:cs="Arial"/>
          <w:sz w:val="22"/>
          <w:szCs w:val="22"/>
        </w:rPr>
        <w:t xml:space="preserve"> </w:t>
      </w:r>
      <w:r w:rsidR="006535E1" w:rsidRPr="00E21EDD">
        <w:rPr>
          <w:rFonts w:ascii="Arial" w:hAnsi="Arial" w:cs="Arial"/>
          <w:sz w:val="22"/>
          <w:szCs w:val="22"/>
        </w:rPr>
        <w:t xml:space="preserve">the </w:t>
      </w:r>
      <w:r w:rsidRPr="00E21EDD">
        <w:rPr>
          <w:rFonts w:ascii="Arial" w:hAnsi="Arial" w:cs="Arial"/>
          <w:sz w:val="22"/>
          <w:szCs w:val="22"/>
        </w:rPr>
        <w:t>older p</w:t>
      </w:r>
      <w:r w:rsidR="006535E1" w:rsidRPr="00E21EDD">
        <w:rPr>
          <w:rFonts w:ascii="Arial" w:hAnsi="Arial" w:cs="Arial"/>
          <w:sz w:val="22"/>
          <w:szCs w:val="22"/>
        </w:rPr>
        <w:t xml:space="preserve">opulation  </w:t>
      </w:r>
      <w:r w:rsidRPr="00E21EDD">
        <w:rPr>
          <w:rFonts w:ascii="Arial" w:hAnsi="Arial" w:cs="Arial"/>
          <w:sz w:val="22"/>
          <w:szCs w:val="22"/>
        </w:rPr>
        <w:t xml:space="preserve"> make a huge contribution to the UK economy, adults aged 50 and older contribute £796 </w:t>
      </w:r>
      <w:r w:rsidRPr="00E21EDD">
        <w:rPr>
          <w:rFonts w:ascii="Arial" w:hAnsi="Arial" w:cs="Arial"/>
          <w:sz w:val="22"/>
          <w:szCs w:val="22"/>
        </w:rPr>
        <w:lastRenderedPageBreak/>
        <w:t xml:space="preserve">billion annually to the economy through employment, informal care, informal childcare, and volunteering. </w:t>
      </w:r>
    </w:p>
    <w:p w14:paraId="0D8B8D12" w14:textId="32CE2ABD" w:rsidR="009D54E0" w:rsidRPr="00E21EDD" w:rsidRDefault="009D54E0" w:rsidP="005401FE">
      <w:pPr>
        <w:pStyle w:val="ListParagraph"/>
        <w:spacing w:line="360" w:lineRule="auto"/>
        <w:ind w:left="0"/>
        <w:jc w:val="both"/>
        <w:rPr>
          <w:rFonts w:ascii="Arial" w:hAnsi="Arial" w:cs="Arial"/>
          <w:sz w:val="22"/>
          <w:szCs w:val="22"/>
        </w:rPr>
      </w:pPr>
      <w:r w:rsidRPr="00E21EDD">
        <w:rPr>
          <w:rFonts w:ascii="Arial" w:hAnsi="Arial" w:cs="Arial"/>
          <w:sz w:val="22"/>
          <w:szCs w:val="22"/>
        </w:rPr>
        <w:t>In the UK, informal care activities contributed another £175 billion (£95 billion for 65+), volunteering contributed another £43 billion (£3 billion for 65+), and employment of persons aged 50 and older accounted for £570 billion (£54 billion for 65+). It is estimated that grandparents' informal childcare for their grandchildren is worth about £7.7 billion (</w:t>
      </w:r>
      <w:proofErr w:type="spellStart"/>
      <w:r w:rsidRPr="00E21EDD">
        <w:rPr>
          <w:rFonts w:ascii="Arial" w:hAnsi="Arial" w:cs="Arial"/>
          <w:sz w:val="22"/>
          <w:szCs w:val="22"/>
        </w:rPr>
        <w:t>Iparraguirre</w:t>
      </w:r>
      <w:proofErr w:type="spellEnd"/>
      <w:r w:rsidRPr="00E21EDD">
        <w:rPr>
          <w:rFonts w:ascii="Arial" w:hAnsi="Arial" w:cs="Arial"/>
          <w:sz w:val="22"/>
          <w:szCs w:val="22"/>
        </w:rPr>
        <w:t>, 2017). Records show that 16.4% of senior citizens volunteer at least once every week. The majority of volunteers are between the ages of 65 and 69 (Age UK, 2019).</w:t>
      </w:r>
    </w:p>
    <w:p w14:paraId="7752B6F2" w14:textId="77777777" w:rsidR="00313E02" w:rsidRPr="00E21EDD" w:rsidRDefault="00313E02" w:rsidP="005401FE">
      <w:pPr>
        <w:spacing w:line="360" w:lineRule="auto"/>
        <w:jc w:val="both"/>
        <w:rPr>
          <w:rFonts w:ascii="Arial" w:hAnsi="Arial" w:cs="Arial"/>
        </w:rPr>
      </w:pPr>
      <w:r w:rsidRPr="00E21EDD">
        <w:rPr>
          <w:rFonts w:ascii="Arial" w:hAnsi="Arial" w:cs="Arial"/>
        </w:rPr>
        <w:t xml:space="preserve">As the older population grows, older people will be required to stay in the workforce longer in order to have money to support their longer lives (ONS, 2019a). </w:t>
      </w:r>
    </w:p>
    <w:p w14:paraId="0007A2DF" w14:textId="2ACAD4EE" w:rsidR="00C61A5C" w:rsidRPr="00E21EDD" w:rsidRDefault="008C3F84" w:rsidP="005401FE">
      <w:pPr>
        <w:spacing w:line="360" w:lineRule="auto"/>
        <w:jc w:val="both"/>
        <w:rPr>
          <w:rFonts w:ascii="Arial" w:hAnsi="Arial" w:cs="Arial"/>
        </w:rPr>
      </w:pPr>
      <w:r w:rsidRPr="00E21EDD">
        <w:rPr>
          <w:rFonts w:ascii="Arial" w:hAnsi="Arial" w:cs="Arial"/>
        </w:rPr>
        <w:t>Older people</w:t>
      </w:r>
      <w:r w:rsidR="009D54E0" w:rsidRPr="00E21EDD">
        <w:rPr>
          <w:rFonts w:ascii="Arial" w:hAnsi="Arial" w:cs="Arial"/>
        </w:rPr>
        <w:t xml:space="preserve"> are more likely to still have living grandparents and/or a grandchild. Our society and economy depend on the unpaid informal care given by friends and family. Around 2 million adults in the UK received informal care in 2016, the cost of providing informal adult care was estimated to cost £59.5 billion annually. This is the equivalent of little over 4 million adult social care professionals putting in their typical weekly hours throughout the year (ONS, 2019a). These figures alone show the amount of pressure older people living longer is putting on adult social care professionals alone. </w:t>
      </w:r>
    </w:p>
    <w:p w14:paraId="0ED4EEA5" w14:textId="77777777" w:rsidR="008A6189" w:rsidRPr="00E21EDD" w:rsidRDefault="008A6189" w:rsidP="005401FE">
      <w:pPr>
        <w:spacing w:line="360" w:lineRule="auto"/>
        <w:jc w:val="both"/>
        <w:rPr>
          <w:rFonts w:ascii="Arial" w:hAnsi="Arial" w:cs="Arial"/>
          <w:kern w:val="24"/>
        </w:rPr>
      </w:pPr>
      <w:r w:rsidRPr="00E21EDD">
        <w:rPr>
          <w:rFonts w:ascii="Arial" w:hAnsi="Arial" w:cs="Arial"/>
          <w:kern w:val="24"/>
        </w:rPr>
        <w:t xml:space="preserve">There are recently developed </w:t>
      </w:r>
      <w:bookmarkStart w:id="0" w:name="_Hlk120807901"/>
      <w:r w:rsidRPr="00E21EDD">
        <w:rPr>
          <w:rFonts w:ascii="Arial" w:hAnsi="Arial" w:cs="Arial"/>
          <w:kern w:val="24"/>
        </w:rPr>
        <w:t xml:space="preserve">artificial intelligence computer programmes available </w:t>
      </w:r>
      <w:bookmarkEnd w:id="0"/>
      <w:r w:rsidRPr="00E21EDD">
        <w:rPr>
          <w:rFonts w:ascii="Arial" w:hAnsi="Arial" w:cs="Arial"/>
          <w:kern w:val="24"/>
        </w:rPr>
        <w:t>that are designed expressly to act and function like people. These programmes can quickly analyse, learn, and self-correct while executing a task that would typically be performed by a person, such as recognising faces, objects, or voices or making judgments (Churchill, 2019). These AI computer programs can be used to help older people around the house and assist older people instead of formal or informal carers.</w:t>
      </w:r>
    </w:p>
    <w:p w14:paraId="0268868F" w14:textId="4B07E2C9" w:rsidR="00BA7A67" w:rsidRPr="00E21EDD" w:rsidRDefault="009D54E0" w:rsidP="005401FE">
      <w:pPr>
        <w:spacing w:line="360" w:lineRule="auto"/>
        <w:jc w:val="both"/>
        <w:rPr>
          <w:rFonts w:ascii="Arial" w:hAnsi="Arial" w:cs="Arial"/>
        </w:rPr>
      </w:pPr>
      <w:r w:rsidRPr="00E21EDD">
        <w:rPr>
          <w:rFonts w:ascii="Arial" w:hAnsi="Arial" w:cs="Arial"/>
        </w:rPr>
        <w:t>There are a number of theories and policies that are available to older adults</w:t>
      </w:r>
      <w:r w:rsidR="004C3B9A" w:rsidRPr="00E21EDD">
        <w:rPr>
          <w:rFonts w:ascii="Arial" w:hAnsi="Arial" w:cs="Arial"/>
        </w:rPr>
        <w:t>,</w:t>
      </w:r>
      <w:r w:rsidRPr="00E21EDD">
        <w:rPr>
          <w:rFonts w:ascii="Arial" w:hAnsi="Arial" w:cs="Arial"/>
        </w:rPr>
        <w:t xml:space="preserve"> the main 3 policies are the Human Rights Act</w:t>
      </w:r>
      <w:r w:rsidR="00466715" w:rsidRPr="00E21EDD">
        <w:rPr>
          <w:rFonts w:ascii="Arial" w:hAnsi="Arial" w:cs="Arial"/>
        </w:rPr>
        <w:t xml:space="preserve"> 1998</w:t>
      </w:r>
      <w:r w:rsidRPr="00E21EDD">
        <w:rPr>
          <w:rFonts w:ascii="Arial" w:hAnsi="Arial" w:cs="Arial"/>
        </w:rPr>
        <w:t xml:space="preserve">, The Equality Act </w:t>
      </w:r>
      <w:proofErr w:type="gramStart"/>
      <w:r w:rsidRPr="00E21EDD">
        <w:rPr>
          <w:rFonts w:ascii="Arial" w:hAnsi="Arial" w:cs="Arial"/>
        </w:rPr>
        <w:t>2010</w:t>
      </w:r>
      <w:proofErr w:type="gramEnd"/>
      <w:r w:rsidRPr="00E21EDD">
        <w:rPr>
          <w:rFonts w:ascii="Arial" w:hAnsi="Arial" w:cs="Arial"/>
        </w:rPr>
        <w:t xml:space="preserve"> and The Care Act 2014. The Health and Social Care Act 2012 policy and legislation includes rules and guidelines for person centred care and </w:t>
      </w:r>
      <w:r w:rsidR="00B84C87" w:rsidRPr="00E21EDD">
        <w:rPr>
          <w:rFonts w:ascii="Arial" w:hAnsi="Arial" w:cs="Arial"/>
        </w:rPr>
        <w:t>person-centred</w:t>
      </w:r>
      <w:r w:rsidRPr="00E21EDD">
        <w:rPr>
          <w:rFonts w:ascii="Arial" w:hAnsi="Arial" w:cs="Arial"/>
        </w:rPr>
        <w:t xml:space="preserve"> practice, which gives older people the option to be more involved with their care plan allowing older people more independence and inclusion when working with health care professionals.</w:t>
      </w:r>
      <w:r w:rsidRPr="00E21EDD">
        <w:rPr>
          <w:rFonts w:ascii="Arial" w:hAnsi="Arial" w:cs="Arial"/>
          <w:bdr w:val="none" w:sz="0" w:space="0" w:color="auto" w:frame="1"/>
          <w:shd w:val="clear" w:color="auto" w:fill="FFFFFF"/>
        </w:rPr>
        <w:t xml:space="preserve"> To deliver truly person-centred care we need to see the world through their eyes, considering their likes and dislikes, their personality traits, and their opinions. Many people do this instinctively and with good results. The person they care for is calmer and happier in their presence which in turn makes life easier for them (Farrar, 2018).</w:t>
      </w:r>
      <w:r w:rsidRPr="00E21EDD">
        <w:rPr>
          <w:rFonts w:ascii="Arial" w:hAnsi="Arial" w:cs="Arial"/>
        </w:rPr>
        <w:t xml:space="preserve">  Advocates are also available to older people making it easy for them to still participate in society and get out the house and communicate with others at home or out in the community. Older people have access to a range of </w:t>
      </w:r>
      <w:r w:rsidRPr="00E21EDD">
        <w:rPr>
          <w:rFonts w:ascii="Arial" w:hAnsi="Arial" w:cs="Arial"/>
          <w:shd w:val="clear" w:color="auto" w:fill="FFFFFF"/>
        </w:rPr>
        <w:t xml:space="preserve">Age UK services in local areas, </w:t>
      </w:r>
      <w:r w:rsidRPr="00E21EDD">
        <w:rPr>
          <w:rFonts w:ascii="Arial" w:hAnsi="Arial" w:cs="Arial"/>
          <w:shd w:val="clear" w:color="auto" w:fill="FFFFFF"/>
        </w:rPr>
        <w:lastRenderedPageBreak/>
        <w:t>which can be found on their website, they offer various life-enhancing services and vital support (</w:t>
      </w:r>
      <w:proofErr w:type="spellStart"/>
      <w:r w:rsidRPr="00E21EDD">
        <w:rPr>
          <w:rFonts w:ascii="Arial" w:hAnsi="Arial" w:cs="Arial"/>
        </w:rPr>
        <w:t>AgeUK</w:t>
      </w:r>
      <w:proofErr w:type="spellEnd"/>
      <w:r w:rsidRPr="00E21EDD">
        <w:rPr>
          <w:rFonts w:ascii="Arial" w:hAnsi="Arial" w:cs="Arial"/>
        </w:rPr>
        <w:t xml:space="preserve">, 2020). </w:t>
      </w:r>
      <w:r w:rsidR="00C13017" w:rsidRPr="00E21EDD">
        <w:rPr>
          <w:rFonts w:ascii="Arial" w:hAnsi="Arial" w:cs="Arial"/>
        </w:rPr>
        <w:t xml:space="preserve">There are many different </w:t>
      </w:r>
      <w:r w:rsidR="00866171" w:rsidRPr="00E21EDD">
        <w:rPr>
          <w:rFonts w:ascii="Arial" w:hAnsi="Arial" w:cs="Arial"/>
        </w:rPr>
        <w:t xml:space="preserve">local, national, and </w:t>
      </w:r>
      <w:r w:rsidR="00DB131B" w:rsidRPr="00E21EDD">
        <w:rPr>
          <w:rFonts w:ascii="Arial" w:hAnsi="Arial" w:cs="Arial"/>
        </w:rPr>
        <w:t>global</w:t>
      </w:r>
      <w:r w:rsidR="00866171" w:rsidRPr="00E21EDD">
        <w:rPr>
          <w:rFonts w:ascii="Arial" w:hAnsi="Arial" w:cs="Arial"/>
        </w:rPr>
        <w:t xml:space="preserve"> </w:t>
      </w:r>
      <w:r w:rsidR="00693335" w:rsidRPr="00E21EDD">
        <w:rPr>
          <w:rFonts w:ascii="Arial" w:hAnsi="Arial" w:cs="Arial"/>
        </w:rPr>
        <w:t xml:space="preserve">policy papers, reports, and briefings that bring attention to concerns surrounding the assistance of </w:t>
      </w:r>
      <w:r w:rsidR="00F313C8" w:rsidRPr="00E21EDD">
        <w:rPr>
          <w:rFonts w:ascii="Arial" w:hAnsi="Arial" w:cs="Arial"/>
        </w:rPr>
        <w:t>older people</w:t>
      </w:r>
      <w:r w:rsidR="00693335" w:rsidRPr="00E21EDD">
        <w:rPr>
          <w:rFonts w:ascii="Arial" w:hAnsi="Arial" w:cs="Arial"/>
        </w:rPr>
        <w:t xml:space="preserve"> and the consequences of an ageing </w:t>
      </w:r>
      <w:r w:rsidR="00D0370F" w:rsidRPr="00E21EDD">
        <w:rPr>
          <w:rFonts w:ascii="Arial" w:hAnsi="Arial" w:cs="Arial"/>
        </w:rPr>
        <w:t>population available</w:t>
      </w:r>
      <w:r w:rsidR="00866171" w:rsidRPr="00E21EDD">
        <w:rPr>
          <w:rFonts w:ascii="Arial" w:hAnsi="Arial" w:cs="Arial"/>
        </w:rPr>
        <w:t xml:space="preserve"> to view on the </w:t>
      </w:r>
      <w:r w:rsidR="00D57922" w:rsidRPr="00E21EDD">
        <w:rPr>
          <w:rFonts w:ascii="Arial" w:hAnsi="Arial" w:cs="Arial"/>
        </w:rPr>
        <w:t>centre for policy on ageing web</w:t>
      </w:r>
      <w:r w:rsidR="006177B1" w:rsidRPr="00E21EDD">
        <w:rPr>
          <w:rFonts w:ascii="Arial" w:hAnsi="Arial" w:cs="Arial"/>
        </w:rPr>
        <w:t>s</w:t>
      </w:r>
      <w:r w:rsidR="00D57922" w:rsidRPr="00E21EDD">
        <w:rPr>
          <w:rFonts w:ascii="Arial" w:hAnsi="Arial" w:cs="Arial"/>
        </w:rPr>
        <w:t>ite</w:t>
      </w:r>
      <w:r w:rsidR="00DB131B" w:rsidRPr="00E21EDD">
        <w:rPr>
          <w:rFonts w:ascii="Arial" w:hAnsi="Arial" w:cs="Arial"/>
        </w:rPr>
        <w:t xml:space="preserve"> (CPA, 2022)</w:t>
      </w:r>
      <w:r w:rsidR="00590A7D" w:rsidRPr="00E21EDD">
        <w:rPr>
          <w:rFonts w:ascii="Arial" w:hAnsi="Arial" w:cs="Arial"/>
        </w:rPr>
        <w:t>.</w:t>
      </w:r>
      <w:r w:rsidR="00693335" w:rsidRPr="00E21EDD">
        <w:rPr>
          <w:rFonts w:ascii="Arial" w:hAnsi="Arial" w:cs="Arial"/>
        </w:rPr>
        <w:t xml:space="preserve"> </w:t>
      </w:r>
    </w:p>
    <w:p w14:paraId="45924569" w14:textId="46AC0566" w:rsidR="00A868A3" w:rsidRPr="00E21EDD" w:rsidRDefault="00097C3B" w:rsidP="005401FE">
      <w:pPr>
        <w:spacing w:line="360" w:lineRule="auto"/>
        <w:jc w:val="both"/>
        <w:rPr>
          <w:rFonts w:ascii="Arial" w:hAnsi="Arial" w:cs="Arial"/>
        </w:rPr>
      </w:pPr>
      <w:r w:rsidRPr="00E21EDD">
        <w:rPr>
          <w:rFonts w:ascii="Arial" w:hAnsi="Arial" w:cs="Arial"/>
        </w:rPr>
        <w:t>The research presented in this essay shows that, despite being a good thing, the UK's growing older population also brings with it a variety of problems</w:t>
      </w:r>
      <w:r w:rsidR="0039627E" w:rsidRPr="00E21EDD">
        <w:rPr>
          <w:rFonts w:ascii="Arial" w:hAnsi="Arial" w:cs="Arial"/>
        </w:rPr>
        <w:t xml:space="preserve">, such </w:t>
      </w:r>
      <w:r w:rsidR="00C35C0B" w:rsidRPr="00E21EDD">
        <w:rPr>
          <w:rFonts w:ascii="Arial" w:hAnsi="Arial" w:cs="Arial"/>
        </w:rPr>
        <w:t>as a</w:t>
      </w:r>
      <w:r w:rsidR="00432FC5" w:rsidRPr="00E21EDD">
        <w:rPr>
          <w:rFonts w:ascii="Arial" w:hAnsi="Arial" w:cs="Arial"/>
        </w:rPr>
        <w:t xml:space="preserve"> rise in the demand for primary healthcare and long-term care, </w:t>
      </w:r>
      <w:r w:rsidR="002A7E3C" w:rsidRPr="00E21EDD">
        <w:rPr>
          <w:rFonts w:ascii="Arial" w:hAnsi="Arial" w:cs="Arial"/>
        </w:rPr>
        <w:t>more age-friendly physical and social surroundings</w:t>
      </w:r>
      <w:r w:rsidR="00F93B45" w:rsidRPr="00E21EDD">
        <w:rPr>
          <w:rFonts w:ascii="Arial" w:hAnsi="Arial" w:cs="Arial"/>
        </w:rPr>
        <w:t xml:space="preserve"> will be required, </w:t>
      </w:r>
      <w:r w:rsidR="00432FC5" w:rsidRPr="00E21EDD">
        <w:rPr>
          <w:rFonts w:ascii="Arial" w:hAnsi="Arial" w:cs="Arial"/>
        </w:rPr>
        <w:t>as well as a need for a larger</w:t>
      </w:r>
      <w:r w:rsidR="00BF322B" w:rsidRPr="00E21EDD">
        <w:rPr>
          <w:rFonts w:ascii="Arial" w:hAnsi="Arial" w:cs="Arial"/>
        </w:rPr>
        <w:t xml:space="preserve"> </w:t>
      </w:r>
      <w:r w:rsidR="0034312D" w:rsidRPr="00E21EDD">
        <w:rPr>
          <w:rFonts w:ascii="Arial" w:hAnsi="Arial" w:cs="Arial"/>
        </w:rPr>
        <w:t>labour force.</w:t>
      </w:r>
      <w:r w:rsidR="00BB3E5A" w:rsidRPr="00E21EDD">
        <w:rPr>
          <w:rFonts w:ascii="Arial" w:hAnsi="Arial" w:cs="Arial"/>
        </w:rPr>
        <w:t xml:space="preserve"> The NHS will be </w:t>
      </w:r>
      <w:r w:rsidR="00674722" w:rsidRPr="00E21EDD">
        <w:rPr>
          <w:rFonts w:ascii="Arial" w:hAnsi="Arial" w:cs="Arial"/>
        </w:rPr>
        <w:t>h</w:t>
      </w:r>
      <w:r w:rsidR="00723AA3" w:rsidRPr="00E21EDD">
        <w:rPr>
          <w:rFonts w:ascii="Arial" w:hAnsi="Arial" w:cs="Arial"/>
        </w:rPr>
        <w:t>igh</w:t>
      </w:r>
      <w:r w:rsidR="00674722" w:rsidRPr="00E21EDD">
        <w:rPr>
          <w:rFonts w:ascii="Arial" w:hAnsi="Arial" w:cs="Arial"/>
        </w:rPr>
        <w:t>ly</w:t>
      </w:r>
      <w:r w:rsidR="00BB3E5A" w:rsidRPr="00E21EDD">
        <w:rPr>
          <w:rFonts w:ascii="Arial" w:hAnsi="Arial" w:cs="Arial"/>
        </w:rPr>
        <w:t xml:space="preserve"> </w:t>
      </w:r>
      <w:r w:rsidR="001E099F" w:rsidRPr="00E21EDD">
        <w:rPr>
          <w:rFonts w:ascii="Arial" w:hAnsi="Arial" w:cs="Arial"/>
        </w:rPr>
        <w:t xml:space="preserve">affected </w:t>
      </w:r>
      <w:r w:rsidR="0078641C" w:rsidRPr="00E21EDD">
        <w:rPr>
          <w:rFonts w:ascii="Arial" w:hAnsi="Arial" w:cs="Arial"/>
        </w:rPr>
        <w:t xml:space="preserve">by the ageing population </w:t>
      </w:r>
      <w:r w:rsidR="001E099F" w:rsidRPr="00E21EDD">
        <w:rPr>
          <w:rFonts w:ascii="Arial" w:hAnsi="Arial" w:cs="Arial"/>
        </w:rPr>
        <w:t>and there will be a major strain on residential</w:t>
      </w:r>
      <w:r w:rsidR="00723AA3" w:rsidRPr="00E21EDD">
        <w:rPr>
          <w:rFonts w:ascii="Arial" w:hAnsi="Arial" w:cs="Arial"/>
        </w:rPr>
        <w:t xml:space="preserve"> care services.</w:t>
      </w:r>
      <w:r w:rsidR="00A31E97" w:rsidRPr="00E21EDD">
        <w:rPr>
          <w:rFonts w:ascii="Arial" w:hAnsi="Arial" w:cs="Arial"/>
        </w:rPr>
        <w:t xml:space="preserve"> </w:t>
      </w:r>
      <w:r w:rsidR="0078641C" w:rsidRPr="00E21EDD">
        <w:rPr>
          <w:rFonts w:ascii="Arial" w:hAnsi="Arial" w:cs="Arial"/>
        </w:rPr>
        <w:t>T</w:t>
      </w:r>
      <w:r w:rsidR="00DA4103" w:rsidRPr="00E21EDD">
        <w:rPr>
          <w:rFonts w:ascii="Arial" w:hAnsi="Arial" w:cs="Arial"/>
        </w:rPr>
        <w:t xml:space="preserve">he rise in the ageing population </w:t>
      </w:r>
      <w:r w:rsidR="00CA2B07" w:rsidRPr="00E21EDD">
        <w:rPr>
          <w:rFonts w:ascii="Arial" w:hAnsi="Arial" w:cs="Arial"/>
        </w:rPr>
        <w:t xml:space="preserve">will </w:t>
      </w:r>
      <w:r w:rsidR="00AB41C5" w:rsidRPr="00E21EDD">
        <w:rPr>
          <w:rFonts w:ascii="Arial" w:hAnsi="Arial" w:cs="Arial"/>
        </w:rPr>
        <w:t>affect</w:t>
      </w:r>
      <w:r w:rsidR="00CA2B07" w:rsidRPr="00E21EDD">
        <w:rPr>
          <w:rFonts w:ascii="Arial" w:hAnsi="Arial" w:cs="Arial"/>
        </w:rPr>
        <w:t xml:space="preserve"> the </w:t>
      </w:r>
      <w:r w:rsidR="00DA4103" w:rsidRPr="00E21EDD">
        <w:rPr>
          <w:rFonts w:ascii="Arial" w:hAnsi="Arial" w:cs="Arial"/>
        </w:rPr>
        <w:t xml:space="preserve">economy's ability to keep up with the demand and provide the </w:t>
      </w:r>
      <w:r w:rsidR="00376B54" w:rsidRPr="00E21EDD">
        <w:rPr>
          <w:rFonts w:ascii="Arial" w:hAnsi="Arial" w:cs="Arial"/>
        </w:rPr>
        <w:t>H</w:t>
      </w:r>
      <w:r w:rsidR="00DA4103" w:rsidRPr="00E21EDD">
        <w:rPr>
          <w:rFonts w:ascii="Arial" w:hAnsi="Arial" w:cs="Arial"/>
        </w:rPr>
        <w:t xml:space="preserve">ealth and Social </w:t>
      </w:r>
      <w:r w:rsidR="00376B54" w:rsidRPr="00E21EDD">
        <w:rPr>
          <w:rFonts w:ascii="Arial" w:hAnsi="Arial" w:cs="Arial"/>
        </w:rPr>
        <w:t>C</w:t>
      </w:r>
      <w:r w:rsidR="00DA4103" w:rsidRPr="00E21EDD">
        <w:rPr>
          <w:rFonts w:ascii="Arial" w:hAnsi="Arial" w:cs="Arial"/>
        </w:rPr>
        <w:t>are services needed</w:t>
      </w:r>
      <w:r w:rsidR="00376B54" w:rsidRPr="00E21EDD">
        <w:rPr>
          <w:rFonts w:ascii="Arial" w:hAnsi="Arial" w:cs="Arial"/>
        </w:rPr>
        <w:t xml:space="preserve">, </w:t>
      </w:r>
      <w:r w:rsidR="00DA4103" w:rsidRPr="00E21EDD">
        <w:rPr>
          <w:rFonts w:ascii="Arial" w:hAnsi="Arial" w:cs="Arial"/>
        </w:rPr>
        <w:t>state pension</w:t>
      </w:r>
      <w:r w:rsidR="00376B54" w:rsidRPr="00E21EDD">
        <w:rPr>
          <w:rFonts w:ascii="Arial" w:hAnsi="Arial" w:cs="Arial"/>
        </w:rPr>
        <w:t xml:space="preserve"> and the </w:t>
      </w:r>
      <w:r w:rsidR="00AF21D4" w:rsidRPr="00E21EDD">
        <w:rPr>
          <w:rFonts w:ascii="Arial" w:hAnsi="Arial" w:cs="Arial"/>
        </w:rPr>
        <w:t>H</w:t>
      </w:r>
      <w:r w:rsidR="00A31E97" w:rsidRPr="00E21EDD">
        <w:rPr>
          <w:rFonts w:ascii="Arial" w:hAnsi="Arial" w:cs="Arial"/>
        </w:rPr>
        <w:t xml:space="preserve">ealth and </w:t>
      </w:r>
      <w:r w:rsidR="00AF21D4" w:rsidRPr="00E21EDD">
        <w:rPr>
          <w:rFonts w:ascii="Arial" w:hAnsi="Arial" w:cs="Arial"/>
        </w:rPr>
        <w:t>S</w:t>
      </w:r>
      <w:r w:rsidR="00A31E97" w:rsidRPr="00E21EDD">
        <w:rPr>
          <w:rFonts w:ascii="Arial" w:hAnsi="Arial" w:cs="Arial"/>
        </w:rPr>
        <w:t xml:space="preserve">ocial </w:t>
      </w:r>
      <w:r w:rsidR="00AF21D4" w:rsidRPr="00E21EDD">
        <w:rPr>
          <w:rFonts w:ascii="Arial" w:hAnsi="Arial" w:cs="Arial"/>
        </w:rPr>
        <w:t>C</w:t>
      </w:r>
      <w:r w:rsidR="00A31E97" w:rsidRPr="00E21EDD">
        <w:rPr>
          <w:rFonts w:ascii="Arial" w:hAnsi="Arial" w:cs="Arial"/>
        </w:rPr>
        <w:t xml:space="preserve">are </w:t>
      </w:r>
      <w:r w:rsidR="00AF21D4" w:rsidRPr="00E21EDD">
        <w:rPr>
          <w:rFonts w:ascii="Arial" w:hAnsi="Arial" w:cs="Arial"/>
        </w:rPr>
        <w:t>L</w:t>
      </w:r>
      <w:r w:rsidR="00A31E97" w:rsidRPr="00E21EDD">
        <w:rPr>
          <w:rFonts w:ascii="Arial" w:hAnsi="Arial" w:cs="Arial"/>
        </w:rPr>
        <w:t>evy</w:t>
      </w:r>
      <w:r w:rsidR="00AF21D4" w:rsidRPr="00E21EDD">
        <w:rPr>
          <w:rFonts w:ascii="Arial" w:hAnsi="Arial" w:cs="Arial"/>
        </w:rPr>
        <w:t xml:space="preserve"> </w:t>
      </w:r>
      <w:r w:rsidR="006A1082" w:rsidRPr="00E21EDD">
        <w:rPr>
          <w:rFonts w:ascii="Arial" w:hAnsi="Arial" w:cs="Arial"/>
        </w:rPr>
        <w:t xml:space="preserve">will also be </w:t>
      </w:r>
      <w:r w:rsidR="001875DF" w:rsidRPr="00E21EDD">
        <w:rPr>
          <w:rFonts w:ascii="Arial" w:hAnsi="Arial" w:cs="Arial"/>
        </w:rPr>
        <w:t>affected</w:t>
      </w:r>
      <w:r w:rsidR="003104DF" w:rsidRPr="00E21EDD">
        <w:rPr>
          <w:rFonts w:ascii="Arial" w:hAnsi="Arial" w:cs="Arial"/>
        </w:rPr>
        <w:t>.</w:t>
      </w:r>
    </w:p>
    <w:p w14:paraId="465C65E4" w14:textId="3F49E345" w:rsidR="000929C6" w:rsidRPr="00E21EDD" w:rsidRDefault="005D13B9" w:rsidP="005401FE">
      <w:pPr>
        <w:spacing w:line="360" w:lineRule="auto"/>
        <w:jc w:val="both"/>
        <w:rPr>
          <w:rFonts w:ascii="Arial" w:hAnsi="Arial" w:cs="Arial"/>
        </w:rPr>
      </w:pPr>
      <w:r w:rsidRPr="00E21EDD">
        <w:rPr>
          <w:rFonts w:ascii="Arial" w:hAnsi="Arial" w:cs="Arial"/>
        </w:rPr>
        <w:t xml:space="preserve">Recommendations for the </w:t>
      </w:r>
      <w:r w:rsidR="007E1A5F" w:rsidRPr="00E21EDD">
        <w:rPr>
          <w:rFonts w:ascii="Arial" w:hAnsi="Arial" w:cs="Arial"/>
        </w:rPr>
        <w:t>prospective future of car</w:t>
      </w:r>
      <w:r w:rsidRPr="00E21EDD">
        <w:rPr>
          <w:rFonts w:ascii="Arial" w:hAnsi="Arial" w:cs="Arial"/>
        </w:rPr>
        <w:t>e</w:t>
      </w:r>
      <w:r w:rsidR="006A28C3" w:rsidRPr="00E21EDD">
        <w:rPr>
          <w:rFonts w:ascii="Arial" w:hAnsi="Arial" w:cs="Arial"/>
        </w:rPr>
        <w:t xml:space="preserve"> for</w:t>
      </w:r>
      <w:r w:rsidR="007E1A5F" w:rsidRPr="00E21EDD">
        <w:rPr>
          <w:rFonts w:ascii="Arial" w:hAnsi="Arial" w:cs="Arial"/>
        </w:rPr>
        <w:t xml:space="preserve"> older </w:t>
      </w:r>
      <w:r w:rsidR="007E1A5F" w:rsidRPr="00E21EDD">
        <w:rPr>
          <w:rFonts w:ascii="Arial" w:hAnsi="Arial" w:cs="Arial"/>
        </w:rPr>
        <w:t>people would incl</w:t>
      </w:r>
      <w:r w:rsidR="006A28C3" w:rsidRPr="00E21EDD">
        <w:rPr>
          <w:rFonts w:ascii="Arial" w:hAnsi="Arial" w:cs="Arial"/>
        </w:rPr>
        <w:t>ude</w:t>
      </w:r>
      <w:r w:rsidR="00BA7A67" w:rsidRPr="00E21EDD">
        <w:rPr>
          <w:rFonts w:ascii="Arial" w:hAnsi="Arial" w:cs="Arial"/>
        </w:rPr>
        <w:t xml:space="preserve">, provide more </w:t>
      </w:r>
      <w:r w:rsidR="003C5CD0" w:rsidRPr="00E21EDD">
        <w:rPr>
          <w:rFonts w:ascii="Arial" w:hAnsi="Arial" w:cs="Arial"/>
        </w:rPr>
        <w:t>well-trained</w:t>
      </w:r>
      <w:r w:rsidR="00BA7A67" w:rsidRPr="00E21EDD">
        <w:rPr>
          <w:rFonts w:ascii="Arial" w:hAnsi="Arial" w:cs="Arial"/>
        </w:rPr>
        <w:t xml:space="preserve"> formal carers, give state benefits to informal </w:t>
      </w:r>
      <w:proofErr w:type="gramStart"/>
      <w:r w:rsidR="00BA7A67" w:rsidRPr="00E21EDD">
        <w:rPr>
          <w:rFonts w:ascii="Arial" w:hAnsi="Arial" w:cs="Arial"/>
        </w:rPr>
        <w:t>carers</w:t>
      </w:r>
      <w:proofErr w:type="gramEnd"/>
      <w:r w:rsidR="00BA7A67" w:rsidRPr="00E21EDD">
        <w:rPr>
          <w:rFonts w:ascii="Arial" w:hAnsi="Arial" w:cs="Arial"/>
        </w:rPr>
        <w:t xml:space="preserve"> and replace the Old Age Dependency Ratio (OADR) with another metric, that better reflect</w:t>
      </w:r>
      <w:r w:rsidR="006C1F22" w:rsidRPr="00E21EDD">
        <w:rPr>
          <w:rFonts w:ascii="Arial" w:hAnsi="Arial" w:cs="Arial"/>
        </w:rPr>
        <w:t>s</w:t>
      </w:r>
      <w:r w:rsidR="00BA7A67" w:rsidRPr="00E21EDD">
        <w:rPr>
          <w:rFonts w:ascii="Arial" w:hAnsi="Arial" w:cs="Arial"/>
        </w:rPr>
        <w:t xml:space="preserve"> people's longer lifespans, improved health, and continued economic activity as they age. Alternatively, the Active Dependency Ratio (ADR) can be used, Active Dependency Ratio (ADR) compares the size of the economically inactive population to the size of the economically active population, which may then be used to estimate demographic forecasts (ONS, 2019b). </w:t>
      </w:r>
      <w:r w:rsidR="004042C2" w:rsidRPr="00E21EDD">
        <w:rPr>
          <w:rFonts w:ascii="Arial" w:hAnsi="Arial" w:cs="Arial"/>
        </w:rPr>
        <w:t xml:space="preserve">Affordable priced </w:t>
      </w:r>
      <w:r w:rsidR="008D603D" w:rsidRPr="00E21EDD">
        <w:rPr>
          <w:rFonts w:ascii="Arial" w:hAnsi="Arial" w:cs="Arial"/>
          <w:kern w:val="24"/>
        </w:rPr>
        <w:t>artificial intelligence computer programmes</w:t>
      </w:r>
      <w:r w:rsidR="00476DE0" w:rsidRPr="00E21EDD">
        <w:rPr>
          <w:rFonts w:ascii="Arial" w:hAnsi="Arial" w:cs="Arial"/>
          <w:kern w:val="24"/>
        </w:rPr>
        <w:t xml:space="preserve"> and robots</w:t>
      </w:r>
      <w:r w:rsidR="008D603D" w:rsidRPr="00E21EDD">
        <w:rPr>
          <w:rFonts w:ascii="Arial" w:hAnsi="Arial" w:cs="Arial"/>
          <w:kern w:val="24"/>
        </w:rPr>
        <w:t xml:space="preserve"> </w:t>
      </w:r>
      <w:r w:rsidR="00A2137E" w:rsidRPr="00E21EDD">
        <w:rPr>
          <w:rFonts w:ascii="Arial" w:hAnsi="Arial" w:cs="Arial"/>
          <w:kern w:val="24"/>
        </w:rPr>
        <w:t xml:space="preserve">should also be made </w:t>
      </w:r>
      <w:r w:rsidR="008D603D" w:rsidRPr="00E21EDD">
        <w:rPr>
          <w:rFonts w:ascii="Arial" w:hAnsi="Arial" w:cs="Arial"/>
          <w:kern w:val="24"/>
        </w:rPr>
        <w:t>available</w:t>
      </w:r>
      <w:r w:rsidR="00235861" w:rsidRPr="00E21EDD">
        <w:rPr>
          <w:rFonts w:ascii="Arial" w:hAnsi="Arial" w:cs="Arial"/>
          <w:kern w:val="24"/>
        </w:rPr>
        <w:t xml:space="preserve"> on the market,</w:t>
      </w:r>
      <w:r w:rsidR="002B5C04" w:rsidRPr="00E21EDD">
        <w:rPr>
          <w:rFonts w:ascii="Arial" w:hAnsi="Arial" w:cs="Arial"/>
          <w:kern w:val="24"/>
        </w:rPr>
        <w:t xml:space="preserve"> as they can help and support older people day to day and also </w:t>
      </w:r>
      <w:r w:rsidR="00303DC6" w:rsidRPr="00E21EDD">
        <w:rPr>
          <w:rFonts w:ascii="Arial" w:hAnsi="Arial" w:cs="Arial"/>
          <w:kern w:val="24"/>
        </w:rPr>
        <w:t xml:space="preserve">reduce the need for </w:t>
      </w:r>
      <w:r w:rsidR="000929C6" w:rsidRPr="00E21EDD">
        <w:rPr>
          <w:rFonts w:ascii="Arial" w:hAnsi="Arial" w:cs="Arial"/>
          <w:kern w:val="24"/>
        </w:rPr>
        <w:t>in formal</w:t>
      </w:r>
      <w:r w:rsidR="002B5C04" w:rsidRPr="00E21EDD">
        <w:rPr>
          <w:rFonts w:ascii="Arial" w:hAnsi="Arial" w:cs="Arial"/>
          <w:kern w:val="24"/>
        </w:rPr>
        <w:t xml:space="preserve"> or </w:t>
      </w:r>
      <w:r w:rsidR="003F3EAA" w:rsidRPr="00E21EDD">
        <w:rPr>
          <w:rFonts w:ascii="Arial" w:hAnsi="Arial" w:cs="Arial"/>
          <w:kern w:val="24"/>
        </w:rPr>
        <w:t>formal carers</w:t>
      </w:r>
      <w:r w:rsidR="002B5C04" w:rsidRPr="00E21EDD">
        <w:rPr>
          <w:rFonts w:ascii="Arial" w:hAnsi="Arial" w:cs="Arial"/>
          <w:kern w:val="24"/>
        </w:rPr>
        <w:t>.</w:t>
      </w:r>
    </w:p>
    <w:p w14:paraId="3065B427" w14:textId="77777777" w:rsidR="0086205E" w:rsidRPr="00E21EDD" w:rsidRDefault="0086205E" w:rsidP="005401FE">
      <w:pPr>
        <w:spacing w:line="360" w:lineRule="auto"/>
        <w:jc w:val="both"/>
        <w:rPr>
          <w:rFonts w:ascii="Arial" w:hAnsi="Arial" w:cs="Arial"/>
        </w:rPr>
      </w:pPr>
    </w:p>
    <w:p w14:paraId="146A714C" w14:textId="77777777" w:rsidR="0086205E" w:rsidRPr="00E21EDD" w:rsidRDefault="0086205E" w:rsidP="005401FE">
      <w:pPr>
        <w:spacing w:line="360" w:lineRule="auto"/>
        <w:jc w:val="both"/>
        <w:rPr>
          <w:rFonts w:ascii="Arial" w:hAnsi="Arial" w:cs="Arial"/>
        </w:rPr>
      </w:pPr>
    </w:p>
    <w:p w14:paraId="71CA16B4" w14:textId="77777777" w:rsidR="0086205E" w:rsidRPr="00E21EDD" w:rsidRDefault="0086205E" w:rsidP="005401FE">
      <w:pPr>
        <w:spacing w:line="360" w:lineRule="auto"/>
        <w:jc w:val="both"/>
        <w:rPr>
          <w:rFonts w:ascii="Arial" w:hAnsi="Arial" w:cs="Arial"/>
        </w:rPr>
      </w:pPr>
    </w:p>
    <w:p w14:paraId="5C8DE845" w14:textId="77777777" w:rsidR="0086205E" w:rsidRPr="00E21EDD" w:rsidRDefault="0086205E" w:rsidP="005401FE">
      <w:pPr>
        <w:spacing w:line="360" w:lineRule="auto"/>
        <w:jc w:val="both"/>
        <w:rPr>
          <w:rFonts w:ascii="Arial" w:hAnsi="Arial" w:cs="Arial"/>
        </w:rPr>
      </w:pPr>
    </w:p>
    <w:p w14:paraId="6EC207AC" w14:textId="77777777" w:rsidR="0086205E" w:rsidRPr="00E21EDD" w:rsidRDefault="0086205E" w:rsidP="005401FE">
      <w:pPr>
        <w:spacing w:line="360" w:lineRule="auto"/>
        <w:jc w:val="both"/>
        <w:rPr>
          <w:rFonts w:ascii="Arial" w:hAnsi="Arial" w:cs="Arial"/>
        </w:rPr>
      </w:pPr>
    </w:p>
    <w:p w14:paraId="237D943A" w14:textId="77777777" w:rsidR="0086205E" w:rsidRPr="00E21EDD" w:rsidRDefault="0086205E" w:rsidP="005401FE">
      <w:pPr>
        <w:spacing w:line="360" w:lineRule="auto"/>
        <w:jc w:val="both"/>
        <w:rPr>
          <w:rFonts w:ascii="Arial" w:hAnsi="Arial" w:cs="Arial"/>
        </w:rPr>
      </w:pPr>
    </w:p>
    <w:p w14:paraId="224E09FC" w14:textId="77777777" w:rsidR="0086205E" w:rsidRPr="00E21EDD" w:rsidRDefault="0086205E" w:rsidP="005401FE">
      <w:pPr>
        <w:spacing w:line="360" w:lineRule="auto"/>
        <w:jc w:val="both"/>
        <w:rPr>
          <w:rFonts w:ascii="Arial" w:hAnsi="Arial" w:cs="Arial"/>
        </w:rPr>
      </w:pPr>
    </w:p>
    <w:p w14:paraId="40AE790C" w14:textId="77777777" w:rsidR="0086205E" w:rsidRPr="00E21EDD" w:rsidRDefault="0086205E" w:rsidP="005401FE">
      <w:pPr>
        <w:spacing w:line="360" w:lineRule="auto"/>
        <w:jc w:val="both"/>
        <w:rPr>
          <w:rFonts w:ascii="Arial" w:hAnsi="Arial" w:cs="Arial"/>
        </w:rPr>
      </w:pPr>
    </w:p>
    <w:p w14:paraId="6E8E7473" w14:textId="77777777" w:rsidR="0086205E" w:rsidRPr="00E21EDD" w:rsidRDefault="0086205E" w:rsidP="000929C6">
      <w:pPr>
        <w:spacing w:line="360" w:lineRule="auto"/>
        <w:jc w:val="both"/>
        <w:rPr>
          <w:rFonts w:ascii="Arial" w:hAnsi="Arial" w:cs="Arial"/>
        </w:rPr>
      </w:pPr>
    </w:p>
    <w:p w14:paraId="51AA2D8E" w14:textId="7DBD9F1F" w:rsidR="009D54E0" w:rsidRPr="00E21EDD" w:rsidRDefault="00182E7B" w:rsidP="000929C6">
      <w:pPr>
        <w:spacing w:line="360" w:lineRule="auto"/>
        <w:jc w:val="both"/>
        <w:rPr>
          <w:rFonts w:ascii="Arial" w:hAnsi="Arial" w:cs="Arial"/>
        </w:rPr>
      </w:pPr>
      <w:r w:rsidRPr="00E21EDD">
        <w:rPr>
          <w:rFonts w:ascii="Arial" w:hAnsi="Arial" w:cs="Arial"/>
        </w:rPr>
        <w:lastRenderedPageBreak/>
        <w:t>R</w:t>
      </w:r>
      <w:r w:rsidR="009D54E0" w:rsidRPr="00E21EDD">
        <w:rPr>
          <w:rFonts w:ascii="Arial" w:hAnsi="Arial" w:cs="Arial"/>
        </w:rPr>
        <w:t xml:space="preserve">eferences </w:t>
      </w:r>
    </w:p>
    <w:p w14:paraId="5D486AEA" w14:textId="037C3A32" w:rsidR="009D54E0" w:rsidRPr="00E21EDD" w:rsidRDefault="009D54E0" w:rsidP="00F758C8">
      <w:pPr>
        <w:rPr>
          <w:rFonts w:ascii="Arial" w:hAnsi="Arial" w:cs="Arial"/>
        </w:rPr>
      </w:pPr>
      <w:r w:rsidRPr="00E21EDD">
        <w:rPr>
          <w:rFonts w:ascii="Arial" w:eastAsiaTheme="minorEastAsia" w:hAnsi="Arial" w:cs="Arial"/>
        </w:rPr>
        <w:t xml:space="preserve">Aged Care Guide (2020) </w:t>
      </w:r>
      <w:r w:rsidRPr="00E21EDD">
        <w:rPr>
          <w:rFonts w:ascii="Arial" w:eastAsiaTheme="minorEastAsia" w:hAnsi="Arial" w:cs="Arial"/>
          <w:i/>
          <w:iCs/>
        </w:rPr>
        <w:t xml:space="preserve">What Age is Considered Old? </w:t>
      </w:r>
      <w:r w:rsidRPr="00E21EDD">
        <w:rPr>
          <w:rFonts w:ascii="Arial" w:eastAsiaTheme="minorEastAsia" w:hAnsi="Arial" w:cs="Arial"/>
        </w:rPr>
        <w:t xml:space="preserve">Available at: </w:t>
      </w:r>
      <w:hyperlink r:id="rId7" w:history="1">
        <w:r w:rsidRPr="00E21EDD">
          <w:rPr>
            <w:rStyle w:val="Hyperlink"/>
            <w:rFonts w:ascii="Arial" w:eastAsiaTheme="minorEastAsia" w:hAnsi="Arial" w:cs="Arial"/>
            <w:color w:val="auto"/>
          </w:rPr>
          <w:t>https://www.agedcareguide.com.au/talking-aged-care/what-age-is-considered-old</w:t>
        </w:r>
      </w:hyperlink>
      <w:r w:rsidRPr="00E21EDD">
        <w:rPr>
          <w:rFonts w:ascii="Arial" w:eastAsiaTheme="minorEastAsia" w:hAnsi="Arial" w:cs="Arial"/>
        </w:rPr>
        <w:t xml:space="preserve"> (Accessed: </w:t>
      </w:r>
      <w:r w:rsidRPr="00E21EDD">
        <w:rPr>
          <w:rFonts w:ascii="Arial" w:hAnsi="Arial" w:cs="Arial"/>
        </w:rPr>
        <w:t>21 November</w:t>
      </w:r>
      <w:r w:rsidRPr="00E21EDD">
        <w:rPr>
          <w:rFonts w:ascii="Arial" w:eastAsiaTheme="minorEastAsia" w:hAnsi="Arial" w:cs="Arial"/>
        </w:rPr>
        <w:t xml:space="preserve"> 202</w:t>
      </w:r>
      <w:r w:rsidR="00035ACE" w:rsidRPr="00E21EDD">
        <w:rPr>
          <w:rFonts w:ascii="Arial" w:eastAsiaTheme="minorEastAsia" w:hAnsi="Arial" w:cs="Arial"/>
        </w:rPr>
        <w:t>2</w:t>
      </w:r>
      <w:r w:rsidRPr="00E21EDD">
        <w:rPr>
          <w:rFonts w:ascii="Arial" w:hAnsi="Arial" w:cs="Arial"/>
        </w:rPr>
        <w:t>).</w:t>
      </w:r>
    </w:p>
    <w:p w14:paraId="3E3A8486" w14:textId="77777777" w:rsidR="009D54E0" w:rsidRPr="00E21EDD" w:rsidRDefault="009D54E0" w:rsidP="009D54E0">
      <w:pPr>
        <w:pStyle w:val="ListParagraph"/>
        <w:rPr>
          <w:rFonts w:ascii="Arial" w:hAnsi="Arial" w:cs="Arial"/>
          <w:sz w:val="22"/>
          <w:szCs w:val="22"/>
        </w:rPr>
      </w:pPr>
    </w:p>
    <w:p w14:paraId="2768E3EA" w14:textId="77777777" w:rsidR="00E529FB" w:rsidRPr="00E21EDD" w:rsidRDefault="009D54E0" w:rsidP="00F758C8">
      <w:pPr>
        <w:rPr>
          <w:rFonts w:ascii="Arial" w:eastAsiaTheme="minorEastAsia" w:hAnsi="Arial" w:cs="Arial"/>
        </w:rPr>
      </w:pPr>
      <w:proofErr w:type="spellStart"/>
      <w:r w:rsidRPr="00E21EDD">
        <w:rPr>
          <w:rFonts w:ascii="Arial" w:eastAsiaTheme="minorEastAsia" w:hAnsi="Arial" w:cs="Arial"/>
        </w:rPr>
        <w:t>AgeUK</w:t>
      </w:r>
      <w:proofErr w:type="spellEnd"/>
      <w:r w:rsidRPr="00E21EDD">
        <w:rPr>
          <w:rFonts w:ascii="Arial" w:eastAsiaTheme="minorEastAsia" w:hAnsi="Arial" w:cs="Arial"/>
        </w:rPr>
        <w:t xml:space="preserve">. (2018) </w:t>
      </w:r>
      <w:r w:rsidRPr="00E21EDD">
        <w:rPr>
          <w:rFonts w:ascii="Arial" w:eastAsiaTheme="minorEastAsia" w:hAnsi="Arial" w:cs="Arial"/>
          <w:i/>
          <w:iCs/>
        </w:rPr>
        <w:t xml:space="preserve">Later Life in the United Kingdom </w:t>
      </w:r>
      <w:r w:rsidRPr="00E21EDD">
        <w:rPr>
          <w:rFonts w:ascii="Arial" w:eastAsiaTheme="minorEastAsia" w:hAnsi="Arial" w:cs="Arial"/>
        </w:rPr>
        <w:t xml:space="preserve">Available at: </w:t>
      </w:r>
      <w:hyperlink r:id="rId8" w:history="1">
        <w:r w:rsidRPr="00E21EDD">
          <w:rPr>
            <w:rStyle w:val="Hyperlink"/>
            <w:rFonts w:ascii="Arial" w:eastAsiaTheme="minorEastAsia" w:hAnsi="Arial" w:cs="Arial"/>
            <w:color w:val="auto"/>
            <w:lang w:eastAsia="en-GB"/>
          </w:rPr>
          <w:t>https://www.ageuk.org.uk/globalassets/age-uk/documents/reports-and-publications/later_life_uk_factsheet.pdf</w:t>
        </w:r>
      </w:hyperlink>
      <w:r w:rsidRPr="00E21EDD">
        <w:rPr>
          <w:rFonts w:ascii="Arial" w:eastAsiaTheme="minorEastAsia" w:hAnsi="Arial" w:cs="Arial"/>
        </w:rPr>
        <w:t xml:space="preserve"> (Accessed: 17 November 2022).</w:t>
      </w:r>
    </w:p>
    <w:p w14:paraId="7DFC5375" w14:textId="77777777" w:rsidR="009D54E0" w:rsidRPr="00E21EDD" w:rsidRDefault="009D54E0" w:rsidP="009D54E0">
      <w:pPr>
        <w:pStyle w:val="ListParagraph"/>
        <w:rPr>
          <w:rFonts w:ascii="Arial" w:hAnsi="Arial" w:cs="Arial"/>
          <w:sz w:val="22"/>
          <w:szCs w:val="22"/>
        </w:rPr>
      </w:pPr>
    </w:p>
    <w:p w14:paraId="541AAC55" w14:textId="28427197" w:rsidR="009D54E0" w:rsidRPr="00E21EDD" w:rsidRDefault="009D54E0" w:rsidP="00F758C8">
      <w:pPr>
        <w:rPr>
          <w:rFonts w:ascii="Arial" w:hAnsi="Arial" w:cs="Arial"/>
        </w:rPr>
      </w:pPr>
      <w:proofErr w:type="spellStart"/>
      <w:r w:rsidRPr="00E21EDD">
        <w:rPr>
          <w:rFonts w:ascii="Arial" w:hAnsi="Arial" w:cs="Arial"/>
        </w:rPr>
        <w:t>AgeUK</w:t>
      </w:r>
      <w:proofErr w:type="spellEnd"/>
      <w:r w:rsidRPr="00E21EDD">
        <w:rPr>
          <w:rFonts w:ascii="Arial" w:hAnsi="Arial" w:cs="Arial"/>
        </w:rPr>
        <w:t xml:space="preserve"> (2019) </w:t>
      </w:r>
      <w:r w:rsidRPr="00E21EDD">
        <w:rPr>
          <w:rFonts w:ascii="Arial" w:hAnsi="Arial" w:cs="Arial"/>
          <w:i/>
          <w:iCs/>
        </w:rPr>
        <w:t>Analysis of data from wave 8 of the English Longitudinal Study of Ageing (ELSA).</w:t>
      </w:r>
      <w:r w:rsidRPr="00E21EDD">
        <w:rPr>
          <w:rFonts w:ascii="Arial" w:hAnsi="Arial" w:cs="Arial"/>
          <w:b/>
          <w:bCs/>
        </w:rPr>
        <w:t xml:space="preserve"> </w:t>
      </w:r>
      <w:r w:rsidRPr="00E21EDD">
        <w:rPr>
          <w:rFonts w:ascii="Arial" w:eastAsiaTheme="minorEastAsia" w:hAnsi="Arial" w:cs="Arial"/>
        </w:rPr>
        <w:t xml:space="preserve">Available at: </w:t>
      </w:r>
      <w:r w:rsidRPr="00E21EDD">
        <w:rPr>
          <w:rFonts w:ascii="Arial" w:hAnsi="Arial" w:cs="Arial"/>
        </w:rPr>
        <w:t>https://www.hra.nhs.uk/planning-and-improving-research/application-summaries/research-summaries/the-english-longitudinal-study-of-ageing-wave-8/</w:t>
      </w:r>
      <w:r w:rsidRPr="00E21EDD">
        <w:rPr>
          <w:rFonts w:ascii="Arial" w:eastAsiaTheme="minorEastAsia" w:hAnsi="Arial" w:cs="Arial"/>
        </w:rPr>
        <w:t xml:space="preserve"> (Accessed: </w:t>
      </w:r>
      <w:r w:rsidRPr="00E21EDD">
        <w:rPr>
          <w:rFonts w:ascii="Arial" w:hAnsi="Arial" w:cs="Arial"/>
        </w:rPr>
        <w:t>21 November</w:t>
      </w:r>
      <w:r w:rsidRPr="00E21EDD">
        <w:rPr>
          <w:rFonts w:ascii="Arial" w:eastAsiaTheme="minorEastAsia" w:hAnsi="Arial" w:cs="Arial"/>
        </w:rPr>
        <w:t xml:space="preserve"> 202</w:t>
      </w:r>
      <w:r w:rsidR="00035ACE" w:rsidRPr="00E21EDD">
        <w:rPr>
          <w:rFonts w:ascii="Arial" w:eastAsiaTheme="minorEastAsia" w:hAnsi="Arial" w:cs="Arial"/>
        </w:rPr>
        <w:t>2</w:t>
      </w:r>
      <w:r w:rsidRPr="00E21EDD">
        <w:rPr>
          <w:rFonts w:ascii="Arial" w:hAnsi="Arial" w:cs="Arial"/>
        </w:rPr>
        <w:t>).</w:t>
      </w:r>
    </w:p>
    <w:p w14:paraId="5C2E4B01" w14:textId="77777777" w:rsidR="0044736D" w:rsidRPr="00E21EDD" w:rsidRDefault="0044736D" w:rsidP="0044736D">
      <w:pPr>
        <w:rPr>
          <w:rFonts w:ascii="Arial" w:hAnsi="Arial" w:cs="Arial"/>
        </w:rPr>
      </w:pPr>
    </w:p>
    <w:p w14:paraId="3AAE69C0" w14:textId="3217FC59" w:rsidR="009B460A" w:rsidRPr="00E21EDD" w:rsidRDefault="009B460A" w:rsidP="00F758C8">
      <w:pPr>
        <w:rPr>
          <w:rFonts w:ascii="Arial" w:hAnsi="Arial" w:cs="Arial"/>
        </w:rPr>
      </w:pPr>
      <w:proofErr w:type="spellStart"/>
      <w:r w:rsidRPr="00E21EDD">
        <w:rPr>
          <w:rFonts w:ascii="Arial" w:hAnsi="Arial" w:cs="Arial"/>
        </w:rPr>
        <w:t>AgeUK</w:t>
      </w:r>
      <w:proofErr w:type="spellEnd"/>
      <w:r w:rsidRPr="00E21EDD">
        <w:rPr>
          <w:rFonts w:ascii="Arial" w:hAnsi="Arial" w:cs="Arial"/>
        </w:rPr>
        <w:t xml:space="preserve"> (20</w:t>
      </w:r>
      <w:r w:rsidR="0044736D" w:rsidRPr="00E21EDD">
        <w:rPr>
          <w:rFonts w:ascii="Arial" w:hAnsi="Arial" w:cs="Arial"/>
        </w:rPr>
        <w:t>20</w:t>
      </w:r>
      <w:r w:rsidRPr="00E21EDD">
        <w:rPr>
          <w:rFonts w:ascii="Arial" w:hAnsi="Arial" w:cs="Arial"/>
        </w:rPr>
        <w:t>)</w:t>
      </w:r>
      <w:r w:rsidR="009334B8" w:rsidRPr="00E21EDD">
        <w:rPr>
          <w:rFonts w:ascii="Arial" w:hAnsi="Arial" w:cs="Arial"/>
        </w:rPr>
        <w:t xml:space="preserve"> </w:t>
      </w:r>
      <w:r w:rsidR="009334B8" w:rsidRPr="00E21EDD">
        <w:rPr>
          <w:rFonts w:ascii="Arial" w:hAnsi="Arial" w:cs="Arial"/>
          <w:i/>
          <w:iCs/>
        </w:rPr>
        <w:t>In your area</w:t>
      </w:r>
      <w:r w:rsidRPr="00E21EDD">
        <w:rPr>
          <w:rFonts w:ascii="Arial" w:hAnsi="Arial" w:cs="Arial"/>
          <w:i/>
          <w:iCs/>
        </w:rPr>
        <w:t>.</w:t>
      </w:r>
      <w:r w:rsidRPr="00E21EDD">
        <w:rPr>
          <w:rFonts w:ascii="Arial" w:hAnsi="Arial" w:cs="Arial"/>
          <w:b/>
          <w:bCs/>
        </w:rPr>
        <w:t xml:space="preserve"> </w:t>
      </w:r>
      <w:r w:rsidRPr="00E21EDD">
        <w:rPr>
          <w:rFonts w:ascii="Arial" w:eastAsiaTheme="minorEastAsia" w:hAnsi="Arial" w:cs="Arial"/>
        </w:rPr>
        <w:t xml:space="preserve">Available at: </w:t>
      </w:r>
      <w:r w:rsidR="0037454B" w:rsidRPr="00E21EDD">
        <w:rPr>
          <w:rFonts w:ascii="Arial" w:hAnsi="Arial" w:cs="Arial"/>
        </w:rPr>
        <w:t>https://www.ageuk.org.uk/services/in-your-area/</w:t>
      </w:r>
      <w:r w:rsidR="0037454B" w:rsidRPr="00E21EDD">
        <w:rPr>
          <w:rFonts w:ascii="Arial" w:eastAsiaTheme="minorEastAsia" w:hAnsi="Arial" w:cs="Arial"/>
        </w:rPr>
        <w:t xml:space="preserve"> </w:t>
      </w:r>
      <w:r w:rsidRPr="00E21EDD">
        <w:rPr>
          <w:rFonts w:ascii="Arial" w:eastAsiaTheme="minorEastAsia" w:hAnsi="Arial" w:cs="Arial"/>
        </w:rPr>
        <w:t xml:space="preserve">(Accessed: </w:t>
      </w:r>
      <w:r w:rsidRPr="00E21EDD">
        <w:rPr>
          <w:rFonts w:ascii="Arial" w:hAnsi="Arial" w:cs="Arial"/>
        </w:rPr>
        <w:t>21 November</w:t>
      </w:r>
      <w:r w:rsidRPr="00E21EDD">
        <w:rPr>
          <w:rFonts w:ascii="Arial" w:eastAsiaTheme="minorEastAsia" w:hAnsi="Arial" w:cs="Arial"/>
        </w:rPr>
        <w:t xml:space="preserve"> 202</w:t>
      </w:r>
      <w:r w:rsidR="00035ACE" w:rsidRPr="00E21EDD">
        <w:rPr>
          <w:rFonts w:ascii="Arial" w:eastAsiaTheme="minorEastAsia" w:hAnsi="Arial" w:cs="Arial"/>
        </w:rPr>
        <w:t>2</w:t>
      </w:r>
      <w:r w:rsidRPr="00E21EDD">
        <w:rPr>
          <w:rFonts w:ascii="Arial" w:hAnsi="Arial" w:cs="Arial"/>
        </w:rPr>
        <w:t>).</w:t>
      </w:r>
    </w:p>
    <w:p w14:paraId="005A769D" w14:textId="77777777" w:rsidR="009B460A" w:rsidRPr="00E21EDD" w:rsidRDefault="009B460A" w:rsidP="009B460A">
      <w:pPr>
        <w:rPr>
          <w:rFonts w:ascii="Arial" w:hAnsi="Arial" w:cs="Arial"/>
        </w:rPr>
      </w:pPr>
    </w:p>
    <w:p w14:paraId="6A49CCCA" w14:textId="77777777" w:rsidR="009D54E0" w:rsidRPr="00E21EDD" w:rsidRDefault="009D54E0" w:rsidP="00334D61">
      <w:pPr>
        <w:rPr>
          <w:rFonts w:ascii="Arial" w:hAnsi="Arial" w:cs="Arial"/>
        </w:rPr>
      </w:pPr>
      <w:proofErr w:type="spellStart"/>
      <w:r w:rsidRPr="00E21EDD">
        <w:rPr>
          <w:rFonts w:ascii="Arial" w:hAnsi="Arial" w:cs="Arial"/>
        </w:rPr>
        <w:t>Alakeson</w:t>
      </w:r>
      <w:proofErr w:type="spellEnd"/>
      <w:r w:rsidRPr="00E21EDD">
        <w:rPr>
          <w:rFonts w:ascii="Arial" w:hAnsi="Arial" w:cs="Arial"/>
        </w:rPr>
        <w:t xml:space="preserve">, V. (2007) </w:t>
      </w:r>
      <w:r w:rsidRPr="00E21EDD">
        <w:rPr>
          <w:rFonts w:ascii="Arial" w:hAnsi="Arial" w:cs="Arial"/>
          <w:i/>
          <w:iCs/>
        </w:rPr>
        <w:t>Putting Patients in Control: The Case for Extending Self-direction into the NHS.</w:t>
      </w:r>
      <w:r w:rsidRPr="00E21EDD">
        <w:rPr>
          <w:rFonts w:ascii="Arial" w:hAnsi="Arial" w:cs="Arial"/>
        </w:rPr>
        <w:t xml:space="preserve"> Social Market Foundation: London. Available at: http://www.smf.co.uk/wp-content/uploads/2007/06/Publication-Putting-Patients-In-Control-The-case-for-extending-self-direction-into-the-NHS.pdf (Accessed 19 November 2022).</w:t>
      </w:r>
    </w:p>
    <w:p w14:paraId="2C425945" w14:textId="77777777" w:rsidR="009D54E0" w:rsidRPr="00E21EDD" w:rsidRDefault="009D54E0" w:rsidP="009D54E0">
      <w:pPr>
        <w:pStyle w:val="ListParagraph"/>
        <w:rPr>
          <w:rFonts w:ascii="Arial" w:hAnsi="Arial" w:cs="Arial"/>
          <w:sz w:val="22"/>
          <w:szCs w:val="22"/>
        </w:rPr>
      </w:pPr>
    </w:p>
    <w:p w14:paraId="08677786" w14:textId="77777777" w:rsidR="009D54E0" w:rsidRPr="00E21EDD" w:rsidRDefault="009D54E0" w:rsidP="00334D61">
      <w:pPr>
        <w:rPr>
          <w:rFonts w:ascii="Arial" w:eastAsia="Times New Roman" w:hAnsi="Arial" w:cs="Arial"/>
        </w:rPr>
      </w:pPr>
      <w:r w:rsidRPr="00E21EDD">
        <w:rPr>
          <w:rFonts w:ascii="Arial" w:hAnsi="Arial" w:cs="Arial"/>
        </w:rPr>
        <w:t xml:space="preserve">Britannica, T. Editors of Encyclopaedia. (2022) ‘old age’, </w:t>
      </w:r>
      <w:r w:rsidRPr="00E21EDD">
        <w:rPr>
          <w:rFonts w:ascii="Arial" w:hAnsi="Arial" w:cs="Arial"/>
          <w:i/>
          <w:iCs/>
        </w:rPr>
        <w:t>Encyclopaedia Britannica</w:t>
      </w:r>
      <w:r w:rsidRPr="00E21EDD">
        <w:rPr>
          <w:rFonts w:ascii="Arial" w:hAnsi="Arial" w:cs="Arial"/>
        </w:rPr>
        <w:t xml:space="preserve">. Available at: </w:t>
      </w:r>
      <w:hyperlink r:id="rId9" w:history="1">
        <w:r w:rsidRPr="00E21EDD">
          <w:rPr>
            <w:rStyle w:val="Hyperlink"/>
            <w:rFonts w:ascii="Arial" w:hAnsi="Arial" w:cs="Arial"/>
            <w:color w:val="auto"/>
          </w:rPr>
          <w:t>https://www.britannica.com/science/old-age</w:t>
        </w:r>
      </w:hyperlink>
      <w:r w:rsidRPr="00E21EDD">
        <w:rPr>
          <w:rFonts w:ascii="Arial" w:hAnsi="Arial" w:cs="Arial"/>
        </w:rPr>
        <w:t xml:space="preserve"> (</w:t>
      </w:r>
      <w:r w:rsidRPr="00E21EDD">
        <w:rPr>
          <w:rFonts w:ascii="Arial" w:eastAsiaTheme="minorEastAsia" w:hAnsi="Arial" w:cs="Arial"/>
        </w:rPr>
        <w:t xml:space="preserve">Accessed: 12 </w:t>
      </w:r>
      <w:r w:rsidRPr="00E21EDD">
        <w:rPr>
          <w:rFonts w:ascii="Arial" w:hAnsi="Arial" w:cs="Arial"/>
        </w:rPr>
        <w:t xml:space="preserve">November </w:t>
      </w:r>
      <w:r w:rsidRPr="00E21EDD">
        <w:rPr>
          <w:rFonts w:ascii="Arial" w:eastAsiaTheme="minorEastAsia" w:hAnsi="Arial" w:cs="Arial"/>
        </w:rPr>
        <w:t>2022).</w:t>
      </w:r>
    </w:p>
    <w:p w14:paraId="0460FFCA" w14:textId="77777777" w:rsidR="009D54E0" w:rsidRPr="00E21EDD" w:rsidRDefault="009D54E0" w:rsidP="009D54E0">
      <w:pPr>
        <w:rPr>
          <w:rFonts w:ascii="Arial" w:hAnsi="Arial" w:cs="Arial"/>
        </w:rPr>
      </w:pPr>
    </w:p>
    <w:p w14:paraId="18418D07" w14:textId="1C6EF3ED" w:rsidR="009D54E0" w:rsidRPr="00E21EDD" w:rsidRDefault="009D54E0" w:rsidP="00334D61">
      <w:pPr>
        <w:rPr>
          <w:rFonts w:ascii="Arial" w:hAnsi="Arial" w:cs="Arial"/>
        </w:rPr>
      </w:pPr>
      <w:proofErr w:type="spellStart"/>
      <w:r w:rsidRPr="00E21EDD">
        <w:rPr>
          <w:rFonts w:ascii="Arial" w:hAnsi="Arial" w:cs="Arial"/>
        </w:rPr>
        <w:t>Carr</w:t>
      </w:r>
      <w:proofErr w:type="spellEnd"/>
      <w:r w:rsidRPr="00E21EDD">
        <w:rPr>
          <w:rFonts w:ascii="Arial" w:hAnsi="Arial" w:cs="Arial"/>
        </w:rPr>
        <w:t xml:space="preserve">, S. (2010) </w:t>
      </w:r>
      <w:r w:rsidRPr="00E21EDD">
        <w:rPr>
          <w:rFonts w:ascii="Arial" w:hAnsi="Arial" w:cs="Arial"/>
          <w:i/>
          <w:iCs/>
        </w:rPr>
        <w:t>Adults’ Services SCIE Report 37: Personalisation, Productivity and Efficiency</w:t>
      </w:r>
      <w:r w:rsidRPr="00E21EDD">
        <w:rPr>
          <w:rFonts w:ascii="Arial" w:hAnsi="Arial" w:cs="Arial"/>
        </w:rPr>
        <w:t>. Social Care Institute for Excellence: London. Available at: www.scie.org.uk/publications/reports/report37/files/report37.pdf (Accessed 19 November 2022).</w:t>
      </w:r>
    </w:p>
    <w:p w14:paraId="67908850" w14:textId="2ECA4E43" w:rsidR="000C747A" w:rsidRPr="00E21EDD" w:rsidRDefault="000C747A" w:rsidP="009D54E0">
      <w:pPr>
        <w:pStyle w:val="ListParagraph"/>
        <w:rPr>
          <w:rFonts w:ascii="Arial" w:hAnsi="Arial" w:cs="Arial"/>
          <w:sz w:val="22"/>
          <w:szCs w:val="22"/>
        </w:rPr>
      </w:pPr>
    </w:p>
    <w:p w14:paraId="0ED0CA39" w14:textId="756B3EC2" w:rsidR="00A9657F" w:rsidRPr="00E21EDD" w:rsidRDefault="0019187F" w:rsidP="00334D61">
      <w:pPr>
        <w:rPr>
          <w:rFonts w:ascii="Arial" w:hAnsi="Arial" w:cs="Arial"/>
        </w:rPr>
      </w:pPr>
      <w:r w:rsidRPr="00E21EDD">
        <w:rPr>
          <w:rFonts w:ascii="Arial" w:hAnsi="Arial" w:cs="Arial"/>
        </w:rPr>
        <w:t>CPA (</w:t>
      </w:r>
      <w:r w:rsidR="000C747A" w:rsidRPr="00E21EDD">
        <w:rPr>
          <w:rFonts w:ascii="Arial" w:hAnsi="Arial" w:cs="Arial"/>
        </w:rPr>
        <w:t>2010</w:t>
      </w:r>
      <w:r w:rsidRPr="00E21EDD">
        <w:rPr>
          <w:rFonts w:ascii="Arial" w:hAnsi="Arial" w:cs="Arial"/>
        </w:rPr>
        <w:t>)</w:t>
      </w:r>
      <w:r w:rsidR="000C747A" w:rsidRPr="00E21EDD">
        <w:rPr>
          <w:rFonts w:ascii="Arial" w:hAnsi="Arial" w:cs="Arial"/>
        </w:rPr>
        <w:t xml:space="preserve"> </w:t>
      </w:r>
      <w:r w:rsidR="00A9657F" w:rsidRPr="00E21EDD">
        <w:rPr>
          <w:rFonts w:ascii="Arial" w:hAnsi="Arial" w:cs="Arial"/>
          <w:i/>
          <w:iCs/>
        </w:rPr>
        <w:t>Centre for Policy on Ageing</w:t>
      </w:r>
      <w:r w:rsidR="000C747A" w:rsidRPr="00E21EDD">
        <w:rPr>
          <w:rFonts w:ascii="Arial" w:hAnsi="Arial" w:cs="Arial"/>
        </w:rPr>
        <w:t xml:space="preserve">. </w:t>
      </w:r>
      <w:r w:rsidR="00A9657F" w:rsidRPr="00E21EDD">
        <w:rPr>
          <w:rFonts w:ascii="Arial" w:eastAsiaTheme="minorEastAsia" w:hAnsi="Arial" w:cs="Arial"/>
        </w:rPr>
        <w:t>Available at</w:t>
      </w:r>
      <w:r w:rsidR="007C464E" w:rsidRPr="00E21EDD">
        <w:rPr>
          <w:rFonts w:ascii="Arial" w:hAnsi="Arial" w:cs="Arial"/>
        </w:rPr>
        <w:t xml:space="preserve"> </w:t>
      </w:r>
      <w:r w:rsidR="007C464E" w:rsidRPr="00E21EDD">
        <w:rPr>
          <w:rFonts w:ascii="Arial" w:eastAsiaTheme="minorEastAsia" w:hAnsi="Arial" w:cs="Arial"/>
        </w:rPr>
        <w:t>http://www.cpa.org.uk/cpa/about_cpa.html#:~:text=Policy%20and%20Research%20%E2%80%93%20CPA%27s%20policy%20and%20research,inclusion%2C%20independent%20living%2C%20citizenship%2C%20and%20rights%20and%20risk.</w:t>
      </w:r>
      <w:r w:rsidR="00570B33" w:rsidRPr="00E21EDD">
        <w:rPr>
          <w:rFonts w:ascii="Arial" w:eastAsiaTheme="minorEastAsia" w:hAnsi="Arial" w:cs="Arial"/>
        </w:rPr>
        <w:t xml:space="preserve"> </w:t>
      </w:r>
      <w:r w:rsidR="00A9657F" w:rsidRPr="00E21EDD">
        <w:rPr>
          <w:rFonts w:ascii="Arial" w:eastAsiaTheme="minorEastAsia" w:hAnsi="Arial" w:cs="Arial"/>
        </w:rPr>
        <w:t xml:space="preserve">(Accessed: </w:t>
      </w:r>
      <w:r w:rsidR="00A9657F" w:rsidRPr="00E21EDD">
        <w:rPr>
          <w:rFonts w:ascii="Arial" w:hAnsi="Arial" w:cs="Arial"/>
        </w:rPr>
        <w:t>21 November</w:t>
      </w:r>
      <w:r w:rsidR="00A9657F" w:rsidRPr="00E21EDD">
        <w:rPr>
          <w:rFonts w:ascii="Arial" w:eastAsiaTheme="minorEastAsia" w:hAnsi="Arial" w:cs="Arial"/>
        </w:rPr>
        <w:t xml:space="preserve"> 2022</w:t>
      </w:r>
      <w:r w:rsidR="00A9657F" w:rsidRPr="00E21EDD">
        <w:rPr>
          <w:rFonts w:ascii="Arial" w:hAnsi="Arial" w:cs="Arial"/>
        </w:rPr>
        <w:t>).</w:t>
      </w:r>
    </w:p>
    <w:p w14:paraId="53AAAC0D" w14:textId="77777777" w:rsidR="00F91884" w:rsidRPr="00E21EDD" w:rsidRDefault="00F91884" w:rsidP="009D54E0">
      <w:pPr>
        <w:pStyle w:val="ListParagraph"/>
        <w:rPr>
          <w:rFonts w:ascii="Arial" w:hAnsi="Arial" w:cs="Arial"/>
          <w:sz w:val="22"/>
          <w:szCs w:val="22"/>
        </w:rPr>
      </w:pPr>
    </w:p>
    <w:p w14:paraId="1C177242" w14:textId="0E3095DF" w:rsidR="009D54E0" w:rsidRPr="00E21EDD" w:rsidRDefault="009D54E0" w:rsidP="00334D61">
      <w:pPr>
        <w:rPr>
          <w:rFonts w:ascii="Arial" w:hAnsi="Arial" w:cs="Arial"/>
        </w:rPr>
      </w:pPr>
      <w:r w:rsidRPr="00E21EDD">
        <w:rPr>
          <w:rFonts w:ascii="Arial" w:hAnsi="Arial" w:cs="Arial"/>
        </w:rPr>
        <w:t xml:space="preserve">Gorman M. (2000) </w:t>
      </w:r>
      <w:r w:rsidRPr="00E21EDD">
        <w:rPr>
          <w:rFonts w:ascii="Arial" w:hAnsi="Arial" w:cs="Arial"/>
          <w:i/>
          <w:iCs/>
        </w:rPr>
        <w:t>Development and the Rights of Older People</w:t>
      </w:r>
      <w:r w:rsidRPr="00E21EDD">
        <w:rPr>
          <w:rFonts w:ascii="Arial" w:hAnsi="Arial" w:cs="Arial"/>
        </w:rPr>
        <w:t xml:space="preserve">. In: Randel J, et al., (eds.) The ageing and development report: poverty, </w:t>
      </w:r>
      <w:proofErr w:type="gramStart"/>
      <w:r w:rsidRPr="00E21EDD">
        <w:rPr>
          <w:rFonts w:ascii="Arial" w:hAnsi="Arial" w:cs="Arial"/>
        </w:rPr>
        <w:t>independence</w:t>
      </w:r>
      <w:proofErr w:type="gramEnd"/>
      <w:r w:rsidRPr="00E21EDD">
        <w:rPr>
          <w:rFonts w:ascii="Arial" w:hAnsi="Arial" w:cs="Arial"/>
        </w:rPr>
        <w:t xml:space="preserve"> and the world's older people. London: Earthscan Publications Ltd.</w:t>
      </w:r>
    </w:p>
    <w:p w14:paraId="321AF2D5" w14:textId="77777777" w:rsidR="00AB7D8D" w:rsidRPr="00E21EDD" w:rsidRDefault="00AB7D8D" w:rsidP="00AB7D8D">
      <w:pPr>
        <w:rPr>
          <w:rFonts w:ascii="Arial" w:hAnsi="Arial" w:cs="Arial"/>
        </w:rPr>
      </w:pPr>
    </w:p>
    <w:p w14:paraId="6CC813C1" w14:textId="604AD6AF" w:rsidR="00C04C9B" w:rsidRPr="00C04C9B" w:rsidRDefault="00C04C9B" w:rsidP="00AB7D8D">
      <w:pPr>
        <w:rPr>
          <w:rFonts w:ascii="Arial" w:hAnsi="Arial" w:cs="Arial"/>
        </w:rPr>
      </w:pPr>
      <w:r w:rsidRPr="00E21EDD">
        <w:rPr>
          <w:rFonts w:ascii="Arial" w:hAnsi="Arial" w:cs="Arial"/>
        </w:rPr>
        <w:lastRenderedPageBreak/>
        <w:t>Gov.UK, (20</w:t>
      </w:r>
      <w:r w:rsidR="00C00503" w:rsidRPr="00E21EDD">
        <w:rPr>
          <w:rFonts w:ascii="Arial" w:hAnsi="Arial" w:cs="Arial"/>
        </w:rPr>
        <w:t>21</w:t>
      </w:r>
      <w:r w:rsidRPr="00E21EDD">
        <w:rPr>
          <w:rFonts w:ascii="Arial" w:hAnsi="Arial" w:cs="Arial"/>
        </w:rPr>
        <w:t>)</w:t>
      </w:r>
      <w:r w:rsidRPr="00E21EDD">
        <w:rPr>
          <w:rFonts w:ascii="Arial" w:hAnsi="Arial" w:cs="Arial"/>
          <w:i/>
          <w:iCs/>
        </w:rPr>
        <w:t xml:space="preserve"> </w:t>
      </w:r>
      <w:r w:rsidR="00C00503" w:rsidRPr="00E21EDD">
        <w:rPr>
          <w:rFonts w:ascii="Arial" w:hAnsi="Arial" w:cs="Arial"/>
          <w:i/>
          <w:iCs/>
        </w:rPr>
        <w:t xml:space="preserve">Health and </w:t>
      </w:r>
      <w:r w:rsidR="00B80CFC" w:rsidRPr="00E21EDD">
        <w:rPr>
          <w:rFonts w:ascii="Arial" w:hAnsi="Arial" w:cs="Arial"/>
          <w:i/>
          <w:iCs/>
        </w:rPr>
        <w:t>Social Care Levy.</w:t>
      </w:r>
      <w:r w:rsidRPr="00E21EDD">
        <w:rPr>
          <w:rFonts w:ascii="Arial" w:hAnsi="Arial" w:cs="Arial"/>
          <w:i/>
          <w:iCs/>
        </w:rPr>
        <w:t xml:space="preserve"> </w:t>
      </w:r>
      <w:r w:rsidRPr="00E21EDD">
        <w:rPr>
          <w:rFonts w:ascii="Arial" w:hAnsi="Arial" w:cs="Arial"/>
        </w:rPr>
        <w:t xml:space="preserve">Available at: </w:t>
      </w:r>
      <w:hyperlink r:id="rId10" w:history="1">
        <w:r w:rsidR="00A404DF" w:rsidRPr="00E21EDD">
          <w:rPr>
            <w:rFonts w:ascii="Arial" w:hAnsi="Arial" w:cs="Arial"/>
          </w:rPr>
          <w:t xml:space="preserve"> </w:t>
        </w:r>
        <w:r w:rsidR="00A404DF" w:rsidRPr="00E21EDD">
          <w:rPr>
            <w:rStyle w:val="Hyperlink"/>
            <w:rFonts w:ascii="Arial" w:hAnsi="Arial" w:cs="Arial"/>
            <w:color w:val="auto"/>
          </w:rPr>
          <w:t>https://www.gov.uk/government/publications/health-and-social-care-levy/health-and-social-care-levy)</w:t>
        </w:r>
      </w:hyperlink>
      <w:r w:rsidRPr="00E21EDD">
        <w:rPr>
          <w:rFonts w:ascii="Arial" w:hAnsi="Arial" w:cs="Arial"/>
        </w:rPr>
        <w:t xml:space="preserve"> (Accessed: </w:t>
      </w:r>
      <w:r w:rsidR="00BE4624" w:rsidRPr="00E21EDD">
        <w:rPr>
          <w:rFonts w:ascii="Arial" w:hAnsi="Arial" w:cs="Arial"/>
        </w:rPr>
        <w:t xml:space="preserve">21 November </w:t>
      </w:r>
      <w:r w:rsidRPr="00E21EDD">
        <w:rPr>
          <w:rFonts w:ascii="Arial" w:hAnsi="Arial" w:cs="Arial"/>
        </w:rPr>
        <w:t>2022).</w:t>
      </w:r>
    </w:p>
    <w:p w14:paraId="4EB181B4" w14:textId="77777777" w:rsidR="00C04C9B" w:rsidRPr="00E21EDD" w:rsidRDefault="00C04C9B" w:rsidP="00C04C9B">
      <w:pPr>
        <w:rPr>
          <w:rFonts w:ascii="Arial" w:hAnsi="Arial" w:cs="Arial"/>
        </w:rPr>
      </w:pPr>
    </w:p>
    <w:p w14:paraId="3CB37E3F" w14:textId="77777777" w:rsidR="009D54E0" w:rsidRPr="00E21EDD" w:rsidRDefault="009D54E0" w:rsidP="00AB7D8D">
      <w:pPr>
        <w:rPr>
          <w:rFonts w:ascii="Arial" w:hAnsi="Arial" w:cs="Arial"/>
        </w:rPr>
      </w:pPr>
      <w:r w:rsidRPr="00E21EDD">
        <w:rPr>
          <w:rFonts w:ascii="Arial" w:hAnsi="Arial" w:cs="Arial"/>
        </w:rPr>
        <w:t>Farrar, K. (2018)</w:t>
      </w:r>
      <w:r w:rsidRPr="00E21EDD">
        <w:rPr>
          <w:rFonts w:ascii="Arial" w:hAnsi="Arial" w:cs="Arial"/>
          <w:i/>
          <w:iCs/>
        </w:rPr>
        <w:t xml:space="preserve"> Person – Centred Care in 5 Minutes! [blog]. 16 July. Available at:</w:t>
      </w:r>
      <w:r w:rsidRPr="00E21EDD">
        <w:rPr>
          <w:rFonts w:ascii="Arial" w:hAnsi="Arial" w:cs="Arial"/>
        </w:rPr>
        <w:t xml:space="preserve"> </w:t>
      </w:r>
      <w:r w:rsidRPr="00E21EDD">
        <w:rPr>
          <w:rFonts w:ascii="Arial" w:hAnsi="Arial" w:cs="Arial"/>
          <w:i/>
          <w:iCs/>
        </w:rPr>
        <w:t>https://www.qcs.co.uk/person-centred-care-in-5-minutes/#:~:text=Person%20%E2%80%93%20Centred%20Care%20in%205%20Minutes%21%20When,and%20dislikes%2C%20their%20personality%20traits%20and%20their%20opinions. (Accessed: 22 November 2022).</w:t>
      </w:r>
    </w:p>
    <w:p w14:paraId="2F86812D" w14:textId="77777777" w:rsidR="00AB7D8D" w:rsidRPr="00E21EDD" w:rsidRDefault="00AB7D8D" w:rsidP="00AB7D8D">
      <w:pPr>
        <w:rPr>
          <w:rFonts w:ascii="Arial" w:hAnsi="Arial" w:cs="Arial"/>
        </w:rPr>
      </w:pPr>
    </w:p>
    <w:p w14:paraId="701D6225" w14:textId="02A8314B" w:rsidR="009D54E0" w:rsidRPr="00E21EDD" w:rsidRDefault="009D54E0" w:rsidP="00AB7D8D">
      <w:pPr>
        <w:rPr>
          <w:rFonts w:ascii="Arial" w:hAnsi="Arial" w:cs="Arial"/>
        </w:rPr>
      </w:pPr>
      <w:r w:rsidRPr="00E21EDD">
        <w:rPr>
          <w:rFonts w:ascii="Arial" w:hAnsi="Arial" w:cs="Arial"/>
          <w:shd w:val="clear" w:color="auto" w:fill="FFFFFF"/>
        </w:rPr>
        <w:t>Heid, A. R.</w:t>
      </w:r>
      <w:r w:rsidRPr="00E21EDD">
        <w:rPr>
          <w:rFonts w:ascii="Arial" w:hAnsi="Arial" w:cs="Arial"/>
        </w:rPr>
        <w:t xml:space="preserve"> et al.</w:t>
      </w:r>
      <w:r w:rsidRPr="00E21EDD">
        <w:rPr>
          <w:rFonts w:ascii="Arial" w:hAnsi="Arial" w:cs="Arial"/>
          <w:shd w:val="clear" w:color="auto" w:fill="FFFFFF"/>
        </w:rPr>
        <w:t xml:space="preserve"> (2021) ‘Challenges Experienced by Older People During the Initial Months of the COVID-19 Pandemic’, </w:t>
      </w:r>
      <w:r w:rsidRPr="00E21EDD">
        <w:rPr>
          <w:rFonts w:ascii="Arial" w:hAnsi="Arial" w:cs="Arial"/>
          <w:i/>
          <w:iCs/>
          <w:shd w:val="clear" w:color="auto" w:fill="FFFFFF"/>
        </w:rPr>
        <w:t>The Gerontologist</w:t>
      </w:r>
      <w:r w:rsidRPr="00E21EDD">
        <w:rPr>
          <w:rFonts w:ascii="Arial" w:hAnsi="Arial" w:cs="Arial"/>
          <w:shd w:val="clear" w:color="auto" w:fill="FFFFFF"/>
        </w:rPr>
        <w:t>, </w:t>
      </w:r>
      <w:r w:rsidRPr="00E21EDD">
        <w:rPr>
          <w:rFonts w:ascii="Arial" w:hAnsi="Arial" w:cs="Arial"/>
          <w:i/>
          <w:iCs/>
          <w:shd w:val="clear" w:color="auto" w:fill="FFFFFF"/>
        </w:rPr>
        <w:t>61</w:t>
      </w:r>
      <w:r w:rsidRPr="00E21EDD">
        <w:rPr>
          <w:rFonts w:ascii="Arial" w:hAnsi="Arial" w:cs="Arial"/>
          <w:shd w:val="clear" w:color="auto" w:fill="FFFFFF"/>
        </w:rPr>
        <w:t>(1), pp. 48–58. Available at: https://doi.org/10.1093/geront/gnaa138 (</w:t>
      </w:r>
      <w:r w:rsidRPr="00E21EDD">
        <w:rPr>
          <w:rFonts w:ascii="Arial" w:hAnsi="Arial" w:cs="Arial"/>
        </w:rPr>
        <w:t>Accessed: 12 November 2022).</w:t>
      </w:r>
    </w:p>
    <w:p w14:paraId="0977C73E" w14:textId="77777777" w:rsidR="00B351E5" w:rsidRPr="00E21EDD" w:rsidRDefault="00B351E5" w:rsidP="00AB7D8D">
      <w:pPr>
        <w:rPr>
          <w:rFonts w:ascii="Arial" w:hAnsi="Arial" w:cs="Arial"/>
        </w:rPr>
      </w:pPr>
    </w:p>
    <w:p w14:paraId="324B1BAE" w14:textId="77777777" w:rsidR="009D54E0" w:rsidRPr="00E21EDD" w:rsidRDefault="009D54E0" w:rsidP="00B351E5">
      <w:pPr>
        <w:rPr>
          <w:rFonts w:ascii="Arial" w:hAnsi="Arial" w:cs="Arial"/>
        </w:rPr>
      </w:pPr>
      <w:proofErr w:type="spellStart"/>
      <w:r w:rsidRPr="00E21EDD">
        <w:rPr>
          <w:rFonts w:ascii="Arial" w:hAnsi="Arial" w:cs="Arial"/>
        </w:rPr>
        <w:t>Iparraguirre</w:t>
      </w:r>
      <w:proofErr w:type="spellEnd"/>
      <w:r w:rsidRPr="00E21EDD">
        <w:rPr>
          <w:rFonts w:ascii="Arial" w:hAnsi="Arial" w:cs="Arial"/>
        </w:rPr>
        <w:t xml:space="preserve">, J. (2017). </w:t>
      </w:r>
      <w:r w:rsidRPr="00E21EDD">
        <w:rPr>
          <w:rFonts w:ascii="Arial" w:hAnsi="Arial" w:cs="Arial"/>
          <w:i/>
          <w:iCs/>
        </w:rPr>
        <w:t>The Economic Contribution of Older People in the United Kingdom – An Update to 2017</w:t>
      </w:r>
      <w:r w:rsidRPr="00E21EDD">
        <w:rPr>
          <w:rFonts w:ascii="Arial" w:hAnsi="Arial" w:cs="Arial"/>
        </w:rPr>
        <w:t>. Available at: https://www.ageuk.org.uk/globalassets/age-uk/documents/reports-and-publications/reports-and-briefings/active-communities/the_economic_contribution_of_older_-people_-update_-to_-2017.pdf (Accessed: 17 November 2022).</w:t>
      </w:r>
    </w:p>
    <w:p w14:paraId="0671ADF8" w14:textId="77777777" w:rsidR="009D54E0" w:rsidRPr="00E21EDD" w:rsidRDefault="009D54E0" w:rsidP="009D54E0">
      <w:pPr>
        <w:rPr>
          <w:rFonts w:ascii="Arial" w:hAnsi="Arial" w:cs="Arial"/>
        </w:rPr>
      </w:pPr>
    </w:p>
    <w:p w14:paraId="522BA8B5" w14:textId="77777777" w:rsidR="009D54E0" w:rsidRPr="00E21EDD" w:rsidRDefault="009D54E0" w:rsidP="00B351E5">
      <w:pPr>
        <w:rPr>
          <w:rFonts w:ascii="Arial" w:eastAsia="Times New Roman" w:hAnsi="Arial" w:cs="Arial"/>
        </w:rPr>
      </w:pPr>
      <w:r w:rsidRPr="00E21EDD">
        <w:rPr>
          <w:rFonts w:ascii="Arial" w:eastAsiaTheme="minorEastAsia" w:hAnsi="Arial" w:cs="Arial"/>
        </w:rPr>
        <w:t xml:space="preserve">JRF, (2009). </w:t>
      </w:r>
      <w:r w:rsidRPr="00E21EDD">
        <w:rPr>
          <w:rFonts w:ascii="Arial" w:eastAsiaTheme="minorEastAsia" w:hAnsi="Arial" w:cs="Arial"/>
          <w:i/>
          <w:iCs/>
        </w:rPr>
        <w:t>Older People’s Vision for Long Term Care</w:t>
      </w:r>
      <w:r w:rsidRPr="00E21EDD">
        <w:rPr>
          <w:rFonts w:ascii="Arial" w:eastAsiaTheme="minorEastAsia" w:hAnsi="Arial" w:cs="Arial"/>
        </w:rPr>
        <w:t xml:space="preserve">. Available at: </w:t>
      </w:r>
      <w:hyperlink r:id="rId11" w:history="1">
        <w:r w:rsidRPr="00E21EDD">
          <w:rPr>
            <w:rStyle w:val="Hyperlink"/>
            <w:rFonts w:ascii="Arial" w:eastAsiaTheme="minorEastAsia" w:hAnsi="Arial" w:cs="Arial"/>
            <w:color w:val="auto"/>
          </w:rPr>
          <w:t>http://www.cpa.org.uk/ltc/older-people-vision-for-care-full.pdf</w:t>
        </w:r>
      </w:hyperlink>
      <w:r w:rsidRPr="00E21EDD">
        <w:rPr>
          <w:rFonts w:ascii="Arial" w:eastAsiaTheme="minorEastAsia" w:hAnsi="Arial" w:cs="Arial"/>
        </w:rPr>
        <w:t xml:space="preserve">  (Accessed: 18 November 2022).</w:t>
      </w:r>
    </w:p>
    <w:p w14:paraId="6FF408A2" w14:textId="18E531F6" w:rsidR="009D54E0" w:rsidRPr="00E21EDD" w:rsidRDefault="009D54E0" w:rsidP="009D54E0">
      <w:pPr>
        <w:pStyle w:val="ListParagraph"/>
        <w:rPr>
          <w:rFonts w:ascii="Arial" w:hAnsi="Arial" w:cs="Arial"/>
          <w:sz w:val="22"/>
          <w:szCs w:val="22"/>
        </w:rPr>
      </w:pPr>
    </w:p>
    <w:p w14:paraId="2BBA7273" w14:textId="2AC57594" w:rsidR="005148B5" w:rsidRPr="00E21EDD" w:rsidRDefault="005148B5" w:rsidP="009D54E0">
      <w:pPr>
        <w:pStyle w:val="ListParagraph"/>
        <w:rPr>
          <w:rFonts w:ascii="Arial" w:hAnsi="Arial" w:cs="Arial"/>
          <w:sz w:val="22"/>
          <w:szCs w:val="22"/>
        </w:rPr>
      </w:pPr>
    </w:p>
    <w:p w14:paraId="4E23F894" w14:textId="77777777" w:rsidR="005148B5" w:rsidRPr="00E21EDD" w:rsidRDefault="005148B5" w:rsidP="00B351E5">
      <w:pPr>
        <w:rPr>
          <w:rFonts w:ascii="Arial" w:hAnsi="Arial" w:cs="Arial"/>
        </w:rPr>
      </w:pPr>
      <w:r w:rsidRPr="00E21EDD">
        <w:rPr>
          <w:rFonts w:ascii="Arial" w:hAnsi="Arial" w:cs="Arial"/>
        </w:rPr>
        <w:t>Larkin, M. (2009</w:t>
      </w:r>
      <w:r w:rsidRPr="00E21EDD">
        <w:rPr>
          <w:rFonts w:ascii="Arial" w:hAnsi="Arial" w:cs="Arial"/>
          <w:i/>
          <w:iCs/>
        </w:rPr>
        <w:t>) Vulnerable Groups in Health and Social Care</w:t>
      </w:r>
      <w:r w:rsidRPr="00E21EDD">
        <w:rPr>
          <w:rFonts w:ascii="Arial" w:hAnsi="Arial" w:cs="Arial"/>
        </w:rPr>
        <w:t>. London: Sage Publications Ltd.</w:t>
      </w:r>
    </w:p>
    <w:p w14:paraId="743C7366" w14:textId="77777777" w:rsidR="005148B5" w:rsidRPr="00E21EDD" w:rsidRDefault="005148B5" w:rsidP="009D54E0">
      <w:pPr>
        <w:pStyle w:val="ListParagraph"/>
        <w:rPr>
          <w:rFonts w:ascii="Arial" w:hAnsi="Arial" w:cs="Arial"/>
          <w:sz w:val="22"/>
          <w:szCs w:val="22"/>
        </w:rPr>
      </w:pPr>
    </w:p>
    <w:p w14:paraId="7FFC29BB" w14:textId="77777777" w:rsidR="009D54E0" w:rsidRPr="00E21EDD" w:rsidRDefault="009D54E0" w:rsidP="009D54E0">
      <w:pPr>
        <w:pStyle w:val="ListParagraph"/>
        <w:rPr>
          <w:rFonts w:ascii="Arial" w:hAnsi="Arial" w:cs="Arial"/>
          <w:sz w:val="22"/>
          <w:szCs w:val="22"/>
        </w:rPr>
      </w:pPr>
    </w:p>
    <w:p w14:paraId="07D9E6F2" w14:textId="77777777" w:rsidR="009D54E0" w:rsidRPr="00E21EDD" w:rsidRDefault="009D54E0" w:rsidP="00B351E5">
      <w:pPr>
        <w:rPr>
          <w:rFonts w:ascii="Arial" w:hAnsi="Arial" w:cs="Arial"/>
        </w:rPr>
      </w:pPr>
      <w:r w:rsidRPr="00E21EDD">
        <w:rPr>
          <w:rFonts w:ascii="Arial" w:eastAsiaTheme="minorEastAsia" w:hAnsi="Arial" w:cs="Arial"/>
        </w:rPr>
        <w:t xml:space="preserve">Legal and General, </w:t>
      </w:r>
      <w:r w:rsidRPr="00E21EDD">
        <w:rPr>
          <w:rFonts w:ascii="Arial" w:hAnsi="Arial" w:cs="Arial"/>
        </w:rPr>
        <w:t>(2022</w:t>
      </w:r>
      <w:r w:rsidRPr="00E21EDD">
        <w:rPr>
          <w:rFonts w:ascii="Arial" w:eastAsiaTheme="minorEastAsia" w:hAnsi="Arial" w:cs="Arial"/>
        </w:rPr>
        <w:t>)</w:t>
      </w:r>
      <w:r w:rsidRPr="00E21EDD">
        <w:rPr>
          <w:rFonts w:ascii="Arial" w:hAnsi="Arial" w:cs="Arial"/>
        </w:rPr>
        <w:t>.</w:t>
      </w:r>
      <w:r w:rsidRPr="00E21EDD">
        <w:rPr>
          <w:rFonts w:ascii="Arial" w:eastAsiaTheme="minorEastAsia" w:hAnsi="Arial" w:cs="Arial"/>
        </w:rPr>
        <w:t xml:space="preserve"> </w:t>
      </w:r>
      <w:r w:rsidRPr="00E21EDD">
        <w:rPr>
          <w:rFonts w:ascii="Arial" w:eastAsiaTheme="minorEastAsia" w:hAnsi="Arial" w:cs="Arial"/>
          <w:i/>
          <w:iCs/>
        </w:rPr>
        <w:t>The UK’s ageing population – are we ready?</w:t>
      </w:r>
      <w:r w:rsidRPr="00E21EDD">
        <w:rPr>
          <w:rFonts w:ascii="Arial" w:eastAsiaTheme="minorEastAsia" w:hAnsi="Arial" w:cs="Arial"/>
        </w:rPr>
        <w:t xml:space="preserve"> Available at: </w:t>
      </w:r>
      <w:r w:rsidRPr="00E21EDD">
        <w:rPr>
          <w:rFonts w:ascii="Arial" w:hAnsi="Arial" w:cs="Arial"/>
        </w:rPr>
        <w:t xml:space="preserve"> </w:t>
      </w:r>
      <w:hyperlink r:id="rId12" w:tgtFrame="_blank" w:tooltip="Original URL: https://group.legalandgeneral.com/en/inclusive-capitalism/rethinking-retirement/the-uk-s-ageing-population-are-we-ready. Click or tap if you trust this link." w:history="1">
        <w:r w:rsidRPr="00E21EDD">
          <w:rPr>
            <w:rFonts w:ascii="Arial" w:eastAsiaTheme="minorEastAsia" w:hAnsi="Arial" w:cs="Arial"/>
            <w:bdr w:val="none" w:sz="0" w:space="0" w:color="auto" w:frame="1"/>
          </w:rPr>
          <w:t>https://group.legalandgeneral.com/en/inclusive-capitalism/rethinking-retirement/the-uk-s-ageing-population-are-we-ready</w:t>
        </w:r>
      </w:hyperlink>
      <w:r w:rsidRPr="00E21EDD">
        <w:rPr>
          <w:rFonts w:ascii="Arial" w:eastAsiaTheme="minorEastAsia" w:hAnsi="Arial" w:cs="Arial"/>
        </w:rPr>
        <w:t xml:space="preserve"> (Accessed: 18 November 2022).</w:t>
      </w:r>
    </w:p>
    <w:p w14:paraId="4D7D76B4" w14:textId="77777777" w:rsidR="00527DA6" w:rsidRPr="00527DA6" w:rsidRDefault="00527DA6" w:rsidP="009D54E0">
      <w:pPr>
        <w:rPr>
          <w:rFonts w:ascii="Arial" w:hAnsi="Arial" w:cs="Arial"/>
        </w:rPr>
      </w:pPr>
    </w:p>
    <w:p w14:paraId="649009D1" w14:textId="77777777" w:rsidR="00527DA6" w:rsidRPr="00527DA6" w:rsidRDefault="009D54E0" w:rsidP="00B351E5">
      <w:pPr>
        <w:rPr>
          <w:rFonts w:ascii="Arial" w:hAnsi="Arial" w:cs="Arial"/>
        </w:rPr>
      </w:pPr>
      <w:r w:rsidRPr="00E21EDD">
        <w:rPr>
          <w:rFonts w:ascii="Arial" w:hAnsi="Arial" w:cs="Arial"/>
        </w:rPr>
        <w:t xml:space="preserve">ONS, (2019) </w:t>
      </w:r>
      <w:r w:rsidRPr="00E21EDD">
        <w:rPr>
          <w:rFonts w:ascii="Arial" w:hAnsi="Arial" w:cs="Arial"/>
          <w:i/>
          <w:iCs/>
        </w:rPr>
        <w:t xml:space="preserve">Living Longer: Is 70 the New Age 65? </w:t>
      </w:r>
      <w:r w:rsidRPr="00E21EDD">
        <w:rPr>
          <w:rFonts w:ascii="Arial" w:hAnsi="Arial" w:cs="Arial"/>
        </w:rPr>
        <w:t>Available at: https://www.ons.gov.uk/peoplepopulationandcommunity/birthsdeathsandmarriages/ageing/articles/livinglongerisage70thenewage65/2019-11-19 (Accessed: 12 November 2022).</w:t>
      </w:r>
    </w:p>
    <w:p w14:paraId="2FE91D60" w14:textId="77777777" w:rsidR="00801F33" w:rsidRPr="00E21EDD" w:rsidRDefault="00801F33" w:rsidP="00801F33">
      <w:pPr>
        <w:rPr>
          <w:rFonts w:ascii="Arial" w:eastAsiaTheme="minorEastAsia" w:hAnsi="Arial" w:cs="Arial"/>
        </w:rPr>
      </w:pPr>
    </w:p>
    <w:p w14:paraId="04D58ED1" w14:textId="7B8ECA05" w:rsidR="009D54E0" w:rsidRPr="00E21EDD" w:rsidRDefault="009D54E0" w:rsidP="00801F33">
      <w:pPr>
        <w:rPr>
          <w:rFonts w:ascii="Arial" w:eastAsia="Times New Roman" w:hAnsi="Arial" w:cs="Arial"/>
        </w:rPr>
      </w:pPr>
      <w:r w:rsidRPr="00E21EDD">
        <w:rPr>
          <w:rFonts w:ascii="Arial" w:eastAsiaTheme="minorEastAsia" w:hAnsi="Arial" w:cs="Arial"/>
        </w:rPr>
        <w:t xml:space="preserve">ONS, (2019a) </w:t>
      </w:r>
      <w:r w:rsidRPr="00E21EDD">
        <w:rPr>
          <w:rFonts w:ascii="Arial" w:hAnsi="Arial" w:cs="Arial"/>
          <w:i/>
          <w:iCs/>
        </w:rPr>
        <w:t>Living longer: caring in later working life.</w:t>
      </w:r>
      <w:r w:rsidRPr="00E21EDD">
        <w:rPr>
          <w:rFonts w:ascii="Arial" w:eastAsiaTheme="minorEastAsia" w:hAnsi="Arial" w:cs="Arial"/>
          <w:i/>
          <w:iCs/>
        </w:rPr>
        <w:t xml:space="preserve"> </w:t>
      </w:r>
      <w:r w:rsidRPr="00E21EDD">
        <w:rPr>
          <w:rFonts w:ascii="Arial" w:eastAsiaTheme="minorEastAsia" w:hAnsi="Arial" w:cs="Arial"/>
        </w:rPr>
        <w:t xml:space="preserve">Available at: </w:t>
      </w:r>
      <w:r w:rsidRPr="00E21EDD">
        <w:rPr>
          <w:rFonts w:ascii="Arial" w:hAnsi="Arial" w:cs="Arial"/>
        </w:rPr>
        <w:t>https://www.ons.gov.uk/peoplepopulationandcommunity/birthsdeathsandmarriages/ageing/articles/livinglongerhowourpopulationischangingandwhyitmatters/2019-03-15</w:t>
      </w:r>
      <w:r w:rsidRPr="00E21EDD">
        <w:rPr>
          <w:rFonts w:ascii="Arial" w:eastAsiaTheme="minorEastAsia" w:hAnsi="Arial" w:cs="Arial"/>
        </w:rPr>
        <w:t xml:space="preserve"> (Accessed: 12 </w:t>
      </w:r>
      <w:r w:rsidRPr="00E21EDD">
        <w:rPr>
          <w:rFonts w:ascii="Arial" w:hAnsi="Arial" w:cs="Arial"/>
        </w:rPr>
        <w:t xml:space="preserve">November </w:t>
      </w:r>
      <w:r w:rsidRPr="00E21EDD">
        <w:rPr>
          <w:rFonts w:ascii="Arial" w:eastAsiaTheme="minorEastAsia" w:hAnsi="Arial" w:cs="Arial"/>
        </w:rPr>
        <w:t>2022).</w:t>
      </w:r>
    </w:p>
    <w:p w14:paraId="0FD48D05" w14:textId="77777777" w:rsidR="009D54E0" w:rsidRPr="00E21EDD" w:rsidRDefault="009D54E0" w:rsidP="009D54E0">
      <w:pPr>
        <w:rPr>
          <w:rFonts w:ascii="Arial" w:hAnsi="Arial" w:cs="Arial"/>
        </w:rPr>
      </w:pPr>
    </w:p>
    <w:p w14:paraId="6832A8EB" w14:textId="77777777" w:rsidR="009D54E0" w:rsidRPr="00E21EDD" w:rsidRDefault="009D54E0" w:rsidP="00801F33">
      <w:pPr>
        <w:rPr>
          <w:rFonts w:ascii="Arial" w:eastAsia="Times New Roman" w:hAnsi="Arial" w:cs="Arial"/>
        </w:rPr>
      </w:pPr>
      <w:r w:rsidRPr="00E21EDD">
        <w:rPr>
          <w:rFonts w:ascii="Arial" w:eastAsiaTheme="minorEastAsia" w:hAnsi="Arial" w:cs="Arial"/>
        </w:rPr>
        <w:lastRenderedPageBreak/>
        <w:t xml:space="preserve">ONS, (2019b) </w:t>
      </w:r>
      <w:r w:rsidRPr="00E21EDD">
        <w:rPr>
          <w:rFonts w:ascii="Arial" w:hAnsi="Arial" w:cs="Arial"/>
          <w:i/>
          <w:iCs/>
        </w:rPr>
        <w:t>Living longer and old-age dependency – what does the future hold?</w:t>
      </w:r>
      <w:r w:rsidRPr="00E21EDD">
        <w:rPr>
          <w:rFonts w:ascii="Arial" w:eastAsiaTheme="minorEastAsia" w:hAnsi="Arial" w:cs="Arial"/>
          <w:i/>
          <w:iCs/>
        </w:rPr>
        <w:t xml:space="preserve"> </w:t>
      </w:r>
      <w:r w:rsidRPr="00E21EDD">
        <w:rPr>
          <w:rFonts w:ascii="Arial" w:eastAsiaTheme="minorEastAsia" w:hAnsi="Arial" w:cs="Arial"/>
        </w:rPr>
        <w:t xml:space="preserve">Available at: </w:t>
      </w:r>
      <w:r w:rsidRPr="00E21EDD">
        <w:rPr>
          <w:rFonts w:ascii="Arial" w:hAnsi="Arial" w:cs="Arial"/>
        </w:rPr>
        <w:t>https://www.ons.gov.uk/peoplepopulationandcommunity/birthsdeathsandmarriages/ageing/articles/livinglongerandoldagedependencywhatdoesthefuturehold/2019-06-24</w:t>
      </w:r>
      <w:r w:rsidRPr="00E21EDD">
        <w:rPr>
          <w:rFonts w:ascii="Arial" w:eastAsiaTheme="minorEastAsia" w:hAnsi="Arial" w:cs="Arial"/>
        </w:rPr>
        <w:t xml:space="preserve"> (Accessed: 15 </w:t>
      </w:r>
      <w:r w:rsidRPr="00E21EDD">
        <w:rPr>
          <w:rFonts w:ascii="Arial" w:hAnsi="Arial" w:cs="Arial"/>
        </w:rPr>
        <w:t xml:space="preserve">November </w:t>
      </w:r>
      <w:r w:rsidRPr="00E21EDD">
        <w:rPr>
          <w:rFonts w:ascii="Arial" w:eastAsiaTheme="minorEastAsia" w:hAnsi="Arial" w:cs="Arial"/>
        </w:rPr>
        <w:t>2022).</w:t>
      </w:r>
    </w:p>
    <w:p w14:paraId="7A8730BC" w14:textId="77777777" w:rsidR="009D54E0" w:rsidRPr="00E21EDD" w:rsidRDefault="009D54E0" w:rsidP="009D54E0">
      <w:pPr>
        <w:pStyle w:val="ListParagraph"/>
        <w:rPr>
          <w:rFonts w:ascii="Arial" w:hAnsi="Arial" w:cs="Arial"/>
          <w:sz w:val="22"/>
          <w:szCs w:val="22"/>
        </w:rPr>
      </w:pPr>
    </w:p>
    <w:p w14:paraId="672C17F0" w14:textId="7ECED57E" w:rsidR="009D54E0" w:rsidRPr="00E21EDD" w:rsidRDefault="009D54E0" w:rsidP="00801F33">
      <w:pPr>
        <w:rPr>
          <w:rFonts w:ascii="Arial" w:hAnsi="Arial" w:cs="Arial"/>
          <w:i/>
          <w:iCs/>
        </w:rPr>
      </w:pPr>
      <w:r w:rsidRPr="00E21EDD">
        <w:rPr>
          <w:rFonts w:ascii="Arial" w:eastAsiaTheme="minorEastAsia" w:hAnsi="Arial" w:cs="Arial"/>
        </w:rPr>
        <w:t>ONS, (20</w:t>
      </w:r>
      <w:r w:rsidRPr="00E21EDD">
        <w:rPr>
          <w:rFonts w:ascii="Arial" w:hAnsi="Arial" w:cs="Arial"/>
        </w:rPr>
        <w:t>20</w:t>
      </w:r>
      <w:r w:rsidRPr="00E21EDD">
        <w:rPr>
          <w:rFonts w:ascii="Arial" w:eastAsiaTheme="minorEastAsia" w:hAnsi="Arial" w:cs="Arial"/>
        </w:rPr>
        <w:t xml:space="preserve">) </w:t>
      </w:r>
      <w:r w:rsidRPr="00E21EDD">
        <w:rPr>
          <w:rFonts w:ascii="Arial" w:hAnsi="Arial" w:cs="Arial"/>
          <w:i/>
          <w:iCs/>
        </w:rPr>
        <w:t xml:space="preserve">Coronavirus and the social impacts on older people in Great Britain: 3 April to 10 May 2020. </w:t>
      </w:r>
      <w:r w:rsidRPr="00E21EDD">
        <w:rPr>
          <w:rFonts w:ascii="Arial" w:eastAsiaTheme="minorEastAsia" w:hAnsi="Arial" w:cs="Arial"/>
        </w:rPr>
        <w:t>Available at:</w:t>
      </w:r>
      <w:r w:rsidRPr="00E21EDD">
        <w:rPr>
          <w:rFonts w:ascii="Arial" w:hAnsi="Arial" w:cs="Arial"/>
        </w:rPr>
        <w:t xml:space="preserve"> https://www.ons.gov.uk/peoplepopulationandcommunity/birthsdeathsandmarriages/ageing/articles/coronavirusandthesocialimpactsonolderpeopleingreatbritain/3aprilto10may2020 </w:t>
      </w:r>
      <w:r w:rsidRPr="00E21EDD">
        <w:rPr>
          <w:rFonts w:ascii="Arial" w:eastAsiaTheme="minorEastAsia" w:hAnsi="Arial" w:cs="Arial"/>
        </w:rPr>
        <w:t>(Accessed: 1</w:t>
      </w:r>
      <w:r w:rsidRPr="00E21EDD">
        <w:rPr>
          <w:rFonts w:ascii="Arial" w:hAnsi="Arial" w:cs="Arial"/>
        </w:rPr>
        <w:t>5</w:t>
      </w:r>
      <w:r w:rsidRPr="00E21EDD">
        <w:rPr>
          <w:rFonts w:ascii="Arial" w:eastAsiaTheme="minorEastAsia" w:hAnsi="Arial" w:cs="Arial"/>
        </w:rPr>
        <w:t xml:space="preserve"> </w:t>
      </w:r>
      <w:r w:rsidRPr="00E21EDD">
        <w:rPr>
          <w:rFonts w:ascii="Arial" w:hAnsi="Arial" w:cs="Arial"/>
        </w:rPr>
        <w:t xml:space="preserve">November </w:t>
      </w:r>
      <w:r w:rsidRPr="00E21EDD">
        <w:rPr>
          <w:rFonts w:ascii="Arial" w:eastAsiaTheme="minorEastAsia" w:hAnsi="Arial" w:cs="Arial"/>
        </w:rPr>
        <w:t>202</w:t>
      </w:r>
      <w:r w:rsidRPr="00E21EDD">
        <w:rPr>
          <w:rFonts w:ascii="Arial" w:hAnsi="Arial" w:cs="Arial"/>
        </w:rPr>
        <w:t>2</w:t>
      </w:r>
      <w:r w:rsidRPr="00E21EDD">
        <w:rPr>
          <w:rFonts w:ascii="Arial" w:eastAsiaTheme="minorEastAsia" w:hAnsi="Arial" w:cs="Arial"/>
        </w:rPr>
        <w:t>).</w:t>
      </w:r>
    </w:p>
    <w:p w14:paraId="219F4953" w14:textId="77777777" w:rsidR="009D54E0" w:rsidRPr="00E21EDD" w:rsidRDefault="009D54E0" w:rsidP="009D54E0">
      <w:pPr>
        <w:rPr>
          <w:rFonts w:ascii="Arial" w:hAnsi="Arial" w:cs="Arial"/>
        </w:rPr>
      </w:pPr>
    </w:p>
    <w:p w14:paraId="76CCC7A5" w14:textId="77777777" w:rsidR="009D54E0" w:rsidRPr="00E21EDD" w:rsidRDefault="009D54E0" w:rsidP="00801F33">
      <w:pPr>
        <w:rPr>
          <w:rFonts w:ascii="Arial" w:hAnsi="Arial" w:cs="Arial"/>
        </w:rPr>
      </w:pPr>
      <w:r w:rsidRPr="00E21EDD">
        <w:rPr>
          <w:rFonts w:ascii="Arial" w:hAnsi="Arial" w:cs="Arial"/>
        </w:rPr>
        <w:t>Raymond, A. et al.</w:t>
      </w:r>
      <w:r w:rsidRPr="00E21EDD">
        <w:rPr>
          <w:rFonts w:ascii="Arial" w:hAnsi="Arial" w:cs="Arial"/>
          <w:shd w:val="clear" w:color="auto" w:fill="FFFFFF"/>
        </w:rPr>
        <w:t xml:space="preserve"> (2021) </w:t>
      </w:r>
      <w:r w:rsidRPr="00E21EDD">
        <w:rPr>
          <w:rFonts w:ascii="Arial" w:hAnsi="Arial" w:cs="Arial"/>
          <w:i/>
          <w:iCs/>
        </w:rPr>
        <w:t>Our ageing population: how ageing affects health and care need in England</w:t>
      </w:r>
      <w:r w:rsidRPr="00E21EDD">
        <w:rPr>
          <w:rFonts w:ascii="Arial" w:hAnsi="Arial" w:cs="Arial"/>
        </w:rPr>
        <w:t xml:space="preserve">. The Health Foundation; 2021 available </w:t>
      </w:r>
      <w:proofErr w:type="spellStart"/>
      <w:r w:rsidRPr="00E21EDD">
        <w:rPr>
          <w:rFonts w:ascii="Arial" w:hAnsi="Arial" w:cs="Arial"/>
        </w:rPr>
        <w:t>at:</w:t>
      </w:r>
      <w:hyperlink r:id="rId13" w:history="1">
        <w:r w:rsidRPr="00E21EDD">
          <w:rPr>
            <w:rStyle w:val="Hyperlink"/>
            <w:rFonts w:ascii="Arial" w:hAnsi="Arial" w:cs="Arial"/>
            <w:color w:val="auto"/>
          </w:rPr>
          <w:t>https</w:t>
        </w:r>
        <w:proofErr w:type="spellEnd"/>
        <w:r w:rsidRPr="00E21EDD">
          <w:rPr>
            <w:rStyle w:val="Hyperlink"/>
            <w:rFonts w:ascii="Arial" w:hAnsi="Arial" w:cs="Arial"/>
            <w:color w:val="auto"/>
          </w:rPr>
          <w:t>://doi.org/10.37829/HF-2021-RC16</w:t>
        </w:r>
      </w:hyperlink>
      <w:r w:rsidRPr="00E21EDD">
        <w:rPr>
          <w:rFonts w:ascii="Arial" w:hAnsi="Arial" w:cs="Arial"/>
        </w:rPr>
        <w:t xml:space="preserve"> (Accessed: 21 November 2022).</w:t>
      </w:r>
    </w:p>
    <w:p w14:paraId="2914049F" w14:textId="77777777" w:rsidR="009D54E0" w:rsidRPr="00E21EDD" w:rsidRDefault="009D54E0" w:rsidP="009D54E0">
      <w:pPr>
        <w:pStyle w:val="ListParagraph"/>
        <w:rPr>
          <w:rFonts w:ascii="Arial" w:hAnsi="Arial" w:cs="Arial"/>
          <w:sz w:val="22"/>
          <w:szCs w:val="22"/>
        </w:rPr>
      </w:pPr>
    </w:p>
    <w:p w14:paraId="00020F06" w14:textId="77777777" w:rsidR="009D54E0" w:rsidRPr="00E21EDD" w:rsidRDefault="009D54E0" w:rsidP="009D54E0">
      <w:pPr>
        <w:rPr>
          <w:rFonts w:ascii="Arial" w:hAnsi="Arial" w:cs="Arial"/>
        </w:rPr>
      </w:pPr>
    </w:p>
    <w:p w14:paraId="6A0702B0" w14:textId="77777777" w:rsidR="009D54E0" w:rsidRPr="00E21EDD" w:rsidRDefault="009D54E0" w:rsidP="00801F33">
      <w:pPr>
        <w:rPr>
          <w:rFonts w:ascii="Arial" w:hAnsi="Arial" w:cs="Arial"/>
        </w:rPr>
      </w:pPr>
      <w:r w:rsidRPr="00E21EDD">
        <w:rPr>
          <w:rFonts w:ascii="Arial" w:eastAsiaTheme="minorEastAsia" w:hAnsi="Arial" w:cs="Arial"/>
        </w:rPr>
        <w:t xml:space="preserve">RVS, (2015) </w:t>
      </w:r>
      <w:r w:rsidRPr="00E21EDD">
        <w:rPr>
          <w:rFonts w:ascii="Arial" w:eastAsiaTheme="minorEastAsia" w:hAnsi="Arial" w:cs="Arial"/>
          <w:i/>
          <w:iCs/>
        </w:rPr>
        <w:t>Feeling well and overcoming loneliness</w:t>
      </w:r>
      <w:r w:rsidRPr="00E21EDD">
        <w:rPr>
          <w:rFonts w:ascii="Arial" w:eastAsiaTheme="minorEastAsia" w:hAnsi="Arial" w:cs="Arial"/>
        </w:rPr>
        <w:t xml:space="preserve">. Available at: </w:t>
      </w:r>
      <w:hyperlink r:id="rId14" w:history="1">
        <w:r w:rsidRPr="00E21EDD">
          <w:rPr>
            <w:rStyle w:val="Hyperlink"/>
            <w:rFonts w:ascii="Arial" w:eastAsiaTheme="minorEastAsia" w:hAnsi="Arial" w:cs="Arial"/>
            <w:color w:val="auto"/>
          </w:rPr>
          <w:t>https://www.royalvoluntaryservice.org.uk/our-services/advice-and-support/feeling-well-and-overcoming-loneliness</w:t>
        </w:r>
      </w:hyperlink>
      <w:r w:rsidRPr="00E21EDD">
        <w:rPr>
          <w:rFonts w:ascii="Arial" w:eastAsiaTheme="minorEastAsia" w:hAnsi="Arial" w:cs="Arial"/>
        </w:rPr>
        <w:t xml:space="preserve">  (Accessed: 24 </w:t>
      </w:r>
      <w:r w:rsidRPr="00E21EDD">
        <w:rPr>
          <w:rFonts w:ascii="Arial" w:hAnsi="Arial" w:cs="Arial"/>
        </w:rPr>
        <w:t>November</w:t>
      </w:r>
      <w:r w:rsidRPr="00E21EDD">
        <w:rPr>
          <w:rFonts w:ascii="Arial" w:eastAsiaTheme="minorEastAsia" w:hAnsi="Arial" w:cs="Arial"/>
        </w:rPr>
        <w:t xml:space="preserve"> 202</w:t>
      </w:r>
      <w:r w:rsidRPr="00E21EDD">
        <w:rPr>
          <w:rFonts w:ascii="Arial" w:hAnsi="Arial" w:cs="Arial"/>
        </w:rPr>
        <w:t>2</w:t>
      </w:r>
      <w:r w:rsidRPr="00E21EDD">
        <w:rPr>
          <w:rFonts w:ascii="Arial" w:eastAsiaTheme="minorEastAsia" w:hAnsi="Arial" w:cs="Arial"/>
        </w:rPr>
        <w:t>).</w:t>
      </w:r>
    </w:p>
    <w:p w14:paraId="29FF0BE8" w14:textId="77777777" w:rsidR="009D54E0" w:rsidRPr="00E21EDD" w:rsidRDefault="009D54E0" w:rsidP="009D54E0">
      <w:pPr>
        <w:rPr>
          <w:rFonts w:ascii="Arial" w:hAnsi="Arial" w:cs="Arial"/>
        </w:rPr>
      </w:pPr>
    </w:p>
    <w:p w14:paraId="0419D7FE" w14:textId="4D07779F" w:rsidR="009D54E0" w:rsidRPr="00E21EDD" w:rsidRDefault="009D54E0" w:rsidP="00801F33">
      <w:pPr>
        <w:rPr>
          <w:rFonts w:ascii="Arial" w:hAnsi="Arial" w:cs="Arial"/>
        </w:rPr>
      </w:pPr>
      <w:r w:rsidRPr="00E21EDD">
        <w:rPr>
          <w:rFonts w:ascii="Arial" w:hAnsi="Arial" w:cs="Arial"/>
        </w:rPr>
        <w:t>The Live-in Care Hub, (2022)</w:t>
      </w:r>
      <w:r w:rsidRPr="00E21EDD">
        <w:rPr>
          <w:rFonts w:ascii="Arial" w:hAnsi="Arial" w:cs="Arial"/>
          <w:i/>
          <w:iCs/>
        </w:rPr>
        <w:t xml:space="preserve"> A Guide to Issues Affecting </w:t>
      </w:r>
      <w:proofErr w:type="gramStart"/>
      <w:r w:rsidRPr="00E21EDD">
        <w:rPr>
          <w:rFonts w:ascii="Arial" w:hAnsi="Arial" w:cs="Arial"/>
          <w:i/>
          <w:iCs/>
        </w:rPr>
        <w:t>The</w:t>
      </w:r>
      <w:proofErr w:type="gramEnd"/>
      <w:r w:rsidRPr="00E21EDD">
        <w:rPr>
          <w:rFonts w:ascii="Arial" w:hAnsi="Arial" w:cs="Arial"/>
          <w:i/>
          <w:iCs/>
        </w:rPr>
        <w:t xml:space="preserve"> Elderly. </w:t>
      </w:r>
      <w:r w:rsidRPr="00E21EDD">
        <w:rPr>
          <w:rFonts w:ascii="Arial" w:hAnsi="Arial" w:cs="Arial"/>
        </w:rPr>
        <w:t>Available at: https://www.liveincarehub.co.uk/guide-to-issues-affecting-the-elderly/ (Accessed: 14 November 2022).</w:t>
      </w:r>
    </w:p>
    <w:p w14:paraId="3284F0FE" w14:textId="77777777" w:rsidR="004F6BE0" w:rsidRPr="00E21EDD" w:rsidRDefault="004F6BE0" w:rsidP="004F6BE0">
      <w:pPr>
        <w:ind w:left="720"/>
        <w:rPr>
          <w:rFonts w:ascii="Arial" w:hAnsi="Arial" w:cs="Arial"/>
        </w:rPr>
      </w:pPr>
    </w:p>
    <w:p w14:paraId="55958F2A" w14:textId="77777777" w:rsidR="00976EBC" w:rsidRPr="00E21EDD" w:rsidRDefault="00976EBC" w:rsidP="00801F33">
      <w:pPr>
        <w:rPr>
          <w:rFonts w:ascii="Arial" w:hAnsi="Arial" w:cs="Arial"/>
        </w:rPr>
      </w:pPr>
      <w:r w:rsidRPr="00E21EDD">
        <w:rPr>
          <w:rFonts w:ascii="Arial" w:hAnsi="Arial" w:cs="Arial"/>
        </w:rPr>
        <w:t xml:space="preserve">Wang, M. (ed.) (2012) </w:t>
      </w:r>
      <w:r w:rsidRPr="00E21EDD">
        <w:rPr>
          <w:rFonts w:ascii="Arial" w:hAnsi="Arial" w:cs="Arial"/>
          <w:i/>
          <w:iCs/>
        </w:rPr>
        <w:t xml:space="preserve">The Oxford Handbook of Retirement. </w:t>
      </w:r>
      <w:r w:rsidRPr="00E21EDD">
        <w:rPr>
          <w:rFonts w:ascii="Arial" w:hAnsi="Arial" w:cs="Arial"/>
        </w:rPr>
        <w:t>Oxford: Oxford University Press</w:t>
      </w:r>
    </w:p>
    <w:p w14:paraId="6E7FDD8C" w14:textId="77777777" w:rsidR="009D54E0" w:rsidRPr="00E21EDD" w:rsidRDefault="009D54E0" w:rsidP="009D54E0">
      <w:pPr>
        <w:rPr>
          <w:rFonts w:ascii="Arial" w:hAnsi="Arial" w:cs="Arial"/>
        </w:rPr>
      </w:pPr>
    </w:p>
    <w:p w14:paraId="3A633F7E" w14:textId="77777777" w:rsidR="009D54E0" w:rsidRPr="00E21EDD" w:rsidRDefault="009D54E0" w:rsidP="00801F33">
      <w:pPr>
        <w:rPr>
          <w:rFonts w:ascii="Arial" w:hAnsi="Arial" w:cs="Arial"/>
        </w:rPr>
      </w:pPr>
      <w:r w:rsidRPr="00E21EDD">
        <w:rPr>
          <w:rFonts w:ascii="Arial" w:hAnsi="Arial" w:cs="Arial"/>
        </w:rPr>
        <w:t xml:space="preserve">WHO (2022) </w:t>
      </w:r>
      <w:r w:rsidRPr="00E21EDD">
        <w:rPr>
          <w:rFonts w:ascii="Arial" w:hAnsi="Arial" w:cs="Arial"/>
          <w:i/>
          <w:iCs/>
        </w:rPr>
        <w:t>Ageing and Health.</w:t>
      </w:r>
      <w:r w:rsidRPr="00E21EDD">
        <w:rPr>
          <w:rFonts w:ascii="Arial" w:hAnsi="Arial" w:cs="Arial"/>
        </w:rPr>
        <w:t xml:space="preserve"> Available at: </w:t>
      </w:r>
      <w:hyperlink r:id="rId15" w:history="1">
        <w:r w:rsidRPr="00E21EDD">
          <w:rPr>
            <w:rStyle w:val="Hyperlink"/>
            <w:rFonts w:ascii="Arial" w:hAnsi="Arial" w:cs="Arial"/>
            <w:color w:val="auto"/>
          </w:rPr>
          <w:t>https://www.who.int/news-room/fact-sheets/detail/ageing-and-health</w:t>
        </w:r>
      </w:hyperlink>
      <w:r w:rsidRPr="00E21EDD">
        <w:rPr>
          <w:rFonts w:ascii="Arial" w:hAnsi="Arial" w:cs="Arial"/>
        </w:rPr>
        <w:t xml:space="preserve"> (Accessed: 11 November 2022).</w:t>
      </w:r>
    </w:p>
    <w:p w14:paraId="0C879387" w14:textId="77777777" w:rsidR="009D54E0" w:rsidRPr="00E21EDD" w:rsidRDefault="009D54E0" w:rsidP="009D54E0">
      <w:pPr>
        <w:rPr>
          <w:rFonts w:ascii="Arial" w:hAnsi="Arial" w:cs="Arial"/>
        </w:rPr>
      </w:pPr>
    </w:p>
    <w:p w14:paraId="483351D9" w14:textId="77777777" w:rsidR="009D54E0" w:rsidRPr="00E21EDD" w:rsidRDefault="009D54E0" w:rsidP="00801F33">
      <w:pPr>
        <w:rPr>
          <w:rFonts w:ascii="Arial" w:hAnsi="Arial" w:cs="Arial"/>
        </w:rPr>
      </w:pPr>
      <w:r w:rsidRPr="00E21EDD">
        <w:rPr>
          <w:rFonts w:ascii="Arial" w:hAnsi="Arial" w:cs="Arial"/>
        </w:rPr>
        <w:t xml:space="preserve">WHO (2022a) </w:t>
      </w:r>
      <w:r w:rsidRPr="00E21EDD">
        <w:rPr>
          <w:rFonts w:ascii="Arial" w:hAnsi="Arial" w:cs="Arial"/>
          <w:i/>
          <w:iCs/>
        </w:rPr>
        <w:t>Ageing.</w:t>
      </w:r>
      <w:r w:rsidRPr="00E21EDD">
        <w:rPr>
          <w:rFonts w:ascii="Arial" w:hAnsi="Arial" w:cs="Arial"/>
        </w:rPr>
        <w:t xml:space="preserve"> Available at: https://www.who.int/health-topics/ageing#tab=tab_2 (Accessed: 14 November 2022).</w:t>
      </w:r>
    </w:p>
    <w:p w14:paraId="73D7C753" w14:textId="77777777" w:rsidR="009D54E0" w:rsidRPr="00E21EDD" w:rsidRDefault="009D54E0" w:rsidP="009D54E0">
      <w:pPr>
        <w:pStyle w:val="ListParagraph"/>
        <w:rPr>
          <w:rFonts w:ascii="Arial" w:hAnsi="Arial" w:cs="Arial"/>
          <w:sz w:val="22"/>
          <w:szCs w:val="22"/>
        </w:rPr>
      </w:pPr>
    </w:p>
    <w:p w14:paraId="38069EA8" w14:textId="77777777" w:rsidR="009D54E0" w:rsidRPr="00E21EDD" w:rsidRDefault="009D54E0" w:rsidP="009D54E0">
      <w:pPr>
        <w:ind w:left="720"/>
        <w:rPr>
          <w:rFonts w:ascii="Arial" w:hAnsi="Arial" w:cs="Arial"/>
        </w:rPr>
      </w:pPr>
    </w:p>
    <w:p w14:paraId="71017542" w14:textId="77777777" w:rsidR="009D54E0" w:rsidRPr="00E21EDD" w:rsidRDefault="009D54E0" w:rsidP="00801F33">
      <w:pPr>
        <w:rPr>
          <w:rFonts w:ascii="Arial" w:hAnsi="Arial" w:cs="Arial"/>
        </w:rPr>
      </w:pPr>
      <w:r w:rsidRPr="00E21EDD">
        <w:rPr>
          <w:rFonts w:ascii="Arial" w:hAnsi="Arial" w:cs="Arial"/>
        </w:rPr>
        <w:t xml:space="preserve">WHO (2022b) </w:t>
      </w:r>
      <w:r w:rsidRPr="00E21EDD">
        <w:rPr>
          <w:rFonts w:ascii="Arial" w:hAnsi="Arial" w:cs="Arial"/>
          <w:i/>
          <w:iCs/>
        </w:rPr>
        <w:t>Older people &amp; COVID-19.</w:t>
      </w:r>
      <w:r w:rsidRPr="00E21EDD">
        <w:rPr>
          <w:rFonts w:ascii="Arial" w:hAnsi="Arial" w:cs="Arial"/>
        </w:rPr>
        <w:t xml:space="preserve"> Available at: https://www.who.int/teams/social-determinants-of-health/demographic-change-and-healthy-ageing/covid-19 (Accessed: 15 November 2022).</w:t>
      </w:r>
    </w:p>
    <w:p w14:paraId="5FFC6A33" w14:textId="77777777" w:rsidR="009D54E0" w:rsidRPr="00E21EDD" w:rsidRDefault="009D54E0" w:rsidP="009D54E0">
      <w:pPr>
        <w:rPr>
          <w:rFonts w:ascii="Arial" w:hAnsi="Arial" w:cs="Arial"/>
        </w:rPr>
      </w:pPr>
    </w:p>
    <w:p w14:paraId="33A4F2FA" w14:textId="377E427C" w:rsidR="0060221B" w:rsidRPr="00FB4CEC" w:rsidRDefault="0060221B" w:rsidP="00702660">
      <w:pPr>
        <w:rPr>
          <w:rFonts w:ascii="Arial" w:hAnsi="Arial" w:cs="Arial"/>
        </w:rPr>
      </w:pPr>
    </w:p>
    <w:sectPr w:rsidR="0060221B" w:rsidRPr="00FB4CEC" w:rsidSect="0070094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0CAACB" w14:textId="77777777" w:rsidR="001F35E6" w:rsidRDefault="001F35E6" w:rsidP="001F35E6">
      <w:pPr>
        <w:spacing w:after="0" w:line="240" w:lineRule="auto"/>
      </w:pPr>
      <w:r>
        <w:separator/>
      </w:r>
    </w:p>
  </w:endnote>
  <w:endnote w:type="continuationSeparator" w:id="0">
    <w:p w14:paraId="6AE49D9A" w14:textId="77777777" w:rsidR="001F35E6" w:rsidRDefault="001F35E6" w:rsidP="001F35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E0B149" w14:textId="77777777" w:rsidR="001F35E6" w:rsidRDefault="001F35E6" w:rsidP="001F35E6">
      <w:pPr>
        <w:spacing w:after="0" w:line="240" w:lineRule="auto"/>
      </w:pPr>
      <w:r>
        <w:separator/>
      </w:r>
    </w:p>
  </w:footnote>
  <w:footnote w:type="continuationSeparator" w:id="0">
    <w:p w14:paraId="4C7B1EEC" w14:textId="77777777" w:rsidR="001F35E6" w:rsidRDefault="001F35E6" w:rsidP="001F35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67071"/>
    <w:multiLevelType w:val="hybridMultilevel"/>
    <w:tmpl w:val="EBBABBF6"/>
    <w:lvl w:ilvl="0" w:tplc="31F84A6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DB65BF"/>
    <w:multiLevelType w:val="hybridMultilevel"/>
    <w:tmpl w:val="46CA1178"/>
    <w:lvl w:ilvl="0" w:tplc="31F84A6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6314D1"/>
    <w:multiLevelType w:val="hybridMultilevel"/>
    <w:tmpl w:val="D2DA6A88"/>
    <w:lvl w:ilvl="0" w:tplc="31F84A64">
      <w:start w:val="1"/>
      <w:numFmt w:val="bullet"/>
      <w:lvlText w:val="•"/>
      <w:lvlJc w:val="left"/>
      <w:pPr>
        <w:tabs>
          <w:tab w:val="num" w:pos="720"/>
        </w:tabs>
        <w:ind w:left="720" w:hanging="360"/>
      </w:pPr>
      <w:rPr>
        <w:rFonts w:ascii="Arial" w:hAnsi="Arial" w:hint="default"/>
      </w:rPr>
    </w:lvl>
    <w:lvl w:ilvl="1" w:tplc="2C645708" w:tentative="1">
      <w:start w:val="1"/>
      <w:numFmt w:val="bullet"/>
      <w:lvlText w:val="•"/>
      <w:lvlJc w:val="left"/>
      <w:pPr>
        <w:tabs>
          <w:tab w:val="num" w:pos="1440"/>
        </w:tabs>
        <w:ind w:left="1440" w:hanging="360"/>
      </w:pPr>
      <w:rPr>
        <w:rFonts w:ascii="Arial" w:hAnsi="Arial" w:hint="default"/>
      </w:rPr>
    </w:lvl>
    <w:lvl w:ilvl="2" w:tplc="5FD26EBE" w:tentative="1">
      <w:start w:val="1"/>
      <w:numFmt w:val="bullet"/>
      <w:lvlText w:val="•"/>
      <w:lvlJc w:val="left"/>
      <w:pPr>
        <w:tabs>
          <w:tab w:val="num" w:pos="2160"/>
        </w:tabs>
        <w:ind w:left="2160" w:hanging="360"/>
      </w:pPr>
      <w:rPr>
        <w:rFonts w:ascii="Arial" w:hAnsi="Arial" w:hint="default"/>
      </w:rPr>
    </w:lvl>
    <w:lvl w:ilvl="3" w:tplc="0202527A" w:tentative="1">
      <w:start w:val="1"/>
      <w:numFmt w:val="bullet"/>
      <w:lvlText w:val="•"/>
      <w:lvlJc w:val="left"/>
      <w:pPr>
        <w:tabs>
          <w:tab w:val="num" w:pos="2880"/>
        </w:tabs>
        <w:ind w:left="2880" w:hanging="360"/>
      </w:pPr>
      <w:rPr>
        <w:rFonts w:ascii="Arial" w:hAnsi="Arial" w:hint="default"/>
      </w:rPr>
    </w:lvl>
    <w:lvl w:ilvl="4" w:tplc="6688EE92" w:tentative="1">
      <w:start w:val="1"/>
      <w:numFmt w:val="bullet"/>
      <w:lvlText w:val="•"/>
      <w:lvlJc w:val="left"/>
      <w:pPr>
        <w:tabs>
          <w:tab w:val="num" w:pos="3600"/>
        </w:tabs>
        <w:ind w:left="3600" w:hanging="360"/>
      </w:pPr>
      <w:rPr>
        <w:rFonts w:ascii="Arial" w:hAnsi="Arial" w:hint="default"/>
      </w:rPr>
    </w:lvl>
    <w:lvl w:ilvl="5" w:tplc="F8C8B97E" w:tentative="1">
      <w:start w:val="1"/>
      <w:numFmt w:val="bullet"/>
      <w:lvlText w:val="•"/>
      <w:lvlJc w:val="left"/>
      <w:pPr>
        <w:tabs>
          <w:tab w:val="num" w:pos="4320"/>
        </w:tabs>
        <w:ind w:left="4320" w:hanging="360"/>
      </w:pPr>
      <w:rPr>
        <w:rFonts w:ascii="Arial" w:hAnsi="Arial" w:hint="default"/>
      </w:rPr>
    </w:lvl>
    <w:lvl w:ilvl="6" w:tplc="BC9093B8" w:tentative="1">
      <w:start w:val="1"/>
      <w:numFmt w:val="bullet"/>
      <w:lvlText w:val="•"/>
      <w:lvlJc w:val="left"/>
      <w:pPr>
        <w:tabs>
          <w:tab w:val="num" w:pos="5040"/>
        </w:tabs>
        <w:ind w:left="5040" w:hanging="360"/>
      </w:pPr>
      <w:rPr>
        <w:rFonts w:ascii="Arial" w:hAnsi="Arial" w:hint="default"/>
      </w:rPr>
    </w:lvl>
    <w:lvl w:ilvl="7" w:tplc="79F8BB82" w:tentative="1">
      <w:start w:val="1"/>
      <w:numFmt w:val="bullet"/>
      <w:lvlText w:val="•"/>
      <w:lvlJc w:val="left"/>
      <w:pPr>
        <w:tabs>
          <w:tab w:val="num" w:pos="5760"/>
        </w:tabs>
        <w:ind w:left="5760" w:hanging="360"/>
      </w:pPr>
      <w:rPr>
        <w:rFonts w:ascii="Arial" w:hAnsi="Arial" w:hint="default"/>
      </w:rPr>
    </w:lvl>
    <w:lvl w:ilvl="8" w:tplc="00A8716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66B3EB6"/>
    <w:multiLevelType w:val="hybridMultilevel"/>
    <w:tmpl w:val="268C1570"/>
    <w:lvl w:ilvl="0" w:tplc="DAC8DB48">
      <w:start w:val="1"/>
      <w:numFmt w:val="bullet"/>
      <w:lvlText w:val="•"/>
      <w:lvlJc w:val="left"/>
      <w:pPr>
        <w:tabs>
          <w:tab w:val="num" w:pos="720"/>
        </w:tabs>
        <w:ind w:left="720" w:hanging="360"/>
      </w:pPr>
      <w:rPr>
        <w:rFonts w:ascii="Arial" w:hAnsi="Arial" w:hint="default"/>
      </w:rPr>
    </w:lvl>
    <w:lvl w:ilvl="1" w:tplc="01A2271A" w:tentative="1">
      <w:start w:val="1"/>
      <w:numFmt w:val="bullet"/>
      <w:lvlText w:val="•"/>
      <w:lvlJc w:val="left"/>
      <w:pPr>
        <w:tabs>
          <w:tab w:val="num" w:pos="1440"/>
        </w:tabs>
        <w:ind w:left="1440" w:hanging="360"/>
      </w:pPr>
      <w:rPr>
        <w:rFonts w:ascii="Arial" w:hAnsi="Arial" w:hint="default"/>
      </w:rPr>
    </w:lvl>
    <w:lvl w:ilvl="2" w:tplc="7136B6B8" w:tentative="1">
      <w:start w:val="1"/>
      <w:numFmt w:val="bullet"/>
      <w:lvlText w:val="•"/>
      <w:lvlJc w:val="left"/>
      <w:pPr>
        <w:tabs>
          <w:tab w:val="num" w:pos="2160"/>
        </w:tabs>
        <w:ind w:left="2160" w:hanging="360"/>
      </w:pPr>
      <w:rPr>
        <w:rFonts w:ascii="Arial" w:hAnsi="Arial" w:hint="default"/>
      </w:rPr>
    </w:lvl>
    <w:lvl w:ilvl="3" w:tplc="4AE237E8" w:tentative="1">
      <w:start w:val="1"/>
      <w:numFmt w:val="bullet"/>
      <w:lvlText w:val="•"/>
      <w:lvlJc w:val="left"/>
      <w:pPr>
        <w:tabs>
          <w:tab w:val="num" w:pos="2880"/>
        </w:tabs>
        <w:ind w:left="2880" w:hanging="360"/>
      </w:pPr>
      <w:rPr>
        <w:rFonts w:ascii="Arial" w:hAnsi="Arial" w:hint="default"/>
      </w:rPr>
    </w:lvl>
    <w:lvl w:ilvl="4" w:tplc="34E21046" w:tentative="1">
      <w:start w:val="1"/>
      <w:numFmt w:val="bullet"/>
      <w:lvlText w:val="•"/>
      <w:lvlJc w:val="left"/>
      <w:pPr>
        <w:tabs>
          <w:tab w:val="num" w:pos="3600"/>
        </w:tabs>
        <w:ind w:left="3600" w:hanging="360"/>
      </w:pPr>
      <w:rPr>
        <w:rFonts w:ascii="Arial" w:hAnsi="Arial" w:hint="default"/>
      </w:rPr>
    </w:lvl>
    <w:lvl w:ilvl="5" w:tplc="AE36EC22" w:tentative="1">
      <w:start w:val="1"/>
      <w:numFmt w:val="bullet"/>
      <w:lvlText w:val="•"/>
      <w:lvlJc w:val="left"/>
      <w:pPr>
        <w:tabs>
          <w:tab w:val="num" w:pos="4320"/>
        </w:tabs>
        <w:ind w:left="4320" w:hanging="360"/>
      </w:pPr>
      <w:rPr>
        <w:rFonts w:ascii="Arial" w:hAnsi="Arial" w:hint="default"/>
      </w:rPr>
    </w:lvl>
    <w:lvl w:ilvl="6" w:tplc="6C6259E4" w:tentative="1">
      <w:start w:val="1"/>
      <w:numFmt w:val="bullet"/>
      <w:lvlText w:val="•"/>
      <w:lvlJc w:val="left"/>
      <w:pPr>
        <w:tabs>
          <w:tab w:val="num" w:pos="5040"/>
        </w:tabs>
        <w:ind w:left="5040" w:hanging="360"/>
      </w:pPr>
      <w:rPr>
        <w:rFonts w:ascii="Arial" w:hAnsi="Arial" w:hint="default"/>
      </w:rPr>
    </w:lvl>
    <w:lvl w:ilvl="7" w:tplc="F8DCCC2E" w:tentative="1">
      <w:start w:val="1"/>
      <w:numFmt w:val="bullet"/>
      <w:lvlText w:val="•"/>
      <w:lvlJc w:val="left"/>
      <w:pPr>
        <w:tabs>
          <w:tab w:val="num" w:pos="5760"/>
        </w:tabs>
        <w:ind w:left="5760" w:hanging="360"/>
      </w:pPr>
      <w:rPr>
        <w:rFonts w:ascii="Arial" w:hAnsi="Arial" w:hint="default"/>
      </w:rPr>
    </w:lvl>
    <w:lvl w:ilvl="8" w:tplc="B2F0131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68945DE"/>
    <w:multiLevelType w:val="hybridMultilevel"/>
    <w:tmpl w:val="187E0970"/>
    <w:lvl w:ilvl="0" w:tplc="31F84A6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283B03"/>
    <w:multiLevelType w:val="hybridMultilevel"/>
    <w:tmpl w:val="368CFEE2"/>
    <w:lvl w:ilvl="0" w:tplc="31F84A64">
      <w:start w:val="1"/>
      <w:numFmt w:val="bullet"/>
      <w:lvlText w:val="•"/>
      <w:lvlJc w:val="left"/>
      <w:pPr>
        <w:tabs>
          <w:tab w:val="num" w:pos="1440"/>
        </w:tabs>
        <w:ind w:left="1440" w:hanging="360"/>
      </w:pPr>
      <w:rPr>
        <w:rFonts w:ascii="Arial" w:hAnsi="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46A03330"/>
    <w:multiLevelType w:val="hybridMultilevel"/>
    <w:tmpl w:val="07382F6A"/>
    <w:lvl w:ilvl="0" w:tplc="3D0C465A">
      <w:start w:val="1"/>
      <w:numFmt w:val="bullet"/>
      <w:lvlText w:val="•"/>
      <w:lvlJc w:val="left"/>
      <w:pPr>
        <w:tabs>
          <w:tab w:val="num" w:pos="720"/>
        </w:tabs>
        <w:ind w:left="720" w:hanging="360"/>
      </w:pPr>
      <w:rPr>
        <w:rFonts w:ascii="Arial" w:hAnsi="Arial" w:hint="default"/>
      </w:rPr>
    </w:lvl>
    <w:lvl w:ilvl="1" w:tplc="575E2180" w:tentative="1">
      <w:start w:val="1"/>
      <w:numFmt w:val="bullet"/>
      <w:lvlText w:val="•"/>
      <w:lvlJc w:val="left"/>
      <w:pPr>
        <w:tabs>
          <w:tab w:val="num" w:pos="1440"/>
        </w:tabs>
        <w:ind w:left="1440" w:hanging="360"/>
      </w:pPr>
      <w:rPr>
        <w:rFonts w:ascii="Arial" w:hAnsi="Arial" w:hint="default"/>
      </w:rPr>
    </w:lvl>
    <w:lvl w:ilvl="2" w:tplc="B5FE8946" w:tentative="1">
      <w:start w:val="1"/>
      <w:numFmt w:val="bullet"/>
      <w:lvlText w:val="•"/>
      <w:lvlJc w:val="left"/>
      <w:pPr>
        <w:tabs>
          <w:tab w:val="num" w:pos="2160"/>
        </w:tabs>
        <w:ind w:left="2160" w:hanging="360"/>
      </w:pPr>
      <w:rPr>
        <w:rFonts w:ascii="Arial" w:hAnsi="Arial" w:hint="default"/>
      </w:rPr>
    </w:lvl>
    <w:lvl w:ilvl="3" w:tplc="CE02BDC4" w:tentative="1">
      <w:start w:val="1"/>
      <w:numFmt w:val="bullet"/>
      <w:lvlText w:val="•"/>
      <w:lvlJc w:val="left"/>
      <w:pPr>
        <w:tabs>
          <w:tab w:val="num" w:pos="2880"/>
        </w:tabs>
        <w:ind w:left="2880" w:hanging="360"/>
      </w:pPr>
      <w:rPr>
        <w:rFonts w:ascii="Arial" w:hAnsi="Arial" w:hint="default"/>
      </w:rPr>
    </w:lvl>
    <w:lvl w:ilvl="4" w:tplc="B93A8E54" w:tentative="1">
      <w:start w:val="1"/>
      <w:numFmt w:val="bullet"/>
      <w:lvlText w:val="•"/>
      <w:lvlJc w:val="left"/>
      <w:pPr>
        <w:tabs>
          <w:tab w:val="num" w:pos="3600"/>
        </w:tabs>
        <w:ind w:left="3600" w:hanging="360"/>
      </w:pPr>
      <w:rPr>
        <w:rFonts w:ascii="Arial" w:hAnsi="Arial" w:hint="default"/>
      </w:rPr>
    </w:lvl>
    <w:lvl w:ilvl="5" w:tplc="CAE8BE0E" w:tentative="1">
      <w:start w:val="1"/>
      <w:numFmt w:val="bullet"/>
      <w:lvlText w:val="•"/>
      <w:lvlJc w:val="left"/>
      <w:pPr>
        <w:tabs>
          <w:tab w:val="num" w:pos="4320"/>
        </w:tabs>
        <w:ind w:left="4320" w:hanging="360"/>
      </w:pPr>
      <w:rPr>
        <w:rFonts w:ascii="Arial" w:hAnsi="Arial" w:hint="default"/>
      </w:rPr>
    </w:lvl>
    <w:lvl w:ilvl="6" w:tplc="A04C2F10" w:tentative="1">
      <w:start w:val="1"/>
      <w:numFmt w:val="bullet"/>
      <w:lvlText w:val="•"/>
      <w:lvlJc w:val="left"/>
      <w:pPr>
        <w:tabs>
          <w:tab w:val="num" w:pos="5040"/>
        </w:tabs>
        <w:ind w:left="5040" w:hanging="360"/>
      </w:pPr>
      <w:rPr>
        <w:rFonts w:ascii="Arial" w:hAnsi="Arial" w:hint="default"/>
      </w:rPr>
    </w:lvl>
    <w:lvl w:ilvl="7" w:tplc="F256837E" w:tentative="1">
      <w:start w:val="1"/>
      <w:numFmt w:val="bullet"/>
      <w:lvlText w:val="•"/>
      <w:lvlJc w:val="left"/>
      <w:pPr>
        <w:tabs>
          <w:tab w:val="num" w:pos="5760"/>
        </w:tabs>
        <w:ind w:left="5760" w:hanging="360"/>
      </w:pPr>
      <w:rPr>
        <w:rFonts w:ascii="Arial" w:hAnsi="Arial" w:hint="default"/>
      </w:rPr>
    </w:lvl>
    <w:lvl w:ilvl="8" w:tplc="E998055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A8648D5"/>
    <w:multiLevelType w:val="hybridMultilevel"/>
    <w:tmpl w:val="C41849E4"/>
    <w:lvl w:ilvl="0" w:tplc="4C6C3DB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C925C9"/>
    <w:multiLevelType w:val="hybridMultilevel"/>
    <w:tmpl w:val="13E6DE16"/>
    <w:lvl w:ilvl="0" w:tplc="D62AAFF2">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424FE5"/>
    <w:multiLevelType w:val="hybridMultilevel"/>
    <w:tmpl w:val="A1A84A7A"/>
    <w:lvl w:ilvl="0" w:tplc="BB66F008">
      <w:start w:val="1"/>
      <w:numFmt w:val="bullet"/>
      <w:lvlText w:val="•"/>
      <w:lvlJc w:val="left"/>
      <w:pPr>
        <w:tabs>
          <w:tab w:val="num" w:pos="720"/>
        </w:tabs>
        <w:ind w:left="720" w:hanging="360"/>
      </w:pPr>
      <w:rPr>
        <w:rFonts w:ascii="Arial" w:hAnsi="Arial" w:hint="default"/>
      </w:rPr>
    </w:lvl>
    <w:lvl w:ilvl="1" w:tplc="E3DCFA02" w:tentative="1">
      <w:start w:val="1"/>
      <w:numFmt w:val="bullet"/>
      <w:lvlText w:val="•"/>
      <w:lvlJc w:val="left"/>
      <w:pPr>
        <w:tabs>
          <w:tab w:val="num" w:pos="1440"/>
        </w:tabs>
        <w:ind w:left="1440" w:hanging="360"/>
      </w:pPr>
      <w:rPr>
        <w:rFonts w:ascii="Arial" w:hAnsi="Arial" w:hint="default"/>
      </w:rPr>
    </w:lvl>
    <w:lvl w:ilvl="2" w:tplc="B02285F6" w:tentative="1">
      <w:start w:val="1"/>
      <w:numFmt w:val="bullet"/>
      <w:lvlText w:val="•"/>
      <w:lvlJc w:val="left"/>
      <w:pPr>
        <w:tabs>
          <w:tab w:val="num" w:pos="2160"/>
        </w:tabs>
        <w:ind w:left="2160" w:hanging="360"/>
      </w:pPr>
      <w:rPr>
        <w:rFonts w:ascii="Arial" w:hAnsi="Arial" w:hint="default"/>
      </w:rPr>
    </w:lvl>
    <w:lvl w:ilvl="3" w:tplc="8E724BA4" w:tentative="1">
      <w:start w:val="1"/>
      <w:numFmt w:val="bullet"/>
      <w:lvlText w:val="•"/>
      <w:lvlJc w:val="left"/>
      <w:pPr>
        <w:tabs>
          <w:tab w:val="num" w:pos="2880"/>
        </w:tabs>
        <w:ind w:left="2880" w:hanging="360"/>
      </w:pPr>
      <w:rPr>
        <w:rFonts w:ascii="Arial" w:hAnsi="Arial" w:hint="default"/>
      </w:rPr>
    </w:lvl>
    <w:lvl w:ilvl="4" w:tplc="482C30B6" w:tentative="1">
      <w:start w:val="1"/>
      <w:numFmt w:val="bullet"/>
      <w:lvlText w:val="•"/>
      <w:lvlJc w:val="left"/>
      <w:pPr>
        <w:tabs>
          <w:tab w:val="num" w:pos="3600"/>
        </w:tabs>
        <w:ind w:left="3600" w:hanging="360"/>
      </w:pPr>
      <w:rPr>
        <w:rFonts w:ascii="Arial" w:hAnsi="Arial" w:hint="default"/>
      </w:rPr>
    </w:lvl>
    <w:lvl w:ilvl="5" w:tplc="FFC848F6" w:tentative="1">
      <w:start w:val="1"/>
      <w:numFmt w:val="bullet"/>
      <w:lvlText w:val="•"/>
      <w:lvlJc w:val="left"/>
      <w:pPr>
        <w:tabs>
          <w:tab w:val="num" w:pos="4320"/>
        </w:tabs>
        <w:ind w:left="4320" w:hanging="360"/>
      </w:pPr>
      <w:rPr>
        <w:rFonts w:ascii="Arial" w:hAnsi="Arial" w:hint="default"/>
      </w:rPr>
    </w:lvl>
    <w:lvl w:ilvl="6" w:tplc="8196CAE8" w:tentative="1">
      <w:start w:val="1"/>
      <w:numFmt w:val="bullet"/>
      <w:lvlText w:val="•"/>
      <w:lvlJc w:val="left"/>
      <w:pPr>
        <w:tabs>
          <w:tab w:val="num" w:pos="5040"/>
        </w:tabs>
        <w:ind w:left="5040" w:hanging="360"/>
      </w:pPr>
      <w:rPr>
        <w:rFonts w:ascii="Arial" w:hAnsi="Arial" w:hint="default"/>
      </w:rPr>
    </w:lvl>
    <w:lvl w:ilvl="7" w:tplc="A3629206" w:tentative="1">
      <w:start w:val="1"/>
      <w:numFmt w:val="bullet"/>
      <w:lvlText w:val="•"/>
      <w:lvlJc w:val="left"/>
      <w:pPr>
        <w:tabs>
          <w:tab w:val="num" w:pos="5760"/>
        </w:tabs>
        <w:ind w:left="5760" w:hanging="360"/>
      </w:pPr>
      <w:rPr>
        <w:rFonts w:ascii="Arial" w:hAnsi="Arial" w:hint="default"/>
      </w:rPr>
    </w:lvl>
    <w:lvl w:ilvl="8" w:tplc="9002131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0D949DF"/>
    <w:multiLevelType w:val="hybridMultilevel"/>
    <w:tmpl w:val="48A4090C"/>
    <w:lvl w:ilvl="0" w:tplc="84F08CE8">
      <w:start w:val="1"/>
      <w:numFmt w:val="bullet"/>
      <w:lvlText w:val="•"/>
      <w:lvlJc w:val="left"/>
      <w:pPr>
        <w:tabs>
          <w:tab w:val="num" w:pos="720"/>
        </w:tabs>
        <w:ind w:left="720" w:hanging="360"/>
      </w:pPr>
      <w:rPr>
        <w:rFonts w:ascii="Arial" w:hAnsi="Arial" w:hint="default"/>
      </w:rPr>
    </w:lvl>
    <w:lvl w:ilvl="1" w:tplc="299A57BA">
      <w:start w:val="1"/>
      <w:numFmt w:val="bullet"/>
      <w:lvlText w:val="•"/>
      <w:lvlJc w:val="left"/>
      <w:pPr>
        <w:tabs>
          <w:tab w:val="num" w:pos="1440"/>
        </w:tabs>
        <w:ind w:left="1440" w:hanging="360"/>
      </w:pPr>
      <w:rPr>
        <w:rFonts w:ascii="Arial" w:hAnsi="Arial" w:hint="default"/>
      </w:rPr>
    </w:lvl>
    <w:lvl w:ilvl="2" w:tplc="F55EE1AC" w:tentative="1">
      <w:start w:val="1"/>
      <w:numFmt w:val="bullet"/>
      <w:lvlText w:val="•"/>
      <w:lvlJc w:val="left"/>
      <w:pPr>
        <w:tabs>
          <w:tab w:val="num" w:pos="2160"/>
        </w:tabs>
        <w:ind w:left="2160" w:hanging="360"/>
      </w:pPr>
      <w:rPr>
        <w:rFonts w:ascii="Arial" w:hAnsi="Arial" w:hint="default"/>
      </w:rPr>
    </w:lvl>
    <w:lvl w:ilvl="3" w:tplc="474A5882" w:tentative="1">
      <w:start w:val="1"/>
      <w:numFmt w:val="bullet"/>
      <w:lvlText w:val="•"/>
      <w:lvlJc w:val="left"/>
      <w:pPr>
        <w:tabs>
          <w:tab w:val="num" w:pos="2880"/>
        </w:tabs>
        <w:ind w:left="2880" w:hanging="360"/>
      </w:pPr>
      <w:rPr>
        <w:rFonts w:ascii="Arial" w:hAnsi="Arial" w:hint="default"/>
      </w:rPr>
    </w:lvl>
    <w:lvl w:ilvl="4" w:tplc="FA88CC86" w:tentative="1">
      <w:start w:val="1"/>
      <w:numFmt w:val="bullet"/>
      <w:lvlText w:val="•"/>
      <w:lvlJc w:val="left"/>
      <w:pPr>
        <w:tabs>
          <w:tab w:val="num" w:pos="3600"/>
        </w:tabs>
        <w:ind w:left="3600" w:hanging="360"/>
      </w:pPr>
      <w:rPr>
        <w:rFonts w:ascii="Arial" w:hAnsi="Arial" w:hint="default"/>
      </w:rPr>
    </w:lvl>
    <w:lvl w:ilvl="5" w:tplc="DB025D4E" w:tentative="1">
      <w:start w:val="1"/>
      <w:numFmt w:val="bullet"/>
      <w:lvlText w:val="•"/>
      <w:lvlJc w:val="left"/>
      <w:pPr>
        <w:tabs>
          <w:tab w:val="num" w:pos="4320"/>
        </w:tabs>
        <w:ind w:left="4320" w:hanging="360"/>
      </w:pPr>
      <w:rPr>
        <w:rFonts w:ascii="Arial" w:hAnsi="Arial" w:hint="default"/>
      </w:rPr>
    </w:lvl>
    <w:lvl w:ilvl="6" w:tplc="FEA6C522" w:tentative="1">
      <w:start w:val="1"/>
      <w:numFmt w:val="bullet"/>
      <w:lvlText w:val="•"/>
      <w:lvlJc w:val="left"/>
      <w:pPr>
        <w:tabs>
          <w:tab w:val="num" w:pos="5040"/>
        </w:tabs>
        <w:ind w:left="5040" w:hanging="360"/>
      </w:pPr>
      <w:rPr>
        <w:rFonts w:ascii="Arial" w:hAnsi="Arial" w:hint="default"/>
      </w:rPr>
    </w:lvl>
    <w:lvl w:ilvl="7" w:tplc="23C45E4A" w:tentative="1">
      <w:start w:val="1"/>
      <w:numFmt w:val="bullet"/>
      <w:lvlText w:val="•"/>
      <w:lvlJc w:val="left"/>
      <w:pPr>
        <w:tabs>
          <w:tab w:val="num" w:pos="5760"/>
        </w:tabs>
        <w:ind w:left="5760" w:hanging="360"/>
      </w:pPr>
      <w:rPr>
        <w:rFonts w:ascii="Arial" w:hAnsi="Arial" w:hint="default"/>
      </w:rPr>
    </w:lvl>
    <w:lvl w:ilvl="8" w:tplc="C7C433E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1073CF4"/>
    <w:multiLevelType w:val="hybridMultilevel"/>
    <w:tmpl w:val="5ACE23F8"/>
    <w:lvl w:ilvl="0" w:tplc="4D9E282A">
      <w:start w:val="1"/>
      <w:numFmt w:val="bullet"/>
      <w:lvlText w:val="•"/>
      <w:lvlJc w:val="left"/>
      <w:pPr>
        <w:tabs>
          <w:tab w:val="num" w:pos="720"/>
        </w:tabs>
        <w:ind w:left="720" w:hanging="360"/>
      </w:pPr>
      <w:rPr>
        <w:rFonts w:ascii="Arial" w:hAnsi="Arial" w:hint="default"/>
      </w:rPr>
    </w:lvl>
    <w:lvl w:ilvl="1" w:tplc="56406128" w:tentative="1">
      <w:start w:val="1"/>
      <w:numFmt w:val="bullet"/>
      <w:lvlText w:val="•"/>
      <w:lvlJc w:val="left"/>
      <w:pPr>
        <w:tabs>
          <w:tab w:val="num" w:pos="1440"/>
        </w:tabs>
        <w:ind w:left="1440" w:hanging="360"/>
      </w:pPr>
      <w:rPr>
        <w:rFonts w:ascii="Arial" w:hAnsi="Arial" w:hint="default"/>
      </w:rPr>
    </w:lvl>
    <w:lvl w:ilvl="2" w:tplc="9CB8D7AC" w:tentative="1">
      <w:start w:val="1"/>
      <w:numFmt w:val="bullet"/>
      <w:lvlText w:val="•"/>
      <w:lvlJc w:val="left"/>
      <w:pPr>
        <w:tabs>
          <w:tab w:val="num" w:pos="2160"/>
        </w:tabs>
        <w:ind w:left="2160" w:hanging="360"/>
      </w:pPr>
      <w:rPr>
        <w:rFonts w:ascii="Arial" w:hAnsi="Arial" w:hint="default"/>
      </w:rPr>
    </w:lvl>
    <w:lvl w:ilvl="3" w:tplc="833287D0" w:tentative="1">
      <w:start w:val="1"/>
      <w:numFmt w:val="bullet"/>
      <w:lvlText w:val="•"/>
      <w:lvlJc w:val="left"/>
      <w:pPr>
        <w:tabs>
          <w:tab w:val="num" w:pos="2880"/>
        </w:tabs>
        <w:ind w:left="2880" w:hanging="360"/>
      </w:pPr>
      <w:rPr>
        <w:rFonts w:ascii="Arial" w:hAnsi="Arial" w:hint="default"/>
      </w:rPr>
    </w:lvl>
    <w:lvl w:ilvl="4" w:tplc="BAACD330" w:tentative="1">
      <w:start w:val="1"/>
      <w:numFmt w:val="bullet"/>
      <w:lvlText w:val="•"/>
      <w:lvlJc w:val="left"/>
      <w:pPr>
        <w:tabs>
          <w:tab w:val="num" w:pos="3600"/>
        </w:tabs>
        <w:ind w:left="3600" w:hanging="360"/>
      </w:pPr>
      <w:rPr>
        <w:rFonts w:ascii="Arial" w:hAnsi="Arial" w:hint="default"/>
      </w:rPr>
    </w:lvl>
    <w:lvl w:ilvl="5" w:tplc="6554C626" w:tentative="1">
      <w:start w:val="1"/>
      <w:numFmt w:val="bullet"/>
      <w:lvlText w:val="•"/>
      <w:lvlJc w:val="left"/>
      <w:pPr>
        <w:tabs>
          <w:tab w:val="num" w:pos="4320"/>
        </w:tabs>
        <w:ind w:left="4320" w:hanging="360"/>
      </w:pPr>
      <w:rPr>
        <w:rFonts w:ascii="Arial" w:hAnsi="Arial" w:hint="default"/>
      </w:rPr>
    </w:lvl>
    <w:lvl w:ilvl="6" w:tplc="5E04150C" w:tentative="1">
      <w:start w:val="1"/>
      <w:numFmt w:val="bullet"/>
      <w:lvlText w:val="•"/>
      <w:lvlJc w:val="left"/>
      <w:pPr>
        <w:tabs>
          <w:tab w:val="num" w:pos="5040"/>
        </w:tabs>
        <w:ind w:left="5040" w:hanging="360"/>
      </w:pPr>
      <w:rPr>
        <w:rFonts w:ascii="Arial" w:hAnsi="Arial" w:hint="default"/>
      </w:rPr>
    </w:lvl>
    <w:lvl w:ilvl="7" w:tplc="B5CAACBE" w:tentative="1">
      <w:start w:val="1"/>
      <w:numFmt w:val="bullet"/>
      <w:lvlText w:val="•"/>
      <w:lvlJc w:val="left"/>
      <w:pPr>
        <w:tabs>
          <w:tab w:val="num" w:pos="5760"/>
        </w:tabs>
        <w:ind w:left="5760" w:hanging="360"/>
      </w:pPr>
      <w:rPr>
        <w:rFonts w:ascii="Arial" w:hAnsi="Arial" w:hint="default"/>
      </w:rPr>
    </w:lvl>
    <w:lvl w:ilvl="8" w:tplc="8D208DB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F336932"/>
    <w:multiLevelType w:val="hybridMultilevel"/>
    <w:tmpl w:val="6E02D5EA"/>
    <w:lvl w:ilvl="0" w:tplc="D62AAFF2">
      <w:start w:val="1"/>
      <w:numFmt w:val="bullet"/>
      <w:lvlText w:val="•"/>
      <w:lvlJc w:val="left"/>
      <w:pPr>
        <w:tabs>
          <w:tab w:val="num" w:pos="720"/>
        </w:tabs>
        <w:ind w:left="720" w:hanging="360"/>
      </w:pPr>
      <w:rPr>
        <w:rFonts w:ascii="Arial" w:hAnsi="Arial" w:hint="default"/>
      </w:rPr>
    </w:lvl>
    <w:lvl w:ilvl="1" w:tplc="46C08FE4" w:tentative="1">
      <w:start w:val="1"/>
      <w:numFmt w:val="bullet"/>
      <w:lvlText w:val="•"/>
      <w:lvlJc w:val="left"/>
      <w:pPr>
        <w:tabs>
          <w:tab w:val="num" w:pos="1440"/>
        </w:tabs>
        <w:ind w:left="1440" w:hanging="360"/>
      </w:pPr>
      <w:rPr>
        <w:rFonts w:ascii="Arial" w:hAnsi="Arial" w:hint="default"/>
      </w:rPr>
    </w:lvl>
    <w:lvl w:ilvl="2" w:tplc="85EC441E" w:tentative="1">
      <w:start w:val="1"/>
      <w:numFmt w:val="bullet"/>
      <w:lvlText w:val="•"/>
      <w:lvlJc w:val="left"/>
      <w:pPr>
        <w:tabs>
          <w:tab w:val="num" w:pos="2160"/>
        </w:tabs>
        <w:ind w:left="2160" w:hanging="360"/>
      </w:pPr>
      <w:rPr>
        <w:rFonts w:ascii="Arial" w:hAnsi="Arial" w:hint="default"/>
      </w:rPr>
    </w:lvl>
    <w:lvl w:ilvl="3" w:tplc="9524F62A" w:tentative="1">
      <w:start w:val="1"/>
      <w:numFmt w:val="bullet"/>
      <w:lvlText w:val="•"/>
      <w:lvlJc w:val="left"/>
      <w:pPr>
        <w:tabs>
          <w:tab w:val="num" w:pos="2880"/>
        </w:tabs>
        <w:ind w:left="2880" w:hanging="360"/>
      </w:pPr>
      <w:rPr>
        <w:rFonts w:ascii="Arial" w:hAnsi="Arial" w:hint="default"/>
      </w:rPr>
    </w:lvl>
    <w:lvl w:ilvl="4" w:tplc="73CA93EC" w:tentative="1">
      <w:start w:val="1"/>
      <w:numFmt w:val="bullet"/>
      <w:lvlText w:val="•"/>
      <w:lvlJc w:val="left"/>
      <w:pPr>
        <w:tabs>
          <w:tab w:val="num" w:pos="3600"/>
        </w:tabs>
        <w:ind w:left="3600" w:hanging="360"/>
      </w:pPr>
      <w:rPr>
        <w:rFonts w:ascii="Arial" w:hAnsi="Arial" w:hint="default"/>
      </w:rPr>
    </w:lvl>
    <w:lvl w:ilvl="5" w:tplc="3BBE74A0" w:tentative="1">
      <w:start w:val="1"/>
      <w:numFmt w:val="bullet"/>
      <w:lvlText w:val="•"/>
      <w:lvlJc w:val="left"/>
      <w:pPr>
        <w:tabs>
          <w:tab w:val="num" w:pos="4320"/>
        </w:tabs>
        <w:ind w:left="4320" w:hanging="360"/>
      </w:pPr>
      <w:rPr>
        <w:rFonts w:ascii="Arial" w:hAnsi="Arial" w:hint="default"/>
      </w:rPr>
    </w:lvl>
    <w:lvl w:ilvl="6" w:tplc="78804F32" w:tentative="1">
      <w:start w:val="1"/>
      <w:numFmt w:val="bullet"/>
      <w:lvlText w:val="•"/>
      <w:lvlJc w:val="left"/>
      <w:pPr>
        <w:tabs>
          <w:tab w:val="num" w:pos="5040"/>
        </w:tabs>
        <w:ind w:left="5040" w:hanging="360"/>
      </w:pPr>
      <w:rPr>
        <w:rFonts w:ascii="Arial" w:hAnsi="Arial" w:hint="default"/>
      </w:rPr>
    </w:lvl>
    <w:lvl w:ilvl="7" w:tplc="BA64FF86" w:tentative="1">
      <w:start w:val="1"/>
      <w:numFmt w:val="bullet"/>
      <w:lvlText w:val="•"/>
      <w:lvlJc w:val="left"/>
      <w:pPr>
        <w:tabs>
          <w:tab w:val="num" w:pos="5760"/>
        </w:tabs>
        <w:ind w:left="5760" w:hanging="360"/>
      </w:pPr>
      <w:rPr>
        <w:rFonts w:ascii="Arial" w:hAnsi="Arial" w:hint="default"/>
      </w:rPr>
    </w:lvl>
    <w:lvl w:ilvl="8" w:tplc="6618017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6A818AF"/>
    <w:multiLevelType w:val="hybridMultilevel"/>
    <w:tmpl w:val="520298D6"/>
    <w:lvl w:ilvl="0" w:tplc="F684C45E">
      <w:start w:val="1"/>
      <w:numFmt w:val="bullet"/>
      <w:lvlText w:val="•"/>
      <w:lvlJc w:val="left"/>
      <w:pPr>
        <w:tabs>
          <w:tab w:val="num" w:pos="720"/>
        </w:tabs>
        <w:ind w:left="720" w:hanging="360"/>
      </w:pPr>
      <w:rPr>
        <w:rFonts w:ascii="Arial" w:hAnsi="Arial" w:hint="default"/>
      </w:rPr>
    </w:lvl>
    <w:lvl w:ilvl="1" w:tplc="D844534A" w:tentative="1">
      <w:start w:val="1"/>
      <w:numFmt w:val="bullet"/>
      <w:lvlText w:val="•"/>
      <w:lvlJc w:val="left"/>
      <w:pPr>
        <w:tabs>
          <w:tab w:val="num" w:pos="1440"/>
        </w:tabs>
        <w:ind w:left="1440" w:hanging="360"/>
      </w:pPr>
      <w:rPr>
        <w:rFonts w:ascii="Arial" w:hAnsi="Arial" w:hint="default"/>
      </w:rPr>
    </w:lvl>
    <w:lvl w:ilvl="2" w:tplc="94E82A5E" w:tentative="1">
      <w:start w:val="1"/>
      <w:numFmt w:val="bullet"/>
      <w:lvlText w:val="•"/>
      <w:lvlJc w:val="left"/>
      <w:pPr>
        <w:tabs>
          <w:tab w:val="num" w:pos="2160"/>
        </w:tabs>
        <w:ind w:left="2160" w:hanging="360"/>
      </w:pPr>
      <w:rPr>
        <w:rFonts w:ascii="Arial" w:hAnsi="Arial" w:hint="default"/>
      </w:rPr>
    </w:lvl>
    <w:lvl w:ilvl="3" w:tplc="CEA4F2AE" w:tentative="1">
      <w:start w:val="1"/>
      <w:numFmt w:val="bullet"/>
      <w:lvlText w:val="•"/>
      <w:lvlJc w:val="left"/>
      <w:pPr>
        <w:tabs>
          <w:tab w:val="num" w:pos="2880"/>
        </w:tabs>
        <w:ind w:left="2880" w:hanging="360"/>
      </w:pPr>
      <w:rPr>
        <w:rFonts w:ascii="Arial" w:hAnsi="Arial" w:hint="default"/>
      </w:rPr>
    </w:lvl>
    <w:lvl w:ilvl="4" w:tplc="C0A4C9AE" w:tentative="1">
      <w:start w:val="1"/>
      <w:numFmt w:val="bullet"/>
      <w:lvlText w:val="•"/>
      <w:lvlJc w:val="left"/>
      <w:pPr>
        <w:tabs>
          <w:tab w:val="num" w:pos="3600"/>
        </w:tabs>
        <w:ind w:left="3600" w:hanging="360"/>
      </w:pPr>
      <w:rPr>
        <w:rFonts w:ascii="Arial" w:hAnsi="Arial" w:hint="default"/>
      </w:rPr>
    </w:lvl>
    <w:lvl w:ilvl="5" w:tplc="BB1A48D6" w:tentative="1">
      <w:start w:val="1"/>
      <w:numFmt w:val="bullet"/>
      <w:lvlText w:val="•"/>
      <w:lvlJc w:val="left"/>
      <w:pPr>
        <w:tabs>
          <w:tab w:val="num" w:pos="4320"/>
        </w:tabs>
        <w:ind w:left="4320" w:hanging="360"/>
      </w:pPr>
      <w:rPr>
        <w:rFonts w:ascii="Arial" w:hAnsi="Arial" w:hint="default"/>
      </w:rPr>
    </w:lvl>
    <w:lvl w:ilvl="6" w:tplc="8AD48824" w:tentative="1">
      <w:start w:val="1"/>
      <w:numFmt w:val="bullet"/>
      <w:lvlText w:val="•"/>
      <w:lvlJc w:val="left"/>
      <w:pPr>
        <w:tabs>
          <w:tab w:val="num" w:pos="5040"/>
        </w:tabs>
        <w:ind w:left="5040" w:hanging="360"/>
      </w:pPr>
      <w:rPr>
        <w:rFonts w:ascii="Arial" w:hAnsi="Arial" w:hint="default"/>
      </w:rPr>
    </w:lvl>
    <w:lvl w:ilvl="7" w:tplc="4F503224" w:tentative="1">
      <w:start w:val="1"/>
      <w:numFmt w:val="bullet"/>
      <w:lvlText w:val="•"/>
      <w:lvlJc w:val="left"/>
      <w:pPr>
        <w:tabs>
          <w:tab w:val="num" w:pos="5760"/>
        </w:tabs>
        <w:ind w:left="5760" w:hanging="360"/>
      </w:pPr>
      <w:rPr>
        <w:rFonts w:ascii="Arial" w:hAnsi="Arial" w:hint="default"/>
      </w:rPr>
    </w:lvl>
    <w:lvl w:ilvl="8" w:tplc="D4DA41C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99B3D3A"/>
    <w:multiLevelType w:val="hybridMultilevel"/>
    <w:tmpl w:val="45A2D84C"/>
    <w:lvl w:ilvl="0" w:tplc="549ECA2C">
      <w:start w:val="1"/>
      <w:numFmt w:val="bullet"/>
      <w:lvlText w:val="•"/>
      <w:lvlJc w:val="left"/>
      <w:pPr>
        <w:tabs>
          <w:tab w:val="num" w:pos="720"/>
        </w:tabs>
        <w:ind w:left="720" w:hanging="360"/>
      </w:pPr>
      <w:rPr>
        <w:rFonts w:ascii="Arial" w:hAnsi="Arial" w:hint="default"/>
      </w:rPr>
    </w:lvl>
    <w:lvl w:ilvl="1" w:tplc="97344CF0" w:tentative="1">
      <w:start w:val="1"/>
      <w:numFmt w:val="bullet"/>
      <w:lvlText w:val="•"/>
      <w:lvlJc w:val="left"/>
      <w:pPr>
        <w:tabs>
          <w:tab w:val="num" w:pos="1440"/>
        </w:tabs>
        <w:ind w:left="1440" w:hanging="360"/>
      </w:pPr>
      <w:rPr>
        <w:rFonts w:ascii="Arial" w:hAnsi="Arial" w:hint="default"/>
      </w:rPr>
    </w:lvl>
    <w:lvl w:ilvl="2" w:tplc="05807284" w:tentative="1">
      <w:start w:val="1"/>
      <w:numFmt w:val="bullet"/>
      <w:lvlText w:val="•"/>
      <w:lvlJc w:val="left"/>
      <w:pPr>
        <w:tabs>
          <w:tab w:val="num" w:pos="2160"/>
        </w:tabs>
        <w:ind w:left="2160" w:hanging="360"/>
      </w:pPr>
      <w:rPr>
        <w:rFonts w:ascii="Arial" w:hAnsi="Arial" w:hint="default"/>
      </w:rPr>
    </w:lvl>
    <w:lvl w:ilvl="3" w:tplc="AAEA7DF8" w:tentative="1">
      <w:start w:val="1"/>
      <w:numFmt w:val="bullet"/>
      <w:lvlText w:val="•"/>
      <w:lvlJc w:val="left"/>
      <w:pPr>
        <w:tabs>
          <w:tab w:val="num" w:pos="2880"/>
        </w:tabs>
        <w:ind w:left="2880" w:hanging="360"/>
      </w:pPr>
      <w:rPr>
        <w:rFonts w:ascii="Arial" w:hAnsi="Arial" w:hint="default"/>
      </w:rPr>
    </w:lvl>
    <w:lvl w:ilvl="4" w:tplc="F998E268" w:tentative="1">
      <w:start w:val="1"/>
      <w:numFmt w:val="bullet"/>
      <w:lvlText w:val="•"/>
      <w:lvlJc w:val="left"/>
      <w:pPr>
        <w:tabs>
          <w:tab w:val="num" w:pos="3600"/>
        </w:tabs>
        <w:ind w:left="3600" w:hanging="360"/>
      </w:pPr>
      <w:rPr>
        <w:rFonts w:ascii="Arial" w:hAnsi="Arial" w:hint="default"/>
      </w:rPr>
    </w:lvl>
    <w:lvl w:ilvl="5" w:tplc="3676D520" w:tentative="1">
      <w:start w:val="1"/>
      <w:numFmt w:val="bullet"/>
      <w:lvlText w:val="•"/>
      <w:lvlJc w:val="left"/>
      <w:pPr>
        <w:tabs>
          <w:tab w:val="num" w:pos="4320"/>
        </w:tabs>
        <w:ind w:left="4320" w:hanging="360"/>
      </w:pPr>
      <w:rPr>
        <w:rFonts w:ascii="Arial" w:hAnsi="Arial" w:hint="default"/>
      </w:rPr>
    </w:lvl>
    <w:lvl w:ilvl="6" w:tplc="A3E0515E" w:tentative="1">
      <w:start w:val="1"/>
      <w:numFmt w:val="bullet"/>
      <w:lvlText w:val="•"/>
      <w:lvlJc w:val="left"/>
      <w:pPr>
        <w:tabs>
          <w:tab w:val="num" w:pos="5040"/>
        </w:tabs>
        <w:ind w:left="5040" w:hanging="360"/>
      </w:pPr>
      <w:rPr>
        <w:rFonts w:ascii="Arial" w:hAnsi="Arial" w:hint="default"/>
      </w:rPr>
    </w:lvl>
    <w:lvl w:ilvl="7" w:tplc="F67A5CEE" w:tentative="1">
      <w:start w:val="1"/>
      <w:numFmt w:val="bullet"/>
      <w:lvlText w:val="•"/>
      <w:lvlJc w:val="left"/>
      <w:pPr>
        <w:tabs>
          <w:tab w:val="num" w:pos="5760"/>
        </w:tabs>
        <w:ind w:left="5760" w:hanging="360"/>
      </w:pPr>
      <w:rPr>
        <w:rFonts w:ascii="Arial" w:hAnsi="Arial" w:hint="default"/>
      </w:rPr>
    </w:lvl>
    <w:lvl w:ilvl="8" w:tplc="971A464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D982B55"/>
    <w:multiLevelType w:val="hybridMultilevel"/>
    <w:tmpl w:val="157EDB62"/>
    <w:lvl w:ilvl="0" w:tplc="D62AAFF2">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4E06D5"/>
    <w:multiLevelType w:val="hybridMultilevel"/>
    <w:tmpl w:val="B134A7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707685312">
    <w:abstractNumId w:val="16"/>
    <w:lvlOverride w:ilvl="0"/>
    <w:lvlOverride w:ilvl="1"/>
    <w:lvlOverride w:ilvl="2"/>
    <w:lvlOverride w:ilvl="3"/>
    <w:lvlOverride w:ilvl="4"/>
    <w:lvlOverride w:ilvl="5"/>
    <w:lvlOverride w:ilvl="6"/>
    <w:lvlOverride w:ilvl="7"/>
    <w:lvlOverride w:ilvl="8"/>
  </w:num>
  <w:num w:numId="2" w16cid:durableId="248851027">
    <w:abstractNumId w:val="2"/>
  </w:num>
  <w:num w:numId="3" w16cid:durableId="1095203821">
    <w:abstractNumId w:val="11"/>
  </w:num>
  <w:num w:numId="4" w16cid:durableId="832717806">
    <w:abstractNumId w:val="12"/>
  </w:num>
  <w:num w:numId="5" w16cid:durableId="854685766">
    <w:abstractNumId w:val="10"/>
  </w:num>
  <w:num w:numId="6" w16cid:durableId="1388216292">
    <w:abstractNumId w:val="7"/>
  </w:num>
  <w:num w:numId="7" w16cid:durableId="1072391426">
    <w:abstractNumId w:val="9"/>
  </w:num>
  <w:num w:numId="8" w16cid:durableId="535701561">
    <w:abstractNumId w:val="13"/>
  </w:num>
  <w:num w:numId="9" w16cid:durableId="1973173027">
    <w:abstractNumId w:val="15"/>
  </w:num>
  <w:num w:numId="10" w16cid:durableId="1798260268">
    <w:abstractNumId w:val="8"/>
  </w:num>
  <w:num w:numId="11" w16cid:durableId="61610964">
    <w:abstractNumId w:val="3"/>
  </w:num>
  <w:num w:numId="12" w16cid:durableId="972171589">
    <w:abstractNumId w:val="0"/>
  </w:num>
  <w:num w:numId="13" w16cid:durableId="1736706962">
    <w:abstractNumId w:val="4"/>
  </w:num>
  <w:num w:numId="14" w16cid:durableId="383647885">
    <w:abstractNumId w:val="6"/>
  </w:num>
  <w:num w:numId="15" w16cid:durableId="2041085757">
    <w:abstractNumId w:val="5"/>
  </w:num>
  <w:num w:numId="16" w16cid:durableId="1387220803">
    <w:abstractNumId w:val="1"/>
  </w:num>
  <w:num w:numId="17" w16cid:durableId="17315717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70094D"/>
    <w:rsid w:val="00000A44"/>
    <w:rsid w:val="00003FE1"/>
    <w:rsid w:val="00013592"/>
    <w:rsid w:val="00013DFB"/>
    <w:rsid w:val="000143BF"/>
    <w:rsid w:val="00017B18"/>
    <w:rsid w:val="00023D74"/>
    <w:rsid w:val="00026B8B"/>
    <w:rsid w:val="00030DDE"/>
    <w:rsid w:val="00035ACE"/>
    <w:rsid w:val="00035F2E"/>
    <w:rsid w:val="0003715F"/>
    <w:rsid w:val="0003729F"/>
    <w:rsid w:val="00041830"/>
    <w:rsid w:val="00042CE0"/>
    <w:rsid w:val="00047F90"/>
    <w:rsid w:val="0005375C"/>
    <w:rsid w:val="00055E46"/>
    <w:rsid w:val="0006271A"/>
    <w:rsid w:val="00071071"/>
    <w:rsid w:val="00071562"/>
    <w:rsid w:val="00072368"/>
    <w:rsid w:val="00074E37"/>
    <w:rsid w:val="000762B1"/>
    <w:rsid w:val="00077558"/>
    <w:rsid w:val="0008097E"/>
    <w:rsid w:val="000857F0"/>
    <w:rsid w:val="0008757E"/>
    <w:rsid w:val="000876C5"/>
    <w:rsid w:val="00090749"/>
    <w:rsid w:val="000929C6"/>
    <w:rsid w:val="00097C3B"/>
    <w:rsid w:val="000A050C"/>
    <w:rsid w:val="000A2A45"/>
    <w:rsid w:val="000A36C6"/>
    <w:rsid w:val="000A4A44"/>
    <w:rsid w:val="000A545D"/>
    <w:rsid w:val="000A7256"/>
    <w:rsid w:val="000A73A4"/>
    <w:rsid w:val="000B7BA6"/>
    <w:rsid w:val="000C020C"/>
    <w:rsid w:val="000C747A"/>
    <w:rsid w:val="000D2EF7"/>
    <w:rsid w:val="000E5150"/>
    <w:rsid w:val="000E5985"/>
    <w:rsid w:val="000E63B5"/>
    <w:rsid w:val="000F7ACE"/>
    <w:rsid w:val="00100363"/>
    <w:rsid w:val="00102CCA"/>
    <w:rsid w:val="00102E67"/>
    <w:rsid w:val="001036A6"/>
    <w:rsid w:val="001045E2"/>
    <w:rsid w:val="00104BF0"/>
    <w:rsid w:val="001051B1"/>
    <w:rsid w:val="0011239E"/>
    <w:rsid w:val="001177AF"/>
    <w:rsid w:val="00123307"/>
    <w:rsid w:val="00123F87"/>
    <w:rsid w:val="00124CCC"/>
    <w:rsid w:val="0012564F"/>
    <w:rsid w:val="00131C3B"/>
    <w:rsid w:val="001329EB"/>
    <w:rsid w:val="001353C0"/>
    <w:rsid w:val="001406F5"/>
    <w:rsid w:val="00141ECE"/>
    <w:rsid w:val="00145178"/>
    <w:rsid w:val="00145D4C"/>
    <w:rsid w:val="001461D8"/>
    <w:rsid w:val="00150EAD"/>
    <w:rsid w:val="00151F57"/>
    <w:rsid w:val="001567D2"/>
    <w:rsid w:val="0016202C"/>
    <w:rsid w:val="00163FC8"/>
    <w:rsid w:val="00164D46"/>
    <w:rsid w:val="001670A9"/>
    <w:rsid w:val="00173215"/>
    <w:rsid w:val="00176E41"/>
    <w:rsid w:val="00177B7D"/>
    <w:rsid w:val="00177D0C"/>
    <w:rsid w:val="00182E7B"/>
    <w:rsid w:val="00186206"/>
    <w:rsid w:val="001875DF"/>
    <w:rsid w:val="00190429"/>
    <w:rsid w:val="00190910"/>
    <w:rsid w:val="0019187F"/>
    <w:rsid w:val="0019646B"/>
    <w:rsid w:val="001978C5"/>
    <w:rsid w:val="001A49EF"/>
    <w:rsid w:val="001A4DBC"/>
    <w:rsid w:val="001B00E4"/>
    <w:rsid w:val="001B112E"/>
    <w:rsid w:val="001B1E4E"/>
    <w:rsid w:val="001B2D73"/>
    <w:rsid w:val="001B3B2E"/>
    <w:rsid w:val="001B5233"/>
    <w:rsid w:val="001B7B43"/>
    <w:rsid w:val="001C1F88"/>
    <w:rsid w:val="001C2B76"/>
    <w:rsid w:val="001C530E"/>
    <w:rsid w:val="001D162B"/>
    <w:rsid w:val="001D1EAC"/>
    <w:rsid w:val="001D7367"/>
    <w:rsid w:val="001E099F"/>
    <w:rsid w:val="001E2E31"/>
    <w:rsid w:val="001E487C"/>
    <w:rsid w:val="001E63A2"/>
    <w:rsid w:val="001E74FD"/>
    <w:rsid w:val="001F35E6"/>
    <w:rsid w:val="001F3999"/>
    <w:rsid w:val="001F5356"/>
    <w:rsid w:val="00200666"/>
    <w:rsid w:val="00200CE7"/>
    <w:rsid w:val="00201E77"/>
    <w:rsid w:val="002037E6"/>
    <w:rsid w:val="00206724"/>
    <w:rsid w:val="00215BA6"/>
    <w:rsid w:val="0022400D"/>
    <w:rsid w:val="00233761"/>
    <w:rsid w:val="00235861"/>
    <w:rsid w:val="00235FFA"/>
    <w:rsid w:val="002422F4"/>
    <w:rsid w:val="00242E7D"/>
    <w:rsid w:val="002432C9"/>
    <w:rsid w:val="00260994"/>
    <w:rsid w:val="00263712"/>
    <w:rsid w:val="00265608"/>
    <w:rsid w:val="00267105"/>
    <w:rsid w:val="0026778E"/>
    <w:rsid w:val="00267C90"/>
    <w:rsid w:val="00271955"/>
    <w:rsid w:val="00273539"/>
    <w:rsid w:val="00275AC9"/>
    <w:rsid w:val="002770F6"/>
    <w:rsid w:val="0028381C"/>
    <w:rsid w:val="00285EF7"/>
    <w:rsid w:val="00286B6B"/>
    <w:rsid w:val="00292FC6"/>
    <w:rsid w:val="00293C05"/>
    <w:rsid w:val="002942E8"/>
    <w:rsid w:val="00294813"/>
    <w:rsid w:val="00297313"/>
    <w:rsid w:val="002A0234"/>
    <w:rsid w:val="002A68A6"/>
    <w:rsid w:val="002A6F71"/>
    <w:rsid w:val="002A7E0E"/>
    <w:rsid w:val="002A7E3C"/>
    <w:rsid w:val="002B1D52"/>
    <w:rsid w:val="002B2E81"/>
    <w:rsid w:val="002B31BB"/>
    <w:rsid w:val="002B5C04"/>
    <w:rsid w:val="002B7475"/>
    <w:rsid w:val="002B7780"/>
    <w:rsid w:val="002C7413"/>
    <w:rsid w:val="002D1C78"/>
    <w:rsid w:val="002D5DC2"/>
    <w:rsid w:val="002D7294"/>
    <w:rsid w:val="002D7BA0"/>
    <w:rsid w:val="002E23B7"/>
    <w:rsid w:val="002E321A"/>
    <w:rsid w:val="002E4BEF"/>
    <w:rsid w:val="002E5170"/>
    <w:rsid w:val="002F0894"/>
    <w:rsid w:val="002F23EF"/>
    <w:rsid w:val="00300CA3"/>
    <w:rsid w:val="00303DC6"/>
    <w:rsid w:val="00305821"/>
    <w:rsid w:val="003104DF"/>
    <w:rsid w:val="00313E02"/>
    <w:rsid w:val="0032366E"/>
    <w:rsid w:val="0032600A"/>
    <w:rsid w:val="003300FF"/>
    <w:rsid w:val="0033160A"/>
    <w:rsid w:val="0033328C"/>
    <w:rsid w:val="00333500"/>
    <w:rsid w:val="00334D61"/>
    <w:rsid w:val="00342C09"/>
    <w:rsid w:val="00342E2C"/>
    <w:rsid w:val="0034312D"/>
    <w:rsid w:val="00347A04"/>
    <w:rsid w:val="00350297"/>
    <w:rsid w:val="0036723F"/>
    <w:rsid w:val="00371F04"/>
    <w:rsid w:val="003743E9"/>
    <w:rsid w:val="0037454B"/>
    <w:rsid w:val="00376812"/>
    <w:rsid w:val="00376A94"/>
    <w:rsid w:val="00376AB9"/>
    <w:rsid w:val="00376B54"/>
    <w:rsid w:val="003800CE"/>
    <w:rsid w:val="00380CB1"/>
    <w:rsid w:val="00385C48"/>
    <w:rsid w:val="003876EF"/>
    <w:rsid w:val="003908AA"/>
    <w:rsid w:val="00394A67"/>
    <w:rsid w:val="003958C0"/>
    <w:rsid w:val="0039627E"/>
    <w:rsid w:val="003A090B"/>
    <w:rsid w:val="003A7AF3"/>
    <w:rsid w:val="003B1D7C"/>
    <w:rsid w:val="003B5017"/>
    <w:rsid w:val="003B7F43"/>
    <w:rsid w:val="003C5CD0"/>
    <w:rsid w:val="003C72C8"/>
    <w:rsid w:val="003D0712"/>
    <w:rsid w:val="003D1A77"/>
    <w:rsid w:val="003D30DC"/>
    <w:rsid w:val="003E0085"/>
    <w:rsid w:val="003E6848"/>
    <w:rsid w:val="003E79C9"/>
    <w:rsid w:val="003F21C2"/>
    <w:rsid w:val="003F2A5F"/>
    <w:rsid w:val="003F3EAA"/>
    <w:rsid w:val="003F4C52"/>
    <w:rsid w:val="003F6551"/>
    <w:rsid w:val="003F7C21"/>
    <w:rsid w:val="00400B9A"/>
    <w:rsid w:val="004042C2"/>
    <w:rsid w:val="00411319"/>
    <w:rsid w:val="00411EE9"/>
    <w:rsid w:val="00417C21"/>
    <w:rsid w:val="00421E34"/>
    <w:rsid w:val="00424865"/>
    <w:rsid w:val="00430946"/>
    <w:rsid w:val="00432505"/>
    <w:rsid w:val="00432FC5"/>
    <w:rsid w:val="00436EC5"/>
    <w:rsid w:val="00440F6D"/>
    <w:rsid w:val="004436EE"/>
    <w:rsid w:val="00444AC7"/>
    <w:rsid w:val="0044736D"/>
    <w:rsid w:val="00451C52"/>
    <w:rsid w:val="00452582"/>
    <w:rsid w:val="00453BF0"/>
    <w:rsid w:val="00455D61"/>
    <w:rsid w:val="004611B0"/>
    <w:rsid w:val="00462035"/>
    <w:rsid w:val="00464E41"/>
    <w:rsid w:val="00466715"/>
    <w:rsid w:val="00471FAB"/>
    <w:rsid w:val="00475952"/>
    <w:rsid w:val="00476DE0"/>
    <w:rsid w:val="00484156"/>
    <w:rsid w:val="00484266"/>
    <w:rsid w:val="0048468D"/>
    <w:rsid w:val="00486DFB"/>
    <w:rsid w:val="0048788D"/>
    <w:rsid w:val="00490D96"/>
    <w:rsid w:val="00491317"/>
    <w:rsid w:val="00494A11"/>
    <w:rsid w:val="004951F7"/>
    <w:rsid w:val="004A0B72"/>
    <w:rsid w:val="004B019D"/>
    <w:rsid w:val="004B09A6"/>
    <w:rsid w:val="004B1589"/>
    <w:rsid w:val="004B1E36"/>
    <w:rsid w:val="004B2701"/>
    <w:rsid w:val="004B5573"/>
    <w:rsid w:val="004B6D85"/>
    <w:rsid w:val="004C1076"/>
    <w:rsid w:val="004C2D61"/>
    <w:rsid w:val="004C33F6"/>
    <w:rsid w:val="004C3B9A"/>
    <w:rsid w:val="004C7B28"/>
    <w:rsid w:val="004D12DB"/>
    <w:rsid w:val="004D7612"/>
    <w:rsid w:val="004E3DC3"/>
    <w:rsid w:val="004E5323"/>
    <w:rsid w:val="004E6541"/>
    <w:rsid w:val="004F045C"/>
    <w:rsid w:val="004F202A"/>
    <w:rsid w:val="004F4E5E"/>
    <w:rsid w:val="004F6BE0"/>
    <w:rsid w:val="005002ED"/>
    <w:rsid w:val="005008B5"/>
    <w:rsid w:val="00500F6F"/>
    <w:rsid w:val="005068D2"/>
    <w:rsid w:val="00510109"/>
    <w:rsid w:val="0051048A"/>
    <w:rsid w:val="00510897"/>
    <w:rsid w:val="00510BBC"/>
    <w:rsid w:val="005148B5"/>
    <w:rsid w:val="00514EEC"/>
    <w:rsid w:val="0052007F"/>
    <w:rsid w:val="00523BFC"/>
    <w:rsid w:val="0052772E"/>
    <w:rsid w:val="00527DA6"/>
    <w:rsid w:val="005304D2"/>
    <w:rsid w:val="00530D42"/>
    <w:rsid w:val="00531FCC"/>
    <w:rsid w:val="00534CA6"/>
    <w:rsid w:val="0053770E"/>
    <w:rsid w:val="005401FE"/>
    <w:rsid w:val="00540BA9"/>
    <w:rsid w:val="005442FB"/>
    <w:rsid w:val="00545DA7"/>
    <w:rsid w:val="0054678D"/>
    <w:rsid w:val="00551141"/>
    <w:rsid w:val="00551357"/>
    <w:rsid w:val="00554458"/>
    <w:rsid w:val="00554AF8"/>
    <w:rsid w:val="00560B1A"/>
    <w:rsid w:val="005708ED"/>
    <w:rsid w:val="00570B33"/>
    <w:rsid w:val="00573137"/>
    <w:rsid w:val="005851E3"/>
    <w:rsid w:val="00586E41"/>
    <w:rsid w:val="00586F8A"/>
    <w:rsid w:val="00590A7D"/>
    <w:rsid w:val="005916C1"/>
    <w:rsid w:val="00591CB4"/>
    <w:rsid w:val="00592AAC"/>
    <w:rsid w:val="00596752"/>
    <w:rsid w:val="005A0AB6"/>
    <w:rsid w:val="005A1FFE"/>
    <w:rsid w:val="005A4125"/>
    <w:rsid w:val="005A5385"/>
    <w:rsid w:val="005A561D"/>
    <w:rsid w:val="005B6DBA"/>
    <w:rsid w:val="005C61A7"/>
    <w:rsid w:val="005D13B9"/>
    <w:rsid w:val="005D3DB9"/>
    <w:rsid w:val="005D6221"/>
    <w:rsid w:val="005D6FB9"/>
    <w:rsid w:val="005E368A"/>
    <w:rsid w:val="005E5EA1"/>
    <w:rsid w:val="005E6848"/>
    <w:rsid w:val="005E6913"/>
    <w:rsid w:val="005E691E"/>
    <w:rsid w:val="005E7931"/>
    <w:rsid w:val="005E7CDC"/>
    <w:rsid w:val="005F435E"/>
    <w:rsid w:val="005F4FE4"/>
    <w:rsid w:val="005F58C3"/>
    <w:rsid w:val="005F5EB8"/>
    <w:rsid w:val="005F6EA9"/>
    <w:rsid w:val="00600C95"/>
    <w:rsid w:val="00600E47"/>
    <w:rsid w:val="0060193B"/>
    <w:rsid w:val="0060221B"/>
    <w:rsid w:val="00603281"/>
    <w:rsid w:val="006053DD"/>
    <w:rsid w:val="00607FC2"/>
    <w:rsid w:val="0061219C"/>
    <w:rsid w:val="00613C14"/>
    <w:rsid w:val="006177B1"/>
    <w:rsid w:val="006204A2"/>
    <w:rsid w:val="0062207E"/>
    <w:rsid w:val="00624227"/>
    <w:rsid w:val="00626FDF"/>
    <w:rsid w:val="00637A50"/>
    <w:rsid w:val="0064116B"/>
    <w:rsid w:val="00645178"/>
    <w:rsid w:val="00647EC1"/>
    <w:rsid w:val="00652D2B"/>
    <w:rsid w:val="00652D2F"/>
    <w:rsid w:val="006535E1"/>
    <w:rsid w:val="0065584E"/>
    <w:rsid w:val="00663B15"/>
    <w:rsid w:val="0066406B"/>
    <w:rsid w:val="00670A9D"/>
    <w:rsid w:val="0067273F"/>
    <w:rsid w:val="00672D09"/>
    <w:rsid w:val="00673485"/>
    <w:rsid w:val="00674722"/>
    <w:rsid w:val="00674AEE"/>
    <w:rsid w:val="0068141B"/>
    <w:rsid w:val="006867AF"/>
    <w:rsid w:val="00686FE3"/>
    <w:rsid w:val="00687507"/>
    <w:rsid w:val="00693335"/>
    <w:rsid w:val="00693981"/>
    <w:rsid w:val="00693CEA"/>
    <w:rsid w:val="00695A2D"/>
    <w:rsid w:val="006977AE"/>
    <w:rsid w:val="0069785C"/>
    <w:rsid w:val="00697FE4"/>
    <w:rsid w:val="006A0241"/>
    <w:rsid w:val="006A0583"/>
    <w:rsid w:val="006A1082"/>
    <w:rsid w:val="006A28C3"/>
    <w:rsid w:val="006A54A2"/>
    <w:rsid w:val="006A5FD2"/>
    <w:rsid w:val="006A64F3"/>
    <w:rsid w:val="006A7D33"/>
    <w:rsid w:val="006B0612"/>
    <w:rsid w:val="006B20D3"/>
    <w:rsid w:val="006B492A"/>
    <w:rsid w:val="006C03AB"/>
    <w:rsid w:val="006C1F22"/>
    <w:rsid w:val="006C1F82"/>
    <w:rsid w:val="006C245A"/>
    <w:rsid w:val="006C7426"/>
    <w:rsid w:val="006D1BAA"/>
    <w:rsid w:val="006E09C0"/>
    <w:rsid w:val="006E57FD"/>
    <w:rsid w:val="006E6CC0"/>
    <w:rsid w:val="006E7138"/>
    <w:rsid w:val="006F02AC"/>
    <w:rsid w:val="0070094D"/>
    <w:rsid w:val="00702660"/>
    <w:rsid w:val="00703436"/>
    <w:rsid w:val="00703B54"/>
    <w:rsid w:val="00713CC3"/>
    <w:rsid w:val="00714713"/>
    <w:rsid w:val="007163D5"/>
    <w:rsid w:val="00717CF0"/>
    <w:rsid w:val="007207E3"/>
    <w:rsid w:val="0072137D"/>
    <w:rsid w:val="00721C2E"/>
    <w:rsid w:val="00723AA3"/>
    <w:rsid w:val="00726CFA"/>
    <w:rsid w:val="007365B9"/>
    <w:rsid w:val="00743740"/>
    <w:rsid w:val="0074408A"/>
    <w:rsid w:val="0074435A"/>
    <w:rsid w:val="00745C11"/>
    <w:rsid w:val="00750B81"/>
    <w:rsid w:val="00750E73"/>
    <w:rsid w:val="00754D8A"/>
    <w:rsid w:val="00755AD5"/>
    <w:rsid w:val="00755F34"/>
    <w:rsid w:val="0076017B"/>
    <w:rsid w:val="00760C08"/>
    <w:rsid w:val="00767640"/>
    <w:rsid w:val="00767651"/>
    <w:rsid w:val="0077065B"/>
    <w:rsid w:val="00773FAB"/>
    <w:rsid w:val="00774896"/>
    <w:rsid w:val="007861B2"/>
    <w:rsid w:val="0078641C"/>
    <w:rsid w:val="007914A7"/>
    <w:rsid w:val="0079294B"/>
    <w:rsid w:val="00792E8B"/>
    <w:rsid w:val="007A2DB7"/>
    <w:rsid w:val="007A4895"/>
    <w:rsid w:val="007A6996"/>
    <w:rsid w:val="007B043B"/>
    <w:rsid w:val="007B1C1B"/>
    <w:rsid w:val="007C464E"/>
    <w:rsid w:val="007C5398"/>
    <w:rsid w:val="007D6044"/>
    <w:rsid w:val="007D6403"/>
    <w:rsid w:val="007D6FDB"/>
    <w:rsid w:val="007E0FEF"/>
    <w:rsid w:val="007E1A5F"/>
    <w:rsid w:val="007E43B7"/>
    <w:rsid w:val="007E52D1"/>
    <w:rsid w:val="007E6BEC"/>
    <w:rsid w:val="007E7404"/>
    <w:rsid w:val="00801F33"/>
    <w:rsid w:val="0080255F"/>
    <w:rsid w:val="00807B97"/>
    <w:rsid w:val="00816CC9"/>
    <w:rsid w:val="008173DD"/>
    <w:rsid w:val="00824D4B"/>
    <w:rsid w:val="008267B8"/>
    <w:rsid w:val="0082709A"/>
    <w:rsid w:val="008347A7"/>
    <w:rsid w:val="00834930"/>
    <w:rsid w:val="0083744B"/>
    <w:rsid w:val="00837D73"/>
    <w:rsid w:val="008401D1"/>
    <w:rsid w:val="00840F8E"/>
    <w:rsid w:val="00843B09"/>
    <w:rsid w:val="00844C88"/>
    <w:rsid w:val="008465D3"/>
    <w:rsid w:val="008521F3"/>
    <w:rsid w:val="00853F54"/>
    <w:rsid w:val="008565D7"/>
    <w:rsid w:val="00861186"/>
    <w:rsid w:val="0086205E"/>
    <w:rsid w:val="00863EE0"/>
    <w:rsid w:val="0086464E"/>
    <w:rsid w:val="00866171"/>
    <w:rsid w:val="00867516"/>
    <w:rsid w:val="00876948"/>
    <w:rsid w:val="008777C2"/>
    <w:rsid w:val="00892F6D"/>
    <w:rsid w:val="00894A37"/>
    <w:rsid w:val="008A1D47"/>
    <w:rsid w:val="008A50C8"/>
    <w:rsid w:val="008A6189"/>
    <w:rsid w:val="008B04C2"/>
    <w:rsid w:val="008B39E7"/>
    <w:rsid w:val="008B6F2B"/>
    <w:rsid w:val="008C1E45"/>
    <w:rsid w:val="008C3F84"/>
    <w:rsid w:val="008C6E99"/>
    <w:rsid w:val="008C786A"/>
    <w:rsid w:val="008D1CC0"/>
    <w:rsid w:val="008D213A"/>
    <w:rsid w:val="008D603D"/>
    <w:rsid w:val="008D69BB"/>
    <w:rsid w:val="008D77A5"/>
    <w:rsid w:val="008D798D"/>
    <w:rsid w:val="008E03C1"/>
    <w:rsid w:val="008E26CC"/>
    <w:rsid w:val="008E61B3"/>
    <w:rsid w:val="008F07D2"/>
    <w:rsid w:val="008F0FF7"/>
    <w:rsid w:val="008F19F7"/>
    <w:rsid w:val="008F3366"/>
    <w:rsid w:val="00900B50"/>
    <w:rsid w:val="009064D0"/>
    <w:rsid w:val="0091205C"/>
    <w:rsid w:val="00912D46"/>
    <w:rsid w:val="00912DA7"/>
    <w:rsid w:val="009137A2"/>
    <w:rsid w:val="00916738"/>
    <w:rsid w:val="00917D9F"/>
    <w:rsid w:val="00925AD4"/>
    <w:rsid w:val="00930FEE"/>
    <w:rsid w:val="009334B8"/>
    <w:rsid w:val="009361CF"/>
    <w:rsid w:val="00946881"/>
    <w:rsid w:val="00947150"/>
    <w:rsid w:val="009504A8"/>
    <w:rsid w:val="00952D01"/>
    <w:rsid w:val="00954BF8"/>
    <w:rsid w:val="00955020"/>
    <w:rsid w:val="0095758C"/>
    <w:rsid w:val="00957ABA"/>
    <w:rsid w:val="0097054E"/>
    <w:rsid w:val="0097118A"/>
    <w:rsid w:val="009717A4"/>
    <w:rsid w:val="009732AB"/>
    <w:rsid w:val="00975B6E"/>
    <w:rsid w:val="00976EBC"/>
    <w:rsid w:val="00981177"/>
    <w:rsid w:val="00981CE9"/>
    <w:rsid w:val="009858CA"/>
    <w:rsid w:val="009931E3"/>
    <w:rsid w:val="009933EB"/>
    <w:rsid w:val="00993BD0"/>
    <w:rsid w:val="009A00CA"/>
    <w:rsid w:val="009A03E8"/>
    <w:rsid w:val="009A4945"/>
    <w:rsid w:val="009A51E6"/>
    <w:rsid w:val="009B1240"/>
    <w:rsid w:val="009B1EFB"/>
    <w:rsid w:val="009B460A"/>
    <w:rsid w:val="009B57EF"/>
    <w:rsid w:val="009B6613"/>
    <w:rsid w:val="009C06A3"/>
    <w:rsid w:val="009C50C9"/>
    <w:rsid w:val="009D0787"/>
    <w:rsid w:val="009D1021"/>
    <w:rsid w:val="009D139F"/>
    <w:rsid w:val="009D1B64"/>
    <w:rsid w:val="009D54E0"/>
    <w:rsid w:val="009D69FC"/>
    <w:rsid w:val="009D72D3"/>
    <w:rsid w:val="009E002A"/>
    <w:rsid w:val="009E67FE"/>
    <w:rsid w:val="009F0AC8"/>
    <w:rsid w:val="009F0CE5"/>
    <w:rsid w:val="009F3BAA"/>
    <w:rsid w:val="009F5CE2"/>
    <w:rsid w:val="00A016E5"/>
    <w:rsid w:val="00A11C56"/>
    <w:rsid w:val="00A131F6"/>
    <w:rsid w:val="00A13C7E"/>
    <w:rsid w:val="00A209A4"/>
    <w:rsid w:val="00A2137E"/>
    <w:rsid w:val="00A21F66"/>
    <w:rsid w:val="00A22054"/>
    <w:rsid w:val="00A22F7A"/>
    <w:rsid w:val="00A25C05"/>
    <w:rsid w:val="00A26757"/>
    <w:rsid w:val="00A31E97"/>
    <w:rsid w:val="00A33F00"/>
    <w:rsid w:val="00A3612B"/>
    <w:rsid w:val="00A404DF"/>
    <w:rsid w:val="00A4183D"/>
    <w:rsid w:val="00A4431F"/>
    <w:rsid w:val="00A469F5"/>
    <w:rsid w:val="00A53A44"/>
    <w:rsid w:val="00A54044"/>
    <w:rsid w:val="00A54A84"/>
    <w:rsid w:val="00A55B63"/>
    <w:rsid w:val="00A61E0A"/>
    <w:rsid w:val="00A700F9"/>
    <w:rsid w:val="00A7137F"/>
    <w:rsid w:val="00A758BF"/>
    <w:rsid w:val="00A821F5"/>
    <w:rsid w:val="00A848FD"/>
    <w:rsid w:val="00A868A3"/>
    <w:rsid w:val="00A950CF"/>
    <w:rsid w:val="00A9657F"/>
    <w:rsid w:val="00AA5839"/>
    <w:rsid w:val="00AA7CFF"/>
    <w:rsid w:val="00AB1B5E"/>
    <w:rsid w:val="00AB41C5"/>
    <w:rsid w:val="00AB4501"/>
    <w:rsid w:val="00AB4813"/>
    <w:rsid w:val="00AB5BE9"/>
    <w:rsid w:val="00AB7D8D"/>
    <w:rsid w:val="00AC65B3"/>
    <w:rsid w:val="00AD1057"/>
    <w:rsid w:val="00AD2706"/>
    <w:rsid w:val="00AD2BFB"/>
    <w:rsid w:val="00AD34B0"/>
    <w:rsid w:val="00AD3853"/>
    <w:rsid w:val="00AD45D2"/>
    <w:rsid w:val="00AD4F3A"/>
    <w:rsid w:val="00AD4FD0"/>
    <w:rsid w:val="00AD544C"/>
    <w:rsid w:val="00AD5F49"/>
    <w:rsid w:val="00AD7160"/>
    <w:rsid w:val="00AF0E69"/>
    <w:rsid w:val="00AF21D4"/>
    <w:rsid w:val="00AF529B"/>
    <w:rsid w:val="00AF650F"/>
    <w:rsid w:val="00B00E40"/>
    <w:rsid w:val="00B04526"/>
    <w:rsid w:val="00B07ABE"/>
    <w:rsid w:val="00B10102"/>
    <w:rsid w:val="00B142D0"/>
    <w:rsid w:val="00B25B57"/>
    <w:rsid w:val="00B3085E"/>
    <w:rsid w:val="00B32C5E"/>
    <w:rsid w:val="00B351E5"/>
    <w:rsid w:val="00B431FA"/>
    <w:rsid w:val="00B44C91"/>
    <w:rsid w:val="00B52AC2"/>
    <w:rsid w:val="00B54086"/>
    <w:rsid w:val="00B57ABB"/>
    <w:rsid w:val="00B62450"/>
    <w:rsid w:val="00B6416E"/>
    <w:rsid w:val="00B667B8"/>
    <w:rsid w:val="00B66BEE"/>
    <w:rsid w:val="00B679D1"/>
    <w:rsid w:val="00B737E7"/>
    <w:rsid w:val="00B80CFC"/>
    <w:rsid w:val="00B828AE"/>
    <w:rsid w:val="00B84C87"/>
    <w:rsid w:val="00B87197"/>
    <w:rsid w:val="00B908E2"/>
    <w:rsid w:val="00B9126F"/>
    <w:rsid w:val="00B936C9"/>
    <w:rsid w:val="00B94A95"/>
    <w:rsid w:val="00B964D8"/>
    <w:rsid w:val="00B96772"/>
    <w:rsid w:val="00BA0BC4"/>
    <w:rsid w:val="00BA4B69"/>
    <w:rsid w:val="00BA6C06"/>
    <w:rsid w:val="00BA71A1"/>
    <w:rsid w:val="00BA7A67"/>
    <w:rsid w:val="00BB3E5A"/>
    <w:rsid w:val="00BB5386"/>
    <w:rsid w:val="00BB7285"/>
    <w:rsid w:val="00BB74F0"/>
    <w:rsid w:val="00BC1A8D"/>
    <w:rsid w:val="00BC4167"/>
    <w:rsid w:val="00BC4341"/>
    <w:rsid w:val="00BC5D58"/>
    <w:rsid w:val="00BC6B47"/>
    <w:rsid w:val="00BD17A6"/>
    <w:rsid w:val="00BD2B37"/>
    <w:rsid w:val="00BD2D91"/>
    <w:rsid w:val="00BD35D9"/>
    <w:rsid w:val="00BD4873"/>
    <w:rsid w:val="00BD4C41"/>
    <w:rsid w:val="00BD6801"/>
    <w:rsid w:val="00BD79D0"/>
    <w:rsid w:val="00BE369C"/>
    <w:rsid w:val="00BE4624"/>
    <w:rsid w:val="00BF035E"/>
    <w:rsid w:val="00BF322B"/>
    <w:rsid w:val="00BF5589"/>
    <w:rsid w:val="00BF5A33"/>
    <w:rsid w:val="00C00082"/>
    <w:rsid w:val="00C00503"/>
    <w:rsid w:val="00C0179A"/>
    <w:rsid w:val="00C04C9B"/>
    <w:rsid w:val="00C078BB"/>
    <w:rsid w:val="00C12286"/>
    <w:rsid w:val="00C13017"/>
    <w:rsid w:val="00C14875"/>
    <w:rsid w:val="00C14E01"/>
    <w:rsid w:val="00C20B32"/>
    <w:rsid w:val="00C227CF"/>
    <w:rsid w:val="00C248C2"/>
    <w:rsid w:val="00C25FC6"/>
    <w:rsid w:val="00C2639E"/>
    <w:rsid w:val="00C35C0B"/>
    <w:rsid w:val="00C401F4"/>
    <w:rsid w:val="00C40477"/>
    <w:rsid w:val="00C41AA0"/>
    <w:rsid w:val="00C51287"/>
    <w:rsid w:val="00C52EA6"/>
    <w:rsid w:val="00C54C45"/>
    <w:rsid w:val="00C551C3"/>
    <w:rsid w:val="00C572EC"/>
    <w:rsid w:val="00C6014A"/>
    <w:rsid w:val="00C61A5C"/>
    <w:rsid w:val="00C74DB3"/>
    <w:rsid w:val="00C77A22"/>
    <w:rsid w:val="00C83C92"/>
    <w:rsid w:val="00C83FB8"/>
    <w:rsid w:val="00C849AB"/>
    <w:rsid w:val="00C90A40"/>
    <w:rsid w:val="00C91996"/>
    <w:rsid w:val="00C93C9B"/>
    <w:rsid w:val="00C93E8A"/>
    <w:rsid w:val="00CA273F"/>
    <w:rsid w:val="00CA2B07"/>
    <w:rsid w:val="00CA6CCA"/>
    <w:rsid w:val="00CB7C4C"/>
    <w:rsid w:val="00CC755D"/>
    <w:rsid w:val="00CD2B31"/>
    <w:rsid w:val="00CD448D"/>
    <w:rsid w:val="00CE2303"/>
    <w:rsid w:val="00CE313A"/>
    <w:rsid w:val="00CE44C7"/>
    <w:rsid w:val="00CE7996"/>
    <w:rsid w:val="00CF4867"/>
    <w:rsid w:val="00CF497A"/>
    <w:rsid w:val="00CF61C8"/>
    <w:rsid w:val="00CF685B"/>
    <w:rsid w:val="00D0370F"/>
    <w:rsid w:val="00D05CE8"/>
    <w:rsid w:val="00D06DDB"/>
    <w:rsid w:val="00D14935"/>
    <w:rsid w:val="00D15182"/>
    <w:rsid w:val="00D200AE"/>
    <w:rsid w:val="00D22418"/>
    <w:rsid w:val="00D23ED7"/>
    <w:rsid w:val="00D24F44"/>
    <w:rsid w:val="00D2518C"/>
    <w:rsid w:val="00D25A5B"/>
    <w:rsid w:val="00D42CE1"/>
    <w:rsid w:val="00D44210"/>
    <w:rsid w:val="00D50769"/>
    <w:rsid w:val="00D51B9A"/>
    <w:rsid w:val="00D537C2"/>
    <w:rsid w:val="00D565A4"/>
    <w:rsid w:val="00D56E1D"/>
    <w:rsid w:val="00D57922"/>
    <w:rsid w:val="00D61C12"/>
    <w:rsid w:val="00D63F41"/>
    <w:rsid w:val="00D67364"/>
    <w:rsid w:val="00D713D2"/>
    <w:rsid w:val="00D71CCC"/>
    <w:rsid w:val="00D754BC"/>
    <w:rsid w:val="00D76B36"/>
    <w:rsid w:val="00D77939"/>
    <w:rsid w:val="00D81379"/>
    <w:rsid w:val="00D93085"/>
    <w:rsid w:val="00DA0875"/>
    <w:rsid w:val="00DA4103"/>
    <w:rsid w:val="00DA4C3C"/>
    <w:rsid w:val="00DA4C80"/>
    <w:rsid w:val="00DA4F37"/>
    <w:rsid w:val="00DB0B52"/>
    <w:rsid w:val="00DB131B"/>
    <w:rsid w:val="00DB1E34"/>
    <w:rsid w:val="00DC0D49"/>
    <w:rsid w:val="00DC4C16"/>
    <w:rsid w:val="00DC4EC9"/>
    <w:rsid w:val="00DD05D6"/>
    <w:rsid w:val="00DD14A4"/>
    <w:rsid w:val="00DD5B22"/>
    <w:rsid w:val="00DD6931"/>
    <w:rsid w:val="00DE17FB"/>
    <w:rsid w:val="00DE2D05"/>
    <w:rsid w:val="00DE43C5"/>
    <w:rsid w:val="00DE6816"/>
    <w:rsid w:val="00DF00E3"/>
    <w:rsid w:val="00DF0A5E"/>
    <w:rsid w:val="00DF7E28"/>
    <w:rsid w:val="00E014AF"/>
    <w:rsid w:val="00E032A1"/>
    <w:rsid w:val="00E0490B"/>
    <w:rsid w:val="00E079B3"/>
    <w:rsid w:val="00E12E36"/>
    <w:rsid w:val="00E17E3E"/>
    <w:rsid w:val="00E21EDD"/>
    <w:rsid w:val="00E24ADC"/>
    <w:rsid w:val="00E2647D"/>
    <w:rsid w:val="00E2737B"/>
    <w:rsid w:val="00E27732"/>
    <w:rsid w:val="00E31238"/>
    <w:rsid w:val="00E330A7"/>
    <w:rsid w:val="00E37557"/>
    <w:rsid w:val="00E43B4C"/>
    <w:rsid w:val="00E441C2"/>
    <w:rsid w:val="00E442CC"/>
    <w:rsid w:val="00E4477B"/>
    <w:rsid w:val="00E529FB"/>
    <w:rsid w:val="00E56972"/>
    <w:rsid w:val="00E60323"/>
    <w:rsid w:val="00E60D4C"/>
    <w:rsid w:val="00E643B5"/>
    <w:rsid w:val="00E65903"/>
    <w:rsid w:val="00E671CB"/>
    <w:rsid w:val="00E7178E"/>
    <w:rsid w:val="00E73E10"/>
    <w:rsid w:val="00E758D1"/>
    <w:rsid w:val="00E80493"/>
    <w:rsid w:val="00E81231"/>
    <w:rsid w:val="00E834ED"/>
    <w:rsid w:val="00E86ACD"/>
    <w:rsid w:val="00E86E2A"/>
    <w:rsid w:val="00E872C5"/>
    <w:rsid w:val="00E9181B"/>
    <w:rsid w:val="00E91A11"/>
    <w:rsid w:val="00E91C7C"/>
    <w:rsid w:val="00E923C1"/>
    <w:rsid w:val="00E958F4"/>
    <w:rsid w:val="00EA0367"/>
    <w:rsid w:val="00EA3DCC"/>
    <w:rsid w:val="00EB3403"/>
    <w:rsid w:val="00EC004E"/>
    <w:rsid w:val="00EC11DF"/>
    <w:rsid w:val="00ED0E96"/>
    <w:rsid w:val="00ED3114"/>
    <w:rsid w:val="00ED50F8"/>
    <w:rsid w:val="00EE2F1E"/>
    <w:rsid w:val="00EE4E41"/>
    <w:rsid w:val="00EF0003"/>
    <w:rsid w:val="00EF30F4"/>
    <w:rsid w:val="00EF63CE"/>
    <w:rsid w:val="00EF6EE1"/>
    <w:rsid w:val="00F0600E"/>
    <w:rsid w:val="00F120F7"/>
    <w:rsid w:val="00F15FAB"/>
    <w:rsid w:val="00F1708C"/>
    <w:rsid w:val="00F214F4"/>
    <w:rsid w:val="00F229DB"/>
    <w:rsid w:val="00F2682C"/>
    <w:rsid w:val="00F313C8"/>
    <w:rsid w:val="00F346E7"/>
    <w:rsid w:val="00F376B8"/>
    <w:rsid w:val="00F4062C"/>
    <w:rsid w:val="00F41B04"/>
    <w:rsid w:val="00F42C41"/>
    <w:rsid w:val="00F45471"/>
    <w:rsid w:val="00F45629"/>
    <w:rsid w:val="00F501D9"/>
    <w:rsid w:val="00F511F9"/>
    <w:rsid w:val="00F60144"/>
    <w:rsid w:val="00F60B6D"/>
    <w:rsid w:val="00F617F4"/>
    <w:rsid w:val="00F61EE6"/>
    <w:rsid w:val="00F63B35"/>
    <w:rsid w:val="00F6410D"/>
    <w:rsid w:val="00F758C8"/>
    <w:rsid w:val="00F75D6E"/>
    <w:rsid w:val="00F8523C"/>
    <w:rsid w:val="00F85795"/>
    <w:rsid w:val="00F85A0B"/>
    <w:rsid w:val="00F87C72"/>
    <w:rsid w:val="00F91884"/>
    <w:rsid w:val="00F93B45"/>
    <w:rsid w:val="00FA0590"/>
    <w:rsid w:val="00FA32BF"/>
    <w:rsid w:val="00FA3C06"/>
    <w:rsid w:val="00FA5887"/>
    <w:rsid w:val="00FA6FB9"/>
    <w:rsid w:val="00FB0484"/>
    <w:rsid w:val="00FB4CEC"/>
    <w:rsid w:val="00FC05B9"/>
    <w:rsid w:val="00FC41EE"/>
    <w:rsid w:val="00FC4C57"/>
    <w:rsid w:val="00FD74E0"/>
    <w:rsid w:val="00FE0B04"/>
    <w:rsid w:val="00FE2BFB"/>
    <w:rsid w:val="00FE2D75"/>
    <w:rsid w:val="00FE429D"/>
    <w:rsid w:val="00FE5BBE"/>
    <w:rsid w:val="00FE6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7"/>
    <o:shapelayout v:ext="edit">
      <o:idmap v:ext="edit" data="1"/>
    </o:shapelayout>
  </w:shapeDefaults>
  <w:decimalSymbol w:val="."/>
  <w:listSeparator w:val=","/>
  <w14:docId w14:val="511C215C"/>
  <w15:docId w15:val="{D5400F52-A776-4DE5-9137-F4F5A8988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12D4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0094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0094D"/>
    <w:rPr>
      <w:rFonts w:eastAsiaTheme="minorEastAsia"/>
      <w:lang w:val="en-US"/>
    </w:rPr>
  </w:style>
  <w:style w:type="paragraph" w:styleId="ListParagraph">
    <w:name w:val="List Paragraph"/>
    <w:basedOn w:val="Normal"/>
    <w:uiPriority w:val="34"/>
    <w:qFormat/>
    <w:rsid w:val="0060221B"/>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60221B"/>
    <w:rPr>
      <w:color w:val="0563C1" w:themeColor="hyperlink"/>
      <w:u w:val="single"/>
    </w:rPr>
  </w:style>
  <w:style w:type="character" w:styleId="UnresolvedMention">
    <w:name w:val="Unresolved Mention"/>
    <w:basedOn w:val="DefaultParagraphFont"/>
    <w:uiPriority w:val="99"/>
    <w:semiHidden/>
    <w:unhideWhenUsed/>
    <w:rsid w:val="0060221B"/>
    <w:rPr>
      <w:color w:val="605E5C"/>
      <w:shd w:val="clear" w:color="auto" w:fill="E1DFDD"/>
    </w:rPr>
  </w:style>
  <w:style w:type="character" w:customStyle="1" w:styleId="Heading1Char">
    <w:name w:val="Heading 1 Char"/>
    <w:basedOn w:val="DefaultParagraphFont"/>
    <w:link w:val="Heading1"/>
    <w:uiPriority w:val="9"/>
    <w:rsid w:val="00912D46"/>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7861B2"/>
    <w:rPr>
      <w:color w:val="954F72" w:themeColor="followedHyperlink"/>
      <w:u w:val="single"/>
    </w:rPr>
  </w:style>
  <w:style w:type="paragraph" w:styleId="NormalWeb">
    <w:name w:val="Normal (Web)"/>
    <w:basedOn w:val="Normal"/>
    <w:uiPriority w:val="99"/>
    <w:semiHidden/>
    <w:unhideWhenUsed/>
    <w:rsid w:val="008401D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F35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35E6"/>
  </w:style>
  <w:style w:type="paragraph" w:styleId="Footer">
    <w:name w:val="footer"/>
    <w:basedOn w:val="Normal"/>
    <w:link w:val="FooterChar"/>
    <w:uiPriority w:val="99"/>
    <w:unhideWhenUsed/>
    <w:rsid w:val="001F35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35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12256">
      <w:bodyDiv w:val="1"/>
      <w:marLeft w:val="0"/>
      <w:marRight w:val="0"/>
      <w:marTop w:val="0"/>
      <w:marBottom w:val="0"/>
      <w:divBdr>
        <w:top w:val="none" w:sz="0" w:space="0" w:color="auto"/>
        <w:left w:val="none" w:sz="0" w:space="0" w:color="auto"/>
        <w:bottom w:val="none" w:sz="0" w:space="0" w:color="auto"/>
        <w:right w:val="none" w:sz="0" w:space="0" w:color="auto"/>
      </w:divBdr>
      <w:divsChild>
        <w:div w:id="1216546907">
          <w:marLeft w:val="446"/>
          <w:marRight w:val="0"/>
          <w:marTop w:val="43"/>
          <w:marBottom w:val="120"/>
          <w:divBdr>
            <w:top w:val="none" w:sz="0" w:space="0" w:color="auto"/>
            <w:left w:val="none" w:sz="0" w:space="0" w:color="auto"/>
            <w:bottom w:val="none" w:sz="0" w:space="0" w:color="auto"/>
            <w:right w:val="none" w:sz="0" w:space="0" w:color="auto"/>
          </w:divBdr>
        </w:div>
      </w:divsChild>
    </w:div>
    <w:div w:id="252517158">
      <w:bodyDiv w:val="1"/>
      <w:marLeft w:val="0"/>
      <w:marRight w:val="0"/>
      <w:marTop w:val="0"/>
      <w:marBottom w:val="0"/>
      <w:divBdr>
        <w:top w:val="none" w:sz="0" w:space="0" w:color="auto"/>
        <w:left w:val="none" w:sz="0" w:space="0" w:color="auto"/>
        <w:bottom w:val="none" w:sz="0" w:space="0" w:color="auto"/>
        <w:right w:val="none" w:sz="0" w:space="0" w:color="auto"/>
      </w:divBdr>
      <w:divsChild>
        <w:div w:id="1520241598">
          <w:marLeft w:val="446"/>
          <w:marRight w:val="0"/>
          <w:marTop w:val="38"/>
          <w:marBottom w:val="120"/>
          <w:divBdr>
            <w:top w:val="none" w:sz="0" w:space="0" w:color="auto"/>
            <w:left w:val="none" w:sz="0" w:space="0" w:color="auto"/>
            <w:bottom w:val="none" w:sz="0" w:space="0" w:color="auto"/>
            <w:right w:val="none" w:sz="0" w:space="0" w:color="auto"/>
          </w:divBdr>
        </w:div>
      </w:divsChild>
    </w:div>
    <w:div w:id="267659456">
      <w:bodyDiv w:val="1"/>
      <w:marLeft w:val="0"/>
      <w:marRight w:val="0"/>
      <w:marTop w:val="0"/>
      <w:marBottom w:val="0"/>
      <w:divBdr>
        <w:top w:val="none" w:sz="0" w:space="0" w:color="auto"/>
        <w:left w:val="none" w:sz="0" w:space="0" w:color="auto"/>
        <w:bottom w:val="none" w:sz="0" w:space="0" w:color="auto"/>
        <w:right w:val="none" w:sz="0" w:space="0" w:color="auto"/>
      </w:divBdr>
      <w:divsChild>
        <w:div w:id="1447263985">
          <w:marLeft w:val="446"/>
          <w:marRight w:val="0"/>
          <w:marTop w:val="82"/>
          <w:marBottom w:val="120"/>
          <w:divBdr>
            <w:top w:val="none" w:sz="0" w:space="0" w:color="auto"/>
            <w:left w:val="none" w:sz="0" w:space="0" w:color="auto"/>
            <w:bottom w:val="none" w:sz="0" w:space="0" w:color="auto"/>
            <w:right w:val="none" w:sz="0" w:space="0" w:color="auto"/>
          </w:divBdr>
        </w:div>
      </w:divsChild>
    </w:div>
    <w:div w:id="275406983">
      <w:bodyDiv w:val="1"/>
      <w:marLeft w:val="0"/>
      <w:marRight w:val="0"/>
      <w:marTop w:val="0"/>
      <w:marBottom w:val="0"/>
      <w:divBdr>
        <w:top w:val="none" w:sz="0" w:space="0" w:color="auto"/>
        <w:left w:val="none" w:sz="0" w:space="0" w:color="auto"/>
        <w:bottom w:val="none" w:sz="0" w:space="0" w:color="auto"/>
        <w:right w:val="none" w:sz="0" w:space="0" w:color="auto"/>
      </w:divBdr>
      <w:divsChild>
        <w:div w:id="126632418">
          <w:marLeft w:val="1166"/>
          <w:marRight w:val="0"/>
          <w:marTop w:val="82"/>
          <w:marBottom w:val="120"/>
          <w:divBdr>
            <w:top w:val="none" w:sz="0" w:space="0" w:color="auto"/>
            <w:left w:val="none" w:sz="0" w:space="0" w:color="auto"/>
            <w:bottom w:val="none" w:sz="0" w:space="0" w:color="auto"/>
            <w:right w:val="none" w:sz="0" w:space="0" w:color="auto"/>
          </w:divBdr>
        </w:div>
      </w:divsChild>
    </w:div>
    <w:div w:id="300187494">
      <w:bodyDiv w:val="1"/>
      <w:marLeft w:val="0"/>
      <w:marRight w:val="0"/>
      <w:marTop w:val="0"/>
      <w:marBottom w:val="0"/>
      <w:divBdr>
        <w:top w:val="none" w:sz="0" w:space="0" w:color="auto"/>
        <w:left w:val="none" w:sz="0" w:space="0" w:color="auto"/>
        <w:bottom w:val="none" w:sz="0" w:space="0" w:color="auto"/>
        <w:right w:val="none" w:sz="0" w:space="0" w:color="auto"/>
      </w:divBdr>
      <w:divsChild>
        <w:div w:id="441923605">
          <w:marLeft w:val="446"/>
          <w:marRight w:val="0"/>
          <w:marTop w:val="38"/>
          <w:marBottom w:val="120"/>
          <w:divBdr>
            <w:top w:val="none" w:sz="0" w:space="0" w:color="auto"/>
            <w:left w:val="none" w:sz="0" w:space="0" w:color="auto"/>
            <w:bottom w:val="none" w:sz="0" w:space="0" w:color="auto"/>
            <w:right w:val="none" w:sz="0" w:space="0" w:color="auto"/>
          </w:divBdr>
        </w:div>
      </w:divsChild>
    </w:div>
    <w:div w:id="453910675">
      <w:bodyDiv w:val="1"/>
      <w:marLeft w:val="0"/>
      <w:marRight w:val="0"/>
      <w:marTop w:val="0"/>
      <w:marBottom w:val="0"/>
      <w:divBdr>
        <w:top w:val="none" w:sz="0" w:space="0" w:color="auto"/>
        <w:left w:val="none" w:sz="0" w:space="0" w:color="auto"/>
        <w:bottom w:val="none" w:sz="0" w:space="0" w:color="auto"/>
        <w:right w:val="none" w:sz="0" w:space="0" w:color="auto"/>
      </w:divBdr>
      <w:divsChild>
        <w:div w:id="2147160516">
          <w:marLeft w:val="446"/>
          <w:marRight w:val="0"/>
          <w:marTop w:val="38"/>
          <w:marBottom w:val="120"/>
          <w:divBdr>
            <w:top w:val="none" w:sz="0" w:space="0" w:color="auto"/>
            <w:left w:val="none" w:sz="0" w:space="0" w:color="auto"/>
            <w:bottom w:val="none" w:sz="0" w:space="0" w:color="auto"/>
            <w:right w:val="none" w:sz="0" w:space="0" w:color="auto"/>
          </w:divBdr>
        </w:div>
      </w:divsChild>
    </w:div>
    <w:div w:id="773597768">
      <w:bodyDiv w:val="1"/>
      <w:marLeft w:val="0"/>
      <w:marRight w:val="0"/>
      <w:marTop w:val="0"/>
      <w:marBottom w:val="0"/>
      <w:divBdr>
        <w:top w:val="none" w:sz="0" w:space="0" w:color="auto"/>
        <w:left w:val="none" w:sz="0" w:space="0" w:color="auto"/>
        <w:bottom w:val="none" w:sz="0" w:space="0" w:color="auto"/>
        <w:right w:val="none" w:sz="0" w:space="0" w:color="auto"/>
      </w:divBdr>
    </w:div>
    <w:div w:id="990520582">
      <w:bodyDiv w:val="1"/>
      <w:marLeft w:val="0"/>
      <w:marRight w:val="0"/>
      <w:marTop w:val="0"/>
      <w:marBottom w:val="0"/>
      <w:divBdr>
        <w:top w:val="none" w:sz="0" w:space="0" w:color="auto"/>
        <w:left w:val="none" w:sz="0" w:space="0" w:color="auto"/>
        <w:bottom w:val="none" w:sz="0" w:space="0" w:color="auto"/>
        <w:right w:val="none" w:sz="0" w:space="0" w:color="auto"/>
      </w:divBdr>
      <w:divsChild>
        <w:div w:id="853541553">
          <w:marLeft w:val="446"/>
          <w:marRight w:val="0"/>
          <w:marTop w:val="48"/>
          <w:marBottom w:val="120"/>
          <w:divBdr>
            <w:top w:val="none" w:sz="0" w:space="0" w:color="auto"/>
            <w:left w:val="none" w:sz="0" w:space="0" w:color="auto"/>
            <w:bottom w:val="none" w:sz="0" w:space="0" w:color="auto"/>
            <w:right w:val="none" w:sz="0" w:space="0" w:color="auto"/>
          </w:divBdr>
        </w:div>
      </w:divsChild>
    </w:div>
    <w:div w:id="1116951067">
      <w:bodyDiv w:val="1"/>
      <w:marLeft w:val="0"/>
      <w:marRight w:val="0"/>
      <w:marTop w:val="0"/>
      <w:marBottom w:val="0"/>
      <w:divBdr>
        <w:top w:val="none" w:sz="0" w:space="0" w:color="auto"/>
        <w:left w:val="none" w:sz="0" w:space="0" w:color="auto"/>
        <w:bottom w:val="none" w:sz="0" w:space="0" w:color="auto"/>
        <w:right w:val="none" w:sz="0" w:space="0" w:color="auto"/>
      </w:divBdr>
      <w:divsChild>
        <w:div w:id="1902324724">
          <w:marLeft w:val="446"/>
          <w:marRight w:val="0"/>
          <w:marTop w:val="106"/>
          <w:marBottom w:val="120"/>
          <w:divBdr>
            <w:top w:val="none" w:sz="0" w:space="0" w:color="auto"/>
            <w:left w:val="none" w:sz="0" w:space="0" w:color="auto"/>
            <w:bottom w:val="none" w:sz="0" w:space="0" w:color="auto"/>
            <w:right w:val="none" w:sz="0" w:space="0" w:color="auto"/>
          </w:divBdr>
        </w:div>
      </w:divsChild>
    </w:div>
    <w:div w:id="1131171178">
      <w:bodyDiv w:val="1"/>
      <w:marLeft w:val="0"/>
      <w:marRight w:val="0"/>
      <w:marTop w:val="0"/>
      <w:marBottom w:val="0"/>
      <w:divBdr>
        <w:top w:val="none" w:sz="0" w:space="0" w:color="auto"/>
        <w:left w:val="none" w:sz="0" w:space="0" w:color="auto"/>
        <w:bottom w:val="none" w:sz="0" w:space="0" w:color="auto"/>
        <w:right w:val="none" w:sz="0" w:space="0" w:color="auto"/>
      </w:divBdr>
    </w:div>
    <w:div w:id="1375619802">
      <w:bodyDiv w:val="1"/>
      <w:marLeft w:val="0"/>
      <w:marRight w:val="0"/>
      <w:marTop w:val="0"/>
      <w:marBottom w:val="0"/>
      <w:divBdr>
        <w:top w:val="none" w:sz="0" w:space="0" w:color="auto"/>
        <w:left w:val="none" w:sz="0" w:space="0" w:color="auto"/>
        <w:bottom w:val="none" w:sz="0" w:space="0" w:color="auto"/>
        <w:right w:val="none" w:sz="0" w:space="0" w:color="auto"/>
      </w:divBdr>
    </w:div>
    <w:div w:id="1443692888">
      <w:bodyDiv w:val="1"/>
      <w:marLeft w:val="0"/>
      <w:marRight w:val="0"/>
      <w:marTop w:val="0"/>
      <w:marBottom w:val="0"/>
      <w:divBdr>
        <w:top w:val="none" w:sz="0" w:space="0" w:color="auto"/>
        <w:left w:val="none" w:sz="0" w:space="0" w:color="auto"/>
        <w:bottom w:val="none" w:sz="0" w:space="0" w:color="auto"/>
        <w:right w:val="none" w:sz="0" w:space="0" w:color="auto"/>
      </w:divBdr>
    </w:div>
    <w:div w:id="1473909787">
      <w:bodyDiv w:val="1"/>
      <w:marLeft w:val="0"/>
      <w:marRight w:val="0"/>
      <w:marTop w:val="0"/>
      <w:marBottom w:val="0"/>
      <w:divBdr>
        <w:top w:val="none" w:sz="0" w:space="0" w:color="auto"/>
        <w:left w:val="none" w:sz="0" w:space="0" w:color="auto"/>
        <w:bottom w:val="none" w:sz="0" w:space="0" w:color="auto"/>
        <w:right w:val="none" w:sz="0" w:space="0" w:color="auto"/>
      </w:divBdr>
    </w:div>
    <w:div w:id="1489783986">
      <w:bodyDiv w:val="1"/>
      <w:marLeft w:val="0"/>
      <w:marRight w:val="0"/>
      <w:marTop w:val="0"/>
      <w:marBottom w:val="0"/>
      <w:divBdr>
        <w:top w:val="none" w:sz="0" w:space="0" w:color="auto"/>
        <w:left w:val="none" w:sz="0" w:space="0" w:color="auto"/>
        <w:bottom w:val="none" w:sz="0" w:space="0" w:color="auto"/>
        <w:right w:val="none" w:sz="0" w:space="0" w:color="auto"/>
      </w:divBdr>
    </w:div>
    <w:div w:id="1751199265">
      <w:bodyDiv w:val="1"/>
      <w:marLeft w:val="0"/>
      <w:marRight w:val="0"/>
      <w:marTop w:val="0"/>
      <w:marBottom w:val="0"/>
      <w:divBdr>
        <w:top w:val="none" w:sz="0" w:space="0" w:color="auto"/>
        <w:left w:val="none" w:sz="0" w:space="0" w:color="auto"/>
        <w:bottom w:val="none" w:sz="0" w:space="0" w:color="auto"/>
        <w:right w:val="none" w:sz="0" w:space="0" w:color="auto"/>
      </w:divBdr>
      <w:divsChild>
        <w:div w:id="672613353">
          <w:marLeft w:val="0"/>
          <w:marRight w:val="0"/>
          <w:marTop w:val="0"/>
          <w:marBottom w:val="0"/>
          <w:divBdr>
            <w:top w:val="none" w:sz="0" w:space="0" w:color="auto"/>
            <w:left w:val="none" w:sz="0" w:space="0" w:color="auto"/>
            <w:bottom w:val="none" w:sz="0" w:space="0" w:color="auto"/>
            <w:right w:val="none" w:sz="0" w:space="0" w:color="auto"/>
          </w:divBdr>
          <w:divsChild>
            <w:div w:id="103569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898022">
      <w:bodyDiv w:val="1"/>
      <w:marLeft w:val="0"/>
      <w:marRight w:val="0"/>
      <w:marTop w:val="0"/>
      <w:marBottom w:val="0"/>
      <w:divBdr>
        <w:top w:val="none" w:sz="0" w:space="0" w:color="auto"/>
        <w:left w:val="none" w:sz="0" w:space="0" w:color="auto"/>
        <w:bottom w:val="none" w:sz="0" w:space="0" w:color="auto"/>
        <w:right w:val="none" w:sz="0" w:space="0" w:color="auto"/>
      </w:divBdr>
    </w:div>
    <w:div w:id="1834636212">
      <w:bodyDiv w:val="1"/>
      <w:marLeft w:val="0"/>
      <w:marRight w:val="0"/>
      <w:marTop w:val="0"/>
      <w:marBottom w:val="0"/>
      <w:divBdr>
        <w:top w:val="none" w:sz="0" w:space="0" w:color="auto"/>
        <w:left w:val="none" w:sz="0" w:space="0" w:color="auto"/>
        <w:bottom w:val="none" w:sz="0" w:space="0" w:color="auto"/>
        <w:right w:val="none" w:sz="0" w:space="0" w:color="auto"/>
      </w:divBdr>
      <w:divsChild>
        <w:div w:id="470949786">
          <w:marLeft w:val="446"/>
          <w:marRight w:val="0"/>
          <w:marTop w:val="38"/>
          <w:marBottom w:val="120"/>
          <w:divBdr>
            <w:top w:val="none" w:sz="0" w:space="0" w:color="auto"/>
            <w:left w:val="none" w:sz="0" w:space="0" w:color="auto"/>
            <w:bottom w:val="none" w:sz="0" w:space="0" w:color="auto"/>
            <w:right w:val="none" w:sz="0" w:space="0" w:color="auto"/>
          </w:divBdr>
        </w:div>
      </w:divsChild>
    </w:div>
    <w:div w:id="1839073274">
      <w:bodyDiv w:val="1"/>
      <w:marLeft w:val="0"/>
      <w:marRight w:val="0"/>
      <w:marTop w:val="0"/>
      <w:marBottom w:val="0"/>
      <w:divBdr>
        <w:top w:val="none" w:sz="0" w:space="0" w:color="auto"/>
        <w:left w:val="none" w:sz="0" w:space="0" w:color="auto"/>
        <w:bottom w:val="none" w:sz="0" w:space="0" w:color="auto"/>
        <w:right w:val="none" w:sz="0" w:space="0" w:color="auto"/>
      </w:divBdr>
    </w:div>
    <w:div w:id="20366148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globalassets/age-uk/documents/reports-and-publications/later_life_uk_factsheet.pdf" TargetMode="External"/><Relationship Id="rId13" Type="http://schemas.openxmlformats.org/officeDocument/2006/relationships/hyperlink" Target="https://doi.org/10.37829/HF-2021-RC16" TargetMode="External"/><Relationship Id="rId3" Type="http://schemas.openxmlformats.org/officeDocument/2006/relationships/settings" Target="settings.xml"/><Relationship Id="rId7" Type="http://schemas.openxmlformats.org/officeDocument/2006/relationships/hyperlink" Target="https://www.agedcareguide.com.au/talking-aged-care/what-age-is-considered-old" TargetMode="External"/><Relationship Id="rId12" Type="http://schemas.openxmlformats.org/officeDocument/2006/relationships/hyperlink" Target="https://eur01.safelinks.protection.outlook.com/?url=https%3A%2F%2Fgroup.legalandgeneral.com%2Fen%2Finclusive-capitalism%2Frethinking-retirement%2Fthe-uk-s-ageing-population-are-we-ready&amp;data=05%7C01%7C2010757%40student.uwtsd.ac.uk%7C4a880973444a4c4a4e0e08dad3003aa8%7C4e0f11f9046e45059cb8db2152311e21%7C0%7C0%7C638054295172052345%7CUnknown%7CTWFpbGZsb3d8eyJWIjoiMC4wLjAwMDAiLCJQIjoiV2luMzIiLCJBTiI6Ik1haWwiLCJXVCI6Mn0%3D%7C3000%7C%7C%7C&amp;sdata=%2FxIutyXhVr4JH5t3sNYmKIQEQAujaSG17P7XHo8KgZ0%3D&amp;reserved=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pa.org.uk/ltc/older-people-vision-for-care-full.pdf" TargetMode="External"/><Relationship Id="rId5" Type="http://schemas.openxmlformats.org/officeDocument/2006/relationships/footnotes" Target="footnotes.xml"/><Relationship Id="rId15" Type="http://schemas.openxmlformats.org/officeDocument/2006/relationships/hyperlink" Target="https://www.who.int/news-room/fact-sheets/detail/ageing-and-health" TargetMode="External"/><Relationship Id="rId10" Type="http://schemas.openxmlformats.org/officeDocument/2006/relationships/hyperlink" Target="https://www.gov.uk/government/publications/health-and-social-care-levy/health-and-social-care-levy" TargetMode="External"/><Relationship Id="rId4" Type="http://schemas.openxmlformats.org/officeDocument/2006/relationships/webSettings" Target="webSettings.xml"/><Relationship Id="rId9" Type="http://schemas.openxmlformats.org/officeDocument/2006/relationships/hyperlink" Target="https://www.britannica.com/science/old-age" TargetMode="External"/><Relationship Id="rId14" Type="http://schemas.openxmlformats.org/officeDocument/2006/relationships/hyperlink" Target="https://www.royalvoluntaryservice.org.uk/our-services/advice-and-support/feeling-well-and-overcoming-lonel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3647</Words>
  <Characters>20792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Component 2: Written Assignment -Essay</vt:lpstr>
    </vt:vector>
  </TitlesOfParts>
  <Company>lecturer - Joanne Davies</Company>
  <LinksUpToDate>false</LinksUpToDate>
  <CharactersWithSpaces>24391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 Written Assignment -Essay</dc:title>
  <dc:subject>Living with Care: The Older Person BMHP6006_BIRM</dc:subject>
  <dc:creator>Micheala Lee - 2010757</dc:creator>
  <cp:keywords/>
  <dc:description/>
  <cp:lastModifiedBy>micheala lee</cp:lastModifiedBy>
  <cp:revision>2</cp:revision>
  <dcterms:created xsi:type="dcterms:W3CDTF">2022-12-01T18:11:00Z</dcterms:created>
  <dcterms:modified xsi:type="dcterms:W3CDTF">2022-12-01T18:11:00Z</dcterms:modified>
</cp:coreProperties>
</file>