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E60580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266AC">
              <w:rPr>
                <w:rFonts w:ascii="Times New Roman" w:hAnsi="Times New Roman" w:cs="Times New Roman"/>
                <w:b/>
                <w:color w:val="auto"/>
                <w:sz w:val="48"/>
              </w:rPr>
              <w:t>Yasmin Etoumi</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B068D7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266AC">
              <w:rPr>
                <w:rFonts w:ascii="Times New Roman" w:hAnsi="Times New Roman" w:cs="Times New Roman"/>
                <w:b/>
                <w:color w:val="auto"/>
                <w:sz w:val="48"/>
              </w:rPr>
              <w:t xml:space="preserve"> yetoumi1@gmail.com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076D08" w14:textId="72E39AB6" w:rsidR="009266AC" w:rsidRPr="005D3F07" w:rsidRDefault="009266A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2220591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D068D0F" w14:textId="77777777" w:rsidR="009266AC" w:rsidRPr="006A319B" w:rsidRDefault="009266AC" w:rsidP="009266AC">
      <w:pPr>
        <w:pStyle w:val="ListParagraph"/>
        <w:spacing w:line="240" w:lineRule="auto"/>
        <w:ind w:left="1440"/>
        <w:rPr>
          <w:rFonts w:ascii="Arial" w:hAnsi="Arial" w:cs="Arial"/>
        </w:rPr>
      </w:pPr>
    </w:p>
    <w:p w14:paraId="2F5E5A02" w14:textId="77777777" w:rsidR="009266AC" w:rsidRPr="006A319B" w:rsidRDefault="009266AC" w:rsidP="009266AC">
      <w:pPr>
        <w:pStyle w:val="NormalWeb"/>
        <w:numPr>
          <w:ilvl w:val="0"/>
          <w:numId w:val="54"/>
        </w:numPr>
        <w:contextualSpacing/>
        <w:rPr>
          <w:rFonts w:ascii="Arial" w:hAnsi="Arial" w:cs="Arial"/>
          <w:sz w:val="22"/>
          <w:szCs w:val="22"/>
        </w:rPr>
      </w:pPr>
      <w:r w:rsidRPr="006A319B">
        <w:rPr>
          <w:rFonts w:ascii="Arial" w:hAnsi="Arial" w:cs="Arial"/>
          <w:sz w:val="22"/>
          <w:szCs w:val="22"/>
        </w:rPr>
        <w:t xml:space="preserve">Alzheimer Europe (2018) Sweden, Alzheimer Europe. Available at: https://www.alzheimer-europe.org/policy/national-dementia-strategies/sweden (Accessed: 30/01/2024). </w:t>
      </w:r>
    </w:p>
    <w:p w14:paraId="51AFC562" w14:textId="77777777" w:rsidR="009266AC" w:rsidRPr="006A319B" w:rsidRDefault="009266AC" w:rsidP="009266AC">
      <w:pPr>
        <w:pStyle w:val="NormalWeb"/>
        <w:numPr>
          <w:ilvl w:val="0"/>
          <w:numId w:val="54"/>
        </w:numPr>
        <w:contextualSpacing/>
        <w:rPr>
          <w:rFonts w:ascii="Arial" w:hAnsi="Arial" w:cs="Arial"/>
          <w:sz w:val="22"/>
          <w:szCs w:val="22"/>
        </w:rPr>
      </w:pPr>
      <w:r w:rsidRPr="006A319B">
        <w:rPr>
          <w:rFonts w:ascii="Arial" w:hAnsi="Arial" w:cs="Arial"/>
          <w:sz w:val="22"/>
          <w:szCs w:val="22"/>
        </w:rPr>
        <w:t xml:space="preserve">Alzheimer’s Society (2023) Safeguarding and dementia, Alzheimer’s Society. Available at: https://www.alzheimers.org.uk/get-support/legal-financial/safeguarding (Accessed: 30 January 2024). </w:t>
      </w:r>
    </w:p>
    <w:p w14:paraId="5F342574" w14:textId="77777777" w:rsidR="009266AC" w:rsidRPr="006A319B" w:rsidRDefault="009266AC" w:rsidP="009266AC">
      <w:pPr>
        <w:pStyle w:val="NormalWeb"/>
        <w:numPr>
          <w:ilvl w:val="0"/>
          <w:numId w:val="54"/>
        </w:numPr>
        <w:contextualSpacing/>
        <w:rPr>
          <w:rFonts w:ascii="Arial" w:hAnsi="Arial" w:cs="Arial"/>
          <w:sz w:val="22"/>
          <w:szCs w:val="22"/>
        </w:rPr>
      </w:pPr>
      <w:r w:rsidRPr="006A319B">
        <w:rPr>
          <w:rFonts w:ascii="Arial" w:hAnsi="Arial" w:cs="Arial"/>
          <w:sz w:val="22"/>
          <w:szCs w:val="22"/>
        </w:rPr>
        <w:t xml:space="preserve">Ann Craft Trust (2022) Why have different policies and procedures for safeguarding children and adults - act, Ann Craft Trust. Available at: https://www.anncrafttrust.org/resources/why-have-different-policies-and-procedures-for-safeguarding-children-and-adults/#:~:text=One%20important%20difference%20between%20safeguarding,circumstances%20that%20the%20law%20intervenes. (Accessed: 30/01/2024). </w:t>
      </w:r>
    </w:p>
    <w:p w14:paraId="6E8DBFB6" w14:textId="77777777" w:rsidR="009266AC" w:rsidRPr="006A319B" w:rsidRDefault="009266AC" w:rsidP="009266AC">
      <w:pPr>
        <w:pStyle w:val="ListParagraph"/>
        <w:numPr>
          <w:ilvl w:val="0"/>
          <w:numId w:val="54"/>
        </w:numPr>
        <w:spacing w:line="240" w:lineRule="auto"/>
        <w:rPr>
          <w:rFonts w:ascii="Arial" w:hAnsi="Arial" w:cs="Arial"/>
        </w:rPr>
      </w:pPr>
      <w:r w:rsidRPr="006A319B">
        <w:rPr>
          <w:rFonts w:ascii="Arial" w:hAnsi="Arial" w:cs="Arial"/>
        </w:rPr>
        <w:t>Borton, T. (1970) Reach, Touch and Teach. London: Hutchinson.</w:t>
      </w:r>
    </w:p>
    <w:p w14:paraId="4F008A86" w14:textId="77777777" w:rsidR="009266AC" w:rsidRPr="006A319B" w:rsidRDefault="009266AC" w:rsidP="009266AC">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Care Act 2014. (c.23). London: HMSO.</w:t>
      </w:r>
    </w:p>
    <w:p w14:paraId="5B71A639"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Care Council for Wales (2017) Code of Professional Practice for Social Care, Cardiff: Care Council</w:t>
      </w:r>
      <w:r w:rsidR="006A319B" w:rsidRPr="006A319B">
        <w:rPr>
          <w:rFonts w:ascii="Arial" w:hAnsi="Arial" w:cs="Arial"/>
        </w:rPr>
        <w:t xml:space="preserve"> </w:t>
      </w:r>
      <w:r w:rsidRPr="006A319B">
        <w:rPr>
          <w:rFonts w:ascii="Arial" w:hAnsi="Arial" w:cs="Arial"/>
        </w:rPr>
        <w:t>for Wales.</w:t>
      </w:r>
    </w:p>
    <w:p w14:paraId="3D7D0732" w14:textId="27B4BADE" w:rsidR="009266AC"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 xml:space="preserve">Care Inspectorate Wales (2021) Safeguarding Policy. Available at: </w:t>
      </w:r>
      <w:hyperlink r:id="rId12" w:history="1">
        <w:r w:rsidRPr="006A319B">
          <w:rPr>
            <w:rStyle w:val="Hyperlink"/>
            <w:rFonts w:ascii="Arial" w:hAnsi="Arial" w:cs="Arial"/>
            <w:color w:val="auto"/>
            <w:u w:val="none"/>
          </w:rPr>
          <w:t>https://www.careinspectorate.wales/sites/default/files/2021-07/210708-safeguarding-policy-en.pdf</w:t>
        </w:r>
      </w:hyperlink>
      <w:r w:rsidRPr="006A319B">
        <w:rPr>
          <w:rFonts w:ascii="Arial" w:hAnsi="Arial" w:cs="Arial"/>
        </w:rPr>
        <w:t xml:space="preserve"> (Accessed: 30/01/2024).</w:t>
      </w:r>
    </w:p>
    <w:p w14:paraId="0089D6DE" w14:textId="77777777" w:rsidR="009266AC" w:rsidRPr="006A319B" w:rsidRDefault="009266AC" w:rsidP="009266AC">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Community Care and Health (Scotland) Act 2002. (asp 5). London: HMSO.</w:t>
      </w:r>
    </w:p>
    <w:p w14:paraId="6C98BDF3"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 xml:space="preserve">Coleman, C. (2021) The problem with Britain’s dementia care - and how other countries have got it right, The Telegraph. Available at: https://www.telegraph.co.uk/christmas/0/problem-britains-dementia-care-countries-have-got-right/ (Accessed: 30/01/2024). </w:t>
      </w:r>
    </w:p>
    <w:p w14:paraId="28DF8360" w14:textId="6E69D18B" w:rsidR="009266AC"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Community Care and Health (Scotland) Act 2002. (asp 5). London: HMSO.</w:t>
      </w:r>
    </w:p>
    <w:p w14:paraId="21BFBD3D" w14:textId="77777777" w:rsidR="009266AC" w:rsidRPr="006A319B" w:rsidRDefault="009266AC" w:rsidP="009266AC">
      <w:pPr>
        <w:pStyle w:val="ListParagraph"/>
        <w:numPr>
          <w:ilvl w:val="0"/>
          <w:numId w:val="54"/>
        </w:numPr>
        <w:spacing w:line="240" w:lineRule="auto"/>
        <w:rPr>
          <w:rFonts w:ascii="Arial" w:hAnsi="Arial" w:cs="Arial"/>
        </w:rPr>
      </w:pPr>
      <w:r w:rsidRPr="006A319B">
        <w:rPr>
          <w:rFonts w:ascii="Arial" w:hAnsi="Arial" w:cs="Arial"/>
        </w:rPr>
        <w:t>Drakeford, M. (2010) Becoming a social worker in Wales: language, teaching and inclusivity in professional training, International Journal of Inclusive Education, 3:2, 151-165, DOI: 10.1080/136031199285093</w:t>
      </w:r>
    </w:p>
    <w:p w14:paraId="53CB8BF3" w14:textId="77777777" w:rsidR="009266AC" w:rsidRPr="006A319B" w:rsidRDefault="009266AC" w:rsidP="009266AC">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 xml:space="preserve">Department of Health (2015) Prime Minister’s Challenge on Dementia 2020 [Online], Available at </w:t>
      </w:r>
      <w:hyperlink r:id="rId13" w:history="1">
        <w:r w:rsidRPr="006A319B">
          <w:rPr>
            <w:rStyle w:val="Hyperlink"/>
            <w:rFonts w:ascii="Arial" w:hAnsi="Arial" w:cs="Arial"/>
            <w:color w:val="auto"/>
            <w:u w:val="none"/>
          </w:rPr>
          <w:t>https://www.gov.uk/government/uploads/system/uploads/attachment_data/file/414344/pm-dementia2020.pdf</w:t>
        </w:r>
      </w:hyperlink>
      <w:r w:rsidRPr="006A319B">
        <w:rPr>
          <w:rFonts w:ascii="Arial" w:hAnsi="Arial" w:cs="Arial"/>
        </w:rPr>
        <w:t xml:space="preserve"> (Accessed 30/01/2024)</w:t>
      </w:r>
    </w:p>
    <w:p w14:paraId="42C4CB5C" w14:textId="77777777" w:rsidR="009266AC" w:rsidRPr="006A319B" w:rsidRDefault="009266AC" w:rsidP="009266AC">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Frost, R &amp; Steketee, G  &amp; Tolin, D  &amp; Renaud, Stefanie. (2008). Development and Validation of the Clutter Image Rating. Journal of Psychopathology and Behavioral Assessment. 30. 193-203. 10.1007/s10862-007-9068-7.</w:t>
      </w:r>
    </w:p>
    <w:p w14:paraId="12BA5959" w14:textId="77777777" w:rsidR="009266AC" w:rsidRPr="006A319B" w:rsidRDefault="009266AC" w:rsidP="009266AC">
      <w:pPr>
        <w:pStyle w:val="ListParagraph"/>
        <w:numPr>
          <w:ilvl w:val="0"/>
          <w:numId w:val="54"/>
        </w:numPr>
        <w:spacing w:line="240" w:lineRule="auto"/>
        <w:rPr>
          <w:rFonts w:ascii="Arial" w:hAnsi="Arial" w:cs="Arial"/>
        </w:rPr>
      </w:pPr>
      <w:r w:rsidRPr="006A319B">
        <w:rPr>
          <w:rFonts w:ascii="Arial" w:hAnsi="Arial" w:cs="Arial"/>
        </w:rPr>
        <w:t>Gibbs, G. (1988) Learning by Doing: A Guide to Teaching and Learning Methods. Oxford: Further Education Unit.</w:t>
      </w:r>
    </w:p>
    <w:p w14:paraId="3E26D407"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Health and Social Care (Reform) Act (Northern Ireland) 2009. (c.1). London: HMSO</w:t>
      </w:r>
    </w:p>
    <w:p w14:paraId="00F8F17F" w14:textId="25C62930" w:rsidR="009266AC"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Hill, A. (2020) Families sending relatives with dementia to Thailand for care, The Guardian. Available at: https://www.theguardian.com/society/2020/jan/12/families-sending-relatives-with-dementia-to-thailand-for-care (Accessed: 30/01/2024).</w:t>
      </w:r>
    </w:p>
    <w:p w14:paraId="695536C7" w14:textId="77777777" w:rsidR="009266AC" w:rsidRPr="006A319B" w:rsidRDefault="009266AC" w:rsidP="009266AC">
      <w:pPr>
        <w:pStyle w:val="ListParagraph"/>
        <w:numPr>
          <w:ilvl w:val="0"/>
          <w:numId w:val="54"/>
        </w:numPr>
        <w:spacing w:line="240" w:lineRule="auto"/>
        <w:rPr>
          <w:rStyle w:val="Hyperlink"/>
          <w:rFonts w:ascii="Arial" w:hAnsi="Arial" w:cs="Arial"/>
          <w:color w:val="auto"/>
          <w:u w:val="none"/>
        </w:rPr>
      </w:pPr>
      <w:r w:rsidRPr="006A319B">
        <w:rPr>
          <w:rFonts w:ascii="Arial" w:hAnsi="Arial" w:cs="Arial"/>
        </w:rPr>
        <w:t xml:space="preserve">Howe, D. (2009). A Brief Introduction to Social Work Theory. Macmillan Education UK. </w:t>
      </w:r>
      <w:hyperlink r:id="rId14" w:history="1">
        <w:r w:rsidRPr="006A319B">
          <w:rPr>
            <w:rStyle w:val="Hyperlink"/>
            <w:rFonts w:ascii="Arial" w:hAnsi="Arial" w:cs="Arial"/>
            <w:color w:val="auto"/>
            <w:u w:val="none"/>
          </w:rPr>
          <w:t>https://doi.org/10.1007/978-0-230-36523-0</w:t>
        </w:r>
      </w:hyperlink>
    </w:p>
    <w:p w14:paraId="6EE553D0" w14:textId="77777777" w:rsidR="006A319B"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rPr>
        <w:t xml:space="preserve">Human Rights Act 1998. Available at: </w:t>
      </w:r>
      <w:hyperlink r:id="rId15" w:history="1">
        <w:r w:rsidRPr="006A319B">
          <w:rPr>
            <w:rStyle w:val="Hyperlink"/>
            <w:rFonts w:ascii="Arial" w:hAnsi="Arial" w:cs="Arial"/>
            <w:color w:val="auto"/>
            <w:sz w:val="22"/>
            <w:szCs w:val="22"/>
            <w:u w:val="none"/>
          </w:rPr>
          <w:t>https://www.legislation.gov.uk/ukpga/1998/42/contents</w:t>
        </w:r>
      </w:hyperlink>
      <w:r w:rsidRPr="006A319B">
        <w:rPr>
          <w:rFonts w:ascii="Arial" w:hAnsi="Arial" w:cs="Arial"/>
          <w:sz w:val="22"/>
          <w:szCs w:val="22"/>
        </w:rPr>
        <w:t xml:space="preserve"> (Accessed: 30/01/2024).</w:t>
      </w:r>
    </w:p>
    <w:p w14:paraId="55C0EF25" w14:textId="77777777" w:rsidR="006A319B"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rPr>
        <w:t>Joseph, S &amp; Murphy, D. (2013). Person-Centered Approach, Positive Psychology, and Relational Helping: Building Bridges. Journal of Humanistic Psychology. 53. 26-51. 10.1177/0022167812436426.</w:t>
      </w:r>
    </w:p>
    <w:p w14:paraId="2BBE8A9F" w14:textId="3495112E" w:rsidR="009266AC"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shd w:val="clear" w:color="auto" w:fill="FFFFFF"/>
        </w:rPr>
        <w:t>Kolb, D. A. (1984). Experiential Learning: Experience as the Source of Learning and Development. Englewood Cliffs, NJ: Prentice Hall.</w:t>
      </w:r>
      <w:r w:rsidRPr="006A319B">
        <w:rPr>
          <w:rFonts w:ascii="Arial" w:hAnsi="Arial" w:cs="Arial"/>
          <w:sz w:val="22"/>
          <w:szCs w:val="22"/>
        </w:rPr>
        <w:br/>
      </w:r>
      <w:hyperlink r:id="rId16" w:history="1">
        <w:r w:rsidRPr="006A319B">
          <w:rPr>
            <w:rStyle w:val="Hyperlink"/>
            <w:rFonts w:ascii="Arial" w:hAnsi="Arial" w:cs="Arial"/>
            <w:color w:val="auto"/>
            <w:sz w:val="22"/>
            <w:szCs w:val="22"/>
            <w:u w:val="none"/>
            <w:shd w:val="clear" w:color="auto" w:fill="FFFFFF"/>
          </w:rPr>
          <w:t>http://academic.regis.edu/ed205/Kolb.pdf</w:t>
        </w:r>
      </w:hyperlink>
    </w:p>
    <w:p w14:paraId="47D8D153" w14:textId="77777777" w:rsidR="009266AC" w:rsidRPr="006A319B" w:rsidRDefault="009266AC" w:rsidP="009266AC">
      <w:pPr>
        <w:pStyle w:val="NormalWeb"/>
        <w:numPr>
          <w:ilvl w:val="0"/>
          <w:numId w:val="54"/>
        </w:numPr>
        <w:contextualSpacing/>
        <w:rPr>
          <w:rFonts w:ascii="Arial" w:hAnsi="Arial" w:cs="Arial"/>
          <w:sz w:val="22"/>
          <w:szCs w:val="22"/>
        </w:rPr>
      </w:pPr>
      <w:r w:rsidRPr="006A319B">
        <w:rPr>
          <w:rFonts w:ascii="Arial" w:hAnsi="Arial" w:cs="Arial"/>
          <w:sz w:val="22"/>
          <w:szCs w:val="22"/>
        </w:rPr>
        <w:t>Kübler-Ross E (1969). On Death and Dying. Routledge.</w:t>
      </w:r>
    </w:p>
    <w:p w14:paraId="723E9BA0" w14:textId="77777777" w:rsidR="006A319B" w:rsidRPr="006A319B" w:rsidRDefault="009266AC" w:rsidP="006A319B">
      <w:pPr>
        <w:pStyle w:val="NormalWeb"/>
        <w:numPr>
          <w:ilvl w:val="0"/>
          <w:numId w:val="54"/>
        </w:numPr>
        <w:contextualSpacing/>
        <w:rPr>
          <w:rStyle w:val="Hyperlink"/>
          <w:rFonts w:ascii="Arial" w:hAnsi="Arial" w:cs="Arial"/>
          <w:color w:val="auto"/>
          <w:sz w:val="22"/>
          <w:szCs w:val="22"/>
          <w:u w:val="none"/>
        </w:rPr>
      </w:pPr>
      <w:r w:rsidRPr="006A319B">
        <w:rPr>
          <w:rFonts w:ascii="Arial" w:hAnsi="Arial" w:cs="Arial"/>
          <w:sz w:val="22"/>
          <w:szCs w:val="22"/>
          <w:shd w:val="clear" w:color="auto" w:fill="FFFFFF"/>
        </w:rPr>
        <w:t xml:space="preserve">Mathes, B et al., (2020). Attachment theory and hoarding disorder: A review and theoretical integration. Behaviour research and therapy, 125, 103549. </w:t>
      </w:r>
      <w:hyperlink r:id="rId17" w:history="1">
        <w:r w:rsidRPr="006A319B">
          <w:rPr>
            <w:rStyle w:val="Hyperlink"/>
            <w:rFonts w:ascii="Arial" w:hAnsi="Arial" w:cs="Arial"/>
            <w:color w:val="auto"/>
            <w:sz w:val="22"/>
            <w:szCs w:val="22"/>
            <w:u w:val="none"/>
            <w:shd w:val="clear" w:color="auto" w:fill="FFFFFF"/>
          </w:rPr>
          <w:t>https://doi.org/10.1016/j.brat.2019.103549</w:t>
        </w:r>
      </w:hyperlink>
    </w:p>
    <w:p w14:paraId="436D4F19" w14:textId="77777777" w:rsidR="006A319B"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rPr>
        <w:t xml:space="preserve">Mental Capacity Act 2005. Available at: </w:t>
      </w:r>
      <w:hyperlink r:id="rId18" w:history="1">
        <w:r w:rsidRPr="006A319B">
          <w:rPr>
            <w:rStyle w:val="Hyperlink"/>
            <w:rFonts w:ascii="Arial" w:hAnsi="Arial" w:cs="Arial"/>
            <w:color w:val="auto"/>
            <w:sz w:val="22"/>
            <w:szCs w:val="22"/>
            <w:u w:val="none"/>
          </w:rPr>
          <w:t>https://www.legislation.gov.uk/ukpga/2005/9/contents</w:t>
        </w:r>
      </w:hyperlink>
      <w:r w:rsidRPr="006A319B">
        <w:rPr>
          <w:rFonts w:ascii="Arial" w:hAnsi="Arial" w:cs="Arial"/>
          <w:sz w:val="22"/>
          <w:szCs w:val="22"/>
        </w:rPr>
        <w:t xml:space="preserve"> (Accessed: 30/01/2024).</w:t>
      </w:r>
    </w:p>
    <w:p w14:paraId="3F62CE46" w14:textId="16C5F5A4" w:rsidR="009266AC"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shd w:val="clear" w:color="auto" w:fill="FFFFFF"/>
        </w:rPr>
        <w:t xml:space="preserve">Mental Health Act 1983. Available at: </w:t>
      </w:r>
      <w:hyperlink r:id="rId19" w:history="1">
        <w:r w:rsidRPr="006A319B">
          <w:rPr>
            <w:rStyle w:val="Hyperlink"/>
            <w:rFonts w:ascii="Arial" w:hAnsi="Arial" w:cs="Arial"/>
            <w:color w:val="auto"/>
            <w:sz w:val="22"/>
            <w:szCs w:val="22"/>
            <w:u w:val="none"/>
          </w:rPr>
          <w:t>Mental Health Act 1983 (legislation.gov.uk)</w:t>
        </w:r>
      </w:hyperlink>
      <w:r w:rsidRPr="006A319B">
        <w:rPr>
          <w:rFonts w:ascii="Arial" w:hAnsi="Arial" w:cs="Arial"/>
          <w:sz w:val="22"/>
          <w:szCs w:val="22"/>
        </w:rPr>
        <w:t xml:space="preserve"> (Accessed: 30/01/2024)</w:t>
      </w:r>
    </w:p>
    <w:p w14:paraId="26A10151"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 xml:space="preserve">NICE (2017) Recommendations: Child abuse and neglect: Guidance. Available at: https://www.nice.org.uk/guidance/ng76/chapter/Recommendations#recognising-child-abuse-and-neglect (Accessed: 30/01/2024). </w:t>
      </w:r>
    </w:p>
    <w:p w14:paraId="4F65416C" w14:textId="181CDEEE" w:rsidR="009266AC"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 xml:space="preserve">Norfolk Safeguarding Adult Board (2021). Child &amp; Adult Safeguarding – an overview. Available at: </w:t>
      </w:r>
      <w:hyperlink r:id="rId20" w:history="1">
        <w:r w:rsidRPr="006A319B">
          <w:rPr>
            <w:rStyle w:val="Hyperlink"/>
            <w:rFonts w:ascii="Arial" w:hAnsi="Arial" w:cs="Arial"/>
            <w:color w:val="auto"/>
            <w:u w:val="none"/>
          </w:rPr>
          <w:t>https://www.norfolksafeguardingadultsboard.info/assets/documents/Child-Adult-Safeguarding-Dec-2021-v2.pdf</w:t>
        </w:r>
      </w:hyperlink>
      <w:r w:rsidRPr="006A319B">
        <w:rPr>
          <w:rFonts w:ascii="Arial" w:hAnsi="Arial" w:cs="Arial"/>
        </w:rPr>
        <w:t xml:space="preserve"> (Accessed: 31/01/2024). </w:t>
      </w:r>
    </w:p>
    <w:p w14:paraId="7A8BB1D5" w14:textId="77777777" w:rsidR="009266AC" w:rsidRPr="006A319B" w:rsidRDefault="009266AC" w:rsidP="009266AC">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 xml:space="preserve">North Wales Safeguarding Board (2020a) Introduction to the North Wales Safeguarding Adults Board. Available at: </w:t>
      </w:r>
      <w:hyperlink r:id="rId21" w:history="1">
        <w:r w:rsidRPr="006A319B">
          <w:rPr>
            <w:rStyle w:val="Hyperlink"/>
            <w:rFonts w:ascii="Arial" w:hAnsi="Arial" w:cs="Arial"/>
            <w:color w:val="auto"/>
            <w:u w:val="none"/>
          </w:rPr>
          <w:t>https://www.northwalessafeguardingboard.wales/introduction-to-the-north-wales-safeguarding-adults-board/</w:t>
        </w:r>
      </w:hyperlink>
      <w:r w:rsidRPr="006A319B">
        <w:rPr>
          <w:rFonts w:ascii="Arial" w:hAnsi="Arial" w:cs="Arial"/>
        </w:rPr>
        <w:t xml:space="preserve"> (Accessed: 30/01/2023).</w:t>
      </w:r>
    </w:p>
    <w:p w14:paraId="669554B9" w14:textId="77777777" w:rsidR="006A319B" w:rsidRPr="006A319B" w:rsidRDefault="009266AC" w:rsidP="006A319B">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 xml:space="preserve">North Wales Safeguarding Board (2020) Wales Safeguarding Procedures. Available at: </w:t>
      </w:r>
      <w:hyperlink r:id="rId22" w:history="1">
        <w:r w:rsidRPr="006A319B">
          <w:rPr>
            <w:rStyle w:val="Hyperlink"/>
            <w:rFonts w:ascii="Arial" w:hAnsi="Arial" w:cs="Arial"/>
            <w:color w:val="auto"/>
            <w:u w:val="none"/>
          </w:rPr>
          <w:t>https://www.northwalessafeguardingboard.wales/wales-safeguarding-procedures-coming-soon/</w:t>
        </w:r>
      </w:hyperlink>
      <w:r w:rsidRPr="006A319B">
        <w:rPr>
          <w:rFonts w:ascii="Arial" w:hAnsi="Arial" w:cs="Arial"/>
        </w:rPr>
        <w:t xml:space="preserve"> (Accessed: 30/01/2023).</w:t>
      </w:r>
    </w:p>
    <w:p w14:paraId="00770E7F" w14:textId="77777777" w:rsidR="006A319B" w:rsidRPr="006A319B" w:rsidRDefault="009266AC" w:rsidP="006A319B">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 xml:space="preserve">NSPCC (2019) Wales safeguarding procedures: Caspar Briefing, NSPCC Learning. Available at: https://learning.nspcc.org.uk/research-resources/2019/wales-safeguarding-procedures-caspar-briefing/#:~:text=The%20Wales%20safeguarding%20procedures%20replace,working%20with%20children%20in%20Wales. (Accessed: 30/01/2024). </w:t>
      </w:r>
    </w:p>
    <w:p w14:paraId="201F61AE" w14:textId="2559C8BF" w:rsidR="009266AC" w:rsidRPr="006A319B" w:rsidRDefault="009266AC" w:rsidP="006A319B">
      <w:pPr>
        <w:pStyle w:val="ListParagraph"/>
        <w:numPr>
          <w:ilvl w:val="0"/>
          <w:numId w:val="54"/>
        </w:numPr>
        <w:overflowPunct w:val="0"/>
        <w:autoSpaceDE w:val="0"/>
        <w:autoSpaceDN w:val="0"/>
        <w:adjustRightInd w:val="0"/>
        <w:spacing w:after="0" w:line="240" w:lineRule="auto"/>
        <w:rPr>
          <w:rFonts w:ascii="Arial" w:hAnsi="Arial" w:cs="Arial"/>
        </w:rPr>
      </w:pPr>
      <w:r w:rsidRPr="006A319B">
        <w:rPr>
          <w:rFonts w:ascii="Arial" w:hAnsi="Arial" w:cs="Arial"/>
        </w:rPr>
        <w:t>Payne, M. (2005) Modern Social Work Theory, 3</w:t>
      </w:r>
      <w:r w:rsidRPr="006A319B">
        <w:rPr>
          <w:rFonts w:ascii="Arial" w:hAnsi="Arial" w:cs="Arial"/>
          <w:vertAlign w:val="superscript"/>
        </w:rPr>
        <w:t>rd</w:t>
      </w:r>
      <w:r w:rsidRPr="006A319B">
        <w:rPr>
          <w:rFonts w:ascii="Arial" w:hAnsi="Arial" w:cs="Arial"/>
        </w:rPr>
        <w:t xml:space="preserve"> edn, Chicago, Lyceum Books, Inc</w:t>
      </w:r>
    </w:p>
    <w:p w14:paraId="6EF30808" w14:textId="77777777" w:rsidR="009266AC" w:rsidRPr="006A319B" w:rsidRDefault="009266AC" w:rsidP="009266AC">
      <w:pPr>
        <w:pStyle w:val="ListParagraph"/>
        <w:numPr>
          <w:ilvl w:val="0"/>
          <w:numId w:val="54"/>
        </w:numPr>
        <w:tabs>
          <w:tab w:val="left" w:pos="2610"/>
        </w:tabs>
        <w:spacing w:line="240" w:lineRule="auto"/>
        <w:rPr>
          <w:rFonts w:ascii="Arial" w:hAnsi="Arial" w:cs="Arial"/>
        </w:rPr>
      </w:pPr>
      <w:r w:rsidRPr="006A319B">
        <w:rPr>
          <w:rFonts w:ascii="Arial" w:hAnsi="Arial" w:cs="Arial"/>
        </w:rPr>
        <w:t>Pulla, V. (2017). Strengths-Based Approach in Social Work: A distinct ethical advantage. International Journal of Innovation, Creativity and Change. 3. 97-114.</w:t>
      </w:r>
    </w:p>
    <w:p w14:paraId="7C88011B" w14:textId="77777777" w:rsidR="009266AC" w:rsidRPr="006A319B" w:rsidRDefault="009266AC" w:rsidP="009266AC">
      <w:pPr>
        <w:pStyle w:val="ListParagraph"/>
        <w:numPr>
          <w:ilvl w:val="0"/>
          <w:numId w:val="54"/>
        </w:numPr>
        <w:overflowPunct w:val="0"/>
        <w:autoSpaceDE w:val="0"/>
        <w:autoSpaceDN w:val="0"/>
        <w:adjustRightInd w:val="0"/>
        <w:spacing w:after="0" w:line="240" w:lineRule="auto"/>
        <w:rPr>
          <w:rStyle w:val="Hyperlink"/>
          <w:rFonts w:ascii="Arial" w:hAnsi="Arial" w:cs="Arial"/>
          <w:color w:val="auto"/>
          <w:u w:val="none"/>
        </w:rPr>
      </w:pPr>
      <w:r w:rsidRPr="006A319B">
        <w:rPr>
          <w:rFonts w:ascii="Arial" w:hAnsi="Arial" w:cs="Arial"/>
        </w:rPr>
        <w:t xml:space="preserve">Public Health England (2019) All our health: About the framework, GOV.UK. Available at:https://www.gov.uk/government/publications/all-our-health-about-the-framework (Accessed: 30 January 2024). </w:t>
      </w:r>
    </w:p>
    <w:p w14:paraId="089F5FB9" w14:textId="77777777" w:rsidR="009266AC" w:rsidRPr="006A319B" w:rsidRDefault="009266AC" w:rsidP="009266AC">
      <w:pPr>
        <w:pStyle w:val="ListParagraph"/>
        <w:numPr>
          <w:ilvl w:val="0"/>
          <w:numId w:val="54"/>
        </w:numPr>
        <w:spacing w:line="240" w:lineRule="auto"/>
        <w:rPr>
          <w:rFonts w:ascii="Arial" w:hAnsi="Arial" w:cs="Arial"/>
        </w:rPr>
      </w:pPr>
      <w:r w:rsidRPr="006A319B">
        <w:rPr>
          <w:rFonts w:ascii="Arial" w:hAnsi="Arial" w:cs="Arial"/>
        </w:rPr>
        <w:t>SCIE. (2017). MCA assessing capacity. Social Care Institute for Excellence (SCIE). </w:t>
      </w:r>
      <w:hyperlink r:id="rId23" w:tgtFrame="_blank" w:history="1">
        <w:r w:rsidRPr="006A319B">
          <w:rPr>
            <w:rStyle w:val="Hyperlink"/>
            <w:rFonts w:ascii="Arial" w:hAnsi="Arial" w:cs="Arial"/>
            <w:color w:val="auto"/>
            <w:u w:val="none"/>
          </w:rPr>
          <w:t>https://www.scie.org.uk/mca/practice/assessing-capacity</w:t>
        </w:r>
      </w:hyperlink>
    </w:p>
    <w:sdt>
      <w:sdtPr>
        <w:rPr>
          <w:color w:val="auto"/>
          <w:sz w:val="22"/>
          <w:szCs w:val="22"/>
        </w:rPr>
        <w:id w:val="361253555"/>
        <w:bibliography/>
      </w:sdtPr>
      <w:sdtContent>
        <w:p w14:paraId="6527F9DF" w14:textId="2366C5ED" w:rsidR="009266AC" w:rsidRPr="006A319B" w:rsidRDefault="009266AC" w:rsidP="006A319B">
          <w:pPr>
            <w:pStyle w:val="Bibliography"/>
            <w:numPr>
              <w:ilvl w:val="0"/>
              <w:numId w:val="54"/>
            </w:numPr>
            <w:overflowPunct/>
            <w:autoSpaceDE/>
            <w:autoSpaceDN/>
            <w:adjustRightInd/>
            <w:spacing w:after="160"/>
            <w:contextualSpacing/>
            <w:textAlignment w:val="auto"/>
            <w:rPr>
              <w:color w:val="auto"/>
              <w:sz w:val="22"/>
              <w:szCs w:val="22"/>
            </w:rPr>
          </w:pPr>
          <w:r w:rsidRPr="006A319B">
            <w:rPr>
              <w:color w:val="auto"/>
              <w:sz w:val="22"/>
              <w:szCs w:val="22"/>
            </w:rPr>
            <w:t>Social Care Wales,</w:t>
          </w:r>
          <w:r w:rsidRPr="006A319B">
            <w:rPr>
              <w:color w:val="auto"/>
              <w:sz w:val="22"/>
              <w:szCs w:val="22"/>
            </w:rPr>
            <w:fldChar w:fldCharType="begin"/>
          </w:r>
          <w:r w:rsidRPr="006A319B">
            <w:rPr>
              <w:color w:val="auto"/>
              <w:sz w:val="22"/>
              <w:szCs w:val="22"/>
            </w:rPr>
            <w:instrText xml:space="preserve"> BIBLIOGRAPHY </w:instrText>
          </w:r>
          <w:r w:rsidRPr="006A319B">
            <w:rPr>
              <w:color w:val="auto"/>
              <w:sz w:val="22"/>
              <w:szCs w:val="22"/>
            </w:rPr>
            <w:fldChar w:fldCharType="separate"/>
          </w:r>
          <w:r w:rsidRPr="006A319B">
            <w:rPr>
              <w:noProof/>
              <w:color w:val="auto"/>
              <w:sz w:val="22"/>
              <w:szCs w:val="22"/>
            </w:rPr>
            <w:t xml:space="preserve"> (2017). First Three Years in Practice: A framework for newly-qualified social workers’ induction and continuing professional development. Retrieved from Social Care Wales: https://www.google.com/url?sa=i&amp;rct=j&amp;q=&amp;esrc=s&amp;source=web&amp;cd=&amp;ved=0CAIQw7AJahcKEwjA7Nzym4n_AhUAAAAAHQAAAAAQAg&amp;url=https%3A%2F%2Fsocialcare.wales%2Fcms-assets%2Fdocuments%2FFirst-three-years-in-practice.pdf&amp;psig=AOvVaw1U1_QhTXpRND9OseQJ47cf&amp;ust=1684854934</w:t>
          </w:r>
        </w:p>
        <w:p w14:paraId="19127616" w14:textId="77777777" w:rsidR="006A319B"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rPr>
            <w:t xml:space="preserve">Social Care Wales (2020) All Wales Basic Safeguarding Awareness Wales Safeguarding Pack. Available at: </w:t>
          </w:r>
          <w:hyperlink r:id="rId24" w:history="1">
            <w:r w:rsidRPr="006A319B">
              <w:rPr>
                <w:rStyle w:val="Hyperlink"/>
                <w:rFonts w:ascii="Arial" w:hAnsi="Arial" w:cs="Arial"/>
                <w:color w:val="auto"/>
                <w:sz w:val="22"/>
                <w:szCs w:val="22"/>
                <w:u w:val="none"/>
              </w:rPr>
              <w:t>https://socialcare.wales/resources-guidance/safeguarding-list/safeguarding-training</w:t>
            </w:r>
          </w:hyperlink>
          <w:r w:rsidRPr="006A319B">
            <w:rPr>
              <w:rFonts w:ascii="Arial" w:hAnsi="Arial" w:cs="Arial"/>
              <w:sz w:val="22"/>
              <w:szCs w:val="22"/>
            </w:rPr>
            <w:t>. (Accessed 31/01/2024).</w:t>
          </w:r>
        </w:p>
        <w:p w14:paraId="121D3169" w14:textId="62455673" w:rsidR="009266AC"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noProof/>
              <w:sz w:val="22"/>
              <w:szCs w:val="22"/>
            </w:rPr>
            <w:t>Social Care Wales,  (2019). The Social Worker: Practice guidance for social workers. Retrieved from Social Care Wales : https://www.google.com/url?sa=i&amp;rct=j&amp;q=&amp;esrc=s&amp;source=web&amp;cd=&amp;cad=rja&amp;uact=8&amp;ved=0CAIQw7AJahcKEwig_fe6m4n_AhUAAAAAHQAAAAAQAg&amp;url=https%3A%2F%2Fsocialcare.wales%2Fcms-assets%2Fdocuments%2FThe-social-worker-April-2017.pdf&amp;psig=AOvVaw3rShjD7vG4VTW2LW2G-s8g&amp;</w:t>
          </w:r>
        </w:p>
        <w:p w14:paraId="21EEB37B" w14:textId="77777777" w:rsidR="006A319B"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rPr>
            <w:t xml:space="preserve">Social Care Wales (2023). Why it’s everyone’s responsibility to safeguard our most vulnerable citizens. Available at: </w:t>
          </w:r>
          <w:hyperlink r:id="rId25" w:anchor=":~:text=Safeguarding%20vulnerable%20people%20is%20everybody's,of%20harm%2C%20abuse%20or%20neglect" w:history="1">
            <w:r w:rsidRPr="006A319B">
              <w:rPr>
                <w:rStyle w:val="Hyperlink"/>
                <w:rFonts w:ascii="Arial" w:hAnsi="Arial" w:cs="Arial"/>
                <w:color w:val="auto"/>
                <w:sz w:val="22"/>
                <w:szCs w:val="22"/>
                <w:u w:val="none"/>
              </w:rPr>
              <w:t>https://socialcare.wales/news-stories/why-its-everyones-responsibility-to-safeguard-our-most-vulnerable-citizens#:~:text=Safeguarding%20vulnerable%20people%20is%20everybody's,of%20harm%2C%20abuse%20or%20neglect</w:t>
            </w:r>
          </w:hyperlink>
          <w:r w:rsidRPr="006A319B">
            <w:rPr>
              <w:rFonts w:ascii="Arial" w:hAnsi="Arial" w:cs="Arial"/>
              <w:sz w:val="22"/>
              <w:szCs w:val="22"/>
            </w:rPr>
            <w:t>. (Accessed 30/01/2024)</w:t>
          </w:r>
        </w:p>
        <w:p w14:paraId="0230CFC2" w14:textId="1274B273" w:rsidR="009266AC" w:rsidRPr="006A319B" w:rsidRDefault="009266AC" w:rsidP="006A319B">
          <w:pPr>
            <w:pStyle w:val="NormalWeb"/>
            <w:numPr>
              <w:ilvl w:val="0"/>
              <w:numId w:val="54"/>
            </w:numPr>
            <w:contextualSpacing/>
            <w:rPr>
              <w:rFonts w:ascii="Arial" w:hAnsi="Arial" w:cs="Arial"/>
              <w:sz w:val="22"/>
              <w:szCs w:val="22"/>
            </w:rPr>
          </w:pPr>
          <w:r w:rsidRPr="006A319B">
            <w:rPr>
              <w:rFonts w:ascii="Arial" w:hAnsi="Arial" w:cs="Arial"/>
              <w:sz w:val="22"/>
              <w:szCs w:val="22"/>
            </w:rPr>
            <w:t>Unicef (1989) United Nations Convention on the Rights of the Child 1989. London: Unicef UK.</w:t>
          </w:r>
        </w:p>
        <w:p w14:paraId="259EE94B" w14:textId="77777777" w:rsidR="009266AC" w:rsidRPr="006A319B" w:rsidRDefault="009266AC" w:rsidP="009266AC">
          <w:pPr>
            <w:pStyle w:val="ListParagraph"/>
            <w:numPr>
              <w:ilvl w:val="0"/>
              <w:numId w:val="54"/>
            </w:numPr>
            <w:spacing w:line="240" w:lineRule="auto"/>
            <w:rPr>
              <w:rFonts w:ascii="Arial" w:hAnsi="Arial" w:cs="Arial"/>
            </w:rPr>
          </w:pPr>
          <w:r w:rsidRPr="006A319B">
            <w:rPr>
              <w:rFonts w:ascii="Arial" w:hAnsi="Arial" w:cs="Arial"/>
            </w:rPr>
            <w:t>Social services and Well-Being (Wales) Act. (enaw 4). Cardiff: National Assembly for Wales</w:t>
          </w:r>
        </w:p>
        <w:p w14:paraId="2B7966F4" w14:textId="77777777" w:rsidR="006A319B" w:rsidRPr="006A319B" w:rsidRDefault="009266AC" w:rsidP="006A319B">
          <w:pPr>
            <w:pStyle w:val="NormalWeb"/>
            <w:numPr>
              <w:ilvl w:val="0"/>
              <w:numId w:val="54"/>
            </w:numPr>
            <w:contextualSpacing/>
            <w:rPr>
              <w:rFonts w:ascii="Arial" w:hAnsi="Arial" w:cs="Arial"/>
              <w:noProof/>
              <w:sz w:val="22"/>
              <w:szCs w:val="22"/>
            </w:rPr>
          </w:pPr>
          <w:r w:rsidRPr="006A319B">
            <w:rPr>
              <w:rFonts w:ascii="Arial" w:hAnsi="Arial" w:cs="Arial"/>
              <w:noProof/>
              <w:sz w:val="22"/>
              <w:szCs w:val="22"/>
            </w:rPr>
            <w:fldChar w:fldCharType="end"/>
          </w:r>
          <w:r w:rsidRPr="006A319B">
            <w:rPr>
              <w:rFonts w:ascii="Arial" w:hAnsi="Arial" w:cs="Arial"/>
              <w:sz w:val="22"/>
              <w:szCs w:val="22"/>
            </w:rPr>
            <w:t>Social Service</w:t>
          </w:r>
          <w:r w:rsidR="006A319B" w:rsidRPr="006A319B">
            <w:rPr>
              <w:rFonts w:ascii="Arial" w:hAnsi="Arial" w:cs="Arial"/>
              <w:sz w:val="22"/>
              <w:szCs w:val="22"/>
            </w:rPr>
            <w:t>s</w:t>
          </w:r>
          <w:r w:rsidRPr="006A319B">
            <w:rPr>
              <w:rFonts w:ascii="Arial" w:hAnsi="Arial" w:cs="Arial"/>
              <w:sz w:val="22"/>
              <w:szCs w:val="22"/>
            </w:rPr>
            <w:t xml:space="preserve"> and Well-Being (Wales) Act 2014: Part 10 Code of Practice (Advocacy), Cardiff: National Assembly for Wales</w:t>
          </w:r>
        </w:p>
        <w:p w14:paraId="01EEFC84" w14:textId="5C8D155D" w:rsidR="006A319B" w:rsidRPr="006A319B" w:rsidRDefault="009266AC" w:rsidP="006A319B">
          <w:pPr>
            <w:pStyle w:val="NormalWeb"/>
            <w:numPr>
              <w:ilvl w:val="0"/>
              <w:numId w:val="54"/>
            </w:numPr>
            <w:contextualSpacing/>
            <w:rPr>
              <w:rStyle w:val="Hyperlink"/>
              <w:rFonts w:ascii="Arial" w:hAnsi="Arial" w:cs="Arial"/>
              <w:noProof/>
              <w:color w:val="auto"/>
              <w:sz w:val="22"/>
              <w:szCs w:val="22"/>
              <w:u w:val="none"/>
            </w:rPr>
          </w:pPr>
          <w:r w:rsidRPr="006A319B">
            <w:rPr>
              <w:rFonts w:ascii="Arial" w:hAnsi="Arial" w:cs="Arial"/>
              <w:noProof/>
              <w:sz w:val="22"/>
              <w:szCs w:val="22"/>
            </w:rPr>
            <w:t xml:space="preserve">SSIA, (2008). All Wales Child Protection Procedures. Available at: </w:t>
          </w:r>
          <w:hyperlink r:id="rId26" w:history="1">
            <w:r w:rsidRPr="006A319B">
              <w:rPr>
                <w:rStyle w:val="Hyperlink"/>
                <w:rFonts w:ascii="Arial" w:hAnsi="Arial" w:cs="Arial"/>
                <w:color w:val="auto"/>
                <w:sz w:val="22"/>
                <w:szCs w:val="22"/>
                <w:u w:val="none"/>
              </w:rPr>
              <w:t>statutory-guidance-help-prevent-children-young-people-missing-education.pdf (gov.wales)</w:t>
            </w:r>
          </w:hyperlink>
        </w:p>
        <w:p w14:paraId="31DD9B40"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noProof/>
            </w:rPr>
            <w:t>Webb, S. A. (2015). Professional Identity and Social Work. Glasgow Caledonian University, Scotland, 1-22.</w:t>
          </w:r>
        </w:p>
        <w:p w14:paraId="6EFF6081"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Welsh Government (2018) Dementia action plan for Wales, Dementia Action Plan for Wales 2018-2022. Available at: https://www.gov.wales/sites/default/files/publications/2019-04/dementia-action-plan-for-wales.pdf (Accessed: 30/012024).</w:t>
          </w:r>
        </w:p>
        <w:p w14:paraId="733B2DB2" w14:textId="4331F7E2" w:rsidR="009266AC"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noProof/>
            </w:rPr>
            <w:t>Welsh Government, (2022). More than just words. Five Year Plan 2022-27. Gov.uk.</w:t>
          </w:r>
        </w:p>
        <w:p w14:paraId="4054FE13" w14:textId="77777777" w:rsidR="009266AC" w:rsidRPr="006A319B" w:rsidRDefault="009266AC" w:rsidP="009266AC">
          <w:pPr>
            <w:pStyle w:val="ListParagraph"/>
            <w:numPr>
              <w:ilvl w:val="0"/>
              <w:numId w:val="54"/>
            </w:numPr>
            <w:spacing w:line="240" w:lineRule="auto"/>
            <w:rPr>
              <w:rFonts w:ascii="Arial" w:hAnsi="Arial" w:cs="Arial"/>
            </w:rPr>
          </w:pPr>
          <w:r w:rsidRPr="006A319B">
            <w:rPr>
              <w:rFonts w:ascii="Arial" w:hAnsi="Arial" w:cs="Arial"/>
            </w:rPr>
            <w:t xml:space="preserve">Welsh Government (2015) More Than Just Words... Delivering the ‘Active Offer’ Information Pack – Social Services and Social Care. Available at: </w:t>
          </w:r>
          <w:hyperlink r:id="rId27" w:history="1">
            <w:r w:rsidRPr="006A319B">
              <w:rPr>
                <w:rStyle w:val="Hyperlink"/>
                <w:rFonts w:ascii="Arial" w:hAnsi="Arial" w:cs="Arial"/>
                <w:color w:val="auto"/>
                <w:u w:val="none"/>
              </w:rPr>
              <w:t>https://gov.wales/sites/default/files/publications/2019-04/delivering-the-active-offer-information-</w:t>
            </w:r>
          </w:hyperlink>
          <w:r w:rsidRPr="006A319B">
            <w:rPr>
              <w:rFonts w:ascii="Arial" w:hAnsi="Arial" w:cs="Arial"/>
            </w:rPr>
            <w:t xml:space="preserve"> pack-social-services-and-social-care.pdf accessed 10/10/2020 (Accessed 30/7/2020). (Accessed: 30/01/2024). </w:t>
          </w:r>
        </w:p>
        <w:p w14:paraId="4F4DF8AF"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Welsh Assembly Government (2006) Working Together Under the Children Act 2004, Cardiff: Welsh Assembly Government</w:t>
          </w:r>
        </w:p>
        <w:p w14:paraId="40FAEDE5"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Welsh Language (Wales) Measure 2011. London: HMSO</w:t>
          </w:r>
        </w:p>
        <w:p w14:paraId="3C218FF9" w14:textId="77777777" w:rsidR="006A319B"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 xml:space="preserve">WHO (2017) ADI - Who Global Action Plan on Dementia, Alzheimer’s Disease International (ADI). Available at: https://www.alzint.org/what-we-do/partnerships/world-health-organization/who-global-plan-on-dementia/ (Accessed: 30/01/2024). </w:t>
          </w:r>
        </w:p>
        <w:p w14:paraId="27CF3CC5" w14:textId="416789E3" w:rsidR="009266AC" w:rsidRPr="006A319B" w:rsidRDefault="009266AC" w:rsidP="006A319B">
          <w:pPr>
            <w:pStyle w:val="ListParagraph"/>
            <w:numPr>
              <w:ilvl w:val="0"/>
              <w:numId w:val="54"/>
            </w:numPr>
            <w:spacing w:line="240" w:lineRule="auto"/>
            <w:rPr>
              <w:rFonts w:ascii="Arial" w:hAnsi="Arial" w:cs="Arial"/>
            </w:rPr>
          </w:pPr>
          <w:r w:rsidRPr="006A319B">
            <w:rPr>
              <w:rFonts w:ascii="Arial" w:hAnsi="Arial" w:cs="Arial"/>
            </w:rPr>
            <w:t xml:space="preserve">Yang, J. (2023) Access to dementia care comparison in Europe 2021, Statista. Available at: https://www.statista.com/statistics/1293491/access-to-dementia-care-comparison-in-europe/#:~:text=Access%20to%20dementia%20medical%20care,by%20country&amp;text=In%202021%2C%20an%20index%20grading,of%2066%20and%2063%20respectively (Accessed: 30 January 2024). </w:t>
          </w:r>
        </w:p>
        <w:p w14:paraId="545B14A0" w14:textId="77777777" w:rsidR="009266AC" w:rsidRPr="006A319B" w:rsidRDefault="009266AC" w:rsidP="009266AC">
          <w:pPr>
            <w:pStyle w:val="NormalWeb"/>
            <w:ind w:left="1440"/>
            <w:contextualSpacing/>
            <w:rPr>
              <w:rFonts w:ascii="Arial" w:hAnsi="Arial" w:cs="Arial"/>
              <w:sz w:val="22"/>
              <w:szCs w:val="22"/>
            </w:rPr>
          </w:pPr>
        </w:p>
        <w:p w14:paraId="45332DC5" w14:textId="77777777" w:rsidR="009266AC" w:rsidRPr="006A319B" w:rsidRDefault="009266AC" w:rsidP="009266AC">
          <w:pPr>
            <w:pStyle w:val="NormalWeb"/>
            <w:ind w:left="720"/>
            <w:contextualSpacing/>
            <w:rPr>
              <w:rFonts w:ascii="Arial" w:hAnsi="Arial" w:cs="Arial"/>
              <w:sz w:val="22"/>
              <w:szCs w:val="22"/>
            </w:rPr>
          </w:pPr>
        </w:p>
        <w:p w14:paraId="3338A666" w14:textId="77777777" w:rsidR="00EB695F" w:rsidRPr="006A319B" w:rsidRDefault="00FD38AA" w:rsidP="6F3370B5">
          <w:pPr>
            <w:contextualSpacing/>
            <w:rPr>
              <w:sz w:val="22"/>
              <w:szCs w:val="22"/>
            </w:rPr>
          </w:pPr>
        </w:p>
      </w:sdtContent>
    </w:sdt>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9266AC" w:rsidRPr="00B17FA0" w14:paraId="16A7EA0E" w14:textId="77777777">
        <w:tc>
          <w:tcPr>
            <w:tcW w:w="5094" w:type="dxa"/>
          </w:tcPr>
          <w:p w14:paraId="455012D5" w14:textId="77777777" w:rsidR="009266AC" w:rsidRPr="00B17FA0" w:rsidRDefault="009266AC">
            <w:pPr>
              <w:jc w:val="both"/>
              <w:rPr>
                <w:sz w:val="24"/>
                <w:szCs w:val="24"/>
              </w:rPr>
            </w:pPr>
            <w:r>
              <w:rPr>
                <w:sz w:val="24"/>
                <w:szCs w:val="24"/>
              </w:rPr>
              <w:t>Consolidation workshop</w:t>
            </w:r>
            <w:r w:rsidRPr="00B17FA0">
              <w:rPr>
                <w:sz w:val="24"/>
                <w:szCs w:val="24"/>
              </w:rPr>
              <w:t xml:space="preserve"> </w:t>
            </w:r>
          </w:p>
        </w:tc>
        <w:tc>
          <w:tcPr>
            <w:tcW w:w="5094" w:type="dxa"/>
          </w:tcPr>
          <w:p w14:paraId="2BEF4E9F" w14:textId="77777777" w:rsidR="009266AC" w:rsidRPr="00B17FA0" w:rsidRDefault="009266AC">
            <w:pPr>
              <w:jc w:val="both"/>
              <w:rPr>
                <w:sz w:val="24"/>
                <w:szCs w:val="24"/>
              </w:rPr>
            </w:pPr>
            <w:r w:rsidRPr="00B17FA0">
              <w:rPr>
                <w:sz w:val="24"/>
                <w:szCs w:val="24"/>
              </w:rPr>
              <w:t xml:space="preserve">Date Attended  </w:t>
            </w:r>
          </w:p>
        </w:tc>
      </w:tr>
      <w:tr w:rsidR="009266AC" w:rsidRPr="00B17FA0" w14:paraId="558CC877" w14:textId="77777777">
        <w:tc>
          <w:tcPr>
            <w:tcW w:w="5094" w:type="dxa"/>
          </w:tcPr>
          <w:p w14:paraId="42CAC8B8" w14:textId="77777777" w:rsidR="009266AC" w:rsidRPr="00B17FA0" w:rsidRDefault="009266AC">
            <w:pPr>
              <w:jc w:val="both"/>
              <w:rPr>
                <w:sz w:val="24"/>
                <w:szCs w:val="24"/>
              </w:rPr>
            </w:pPr>
            <w:r w:rsidRPr="00B17FA0">
              <w:rPr>
                <w:sz w:val="24"/>
                <w:szCs w:val="24"/>
              </w:rPr>
              <w:t>1</w:t>
            </w:r>
            <w:r>
              <w:rPr>
                <w:sz w:val="24"/>
                <w:szCs w:val="24"/>
              </w:rPr>
              <w:t xml:space="preserve"> </w:t>
            </w:r>
          </w:p>
        </w:tc>
        <w:tc>
          <w:tcPr>
            <w:tcW w:w="5094" w:type="dxa"/>
          </w:tcPr>
          <w:p w14:paraId="78830612" w14:textId="77777777" w:rsidR="009266AC" w:rsidRPr="00B17FA0" w:rsidRDefault="009266AC">
            <w:pPr>
              <w:jc w:val="both"/>
              <w:rPr>
                <w:sz w:val="24"/>
                <w:szCs w:val="24"/>
              </w:rPr>
            </w:pPr>
            <w:r>
              <w:rPr>
                <w:sz w:val="24"/>
                <w:szCs w:val="24"/>
              </w:rPr>
              <w:t>16/11/2022</w:t>
            </w:r>
          </w:p>
        </w:tc>
      </w:tr>
      <w:tr w:rsidR="009266AC" w:rsidRPr="00B17FA0" w14:paraId="77CCF781" w14:textId="77777777">
        <w:tc>
          <w:tcPr>
            <w:tcW w:w="5094" w:type="dxa"/>
          </w:tcPr>
          <w:p w14:paraId="14F354AD" w14:textId="77777777" w:rsidR="009266AC" w:rsidRPr="00B17FA0" w:rsidRDefault="009266AC">
            <w:pPr>
              <w:jc w:val="both"/>
              <w:rPr>
                <w:sz w:val="24"/>
                <w:szCs w:val="24"/>
              </w:rPr>
            </w:pPr>
            <w:r w:rsidRPr="00B17FA0">
              <w:rPr>
                <w:sz w:val="24"/>
                <w:szCs w:val="24"/>
              </w:rPr>
              <w:t>2</w:t>
            </w:r>
          </w:p>
        </w:tc>
        <w:tc>
          <w:tcPr>
            <w:tcW w:w="5094" w:type="dxa"/>
          </w:tcPr>
          <w:p w14:paraId="56042359" w14:textId="77777777" w:rsidR="009266AC" w:rsidRPr="00B17FA0" w:rsidRDefault="009266AC">
            <w:pPr>
              <w:jc w:val="both"/>
              <w:rPr>
                <w:sz w:val="24"/>
                <w:szCs w:val="24"/>
              </w:rPr>
            </w:pPr>
            <w:r>
              <w:rPr>
                <w:sz w:val="24"/>
                <w:szCs w:val="24"/>
              </w:rPr>
              <w:t>18/01/2023</w:t>
            </w:r>
          </w:p>
        </w:tc>
      </w:tr>
      <w:tr w:rsidR="009266AC" w:rsidRPr="00B17FA0" w14:paraId="2A086BAA" w14:textId="77777777">
        <w:tc>
          <w:tcPr>
            <w:tcW w:w="5094" w:type="dxa"/>
          </w:tcPr>
          <w:p w14:paraId="0D3FF877" w14:textId="77777777" w:rsidR="009266AC" w:rsidRPr="00B17FA0" w:rsidRDefault="009266AC">
            <w:pPr>
              <w:jc w:val="both"/>
              <w:rPr>
                <w:sz w:val="24"/>
                <w:szCs w:val="24"/>
              </w:rPr>
            </w:pPr>
            <w:r w:rsidRPr="00B17FA0">
              <w:rPr>
                <w:sz w:val="24"/>
                <w:szCs w:val="24"/>
              </w:rPr>
              <w:t>3</w:t>
            </w:r>
          </w:p>
        </w:tc>
        <w:tc>
          <w:tcPr>
            <w:tcW w:w="5094" w:type="dxa"/>
          </w:tcPr>
          <w:p w14:paraId="6A2BB695" w14:textId="77777777" w:rsidR="009266AC" w:rsidRPr="00B17FA0" w:rsidRDefault="009266AC">
            <w:pPr>
              <w:jc w:val="both"/>
              <w:rPr>
                <w:sz w:val="24"/>
                <w:szCs w:val="24"/>
              </w:rPr>
            </w:pPr>
            <w:r>
              <w:rPr>
                <w:sz w:val="24"/>
                <w:szCs w:val="24"/>
              </w:rPr>
              <w:t>15/03/2023</w:t>
            </w:r>
          </w:p>
        </w:tc>
      </w:tr>
      <w:tr w:rsidR="009266AC" w:rsidRPr="008B28E7" w14:paraId="5430FD37" w14:textId="77777777">
        <w:tc>
          <w:tcPr>
            <w:tcW w:w="5094" w:type="dxa"/>
          </w:tcPr>
          <w:p w14:paraId="20172410" w14:textId="77777777" w:rsidR="009266AC" w:rsidRPr="00B17FA0" w:rsidRDefault="009266AC">
            <w:pPr>
              <w:jc w:val="both"/>
              <w:rPr>
                <w:sz w:val="24"/>
                <w:szCs w:val="24"/>
              </w:rPr>
            </w:pPr>
            <w:r w:rsidRPr="00B17FA0">
              <w:rPr>
                <w:sz w:val="24"/>
                <w:szCs w:val="24"/>
              </w:rPr>
              <w:t>4</w:t>
            </w:r>
          </w:p>
        </w:tc>
        <w:tc>
          <w:tcPr>
            <w:tcW w:w="5094" w:type="dxa"/>
          </w:tcPr>
          <w:p w14:paraId="32CF4258" w14:textId="77777777" w:rsidR="009266AC" w:rsidRPr="00B17FA0" w:rsidRDefault="009266AC">
            <w:pPr>
              <w:jc w:val="both"/>
              <w:rPr>
                <w:sz w:val="24"/>
                <w:szCs w:val="24"/>
              </w:rPr>
            </w:pPr>
            <w:r>
              <w:rPr>
                <w:sz w:val="24"/>
                <w:szCs w:val="24"/>
              </w:rPr>
              <w:t>07/06/2023</w:t>
            </w:r>
          </w:p>
        </w:tc>
      </w:tr>
    </w:tbl>
    <w:p w14:paraId="3338AF4A" w14:textId="77777777" w:rsidR="00E559CE" w:rsidRDefault="00E559CE" w:rsidP="00E559CE">
      <w:pPr>
        <w:jc w:val="both"/>
        <w:rPr>
          <w:sz w:val="24"/>
          <w:szCs w:val="24"/>
        </w:rPr>
      </w:pPr>
    </w:p>
    <w:p w14:paraId="4B52DF5F" w14:textId="77777777" w:rsidR="009266AC" w:rsidRPr="008B28E7" w:rsidRDefault="009266AC"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024A022" w14:textId="77777777" w:rsidR="00E80255" w:rsidRDefault="00E80255" w:rsidP="00E80255">
            <w:pPr>
              <w:rPr>
                <w:color w:val="auto"/>
                <w:sz w:val="24"/>
                <w:szCs w:val="24"/>
              </w:rPr>
            </w:pPr>
          </w:p>
          <w:p w14:paraId="5C1972F4" w14:textId="5E725BE1" w:rsidR="00FC0334" w:rsidRDefault="00134A1B" w:rsidP="00E80255">
            <w:pPr>
              <w:rPr>
                <w:color w:val="auto"/>
                <w:sz w:val="24"/>
                <w:szCs w:val="24"/>
              </w:rPr>
            </w:pPr>
            <w:r>
              <w:rPr>
                <w:color w:val="auto"/>
                <w:sz w:val="24"/>
                <w:szCs w:val="24"/>
              </w:rPr>
              <w:t xml:space="preserve">Over the past year, the candidate has shown </w:t>
            </w:r>
            <w:r w:rsidR="00E80255">
              <w:rPr>
                <w:color w:val="auto"/>
                <w:sz w:val="24"/>
                <w:szCs w:val="24"/>
              </w:rPr>
              <w:t xml:space="preserve">positive </w:t>
            </w:r>
            <w:r>
              <w:rPr>
                <w:color w:val="auto"/>
                <w:sz w:val="24"/>
                <w:szCs w:val="24"/>
              </w:rPr>
              <w:t xml:space="preserve">growth and development in a number of areas, as </w:t>
            </w:r>
            <w:r w:rsidR="00E80255">
              <w:rPr>
                <w:color w:val="auto"/>
                <w:sz w:val="24"/>
                <w:szCs w:val="24"/>
              </w:rPr>
              <w:t>evidenced</w:t>
            </w:r>
            <w:r>
              <w:rPr>
                <w:color w:val="auto"/>
                <w:sz w:val="24"/>
                <w:szCs w:val="24"/>
              </w:rPr>
              <w:t xml:space="preserve"> both in the interactions I have had with her, as well as in the reflection she’s </w:t>
            </w:r>
            <w:r w:rsidR="00E80255">
              <w:rPr>
                <w:color w:val="auto"/>
                <w:sz w:val="24"/>
                <w:szCs w:val="24"/>
              </w:rPr>
              <w:t>documented</w:t>
            </w:r>
            <w:r>
              <w:rPr>
                <w:color w:val="auto"/>
                <w:sz w:val="24"/>
                <w:szCs w:val="24"/>
              </w:rPr>
              <w:t xml:space="preserve"> in her portfolio. </w:t>
            </w:r>
            <w:r w:rsidR="00E80255">
              <w:rPr>
                <w:color w:val="auto"/>
                <w:sz w:val="24"/>
                <w:szCs w:val="24"/>
              </w:rPr>
              <w:t xml:space="preserve">The candidate joined our team with pre-existing skills and knowledge however as she was still newly qualified, we were also able to identify several areas to target for future growth. The Consolidation Award has been a useful tool in targeting outcomes, reflecting, and documenting this growth over the past year. </w:t>
            </w:r>
          </w:p>
          <w:p w14:paraId="643BA299" w14:textId="49568FDA" w:rsidR="00666CAD" w:rsidRDefault="00666CAD" w:rsidP="00E80255">
            <w:pPr>
              <w:rPr>
                <w:color w:val="auto"/>
                <w:sz w:val="24"/>
                <w:szCs w:val="24"/>
              </w:rPr>
            </w:pPr>
          </w:p>
          <w:p w14:paraId="18D96D66" w14:textId="4B88DD53" w:rsidR="00666CAD" w:rsidRDefault="00666CAD" w:rsidP="00E80255">
            <w:pPr>
              <w:rPr>
                <w:color w:val="auto"/>
                <w:sz w:val="24"/>
                <w:szCs w:val="24"/>
              </w:rPr>
            </w:pPr>
            <w:r>
              <w:rPr>
                <w:color w:val="auto"/>
                <w:sz w:val="24"/>
                <w:szCs w:val="24"/>
              </w:rPr>
              <w:t xml:space="preserve">In terms of skills around analysis and assessment, the candidate produced a very specific development plan in Task 1 where she identified the need to learn more about the Welsh context and legislation and the desire to increase her skills around assessing mental capacity. This allowed for ease in terms of arranging opportunities to further her development in these areas. The candidate has since had the opportunity to attend peer supervision groups, shadow colleagues and attend training around mental capacity and the Social Services and Wellbeing Act and has been able apply </w:t>
            </w:r>
            <w:r w:rsidR="003E79BC">
              <w:rPr>
                <w:color w:val="auto"/>
                <w:sz w:val="24"/>
                <w:szCs w:val="24"/>
              </w:rPr>
              <w:t xml:space="preserve">the </w:t>
            </w:r>
            <w:r>
              <w:rPr>
                <w:color w:val="auto"/>
                <w:sz w:val="24"/>
                <w:szCs w:val="24"/>
              </w:rPr>
              <w:t xml:space="preserve">knowledge she gained to practice. In terms of strengths, the candidate has always been very person-centred and strengths-based in her practice, so I was not at all surprised to see the feedback she received in Task 2 from Mr 1 and his daughter. She presents with a warm and approachable </w:t>
            </w:r>
            <w:r w:rsidR="003E79BC">
              <w:rPr>
                <w:color w:val="auto"/>
                <w:sz w:val="24"/>
                <w:szCs w:val="24"/>
              </w:rPr>
              <w:t>demeanour</w:t>
            </w:r>
            <w:r>
              <w:rPr>
                <w:color w:val="auto"/>
                <w:sz w:val="24"/>
                <w:szCs w:val="24"/>
              </w:rPr>
              <w:t xml:space="preserve"> which puts others at ease, and she takes the time to develop rapport before entering the planning phase</w:t>
            </w:r>
            <w:r w:rsidR="003E79BC">
              <w:rPr>
                <w:color w:val="auto"/>
                <w:sz w:val="24"/>
                <w:szCs w:val="24"/>
              </w:rPr>
              <w:t>. This</w:t>
            </w:r>
            <w:r>
              <w:rPr>
                <w:color w:val="auto"/>
                <w:sz w:val="24"/>
                <w:szCs w:val="24"/>
              </w:rPr>
              <w:t xml:space="preserve"> allows for the development of trust and promotes collaborative </w:t>
            </w:r>
            <w:r w:rsidR="003E79BC">
              <w:rPr>
                <w:color w:val="auto"/>
                <w:sz w:val="24"/>
                <w:szCs w:val="24"/>
              </w:rPr>
              <w:t>working and shared decision making, with the person always at the centre of any decisions made. Where I have witnessed growth over the past year is in the structure of her assessments, for example, utilising the eligibility criteria in the Wellbeing Act, and in balancing the rapport building phase with the need to sometimes act quickly to minimise significant risks. The combination of her pre-existing strengths and the skills she has gained over the past year have resulted in a very balanced and effective approach</w:t>
            </w:r>
            <w:r w:rsidR="00941AF9">
              <w:rPr>
                <w:color w:val="auto"/>
                <w:sz w:val="24"/>
                <w:szCs w:val="24"/>
              </w:rPr>
              <w:t xml:space="preserve"> to assessment and intervention</w:t>
            </w:r>
            <w:r w:rsidR="003E79BC">
              <w:rPr>
                <w:color w:val="auto"/>
                <w:sz w:val="24"/>
                <w:szCs w:val="24"/>
              </w:rPr>
              <w:t>.</w:t>
            </w:r>
          </w:p>
          <w:p w14:paraId="0F6880F1" w14:textId="47FECA36" w:rsidR="00E80255" w:rsidRDefault="00E80255" w:rsidP="00E80255">
            <w:pPr>
              <w:rPr>
                <w:color w:val="auto"/>
                <w:sz w:val="24"/>
                <w:szCs w:val="24"/>
              </w:rPr>
            </w:pPr>
          </w:p>
          <w:p w14:paraId="14A065D1" w14:textId="19A54CBA" w:rsidR="00941AF9" w:rsidRDefault="008B1ED4" w:rsidP="00E80255">
            <w:pPr>
              <w:rPr>
                <w:color w:val="auto"/>
                <w:sz w:val="24"/>
                <w:szCs w:val="24"/>
              </w:rPr>
            </w:pPr>
            <w:r>
              <w:rPr>
                <w:color w:val="auto"/>
                <w:sz w:val="24"/>
                <w:szCs w:val="24"/>
              </w:rPr>
              <w:t xml:space="preserve">In addition to further developing her assessment skills, the candidate has also shown growth in the area of collaborative working. </w:t>
            </w:r>
            <w:r w:rsidR="00941AF9">
              <w:rPr>
                <w:color w:val="auto"/>
                <w:sz w:val="24"/>
                <w:szCs w:val="24"/>
              </w:rPr>
              <w:t>The candidate notes in Task 1 the impact of the pandemic on her final placement</w:t>
            </w:r>
            <w:r>
              <w:rPr>
                <w:color w:val="auto"/>
                <w:sz w:val="24"/>
                <w:szCs w:val="24"/>
              </w:rPr>
              <w:t xml:space="preserve">, especially as it reduced the opportunities she had for face-to-face contact with others. I believe her inherent strengths, as noted above, helped her to overcome the impact the pandemic had on her learning, as she was able to use these strengths to build positive working relationships with citizens, family members, and other professionals. The candidate is naturally respectful, trustworthy, caring, responsive, and accountable which are all qualities that promote positive joint working. In terms of growth, she has gained knowledge about the resources and professionals available to her and therefore been able to collaborate with these other parties to promote positive outcomes for the individuals with whom she works. She has also grown in her confidence, which has allowed her to serve as an even stronger advocate for individuals with whom she works in those cases where their voices may be at risk of being overshadowed by family or other </w:t>
            </w:r>
            <w:r w:rsidR="0091578A">
              <w:rPr>
                <w:color w:val="auto"/>
                <w:sz w:val="24"/>
                <w:szCs w:val="24"/>
              </w:rPr>
              <w:t>professionals. The candidate notes that she hopes to utilise the relationships she has developed with other professionals to expand her knowledge in different areas and I would encourage her to do so as these relationships can be vital to our future development.</w:t>
            </w:r>
          </w:p>
          <w:p w14:paraId="3CFFBEEF" w14:textId="45776131" w:rsidR="00E80255" w:rsidRDefault="00E80255" w:rsidP="00E80255">
            <w:pPr>
              <w:rPr>
                <w:color w:val="auto"/>
                <w:sz w:val="24"/>
                <w:szCs w:val="24"/>
              </w:rPr>
            </w:pPr>
          </w:p>
          <w:p w14:paraId="0FD871B7" w14:textId="33B75C41" w:rsidR="00AF3BED" w:rsidRDefault="00AF3BED" w:rsidP="00E80255">
            <w:pPr>
              <w:rPr>
                <w:color w:val="auto"/>
                <w:sz w:val="24"/>
                <w:szCs w:val="24"/>
              </w:rPr>
            </w:pPr>
            <w:r>
              <w:rPr>
                <w:color w:val="auto"/>
                <w:sz w:val="24"/>
                <w:szCs w:val="24"/>
              </w:rPr>
              <w:t>Last but certainly not least is the growth the candidate has exhibited in her ability to manage complex situations. One of the candidate</w:t>
            </w:r>
            <w:r w:rsidR="000B1DF9">
              <w:rPr>
                <w:color w:val="auto"/>
                <w:sz w:val="24"/>
                <w:szCs w:val="24"/>
              </w:rPr>
              <w:t>’</w:t>
            </w:r>
            <w:r>
              <w:rPr>
                <w:color w:val="auto"/>
                <w:sz w:val="24"/>
                <w:szCs w:val="24"/>
              </w:rPr>
              <w:t>s many strengths is her willingness to engage in new learning opportunities and I believe this</w:t>
            </w:r>
            <w:r w:rsidR="000B1DF9">
              <w:rPr>
                <w:color w:val="auto"/>
                <w:sz w:val="24"/>
                <w:szCs w:val="24"/>
              </w:rPr>
              <w:t xml:space="preserve"> willingness has allowed her to gain significant experience with various complex scenarios over the past year. In Task 3, the candidate outlines the case of Mrs 1 which was an incredibly complex situation involving safeguarding, mental capacity, the Mental Health Act, self-neglect, hoarding, risk management, and Court of Protection. Throughout her involvement in this case, the candidate utilised supervision appropriately to reflect on her practice, apply legislation and theory to her intervention, and identify knowledge or skills she needed to gain to best manage the situation. The candidate asked for support appropriately, which is I skill I value highly as a manager as it demonstrates accountability and an emphasis on learning and providing a high quality service. It also allows me to trust that a person is not working outside their competency level and putting themselves and others at risk. Not only has the candidate shown an increase in skill, she has also shown an increase in confidence and I was please to read that she now feels more capable of undertaking complex mental capacity assessments, as her work over the past year would certainly </w:t>
            </w:r>
            <w:r w:rsidR="004659A5">
              <w:rPr>
                <w:color w:val="auto"/>
                <w:sz w:val="24"/>
                <w:szCs w:val="24"/>
              </w:rPr>
              <w:t>evidence</w:t>
            </w:r>
            <w:r w:rsidR="000B1DF9">
              <w:rPr>
                <w:color w:val="auto"/>
                <w:sz w:val="24"/>
                <w:szCs w:val="24"/>
              </w:rPr>
              <w:t xml:space="preserve"> her ability to </w:t>
            </w:r>
            <w:r w:rsidR="004659A5">
              <w:rPr>
                <w:color w:val="auto"/>
                <w:sz w:val="24"/>
                <w:szCs w:val="24"/>
              </w:rPr>
              <w:t xml:space="preserve">complete complex assessments to a high standard. </w:t>
            </w:r>
          </w:p>
          <w:p w14:paraId="1C5AEFAD" w14:textId="4356B7A2" w:rsidR="005A603C" w:rsidRDefault="005A603C" w:rsidP="00E80255">
            <w:pPr>
              <w:rPr>
                <w:color w:val="auto"/>
                <w:sz w:val="24"/>
                <w:szCs w:val="24"/>
              </w:rPr>
            </w:pPr>
          </w:p>
          <w:p w14:paraId="7E71EC13" w14:textId="6B55A7DF" w:rsidR="00FC0334" w:rsidRDefault="005A603C" w:rsidP="005A603C">
            <w:pPr>
              <w:rPr>
                <w:color w:val="auto"/>
                <w:sz w:val="24"/>
                <w:szCs w:val="24"/>
              </w:rPr>
            </w:pPr>
            <w:r>
              <w:rPr>
                <w:color w:val="auto"/>
                <w:sz w:val="24"/>
                <w:szCs w:val="24"/>
              </w:rPr>
              <w:t>The candidate notes that her future learning outcomes include increasing her knowledge around the Continuing Healthcare Framework and continuing to build her assertiveness and creativity. I look forward to supporting her continued development in these areas. The candidate’s commitment to her own learning and growth is evidence in both the development of this portfolio and her day-to-day work. She has been a pleasure to mentor and supervise.</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0AFEBA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266AC">
        <w:rPr>
          <w:b/>
          <w:sz w:val="24"/>
          <w:szCs w:val="24"/>
        </w:rPr>
        <w:t>Yasmin Etoumi</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9B06D0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266AC">
        <w:rPr>
          <w:b/>
          <w:sz w:val="24"/>
          <w:szCs w:val="24"/>
        </w:rPr>
        <w:t xml:space="preserve"> 2220591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4BDDC6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266AC">
        <w:rPr>
          <w:b/>
          <w:sz w:val="24"/>
          <w:szCs w:val="24"/>
        </w:rPr>
        <w:t xml:space="preserve"> 117 Caxton Place, Wrexham, LL11 1PA</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89EB97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266AC">
        <w:rPr>
          <w:b/>
          <w:sz w:val="24"/>
          <w:szCs w:val="24"/>
        </w:rPr>
        <w:t xml:space="preserve"> 07970761411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745568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266AC">
        <w:rPr>
          <w:b/>
          <w:sz w:val="24"/>
          <w:szCs w:val="24"/>
        </w:rPr>
        <w:t xml:space="preserve"> yetoumi1@gmail.com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E38938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266AC">
        <w:rPr>
          <w:b/>
          <w:sz w:val="24"/>
          <w:szCs w:val="24"/>
        </w:rPr>
        <w:t>15/03/2021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5AD44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266AC">
        <w:rPr>
          <w:b/>
          <w:sz w:val="24"/>
          <w:szCs w:val="24"/>
        </w:rPr>
        <w:t xml:space="preserve"> 04/10/2021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35A25ED6" w14:textId="7CCB03EA" w:rsidR="009266AC" w:rsidRPr="008B28E7" w:rsidRDefault="000E0D51" w:rsidP="009266A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xml:space="preserve">. </w:t>
      </w:r>
      <w:r w:rsidR="009266AC" w:rsidRPr="008B28E7">
        <w:rPr>
          <w:b/>
          <w:sz w:val="24"/>
          <w:szCs w:val="24"/>
        </w:rPr>
        <w:t>Name of Learner</w:t>
      </w:r>
      <w:r w:rsidR="009266AC">
        <w:rPr>
          <w:b/>
          <w:sz w:val="24"/>
          <w:szCs w:val="24"/>
        </w:rPr>
        <w:t>’s</w:t>
      </w:r>
      <w:r w:rsidR="009266AC" w:rsidRPr="008B28E7">
        <w:rPr>
          <w:b/>
          <w:sz w:val="24"/>
          <w:szCs w:val="24"/>
        </w:rPr>
        <w:t xml:space="preserve"> Agency</w:t>
      </w:r>
      <w:r w:rsidR="009266AC">
        <w:rPr>
          <w:b/>
          <w:sz w:val="24"/>
          <w:szCs w:val="24"/>
        </w:rPr>
        <w:t xml:space="preserve">: </w:t>
      </w:r>
      <w:r w:rsidR="009266AC" w:rsidRPr="00B54363">
        <w:rPr>
          <w:bCs/>
          <w:sz w:val="24"/>
          <w:szCs w:val="24"/>
        </w:rPr>
        <w:t>Team for Older People</w:t>
      </w:r>
      <w:r w:rsidR="009266AC">
        <w:rPr>
          <w:bCs/>
          <w:sz w:val="24"/>
          <w:szCs w:val="24"/>
        </w:rPr>
        <w:t xml:space="preserve"> (WCBC)</w:t>
      </w:r>
    </w:p>
    <w:p w14:paraId="311D1AE0" w14:textId="77777777" w:rsidR="009266AC" w:rsidRPr="008B28E7" w:rsidRDefault="009266AC" w:rsidP="009266AC">
      <w:pPr>
        <w:pBdr>
          <w:top w:val="single" w:sz="6" w:space="1" w:color="auto"/>
          <w:left w:val="single" w:sz="6" w:space="1" w:color="auto"/>
          <w:bottom w:val="single" w:sz="6" w:space="1" w:color="auto"/>
          <w:right w:val="single" w:sz="6" w:space="1" w:color="auto"/>
        </w:pBdr>
        <w:jc w:val="both"/>
        <w:rPr>
          <w:b/>
          <w:sz w:val="24"/>
          <w:szCs w:val="24"/>
        </w:rPr>
      </w:pPr>
    </w:p>
    <w:p w14:paraId="449CC2C4"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r w:rsidRPr="00B54363">
        <w:rPr>
          <w:bCs/>
          <w:sz w:val="24"/>
          <w:szCs w:val="24"/>
        </w:rPr>
        <w:t>Adult Social Care</w:t>
      </w:r>
    </w:p>
    <w:p w14:paraId="4CE8A64E"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p>
    <w:p w14:paraId="1440D4A8"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w:t>
      </w:r>
      <w:r w:rsidRPr="00B54363">
        <w:rPr>
          <w:bCs/>
          <w:sz w:val="24"/>
          <w:szCs w:val="24"/>
        </w:rPr>
        <w:t>Team for Older People</w:t>
      </w:r>
      <w:r>
        <w:rPr>
          <w:b/>
          <w:sz w:val="24"/>
          <w:szCs w:val="24"/>
        </w:rPr>
        <w:t xml:space="preserve"> </w:t>
      </w:r>
    </w:p>
    <w:p w14:paraId="162AEE1A"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p>
    <w:p w14:paraId="07FD1059" w14:textId="77777777" w:rsidR="009266AC" w:rsidRPr="00B54363" w:rsidRDefault="009266AC" w:rsidP="009266A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Address: </w:t>
      </w:r>
      <w:r w:rsidRPr="00B54363">
        <w:rPr>
          <w:bCs/>
          <w:sz w:val="24"/>
          <w:szCs w:val="24"/>
        </w:rPr>
        <w:t>Wrexham CBC, Social Care Department, Crown Buildings, 31 Chester Street,</w:t>
      </w:r>
    </w:p>
    <w:p w14:paraId="1268E2F4" w14:textId="77777777" w:rsidR="009266AC" w:rsidRPr="00B54363" w:rsidRDefault="009266AC" w:rsidP="009266AC">
      <w:pPr>
        <w:pBdr>
          <w:top w:val="single" w:sz="6" w:space="1" w:color="auto"/>
          <w:left w:val="single" w:sz="6" w:space="1" w:color="auto"/>
          <w:bottom w:val="single" w:sz="6" w:space="1" w:color="auto"/>
          <w:right w:val="single" w:sz="6" w:space="1" w:color="auto"/>
        </w:pBdr>
        <w:jc w:val="both"/>
        <w:rPr>
          <w:bCs/>
          <w:sz w:val="24"/>
          <w:szCs w:val="24"/>
        </w:rPr>
      </w:pPr>
      <w:r w:rsidRPr="00B54363">
        <w:rPr>
          <w:bCs/>
          <w:sz w:val="24"/>
          <w:szCs w:val="24"/>
        </w:rPr>
        <w:t>Wrexham, LL13 8BG</w:t>
      </w:r>
    </w:p>
    <w:p w14:paraId="5CD75C18"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p>
    <w:p w14:paraId="4CF4DA10"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Number: </w:t>
      </w:r>
      <w:r w:rsidRPr="00B54363">
        <w:rPr>
          <w:bCs/>
          <w:sz w:val="24"/>
          <w:szCs w:val="24"/>
        </w:rPr>
        <w:t>01978 298 181/182</w:t>
      </w:r>
    </w:p>
    <w:p w14:paraId="685E6D61"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p>
    <w:p w14:paraId="09970CB7" w14:textId="2ED9473C" w:rsidR="009266AC" w:rsidRDefault="009266AC" w:rsidP="009266A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E-Mail address: </w:t>
      </w:r>
      <w:hyperlink r:id="rId28" w:history="1">
        <w:r w:rsidRPr="0029323C">
          <w:rPr>
            <w:rStyle w:val="Hyperlink"/>
            <w:bCs/>
            <w:sz w:val="24"/>
            <w:szCs w:val="24"/>
          </w:rPr>
          <w:t>teamforolderpeople@wrexham.gov.uk</w:t>
        </w:r>
      </w:hyperlink>
    </w:p>
    <w:p w14:paraId="36EFB9E6" w14:textId="77777777" w:rsidR="009266AC" w:rsidRDefault="009266AC" w:rsidP="009266AC">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D4B577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rFonts w:ascii="Wingdings" w:eastAsia="Wingdings" w:hAnsi="Wingdings" w:cs="Wingdings"/>
          <w:b/>
          <w:sz w:val="24"/>
          <w:szCs w:val="24"/>
        </w:rPr>
        <w:t>o</w:t>
      </w:r>
      <w:r>
        <w:rPr>
          <w:b/>
          <w:sz w:val="24"/>
          <w:szCs w:val="24"/>
        </w:rPr>
        <w:tab/>
        <w:t xml:space="preserve"> Welsh and English </w:t>
      </w:r>
      <w:r w:rsidRPr="00BC5725">
        <w:rPr>
          <w:rFonts w:ascii="Wingdings" w:eastAsia="Wingdings" w:hAnsi="Wingdings" w:cs="Wingdings"/>
          <w:b/>
          <w:sz w:val="24"/>
          <w:szCs w:val="24"/>
        </w:rPr>
        <w:t>o</w:t>
      </w:r>
      <w:r>
        <w:rPr>
          <w:b/>
          <w:sz w:val="24"/>
          <w:szCs w:val="24"/>
        </w:rPr>
        <w:tab/>
      </w:r>
      <w:r>
        <w:rPr>
          <w:b/>
          <w:sz w:val="24"/>
          <w:szCs w:val="24"/>
        </w:rPr>
        <w:tab/>
        <w:t xml:space="preserve">English only </w:t>
      </w:r>
      <w:r w:rsidR="009266AC">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83F233E" w:rsidR="004923DA" w:rsidRPr="00E32971"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Name:</w:t>
      </w:r>
      <w:r w:rsidR="00E32971">
        <w:rPr>
          <w:b/>
          <w:sz w:val="24"/>
          <w:szCs w:val="24"/>
        </w:rPr>
        <w:t xml:space="preserve"> </w:t>
      </w:r>
      <w:r w:rsidR="00E32971">
        <w:rPr>
          <w:sz w:val="24"/>
          <w:szCs w:val="24"/>
        </w:rPr>
        <w:t>Amanda Squire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00C161" w:rsidR="004923DA" w:rsidRPr="008B28E7" w:rsidRDefault="004923DA" w:rsidP="6F3370B5">
      <w:pPr>
        <w:pBdr>
          <w:top w:val="single" w:sz="6" w:space="1" w:color="auto"/>
          <w:left w:val="single" w:sz="6" w:space="1" w:color="auto"/>
          <w:bottom w:val="single" w:sz="6" w:space="1" w:color="auto"/>
          <w:right w:val="single" w:sz="6" w:space="1" w:color="auto"/>
        </w:pBdr>
        <w:jc w:val="both"/>
        <w:rPr>
          <w:sz w:val="24"/>
          <w:szCs w:val="24"/>
        </w:rPr>
      </w:pPr>
      <w:r w:rsidRPr="6F3370B5">
        <w:rPr>
          <w:b/>
          <w:bCs/>
          <w:sz w:val="24"/>
          <w:szCs w:val="24"/>
        </w:rPr>
        <w:t>Address:</w:t>
      </w:r>
      <w:r w:rsidR="00E32971" w:rsidRPr="6F3370B5">
        <w:rPr>
          <w:b/>
          <w:bCs/>
          <w:sz w:val="24"/>
          <w:szCs w:val="24"/>
        </w:rPr>
        <w:t xml:space="preserve"> </w:t>
      </w:r>
      <w:r w:rsidR="00E32971" w:rsidRPr="6F3370B5">
        <w:rPr>
          <w:sz w:val="24"/>
          <w:szCs w:val="24"/>
        </w:rPr>
        <w:t>Crown Buildings, 31 Chester Street, Wrexham LL13 8BG</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62D534E" w:rsidR="004923DA" w:rsidRPr="00E32971"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Telephone Number:</w:t>
      </w:r>
      <w:r w:rsidR="00E32971">
        <w:rPr>
          <w:b/>
          <w:sz w:val="24"/>
          <w:szCs w:val="24"/>
        </w:rPr>
        <w:t xml:space="preserve"> </w:t>
      </w:r>
      <w:r w:rsidR="00E32971">
        <w:rPr>
          <w:sz w:val="24"/>
          <w:szCs w:val="24"/>
        </w:rPr>
        <w:t>07802 378674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CD548A7" w:rsidR="004923DA" w:rsidRPr="00E32971"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E-Mail address:</w:t>
      </w:r>
      <w:r w:rsidR="00E32971">
        <w:rPr>
          <w:b/>
          <w:sz w:val="24"/>
          <w:szCs w:val="24"/>
        </w:rPr>
        <w:t xml:space="preserve"> </w:t>
      </w:r>
      <w:r w:rsidR="00E32971">
        <w:rPr>
          <w:sz w:val="24"/>
          <w:szCs w:val="24"/>
        </w:rPr>
        <w:t>Amanda.Squire@wrexham.gov.uk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563CAF9" w:rsidR="004923DA" w:rsidRDefault="004923DA" w:rsidP="00FF7EBB">
            <w:pPr>
              <w:jc w:val="both"/>
              <w:rPr>
                <w:b/>
                <w:sz w:val="24"/>
                <w:szCs w:val="24"/>
              </w:rPr>
            </w:pPr>
            <w:r w:rsidRPr="008B28E7">
              <w:rPr>
                <w:b/>
                <w:sz w:val="24"/>
                <w:szCs w:val="24"/>
              </w:rPr>
              <w:t>Name:</w:t>
            </w:r>
            <w:r w:rsidR="009266AC">
              <w:rPr>
                <w:b/>
                <w:sz w:val="24"/>
                <w:szCs w:val="24"/>
              </w:rPr>
              <w:t xml:space="preserve"> </w:t>
            </w:r>
            <w:r w:rsidR="009266AC" w:rsidRPr="009266AC">
              <w:rPr>
                <w:bCs/>
                <w:sz w:val="24"/>
                <w:szCs w:val="24"/>
              </w:rPr>
              <w:t>Heledd Adcock</w:t>
            </w:r>
          </w:p>
          <w:p w14:paraId="4EF4A770" w14:textId="39D9DE67" w:rsidR="004923DA" w:rsidRPr="008B28E7" w:rsidRDefault="009266AC" w:rsidP="00FF7EBB">
            <w:pPr>
              <w:jc w:val="both"/>
              <w:rPr>
                <w:b/>
                <w:sz w:val="24"/>
                <w:szCs w:val="24"/>
              </w:rPr>
            </w:pPr>
            <w:r>
              <w:rPr>
                <w:b/>
                <w:sz w:val="24"/>
                <w:szCs w:val="24"/>
              </w:rPr>
              <w:t xml:space="preserve"> </w:t>
            </w: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635D70D" w:rsidR="009D59C2" w:rsidRPr="009266AC" w:rsidRDefault="009266AC" w:rsidP="00FF7EBB">
            <w:pPr>
              <w:jc w:val="both"/>
              <w:rPr>
                <w:bCs/>
                <w:sz w:val="24"/>
                <w:szCs w:val="24"/>
              </w:rPr>
            </w:pPr>
            <w:r w:rsidRPr="009266AC">
              <w:rPr>
                <w:bCs/>
                <w:sz w:val="24"/>
                <w:szCs w:val="24"/>
              </w:rPr>
              <w:t>Wrexham County Borough Council, Social Care Department, Crown Buildings, 31 Chester Street, Wrexham, LL13 8BG</w:t>
            </w:r>
          </w:p>
          <w:p w14:paraId="12053DB3" w14:textId="77777777" w:rsidR="004923DA" w:rsidRPr="008B28E7" w:rsidRDefault="004923DA" w:rsidP="00FF7EBB">
            <w:pPr>
              <w:jc w:val="both"/>
              <w:rPr>
                <w:b/>
                <w:sz w:val="24"/>
                <w:szCs w:val="24"/>
              </w:rPr>
            </w:pPr>
          </w:p>
          <w:p w14:paraId="6E1CBC17" w14:textId="63D20C82" w:rsidR="004923DA" w:rsidRDefault="004923DA" w:rsidP="00FF7EBB">
            <w:pPr>
              <w:jc w:val="both"/>
              <w:rPr>
                <w:b/>
                <w:sz w:val="24"/>
                <w:szCs w:val="24"/>
              </w:rPr>
            </w:pPr>
            <w:r w:rsidRPr="008B28E7">
              <w:rPr>
                <w:b/>
                <w:sz w:val="24"/>
                <w:szCs w:val="24"/>
              </w:rPr>
              <w:t>Professional Qualification and date of qualification:</w:t>
            </w:r>
            <w:r w:rsidR="001D2BA7">
              <w:rPr>
                <w:b/>
                <w:sz w:val="24"/>
                <w:szCs w:val="24"/>
              </w:rPr>
              <w:t xml:space="preserve"> </w:t>
            </w:r>
          </w:p>
          <w:p w14:paraId="2A5E9D66" w14:textId="67872EC1" w:rsidR="001D2BA7" w:rsidRPr="001D2BA7" w:rsidRDefault="001D2BA7" w:rsidP="00FF7EBB">
            <w:pPr>
              <w:jc w:val="both"/>
              <w:rPr>
                <w:bCs/>
                <w:sz w:val="24"/>
                <w:szCs w:val="24"/>
              </w:rPr>
            </w:pPr>
            <w:r>
              <w:rPr>
                <w:bCs/>
                <w:sz w:val="24"/>
                <w:szCs w:val="24"/>
              </w:rPr>
              <w:t>BA Social Work (08/10/2019)</w:t>
            </w:r>
          </w:p>
          <w:p w14:paraId="5F68A3CF" w14:textId="77777777" w:rsidR="004923DA" w:rsidRDefault="004923DA" w:rsidP="00FF7EBB">
            <w:pPr>
              <w:jc w:val="both"/>
              <w:rPr>
                <w:b/>
                <w:sz w:val="24"/>
                <w:szCs w:val="24"/>
              </w:rPr>
            </w:pPr>
          </w:p>
          <w:p w14:paraId="4C6113F1" w14:textId="55F8EFFC" w:rsidR="004923DA" w:rsidRDefault="009D59C2" w:rsidP="00FF7EBB">
            <w:pPr>
              <w:jc w:val="both"/>
              <w:rPr>
                <w:b/>
                <w:sz w:val="24"/>
                <w:szCs w:val="24"/>
              </w:rPr>
            </w:pPr>
            <w:r>
              <w:rPr>
                <w:b/>
                <w:sz w:val="24"/>
                <w:szCs w:val="24"/>
              </w:rPr>
              <w:t>T</w:t>
            </w:r>
            <w:r w:rsidR="004923DA" w:rsidRPr="008B28E7">
              <w:rPr>
                <w:b/>
                <w:sz w:val="24"/>
                <w:szCs w:val="24"/>
              </w:rPr>
              <w:t>elephone number:</w:t>
            </w:r>
            <w:r w:rsidR="009266AC">
              <w:rPr>
                <w:b/>
                <w:sz w:val="24"/>
                <w:szCs w:val="24"/>
              </w:rPr>
              <w:t xml:space="preserve"> </w:t>
            </w:r>
            <w:r w:rsidR="009266AC" w:rsidRPr="009266AC">
              <w:rPr>
                <w:bCs/>
                <w:sz w:val="24"/>
                <w:szCs w:val="24"/>
              </w:rPr>
              <w:t>01978 298181/182</w:t>
            </w:r>
          </w:p>
          <w:p w14:paraId="0BB87919" w14:textId="548A11EF" w:rsidR="009D59C2" w:rsidRDefault="009D59C2" w:rsidP="00FF7EBB">
            <w:pPr>
              <w:jc w:val="both"/>
              <w:rPr>
                <w:b/>
                <w:sz w:val="24"/>
                <w:szCs w:val="24"/>
              </w:rPr>
            </w:pPr>
          </w:p>
          <w:p w14:paraId="4FDEE73F" w14:textId="14381134" w:rsidR="009D59C2" w:rsidRPr="009266AC" w:rsidRDefault="009D59C2" w:rsidP="00FF7EBB">
            <w:pPr>
              <w:jc w:val="both"/>
              <w:rPr>
                <w:bCs/>
                <w:sz w:val="24"/>
                <w:szCs w:val="24"/>
              </w:rPr>
            </w:pPr>
            <w:r>
              <w:rPr>
                <w:b/>
                <w:sz w:val="24"/>
                <w:szCs w:val="24"/>
              </w:rPr>
              <w:t>Email address:</w:t>
            </w:r>
            <w:r w:rsidR="009266AC">
              <w:rPr>
                <w:b/>
                <w:sz w:val="24"/>
                <w:szCs w:val="24"/>
              </w:rPr>
              <w:t xml:space="preserve"> </w:t>
            </w:r>
            <w:r w:rsidR="009266AC" w:rsidRPr="009266AC">
              <w:rPr>
                <w:bCs/>
                <w:sz w:val="24"/>
                <w:szCs w:val="24"/>
              </w:rPr>
              <w:t>Heled.Adcock@wrexham.gov.uk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481224AD"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63188E2F"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4A3295C8" w:rsidR="00BC5725" w:rsidRPr="008B28E7" w:rsidRDefault="001D2BA7"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8242" behindDoc="1" locked="0" layoutInCell="1" allowOverlap="1" wp14:anchorId="7959E6C1" wp14:editId="2F3787D9">
            <wp:simplePos x="0" y="0"/>
            <wp:positionH relativeFrom="column">
              <wp:posOffset>695325</wp:posOffset>
            </wp:positionH>
            <wp:positionV relativeFrom="paragraph">
              <wp:posOffset>11430</wp:posOffset>
            </wp:positionV>
            <wp:extent cx="925830" cy="542925"/>
            <wp:effectExtent l="0" t="0" r="7620" b="9525"/>
            <wp:wrapSquare wrapText="bothSides"/>
            <wp:docPr id="1095427536" name="Picture 1" descr="A close up of a handwritte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3111" name="Picture 1" descr="A close up of a handwritten word&#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25830" cy="542925"/>
                    </a:xfrm>
                    <a:prstGeom prst="rect">
                      <a:avLst/>
                    </a:prstGeom>
                    <a:solidFill>
                      <a:schemeClr val="accent1"/>
                    </a:solidFill>
                    <a:ln>
                      <a:noFill/>
                    </a:ln>
                  </pic:spPr>
                </pic:pic>
              </a:graphicData>
            </a:graphic>
          </wp:anchor>
        </w:drawing>
      </w:r>
    </w:p>
    <w:p w14:paraId="7A6B46C8" w14:textId="6BF251A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1D2BA7"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6D9025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D2BA7">
        <w:rPr>
          <w:sz w:val="24"/>
          <w:szCs w:val="24"/>
        </w:rPr>
        <w:t>13/02/2024</w:t>
      </w:r>
    </w:p>
    <w:p w14:paraId="297001DC" w14:textId="77777777" w:rsidR="004923DA" w:rsidRPr="008B28E7" w:rsidRDefault="004923DA" w:rsidP="6F3370B5">
      <w:pPr>
        <w:pBdr>
          <w:top w:val="single" w:sz="6" w:space="1" w:color="auto"/>
          <w:left w:val="single" w:sz="6" w:space="1" w:color="auto"/>
          <w:bottom w:val="single" w:sz="6" w:space="1" w:color="auto"/>
          <w:right w:val="single" w:sz="6" w:space="1" w:color="auto"/>
        </w:pBdr>
        <w:jc w:val="both"/>
        <w:rPr>
          <w:sz w:val="24"/>
          <w:szCs w:val="24"/>
        </w:rPr>
      </w:pPr>
    </w:p>
    <w:p w14:paraId="5CFF933A" w14:textId="0EB28769" w:rsidR="6F3370B5" w:rsidRDefault="6F3370B5" w:rsidP="6F3370B5">
      <w:pPr>
        <w:pBdr>
          <w:top w:val="single" w:sz="6" w:space="1" w:color="auto"/>
          <w:left w:val="single" w:sz="6" w:space="1" w:color="auto"/>
          <w:bottom w:val="single" w:sz="6" w:space="1" w:color="auto"/>
          <w:right w:val="single" w:sz="6" w:space="1" w:color="auto"/>
        </w:pBdr>
        <w:jc w:val="both"/>
        <w:rPr>
          <w:sz w:val="24"/>
          <w:szCs w:val="24"/>
        </w:rPr>
      </w:pPr>
    </w:p>
    <w:p w14:paraId="502ED5C8" w14:textId="4CC45518" w:rsidR="6F3370B5" w:rsidRDefault="6F3370B5" w:rsidP="6F3370B5">
      <w:pPr>
        <w:pBdr>
          <w:top w:val="single" w:sz="6" w:space="1" w:color="auto"/>
          <w:left w:val="single" w:sz="6" w:space="1" w:color="auto"/>
          <w:bottom w:val="single" w:sz="6" w:space="1" w:color="auto"/>
          <w:right w:val="single" w:sz="6" w:space="1" w:color="auto"/>
        </w:pBdr>
        <w:jc w:val="both"/>
        <w:rPr>
          <w:sz w:val="24"/>
          <w:szCs w:val="24"/>
        </w:rPr>
      </w:pPr>
    </w:p>
    <w:p w14:paraId="2C0AF419" w14:textId="67A43561" w:rsidR="6F3370B5" w:rsidRDefault="6F3370B5" w:rsidP="6F3370B5">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34A63425" w:rsidR="004923DA" w:rsidRPr="008B28E7" w:rsidRDefault="004923DA" w:rsidP="6F3370B5">
      <w:pPr>
        <w:pBdr>
          <w:top w:val="single" w:sz="6" w:space="1" w:color="auto"/>
          <w:left w:val="single" w:sz="6" w:space="1" w:color="auto"/>
          <w:bottom w:val="single" w:sz="6" w:space="1" w:color="auto"/>
          <w:right w:val="single" w:sz="6" w:space="1" w:color="auto"/>
        </w:pBdr>
        <w:jc w:val="both"/>
        <w:rPr>
          <w:sz w:val="24"/>
          <w:szCs w:val="24"/>
        </w:rPr>
      </w:pPr>
    </w:p>
    <w:p w14:paraId="299564B9" w14:textId="28B9D877" w:rsidR="6F3370B5" w:rsidRDefault="6F3370B5" w:rsidP="6F3370B5">
      <w:pPr>
        <w:pBdr>
          <w:top w:val="single" w:sz="6" w:space="1" w:color="auto"/>
          <w:left w:val="single" w:sz="6" w:space="1" w:color="auto"/>
          <w:bottom w:val="single" w:sz="6" w:space="1" w:color="auto"/>
          <w:right w:val="single" w:sz="6" w:space="1" w:color="auto"/>
        </w:pBdr>
        <w:jc w:val="both"/>
        <w:rPr>
          <w:sz w:val="24"/>
          <w:szCs w:val="24"/>
        </w:rPr>
      </w:pPr>
    </w:p>
    <w:p w14:paraId="791BE923" w14:textId="095AB7FA" w:rsidR="00B577D3" w:rsidRDefault="004923DA" w:rsidP="6F3370B5">
      <w:pPr>
        <w:pBdr>
          <w:top w:val="single" w:sz="6" w:space="1" w:color="auto"/>
          <w:left w:val="single" w:sz="6" w:space="1" w:color="auto"/>
          <w:bottom w:val="single" w:sz="6" w:space="1" w:color="auto"/>
          <w:right w:val="single" w:sz="6" w:space="1" w:color="auto"/>
        </w:pBdr>
        <w:jc w:val="both"/>
        <w:rPr>
          <w:sz w:val="24"/>
          <w:szCs w:val="24"/>
        </w:rPr>
      </w:pPr>
      <w:r w:rsidRPr="6F3370B5">
        <w:rPr>
          <w:sz w:val="24"/>
          <w:szCs w:val="24"/>
        </w:rPr>
        <w:t>Signed:</w:t>
      </w:r>
      <w:r w:rsidR="009D59C2" w:rsidRPr="6F3370B5">
        <w:rPr>
          <w:sz w:val="24"/>
          <w:szCs w:val="24"/>
        </w:rPr>
        <w:t xml:space="preserve">   </w:t>
      </w:r>
      <w:r w:rsidR="63063B55" w:rsidRPr="6F3370B5">
        <w:rPr>
          <w:i/>
          <w:iCs/>
          <w:sz w:val="24"/>
          <w:szCs w:val="24"/>
        </w:rPr>
        <w:t>H.Adcock</w:t>
      </w:r>
      <w:r w:rsidR="009D59C2" w:rsidRPr="6F3370B5">
        <w:rPr>
          <w:sz w:val="24"/>
          <w:szCs w:val="24"/>
        </w:rPr>
        <w:t xml:space="preserve"> </w:t>
      </w:r>
      <w:r w:rsidR="00BC5725" w:rsidRPr="6F3370B5">
        <w:rPr>
          <w:sz w:val="24"/>
          <w:szCs w:val="24"/>
        </w:rPr>
        <w:t xml:space="preserve"> </w:t>
      </w:r>
      <w:r w:rsidRPr="6F3370B5">
        <w:rPr>
          <w:sz w:val="24"/>
          <w:szCs w:val="24"/>
        </w:rPr>
        <w:t>(Observer)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2727FC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D2BA7">
        <w:rPr>
          <w:sz w:val="24"/>
          <w:szCs w:val="24"/>
        </w:rPr>
        <w:t>13/02/2024</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3D45051" w:rsidR="00335C41" w:rsidRPr="00D3203C" w:rsidRDefault="00335C41" w:rsidP="00335C41">
            <w:pPr>
              <w:ind w:right="180"/>
              <w:jc w:val="both"/>
              <w:rPr>
                <w:sz w:val="24"/>
                <w:szCs w:val="24"/>
              </w:rPr>
            </w:pPr>
            <w:r w:rsidRPr="00D3203C">
              <w:rPr>
                <w:sz w:val="24"/>
                <w:szCs w:val="24"/>
              </w:rPr>
              <w:t>Signed</w:t>
            </w:r>
            <w:r w:rsidR="00E32971">
              <w:rPr>
                <w:sz w:val="24"/>
                <w:szCs w:val="24"/>
              </w:rPr>
              <w:t xml:space="preserve">: </w:t>
            </w:r>
            <w:r w:rsidR="00E32971">
              <w:rPr>
                <w:noProof/>
                <w:sz w:val="24"/>
                <w:szCs w:val="24"/>
              </w:rPr>
              <w:drawing>
                <wp:inline distT="0" distB="0" distL="0" distR="0" wp14:anchorId="0EC5DBC9" wp14:editId="33324E21">
                  <wp:extent cx="1266825" cy="60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jpg"/>
                          <pic:cNvPicPr/>
                        </pic:nvPicPr>
                        <pic:blipFill>
                          <a:blip r:embed="rId30">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Pr="00D3203C">
              <w:rPr>
                <w:sz w:val="24"/>
                <w:szCs w:val="24"/>
              </w:rPr>
              <w:t>________ (Mentor)</w:t>
            </w:r>
          </w:p>
          <w:p w14:paraId="5D3F0767" w14:textId="77777777" w:rsidR="00335C41" w:rsidRPr="00D3203C" w:rsidRDefault="00335C41" w:rsidP="00335C41">
            <w:pPr>
              <w:ind w:right="180"/>
              <w:jc w:val="both"/>
              <w:rPr>
                <w:sz w:val="24"/>
                <w:szCs w:val="24"/>
              </w:rPr>
            </w:pPr>
          </w:p>
          <w:p w14:paraId="3D3E430B" w14:textId="367B8E6F" w:rsidR="00335C41" w:rsidRPr="001E2EB6" w:rsidRDefault="00335C41" w:rsidP="00335C41">
            <w:pPr>
              <w:ind w:right="180"/>
              <w:jc w:val="both"/>
              <w:rPr>
                <w:sz w:val="24"/>
                <w:szCs w:val="24"/>
                <w:highlight w:val="magenta"/>
              </w:rPr>
            </w:pPr>
            <w:r w:rsidRPr="00D3203C">
              <w:rPr>
                <w:sz w:val="24"/>
                <w:szCs w:val="24"/>
              </w:rPr>
              <w:t>Date</w:t>
            </w:r>
            <w:r w:rsidR="00E32971">
              <w:rPr>
                <w:sz w:val="24"/>
                <w:szCs w:val="24"/>
              </w:rPr>
              <w:t>: 08/02/2024</w:t>
            </w:r>
            <w:r w:rsidRPr="00D3203C">
              <w:rPr>
                <w:sz w:val="24"/>
                <w:szCs w:val="24"/>
              </w:rPr>
              <w:t>___________________</w:t>
            </w: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1A288D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E32971">
        <w:rPr>
          <w:caps/>
          <w:sz w:val="24"/>
          <w:szCs w:val="24"/>
        </w:rPr>
        <w:t>Amanda squire</w:t>
      </w:r>
      <w:r w:rsidR="00B577D3">
        <w:rPr>
          <w:caps/>
          <w:sz w:val="24"/>
          <w:szCs w:val="24"/>
        </w:rPr>
        <w:t xml:space="preserve"> _ _ _ _ _ _ _ _ _ _ _ _ _ _ _ _ _</w:t>
      </w:r>
    </w:p>
    <w:p w14:paraId="7C11F360" w14:textId="69288AD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w:t>
      </w:r>
      <w:r w:rsidR="00E32971">
        <w:rPr>
          <w:noProof/>
          <w:sz w:val="24"/>
          <w:szCs w:val="24"/>
        </w:rPr>
        <w:drawing>
          <wp:inline distT="0" distB="0" distL="0" distR="0" wp14:anchorId="246B904F" wp14:editId="614DAD53">
            <wp:extent cx="1266825" cy="600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1.jpg"/>
                    <pic:cNvPicPr/>
                  </pic:nvPicPr>
                  <pic:blipFill>
                    <a:blip r:embed="rId30">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00B577D3" w:rsidRPr="00B577D3">
        <w:rPr>
          <w:sz w:val="24"/>
          <w:szCs w:val="24"/>
        </w:rPr>
        <w:t xml:space="preserve"> _ _ _ _ _ _ _ _</w:t>
      </w:r>
      <w:r w:rsidR="009D59C2">
        <w:rPr>
          <w:sz w:val="24"/>
          <w:szCs w:val="24"/>
        </w:rPr>
        <w:t xml:space="preserve"> _ </w:t>
      </w:r>
      <w:r w:rsidR="00B577D3" w:rsidRPr="00B577D3">
        <w:rPr>
          <w:sz w:val="24"/>
          <w:szCs w:val="24"/>
        </w:rPr>
        <w:t xml:space="preserve"> _ _ _ _ _ _ _ _</w:t>
      </w:r>
    </w:p>
    <w:p w14:paraId="57B2A00A" w14:textId="68D0C6E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E32971">
        <w:rPr>
          <w:sz w:val="24"/>
          <w:szCs w:val="24"/>
        </w:rPr>
        <w:t>08/02/2024</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7A9117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w:t>
      </w:r>
      <w:r w:rsidR="00E32971">
        <w:rPr>
          <w:caps/>
          <w:sz w:val="24"/>
          <w:szCs w:val="24"/>
        </w:rPr>
        <w:t>amanda squire</w:t>
      </w:r>
      <w:r w:rsidRPr="00B436BF">
        <w:rPr>
          <w:caps/>
          <w:sz w:val="24"/>
          <w:szCs w:val="24"/>
        </w:rPr>
        <w:t xml:space="preserve"> _ _ _ _ _ _ _ _ _ _ _ _ _ _ _ _</w:t>
      </w:r>
    </w:p>
    <w:p w14:paraId="4903E782" w14:textId="66CB4E6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_ </w:t>
      </w:r>
      <w:r w:rsidR="00E32971">
        <w:rPr>
          <w:noProof/>
          <w:sz w:val="24"/>
          <w:szCs w:val="24"/>
        </w:rPr>
        <w:drawing>
          <wp:inline distT="0" distB="0" distL="0" distR="0" wp14:anchorId="76630B5A" wp14:editId="50B76CFC">
            <wp:extent cx="1266825" cy="600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1.jpg"/>
                    <pic:cNvPicPr/>
                  </pic:nvPicPr>
                  <pic:blipFill>
                    <a:blip r:embed="rId30">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Pr="00B436BF">
        <w:rPr>
          <w:sz w:val="24"/>
          <w:szCs w:val="24"/>
        </w:rPr>
        <w:t>_ _ _ _ _ _ _ _ _ _ _ _ _ _ _ _</w:t>
      </w:r>
    </w:p>
    <w:p w14:paraId="35D5374D" w14:textId="040CD8E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w:t>
      </w:r>
      <w:r w:rsidR="00E32971">
        <w:rPr>
          <w:sz w:val="24"/>
          <w:szCs w:val="24"/>
        </w:rPr>
        <w:t>Team Manager</w:t>
      </w:r>
      <w:r w:rsidRPr="00B436BF">
        <w:rPr>
          <w:sz w:val="24"/>
          <w:szCs w:val="24"/>
        </w:rPr>
        <w:t>_ _ _ _ _ _ _ _ _ _ _ _ _ _ _ _ _ _</w:t>
      </w:r>
    </w:p>
    <w:p w14:paraId="4FB74CFA" w14:textId="0414620E"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w:t>
      </w:r>
      <w:r w:rsidR="00E32971">
        <w:rPr>
          <w:sz w:val="24"/>
          <w:szCs w:val="24"/>
        </w:rPr>
        <w:t>08/02/2024</w:t>
      </w:r>
      <w:r w:rsidRPr="00B436BF">
        <w:rPr>
          <w:sz w:val="24"/>
          <w:szCs w:val="24"/>
        </w:rPr>
        <w:t>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519E45F" w:rsidR="00986C0B" w:rsidRPr="00DA5682" w:rsidRDefault="00E32971">
            <w:pPr>
              <w:rPr>
                <w:sz w:val="24"/>
                <w:szCs w:val="24"/>
              </w:rPr>
            </w:pPr>
            <w:r>
              <w:rPr>
                <w:sz w:val="24"/>
                <w:szCs w:val="24"/>
              </w:rPr>
              <w:t>Yasmin Etoumi</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D7FA1CF" w:rsidR="00986C0B" w:rsidRPr="00DA5682" w:rsidRDefault="00E32971">
            <w:pPr>
              <w:rPr>
                <w:sz w:val="24"/>
                <w:szCs w:val="24"/>
              </w:rPr>
            </w:pPr>
            <w:r>
              <w:rPr>
                <w:sz w:val="24"/>
                <w:szCs w:val="24"/>
              </w:rPr>
              <w:t>Team for Older People, Wrexham County Borough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5B02C9A" w:rsidR="00986C0B" w:rsidRPr="00DA5682" w:rsidRDefault="00E32971">
            <w:pPr>
              <w:rPr>
                <w:sz w:val="24"/>
                <w:szCs w:val="24"/>
              </w:rPr>
            </w:pPr>
            <w:r>
              <w:rPr>
                <w:sz w:val="24"/>
                <w:szCs w:val="24"/>
              </w:rPr>
              <w:t>Amanda Squire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60D7678" w:rsidR="00986C0B" w:rsidRPr="00DA5682" w:rsidRDefault="00E32971">
            <w:pPr>
              <w:rPr>
                <w:sz w:val="24"/>
                <w:szCs w:val="24"/>
              </w:rPr>
            </w:pPr>
            <w:r>
              <w:rPr>
                <w:sz w:val="24"/>
                <w:szCs w:val="24"/>
              </w:rPr>
              <w:t>Amanda Squire</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7A0DC5A8" w14:textId="64F96312" w:rsidR="001D2BA7" w:rsidRDefault="00986C0B" w:rsidP="001D2BA7">
      <w:pPr>
        <w:pStyle w:val="NormalWeb"/>
      </w:pPr>
      <w:r w:rsidRPr="00DA5682">
        <w:t>Signed:</w:t>
      </w:r>
      <w:r w:rsidR="001D2BA7">
        <w:t xml:space="preserve"> </w:t>
      </w:r>
      <w:r w:rsidR="001D2BA7">
        <w:rPr>
          <w:noProof/>
        </w:rPr>
        <w:drawing>
          <wp:anchor distT="0" distB="0" distL="114300" distR="114300" simplePos="0" relativeHeight="251658240" behindDoc="1" locked="0" layoutInCell="1" allowOverlap="1" wp14:anchorId="7378BD94" wp14:editId="11A90315">
            <wp:simplePos x="0" y="0"/>
            <wp:positionH relativeFrom="column">
              <wp:posOffset>504825</wp:posOffset>
            </wp:positionH>
            <wp:positionV relativeFrom="paragraph">
              <wp:posOffset>60960</wp:posOffset>
            </wp:positionV>
            <wp:extent cx="925830" cy="542925"/>
            <wp:effectExtent l="0" t="0" r="7620" b="9525"/>
            <wp:wrapSquare wrapText="bothSides"/>
            <wp:docPr id="56483111" name="Picture 1" descr="A close up of a handwritte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3111" name="Picture 1" descr="A close up of a handwritten word&#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25830" cy="542925"/>
                    </a:xfrm>
                    <a:prstGeom prst="rect">
                      <a:avLst/>
                    </a:prstGeom>
                    <a:solidFill>
                      <a:schemeClr val="accent1"/>
                    </a:solidFill>
                    <a:ln>
                      <a:noFill/>
                    </a:ln>
                  </pic:spPr>
                </pic:pic>
              </a:graphicData>
            </a:graphic>
          </wp:anchor>
        </w:drawing>
      </w:r>
    </w:p>
    <w:p w14:paraId="35B48005" w14:textId="7D64B7A3" w:rsidR="00986C0B" w:rsidRPr="00DA5682" w:rsidRDefault="00986C0B" w:rsidP="00986C0B">
      <w:pPr>
        <w:rPr>
          <w:sz w:val="24"/>
          <w:szCs w:val="24"/>
        </w:rPr>
      </w:pPr>
      <w:r w:rsidRPr="00DA5682">
        <w:rPr>
          <w:sz w:val="24"/>
          <w:szCs w:val="24"/>
        </w:rPr>
        <w:t>Print Name:</w:t>
      </w:r>
      <w:r w:rsidR="001D2BA7">
        <w:rPr>
          <w:sz w:val="24"/>
          <w:szCs w:val="24"/>
        </w:rPr>
        <w:t xml:space="preserve"> Yasmin Etoumi</w:t>
      </w:r>
      <w:r w:rsidRPr="00DA5682">
        <w:rPr>
          <w:sz w:val="24"/>
          <w:szCs w:val="24"/>
        </w:rPr>
        <w:t xml:space="preserve"> Date:</w:t>
      </w:r>
      <w:r w:rsidR="001D2BA7">
        <w:rPr>
          <w:sz w:val="24"/>
          <w:szCs w:val="24"/>
        </w:rPr>
        <w:t xml:space="preserve"> 08/02/2024</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2A9604B" w:rsidR="00986C0B" w:rsidRPr="00DA5682" w:rsidRDefault="00986C0B" w:rsidP="00986C0B">
      <w:pPr>
        <w:rPr>
          <w:sz w:val="24"/>
          <w:szCs w:val="24"/>
        </w:rPr>
      </w:pPr>
      <w:r w:rsidRPr="00DA5682">
        <w:rPr>
          <w:sz w:val="24"/>
          <w:szCs w:val="24"/>
        </w:rPr>
        <w:t>Signed:</w:t>
      </w:r>
      <w:r w:rsidR="00E32971">
        <w:rPr>
          <w:sz w:val="24"/>
          <w:szCs w:val="24"/>
        </w:rPr>
        <w:t xml:space="preserve"> </w:t>
      </w:r>
      <w:r w:rsidR="00E32971">
        <w:rPr>
          <w:noProof/>
          <w:sz w:val="24"/>
          <w:szCs w:val="24"/>
        </w:rPr>
        <w:drawing>
          <wp:inline distT="0" distB="0" distL="0" distR="0" wp14:anchorId="16BB6F42" wp14:editId="19E12A13">
            <wp:extent cx="1266825" cy="600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gnature 1.jpg"/>
                    <pic:cNvPicPr/>
                  </pic:nvPicPr>
                  <pic:blipFill>
                    <a:blip r:embed="rId30">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Pr="00DA5682">
        <w:rPr>
          <w:sz w:val="24"/>
          <w:szCs w:val="24"/>
        </w:rPr>
        <w:t>.. Print Name:</w:t>
      </w:r>
      <w:r w:rsidR="00E32971">
        <w:rPr>
          <w:sz w:val="24"/>
          <w:szCs w:val="24"/>
        </w:rPr>
        <w:t xml:space="preserve"> Amanda Squire</w:t>
      </w:r>
      <w:r w:rsidRPr="00DA5682">
        <w:rPr>
          <w:sz w:val="24"/>
          <w:szCs w:val="24"/>
        </w:rPr>
        <w:t>……….Date:</w:t>
      </w:r>
      <w:r w:rsidR="00E32971">
        <w:rPr>
          <w:sz w:val="24"/>
          <w:szCs w:val="24"/>
        </w:rPr>
        <w:t xml:space="preserve"> </w:t>
      </w:r>
      <w:r w:rsidR="00E32971" w:rsidRPr="001D2BA7">
        <w:rPr>
          <w:sz w:val="24"/>
          <w:szCs w:val="24"/>
        </w:rPr>
        <w:t>08/02/2024</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BD046B">
      <w:headerReference w:type="default" r:id="rId31"/>
      <w:footerReference w:type="default" r:id="rId3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706DF" w14:textId="77777777" w:rsidR="00BD046B" w:rsidRDefault="00BD046B">
      <w:r>
        <w:separator/>
      </w:r>
    </w:p>
  </w:endnote>
  <w:endnote w:type="continuationSeparator" w:id="0">
    <w:p w14:paraId="171AA3C0" w14:textId="77777777" w:rsidR="00BD046B" w:rsidRDefault="00BD046B">
      <w:r>
        <w:continuationSeparator/>
      </w:r>
    </w:p>
  </w:endnote>
  <w:endnote w:type="continuationNotice" w:id="1">
    <w:p w14:paraId="0CADEF20" w14:textId="77777777" w:rsidR="00BD046B" w:rsidRDefault="00BD0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15A934D6" w:rsidR="00A5656A" w:rsidRDefault="00A5656A">
    <w:pPr>
      <w:pStyle w:val="Footer"/>
      <w:jc w:val="right"/>
    </w:pPr>
    <w:r>
      <w:fldChar w:fldCharType="begin"/>
    </w:r>
    <w:r>
      <w:instrText xml:space="preserve"> PAGE   \* MERGEFORMAT </w:instrText>
    </w:r>
    <w:r>
      <w:fldChar w:fldCharType="separate"/>
    </w:r>
    <w:r w:rsidR="005A603C">
      <w:rPr>
        <w:noProof/>
      </w:rPr>
      <w:t>16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0645C" w14:textId="77777777" w:rsidR="00BD046B" w:rsidRDefault="00BD046B">
      <w:r>
        <w:separator/>
      </w:r>
    </w:p>
  </w:footnote>
  <w:footnote w:type="continuationSeparator" w:id="0">
    <w:p w14:paraId="05932E4B" w14:textId="77777777" w:rsidR="00BD046B" w:rsidRDefault="00BD046B">
      <w:r>
        <w:continuationSeparator/>
      </w:r>
    </w:p>
  </w:footnote>
  <w:footnote w:type="continuationNotice" w:id="1">
    <w:p w14:paraId="5DDD0369" w14:textId="77777777" w:rsidR="00BD046B" w:rsidRDefault="00BD04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D25577"/>
    <w:multiLevelType w:val="hybridMultilevel"/>
    <w:tmpl w:val="0C56BBE8"/>
    <w:lvl w:ilvl="0" w:tplc="F846578C">
      <w:start w:val="1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68266377">
    <w:abstractNumId w:val="1"/>
    <w:lvlOverride w:ilvl="0">
      <w:lvl w:ilvl="0">
        <w:start w:val="1"/>
        <w:numFmt w:val="bullet"/>
        <w:lvlText w:val=""/>
        <w:lvlJc w:val="left"/>
        <w:pPr>
          <w:ind w:left="720" w:hanging="360"/>
        </w:pPr>
        <w:rPr>
          <w:rFonts w:ascii="Symbol" w:hAnsi="Symbol" w:hint="default"/>
        </w:rPr>
      </w:lvl>
    </w:lvlOverride>
  </w:num>
  <w:num w:numId="2" w16cid:durableId="25103238">
    <w:abstractNumId w:val="22"/>
  </w:num>
  <w:num w:numId="3" w16cid:durableId="360131759">
    <w:abstractNumId w:val="46"/>
  </w:num>
  <w:num w:numId="4" w16cid:durableId="779111277">
    <w:abstractNumId w:val="48"/>
  </w:num>
  <w:num w:numId="5" w16cid:durableId="1179544133">
    <w:abstractNumId w:val="34"/>
  </w:num>
  <w:num w:numId="6" w16cid:durableId="357200230">
    <w:abstractNumId w:val="32"/>
  </w:num>
  <w:num w:numId="7" w16cid:durableId="1680891037">
    <w:abstractNumId w:val="29"/>
  </w:num>
  <w:num w:numId="8" w16cid:durableId="25523809">
    <w:abstractNumId w:val="30"/>
  </w:num>
  <w:num w:numId="9" w16cid:durableId="2091076856">
    <w:abstractNumId w:val="10"/>
  </w:num>
  <w:num w:numId="10" w16cid:durableId="1361978932">
    <w:abstractNumId w:val="33"/>
  </w:num>
  <w:num w:numId="11" w16cid:durableId="1175419020">
    <w:abstractNumId w:val="17"/>
  </w:num>
  <w:num w:numId="12" w16cid:durableId="906915368">
    <w:abstractNumId w:val="16"/>
  </w:num>
  <w:num w:numId="13" w16cid:durableId="173303952">
    <w:abstractNumId w:val="27"/>
  </w:num>
  <w:num w:numId="14" w16cid:durableId="2064677656">
    <w:abstractNumId w:val="8"/>
  </w:num>
  <w:num w:numId="15" w16cid:durableId="967319121">
    <w:abstractNumId w:val="26"/>
  </w:num>
  <w:num w:numId="16" w16cid:durableId="1213692452">
    <w:abstractNumId w:val="15"/>
  </w:num>
  <w:num w:numId="17" w16cid:durableId="1310861077">
    <w:abstractNumId w:val="13"/>
  </w:num>
  <w:num w:numId="18" w16cid:durableId="50069907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7162828">
    <w:abstractNumId w:val="23"/>
  </w:num>
  <w:num w:numId="20" w16cid:durableId="1129861391">
    <w:abstractNumId w:val="18"/>
  </w:num>
  <w:num w:numId="21" w16cid:durableId="1553423726">
    <w:abstractNumId w:val="14"/>
  </w:num>
  <w:num w:numId="22" w16cid:durableId="1451975083">
    <w:abstractNumId w:val="11"/>
  </w:num>
  <w:num w:numId="23" w16cid:durableId="976226925">
    <w:abstractNumId w:val="28"/>
  </w:num>
  <w:num w:numId="24" w16cid:durableId="1789739412">
    <w:abstractNumId w:val="19"/>
  </w:num>
  <w:num w:numId="25" w16cid:durableId="845705757">
    <w:abstractNumId w:val="42"/>
  </w:num>
  <w:num w:numId="26" w16cid:durableId="1568760122">
    <w:abstractNumId w:val="35"/>
  </w:num>
  <w:num w:numId="27" w16cid:durableId="1401171542">
    <w:abstractNumId w:val="40"/>
  </w:num>
  <w:num w:numId="28" w16cid:durableId="1458182883">
    <w:abstractNumId w:val="20"/>
  </w:num>
  <w:num w:numId="29" w16cid:durableId="1761486962">
    <w:abstractNumId w:val="44"/>
  </w:num>
  <w:num w:numId="30" w16cid:durableId="1165166503">
    <w:abstractNumId w:val="31"/>
  </w:num>
  <w:num w:numId="31" w16cid:durableId="647638030">
    <w:abstractNumId w:val="12"/>
  </w:num>
  <w:num w:numId="32" w16cid:durableId="854923732">
    <w:abstractNumId w:val="45"/>
  </w:num>
  <w:num w:numId="33" w16cid:durableId="486938940">
    <w:abstractNumId w:val="39"/>
  </w:num>
  <w:num w:numId="34" w16cid:durableId="553734123">
    <w:abstractNumId w:val="5"/>
  </w:num>
  <w:num w:numId="35" w16cid:durableId="814108201">
    <w:abstractNumId w:val="47"/>
  </w:num>
  <w:num w:numId="36" w16cid:durableId="1559977478">
    <w:abstractNumId w:val="43"/>
  </w:num>
  <w:num w:numId="37" w16cid:durableId="664937559">
    <w:abstractNumId w:val="36"/>
  </w:num>
  <w:num w:numId="38" w16cid:durableId="404957004">
    <w:abstractNumId w:val="37"/>
  </w:num>
  <w:num w:numId="39" w16cid:durableId="422652078">
    <w:abstractNumId w:val="4"/>
  </w:num>
  <w:num w:numId="40" w16cid:durableId="52120744">
    <w:abstractNumId w:val="6"/>
  </w:num>
  <w:num w:numId="41" w16cid:durableId="385421656">
    <w:abstractNumId w:val="25"/>
  </w:num>
  <w:num w:numId="42" w16cid:durableId="914701148">
    <w:abstractNumId w:val="7"/>
  </w:num>
  <w:num w:numId="43" w16cid:durableId="879825511">
    <w:abstractNumId w:val="3"/>
  </w:num>
  <w:num w:numId="44" w16cid:durableId="1770814643">
    <w:abstractNumId w:val="38"/>
  </w:num>
  <w:num w:numId="45" w16cid:durableId="77215769">
    <w:abstractNumId w:val="0"/>
  </w:num>
  <w:num w:numId="46" w16cid:durableId="552739984">
    <w:abstractNumId w:val="14"/>
  </w:num>
  <w:num w:numId="47" w16cid:durableId="1941572179">
    <w:abstractNumId w:val="49"/>
  </w:num>
  <w:num w:numId="48" w16cid:durableId="15452122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59545676">
    <w:abstractNumId w:val="11"/>
  </w:num>
  <w:num w:numId="50" w16cid:durableId="1625622635">
    <w:abstractNumId w:val="28"/>
  </w:num>
  <w:num w:numId="51" w16cid:durableId="911813390">
    <w:abstractNumId w:val="24"/>
  </w:num>
  <w:num w:numId="52" w16cid:durableId="549341207">
    <w:abstractNumId w:val="21"/>
  </w:num>
  <w:num w:numId="53" w16cid:durableId="1465850792">
    <w:abstractNumId w:val="2"/>
  </w:num>
  <w:num w:numId="54" w16cid:durableId="241986951">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24AE"/>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1DF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4A1B"/>
    <w:rsid w:val="001359EE"/>
    <w:rsid w:val="00137BB5"/>
    <w:rsid w:val="00137E05"/>
    <w:rsid w:val="001447F6"/>
    <w:rsid w:val="00147DE3"/>
    <w:rsid w:val="00150794"/>
    <w:rsid w:val="00151DA6"/>
    <w:rsid w:val="001608C4"/>
    <w:rsid w:val="001614E8"/>
    <w:rsid w:val="00164832"/>
    <w:rsid w:val="00171418"/>
    <w:rsid w:val="001772BF"/>
    <w:rsid w:val="001772DE"/>
    <w:rsid w:val="00184D21"/>
    <w:rsid w:val="0019496C"/>
    <w:rsid w:val="001961CF"/>
    <w:rsid w:val="001A59BB"/>
    <w:rsid w:val="001A607E"/>
    <w:rsid w:val="001A6A51"/>
    <w:rsid w:val="001A79C4"/>
    <w:rsid w:val="001B331A"/>
    <w:rsid w:val="001C0237"/>
    <w:rsid w:val="001C0E74"/>
    <w:rsid w:val="001C4DB8"/>
    <w:rsid w:val="001C50B8"/>
    <w:rsid w:val="001D229F"/>
    <w:rsid w:val="001D2BA7"/>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9BC"/>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59A5"/>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A603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3BE0"/>
    <w:rsid w:val="006447DE"/>
    <w:rsid w:val="00644889"/>
    <w:rsid w:val="0065276E"/>
    <w:rsid w:val="00654329"/>
    <w:rsid w:val="00654CEC"/>
    <w:rsid w:val="00655507"/>
    <w:rsid w:val="006579FD"/>
    <w:rsid w:val="006635E3"/>
    <w:rsid w:val="006669F3"/>
    <w:rsid w:val="00666CAD"/>
    <w:rsid w:val="006712A7"/>
    <w:rsid w:val="00672CED"/>
    <w:rsid w:val="00674FC2"/>
    <w:rsid w:val="00676E35"/>
    <w:rsid w:val="00677E42"/>
    <w:rsid w:val="00682334"/>
    <w:rsid w:val="00684732"/>
    <w:rsid w:val="00684B16"/>
    <w:rsid w:val="00687016"/>
    <w:rsid w:val="006872A0"/>
    <w:rsid w:val="00687817"/>
    <w:rsid w:val="0069625A"/>
    <w:rsid w:val="00696A88"/>
    <w:rsid w:val="00696F65"/>
    <w:rsid w:val="00697572"/>
    <w:rsid w:val="006A319B"/>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2A63"/>
    <w:rsid w:val="008859E8"/>
    <w:rsid w:val="0088737B"/>
    <w:rsid w:val="00891078"/>
    <w:rsid w:val="00892716"/>
    <w:rsid w:val="00893067"/>
    <w:rsid w:val="008933DE"/>
    <w:rsid w:val="00895FCE"/>
    <w:rsid w:val="00896164"/>
    <w:rsid w:val="00897F3E"/>
    <w:rsid w:val="008A21B4"/>
    <w:rsid w:val="008B07DE"/>
    <w:rsid w:val="008B1309"/>
    <w:rsid w:val="008B1ED4"/>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3891"/>
    <w:rsid w:val="008E5A35"/>
    <w:rsid w:val="008F127E"/>
    <w:rsid w:val="008F32D9"/>
    <w:rsid w:val="00902A65"/>
    <w:rsid w:val="00903932"/>
    <w:rsid w:val="009079BD"/>
    <w:rsid w:val="00912BD9"/>
    <w:rsid w:val="0091578A"/>
    <w:rsid w:val="00916FB2"/>
    <w:rsid w:val="00920E5B"/>
    <w:rsid w:val="00926436"/>
    <w:rsid w:val="009266AC"/>
    <w:rsid w:val="00926C53"/>
    <w:rsid w:val="0093018C"/>
    <w:rsid w:val="00941AF9"/>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E9F"/>
    <w:rsid w:val="009B7136"/>
    <w:rsid w:val="009C337F"/>
    <w:rsid w:val="009C53E7"/>
    <w:rsid w:val="009C6092"/>
    <w:rsid w:val="009C7342"/>
    <w:rsid w:val="009D4365"/>
    <w:rsid w:val="009D477B"/>
    <w:rsid w:val="009D4E3B"/>
    <w:rsid w:val="009D59C2"/>
    <w:rsid w:val="009D7BC9"/>
    <w:rsid w:val="009E122F"/>
    <w:rsid w:val="009E1982"/>
    <w:rsid w:val="009E4D2C"/>
    <w:rsid w:val="009E57AE"/>
    <w:rsid w:val="009F0978"/>
    <w:rsid w:val="009F3AEC"/>
    <w:rsid w:val="009F67E5"/>
    <w:rsid w:val="009F6801"/>
    <w:rsid w:val="00A00081"/>
    <w:rsid w:val="00A04AE7"/>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BED"/>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46B"/>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050B"/>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23EC"/>
    <w:rsid w:val="00E231D1"/>
    <w:rsid w:val="00E3288D"/>
    <w:rsid w:val="00E32971"/>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0255"/>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02C2"/>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8AA"/>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C893646"/>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063B55"/>
    <w:rsid w:val="63A0D8E5"/>
    <w:rsid w:val="63A1FAF3"/>
    <w:rsid w:val="6531D631"/>
    <w:rsid w:val="678A7E8E"/>
    <w:rsid w:val="69904927"/>
    <w:rsid w:val="69CA8342"/>
    <w:rsid w:val="6A6BA477"/>
    <w:rsid w:val="6A854C79"/>
    <w:rsid w:val="6D1724F2"/>
    <w:rsid w:val="6D1B720D"/>
    <w:rsid w:val="6D4748C2"/>
    <w:rsid w:val="6DBA418C"/>
    <w:rsid w:val="6E4F6729"/>
    <w:rsid w:val="6EEF356E"/>
    <w:rsid w:val="6F3370B5"/>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B4C3405-AD7A-4406-AD11-F9893C2E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uiPriority w:val="37"/>
    <w:unhideWhenUsed/>
    <w:rsid w:val="009266AC"/>
  </w:style>
  <w:style w:type="paragraph" w:styleId="ListParagraph">
    <w:name w:val="List Paragraph"/>
    <w:basedOn w:val="Normal"/>
    <w:uiPriority w:val="34"/>
    <w:qFormat/>
    <w:rsid w:val="009266AC"/>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paragraph" w:styleId="NormalWeb">
    <w:name w:val="Normal (Web)"/>
    <w:basedOn w:val="Normal"/>
    <w:uiPriority w:val="99"/>
    <w:unhideWhenUsed/>
    <w:rsid w:val="009266A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nresolvedMention1">
    <w:name w:val="Unresolved Mention1"/>
    <w:basedOn w:val="DefaultParagraphFont"/>
    <w:uiPriority w:val="99"/>
    <w:semiHidden/>
    <w:unhideWhenUsed/>
    <w:rsid w:val="00926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62302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uploads/system/uploads/attachment_data/file/414344/pm-dementia2020.pdf" TargetMode="External"/><Relationship Id="rId18" Type="http://schemas.openxmlformats.org/officeDocument/2006/relationships/hyperlink" Target="https://www.legislation.gov.uk/ukpga/2005/9/contents" TargetMode="External"/><Relationship Id="rId26" Type="http://schemas.openxmlformats.org/officeDocument/2006/relationships/hyperlink" Target="https://www.gov.wales/sites/default/files/publications/2020-09/statutory-guidance-help-prevent-children-young-people-missing-education.pdf" TargetMode="External"/><Relationship Id="rId3" Type="http://schemas.openxmlformats.org/officeDocument/2006/relationships/customXml" Target="../customXml/item3.xml"/><Relationship Id="rId21" Type="http://schemas.openxmlformats.org/officeDocument/2006/relationships/hyperlink" Target="https://www.northwalessafeguardingboard.wales/introduction-to-the-north-wales-safeguarding-adults-board/"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areinspectorate.wales/sites/default/files/2021-07/210708-safeguarding-policy-en.pdf" TargetMode="External"/><Relationship Id="rId17" Type="http://schemas.openxmlformats.org/officeDocument/2006/relationships/hyperlink" Target="https://doi.org/10.1016/j.brat.2019.103549" TargetMode="External"/><Relationship Id="rId25" Type="http://schemas.openxmlformats.org/officeDocument/2006/relationships/hyperlink" Target="https://socialcare.wales/news-stories/why-its-everyones-responsibility-to-safeguard-our-most-vulnerable-citizen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academic.regis.edu/ed205/Kolb.pdf" TargetMode="External"/><Relationship Id="rId20" Type="http://schemas.openxmlformats.org/officeDocument/2006/relationships/hyperlink" Target="https://www.norfolksafeguardingadultsboard.info/assets/documents/Child-Adult-Safeguarding-Dec-2021-v2.pdf"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ocialcare.wales/resources-guidance/safeguarding-list/safeguarding-training"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pga/1998/42/contents" TargetMode="External"/><Relationship Id="rId23" Type="http://schemas.openxmlformats.org/officeDocument/2006/relationships/hyperlink" Target="https://www.scie.org.uk/mca/practice/assessing-capacity" TargetMode="External"/><Relationship Id="rId28" Type="http://schemas.openxmlformats.org/officeDocument/2006/relationships/hyperlink" Target="mailto:teamforolderpeople@wrexham.gov.uk" TargetMode="External"/><Relationship Id="rId10" Type="http://schemas.openxmlformats.org/officeDocument/2006/relationships/endnotes" Target="endnotes.xml"/><Relationship Id="rId19" Type="http://schemas.openxmlformats.org/officeDocument/2006/relationships/hyperlink" Target="https://www.legislation.gov.uk/ukpga/1983/20/content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7/978-0-230-36523-0" TargetMode="External"/><Relationship Id="rId22" Type="http://schemas.openxmlformats.org/officeDocument/2006/relationships/hyperlink" Target="https://www.northwalessafeguardingboard.wales/wales-safeguarding-procedures-coming-soon/" TargetMode="External"/><Relationship Id="rId27" Type="http://schemas.openxmlformats.org/officeDocument/2006/relationships/hyperlink" Target="https://gov.wales/sites/default/files/publications/2019-04/delivering-the-active-offer-information-" TargetMode="External"/><Relationship Id="rId30" Type="http://schemas.openxmlformats.org/officeDocument/2006/relationships/image" Target="media/image3.jp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5" ma:contentTypeDescription="Create a new document." ma:contentTypeScope="" ma:versionID="e572d802a5e8f55d9061198e7e9f560d">
  <xsd:schema xmlns:xsd="http://www.w3.org/2001/XMLSchema" xmlns:xs="http://www.w3.org/2001/XMLSchema" xmlns:p="http://schemas.microsoft.com/office/2006/metadata/properties" xmlns:ns3="d8e79d84-78fb-44a9-92e9-d04bdd8f0359" targetNamespace="http://schemas.microsoft.com/office/2006/metadata/properties" ma:root="true" ma:fieldsID="f7f61ad24ccc2d25ae3cb8f396768bd9"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b:Source>
    <b:Tag>Soc19</b:Tag>
    <b:SourceType>InternetSite</b:SourceType>
    <b:Guid>{9E788F10-B30C-4F52-8872-8010AAD49846}</b:Guid>
    <b:Title>The Social Worker: Practice guidance for social workers</b:Title>
    <b:Year>2019</b:Year>
    <b:Author>
      <b:Author>
        <b:NameList>
          <b:Person>
            <b:Last>Wales</b:Last>
            <b:First>Social</b:First>
            <b:Middle>Care</b:Middle>
          </b:Person>
        </b:NameList>
      </b:Author>
    </b:Author>
    <b:InternetSiteTitle>Social Care Wales </b:InternetSiteTitle>
    <b:URL>https://www.google.com/url?sa=i&amp;rct=j&amp;q=&amp;esrc=s&amp;source=web&amp;cd=&amp;cad=rja&amp;uact=8&amp;ved=0CAIQw7AJahcKEwig_fe6m4n_AhUAAAAAHQAAAAAQAg&amp;url=https%3A%2F%2Fsocialcare.wales%2Fcms-assets%2Fdocuments%2FThe-social-worker-April-2017.pdf&amp;psig=AOvVaw3rShjD7vG4VTW2LW2G-s8g&amp;</b:URL>
    <b:RefOrder>1</b:RefOrder>
  </b:Source>
  <b:Source>
    <b:Tag>Soc17</b:Tag>
    <b:SourceType>InternetSite</b:SourceType>
    <b:Guid>{E97AF5D4-2CF7-4CD7-94DC-F900523299CC}</b:Guid>
    <b:Author>
      <b:Author>
        <b:NameList>
          <b:Person>
            <b:Last>Wales</b:Last>
            <b:First>Social</b:First>
            <b:Middle>Care</b:Middle>
          </b:Person>
        </b:NameList>
      </b:Author>
    </b:Author>
    <b:Title>First Three Years in Practice: A framework for newly-qualified social workers’ induction and continuing professional development</b:Title>
    <b:InternetSiteTitle>Social Care Wales</b:InternetSiteTitle>
    <b:Year>2017</b:Year>
    <b:URL>https://www.google.com/url?sa=i&amp;rct=j&amp;q=&amp;esrc=s&amp;source=web&amp;cd=&amp;ved=0CAIQw7AJahcKEwjA7Nzym4n_AhUAAAAAHQAAAAAQAg&amp;url=https%3A%2F%2Fsocialcare.wales%2Fcms-assets%2Fdocuments%2FFirst-three-years-in-practice.pdf&amp;psig=AOvVaw1U1_QhTXpRND9OseQJ47cf&amp;ust=1684854934</b:URL>
    <b:RefOrder>2</b:RefOrder>
  </b:Source>
  <b:Source>
    <b:Tag>Ste15</b:Tag>
    <b:SourceType>JournalArticle</b:SourceType>
    <b:Guid>{87D632F9-7AA7-4C23-BB94-1CDC982AA644}</b:Guid>
    <b:Title>Professional Identity and Social Work</b:Title>
    <b:Year>2015</b:Year>
    <b:Author>
      <b:Author>
        <b:NameList>
          <b:Person>
            <b:Last>Webb</b:Last>
            <b:First>Stephen</b:First>
            <b:Middle>A</b:Middle>
          </b:Person>
        </b:NameList>
      </b:Author>
    </b:Author>
    <b:JournalName>Glasgow Caledonian University, Scotland</b:JournalName>
    <b:Pages>1-22</b:Pages>
    <b:RefOrder>3</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31CC250F-053E-4A91-B49F-B519C4C2A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702310-601F-4623-AD33-FB325A5404E7}">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40587355-05C8-427F-9AA9-483B17F58925}">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4571</Words>
  <Characters>26059</Characters>
  <Application>Microsoft Office Word</Application>
  <DocSecurity>4</DocSecurity>
  <Lines>217</Lines>
  <Paragraphs>61</Paragraphs>
  <ScaleCrop>false</ScaleCrop>
  <Company>Powys County Council</Company>
  <LinksUpToDate>false</LinksUpToDate>
  <CharactersWithSpaces>30569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Yasmin Etoumi (2220591)</cp:lastModifiedBy>
  <cp:revision>7</cp:revision>
  <cp:lastPrinted>2020-02-12T03:20:00Z</cp:lastPrinted>
  <dcterms:created xsi:type="dcterms:W3CDTF">2024-02-13T22:24:00Z</dcterms:created>
  <dcterms:modified xsi:type="dcterms:W3CDTF">2024-02-13T14:56:00Z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