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28A9B" w14:textId="2D2330D2" w:rsidR="00874722" w:rsidRPr="00B83DC5" w:rsidRDefault="00B042E7" w:rsidP="0052703F">
      <w:pPr>
        <w:jc w:val="center"/>
        <w:rPr>
          <w:b/>
          <w:bCs/>
          <w:sz w:val="24"/>
          <w:szCs w:val="24"/>
          <w:u w:val="single"/>
        </w:rPr>
      </w:pPr>
      <w:r>
        <w:rPr>
          <w:b/>
          <w:bCs/>
          <w:sz w:val="24"/>
          <w:szCs w:val="24"/>
          <w:u w:val="single"/>
        </w:rPr>
        <w:t>Are Degree Apprenticeships Successful?</w:t>
      </w:r>
    </w:p>
    <w:p w14:paraId="41F3EB73" w14:textId="77777777" w:rsidR="00874722" w:rsidRPr="007F31E7" w:rsidRDefault="00874722" w:rsidP="00874722">
      <w:pPr>
        <w:jc w:val="both"/>
        <w:rPr>
          <w:rFonts w:cstheme="minorHAnsi"/>
        </w:rPr>
      </w:pPr>
    </w:p>
    <w:p w14:paraId="2F4E6FB5" w14:textId="2BA44596" w:rsidR="00E42010" w:rsidRPr="007F31E7" w:rsidRDefault="009A1A3D" w:rsidP="00110D44">
      <w:pPr>
        <w:jc w:val="center"/>
        <w:rPr>
          <w:rFonts w:cstheme="minorHAnsi"/>
          <w:i/>
          <w:iCs/>
          <w:color w:val="0B0C0C"/>
          <w:shd w:val="clear" w:color="auto" w:fill="FFFFFF"/>
        </w:rPr>
      </w:pPr>
      <w:r w:rsidRPr="007F31E7">
        <w:rPr>
          <w:rFonts w:cstheme="minorHAnsi"/>
          <w:i/>
          <w:iCs/>
        </w:rPr>
        <w:t>“</w:t>
      </w:r>
      <w:r w:rsidR="00110D44" w:rsidRPr="007F31E7">
        <w:rPr>
          <w:rFonts w:cstheme="minorHAnsi"/>
          <w:i/>
          <w:iCs/>
          <w:color w:val="0B0C0C"/>
          <w:shd w:val="clear" w:color="auto" w:fill="FFFFFF"/>
        </w:rPr>
        <w:t>Our skills system is in a mess, which is why we are transforming our approach to meet skills needs over the coming decades.”</w:t>
      </w:r>
      <w:r w:rsidR="00376617" w:rsidRPr="007F31E7">
        <w:rPr>
          <w:rFonts w:cstheme="minorHAnsi"/>
          <w:i/>
          <w:iCs/>
          <w:color w:val="0B0C0C"/>
          <w:shd w:val="clear" w:color="auto" w:fill="FFFFFF"/>
        </w:rPr>
        <w:br/>
        <w:t>Kier Starmer</w:t>
      </w:r>
      <w:r w:rsidR="00C20AED" w:rsidRPr="007F31E7">
        <w:rPr>
          <w:rFonts w:cstheme="minorHAnsi"/>
          <w:i/>
          <w:iCs/>
          <w:color w:val="0B0C0C"/>
          <w:shd w:val="clear" w:color="auto" w:fill="FFFFFF"/>
        </w:rPr>
        <w:t xml:space="preserve"> (2024)</w:t>
      </w:r>
    </w:p>
    <w:p w14:paraId="31AC85F0" w14:textId="429B1E81" w:rsidR="00D5084F" w:rsidRPr="00CC2F82" w:rsidRDefault="00D5084F" w:rsidP="00BA07EA"/>
    <w:p w14:paraId="7152B9B2" w14:textId="3FE5B930" w:rsidR="00D5084F" w:rsidRPr="00CC2F82" w:rsidRDefault="00D5084F" w:rsidP="00BA07EA">
      <w:r w:rsidRPr="00CC2F82">
        <w:t>As the UK grapples with a persistent mismatch between workforce capabilities and employer demands, national strategies are evolving to better align education with labour market needs. In England, this has prompted the creation of Skills England</w:t>
      </w:r>
      <w:r w:rsidR="00A979B0">
        <w:t xml:space="preserve">, </w:t>
      </w:r>
      <w:r w:rsidRPr="00CC2F82">
        <w:t>a central body designed to address structural weaknesses in post-16 education and coordinate responses to skills shortages (Government UK, 2024). However, Wales has taken a distinct and more integrated approach. The Tertiary Education and Research (Wales) Act 2022 led to the formation of the Commission for Tertiary Education and Research (CTER), which now oversees all post-16 education, including further and higher education, apprenticeships, and adult learning (Welsh Government, 2022). This system is designed to ensure coherence across education and training routes, promote lifelong learning, and respond to regional economic priorities.</w:t>
      </w:r>
    </w:p>
    <w:p w14:paraId="766CE6E2" w14:textId="130875CD" w:rsidR="00E71733" w:rsidRPr="00CC2F82" w:rsidRDefault="00D5084F" w:rsidP="00E71733">
      <w:r w:rsidRPr="00CC2F82">
        <w:t>Degree Apprenticeships are central to this strategy, intended as a collaborative solution to bridge skills gaps by aligning academic learning with direct workplace experience. Their success is increasingly viewed through a multi-dimensional lens</w:t>
      </w:r>
      <w:r w:rsidR="00CC34CD">
        <w:t xml:space="preserve">, in determining whether degree apprenticeships </w:t>
      </w:r>
      <w:r w:rsidRPr="00CC2F82">
        <w:t>truly delivering on their promise to learners, industry, and the wider education system</w:t>
      </w:r>
      <w:r w:rsidR="00CC34CD">
        <w:t>.</w:t>
      </w:r>
      <w:r w:rsidRPr="00CC2F82">
        <w:t xml:space="preserve"> In Wales, where economic, cultural, and linguistic factors create unique labour market dynamics, evaluating the success of Degree Apprenticeships requires examining how they are perceived and implemented from government and public, learner, and academic perspectives. While initiatives like Made-for-Wales qualifications and stronger employer engagement suggest promise (WJEC, 2025), questions remain about the consistency and effectiveness of D</w:t>
      </w:r>
      <w:r w:rsidR="00E71733" w:rsidRPr="00CC2F82">
        <w:t xml:space="preserve">egree </w:t>
      </w:r>
      <w:r w:rsidRPr="00CC2F82">
        <w:t>A</w:t>
      </w:r>
      <w:r w:rsidR="00E71733" w:rsidRPr="00CC2F82">
        <w:t>pprenticeship</w:t>
      </w:r>
      <w:r w:rsidRPr="00CC2F82">
        <w:t xml:space="preserve"> programmes in equipping students for real-world success. This study aims to investigate whether the Welsh model is fulfilling its ambitions—and how success is defined, measured, and experienced across the system.</w:t>
      </w:r>
      <w:r w:rsidR="00FF3811" w:rsidRPr="00CC2F82">
        <w:t xml:space="preserve"> </w:t>
      </w:r>
    </w:p>
    <w:p w14:paraId="6A7EA839" w14:textId="77777777" w:rsidR="00E71733" w:rsidRPr="00CC2F82" w:rsidRDefault="00E71733" w:rsidP="00E71733"/>
    <w:p w14:paraId="31D097D9" w14:textId="1C8BC6EC" w:rsidR="00EB70F4" w:rsidRPr="00CC2F82" w:rsidRDefault="002041D1" w:rsidP="00E71733">
      <w:r>
        <w:rPr>
          <w:rStyle w:val="relative"/>
          <w:rFonts w:cstheme="minorHAnsi"/>
          <w:u w:val="single"/>
        </w:rPr>
        <w:t>The Role of Apprenticeships in Higher Education</w:t>
      </w:r>
    </w:p>
    <w:p w14:paraId="5993A251" w14:textId="77777777" w:rsidR="00FF3811" w:rsidRPr="00CC2F82" w:rsidRDefault="00FF3811" w:rsidP="00FF3811">
      <w:r w:rsidRPr="00CC2F82">
        <w:t xml:space="preserve">The origins of apprenticeship-based learning trace back to the Middle Ages, where the model centred on practical skill acquisition under the guidance of experienced masters (UK Parliament, 2015). Modern Degree Apprenticeships build upon this long-standing tradition by formalising the integration of work-based experience with academic study. This approach reflects Kolb’s Experiential Learning Theory, which emphasises that knowledge is developed through a continuous cycle of action, reflection, conceptualisation, and application. In this context, apprentices learn not only by doing but by systematically reflecting on their experiences, therefore deepening their </w:t>
      </w:r>
      <w:proofErr w:type="gramStart"/>
      <w:r w:rsidRPr="00CC2F82">
        <w:t>understanding</w:t>
      </w:r>
      <w:proofErr w:type="gramEnd"/>
      <w:r w:rsidRPr="00CC2F82">
        <w:t xml:space="preserve"> and reinforcing professional competence (Kolb, 1984).</w:t>
      </w:r>
    </w:p>
    <w:p w14:paraId="130C5CF9" w14:textId="69B9705C" w:rsidR="00845D5D" w:rsidRPr="00CC2F82" w:rsidRDefault="00845D5D" w:rsidP="00A45B15">
      <w:pPr>
        <w:rPr>
          <w:rFonts w:cstheme="minorHAnsi"/>
        </w:rPr>
      </w:pPr>
      <w:r w:rsidRPr="00CC2F82">
        <w:rPr>
          <w:rFonts w:cstheme="minorHAnsi"/>
        </w:rPr>
        <w:t>In Wales,</w:t>
      </w:r>
      <w:r w:rsidR="003F769F">
        <w:rPr>
          <w:rFonts w:cstheme="minorHAnsi"/>
        </w:rPr>
        <w:t xml:space="preserve"> strategic responsibility for skills and higher education policy lies with the Minister for Education and the Welsh Language, who sets national priorities. </w:t>
      </w:r>
      <w:r w:rsidR="00093025">
        <w:rPr>
          <w:rFonts w:cstheme="minorHAnsi"/>
        </w:rPr>
        <w:t xml:space="preserve">The operational delivery of funding and regulation, however, is carried out by </w:t>
      </w:r>
      <w:r w:rsidRPr="00CC2F82">
        <w:rPr>
          <w:rFonts w:cstheme="minorHAnsi"/>
        </w:rPr>
        <w:t>MEDR</w:t>
      </w:r>
      <w:r w:rsidR="00093025">
        <w:rPr>
          <w:rFonts w:cstheme="minorHAnsi"/>
        </w:rPr>
        <w:t xml:space="preserve"> (the Commission for Tertiary Education and Research)</w:t>
      </w:r>
      <w:r w:rsidR="00A45B15">
        <w:rPr>
          <w:rFonts w:cstheme="minorHAnsi"/>
        </w:rPr>
        <w:t xml:space="preserve">. </w:t>
      </w:r>
      <w:r w:rsidRPr="00CC2F82">
        <w:rPr>
          <w:rFonts w:cstheme="minorHAnsi"/>
        </w:rPr>
        <w:t xml:space="preserve">Previously managed by the Higher Education Funding Council for Wales (HEFCW), MEDR now plays a central role in advancing </w:t>
      </w:r>
      <w:r w:rsidR="00060310" w:rsidRPr="00CC2F82">
        <w:rPr>
          <w:rFonts w:cstheme="minorHAnsi"/>
        </w:rPr>
        <w:t>D</w:t>
      </w:r>
      <w:r w:rsidRPr="00CC2F82">
        <w:rPr>
          <w:rFonts w:cstheme="minorHAnsi"/>
        </w:rPr>
        <w:t xml:space="preserve">egree </w:t>
      </w:r>
      <w:r w:rsidR="00060310" w:rsidRPr="00CC2F82">
        <w:rPr>
          <w:rFonts w:cstheme="minorHAnsi"/>
        </w:rPr>
        <w:t>A</w:t>
      </w:r>
      <w:r w:rsidRPr="00CC2F82">
        <w:rPr>
          <w:rFonts w:cstheme="minorHAnsi"/>
        </w:rPr>
        <w:t>pprenticeships</w:t>
      </w:r>
      <w:r w:rsidR="00D51CB3" w:rsidRPr="00CC2F82">
        <w:rPr>
          <w:rFonts w:cstheme="minorHAnsi"/>
        </w:rPr>
        <w:t xml:space="preserve"> (MEDR, 2025)</w:t>
      </w:r>
      <w:r w:rsidRPr="00CC2F82">
        <w:rPr>
          <w:rFonts w:cstheme="minorHAnsi"/>
        </w:rPr>
        <w:t xml:space="preserve">. The funding supports </w:t>
      </w:r>
      <w:r w:rsidRPr="00CC2F82">
        <w:rPr>
          <w:rFonts w:cstheme="minorHAnsi"/>
        </w:rPr>
        <w:lastRenderedPageBreak/>
        <w:t>partnerships between universities, employers, and other stakeholders, aiming to address sector-specific demands in fields such as healthcare, engineering, and technology (Welsh Government, 2023). These collaborations help develop tailored apprenticeship qualifications that enhance employability and support the local economy</w:t>
      </w:r>
      <w:r w:rsidR="00800838" w:rsidRPr="00CC2F82">
        <w:rPr>
          <w:rFonts w:cstheme="minorHAnsi"/>
        </w:rPr>
        <w:t xml:space="preserve"> (MEDR</w:t>
      </w:r>
      <w:r w:rsidR="00235526" w:rsidRPr="00CC2F82">
        <w:rPr>
          <w:rFonts w:cstheme="minorHAnsi"/>
        </w:rPr>
        <w:t>,</w:t>
      </w:r>
      <w:r w:rsidR="00800838" w:rsidRPr="00CC2F82">
        <w:rPr>
          <w:rFonts w:cstheme="minorHAnsi"/>
        </w:rPr>
        <w:t xml:space="preserve"> 2025)</w:t>
      </w:r>
      <w:r w:rsidRPr="00CC2F82">
        <w:rPr>
          <w:rFonts w:cstheme="minorHAnsi"/>
        </w:rPr>
        <w:t>. The establishment of the Commission for Tertiary Education and Research (CTER) further centralises and streamlines the coordination of skills provision, ensuring alignment with future workforce needs (Welsh Governm</w:t>
      </w:r>
      <w:r w:rsidR="00FE2589" w:rsidRPr="00CC2F82">
        <w:rPr>
          <w:rFonts w:cstheme="minorHAnsi"/>
        </w:rPr>
        <w:t>e</w:t>
      </w:r>
      <w:r w:rsidRPr="00CC2F82">
        <w:rPr>
          <w:rFonts w:cstheme="minorHAnsi"/>
        </w:rPr>
        <w:t>nt, 2022).</w:t>
      </w:r>
    </w:p>
    <w:p w14:paraId="7FECC2CF" w14:textId="7C620DB4" w:rsidR="00E40A97" w:rsidRPr="00E40A97" w:rsidRDefault="00845D5D" w:rsidP="00E40A97">
      <w:pPr>
        <w:rPr>
          <w:rFonts w:cstheme="minorHAnsi"/>
        </w:rPr>
      </w:pPr>
      <w:r w:rsidRPr="00CC2F82">
        <w:rPr>
          <w:rFonts w:cstheme="minorHAnsi"/>
        </w:rPr>
        <w:t xml:space="preserve">Launched in 2018 with significant Welsh Government support, the Degree Apprenticeship Programme began with £20 million in funding for the first three years, focusing on sectors like Digital, Engineering, and Advanced Manufacturing. </w:t>
      </w:r>
      <w:r w:rsidR="00E40A97" w:rsidRPr="00E40A97">
        <w:t>Drawing on professional experience within the Apprenticeship Unit at UWTSD, this study benefits from direct access to institutional data and practitioner insight into programme design and delivery. UWTSD was among the early adopters of the 2018–2021 framework, which has since shaped the development of Degree Apprenticeships across Wales. Statistics for Wales (2025) show that by 2021 more than 600 apprentices were enrolled at Level 4 and above; by 2025 this had risen to almost 3,800, with UWTSD playing a leading role in Engineering and Digital sectors. Despite initial delays, additional funding and evaluations have supported expansion, while raising questions about the balance between academic content and employer needs.”</w:t>
      </w:r>
    </w:p>
    <w:p w14:paraId="79EAD96A" w14:textId="77777777" w:rsidR="005526BB" w:rsidRPr="00E40A97" w:rsidRDefault="005526BB" w:rsidP="00E40A97"/>
    <w:p w14:paraId="5C576C56" w14:textId="5F6F12E9" w:rsidR="00845D5D" w:rsidRPr="00CC2F82" w:rsidRDefault="004B27DA" w:rsidP="00870BEC">
      <w:pPr>
        <w:rPr>
          <w:rFonts w:cstheme="minorHAnsi"/>
          <w:u w:val="single"/>
        </w:rPr>
      </w:pPr>
      <w:r w:rsidRPr="00CC2F82">
        <w:rPr>
          <w:rFonts w:cstheme="minorHAnsi"/>
          <w:u w:val="single"/>
        </w:rPr>
        <w:t xml:space="preserve">Research Question and Objectives </w:t>
      </w:r>
    </w:p>
    <w:p w14:paraId="74E39582" w14:textId="088A84C4" w:rsidR="005526BB" w:rsidRPr="00CC2F82" w:rsidRDefault="005526BB" w:rsidP="005526BB">
      <w:r w:rsidRPr="00CC2F82">
        <w:t xml:space="preserve">This study seeks to address the central research question: </w:t>
      </w:r>
      <w:r w:rsidR="00425949">
        <w:t xml:space="preserve">To what extent are </w:t>
      </w:r>
      <w:r w:rsidRPr="00CC2F82">
        <w:t>Degree Apprenticeships successful in Wales? To comprehensively evaluate this, the research focuses on three key perspectives and has objectives in each:</w:t>
      </w:r>
    </w:p>
    <w:p w14:paraId="59EB9383" w14:textId="595F0913" w:rsidR="005526BB" w:rsidRPr="00CC2F82" w:rsidRDefault="005526BB" w:rsidP="005526BB">
      <w:r w:rsidRPr="00CC2F82">
        <w:rPr>
          <w:b/>
          <w:bCs/>
        </w:rPr>
        <w:t>The government and public viewpoint</w:t>
      </w:r>
      <w:r w:rsidRPr="00CC2F82">
        <w:t xml:space="preserve"> – </w:t>
      </w:r>
      <w:r w:rsidR="006B3523">
        <w:rPr>
          <w:i/>
          <w:iCs/>
        </w:rPr>
        <w:t xml:space="preserve">Assess how Degree Apprenticeships are defined and values within Welsh Policy frameworks, with particular attention to indicators of success such as policy coherence, alignment with economic priorities, and clarity of public communication. </w:t>
      </w:r>
    </w:p>
    <w:p w14:paraId="3D86E906" w14:textId="5B89D626" w:rsidR="005526BB" w:rsidRPr="00CC2F82" w:rsidRDefault="005526BB" w:rsidP="00CB1BC5">
      <w:r w:rsidRPr="00CC2F82">
        <w:rPr>
          <w:b/>
          <w:bCs/>
        </w:rPr>
        <w:t>The learner experience</w:t>
      </w:r>
      <w:r w:rsidRPr="00CC2F82">
        <w:t xml:space="preserve"> – </w:t>
      </w:r>
      <w:r w:rsidR="00CB1BC5">
        <w:rPr>
          <w:i/>
          <w:iCs/>
        </w:rPr>
        <w:t>E</w:t>
      </w:r>
      <w:r w:rsidRPr="00CC2F82">
        <w:rPr>
          <w:i/>
          <w:iCs/>
        </w:rPr>
        <w:t xml:space="preserve">xploring how </w:t>
      </w:r>
      <w:r w:rsidR="006B3523">
        <w:rPr>
          <w:i/>
          <w:iCs/>
        </w:rPr>
        <w:t xml:space="preserve">apprentices evaluate </w:t>
      </w:r>
      <w:r w:rsidR="00B77AE3">
        <w:rPr>
          <w:i/>
          <w:iCs/>
        </w:rPr>
        <w:t xml:space="preserve">their preparedness for the workplace, focusing on measures of success including learner satisfaction, skill development, progression opportunities, and perceived employability. </w:t>
      </w:r>
    </w:p>
    <w:p w14:paraId="7BA65C40" w14:textId="71C407EE" w:rsidR="005526BB" w:rsidRPr="00CC2F82" w:rsidRDefault="005526BB" w:rsidP="005526BB">
      <w:r w:rsidRPr="00CC2F82">
        <w:rPr>
          <w:b/>
          <w:bCs/>
        </w:rPr>
        <w:t>The academic implementation</w:t>
      </w:r>
      <w:r w:rsidRPr="00CC2F82">
        <w:t xml:space="preserve"> – </w:t>
      </w:r>
      <w:r w:rsidR="00CB1BC5">
        <w:rPr>
          <w:i/>
          <w:iCs/>
        </w:rPr>
        <w:t>I</w:t>
      </w:r>
      <w:r w:rsidRPr="00CC2F82">
        <w:rPr>
          <w:i/>
          <w:iCs/>
        </w:rPr>
        <w:t>nvestigat</w:t>
      </w:r>
      <w:r w:rsidR="00B77AE3">
        <w:rPr>
          <w:i/>
          <w:iCs/>
        </w:rPr>
        <w:t>e</w:t>
      </w:r>
      <w:r w:rsidRPr="00CC2F82">
        <w:rPr>
          <w:i/>
          <w:iCs/>
        </w:rPr>
        <w:t xml:space="preserve"> how lecturers and university staff perceive effectiveness of Degree Apprenticeship programmes, </w:t>
      </w:r>
      <w:r w:rsidR="008D07CB">
        <w:rPr>
          <w:i/>
          <w:iCs/>
        </w:rPr>
        <w:t>with success understood in terms of curriculum sustainability, quality of employer collaboration, ad</w:t>
      </w:r>
      <w:r w:rsidR="002646E7">
        <w:rPr>
          <w:i/>
          <w:iCs/>
        </w:rPr>
        <w:t xml:space="preserve">equacy of resources, and overall academic viability. </w:t>
      </w:r>
    </w:p>
    <w:p w14:paraId="382DF19F" w14:textId="612EE8A5" w:rsidR="005526BB" w:rsidRPr="00CC2F82" w:rsidRDefault="005526BB" w:rsidP="005526BB">
      <w:r w:rsidRPr="00CC2F82">
        <w:t>This study will focus specifically on Degree Apprenticeship provision in Wales, acknowledging the region’s unique factors that shape its labour market</w:t>
      </w:r>
      <w:r w:rsidR="00C2022E">
        <w:t xml:space="preserve">. </w:t>
      </w:r>
      <w:r w:rsidRPr="00CC2F82">
        <w:t>While comparisons with England’s skills reforms, including the recent Skills England initiative, will provide useful contextual insights, the primary emphasis remains on understanding the Welsh experience.</w:t>
      </w:r>
    </w:p>
    <w:p w14:paraId="5126231D" w14:textId="77777777" w:rsidR="00E47E01" w:rsidRPr="00E47E01" w:rsidRDefault="00E47E01" w:rsidP="00E47E01">
      <w:r w:rsidRPr="00E47E01">
        <w:t>The research will use Applied Computing Degree Apprenticeships as a case study, supplementing with examples from other sectors where relevant. Applied Computing was selected because digital skills are a strategic growth priority in Wales, and UWTSD has been a leading provider in delivering these programmes, making it a representative and policy-relevant context. The study will rely primarily on qualitative data, including semi-structured interviews, recognising the limitations of sample size and regional focus but valuing the depth of stakeholder insights obtained.</w:t>
      </w:r>
    </w:p>
    <w:p w14:paraId="79DF55EC" w14:textId="77777777" w:rsidR="00E47E01" w:rsidRDefault="00E47E01" w:rsidP="001A7BE9"/>
    <w:p w14:paraId="7FDBF940" w14:textId="3F1DEB79" w:rsidR="00845060" w:rsidRPr="00CA4FF4" w:rsidRDefault="001A7BE9" w:rsidP="001A7BE9">
      <w:pPr>
        <w:rPr>
          <w:u w:val="single"/>
        </w:rPr>
      </w:pPr>
      <w:r w:rsidRPr="00CA4FF4">
        <w:rPr>
          <w:u w:val="single"/>
        </w:rPr>
        <w:lastRenderedPageBreak/>
        <w:t>Rationale and Significance</w:t>
      </w:r>
    </w:p>
    <w:p w14:paraId="33494B78" w14:textId="41D4160B" w:rsidR="001A7BE9" w:rsidRPr="001A7BE9" w:rsidRDefault="001A7BE9" w:rsidP="001A7BE9">
      <w:r w:rsidRPr="001A7BE9">
        <w:t xml:space="preserve">Degree Apprenticeships were formally introduced in Wales in 2018 as part of a strategic move to align higher education more closely with the demands of the modern labour market. By combining university-level academic study with structured, on-the-job training, these programmes aim to enhance employability and address industry-specific skills gaps. A Welsh Government evaluation conducted in 2023 by </w:t>
      </w:r>
      <w:proofErr w:type="spellStart"/>
      <w:r w:rsidRPr="001A7BE9">
        <w:t>Wavehill</w:t>
      </w:r>
      <w:proofErr w:type="spellEnd"/>
      <w:r w:rsidRPr="001A7BE9">
        <w:t xml:space="preserve"> and the Learning and Work Institute identified that around 600 apprentices were enrolled in Degree Apprenticeships across eight partner institutions, reflecting a growing commitment to expanding this model of tertiary education (Welsh Government, 2023).</w:t>
      </w:r>
    </w:p>
    <w:p w14:paraId="166F2032" w14:textId="77777777" w:rsidR="00777E6F" w:rsidRPr="007907A5" w:rsidRDefault="001A7BE9" w:rsidP="00777E6F">
      <w:r w:rsidRPr="001A7BE9">
        <w:t xml:space="preserve">Despite this progress, the report also highlighted a need for deeper, more nuanced evaluation—particularly in relation to the experiences of apprentices and academic staff delivering the programmes. At present, much of the evidence base remains limited or focused primarily on enrolment numbers and headline outcomes, rather than the lived perspectives of key stakeholders. </w:t>
      </w:r>
      <w:r w:rsidR="00777E6F" w:rsidRPr="007907A5">
        <w:t>This research intends to help address that gap by investigating the success of Degree Apprenticeships through three lenses: the public and policy narrative, learner experience, and academic implementation. Understanding the perceptions and outcomes across these perspectives is crucial for shaping the future of work-integrated higher education in Wales. Findings from this study could directly inform how Welsh universities design and deliver Degree Apprenticeship programmes, strengthen employer partnerships, and enhance learner support mechanisms. For policymakers, the evidence offers practical insight into how resources can be allocated more effectively to meet national digital and skills priorities. For employers and prospective apprentices, a clearer picture of programme value and challenges may influence participation, retention, and future investment. By positioning the Welsh model within wider debates, this study contributes evidence that can support more responsive, sustainable, and equitable apprenticeship provision</w:t>
      </w:r>
    </w:p>
    <w:p w14:paraId="5DDA9D4D" w14:textId="4032E472" w:rsidR="00924A0D" w:rsidRDefault="00924A0D" w:rsidP="00777E6F">
      <w:pPr>
        <w:rPr>
          <w:kern w:val="0"/>
          <w14:ligatures w14:val="none"/>
        </w:rPr>
      </w:pPr>
      <w:r w:rsidRPr="00A16EBD">
        <w:t xml:space="preserve">This </w:t>
      </w:r>
      <w:r>
        <w:t>study</w:t>
      </w:r>
      <w:r w:rsidRPr="00A16EBD">
        <w:t xml:space="preserve"> employs a mixed</w:t>
      </w:r>
      <w:r w:rsidRPr="00A16EBD">
        <w:noBreakHyphen/>
        <w:t>methods, convergent design to generate a rounded picture of Degree Apprenticeship success in Wales. Mixed</w:t>
      </w:r>
      <w:r w:rsidRPr="00A16EBD">
        <w:noBreakHyphen/>
        <w:t xml:space="preserve">methods research integrates quantitative and qualitative evidence so that the strengths of one data type offset the limitations of the other (Creswell &amp; Plano Clark, 2011; Johnson &amp; Onwuegbuzie, 2004). </w:t>
      </w:r>
      <w:r w:rsidR="004E7095">
        <w:t xml:space="preserve">This will be done via the following </w:t>
      </w:r>
      <w:proofErr w:type="gramStart"/>
      <w:r w:rsidR="004E7095">
        <w:t>process;</w:t>
      </w:r>
      <w:proofErr w:type="gramEnd"/>
      <w:r w:rsidR="004E7095">
        <w:t xml:space="preserve"> </w:t>
      </w:r>
    </w:p>
    <w:p w14:paraId="3EB7D871" w14:textId="1A4D64BB" w:rsidR="008A3629" w:rsidRDefault="008A3629" w:rsidP="008A3629">
      <w:pPr>
        <w:pStyle w:val="ListParagraph"/>
        <w:numPr>
          <w:ilvl w:val="0"/>
          <w:numId w:val="4"/>
        </w:numPr>
        <w:spacing w:line="256" w:lineRule="auto"/>
      </w:pPr>
      <w:r>
        <w:t xml:space="preserve">Policy and Document Analysis - </w:t>
      </w:r>
      <w:r>
        <w:br/>
        <w:t xml:space="preserve">Review Welsh Government policy documents and official statistics—such as the Degree Apprenticeship Programme Evaluation Report and Apprenticeship starts—to establish the policy context, resource allocation, and uptake of programmes. </w:t>
      </w:r>
      <w:r w:rsidR="00F2403C">
        <w:br/>
      </w:r>
    </w:p>
    <w:p w14:paraId="2DF72A7D" w14:textId="3E366FE6" w:rsidR="008A3629" w:rsidRDefault="008A3629" w:rsidP="008A3629">
      <w:pPr>
        <w:pStyle w:val="ListParagraph"/>
        <w:numPr>
          <w:ilvl w:val="0"/>
          <w:numId w:val="4"/>
        </w:numPr>
        <w:spacing w:line="256" w:lineRule="auto"/>
      </w:pPr>
      <w:r>
        <w:t xml:space="preserve">Semi-Structured Interviews - </w:t>
      </w:r>
      <w:r>
        <w:br/>
        <w:t>Up to four interviews with participants (</w:t>
      </w:r>
      <w:r w:rsidR="00F2403C">
        <w:t>University</w:t>
      </w:r>
      <w:r>
        <w:t xml:space="preserve"> staff) will explore in depth their impressions of DA delivery, effectiveness, and challenges. These will be recorded with consent, transcribed, and thematically analysed to identify recurring themes.</w:t>
      </w:r>
    </w:p>
    <w:p w14:paraId="7E25C32A" w14:textId="06701680" w:rsidR="008A3629" w:rsidRDefault="008A3629" w:rsidP="008A3629">
      <w:r>
        <w:t>This multi-faceted methodology ensures each stakeholder perspective—policy, learner, and academic—is captured. Combining numerical data with personal experiences enhances the robustness of findings and aligns well with the core research question: Are Degree Apprenticeships successful in Wales?</w:t>
      </w:r>
    </w:p>
    <w:p w14:paraId="47723901" w14:textId="25BB9407" w:rsidR="009F446A" w:rsidRPr="001E3C31" w:rsidRDefault="009F446A" w:rsidP="008A3629">
      <w:pPr>
        <w:rPr>
          <w:highlight w:val="yellow"/>
          <w:u w:val="single"/>
        </w:rPr>
      </w:pPr>
      <w:r w:rsidRPr="001E3C31">
        <w:rPr>
          <w:highlight w:val="yellow"/>
          <w:u w:val="single"/>
        </w:rPr>
        <w:t>Structure</w:t>
      </w:r>
    </w:p>
    <w:p w14:paraId="619079B1" w14:textId="6614DE76" w:rsidR="009F446A" w:rsidRPr="001E3C31" w:rsidRDefault="009F446A" w:rsidP="008A3629">
      <w:pPr>
        <w:rPr>
          <w:highlight w:val="yellow"/>
        </w:rPr>
      </w:pPr>
      <w:r w:rsidRPr="001E3C31">
        <w:rPr>
          <w:highlight w:val="yellow"/>
        </w:rPr>
        <w:t xml:space="preserve">The dissertation is organised into five main chapters. Following this introduction, Chapter Two presents a literature review that synthesises policy documents, academic studies, and sectoral </w:t>
      </w:r>
      <w:r w:rsidRPr="001E3C31">
        <w:rPr>
          <w:highlight w:val="yellow"/>
        </w:rPr>
        <w:lastRenderedPageBreak/>
        <w:t>reports to establish the wider context for Degree Apprenticeships in Wales. Chapter Three sets out the methodology, explaining and justifying the pragmatist, mixed-methods design used to gather and analyse data. Chapter Four presents the findings, combining insights from documentary sources and interview data to address the research question from multiple perspectives. Chapter Five discusses these findings in relation to the existing literature, drawing out areas of alignment, tension, and contribution. Finally, Chapter Six concludes the study by summarising the key arguments, identifying implications for policy and practice, and highlighting areas for further research.</w:t>
      </w:r>
    </w:p>
    <w:p w14:paraId="13136E9B" w14:textId="0B5DC5D0" w:rsidR="0088334F" w:rsidRDefault="001E3C31" w:rsidP="001E3C31">
      <w:r w:rsidRPr="001E3C31">
        <w:rPr>
          <w:highlight w:val="yellow"/>
        </w:rPr>
        <w:t>Having outlined the purpose and structure of the study, it is now important to examine existing research and policy debates on Degree Apprenticeships. The following chapter therefore reviews the literature to establish what is already known, where gaps remain, and why this study is needed to provide a more holistic understanding of success in the Welsh context.</w:t>
      </w:r>
      <w:r w:rsidR="00933690">
        <w:br/>
      </w:r>
      <w:r w:rsidR="00933690">
        <w:br/>
      </w:r>
      <w:r w:rsidR="006410F2" w:rsidRPr="00D32F83">
        <w:rPr>
          <w:b/>
          <w:bCs/>
          <w:u w:val="single"/>
        </w:rPr>
        <w:t>Literature Review</w:t>
      </w:r>
      <w:r w:rsidR="00D32F83">
        <w:rPr>
          <w:u w:val="single"/>
        </w:rPr>
        <w:t>#</w:t>
      </w:r>
      <w:r w:rsidR="006410F2">
        <w:rPr>
          <w:u w:val="single"/>
        </w:rPr>
        <w:br/>
      </w:r>
      <w:r w:rsidR="006410F2" w:rsidRPr="005279F7">
        <w:br/>
      </w:r>
      <w:r w:rsidR="008241F7" w:rsidRPr="007907A5">
        <w:t>To evaluate whether Degree Apprenticeships can be considered successful, it is first necessary to critically review the literature that underpins their development and implementation</w:t>
      </w:r>
      <w:r w:rsidR="008241F7">
        <w:t>. I</w:t>
      </w:r>
      <w:r w:rsidR="001D526F">
        <w:t xml:space="preserve">t is important to </w:t>
      </w:r>
      <w:r w:rsidR="0012460B">
        <w:t xml:space="preserve">understand the history and policy that drives the programmes. </w:t>
      </w:r>
      <w:r w:rsidR="00575CD4" w:rsidRPr="00B1636A">
        <w:t xml:space="preserve">Degree Apprenticeships were introduced in Wales in 2018 with the stated aim of blending higher-level academic study and paid workplace experience to address critical skills shortages (Welsh Government, 2018). Yet the extent to which this model is achieving ‘success’ remains contested and under-researched. For the purposes of this dissertation, ‘success’ is understood across multiple dimensions: completion and progression rates, graduate employability and skills relevance, equity of access for under-represented groups, and the long-term sustainability of provision within higher education institutions. When considered through these lenses, it becomes possible to examine success from three stakeholder perspectives: the government–public narrative that shapes policy and funding; the learner experience in terms of employability, </w:t>
      </w:r>
      <w:proofErr w:type="gramStart"/>
      <w:r w:rsidR="00575CD4" w:rsidRPr="00B1636A">
        <w:t>workload</w:t>
      </w:r>
      <w:proofErr w:type="gramEnd"/>
      <w:r w:rsidR="00575CD4" w:rsidRPr="00B1636A">
        <w:t xml:space="preserve"> and skill development; and the academic implementation of programmes within Welsh higher education institutions. The present literature review critically maps what is currently known across these perspectives</w:t>
      </w:r>
      <w:r w:rsidR="001060A5">
        <w:t>.</w:t>
      </w:r>
    </w:p>
    <w:p w14:paraId="31B5D022" w14:textId="786A9B6E" w:rsidR="005B2B5E" w:rsidRPr="00020692" w:rsidRDefault="005B2B5E" w:rsidP="005B2B5E">
      <w:r w:rsidRPr="00020692">
        <w:t xml:space="preserve">State regulation of apprenticeships in Britain can be traced to the Statute of Artificers 1563, which </w:t>
      </w:r>
      <w:r w:rsidR="00083210" w:rsidRPr="00020692">
        <w:t>required</w:t>
      </w:r>
      <w:r w:rsidRPr="00020692">
        <w:t xml:space="preserve"> craft workers to complete a seven</w:t>
      </w:r>
      <w:r w:rsidRPr="00020692">
        <w:noBreakHyphen/>
        <w:t>year training period under a master craftsman (UK Parliament, 2015). Following the statute’s repeal in 1814, apprenticeship numbers fluctuated with industrial change but remained central to skilled trades, reaching an estimated 340 000 annual starts during the early twentieth century (House of Commons Library, 2023). Economic restructuring, the expansion of full</w:t>
      </w:r>
      <w:r w:rsidRPr="00020692">
        <w:noBreakHyphen/>
        <w:t>time education and rising training costs later prompted a sharp contraction: by 1990 new starts had fallen below 60</w:t>
      </w:r>
      <w:r w:rsidR="0012460B">
        <w:t>,</w:t>
      </w:r>
      <w:r w:rsidRPr="00020692">
        <w:t xml:space="preserve">000 despite the presence of Industry Training Boards. Government efforts to revitalise the model began with Modern Apprenticeships in 1994 and continued through the creation of the National Apprenticeship Service in 2009. The Richard Review (2012) and subsequent Trailblazer standards gave employers greater influence over curriculum design, fuelling rapid expansion, and according to the Department for Education (2015) approximately 2.4 million starts were recorded between 2010 and 2015. </w:t>
      </w:r>
    </w:p>
    <w:p w14:paraId="6C00DA4D" w14:textId="5A7948D6" w:rsidR="00B00561" w:rsidRDefault="005B2B5E" w:rsidP="00B072E5">
      <w:r w:rsidRPr="00020692">
        <w:t>Most recently, the UK</w:t>
      </w:r>
      <w:r w:rsidRPr="00020692">
        <w:noBreakHyphen/>
        <w:t>wide Apprenticeship Levy, introduced in April 2017, imposes a 0.5 per cent charge on the payroll of employers with annual wage bills above £3 million, the receipts of which are used to underwrite apprenticeship training costs (DfE, 2017). While levy funds are credited directly to English employers through digital accounts, Wales receives a population</w:t>
      </w:r>
      <w:r w:rsidRPr="00020692">
        <w:noBreakHyphen/>
        <w:t xml:space="preserve">based share of the associated expenditure via </w:t>
      </w:r>
      <w:r w:rsidR="00083210">
        <w:t xml:space="preserve">the </w:t>
      </w:r>
      <w:r w:rsidRPr="00020692">
        <w:t xml:space="preserve">Barnett </w:t>
      </w:r>
      <w:proofErr w:type="spellStart"/>
      <w:r w:rsidR="00083210">
        <w:t>C</w:t>
      </w:r>
      <w:r w:rsidRPr="00020692">
        <w:t>onsequentials</w:t>
      </w:r>
      <w:proofErr w:type="spellEnd"/>
      <w:r w:rsidRPr="00020692">
        <w:t xml:space="preserve"> (HM Treasury, 2024).</w:t>
      </w:r>
      <w:r w:rsidR="00083210">
        <w:t xml:space="preserve"> According to Government (2021), T</w:t>
      </w:r>
      <w:r w:rsidR="00083210" w:rsidRPr="002A020B">
        <w:t xml:space="preserve">he Barnett formula is </w:t>
      </w:r>
      <w:r w:rsidR="00083210">
        <w:t>how</w:t>
      </w:r>
      <w:r w:rsidR="00083210" w:rsidRPr="002A020B">
        <w:t xml:space="preserve"> the U</w:t>
      </w:r>
      <w:r w:rsidR="00083210">
        <w:t xml:space="preserve">nited </w:t>
      </w:r>
      <w:r w:rsidR="00083210" w:rsidRPr="002A020B">
        <w:t>K</w:t>
      </w:r>
      <w:r w:rsidR="00083210">
        <w:t>ingdom</w:t>
      </w:r>
      <w:r w:rsidR="00083210" w:rsidRPr="002A020B">
        <w:t xml:space="preserve"> Government guarantees that a </w:t>
      </w:r>
      <w:r w:rsidR="00083210" w:rsidRPr="002A020B">
        <w:lastRenderedPageBreak/>
        <w:t>share of additional funding</w:t>
      </w:r>
      <w:r w:rsidR="00083210">
        <w:t>, which is usually</w:t>
      </w:r>
      <w:r w:rsidR="00083210" w:rsidRPr="002A020B">
        <w:t xml:space="preserve"> allocated to England</w:t>
      </w:r>
      <w:r w:rsidR="00083210">
        <w:t>,</w:t>
      </w:r>
      <w:r w:rsidR="00083210" w:rsidRPr="002A020B">
        <w:t xml:space="preserve"> is </w:t>
      </w:r>
      <w:r w:rsidR="00083210">
        <w:t>shared</w:t>
      </w:r>
      <w:r w:rsidR="00083210" w:rsidRPr="002A020B">
        <w:t xml:space="preserve"> fairly to Scotland, </w:t>
      </w:r>
      <w:r w:rsidR="00251592" w:rsidRPr="002A020B">
        <w:t>Wales,</w:t>
      </w:r>
      <w:r w:rsidR="00083210" w:rsidRPr="002A020B">
        <w:t xml:space="preserve"> and Northern Ireland.</w:t>
      </w:r>
      <w:r w:rsidR="00083210">
        <w:t xml:space="preserve"> </w:t>
      </w:r>
      <w:r w:rsidRPr="00020692">
        <w:t>The Welsh Government has ring</w:t>
      </w:r>
      <w:r w:rsidRPr="00020692">
        <w:noBreakHyphen/>
        <w:t>fenced part of this consequential funding to expand Higher and Degree Apprenticeship provision, channelled through HEFCW/CTER allocations (Welsh Government, 2017; HEFCW, 2023).</w:t>
      </w:r>
      <w:r w:rsidR="005C519D" w:rsidRPr="005C519D">
        <w:t xml:space="preserve"> </w:t>
      </w:r>
      <w:r w:rsidR="005C519D" w:rsidRPr="00166709">
        <w:t>Investment in Higher and Degree Apprenticeships therefore represents more than a funding line</w:t>
      </w:r>
      <w:r w:rsidR="00251592">
        <w:t>,</w:t>
      </w:r>
      <w:r w:rsidR="005C519D" w:rsidRPr="00166709">
        <w:t xml:space="preserve"> it is the principal instrument through which Welsh Government seeks to </w:t>
      </w:r>
      <w:r w:rsidR="00251592">
        <w:t>meet</w:t>
      </w:r>
      <w:r w:rsidR="005C519D" w:rsidRPr="00166709">
        <w:t xml:space="preserve"> the job</w:t>
      </w:r>
      <w:r w:rsidR="005C519D" w:rsidRPr="00166709">
        <w:noBreakHyphen/>
        <w:t>creation</w:t>
      </w:r>
      <w:r w:rsidR="005C519D">
        <w:t>, progression,</w:t>
      </w:r>
      <w:r w:rsidR="005C519D" w:rsidRPr="00166709">
        <w:t xml:space="preserve"> and inclusive</w:t>
      </w:r>
      <w:r w:rsidR="005C519D" w:rsidRPr="00166709">
        <w:noBreakHyphen/>
        <w:t>growth objectives set out in its Employability Plan (2018). That plan commits ministers to “supporting progression to higher</w:t>
      </w:r>
      <w:r w:rsidR="005C519D" w:rsidRPr="00166709">
        <w:noBreakHyphen/>
        <w:t>level skills through integrated work</w:t>
      </w:r>
      <w:r w:rsidR="005C519D" w:rsidRPr="00166709">
        <w:noBreakHyphen/>
        <w:t>based routes” (Welsh Government, 2018</w:t>
      </w:r>
      <w:r w:rsidR="005C519D">
        <w:t xml:space="preserve"> p.17</w:t>
      </w:r>
      <w:r w:rsidR="005C519D" w:rsidRPr="00166709">
        <w:t>). The same priority is reiterated in the current Programme for Government 2021</w:t>
      </w:r>
      <w:r w:rsidR="005C519D" w:rsidRPr="00166709">
        <w:noBreakHyphen/>
        <w:t>26, which pledges to deliver 125</w:t>
      </w:r>
      <w:r w:rsidR="00251592">
        <w:t>,</w:t>
      </w:r>
      <w:r w:rsidR="005C519D" w:rsidRPr="00166709">
        <w:t>000 apprenticeship starts</w:t>
      </w:r>
      <w:r w:rsidR="00251592">
        <w:t>, specifically</w:t>
      </w:r>
      <w:r w:rsidR="005C519D" w:rsidRPr="00166709">
        <w:t xml:space="preserve"> at Levels 4–6 to drive productivity in digital, engineering, and other priority sectors (Welsh Government, 2021).</w:t>
      </w:r>
      <w:r w:rsidR="00251592">
        <w:t xml:space="preserve"> These sectors align directly with the key apprenticeship offering at UWTSD.</w:t>
      </w:r>
      <w:r w:rsidR="005C519D" w:rsidRPr="00166709">
        <w:t xml:space="preserve"> Targeted Degree Apprenticeship funding, channelled through HEFCW/CTER allocations, is thus strategically aligned with Wales’s wider employability agenda, ensuring that public investment supports both individual progression and national economic resilience.</w:t>
      </w:r>
      <w:r w:rsidR="0042347A">
        <w:t xml:space="preserve"> </w:t>
      </w:r>
      <w:r w:rsidR="00933EDE" w:rsidRPr="007D693E">
        <w:t>Looking ahead to academic year 2025/26, the Commission for Tertiary Education and Research (CTER) is expected to allocate a slightly smaller overall quota of publicly funded Degree Apprenticeship places</w:t>
      </w:r>
      <w:r w:rsidR="00F067B6">
        <w:t xml:space="preserve"> at UWTSD</w:t>
      </w:r>
      <w:r w:rsidR="00933EDE" w:rsidRPr="007D693E">
        <w:t>, reflecting its intention to distribute opportunities more evenly across the Welsh university sector (CTER, 2025). Although Welsh Government continues to underwrite tuition in full</w:t>
      </w:r>
      <w:r w:rsidR="00933EDE">
        <w:t xml:space="preserve">, </w:t>
      </w:r>
      <w:r w:rsidR="00933EDE" w:rsidRPr="007D693E">
        <w:t>preserving the fee</w:t>
      </w:r>
      <w:r w:rsidR="00933EDE" w:rsidRPr="007D693E">
        <w:noBreakHyphen/>
        <w:t>free status that distinguishes apprenticeships from conventional full</w:t>
      </w:r>
      <w:r w:rsidR="00933EDE" w:rsidRPr="007D693E">
        <w:noBreakHyphen/>
      </w:r>
      <w:r w:rsidR="00933EDE">
        <w:t xml:space="preserve">time or </w:t>
      </w:r>
      <w:r w:rsidR="00933EDE" w:rsidRPr="007D693E">
        <w:t>part</w:t>
      </w:r>
      <w:r w:rsidR="00933EDE" w:rsidRPr="007D693E">
        <w:noBreakHyphen/>
        <w:t>time degree</w:t>
      </w:r>
      <w:r w:rsidR="00933EDE">
        <w:t xml:space="preserve">s, </w:t>
      </w:r>
      <w:r w:rsidR="00933EDE" w:rsidRPr="007D693E">
        <w:t>initial planning data</w:t>
      </w:r>
      <w:r w:rsidR="00F067B6">
        <w:t xml:space="preserve"> from UWTSD</w:t>
      </w:r>
      <w:r w:rsidR="00933EDE" w:rsidRPr="007D693E">
        <w:t xml:space="preserve"> indicate</w:t>
      </w:r>
      <w:r w:rsidR="00F067B6">
        <w:t>s</w:t>
      </w:r>
      <w:r w:rsidR="00933EDE" w:rsidRPr="007D693E">
        <w:t xml:space="preserve"> that new</w:t>
      </w:r>
      <w:r w:rsidR="00933EDE" w:rsidRPr="007D693E">
        <w:noBreakHyphen/>
        <w:t>start</w:t>
      </w:r>
      <w:r w:rsidR="00933EDE">
        <w:t>er</w:t>
      </w:r>
      <w:r w:rsidR="00933EDE" w:rsidRPr="007D693E">
        <w:t xml:space="preserve"> allowance </w:t>
      </w:r>
      <w:r w:rsidR="00933EDE">
        <w:t>across all programmes</w:t>
      </w:r>
      <w:r w:rsidR="00F067B6">
        <w:t xml:space="preserve"> in the</w:t>
      </w:r>
      <w:r w:rsidR="00933EDE">
        <w:t xml:space="preserve"> Welsh Apprenticeship Funded provision </w:t>
      </w:r>
      <w:r w:rsidR="00F067B6">
        <w:t xml:space="preserve">criteria </w:t>
      </w:r>
      <w:r w:rsidR="00933EDE" w:rsidRPr="007D693E">
        <w:t>will fall from 120 to 92 places</w:t>
      </w:r>
      <w:r w:rsidR="00933EDE">
        <w:t xml:space="preserve"> (UWTSD Apprenticeship Unit, 2025)</w:t>
      </w:r>
      <w:r w:rsidR="00933EDE" w:rsidRPr="007D693E">
        <w:t>.</w:t>
      </w:r>
      <w:r w:rsidR="00933EDE">
        <w:t xml:space="preserve"> </w:t>
      </w:r>
    </w:p>
    <w:p w14:paraId="749AA00D" w14:textId="146FCB70" w:rsidR="00B072E5" w:rsidRDefault="00B072E5" w:rsidP="00B072E5">
      <w:r w:rsidRPr="00A7706B">
        <w:t xml:space="preserve">This shift should not be interpreted as a cutback, but rather as an attempt to advance the Employability Plan’s objective of widening higher-level skills provision to learners in all parts of Wales (Welsh Government, 2018). Recent allocations to Cardiff, Swansea and other institutions exemplify this broader regional-equity strategy. Yet, scholarship has long highlighted tensions between regional equity and institutional competition, with Welsh universities competing for capped places even as government rhetoric emphasises inclusivity (Melville &amp; </w:t>
      </w:r>
      <w:proofErr w:type="spellStart"/>
      <w:r w:rsidRPr="00A7706B">
        <w:t>Bivand</w:t>
      </w:r>
      <w:proofErr w:type="spellEnd"/>
      <w:r w:rsidRPr="00A7706B">
        <w:t>, 2019). This mirrors wider UK debates about whether the Barnett funding model sufficiently reflects Wales’s demographic and sectoral needs (House of Commons Library, 2024). Consequently, changes in institutional quotas are better viewed as part of a deliberate policy realignment than as evidence of declining commitment to Degree Apprenticeships, though they may still exacerbate competitive pressures between providers.</w:t>
      </w:r>
    </w:p>
    <w:p w14:paraId="1FDC3F83" w14:textId="5F7D446D" w:rsidR="00540367" w:rsidRPr="00A7706B" w:rsidRDefault="00540367" w:rsidP="00B072E5">
      <w:r w:rsidRPr="00123075">
        <w:t>Beyond economic growth, apprenticeships are frequently positioned as levers for social mobility. The Social Mobility Commission (2020) argued that while apprenticeships can provide valuable alternative routes into higher education, access and outcomes are uneven, with disadvantaged learners less likely to progress to higher levels. Welsh evidence suggests similar patterns: participation in engineering remains male-dominated, whereas women are more prevalent in digital and HR frameworks (Welsh Government, 2023). Powell and Holliday (2022) further show that although apprenticeships can support wage progression, persistent gender pay gaps remain, particularly in STEM-related pathways. This raises critical questions about whether current funding priorities in digital and engineering maximise equity of access, or whether they risk reproducing existing inequalities rather than addressing them</w:t>
      </w:r>
    </w:p>
    <w:p w14:paraId="79EC2D81" w14:textId="77777777" w:rsidR="00B072E5" w:rsidRPr="006F09FA" w:rsidRDefault="00B072E5" w:rsidP="00B072E5"/>
    <w:p w14:paraId="64E7F958" w14:textId="4C001CC9" w:rsidR="000770DA" w:rsidRPr="0000641F" w:rsidRDefault="000770DA" w:rsidP="0000641F">
      <w:r w:rsidRPr="0000641F">
        <w:t xml:space="preserve">Degree Apprenticeship places in Wales are allocated through annual circulars, now issued under CTER, that specify both caps and funding rules. For digital and engineering frameworks the published tariff is £27,000 per apprentice across the programme lifecycle, paid in staged instalments; one half is </w:t>
      </w:r>
      <w:r w:rsidRPr="0000641F">
        <w:lastRenderedPageBreak/>
        <w:t>provided directly by Welsh Government grant and one half is recovered via the employer’s Apprenticeship Levy transfer (CTER/HEFCW, 2023). At UWTSD these funds are distributed internally to cover faculty teaching time, specialist lab provision and the cost of workplace liaison officer visits, with a small reserve retained for marketing and compliance. The co-investment model aligns public subsidy with employer contribution while safeguarding the “no tuition fee” principle that distinguishes Degree Apprenticeships from conventional degree routes (Welsh Government, 2017). However, critics note that heavy reliance on the levy creates volatility: receipts fluctuate with payroll trends, leaving smaller providers particularly vulnerable to shocks in employer contributions (OECD, 2022; Edge Foundation, 2024). This highlights an ongoing risk that financial instability could undermine the long-term sustainability of provision.</w:t>
      </w:r>
    </w:p>
    <w:p w14:paraId="45398414" w14:textId="107C2188" w:rsidR="00B101A2" w:rsidRPr="0000641F" w:rsidRDefault="00F80FE0" w:rsidP="0000641F">
      <w:r w:rsidRPr="0000641F">
        <w:t>Another strand of debate concerns the extent to which apprenticeships should be employer driven. The Richard Review (2012) was a pivotal moment in England, calling for employers to take the lead in designing apprenticeship standards. While this approach was intended to ensure training remained relevant to labour market needs, it has been criticised for narrowing curricula to immediate workplace skills at the expense of broader educational development (Richard, 2012; Avis &amp; Atkins, 2022). In Wales, similar concerns arise when heavy emphasis is placed on sectors such as digital and engineering, potentially marginalising provision in areas with equal social value but less direct employer lobbying power. This highlights a persistent tension identified in the wider literature: employer engagement is vital for credibility and uptake, but over-reliance risks reducing apprenticeships to pipelines for specific skill shortages rather than genuine routes of higher learning (Edge Foundation, 2024).</w:t>
      </w:r>
    </w:p>
    <w:p w14:paraId="0276D270" w14:textId="268CFFC5" w:rsidR="000B79DF" w:rsidRDefault="00B101A2" w:rsidP="0000641F">
      <w:r w:rsidRPr="0000641F">
        <w:t xml:space="preserve">These debates over employer influence cannot be separated from the broader structural conditions in which apprenticeships operate. In Wales, this includes persistent regional disparities in skills demand and provision, which further complicate questions of equity and access. </w:t>
      </w:r>
      <w:r w:rsidR="000B79DF" w:rsidRPr="0000641F">
        <w:t xml:space="preserve">In Wales, scholarship has drawn attention to the uneven geography of skills demand and provision. Melville and </w:t>
      </w:r>
      <w:proofErr w:type="spellStart"/>
      <w:r w:rsidR="000B79DF" w:rsidRPr="0000641F">
        <w:t>Bivand</w:t>
      </w:r>
      <w:proofErr w:type="spellEnd"/>
      <w:r w:rsidR="000B79DF" w:rsidRPr="0000641F">
        <w:t xml:space="preserve"> (2019) highlight </w:t>
      </w:r>
      <w:proofErr w:type="gramStart"/>
      <w:r w:rsidR="000B79DF" w:rsidRPr="0000641F">
        <w:t>that rural and post-industrial regions</w:t>
      </w:r>
      <w:proofErr w:type="gramEnd"/>
      <w:r w:rsidR="000B79DF" w:rsidRPr="0000641F">
        <w:t xml:space="preserve"> often experience rooted skills shortages and weaker employer capacity, limiting the reach of apprenticeship schemes. The Welsh Government’s Employer Skills Survey (2022) similarly reported that 19% of employers faced hard-to-fill vacancies, particularly in advanced manufacturing and digital roles concentrated in urban centres. These findings suggest that while national strategies prioritise equity, the distribution of Degree Apprenticeships risks reproducing regional imbalances if quota reductions in institutions like UWTSD coincide with already limited provision elsewhere. In this sense, the Welsh context demonstrates that widening participation cannot be separated from the geography of opportunity and the capacity of local labour markets to absorb and sustain apprentices.</w:t>
      </w:r>
    </w:p>
    <w:p w14:paraId="6326FA11" w14:textId="633FD1B8" w:rsidR="005A416D" w:rsidRDefault="00BE3AB3" w:rsidP="005A416D">
      <w:r>
        <w:t>Taken together, these critiques highlight that the success of Degree Apprenticeships in Wales cannot be judged on policy design alone. Sustainability is shaped by the stability of levy funding, the balance between employer influence and educational breadth, and the persistent challenge of regional and social inequalities. These tensions directly connect to the three perspectives guiding this study: government and public policy coherence, learner experience in terms of equity and employability, and the academic implementation of sustainable, high-quality programmes. The literature therefore provides both a foundation and a set of contested issues against which the Welsh case can be examined.</w:t>
      </w:r>
      <w:r w:rsidR="005A416D" w:rsidRPr="005A416D">
        <w:t xml:space="preserve"> </w:t>
      </w:r>
      <w:r w:rsidR="005A416D">
        <w:t>While these debates about funding stability, employer influence and equity are central in Wales, they are not unique. Comparative evidence from other apprenticeship systems can provide a critical reference point, highlighting alternative governance models and their implications for ‘success’.</w:t>
      </w:r>
    </w:p>
    <w:p w14:paraId="5E3C110C" w14:textId="695454A3" w:rsidR="00BE3AB3" w:rsidRPr="00123075" w:rsidRDefault="00BE3AB3" w:rsidP="00BE3AB3"/>
    <w:p w14:paraId="18B40BD8" w14:textId="078C224E" w:rsidR="00933EDE" w:rsidRDefault="005A416D" w:rsidP="00933EDE">
      <w:pPr>
        <w:rPr>
          <w:u w:val="single"/>
        </w:rPr>
      </w:pPr>
      <w:r w:rsidRPr="005A416D">
        <w:rPr>
          <w:u w:val="single"/>
        </w:rPr>
        <w:lastRenderedPageBreak/>
        <w:t>International Comparison</w:t>
      </w:r>
    </w:p>
    <w:p w14:paraId="260CCD53" w14:textId="77777777" w:rsidR="008E7D12" w:rsidRDefault="008E7D12" w:rsidP="00933EDE">
      <w:pPr>
        <w:rPr>
          <w:u w:val="single"/>
        </w:rPr>
      </w:pPr>
    </w:p>
    <w:p w14:paraId="4516D412" w14:textId="77777777" w:rsidR="008E7D12" w:rsidRPr="009667D8" w:rsidRDefault="008E7D12" w:rsidP="008E7D12">
      <w:pPr>
        <w:rPr>
          <w:u w:val="single"/>
        </w:rPr>
      </w:pPr>
      <w:r w:rsidRPr="009667D8">
        <w:rPr>
          <w:u w:val="single"/>
        </w:rPr>
        <w:t xml:space="preserve">Germany Comparison </w:t>
      </w:r>
    </w:p>
    <w:p w14:paraId="17D2A18A" w14:textId="77777777" w:rsidR="008E7D12" w:rsidRPr="009667D8" w:rsidRDefault="008E7D12" w:rsidP="008E7D12">
      <w:r w:rsidRPr="009667D8">
        <w:t xml:space="preserve">Germany’s </w:t>
      </w:r>
      <w:proofErr w:type="spellStart"/>
      <w:r w:rsidRPr="009667D8">
        <w:t>Duales</w:t>
      </w:r>
      <w:proofErr w:type="spellEnd"/>
      <w:r w:rsidRPr="009667D8">
        <w:t xml:space="preserve"> System is widely regarded as the benchmark for work-integrated higher education. In 2023 Germany recorded nearly half a million new apprenticeship contracts, with close to 80% completion and fewer than 1% unclassified records (BIBB, 2024). This transparency is secured through three mechanisms: tripartite governance of training ordinances, chamber-verified national contracts, and funding rules that link subsidy to verified completion (BMBF, 2023; OECD, 2022). Compared with the data ambiguities still evident in Welsh provision, Germany illustrates how mandatory status coding reduces uncertainty and elevates accountability. From a government perspective, it shows how Human Capital investments are safeguarded by regulatory oversight; from a learner perspective, transparent completion data ensures outcomes are visible and credible; and from an academic perspective, outcome-linked funding mechanisms align institutional sustainability with demonstrable success.</w:t>
      </w:r>
    </w:p>
    <w:p w14:paraId="068BED4C" w14:textId="77777777" w:rsidR="008E7D12" w:rsidRPr="009667D8" w:rsidRDefault="008E7D12" w:rsidP="008E7D12">
      <w:pPr>
        <w:rPr>
          <w:u w:val="single"/>
        </w:rPr>
      </w:pPr>
      <w:r w:rsidRPr="009667D8">
        <w:rPr>
          <w:u w:val="single"/>
        </w:rPr>
        <w:t xml:space="preserve">Chinese Comparison </w:t>
      </w:r>
    </w:p>
    <w:p w14:paraId="411B3EFF" w14:textId="77777777" w:rsidR="008E7D12" w:rsidRPr="009667D8" w:rsidRDefault="008E7D12" w:rsidP="008E7D12">
      <w:r w:rsidRPr="009667D8">
        <w:t>China’s Modern Apprenticeship (CMA) system was launched in 2015 and by 2024, the scheme involved over 1.4 million learners across more than 1,200 pilot colleges (</w:t>
      </w:r>
      <w:proofErr w:type="spellStart"/>
      <w:r w:rsidRPr="009667D8">
        <w:t>MoE</w:t>
      </w:r>
      <w:proofErr w:type="spellEnd"/>
      <w:r w:rsidRPr="009667D8">
        <w:t xml:space="preserve"> PRC, 2024). Studies report an average graduation rate of around 57%, with significant regional variation from 38% in inland provinces to 71% in coastal regions (Wang &amp; Li, 2024). Around 17% of records carried no closing code, reflecting the late rollout of compulsory status reporting in 2022 and uneven compliance among SMEs, where fewer than half met the mandated dual-tutor ratio (Cai, 2023). From a government perspective, China illustrates the risks of rapid expansion without strong monitoring systems; from a learner perspective, regional disparities in completion expose inequities of access and opportunity; and from an academic implementation perspective, weak employer compliance places unsustainable pressures on colleges, challenges that resonate with Wales’s reliance on SME capacity.</w:t>
      </w:r>
    </w:p>
    <w:p w14:paraId="4D4C93ED" w14:textId="77777777" w:rsidR="008E7D12" w:rsidRPr="009667D8" w:rsidRDefault="008E7D12" w:rsidP="008E7D12">
      <w:r w:rsidRPr="009667D8">
        <w:rPr>
          <w:u w:val="single"/>
        </w:rPr>
        <w:t>Insights for Wales</w:t>
      </w:r>
      <w:r w:rsidRPr="009667D8">
        <w:rPr>
          <w:u w:val="single"/>
        </w:rPr>
        <w:br/>
      </w:r>
      <w:r w:rsidRPr="009667D8">
        <w:br/>
        <w:t>Three lessons emerge from the international literature. First, data governance is foundational. Germany’s real-time status coding has reduced statistical grey zones to near-zero, whereas partial MIS rollouts in China</w:t>
      </w:r>
      <w:r>
        <w:t>,</w:t>
      </w:r>
      <w:r w:rsidRPr="009667D8">
        <w:t xml:space="preserve"> and, to date, Wales</w:t>
      </w:r>
      <w:r>
        <w:t>,</w:t>
      </w:r>
      <w:r w:rsidRPr="009667D8">
        <w:t xml:space="preserve"> perpetuate ambiguity. This reflects what Rahman and </w:t>
      </w:r>
      <w:proofErr w:type="spellStart"/>
      <w:r w:rsidRPr="009667D8">
        <w:t>Sibieta</w:t>
      </w:r>
      <w:proofErr w:type="spellEnd"/>
      <w:r w:rsidRPr="009667D8">
        <w:t xml:space="preserve"> (2024) identify as a wider UK challenge: fragmented monitoring systems that make it difficult to evaluate Degree Apprenticeships with confidence.</w:t>
      </w:r>
    </w:p>
    <w:p w14:paraId="0DD3DC65" w14:textId="77777777" w:rsidR="008E7D12" w:rsidRPr="009667D8" w:rsidRDefault="008E7D12" w:rsidP="008E7D12">
      <w:r w:rsidRPr="009667D8">
        <w:t>Second, employer obligations matter. Germany’s contract enforcement and China’s dual-tutor ratio demonstrate that participation incentives must be coupled with compliance levers if policy intent is to translate into outcomes. This echoes the critique developed by Avis and Atkins (2022), who argue that employer-led apprenticeship models risk prioritising short-term skill pipelines over broader educational development unless balanced by regulatory oversight.</w:t>
      </w:r>
    </w:p>
    <w:p w14:paraId="13BAB462" w14:textId="77777777" w:rsidR="008E7D12" w:rsidRPr="009667D8" w:rsidRDefault="008E7D12" w:rsidP="008E7D12">
      <w:r w:rsidRPr="009667D8">
        <w:t xml:space="preserve">Third, regional capacity differentials require targeted support. Whether in Chinese hinterland colleges or rural Welsh SMEs, uneven employer capability risks entrenching disparities in access and completion. Melville and </w:t>
      </w:r>
      <w:proofErr w:type="spellStart"/>
      <w:r w:rsidRPr="009667D8">
        <w:t>Bivand</w:t>
      </w:r>
      <w:proofErr w:type="spellEnd"/>
      <w:r w:rsidRPr="009667D8">
        <w:t xml:space="preserve"> (2019) show how similar geographic divides already limit apprenticeship reach in post-industrial and rural parts of Wales, raising questions about whether quota redistribution alone can secure equity.</w:t>
      </w:r>
    </w:p>
    <w:p w14:paraId="7CA6D516" w14:textId="77777777" w:rsidR="008E7D12" w:rsidRPr="009667D8" w:rsidRDefault="008E7D12" w:rsidP="008E7D12">
      <w:r w:rsidRPr="009667D8">
        <w:lastRenderedPageBreak/>
        <w:t>Taken together, these insights underline that defining the success of Degree Apprenticeships depends not only on enrolment or completion rates, but on the robustness of governance systems (government and public perspective), the equity of opportunity for learners (learner perspective), and the sustainability of institutional delivery (academic implementation perspective). The implications of these themes for the Welsh case</w:t>
      </w:r>
      <w:r>
        <w:t>,</w:t>
      </w:r>
      <w:r w:rsidRPr="009667D8">
        <w:t xml:space="preserve"> and for </w:t>
      </w:r>
      <w:proofErr w:type="gramStart"/>
      <w:r w:rsidRPr="009667D8">
        <w:t>UWTSD in particular</w:t>
      </w:r>
      <w:r>
        <w:t>,</w:t>
      </w:r>
      <w:r w:rsidRPr="009667D8">
        <w:t xml:space="preserve"> will</w:t>
      </w:r>
      <w:proofErr w:type="gramEnd"/>
      <w:r w:rsidRPr="009667D8">
        <w:t xml:space="preserve"> be examined in the Findings chapter.</w:t>
      </w:r>
    </w:p>
    <w:p w14:paraId="7E32AEA7" w14:textId="77777777" w:rsidR="001138C7" w:rsidRPr="00937716" w:rsidRDefault="001138C7" w:rsidP="001138C7"/>
    <w:p w14:paraId="79633A8B" w14:textId="77777777" w:rsidR="001138C7" w:rsidRPr="00B83777" w:rsidRDefault="001138C7" w:rsidP="001138C7">
      <w:pPr>
        <w:rPr>
          <w:u w:val="single"/>
        </w:rPr>
      </w:pPr>
      <w:r w:rsidRPr="00B83777">
        <w:rPr>
          <w:u w:val="single"/>
        </w:rPr>
        <w:t xml:space="preserve">Public Perception </w:t>
      </w:r>
    </w:p>
    <w:p w14:paraId="6EC9ECB1" w14:textId="77777777" w:rsidR="001138C7" w:rsidRPr="00937716" w:rsidRDefault="001138C7" w:rsidP="001138C7">
      <w:r w:rsidRPr="00937716">
        <w:t>Survey evidence suggests that public awareness and employer sentiment towards apprenticeships are broadly positive, though not without caveats. The National Survey for Wales (2023) found that 64% of respondents regarded apprenticeships as “equally valuable” to university degrees. However, only 27% were aware that tuition costs at Degree level are fully subsidised (Welsh Government, 2023). This mirrors anecdotal experience within UWTSD’s Apprenticeship Unit, where employers frequently comment that they “didn’t know this route existed,” and where prospective learners often describe the model as “a no-brainer” once they understand the financial support available. Such findings point to a persistent communication gap: while the perceived value of apprenticeships is high, knowledge of their structure and funding model remains limited.</w:t>
      </w:r>
    </w:p>
    <w:p w14:paraId="538A286D" w14:textId="77777777" w:rsidR="001138C7" w:rsidRPr="00937716" w:rsidRDefault="001138C7" w:rsidP="001138C7">
      <w:r w:rsidRPr="00937716">
        <w:t>Employer perspectives also indicate cautious optimism. The CBI/Pearson Education and Skills Survey (2023) reports that 72% of Welsh firms participating in Degree Apprenticeships believe they improve talent pipelines, particularly in digital and engineering sectors. However, smaller companies continue to identify administrative complexity and compliance demands as barriers to participation (Welsh Government, 2024). These tensions echo the critique of the Edge Foundation (2024), which argues that while apprenticeships can deliver high-quality outcomes, excessive bureaucracy risks alienating SMEs and restricting access for those outside large corporate structures.</w:t>
      </w:r>
    </w:p>
    <w:p w14:paraId="763DCD9D" w14:textId="77777777" w:rsidR="001138C7" w:rsidRPr="0029308D" w:rsidRDefault="001138C7" w:rsidP="001138C7">
      <w:r w:rsidRPr="0029308D">
        <w:t>The evidence therefore suggests a paradox: Degree Apprenticeships are widely recognised as valuable to both individuals and the economy, yet their success is hindered by uneven employer engagement and gaps in public awareness. Addressing these issues will be critical to realising the ambitions of the Welsh Government’s Employability Plan (2018), which emphasises inclusive growth and progression to higher-level skills. Without clearer communication and streamlined processes, the risk remains that Degree Apprenticeships will fall short of their potential to widen participation and drive systemic skills development. While employer and public perceptions help to explain the policy traction of Degree Apprenticeships, the lived realities of learners provide a different but equally important lens on success. Apprenticeship programmes may be valued by employers as talent pipelines and recognised by the public as a credible alternative to university, but the sustainability of this model ultimately depends on how learners experience the dual demands of work and study. Understanding employability outcomes, workload pressures, and the adequacy of institutional support is therefore essential to assessing whether Degree Apprenticeships are meeting their intended goals.</w:t>
      </w:r>
    </w:p>
    <w:p w14:paraId="3C05EF14" w14:textId="77777777" w:rsidR="001138C7" w:rsidRPr="00123FC5" w:rsidRDefault="001138C7" w:rsidP="001138C7">
      <w:pPr>
        <w:rPr>
          <w:u w:val="single"/>
        </w:rPr>
      </w:pPr>
      <w:r w:rsidRPr="00123FC5">
        <w:rPr>
          <w:u w:val="single"/>
        </w:rPr>
        <w:t>Employability and Work-Study Balance</w:t>
      </w:r>
    </w:p>
    <w:p w14:paraId="4AB1B399" w14:textId="77777777" w:rsidR="001138C7" w:rsidRDefault="001138C7" w:rsidP="001138C7">
      <w:r w:rsidRPr="00123FC5">
        <w:t xml:space="preserve">Degree Apprenticeships are positioned as a route to enhance employability by blending academic theory with professional practice. Fuller and Unwin (2022) argue that work-integrated learning enables the development of “expansive learning environments”, where students acquire transferable skills alongside domain-specific knowledge. However, the balance between employment demands and academic workload remains contested. According to Griffiths et al (2021) who argues that </w:t>
      </w:r>
      <w:r w:rsidRPr="00123FC5">
        <w:lastRenderedPageBreak/>
        <w:t>apprentices often experience time pressures, reporting stress in managing both full-time employment and degree-level study. These tensions may partly explain lower satisfaction scores in the National Student Survey (NSS), where UWTSD apprentices reported 43.8% overall satisfaction compared to 78.3% for traditional undergraduates (Office for Students, 2025). The implication is that while employability benefits are clear, wellbeing and retention risks remain under-explored. Degree Apprenticeships can be a useful path to higher education for people who were unable to explore the option earlier in life. This is evident in the current cohorts across all apprenticeship provision, where the learner age is higher than those on full-time courses. Therefore, the likelihood that learners are balancing more in their personal lives is higher. That is not to say that school and college leavers do not share the same responsibilities, because they can, but it is more likely that learners over the age of 30 will have mortgages, young families, family responsibilities, etc. as well as their full-time work commitments. This can cause strain on their work-study-life balance, and between family, work and studies, most Universities should recognise that it is the studies that in unable to compete with the other priorities, often leaving students in a tricky situation. UWTSD has several support offerings in place for this. At UWTSD there is a student services which are structured to provide comprehensive academic, pastoral, and wellbeing support to apprentices and full-time students alike. Central provision includes academic skills development, counselling and mental health services, disability and inclusion support, careers and employability guidance, and access to digital learning resources. Apprentices in particular benefit from dedicated apprentice liaison officers, who act as key contacts between employers, tutors, and learners to monitor progress and address challenges. A cornerstone of UWTSD’s support framework is its Extenuating Circumstances (EC) system, which allows students to formally request adjustments when unforeseen personal, medical, or professional issues impact their ability to meet assessment deadlines or academic requirements. This process, overseen by academic registries, ensures that learners are treated equitably and that mitigating factors are consistently considered in progression decisions. Such mechanisms align with QAA guidance on safeguarding learner wellbeing in work-based programmes, underscoring the university’s commitment to balancing academic rigour with fair and responsive student support.</w:t>
      </w:r>
    </w:p>
    <w:p w14:paraId="1E43CC8D" w14:textId="77777777" w:rsidR="001138C7" w:rsidRPr="00B70D3F" w:rsidRDefault="001138C7" w:rsidP="001138C7">
      <w:r w:rsidRPr="00B70D3F">
        <w:t>The pressures of balancing employment, study, and personal commitments illustrate how Degree Apprenticeships impact learners at an individual level. Yet success must also be considered collectively, in terms of who is able to access and benefit from these programmes. Beyond employability and wellbeing, Degree Apprenticeships are positioned in policy as levers for widening participation and advancing social mobility. It is therefore necessary to examine how opportunities are distributed across different groups, and whether patterns of inclusion—or exclusion—emerge within the Welsh context.</w:t>
      </w:r>
    </w:p>
    <w:p w14:paraId="2A0AFA24" w14:textId="77777777" w:rsidR="001138C7" w:rsidRPr="00123FC5" w:rsidRDefault="001138C7" w:rsidP="001138C7">
      <w:pPr>
        <w:rPr>
          <w:u w:val="single"/>
        </w:rPr>
      </w:pPr>
      <w:r w:rsidRPr="00123FC5">
        <w:rPr>
          <w:u w:val="single"/>
        </w:rPr>
        <w:t>Social Mobility, Gender and Widening Participation</w:t>
      </w:r>
    </w:p>
    <w:p w14:paraId="022B0469" w14:textId="77777777" w:rsidR="001138C7" w:rsidRDefault="001138C7" w:rsidP="001138C7">
      <w:r w:rsidRPr="00123FC5">
        <w:t>Policy narratives often position apprenticeships as tools for social mobility (Social Mobility Commission, 2020). In Wales, Degree Apprenticeships have targeted under-represented groups, including Welsh-speaking learners and those in rural areas (HEFCW, 2020). Yet evidence on the extent of inclusivity is mixed. Statistical releases suggest male participation dominates in engineering, while women are more present in digital and HR frameworks (Welsh Government, 2023). Although widening access has been a stated goal, quantitative evidence on outcomes by gender, ethnicity or socio-economic background is sparse. A comparative analysis by Powell and Holliday (2022) showed that apprenticeships improve wage progression for some groups, but persistent gender pay gaps remain in STEM-related frameworks. This gap in Welsh-specific data highlights a critical area for further study.</w:t>
      </w:r>
      <w:r>
        <w:t xml:space="preserve"> While the learner perspective highlights questions of access, equity, and outcomes, the effectiveness of Degree Apprenticeships is equally shaped by how </w:t>
      </w:r>
      <w:r>
        <w:lastRenderedPageBreak/>
        <w:t>universities and academics design and deliver these programmes. Success is not only determined by whether apprentices can participate, but also by whether institutions can sustain high-quality provision under the pressures of employer demands, resource constraints, and regulatory oversight. The next section therefore considers the academic implementation of Degree Apprenticeships, examining curriculum design, staff workload, and the challenges of maintaining academic standards within a model that requires constant negotiation between higher education and industry.</w:t>
      </w:r>
    </w:p>
    <w:p w14:paraId="4754CEA4" w14:textId="77777777" w:rsidR="001138C7" w:rsidRPr="00892703" w:rsidRDefault="001138C7" w:rsidP="001138C7">
      <w:pPr>
        <w:rPr>
          <w:u w:val="single"/>
        </w:rPr>
      </w:pPr>
      <w:r w:rsidRPr="00892703">
        <w:rPr>
          <w:u w:val="single"/>
        </w:rPr>
        <w:t>Academic Implementation</w:t>
      </w:r>
    </w:p>
    <w:p w14:paraId="1B8840A6" w14:textId="77777777" w:rsidR="001138C7" w:rsidRPr="00892703" w:rsidRDefault="001138C7" w:rsidP="001138C7">
      <w:pPr>
        <w:rPr>
          <w:u w:val="single"/>
        </w:rPr>
      </w:pPr>
      <w:r w:rsidRPr="00892703">
        <w:rPr>
          <w:u w:val="single"/>
        </w:rPr>
        <w:t>Curriculum Co-Design and Assessment</w:t>
      </w:r>
    </w:p>
    <w:p w14:paraId="5524ED54" w14:textId="44FB1907" w:rsidR="001138C7" w:rsidRPr="00010820" w:rsidRDefault="001138C7" w:rsidP="00A251DA">
      <w:r w:rsidRPr="00010820">
        <w:t>Degree Apprenticeships are distinctive in requiring collaborative curriculum development between universities, employers, and regulatory bodies. In Wales, HEFCW’s Provider Guidance (2019) stipulates that universities must demonstrate employer involvement in both curriculum approval and delivery, reflecting a shift towards co-produced learning outcomes.</w:t>
      </w:r>
      <w:r>
        <w:t xml:space="preserve"> According to</w:t>
      </w:r>
      <w:r w:rsidRPr="00010820">
        <w:t xml:space="preserve"> Smith and Becker (2020) employer-university partnerships can enhance programme relevance by embedding industry requirements directly into teaching and assessment. </w:t>
      </w:r>
      <w:r w:rsidR="00063FD9">
        <w:t>In practice</w:t>
      </w:r>
      <w:r w:rsidR="008A4B58">
        <w:t xml:space="preserve">, many Welsh providers update frameworks in response to industry standards, a process operationalised through </w:t>
      </w:r>
      <w:r w:rsidR="00624E7E">
        <w:t xml:space="preserve">curriculum review and employer liaison groups. This approach is taken in both the School of Applied Computing and School of Engineering and Manufacturing at UWTSD. </w:t>
      </w:r>
      <w:r w:rsidRPr="00010820">
        <w:t xml:space="preserve">However, such responsiveness </w:t>
      </w:r>
      <w:r>
        <w:t xml:space="preserve">could potentially </w:t>
      </w:r>
      <w:r w:rsidRPr="00010820">
        <w:t>introduce risk. Excessive reliance on employer input may narrow the curriculum to short-term workplace needs at the expense of broader academic development, a critique consistent with the Edge Foundation (2024), which cautions against treating apprenticeships as mere pipelines for specific skill gaps. Balancing the tension between academic autonomy and industry relevance</w:t>
      </w:r>
      <w:r>
        <w:t xml:space="preserve"> </w:t>
      </w:r>
      <w:r w:rsidRPr="00010820">
        <w:t>remains an ongoing challenge.</w:t>
      </w:r>
      <w:r>
        <w:t xml:space="preserve"> At UWTSD</w:t>
      </w:r>
      <w:r w:rsidR="005E3A05">
        <w:t xml:space="preserve"> and other Welsh universities,</w:t>
      </w:r>
      <w:r>
        <w:t xml:space="preserve"> there are employer liaison groups for each school. Here, the University will invite employers to attend and discuss potential changes in the programme. Often there are many large organisations at the School of Applied Computing board meetings, some of these include, Admiral, DVLA, SBUHB, Dyfed Powys Police, and many others. These boards take place twice over the academic year and have recently been helped to shape to up-coming curriculum review 2026 that the school faces. </w:t>
      </w:r>
    </w:p>
    <w:p w14:paraId="04B1A53B" w14:textId="77777777" w:rsidR="001138C7" w:rsidRPr="00EA60D0" w:rsidRDefault="001138C7" w:rsidP="001138C7">
      <w:r w:rsidRPr="00EA60D0">
        <w:t xml:space="preserve">Assessment models </w:t>
      </w:r>
      <w:r>
        <w:t xml:space="preserve">can </w:t>
      </w:r>
      <w:r w:rsidRPr="00EA60D0">
        <w:t xml:space="preserve">also reveal tensions. Traditional degree assessments emphasise critical thinking and theoretical synthesis, whereas employer stakeholders often prioritise demonstrable technical competencies. The Institution of Engineering and Technology (IET, 2024) highlights concerns that some degree apprenticeship assessments lean too heavily on portfolio-based demonstration, potentially diluting opportunities for critical and independent inquiry. This raises important questions about the extent to which degree apprenticeships genuinely provide a “degree-level experience” comparable with full-time programmes. </w:t>
      </w:r>
    </w:p>
    <w:p w14:paraId="2E1C899F" w14:textId="64AC849F" w:rsidR="001138C7" w:rsidRPr="00EA60D0" w:rsidRDefault="00DD543F" w:rsidP="009541CD">
      <w:r w:rsidRPr="000919B6">
        <w:t>Assessment models in Welsh degree apprenticeships often combine written assignments with practical or laboratory tasks, culminating in work-based projects at Level 6. This dual-component approach aligns with QAA (2024b) guidance and Fuller &amp; Unwin’s (2022) emphasis on expansive environments</w:t>
      </w:r>
      <w:r w:rsidR="009541CD">
        <w:t xml:space="preserve">. </w:t>
      </w:r>
      <w:r w:rsidR="001138C7" w:rsidRPr="00EA60D0">
        <w:t xml:space="preserve">For example, modules at Levels 4 and 5 in </w:t>
      </w:r>
      <w:r w:rsidR="001138C7">
        <w:t xml:space="preserve">all Computing pathways </w:t>
      </w:r>
      <w:r w:rsidR="001138C7" w:rsidRPr="00EA60D0">
        <w:t xml:space="preserve">typically split assessment 50/50 between coursework and either an in-class test, programming assignment, or practical demonstration. This structure reflects the work-based ethos of Degree Apprenticeships by ensuring apprentices are evaluated on their ability to synthesise theory in written form while also demonstrating hands-on competence in technical environments. At Level 6, this scaffolding culminates in substantial independent and work-based projects, such as the Industrial Based Research module and the Independent Project, which together form the main capstone pieces of assessment. These require apprentices to integrate academic knowledge with real-world workplace </w:t>
      </w:r>
      <w:r w:rsidR="001138C7" w:rsidRPr="00EA60D0">
        <w:lastRenderedPageBreak/>
        <w:t>challenges through extended research, critical reflection, and practical implementation. Such an approach aligns with QAA guidance (2024b), which emphasises the importance of integrating academic and vocational learning in assessment design and supports Fuller and Unwin’s (2022) concept of “expansive learning environments” that value both reflective and practical capabilities. In practice, this model enables apprentices to evidence professional readiness while also meeting the academic rigour of a degree-level award.</w:t>
      </w:r>
    </w:p>
    <w:p w14:paraId="17D873A7" w14:textId="77777777" w:rsidR="001138C7" w:rsidRPr="00EA60D0" w:rsidRDefault="001138C7" w:rsidP="001138C7"/>
    <w:p w14:paraId="65D98DCE" w14:textId="77777777" w:rsidR="001138C7" w:rsidRPr="00010820" w:rsidRDefault="001138C7" w:rsidP="001138C7"/>
    <w:p w14:paraId="66220441" w14:textId="77777777" w:rsidR="001138C7" w:rsidRPr="00892703" w:rsidRDefault="001138C7" w:rsidP="001138C7">
      <w:pPr>
        <w:rPr>
          <w:u w:val="single"/>
        </w:rPr>
      </w:pPr>
      <w:r w:rsidRPr="00892703">
        <w:rPr>
          <w:u w:val="single"/>
        </w:rPr>
        <w:t>Staff Workload and Resource Pressures</w:t>
      </w:r>
    </w:p>
    <w:p w14:paraId="420A2B72" w14:textId="77777777" w:rsidR="001138C7" w:rsidRPr="00EA60D0" w:rsidRDefault="001138C7" w:rsidP="001138C7">
      <w:r w:rsidRPr="00EA60D0">
        <w:t>The expansion of degree apprenticeships has placed significant pressure on academic staff at UWTSD and across Wales. Ofsted’s (2024) inspection of UWTSD’s apprenticeship provision — specifically relating to the English-funded programmes such as Ordnance, Munitions and Explosives (OME), which are typically delivered in intensive block-release formats — highlighted that “staff commitment extended beyond contracted hours to sustain personalised support,” particularly in ensuring compliance with apprenticeship standards and liaising with employers. This resonates with wider concerns in the literature about workload intensification in work-based higher education (Avis and Atkins, 2022). Staff not only deliver degree-level content but also manage off-the-job training requirements, workplace visits, and regulatory reporting obligations.</w:t>
      </w:r>
    </w:p>
    <w:p w14:paraId="1B319B98" w14:textId="77777777" w:rsidR="001138C7" w:rsidRPr="00EA60D0" w:rsidRDefault="001138C7" w:rsidP="001138C7">
      <w:r w:rsidRPr="00EA60D0">
        <w:t>A distinctive feature of apprenticeship delivery at UWTSD is the Apprentice Liaison Officer (ALO) role, which is mandated by apprenticeship funding rules but also provides vital operational support. Each ALO manages a caseload of more than 50 apprentices, holding monthly (or more frequent if required) meetings with learners, setting up enrolments and eligibility checks, tracking notes from progress reviews, and acting as the primary contact point for employer queries or concerns. This dedicated support structure is not available in full-time undergraduate provision, and it significantly reduces the administrative burden on academic staff. As a result, lecturers can concentrate more of their time on curriculum delivery and assessment, knowing that compliance monitoring, learner welfare issues, and routine employer engagement are systematically managed by the Apprenticeship Unit.</w:t>
      </w:r>
    </w:p>
    <w:p w14:paraId="592ACE44" w14:textId="77777777" w:rsidR="001138C7" w:rsidRPr="00EA60D0" w:rsidRDefault="001138C7" w:rsidP="001138C7">
      <w:r w:rsidRPr="00EA60D0">
        <w:t>Nevertheless, resource pressures remain. The QAA (2024) cautions that without sustained investment, staff may continue to experience role conflict between teaching, assessment, and scholarship. In applied computing and engineering in particular, specialist facilities must still be shared between apprenticeship and traditional cohorts, creating points of strain. The combination of high caseloads, complex employer partnerships, and ongoing compliance requirements means that while UWTSD’s support structures mitigate some challenges, the sustainability of degree apprenticeship delivery depends on maintaining the balance between academic provision and dedicated apprenticeship support roles.</w:t>
      </w:r>
    </w:p>
    <w:p w14:paraId="5A37DB72" w14:textId="77777777" w:rsidR="001138C7" w:rsidRPr="00892703" w:rsidRDefault="001138C7" w:rsidP="001138C7">
      <w:pPr>
        <w:rPr>
          <w:u w:val="single"/>
        </w:rPr>
      </w:pPr>
      <w:r w:rsidRPr="00892703">
        <w:rPr>
          <w:u w:val="single"/>
        </w:rPr>
        <w:t>Employer–University Collaboration Tensions</w:t>
      </w:r>
    </w:p>
    <w:p w14:paraId="422E6CB1" w14:textId="77777777" w:rsidR="0052795D" w:rsidRPr="000919B6" w:rsidRDefault="0052795D" w:rsidP="0052795D">
      <w:r>
        <w:t xml:space="preserve">Employer engagement is widely recognised as central to the effectiveness of Degree Apprenticeships, but evidence suggests it is inconsistent in practice. Some organisations actively mentor apprentices and integrate them into strategic projects, while others meet only the minimum contractual obligations. Such variation raises important questions about quality assurance and sustainability. According to Freeman’s (2010) Stakeholder Theory, which provides a useful lens here, emphasises that organisational success depends on balancing the interests of multiple stakeholders, ensuring </w:t>
      </w:r>
      <w:r>
        <w:lastRenderedPageBreak/>
        <w:t>that no single group dominates decision making. Applied to Degree Apprenticeships, this suggests that programmes can only be sustained when universities, employers, and learners are engaged in reciprocal relationships that deliver mutual benefit. Where power imbalances arise, for example, when large employers dominate curriculum discussions, the danger is that apprenticeships become shaped too narrowly by immediate business needs rather than broader educational goals. This concern is echoed in the QAA (2024b), which stresses that academic independence must be safeguarded if apprenticeships are to retain credibility as degree-level qualifications. Situating apprenticeship governance within Stakeholder Theory therefore highlights the importance of designing systems that distribute influence fairly across employer, learner, and university interests, a challenge that remains contested in both research and policy.</w:t>
      </w:r>
    </w:p>
    <w:p w14:paraId="76FCE886" w14:textId="77777777" w:rsidR="001138C7" w:rsidRPr="00892703" w:rsidRDefault="001138C7" w:rsidP="001138C7">
      <w:pPr>
        <w:rPr>
          <w:u w:val="single"/>
        </w:rPr>
      </w:pPr>
      <w:r w:rsidRPr="00892703">
        <w:rPr>
          <w:u w:val="single"/>
        </w:rPr>
        <w:t>Gaps in Academic and Staff Voice</w:t>
      </w:r>
    </w:p>
    <w:p w14:paraId="5F715816" w14:textId="77777777" w:rsidR="001138C7" w:rsidRPr="00010820" w:rsidRDefault="001138C7" w:rsidP="001138C7">
      <w:r w:rsidRPr="00010820">
        <w:t xml:space="preserve">Despite the centrality of academic staff in delivering </w:t>
      </w:r>
      <w:r>
        <w:t>degree apprenticeships</w:t>
      </w:r>
      <w:r w:rsidRPr="00010820">
        <w:t xml:space="preserve">, their perspectives are under-represented in published research. Rahman and </w:t>
      </w:r>
      <w:proofErr w:type="spellStart"/>
      <w:r w:rsidRPr="00010820">
        <w:t>Sibieta</w:t>
      </w:r>
      <w:proofErr w:type="spellEnd"/>
      <w:r w:rsidRPr="00010820">
        <w:t xml:space="preserve"> (2024) note that national monitoring frameworks tend to focus on enrolment and completion data, neglecting the lived realities of those teaching on apprenticeship programmes. At UWTSD, </w:t>
      </w:r>
      <w:r>
        <w:t>applied</w:t>
      </w:r>
      <w:r w:rsidRPr="00010820">
        <w:t xml:space="preserve"> computing lecturers indicate concerns about curriculum overload, insufficient time for innovation, and the need to align modules with employer-mandated competencies that may not always reflect long-term academic goals. This mirrors wider critiques in the literature about the “hidden cost” of delivering work-based higher education (Avis, 2022).</w:t>
      </w:r>
    </w:p>
    <w:p w14:paraId="1A4D2421" w14:textId="77777777" w:rsidR="001138C7" w:rsidRPr="00010820" w:rsidRDefault="001138C7" w:rsidP="001138C7">
      <w:r w:rsidRPr="00010820">
        <w:t>The lack of systematic data on staff perspectives in Wales represents a significant gap. St Martin’s Group (2024) similarly identify a national deficit of evidence capturing lecturer experiences in apprenticeship delivery. Given the distinctive tri-funded model at UWTSD</w:t>
      </w:r>
      <w:r>
        <w:t xml:space="preserve">, </w:t>
      </w:r>
      <w:r w:rsidRPr="00010820">
        <w:t>spanning HEFCW, CTER, and ESFA streams</w:t>
      </w:r>
      <w:r>
        <w:t xml:space="preserve">, </w:t>
      </w:r>
      <w:r w:rsidRPr="00010820">
        <w:t xml:space="preserve">the absence of staff voice is particularly problematic. Without such insight, evaluations of </w:t>
      </w:r>
      <w:r>
        <w:t>degree apprenticeships</w:t>
      </w:r>
      <w:r w:rsidRPr="00010820">
        <w:t xml:space="preserve"> success risk overlooking the institutional and pedagogical challenges that directly shape learner outcomes.</w:t>
      </w:r>
    </w:p>
    <w:p w14:paraId="1C6FBB31" w14:textId="77777777" w:rsidR="001138C7" w:rsidRPr="00892703" w:rsidRDefault="001138C7" w:rsidP="001138C7">
      <w:pPr>
        <w:rPr>
          <w:u w:val="single"/>
        </w:rPr>
      </w:pPr>
      <w:r w:rsidRPr="00892703">
        <w:rPr>
          <w:u w:val="single"/>
        </w:rPr>
        <w:t>Critical Reflection</w:t>
      </w:r>
    </w:p>
    <w:p w14:paraId="056CF8EF" w14:textId="02FCE4E6" w:rsidR="001138C7" w:rsidRDefault="001138C7" w:rsidP="001138C7">
      <w:r w:rsidRPr="00010820">
        <w:t xml:space="preserve">Taken together, the evidence on academic implementation paints a picture of promise tempered by strain. </w:t>
      </w:r>
      <w:r>
        <w:t>Degree apprenticeships</w:t>
      </w:r>
      <w:r w:rsidRPr="00010820">
        <w:t xml:space="preserve"> at UWTSD have demonstrated innovation in curriculum co-design and have delivered responsive programmes in priority sectors. Yet the sustainability of this model is undermined by staff workload intensification, inconsistent employer engagement, and insufficient recognition of the academic voice. Unless these structural issues are addressed, the credibility of Degree Apprenticeships as degree-equivalent qualifications risks erosion. From a critical standpoint, academic implementation emerges as the least visible yet most crucial determinant of long-term programme success.</w:t>
      </w:r>
    </w:p>
    <w:p w14:paraId="24252B34" w14:textId="77777777" w:rsidR="00F111E9" w:rsidRPr="00EC04FB" w:rsidRDefault="00F111E9" w:rsidP="00F111E9">
      <w:r w:rsidRPr="00EC04FB">
        <w:t>These challenges in academic implementation must also be understood in relation to the other two perspectives explored in this review. From a government and public policy perspective, the literature highlights tensions between widening participation ambitions and the risks of over-reliance on employer-driven priorities. From the learner perspective, questions of workload, equity of access, and employability outcomes remain central to evaluating whether apprenticeships can genuinely offer a degree-equivalent experience. Framed together, the three perspectives emphasise that the success of Degree Apprenticeships cannot be judged by enrolment or completion data alone, but by the alignment of policy intent, learner experience, and sustainable academic practice. These themes provide the foundation for the Findings chapter, where institutional evidence from UWTSD will be analysed against this wider literature.</w:t>
      </w:r>
    </w:p>
    <w:p w14:paraId="3AE5FCEF" w14:textId="77777777" w:rsidR="00F111E9" w:rsidRPr="00010820" w:rsidRDefault="00F111E9" w:rsidP="001138C7"/>
    <w:p w14:paraId="409689CB" w14:textId="771D187E" w:rsidR="001138C7" w:rsidRDefault="001138C7" w:rsidP="001138C7"/>
    <w:p w14:paraId="69D957C0" w14:textId="52085D0E" w:rsidR="001138C7" w:rsidRDefault="001138C7" w:rsidP="001138C7"/>
    <w:p w14:paraId="29B175D3" w14:textId="04F2424E" w:rsidR="001138C7" w:rsidRDefault="005307AF" w:rsidP="005307AF">
      <w:pPr>
        <w:rPr>
          <w:b/>
          <w:bCs/>
          <w:sz w:val="24"/>
          <w:szCs w:val="24"/>
          <w:u w:val="single"/>
        </w:rPr>
      </w:pPr>
      <w:r w:rsidRPr="00D32F83">
        <w:rPr>
          <w:b/>
          <w:bCs/>
          <w:sz w:val="24"/>
          <w:szCs w:val="24"/>
          <w:u w:val="single"/>
        </w:rPr>
        <w:t>Methodology</w:t>
      </w:r>
    </w:p>
    <w:p w14:paraId="55664A01" w14:textId="77777777" w:rsidR="0087744F" w:rsidRPr="00E22800" w:rsidRDefault="0087744F" w:rsidP="0087744F"/>
    <w:p w14:paraId="5031DF34" w14:textId="77777777" w:rsidR="0087744F" w:rsidRPr="00E22800" w:rsidRDefault="0087744F" w:rsidP="0087744F">
      <w:r w:rsidRPr="00E22800">
        <w:t>The methodology chapter sets out and justifies the approaches used to answer the central research question, Are Degree Apprenticeships successful in Wales? In line with the aims of this study, the methodology outlines the philosophical orientation, research design, data collection methods, analytical procedures, and ethical considerations that underpin the research process.</w:t>
      </w:r>
    </w:p>
    <w:p w14:paraId="244CBBBD" w14:textId="77777777" w:rsidR="0087744F" w:rsidRPr="00E22800" w:rsidRDefault="0087744F" w:rsidP="0087744F">
      <w:r w:rsidRPr="00E22800">
        <w:t>The overarching purpose of this chapter is twofold. First, it demonstrates transparency in how the study was conducted, enabling readers to evaluate the validity and reliability of its conclusions. Second, it situates the research within established traditions of educational examination by clarifying how methodological choices align with the central question being explored.</w:t>
      </w:r>
    </w:p>
    <w:p w14:paraId="2ECB0014" w14:textId="77777777" w:rsidR="0087744F" w:rsidRDefault="0087744F" w:rsidP="0087744F">
      <w:r w:rsidRPr="00E22800">
        <w:t>Degree Apprenticeships represent a complex and contested field, involving multiple stakeholders and varied forms of evidence. A single-method approach would be insufficient to capture the policy context, institutional data, and the lived perspectives of academic staff delivering programmes. Consequently, the study adopts a pragmatist paradigm and employs a convergent mixed-methods design that combines documentary analysis of secondary sources with qualitative primary data from semi-structured interviews. Pragmatism allows for methodological pluralism, recognising that the value of research lies in its capacity to generate workable insights into real-world issues rather than adherence to one epistemological tradition (Creswell &amp; Plano Clark, 2011; Johnson &amp; Onwuegbuzie, 2004).</w:t>
      </w:r>
    </w:p>
    <w:p w14:paraId="3CCEBE81" w14:textId="77777777" w:rsidR="0087744F" w:rsidRPr="00E22800" w:rsidRDefault="0087744F" w:rsidP="0087744F"/>
    <w:p w14:paraId="626F4064" w14:textId="77777777" w:rsidR="0087744F" w:rsidRPr="00E22800" w:rsidRDefault="0087744F" w:rsidP="0087744F">
      <w:r w:rsidRPr="00E22800">
        <w:rPr>
          <w:u w:val="single"/>
        </w:rPr>
        <w:t xml:space="preserve">Paradigm and </w:t>
      </w:r>
      <w:proofErr w:type="gramStart"/>
      <w:r w:rsidRPr="00E22800">
        <w:rPr>
          <w:u w:val="single"/>
        </w:rPr>
        <w:t>Design</w:t>
      </w:r>
      <w:proofErr w:type="gramEnd"/>
      <w:r w:rsidRPr="00E22800">
        <w:br/>
      </w:r>
      <w:r w:rsidRPr="00E22800">
        <w:br/>
        <w:t>Every piece of research is grounded in a set of assumptions about reality, knowledge, and how inquiry should be conducted. These assumptions form the research paradigm, which shapes decisions about design, data collection, and analysis (Crotty, 1998; Guba, 1990). For this study, the chosen paradigm is pragmatism, with a convergent mixed-methods design used to address the central research question.</w:t>
      </w:r>
    </w:p>
    <w:p w14:paraId="61061AE3" w14:textId="77777777" w:rsidR="0087744F" w:rsidRPr="00E22800" w:rsidRDefault="0087744F" w:rsidP="0087744F">
      <w:r w:rsidRPr="00E22800">
        <w:t xml:space="preserve">Pragmatism is widely adopted in applied educational research because it prioritises the research question and its practical implications over strict adherence to any single philosophical stance (Denscombe, 2021). Rather than debating whether reality is entirely objective (positivist) or socially constructed (constructivist), according to Biesta (2010) pragmatism accepts that both numerical data and lived experiences can offer valid insights into complex social phenomena. </w:t>
      </w:r>
    </w:p>
    <w:p w14:paraId="42425925" w14:textId="77777777" w:rsidR="0087744F" w:rsidRPr="00E22800" w:rsidRDefault="0087744F" w:rsidP="0087744F">
      <w:r w:rsidRPr="00E22800">
        <w:t>Creswell and Plano Clark (2011) argue that pragmatism “places the research problem at the centre of inquiry” (p. 43) and draws on whatever methods are most useful for understanding it. This aligns with the current study, which seeks to evaluate Degree Apprenticeships from multiple perspectives: policy frameworks, institutional data, and staff experiences. No single form of evidence is sufficient on its own. For example, national policy documents highlight government priorities, while UWTSD dashboards present quantitative outcomes, but these cannot reveal the day-</w:t>
      </w:r>
      <w:r w:rsidRPr="006C718D">
        <w:t xml:space="preserve">to-day realities of </w:t>
      </w:r>
      <w:r w:rsidRPr="006C718D">
        <w:lastRenderedPageBreak/>
        <w:t>academic implementation. Semi-structured interviews with staff instead offer nuanced insight into how strategies are experienced in practice.</w:t>
      </w:r>
    </w:p>
    <w:p w14:paraId="0662C2C0" w14:textId="2AEAF876" w:rsidR="0087744F" w:rsidRDefault="0087744F" w:rsidP="0087744F">
      <w:r w:rsidRPr="00E22800">
        <w:t>Within the pragmatist paradigm, this study employs a convergent mixed-methods design. In this approach, quantitative and qualitative data are collected and analysed separately but brought together during interpretation to provide a more complete understanding (Creswell &amp; Plano Clark, 2011). Johnson and Onwuegbuzie (2004) note that the strength of mixed methods lies in “the combination of numerical precision with narrative depth” (p. 18), which can offset the limitations of using either alone.</w:t>
      </w:r>
    </w:p>
    <w:p w14:paraId="134A7EFE" w14:textId="7ACEA861" w:rsidR="00D973E6" w:rsidRPr="00E22800" w:rsidRDefault="00D973E6" w:rsidP="00D973E6">
      <w:r w:rsidRPr="00BE32A7">
        <w:t>This dissertation is a small-scale, exploratory study rather than a full national evaluation. UWTSD was chosen because it is one of the earliest and largest providers of Degree Apprenticeships in Wales, especially in digital and engineering, which makes it a strong case for exploring how the model works in practice. Focusing on a single institution does mean the findings cannot claim to represent all Welsh provision, but they can still offer useful insights that are relevant and transferable to similar contexts.</w:t>
      </w:r>
    </w:p>
    <w:p w14:paraId="15D5FF38" w14:textId="77777777" w:rsidR="0087744F" w:rsidRPr="00E22800" w:rsidRDefault="0087744F" w:rsidP="0087744F">
      <w:r w:rsidRPr="00E22800">
        <w:t>For this dissertation, the quantitative strand consists of documentary analysis of secondary sources, including Welsh Government policy documents, National Student Survey (NSS) datasets, and internal UWTSD performance dashboards. These sources provide measurable indicators such as enrolment numbers, completion rates, and satisfaction scores. The qualitative strand comprises two semi-structured interviews with academic staff at UWTSD involved in apprenticeship delivery. This primary data captures rich, interpretive accounts of implementation, workload, and learner support.</w:t>
      </w:r>
    </w:p>
    <w:p w14:paraId="4DACB50D" w14:textId="77777777" w:rsidR="0087744F" w:rsidRDefault="0087744F" w:rsidP="0087744F">
      <w:r w:rsidRPr="00E22800">
        <w:t>The convergence of these strands allows triangulation across different data types. Quantitative datasets, such as NSS satisfaction scores and UWTSD progression records, reveal patterns in learner outcomes and institutional accountability. Meanwhile, qualitative interviews with staff provide interpretive accounts of why certain challenges occur, such as inconsistent staff support, reduced informal student access, or curriculum compromises. By bringing these strands together, the study produces a more balanced and credible account of Degree Apprenticeship delivery.</w:t>
      </w:r>
    </w:p>
    <w:p w14:paraId="75AA85EB" w14:textId="77777777" w:rsidR="0087744F" w:rsidRPr="00E22800" w:rsidRDefault="0087744F" w:rsidP="0087744F"/>
    <w:p w14:paraId="29E06C2D" w14:textId="77777777" w:rsidR="0087744F" w:rsidRPr="00E22800" w:rsidRDefault="0087744F" w:rsidP="0087744F">
      <w:pPr>
        <w:rPr>
          <w:u w:val="single"/>
        </w:rPr>
      </w:pPr>
      <w:r w:rsidRPr="00E22800">
        <w:rPr>
          <w:u w:val="single"/>
        </w:rPr>
        <w:t>Suitability for the Research Question</w:t>
      </w:r>
    </w:p>
    <w:p w14:paraId="21A2D217" w14:textId="77777777" w:rsidR="0087744F" w:rsidRPr="00E22800" w:rsidRDefault="0087744F" w:rsidP="0087744F">
      <w:r w:rsidRPr="00E22800">
        <w:t>The pragmatic mixed-methods approach was chosen because it directly aligns with the multidimensional nature of the research question. Evaluating whether Degree Apprenticeships are “successful” in Wales requires examining how success is defined and experienced across government/public, learner, and academic perspectives. A positivist, quantitative-only design might reduce success to completion statistics, while a constructivist, qualitative-only approach could capture personal experiences but neglect broader policy accountability. Pragmatism permits integration, ensuring a balanced account that recognises both measurable outcomes and lived realities.</w:t>
      </w:r>
    </w:p>
    <w:p w14:paraId="7E628ABA" w14:textId="77777777" w:rsidR="0087744F" w:rsidRDefault="0087744F" w:rsidP="0087744F">
      <w:r w:rsidRPr="00E22800">
        <w:t>In addition, the small-scale nature of the primary research (two interviews) is strengthened by embedding it within a broader mixed-methods framework. While the interviews alone could be criticised for limited scope, their findings gain weight when situated alongside policy documents and institutional datasets. This design therefore maximises the value of the available data while maintaining coherence with the research objectives.</w:t>
      </w:r>
    </w:p>
    <w:p w14:paraId="257101A0" w14:textId="77777777" w:rsidR="0087744F" w:rsidRPr="00E22800" w:rsidRDefault="0087744F" w:rsidP="0087744F">
      <w:pPr>
        <w:rPr>
          <w:u w:val="single"/>
        </w:rPr>
      </w:pPr>
    </w:p>
    <w:p w14:paraId="7B581AEF" w14:textId="77777777" w:rsidR="0087744F" w:rsidRDefault="0087744F" w:rsidP="0087744F">
      <w:r w:rsidRPr="00E22800">
        <w:rPr>
          <w:u w:val="single"/>
        </w:rPr>
        <w:lastRenderedPageBreak/>
        <w:t>Data Collection Methods</w:t>
      </w:r>
      <w:r w:rsidRPr="00E22800">
        <w:rPr>
          <w:u w:val="single"/>
        </w:rPr>
        <w:br/>
      </w:r>
      <w:r w:rsidRPr="00E22800">
        <w:br/>
      </w:r>
      <w:r>
        <w:t>This section outlines the procedures used to generate and gather data for the study. Two complementary strands were employed: documentary and secondary sources, and primary qualitative interviews. Each strand was designed to capture different dimensions of Degree Apprenticeship provision, and together they contribute to the convergent mixed-methods framework introduced earlier.</w:t>
      </w:r>
    </w:p>
    <w:p w14:paraId="7E0E2B6C" w14:textId="77777777" w:rsidR="0087744F" w:rsidRPr="00E22800" w:rsidRDefault="0087744F" w:rsidP="0087744F"/>
    <w:p w14:paraId="00A4BDF5" w14:textId="77777777" w:rsidR="0087744F" w:rsidRPr="008204F3" w:rsidRDefault="0087744F" w:rsidP="0087744F">
      <w:pPr>
        <w:rPr>
          <w:u w:val="single"/>
        </w:rPr>
      </w:pPr>
      <w:r w:rsidRPr="008204F3">
        <w:rPr>
          <w:u w:val="single"/>
        </w:rPr>
        <w:t>Documentary and Secondary Data</w:t>
      </w:r>
    </w:p>
    <w:p w14:paraId="4B180CE3" w14:textId="77777777" w:rsidR="0087744F" w:rsidRPr="008204F3" w:rsidRDefault="0087744F" w:rsidP="0087744F">
      <w:r w:rsidRPr="008204F3">
        <w:t>The first strand of data collection focused on documentary and secondary materials that illuminate the context, performance, and governance of Degree Apprenticeships in Wales. These sources were deliberately chosen to provide both quantitative indicators and policy-level insights. They included Welsh Government legislation and strategy documents such as the Employability Plan (Welsh Government, 2018), the Programme for Government 2021–26 (Welsh Government, 2021), and apprenticeship funding circulars issued by CTER and HEFCW (CTER, 2023). Alongside these were evaluative studies, including the Evaluation of the Degree Apprenticeship Programme (Welsh Government, 2023), public datasets such as Statistics for Wales enrolment records (</w:t>
      </w:r>
      <w:proofErr w:type="spellStart"/>
      <w:r w:rsidRPr="008204F3">
        <w:t>StatsWales</w:t>
      </w:r>
      <w:proofErr w:type="spellEnd"/>
      <w:r w:rsidRPr="008204F3">
        <w:t>, 2025) and Office for Students National Student Survey (NSS) results (</w:t>
      </w:r>
      <w:proofErr w:type="spellStart"/>
      <w:r w:rsidRPr="008204F3">
        <w:t>OfS</w:t>
      </w:r>
      <w:proofErr w:type="spellEnd"/>
      <w:r w:rsidRPr="008204F3">
        <w:t>, 2025), as well as UWTSD’s own apprenticeship dashboards (2018–2025), which provided detailed enrolment, completion, and withdrawal figures.</w:t>
      </w:r>
    </w:p>
    <w:p w14:paraId="6312A6F2" w14:textId="54DA53C6" w:rsidR="00BC6E7C" w:rsidRDefault="0087744F" w:rsidP="00AD673B">
      <w:r w:rsidRPr="008204F3">
        <w:t>The selection of these documents followed a purposive sampling strategy. As Bowen (2009) highlights, documentary analysis is most effective when sources are chosen for their ability to shed light on the phenomenon under investigation. In this study, the phenomenon was the implementation and evaluation of Degree Apprenticeships in Wales, viewed through three perspectives: government/public, learner, and academic. Documents were therefore selected because they spoke directly to one or more of these dimensions.</w:t>
      </w:r>
      <w:r w:rsidR="00903079" w:rsidRPr="00903079">
        <w:t xml:space="preserve"> </w:t>
      </w:r>
      <w:r w:rsidR="00903079" w:rsidRPr="00BE32A7">
        <w:t>Datasets were prioritised according to three criteria: relevance to these perspectives, level of detail, and reliability. For example, NSS data was included because it offered a direct measure of learner experience, while CTER and HEFCW circulars were prioritised for their policy relevance. In contrast, some broader UK-wide apprenticeship reports were excluded because they did not provide sufficient focus on the Welsh context.</w:t>
      </w:r>
    </w:p>
    <w:p w14:paraId="19AE4C89" w14:textId="1A11E7B4" w:rsidR="0087744F" w:rsidRPr="008204F3" w:rsidRDefault="0087744F" w:rsidP="009C217B">
      <w:r w:rsidRPr="008204F3">
        <w:t>These documentary materials served two principal purposes. On one hand, they offered quantitative evidence, such as completion rates and student satisfaction scores, which could be used to assess patterns and outcomes. On the other, they provided qualitative insights into how Degree Apprenticeships are positioned by government and institutions, revealing policy priorities, and intended functions. These complementary roles enabled the documents to act as both statistical evidence and interpretive context, against which interview data could be compared.</w:t>
      </w:r>
    </w:p>
    <w:p w14:paraId="4EBAEF85" w14:textId="77777777" w:rsidR="0087744F" w:rsidRDefault="0087744F" w:rsidP="0087744F">
      <w:r w:rsidRPr="008204F3">
        <w:t>It is important to acknowledge the limitations of documentary data. Official publications often reflect institutional or governmental priorities and may exclude unfavourable details (</w:t>
      </w:r>
      <w:r>
        <w:t>Prior</w:t>
      </w:r>
      <w:r w:rsidRPr="008204F3">
        <w:t>, 20</w:t>
      </w:r>
      <w:r>
        <w:t>03</w:t>
      </w:r>
      <w:r w:rsidRPr="008204F3">
        <w:t>). In the case of UWTSD’s apprenticeship dashboards, a major challenge was the presence of 41.6% of learners coded as having “no status”, creating substantial uncertainty around completion rates. For this reason, documentary evidence in this study was not treated as definitive but rather as a contextual layer, triangulated with interview findings to produce a more reliable picture.</w:t>
      </w:r>
    </w:p>
    <w:p w14:paraId="7483B3A7" w14:textId="77777777" w:rsidR="0087744F" w:rsidRPr="00E22800" w:rsidRDefault="0087744F" w:rsidP="0087744F"/>
    <w:p w14:paraId="7B9014E9" w14:textId="77777777" w:rsidR="0087744F" w:rsidRPr="008204F3" w:rsidRDefault="0087744F" w:rsidP="0087744F">
      <w:pPr>
        <w:rPr>
          <w:u w:val="single"/>
        </w:rPr>
      </w:pPr>
      <w:r w:rsidRPr="008204F3">
        <w:rPr>
          <w:u w:val="single"/>
        </w:rPr>
        <w:lastRenderedPageBreak/>
        <w:t>Semi-Structured Interviews</w:t>
      </w:r>
    </w:p>
    <w:p w14:paraId="617F299A" w14:textId="77777777" w:rsidR="0087744F" w:rsidRPr="008204F3" w:rsidRDefault="0087744F" w:rsidP="0087744F">
      <w:r w:rsidRPr="008204F3">
        <w:t>The second strand of data collection comprised semi-structured interviews with two members of academic staff at UWTSD. This method was chosen because it allows participants to articulate their experiences and perspectives in depth while ensuring that core topics are addressed across interviews (Kvale &amp; Brinkmann, 2015).</w:t>
      </w:r>
    </w:p>
    <w:p w14:paraId="666BD5A1" w14:textId="77777777" w:rsidR="0087744F" w:rsidRPr="008204F3" w:rsidRDefault="0087744F" w:rsidP="0087744F">
      <w:r w:rsidRPr="008204F3">
        <w:t>Both participants brought substantial experience in the field of Degree Apprenticeships. Participant A had more than 30 years of academic service, including roles as Head of School and Dean, and now works directly with digital apprentices, providing guidance on industrial research projects. Participant B is an Associate Professor with international experience in higher education reform and three decades of apprenticeship teaching, specialising in computing and human–computer interaction. Their combined expertise offered detailed insight into both the strategic and operational challenges of delivering apprenticeships.</w:t>
      </w:r>
    </w:p>
    <w:p w14:paraId="51EF75C7" w14:textId="6BFC6B44" w:rsidR="0087744F" w:rsidRPr="008204F3" w:rsidRDefault="0087744F" w:rsidP="00AE7D01">
      <w:r w:rsidRPr="008204F3">
        <w:t xml:space="preserve">Participants were selected using purposive sampling, a strategy that identifies “information-rich cases” capable of providing deep insights rather than statistically generalisable results (Patton, 2015). The aim was not to achieve breadth but to capture nuanced accounts from staff with direct involvement in </w:t>
      </w:r>
      <w:r>
        <w:t>degree apprenticeship</w:t>
      </w:r>
      <w:r w:rsidRPr="008204F3">
        <w:t xml:space="preserve"> delivery.</w:t>
      </w:r>
      <w:r w:rsidR="00AE7D01">
        <w:t xml:space="preserve"> </w:t>
      </w:r>
      <w:r w:rsidR="00AE7D01" w:rsidRPr="00BE32A7">
        <w:t>The sample size of two is modest, and this reflects the exploratory nature of the study. Additional voices such as apprentices, employers, or policymakers were considered but ruled out due to practical constraints of time and scope. Focusing on staff voices allowed the research to concentrate on the relatively underexplored perspective of academic implementation. However, this does limit the range of experiences captured, and future research could expand the sample to include multiple stakeholder groups to build a more comprehensive picture</w:t>
      </w:r>
      <w:r w:rsidR="00AE7D01">
        <w:t>.</w:t>
      </w:r>
    </w:p>
    <w:p w14:paraId="6A862988" w14:textId="77777777" w:rsidR="0087744F" w:rsidRPr="008204F3" w:rsidRDefault="0087744F" w:rsidP="0087744F">
      <w:r w:rsidRPr="008204F3">
        <w:t>An interview schedule was developed to guide the conversations, covering themes such as the effectiveness of Degree Apprenticeships in meeting industry needs, the extent to which students are prepared for the workplace, the alignment between curriculum and employer demands, the adequacy of staff and student support, and perceived strengths and weaknesses of the model. The semi-structured format ensured consistency across interviews while leaving room for participants to raise additional issues of relevance.</w:t>
      </w:r>
    </w:p>
    <w:p w14:paraId="37F4493B" w14:textId="77777777" w:rsidR="0087744F" w:rsidRPr="008204F3" w:rsidRDefault="0087744F" w:rsidP="0087744F">
      <w:r w:rsidRPr="008204F3">
        <w:t>The interviews were conducted between July and August 2025, each lasting between 45 and 60 minutes. They were held via Microsoft Teams, recorded with the consent of participants, and subsequently transcribed verbatim. To ensure confidentiality, pseudonyms were applied, and identifying details were removed from transcripts.</w:t>
      </w:r>
    </w:p>
    <w:p w14:paraId="31AA3BD2" w14:textId="77777777" w:rsidR="0087744F" w:rsidRPr="00E22800" w:rsidRDefault="0087744F" w:rsidP="0087744F">
      <w:r w:rsidRPr="008204F3">
        <w:t>All ethical protocols were observed in line with UWTSD Research Ethics Committee approval. Participants were given information sheets and consent forms in advance, informed of their right to withdraw at any stage, and assured that their contributions would remain confidential. Data were securely stored in compliance with GDPR regulations, and all quotations used in the dissertation are anonymised to prevent identification.</w:t>
      </w:r>
    </w:p>
    <w:p w14:paraId="6AC5A387" w14:textId="77777777" w:rsidR="0087744F" w:rsidRDefault="0087744F" w:rsidP="0087744F">
      <w:r>
        <w:t xml:space="preserve">The two data strands were deliberately designed to complement one another. Documentary sources provided a broad overview of Degree Apprenticeship success, such as enrolment levels, completion rates, and NSS satisfaction scores, while interviews added real detail by capturing lived experiences of delivery, employer–university tensions, and staff perspectives on support structures. For instance, Participant B raised concerns about modules being merged or removed for financial reasons, while Participant A noted inconsistencies in feedback processes. When considered alongside institutional dashboards and NSS results, these qualitative insights enrich understanding of the issues behind </w:t>
      </w:r>
      <w:r>
        <w:lastRenderedPageBreak/>
        <w:t>numerical trends. This integration reflects what Bowen (2009) describes as the “value of triangulation in documentary analysis,” where diverse forms of evidence are combined to strengthen trustworthiness and provide a fuller account of the phenomenon under study.</w:t>
      </w:r>
    </w:p>
    <w:p w14:paraId="3B1F73BF" w14:textId="77777777" w:rsidR="0087744F" w:rsidRDefault="0087744F" w:rsidP="0087744F"/>
    <w:p w14:paraId="40A82A0C" w14:textId="77777777" w:rsidR="0087744F" w:rsidRPr="0049191B" w:rsidRDefault="0087744F" w:rsidP="0087744F">
      <w:pPr>
        <w:rPr>
          <w:rFonts w:ascii="Segoe UI Emoji" w:hAnsi="Segoe UI Emoji" w:cs="Segoe UI Emoji"/>
          <w:u w:val="single"/>
        </w:rPr>
      </w:pPr>
      <w:r w:rsidRPr="00B311AB">
        <w:rPr>
          <w:u w:val="single"/>
        </w:rPr>
        <w:t>Data Analysis</w:t>
      </w:r>
    </w:p>
    <w:p w14:paraId="0E61E907" w14:textId="77777777" w:rsidR="0087744F" w:rsidRPr="00B311AB" w:rsidRDefault="0087744F" w:rsidP="0087744F">
      <w:r w:rsidRPr="00B311AB">
        <w:t>Data analysis in this study was conducted separately for the two strands of evidence</w:t>
      </w:r>
      <w:r>
        <w:t xml:space="preserve">, </w:t>
      </w:r>
      <w:r w:rsidRPr="00B311AB">
        <w:t>documentary/secondary sources, and interview transcripts</w:t>
      </w:r>
      <w:r>
        <w:t>, b</w:t>
      </w:r>
      <w:r w:rsidRPr="00B311AB">
        <w:t>efore being integrated during interpretation. This sequencing reflects the convergent mixed-methods design, ensuring each strand was explored on its own terms while also allowing triangulation across datasets.</w:t>
      </w:r>
    </w:p>
    <w:p w14:paraId="5D355CC6" w14:textId="77777777" w:rsidR="0087744F" w:rsidRPr="00B311AB" w:rsidRDefault="0087744F" w:rsidP="0087744F">
      <w:r w:rsidRPr="00B311AB">
        <w:t xml:space="preserve">The documentary materials were approached through a combination of content analysis and thematic categorisation. Quantitative information, such as enrolment data, NSS scores, and funding allocations, was </w:t>
      </w:r>
      <w:r>
        <w:t>put into a table</w:t>
      </w:r>
      <w:r w:rsidRPr="00B311AB">
        <w:t xml:space="preserve"> to</w:t>
      </w:r>
      <w:r>
        <w:t xml:space="preserve"> help</w:t>
      </w:r>
      <w:r w:rsidRPr="00B311AB">
        <w:t xml:space="preserve"> identify patterns over time, while policy documents were examined for recurring themes such as employer engagement, regional equity, and skills priorities. As Bowen (2009) notes, documentary analysis involves not only extracting information but also interpreting the way documents frame issues. Following Prior (2003), the analysis therefore considered both the content of the sources and the institutional or political agendas they reflected.</w:t>
      </w:r>
    </w:p>
    <w:p w14:paraId="633510B6" w14:textId="77777777" w:rsidR="0087744F" w:rsidRPr="00674A22" w:rsidRDefault="0087744F" w:rsidP="0087744F">
      <w:r w:rsidRPr="00674A22">
        <w:t>The interview transcripts were examined using thematic analysis, following the structured approach set out by Braun and Clarke (2006). The transcripts were read and re-read to ensure familiarity with the material, and key ideas were identified and noted. These ideas were then grouped under descriptive labels (e.g., learner confidence, employer influence on curriculum, staff support), which were refined into broader themes. For example, Participant A highlighted that “confidence is key” to learner success, while Participant B raised concerns that “modules have been removed or merged to save money,” illustrating tensions between financial pressures and curriculum quality.</w:t>
      </w:r>
    </w:p>
    <w:p w14:paraId="05CF0ED5" w14:textId="77777777" w:rsidR="0087744F" w:rsidRPr="00B311AB" w:rsidRDefault="0087744F" w:rsidP="0087744F">
      <w:r w:rsidRPr="00B311AB">
        <w:t>The next stage involved bringing the two strands together. Triangulation enabled a dialogue between numerical indicators and narrative accounts, strengthening credibility by showing how different forms of evidence intersect (Fetters, Curry and Creswell, 2013). For instance, interview insights about inconsistent feedback processes offered explanatory depth to NSS results that recorded lower satisfaction in assessment and organisation. Similarly, staff concerns about resource constraints and curriculum changes contextualised patterns in institutional dashboards. In this way, integration provided a more balanced account of success, recognising both measurable outcomes and lived experiences.</w:t>
      </w:r>
    </w:p>
    <w:p w14:paraId="7378A664" w14:textId="77777777" w:rsidR="0087744F" w:rsidRPr="00B311AB" w:rsidRDefault="0087744F" w:rsidP="0087744F">
      <w:r w:rsidRPr="00B311AB">
        <w:t>Throughout this process, reflexivity was maintained to address the researcher’s insider position within UWTSD. As Finlay (2002) reminds us, reflexivity involves acknowledging how one’s role may shape interpretations, and taking steps to mitigate bias. Strategies included keeping a reflective diary, discussing coding with a supervisor, and deliberately seeking out disconfirming evidence. As Berger (2015) argues, the goal is not to eliminate subjectivity but to make it visible, ensuring the analysis remains transparent and trustworthy.</w:t>
      </w:r>
    </w:p>
    <w:p w14:paraId="76944030" w14:textId="77777777" w:rsidR="0087744F" w:rsidRDefault="0087744F" w:rsidP="0087744F">
      <w:r w:rsidRPr="00B311AB">
        <w:t>Together, these analytic procedures—content and thematic analysis, triangulation, and reflexive practice—ensured that the data were examined systematically and critically, providing a robust foundation for the findings that follow.</w:t>
      </w:r>
    </w:p>
    <w:p w14:paraId="306F6700" w14:textId="77777777" w:rsidR="0087744F" w:rsidRPr="008D30B0" w:rsidRDefault="0087744F" w:rsidP="0087744F"/>
    <w:p w14:paraId="3CCF44B1" w14:textId="77777777" w:rsidR="0087744F" w:rsidRPr="008D30B0" w:rsidRDefault="0087744F" w:rsidP="0087744F">
      <w:pPr>
        <w:rPr>
          <w:u w:val="single"/>
        </w:rPr>
      </w:pPr>
      <w:r w:rsidRPr="008D30B0">
        <w:rPr>
          <w:u w:val="single"/>
        </w:rPr>
        <w:t>Ethical Considerations</w:t>
      </w:r>
    </w:p>
    <w:p w14:paraId="768AFE08" w14:textId="77777777" w:rsidR="0087744F" w:rsidRDefault="0087744F" w:rsidP="0087744F">
      <w:r w:rsidRPr="008D30B0">
        <w:lastRenderedPageBreak/>
        <w:t xml:space="preserve">Ethical standards were observed throughout the research in line with the University of Wales Trinity Saint David’s Research Ethics Committee approval process. Participants in the interview </w:t>
      </w:r>
      <w:r>
        <w:t xml:space="preserve">process </w:t>
      </w:r>
      <w:r w:rsidRPr="008D30B0">
        <w:t>received an information sheet outlining the aims of the study, their right to withdraw, and how their data would be used. Written consent was obtained prior to participation, and interviews were recorded only with explicit permission. To ensure confidentiality, pseudonyms were used, and all potentially identifying details were removed from transcripts. Data were stored securely in password-protected files in accordance with GDPR regulations. Ethical considerations also extended to the use of secondary data: documents and datasets were drawn from publicly available or institutionally authorised sources, and all have been properly cited to maintain academic integrity.</w:t>
      </w:r>
    </w:p>
    <w:p w14:paraId="4D4080E7" w14:textId="77777777" w:rsidR="0087744F" w:rsidRPr="008D30B0" w:rsidRDefault="0087744F" w:rsidP="0087744F"/>
    <w:p w14:paraId="3E9DEB78" w14:textId="77777777" w:rsidR="0087744F" w:rsidRPr="00146E83" w:rsidRDefault="0087744F" w:rsidP="0087744F">
      <w:pPr>
        <w:rPr>
          <w:u w:val="single"/>
        </w:rPr>
      </w:pPr>
      <w:r w:rsidRPr="00146E83">
        <w:rPr>
          <w:u w:val="single"/>
        </w:rPr>
        <w:t>Limitations</w:t>
      </w:r>
    </w:p>
    <w:p w14:paraId="4B5F345C" w14:textId="5B021397" w:rsidR="0087744F" w:rsidRDefault="0087744F" w:rsidP="0087744F">
      <w:r w:rsidRPr="008D30B0">
        <w:t xml:space="preserve">Like all small-scale studies, this research faced several limitations. The most significant was the small number of interviews: two participants cannot represent the full range of academic voices involved in Degree Apprenticeships. However, purposive sampling meant that both interviewees had substantial expertise, providing depth even if breadth was limited. Another limitation lies in the secondary data: UWTSD dashboards contained incomplete records, with 41.6% of learners categorised as “no status,” restricting certainty about completion rates. In addition, the researcher’s insider role within UWTSD introduces the risk of bias, though this was mitigated through critical self-reflection, discussion with a supervisor, and triangulation across data sources. </w:t>
      </w:r>
      <w:r>
        <w:t>The findings are not universal, but they do provide insights that are relevant and useful beyond this single case.</w:t>
      </w:r>
    </w:p>
    <w:p w14:paraId="79B661B1" w14:textId="77777777" w:rsidR="00AA6AB4" w:rsidRDefault="00AA6AB4" w:rsidP="0087744F"/>
    <w:p w14:paraId="1E687821" w14:textId="77777777" w:rsidR="0087744F" w:rsidRPr="00C00DEC" w:rsidRDefault="0087744F" w:rsidP="0087744F">
      <w:pPr>
        <w:rPr>
          <w:u w:val="single"/>
        </w:rPr>
      </w:pPr>
      <w:r w:rsidRPr="00C00DEC">
        <w:rPr>
          <w:u w:val="single"/>
        </w:rPr>
        <w:t>Conclusion</w:t>
      </w:r>
    </w:p>
    <w:p w14:paraId="28D54123" w14:textId="76EE4ED5" w:rsidR="0087744F" w:rsidRPr="008D30B0" w:rsidRDefault="0087744F" w:rsidP="00420927">
      <w:r w:rsidRPr="008D30B0">
        <w:t xml:space="preserve">This chapter has outlined the methodological framework used to investigate the success of Degree Apprenticeships in Wales. Working within a pragmatist paradigm, the study adopted a convergent mixed-methods design that combined documentary and secondary data with semi-structured interviews. Documentary sources </w:t>
      </w:r>
      <w:r>
        <w:t>offered a macro-level perspective</w:t>
      </w:r>
      <w:r w:rsidRPr="008D30B0">
        <w:t xml:space="preserve"> and quantitative indicators, while interviews </w:t>
      </w:r>
      <w:r>
        <w:t xml:space="preserve">delivered first-hand perspectives on </w:t>
      </w:r>
      <w:r w:rsidRPr="008D30B0">
        <w:t>delivery, curriculum, and support. Analysis was conducted systematically through content and thematic methods, with findings triangulated to enhance validity. Ethical principles were carefully observed, and limitations were acknowledged, particularly around sample size, data completeness, and researcher positionality.</w:t>
      </w:r>
      <w:r w:rsidR="00004218">
        <w:t xml:space="preserve"> </w:t>
      </w:r>
      <w:r w:rsidR="00004218" w:rsidRPr="00BE32A7">
        <w:t>The small number of interviews means the voices captured here are necessarily limited, but they still provide valuable insight into academic implementation. Future work could strengthen this by including the perspectives of apprentices, employers, and policymakers to build a wider picture.</w:t>
      </w:r>
      <w:r w:rsidR="00420927">
        <w:t xml:space="preserve"> </w:t>
      </w:r>
      <w:r>
        <w:t>Overall, this approach was the most suitable for the study because it enabled me to look at Degree Apprenticeships from all three angles: the government and policy perspective, the learner experience, and the academic implementation. By combining documentary data with staff interviews, the methodology provided both measurable outcomes and the lived experiences needed to answer the research question.</w:t>
      </w:r>
    </w:p>
    <w:p w14:paraId="5CE663BB" w14:textId="77777777" w:rsidR="00965DAD" w:rsidRPr="00D32F83" w:rsidRDefault="00965DAD" w:rsidP="005307AF">
      <w:pPr>
        <w:rPr>
          <w:b/>
          <w:bCs/>
          <w:sz w:val="24"/>
          <w:szCs w:val="24"/>
          <w:u w:val="single"/>
        </w:rPr>
      </w:pPr>
    </w:p>
    <w:p w14:paraId="5F8FE7AC" w14:textId="2EB78B53" w:rsidR="005307AF" w:rsidRPr="005307AF" w:rsidRDefault="005307AF" w:rsidP="005307AF">
      <w:pPr>
        <w:rPr>
          <w:sz w:val="24"/>
          <w:szCs w:val="24"/>
          <w:u w:val="single"/>
        </w:rPr>
      </w:pPr>
    </w:p>
    <w:p w14:paraId="5268C0D3" w14:textId="366B686D" w:rsidR="005307AF" w:rsidRPr="00D32F83" w:rsidRDefault="005307AF" w:rsidP="005307AF">
      <w:pPr>
        <w:rPr>
          <w:b/>
          <w:bCs/>
          <w:sz w:val="24"/>
          <w:szCs w:val="24"/>
          <w:u w:val="single"/>
        </w:rPr>
      </w:pPr>
      <w:r w:rsidRPr="00D32F83">
        <w:rPr>
          <w:b/>
          <w:bCs/>
          <w:sz w:val="24"/>
          <w:szCs w:val="24"/>
          <w:u w:val="single"/>
        </w:rPr>
        <w:t xml:space="preserve">Findings </w:t>
      </w:r>
    </w:p>
    <w:p w14:paraId="3F1C8A4D" w14:textId="77777777" w:rsidR="00DB6A53" w:rsidRPr="00D32F83" w:rsidRDefault="00DB6A53" w:rsidP="00DB6A53">
      <w:r w:rsidRPr="00D32F83">
        <w:t xml:space="preserve">UWTSD Numbers </w:t>
      </w:r>
    </w:p>
    <w:p w14:paraId="44F27554" w14:textId="77777777" w:rsidR="00DB6A53" w:rsidRPr="00585889" w:rsidRDefault="00DB6A53" w:rsidP="00DB6A53">
      <w:r w:rsidRPr="00585889">
        <w:lastRenderedPageBreak/>
        <w:t>Degree-Apprenticeships were launched in Wales in 2018 as a flagship pathway to level 6 skills in critical sectors (Welsh Government, 2018; Welsh Government, 2023). Of the eight Welsh universities now in delivery of dedicated Degree Apprenticeship funding, the University of Wales Trinity Saint David (UWTSD) is the only provider that operates simultaneously across the HEFCW, CTER and English ESFA funding streams, delivering frameworks in Engineering, Digital, Construction, Human Resources, OME (Ordnance Munitions and Explosives) and Archaeology (CTER/HEFCW, 2023). Its multi-jurisdictional footprint makes it a suitable exemplar for assessing how a single institution implements a complex, tri-funded apprenticeship agenda.</w:t>
      </w:r>
    </w:p>
    <w:p w14:paraId="5191F50A" w14:textId="77777777" w:rsidR="00DB6A53" w:rsidRPr="005307AF" w:rsidRDefault="00DB6A53" w:rsidP="005307AF">
      <w:pPr>
        <w:rPr>
          <w:sz w:val="24"/>
          <w:szCs w:val="24"/>
          <w:u w:val="single"/>
        </w:rPr>
      </w:pPr>
    </w:p>
    <w:p w14:paraId="57C35321" w14:textId="77777777" w:rsidR="000E5C84" w:rsidRDefault="000E5C84" w:rsidP="000E5C84">
      <w:r>
        <w:t>To</w:t>
      </w:r>
      <w:r w:rsidRPr="00585889">
        <w:t xml:space="preserve"> measure success, we must analyse the statistical data held internally. Internal performance dashboards covering intakes from 2018 to 2025 enumerate 2309 registered apprentices (UWTSD Apprenticeship Unit, 2025). Engineering accounts for 216 starters and Digital for 201; the remainder are distributed across other frameworks such as Construction, OME, and the Police Constable apprenticeship route. Enrolment has therefore kept pace with the Welsh Employability Plan target of driving progression into digital and advanced-manufacturing skillsets (Welsh Government, 2018). </w:t>
      </w:r>
    </w:p>
    <w:p w14:paraId="7B58F43F" w14:textId="77777777" w:rsidR="000E5C84" w:rsidRPr="00585889" w:rsidRDefault="000E5C84" w:rsidP="000E5C84">
      <w:r w:rsidRPr="00585889">
        <w:t>Unfortunately, Engineering having 216 starters and Digital 201, is over half what we as a university expect to be the true number</w:t>
      </w:r>
      <w:r>
        <w:t>, therefore, creating the first incorrect perception of its success.</w:t>
      </w:r>
    </w:p>
    <w:p w14:paraId="1E9F1E3C" w14:textId="77777777" w:rsidR="000E5C84" w:rsidRPr="00585889" w:rsidRDefault="000E5C84" w:rsidP="000E5C84">
      <w:r w:rsidRPr="00585889">
        <w:t>A status audit of every cohort spreadsheet reveals four mutually exclusive categories:</w:t>
      </w:r>
    </w:p>
    <w:tbl>
      <w:tblPr>
        <w:tblW w:w="821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28"/>
        <w:gridCol w:w="908"/>
        <w:gridCol w:w="2575"/>
      </w:tblGrid>
      <w:tr w:rsidR="000E5C84" w:rsidRPr="00585889" w14:paraId="2403BAB3" w14:textId="77777777" w:rsidTr="00265C56">
        <w:trPr>
          <w:trHeight w:val="307"/>
          <w:tblHeader/>
          <w:tblCellSpacing w:w="15" w:type="dxa"/>
        </w:trPr>
        <w:tc>
          <w:tcPr>
            <w:tcW w:w="0" w:type="auto"/>
            <w:vAlign w:val="center"/>
            <w:hideMark/>
          </w:tcPr>
          <w:p w14:paraId="59579553" w14:textId="77777777" w:rsidR="000E5C84" w:rsidRPr="00585889" w:rsidRDefault="000E5C84" w:rsidP="00265C56">
            <w:r w:rsidRPr="00585889">
              <w:t>Status (2018–25 data cut)</w:t>
            </w:r>
          </w:p>
        </w:tc>
        <w:tc>
          <w:tcPr>
            <w:tcW w:w="0" w:type="auto"/>
            <w:vAlign w:val="center"/>
            <w:hideMark/>
          </w:tcPr>
          <w:p w14:paraId="10086D78" w14:textId="77777777" w:rsidR="000E5C84" w:rsidRPr="00585889" w:rsidRDefault="000E5C84" w:rsidP="00265C56">
            <w:r w:rsidRPr="00585889">
              <w:t>Count</w:t>
            </w:r>
          </w:p>
        </w:tc>
        <w:tc>
          <w:tcPr>
            <w:tcW w:w="0" w:type="auto"/>
            <w:vAlign w:val="center"/>
            <w:hideMark/>
          </w:tcPr>
          <w:p w14:paraId="2E5C3FAE" w14:textId="77777777" w:rsidR="000E5C84" w:rsidRPr="00585889" w:rsidRDefault="000E5C84" w:rsidP="00265C56">
            <w:r w:rsidRPr="00585889">
              <w:t>% Of 2309 starters</w:t>
            </w:r>
          </w:p>
        </w:tc>
      </w:tr>
      <w:tr w:rsidR="000E5C84" w:rsidRPr="00585889" w14:paraId="6F36A025" w14:textId="77777777" w:rsidTr="00265C56">
        <w:trPr>
          <w:trHeight w:val="307"/>
          <w:tblCellSpacing w:w="15" w:type="dxa"/>
        </w:trPr>
        <w:tc>
          <w:tcPr>
            <w:tcW w:w="0" w:type="auto"/>
            <w:vAlign w:val="center"/>
            <w:hideMark/>
          </w:tcPr>
          <w:p w14:paraId="3E1E1941" w14:textId="77777777" w:rsidR="000E5C84" w:rsidRPr="00585889" w:rsidRDefault="000E5C84" w:rsidP="00265C56">
            <w:r w:rsidRPr="00585889">
              <w:t>Graduated / completed</w:t>
            </w:r>
          </w:p>
        </w:tc>
        <w:tc>
          <w:tcPr>
            <w:tcW w:w="0" w:type="auto"/>
            <w:vAlign w:val="center"/>
            <w:hideMark/>
          </w:tcPr>
          <w:p w14:paraId="23BB9D3E" w14:textId="77777777" w:rsidR="000E5C84" w:rsidRPr="00585889" w:rsidRDefault="000E5C84" w:rsidP="00265C56">
            <w:r w:rsidRPr="00585889">
              <w:t>356</w:t>
            </w:r>
          </w:p>
        </w:tc>
        <w:tc>
          <w:tcPr>
            <w:tcW w:w="0" w:type="auto"/>
            <w:vAlign w:val="center"/>
            <w:hideMark/>
          </w:tcPr>
          <w:p w14:paraId="6F8C2A10" w14:textId="77777777" w:rsidR="000E5C84" w:rsidRPr="00585889" w:rsidRDefault="000E5C84" w:rsidP="00265C56">
            <w:r w:rsidRPr="00585889">
              <w:t xml:space="preserve">          15.4 %</w:t>
            </w:r>
          </w:p>
        </w:tc>
      </w:tr>
      <w:tr w:rsidR="000E5C84" w:rsidRPr="00585889" w14:paraId="08F3CA85" w14:textId="77777777" w:rsidTr="00265C56">
        <w:trPr>
          <w:trHeight w:val="298"/>
          <w:tblCellSpacing w:w="15" w:type="dxa"/>
        </w:trPr>
        <w:tc>
          <w:tcPr>
            <w:tcW w:w="0" w:type="auto"/>
            <w:vAlign w:val="center"/>
            <w:hideMark/>
          </w:tcPr>
          <w:p w14:paraId="1DAAA0DB" w14:textId="77777777" w:rsidR="000E5C84" w:rsidRPr="00585889" w:rsidRDefault="000E5C84" w:rsidP="00265C56">
            <w:r w:rsidRPr="00585889">
              <w:t>Current (still on programme)</w:t>
            </w:r>
          </w:p>
        </w:tc>
        <w:tc>
          <w:tcPr>
            <w:tcW w:w="0" w:type="auto"/>
            <w:vAlign w:val="center"/>
            <w:hideMark/>
          </w:tcPr>
          <w:p w14:paraId="35E9BD50" w14:textId="77777777" w:rsidR="000E5C84" w:rsidRPr="00585889" w:rsidRDefault="000E5C84" w:rsidP="00265C56">
            <w:r w:rsidRPr="00585889">
              <w:t>702</w:t>
            </w:r>
          </w:p>
        </w:tc>
        <w:tc>
          <w:tcPr>
            <w:tcW w:w="0" w:type="auto"/>
            <w:vAlign w:val="center"/>
            <w:hideMark/>
          </w:tcPr>
          <w:p w14:paraId="6310720A" w14:textId="77777777" w:rsidR="000E5C84" w:rsidRPr="00585889" w:rsidRDefault="000E5C84" w:rsidP="00265C56">
            <w:r w:rsidRPr="00585889">
              <w:t xml:space="preserve">          30.4 %</w:t>
            </w:r>
          </w:p>
        </w:tc>
      </w:tr>
      <w:tr w:rsidR="000E5C84" w:rsidRPr="00585889" w14:paraId="75ABA82A" w14:textId="77777777" w:rsidTr="00265C56">
        <w:trPr>
          <w:trHeight w:val="298"/>
          <w:tblCellSpacing w:w="15" w:type="dxa"/>
        </w:trPr>
        <w:tc>
          <w:tcPr>
            <w:tcW w:w="0" w:type="auto"/>
            <w:vAlign w:val="center"/>
            <w:hideMark/>
          </w:tcPr>
          <w:p w14:paraId="0BACFE7A" w14:textId="77777777" w:rsidR="000E5C84" w:rsidRPr="00585889" w:rsidRDefault="000E5C84" w:rsidP="00265C56">
            <w:r w:rsidRPr="00585889">
              <w:t>Withdrawn (labelled on any sheet)</w:t>
            </w:r>
          </w:p>
        </w:tc>
        <w:tc>
          <w:tcPr>
            <w:tcW w:w="0" w:type="auto"/>
            <w:vAlign w:val="center"/>
            <w:hideMark/>
          </w:tcPr>
          <w:p w14:paraId="06AB3D9B" w14:textId="77777777" w:rsidR="000E5C84" w:rsidRPr="00585889" w:rsidRDefault="000E5C84" w:rsidP="00265C56">
            <w:r w:rsidRPr="00585889">
              <w:t>290</w:t>
            </w:r>
          </w:p>
        </w:tc>
        <w:tc>
          <w:tcPr>
            <w:tcW w:w="0" w:type="auto"/>
            <w:vAlign w:val="center"/>
            <w:hideMark/>
          </w:tcPr>
          <w:p w14:paraId="72670805" w14:textId="77777777" w:rsidR="000E5C84" w:rsidRPr="00585889" w:rsidRDefault="000E5C84" w:rsidP="00265C56">
            <w:r w:rsidRPr="00585889">
              <w:t xml:space="preserve">          12.6 %</w:t>
            </w:r>
          </w:p>
        </w:tc>
      </w:tr>
      <w:tr w:rsidR="000E5C84" w:rsidRPr="00585889" w14:paraId="3C06E69D" w14:textId="77777777" w:rsidTr="00265C56">
        <w:trPr>
          <w:trHeight w:val="316"/>
          <w:tblCellSpacing w:w="15" w:type="dxa"/>
        </w:trPr>
        <w:tc>
          <w:tcPr>
            <w:tcW w:w="0" w:type="auto"/>
            <w:vAlign w:val="center"/>
            <w:hideMark/>
          </w:tcPr>
          <w:p w14:paraId="555F594E" w14:textId="77777777" w:rsidR="000E5C84" w:rsidRPr="00DB1430" w:rsidRDefault="000E5C84" w:rsidP="00265C56">
            <w:pPr>
              <w:rPr>
                <w:b/>
                <w:bCs/>
              </w:rPr>
            </w:pPr>
            <w:r w:rsidRPr="00DB1430">
              <w:rPr>
                <w:b/>
                <w:bCs/>
              </w:rPr>
              <w:t>No explicit status recorded</w:t>
            </w:r>
          </w:p>
        </w:tc>
        <w:tc>
          <w:tcPr>
            <w:tcW w:w="0" w:type="auto"/>
            <w:vAlign w:val="center"/>
            <w:hideMark/>
          </w:tcPr>
          <w:p w14:paraId="45F1DD87" w14:textId="77777777" w:rsidR="000E5C84" w:rsidRPr="00DB1430" w:rsidRDefault="000E5C84" w:rsidP="00265C56">
            <w:pPr>
              <w:rPr>
                <w:b/>
                <w:bCs/>
              </w:rPr>
            </w:pPr>
            <w:r w:rsidRPr="00DB1430">
              <w:rPr>
                <w:b/>
                <w:bCs/>
              </w:rPr>
              <w:t>961</w:t>
            </w:r>
          </w:p>
        </w:tc>
        <w:tc>
          <w:tcPr>
            <w:tcW w:w="0" w:type="auto"/>
            <w:vAlign w:val="center"/>
            <w:hideMark/>
          </w:tcPr>
          <w:p w14:paraId="6ACC55DD" w14:textId="77777777" w:rsidR="000E5C84" w:rsidRPr="00DB1430" w:rsidRDefault="000E5C84" w:rsidP="00265C56">
            <w:pPr>
              <w:rPr>
                <w:b/>
                <w:bCs/>
              </w:rPr>
            </w:pPr>
            <w:r w:rsidRPr="00DB1430">
              <w:rPr>
                <w:b/>
                <w:bCs/>
              </w:rPr>
              <w:t xml:space="preserve">          41.6 %</w:t>
            </w:r>
          </w:p>
        </w:tc>
      </w:tr>
    </w:tbl>
    <w:p w14:paraId="6FC9DB17" w14:textId="77777777" w:rsidR="000E5C84" w:rsidRPr="00585889" w:rsidRDefault="000E5C84" w:rsidP="000E5C84">
      <w:r>
        <w:br/>
      </w:r>
      <w:r w:rsidRPr="00585889">
        <w:t xml:space="preserve">The dominant feature of the dataset is the 961 apprentices with no recorded status (41.6%), which creates a fundamental evidential gap: without a clear end-code we cannot know whether these learners are still active, have deferred, or have exited informally. This ambiguity means that the 15.4% secure completion (356/2,309) should be read as a floor rather than a reliable estimate of outcomes. Even the optimistic upper bound—45.8% if all 702 “current” learners ultimately graduate—remains speculative while nearly half of the cohort lacks definitive </w:t>
      </w:r>
      <w:r>
        <w:t>categorising</w:t>
      </w:r>
      <w:r w:rsidRPr="00585889">
        <w:t xml:space="preserve">. The consequence is impaired institutional self-evaluation and weak external accountability, echoing Rahman and </w:t>
      </w:r>
      <w:proofErr w:type="spellStart"/>
      <w:r w:rsidRPr="00585889">
        <w:t>Sibieta’s</w:t>
      </w:r>
      <w:proofErr w:type="spellEnd"/>
      <w:r w:rsidRPr="00585889">
        <w:t xml:space="preserve"> (2024) critique of fragmented </w:t>
      </w:r>
      <w:r>
        <w:t>degree apprentice</w:t>
      </w:r>
      <w:r w:rsidRPr="00585889">
        <w:t xml:space="preserve"> monitoring in the U</w:t>
      </w:r>
      <w:r>
        <w:t xml:space="preserve">nited </w:t>
      </w:r>
      <w:r w:rsidRPr="00585889">
        <w:t>K</w:t>
      </w:r>
      <w:r>
        <w:t>ingdom</w:t>
      </w:r>
      <w:r w:rsidRPr="00585889">
        <w:t xml:space="preserve">. Comparisons with full-time provision (good-honours outcomes &gt;70%; UWTSD, 2024) therefore risk misinterpretation unless the no-status block is resolved through rigorous, compulsory MIS end-status reporting. As of 2024, the Apprenticeship Unit has invested and launched a new MAYTAS CRM system, which will accurately track the data of every learner. The team are currently undergoing a large backtracking exercise to update previous years information. Until this is complete, it is difficult to source one file of definitive truth. </w:t>
      </w:r>
    </w:p>
    <w:p w14:paraId="2DE6FB31" w14:textId="77777777" w:rsidR="000E5C84" w:rsidRPr="00A1008E" w:rsidRDefault="000E5C84" w:rsidP="000E5C84">
      <w:r>
        <w:t xml:space="preserve">When it comes to student voice, the National Student Survey (NSS) is the United Kingdom’s annual sector-wide instrument that captures final-year students’ perceptions of teaching, assessment, </w:t>
      </w:r>
      <w:proofErr w:type="gramStart"/>
      <w:r>
        <w:lastRenderedPageBreak/>
        <w:t>resources</w:t>
      </w:r>
      <w:proofErr w:type="gramEnd"/>
      <w:r>
        <w:t xml:space="preserve"> and support, providing benchmark data for providers and regulators to drive quality enhancement. </w:t>
      </w:r>
      <w:r w:rsidRPr="00A1008E">
        <w:t>National Student Survey (NSS 2025) findings should be interpreted with caution. Although the pattern aligns with the institutional status data, only 52 apprentices completed the NSS during a period when approximately 700 learners were coded as “current” in UWTSD’s internal dataset. This small, self-selecting respondent base introduces the risk of non-response bias</w:t>
      </w:r>
      <w:r>
        <w:t xml:space="preserve">, meaning there are potentially </w:t>
      </w:r>
      <w:r w:rsidRPr="00A1008E">
        <w:t>systematic differences between respondents and non-respondents on the outcomes being measured</w:t>
      </w:r>
      <w:r>
        <w:t>. C</w:t>
      </w:r>
      <w:r w:rsidRPr="00A1008E">
        <w:t xml:space="preserve">rucially, such bias can persist even when response rates appear ‘acceptable’, so it must be assessed directly rather than inferred from the rate alone (Groves and </w:t>
      </w:r>
      <w:proofErr w:type="spellStart"/>
      <w:r w:rsidRPr="00A1008E">
        <w:t>Peytcheva</w:t>
      </w:r>
      <w:proofErr w:type="spellEnd"/>
      <w:r w:rsidRPr="00A1008E">
        <w:t xml:space="preserve">, 2008; AAPOR, 2023). In line with survey best practice, providers should document a non-response bias analysis (e.g., comparing respondents and non-respondents on auxiliary variables) before drawing strong inferences from this sub-sample (FCSM, 2023). Within these limits, apprentice overall satisfaction (43.8%) remains markedly below the full-time undergraduate figure (78.3%), with lower ratings for Teaching on my course (62.5%) and Organisation and management (51.6%) (Office for Students, 2025). At the same time, </w:t>
      </w:r>
      <w:r>
        <w:t>‘</w:t>
      </w:r>
      <w:r w:rsidRPr="00A1008E">
        <w:t>free-text comments</w:t>
      </w:r>
      <w:r>
        <w:t>’</w:t>
      </w:r>
      <w:r w:rsidRPr="00A1008E">
        <w:t xml:space="preserve"> recognise the contribution of liaison officers</w:t>
      </w:r>
      <w:r>
        <w:t xml:space="preserve"> and </w:t>
      </w:r>
      <w:r w:rsidRPr="00A1008E">
        <w:t>assessors</w:t>
      </w:r>
      <w:r>
        <w:t xml:space="preserve"> as </w:t>
      </w:r>
      <w:r w:rsidRPr="00A1008E">
        <w:t>“good support” and “easy access to help”</w:t>
      </w:r>
      <w:r>
        <w:t xml:space="preserve">, </w:t>
      </w:r>
      <w:r w:rsidRPr="00A1008E">
        <w:t>which is consistent with QAA guidance that sustained workplace mentoring is a key determinant of apprentice persistence and progression (QAA, 2024; QAA, 2024b). Accordingly, NSS signals should be triangulated with internal progression and status records before informing quality judgements.</w:t>
      </w:r>
    </w:p>
    <w:p w14:paraId="795C4D6B" w14:textId="32871C2F" w:rsidR="001138C7" w:rsidRDefault="000E5C84" w:rsidP="00126AF8">
      <w:r w:rsidRPr="00585889">
        <w:t>UWTSD has demonstrated strong recruitment and sector-leading engineering outcomes, yet the secure completion rate remains low and heavily caveated by data ambiguity. The institution’s 702 current learners provide headroom for improvement, but the 41.6 % unclassified cohort obscures real performance. The next section situates these issues within an international frame to test whether similar patterns emerge elsewhere.</w:t>
      </w:r>
    </w:p>
    <w:p w14:paraId="02EA93D2" w14:textId="77777777" w:rsidR="00126AF8" w:rsidRPr="005307AF" w:rsidRDefault="00126AF8" w:rsidP="00126AF8">
      <w:pPr>
        <w:rPr>
          <w:sz w:val="24"/>
          <w:szCs w:val="24"/>
          <w:u w:val="single"/>
        </w:rPr>
      </w:pPr>
    </w:p>
    <w:p w14:paraId="7C358A4B" w14:textId="77777777" w:rsidR="00126AF8" w:rsidRPr="00D32F83" w:rsidRDefault="00126AF8" w:rsidP="00126AF8">
      <w:pPr>
        <w:rPr>
          <w:b/>
          <w:bCs/>
          <w:sz w:val="24"/>
          <w:szCs w:val="24"/>
          <w:u w:val="single"/>
        </w:rPr>
      </w:pPr>
      <w:r w:rsidRPr="00D32F83">
        <w:rPr>
          <w:b/>
          <w:bCs/>
          <w:sz w:val="24"/>
          <w:szCs w:val="24"/>
          <w:u w:val="single"/>
        </w:rPr>
        <w:t xml:space="preserve">Findings </w:t>
      </w:r>
    </w:p>
    <w:p w14:paraId="2D07697E" w14:textId="77777777" w:rsidR="00126AF8" w:rsidRPr="008A6CEB" w:rsidRDefault="00126AF8" w:rsidP="00126AF8">
      <w:pPr>
        <w:rPr>
          <w:u w:val="single"/>
        </w:rPr>
      </w:pPr>
      <w:r w:rsidRPr="008A6CEB">
        <w:rPr>
          <w:u w:val="single"/>
        </w:rPr>
        <w:t xml:space="preserve">UWTSD Numbers </w:t>
      </w:r>
    </w:p>
    <w:p w14:paraId="1066D620" w14:textId="77777777" w:rsidR="00126AF8" w:rsidRPr="00585889" w:rsidRDefault="00126AF8" w:rsidP="00126AF8">
      <w:r w:rsidRPr="00585889">
        <w:t>Degree-Apprenticeships were launched in Wales in 2018 as a flagship pathway to level 6 skills in critical sectors (Welsh Government, 2018; Welsh Government, 2023). Of the eight Welsh universities now in delivery of dedicated Degree Apprenticeship funding, the University of Wales Trinity Saint David (UWTSD) is the only provider that operates simultaneously across the HEFCW, CTER and English ESFA funding streams, delivering frameworks in Engineering, Digital, Construction, Human Resources, OME (Ordnance Munitions and Explosives) and Archaeology (CTER/HEFCW, 2023). Its multi-jurisdictional footprint makes it a suitable exemplar for assessing how a single institution implements a complex, tri-funded apprenticeship agenda.</w:t>
      </w:r>
    </w:p>
    <w:p w14:paraId="54314AD0" w14:textId="77777777" w:rsidR="00126AF8" w:rsidRPr="005307AF" w:rsidRDefault="00126AF8" w:rsidP="00126AF8">
      <w:pPr>
        <w:rPr>
          <w:sz w:val="24"/>
          <w:szCs w:val="24"/>
          <w:u w:val="single"/>
        </w:rPr>
      </w:pPr>
    </w:p>
    <w:p w14:paraId="020FE874" w14:textId="77777777" w:rsidR="00126AF8" w:rsidRDefault="00126AF8" w:rsidP="00126AF8">
      <w:r>
        <w:t>To</w:t>
      </w:r>
      <w:r w:rsidRPr="00585889">
        <w:t xml:space="preserve"> measure success, we must analyse the statistical data held internally. Internal performance dashboards covering intakes from 2018 to 2025 enumerate 2309 registered apprentices (UWTSD Apprenticeship Unit, 2025). Engineering accounts for 216 starters and Digital for 201; the remainder are distributed across other frameworks such as Construction, OME, and the Police Constable apprenticeship route. Enrolment has therefore kept pace with the Welsh Employability Plan target of driving progression into digital and advanced-manufacturing skillsets (Welsh Government, 2018). </w:t>
      </w:r>
    </w:p>
    <w:p w14:paraId="37556A48" w14:textId="77777777" w:rsidR="00126AF8" w:rsidRPr="00585889" w:rsidRDefault="00126AF8" w:rsidP="00126AF8">
      <w:r w:rsidRPr="00585889">
        <w:t>Unfortunately, Engineering having 216 starters and Digital 201, is over half what we as a university expect to be the true number</w:t>
      </w:r>
      <w:r>
        <w:t>, therefore, creating the first incorrect perception of its success.</w:t>
      </w:r>
    </w:p>
    <w:p w14:paraId="62DB1237" w14:textId="77777777" w:rsidR="00126AF8" w:rsidRPr="00585889" w:rsidRDefault="00126AF8" w:rsidP="00126AF8">
      <w:r w:rsidRPr="00585889">
        <w:lastRenderedPageBreak/>
        <w:t>A status audit of every cohort spreadsheet reveals four mutually exclusive categories:</w:t>
      </w:r>
    </w:p>
    <w:tbl>
      <w:tblPr>
        <w:tblW w:w="821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28"/>
        <w:gridCol w:w="908"/>
        <w:gridCol w:w="2575"/>
      </w:tblGrid>
      <w:tr w:rsidR="00126AF8" w:rsidRPr="00585889" w14:paraId="478E01B7" w14:textId="77777777" w:rsidTr="005D7950">
        <w:trPr>
          <w:trHeight w:val="307"/>
          <w:tblHeader/>
          <w:tblCellSpacing w:w="15" w:type="dxa"/>
        </w:trPr>
        <w:tc>
          <w:tcPr>
            <w:tcW w:w="0" w:type="auto"/>
            <w:vAlign w:val="center"/>
            <w:hideMark/>
          </w:tcPr>
          <w:p w14:paraId="0956B275" w14:textId="77777777" w:rsidR="00126AF8" w:rsidRPr="00585889" w:rsidRDefault="00126AF8" w:rsidP="005D7950">
            <w:r w:rsidRPr="00585889">
              <w:t>Status (2018–25 data cut)</w:t>
            </w:r>
          </w:p>
        </w:tc>
        <w:tc>
          <w:tcPr>
            <w:tcW w:w="0" w:type="auto"/>
            <w:vAlign w:val="center"/>
            <w:hideMark/>
          </w:tcPr>
          <w:p w14:paraId="5E08EA40" w14:textId="77777777" w:rsidR="00126AF8" w:rsidRPr="00585889" w:rsidRDefault="00126AF8" w:rsidP="005D7950">
            <w:r w:rsidRPr="00585889">
              <w:t>Count</w:t>
            </w:r>
          </w:p>
        </w:tc>
        <w:tc>
          <w:tcPr>
            <w:tcW w:w="0" w:type="auto"/>
            <w:vAlign w:val="center"/>
            <w:hideMark/>
          </w:tcPr>
          <w:p w14:paraId="170F787D" w14:textId="77777777" w:rsidR="00126AF8" w:rsidRPr="00585889" w:rsidRDefault="00126AF8" w:rsidP="005D7950">
            <w:r w:rsidRPr="00585889">
              <w:t>% Of 2309 starters</w:t>
            </w:r>
          </w:p>
        </w:tc>
      </w:tr>
      <w:tr w:rsidR="00126AF8" w:rsidRPr="00585889" w14:paraId="7C93368F" w14:textId="77777777" w:rsidTr="005D7950">
        <w:trPr>
          <w:trHeight w:val="307"/>
          <w:tblCellSpacing w:w="15" w:type="dxa"/>
        </w:trPr>
        <w:tc>
          <w:tcPr>
            <w:tcW w:w="0" w:type="auto"/>
            <w:vAlign w:val="center"/>
            <w:hideMark/>
          </w:tcPr>
          <w:p w14:paraId="2DE4AD10" w14:textId="77777777" w:rsidR="00126AF8" w:rsidRPr="00585889" w:rsidRDefault="00126AF8" w:rsidP="005D7950">
            <w:r w:rsidRPr="00585889">
              <w:t>Graduated / completed</w:t>
            </w:r>
          </w:p>
        </w:tc>
        <w:tc>
          <w:tcPr>
            <w:tcW w:w="0" w:type="auto"/>
            <w:vAlign w:val="center"/>
            <w:hideMark/>
          </w:tcPr>
          <w:p w14:paraId="38D001A6" w14:textId="77777777" w:rsidR="00126AF8" w:rsidRPr="00585889" w:rsidRDefault="00126AF8" w:rsidP="005D7950">
            <w:r w:rsidRPr="00585889">
              <w:t>356</w:t>
            </w:r>
          </w:p>
        </w:tc>
        <w:tc>
          <w:tcPr>
            <w:tcW w:w="0" w:type="auto"/>
            <w:vAlign w:val="center"/>
            <w:hideMark/>
          </w:tcPr>
          <w:p w14:paraId="1EDC180C" w14:textId="77777777" w:rsidR="00126AF8" w:rsidRPr="00585889" w:rsidRDefault="00126AF8" w:rsidP="005D7950">
            <w:r w:rsidRPr="00585889">
              <w:t xml:space="preserve">          15.4 %</w:t>
            </w:r>
          </w:p>
        </w:tc>
      </w:tr>
      <w:tr w:rsidR="00126AF8" w:rsidRPr="00585889" w14:paraId="03541B08" w14:textId="77777777" w:rsidTr="005D7950">
        <w:trPr>
          <w:trHeight w:val="298"/>
          <w:tblCellSpacing w:w="15" w:type="dxa"/>
        </w:trPr>
        <w:tc>
          <w:tcPr>
            <w:tcW w:w="0" w:type="auto"/>
            <w:vAlign w:val="center"/>
            <w:hideMark/>
          </w:tcPr>
          <w:p w14:paraId="36A1009D" w14:textId="77777777" w:rsidR="00126AF8" w:rsidRPr="00585889" w:rsidRDefault="00126AF8" w:rsidP="005D7950">
            <w:r w:rsidRPr="00585889">
              <w:t>Current (still on programme)</w:t>
            </w:r>
          </w:p>
        </w:tc>
        <w:tc>
          <w:tcPr>
            <w:tcW w:w="0" w:type="auto"/>
            <w:vAlign w:val="center"/>
            <w:hideMark/>
          </w:tcPr>
          <w:p w14:paraId="59A159D4" w14:textId="77777777" w:rsidR="00126AF8" w:rsidRPr="00585889" w:rsidRDefault="00126AF8" w:rsidP="005D7950">
            <w:r w:rsidRPr="00585889">
              <w:t>702</w:t>
            </w:r>
          </w:p>
        </w:tc>
        <w:tc>
          <w:tcPr>
            <w:tcW w:w="0" w:type="auto"/>
            <w:vAlign w:val="center"/>
            <w:hideMark/>
          </w:tcPr>
          <w:p w14:paraId="1E000F35" w14:textId="77777777" w:rsidR="00126AF8" w:rsidRPr="00585889" w:rsidRDefault="00126AF8" w:rsidP="005D7950">
            <w:r w:rsidRPr="00585889">
              <w:t xml:space="preserve">          30.4 %</w:t>
            </w:r>
          </w:p>
        </w:tc>
      </w:tr>
      <w:tr w:rsidR="00126AF8" w:rsidRPr="00585889" w14:paraId="317F67E6" w14:textId="77777777" w:rsidTr="005D7950">
        <w:trPr>
          <w:trHeight w:val="298"/>
          <w:tblCellSpacing w:w="15" w:type="dxa"/>
        </w:trPr>
        <w:tc>
          <w:tcPr>
            <w:tcW w:w="0" w:type="auto"/>
            <w:vAlign w:val="center"/>
            <w:hideMark/>
          </w:tcPr>
          <w:p w14:paraId="4C9DACEA" w14:textId="77777777" w:rsidR="00126AF8" w:rsidRPr="00585889" w:rsidRDefault="00126AF8" w:rsidP="005D7950">
            <w:r w:rsidRPr="00585889">
              <w:t>Withdrawn (labelled on any sheet)</w:t>
            </w:r>
          </w:p>
        </w:tc>
        <w:tc>
          <w:tcPr>
            <w:tcW w:w="0" w:type="auto"/>
            <w:vAlign w:val="center"/>
            <w:hideMark/>
          </w:tcPr>
          <w:p w14:paraId="57FF70E3" w14:textId="77777777" w:rsidR="00126AF8" w:rsidRPr="00585889" w:rsidRDefault="00126AF8" w:rsidP="005D7950">
            <w:r w:rsidRPr="00585889">
              <w:t>290</w:t>
            </w:r>
          </w:p>
        </w:tc>
        <w:tc>
          <w:tcPr>
            <w:tcW w:w="0" w:type="auto"/>
            <w:vAlign w:val="center"/>
            <w:hideMark/>
          </w:tcPr>
          <w:p w14:paraId="7D9AAA2C" w14:textId="77777777" w:rsidR="00126AF8" w:rsidRPr="00585889" w:rsidRDefault="00126AF8" w:rsidP="005D7950">
            <w:r w:rsidRPr="00585889">
              <w:t xml:space="preserve">          12.6 %</w:t>
            </w:r>
          </w:p>
        </w:tc>
      </w:tr>
      <w:tr w:rsidR="00126AF8" w:rsidRPr="00585889" w14:paraId="682E948E" w14:textId="77777777" w:rsidTr="005D7950">
        <w:trPr>
          <w:trHeight w:val="316"/>
          <w:tblCellSpacing w:w="15" w:type="dxa"/>
        </w:trPr>
        <w:tc>
          <w:tcPr>
            <w:tcW w:w="0" w:type="auto"/>
            <w:vAlign w:val="center"/>
            <w:hideMark/>
          </w:tcPr>
          <w:p w14:paraId="7FC1BD97" w14:textId="77777777" w:rsidR="00126AF8" w:rsidRPr="00DB1430" w:rsidRDefault="00126AF8" w:rsidP="005D7950">
            <w:pPr>
              <w:rPr>
                <w:b/>
                <w:bCs/>
              </w:rPr>
            </w:pPr>
            <w:r w:rsidRPr="00DB1430">
              <w:rPr>
                <w:b/>
                <w:bCs/>
              </w:rPr>
              <w:t>No explicit status recorded</w:t>
            </w:r>
          </w:p>
        </w:tc>
        <w:tc>
          <w:tcPr>
            <w:tcW w:w="0" w:type="auto"/>
            <w:vAlign w:val="center"/>
            <w:hideMark/>
          </w:tcPr>
          <w:p w14:paraId="46933E4B" w14:textId="77777777" w:rsidR="00126AF8" w:rsidRPr="00DB1430" w:rsidRDefault="00126AF8" w:rsidP="005D7950">
            <w:pPr>
              <w:rPr>
                <w:b/>
                <w:bCs/>
              </w:rPr>
            </w:pPr>
            <w:r w:rsidRPr="00DB1430">
              <w:rPr>
                <w:b/>
                <w:bCs/>
              </w:rPr>
              <w:t>961</w:t>
            </w:r>
          </w:p>
        </w:tc>
        <w:tc>
          <w:tcPr>
            <w:tcW w:w="0" w:type="auto"/>
            <w:vAlign w:val="center"/>
            <w:hideMark/>
          </w:tcPr>
          <w:p w14:paraId="19C9A794" w14:textId="77777777" w:rsidR="00126AF8" w:rsidRPr="00DB1430" w:rsidRDefault="00126AF8" w:rsidP="005D7950">
            <w:pPr>
              <w:rPr>
                <w:b/>
                <w:bCs/>
              </w:rPr>
            </w:pPr>
            <w:r w:rsidRPr="00DB1430">
              <w:rPr>
                <w:b/>
                <w:bCs/>
              </w:rPr>
              <w:t xml:space="preserve">          41.6 %</w:t>
            </w:r>
          </w:p>
        </w:tc>
      </w:tr>
    </w:tbl>
    <w:p w14:paraId="5E0609D7" w14:textId="77777777" w:rsidR="00126AF8" w:rsidRDefault="00126AF8" w:rsidP="00126AF8">
      <w:r>
        <w:br/>
      </w:r>
      <w:r w:rsidRPr="00585889">
        <w:t xml:space="preserve">The dominant feature of the dataset is the 961 apprentices with no recorded status (41.6%), which creates a fundamental evidential gap: without a clear end-code we cannot know whether these learners are still active, have deferred, or have exited informally. This ambiguity means that the 15.4% secure completion (356/2,309) should be read as a floor rather than a reliable estimate of outcomes. Even the optimistic upper bound—45.8% if all 702 “current” learners ultimately graduate—remains speculative while nearly half of the cohort lacks definitive </w:t>
      </w:r>
      <w:r>
        <w:t>categorising</w:t>
      </w:r>
      <w:r w:rsidRPr="00585889">
        <w:t xml:space="preserve">. The consequence is impaired institutional self-evaluation and weak external accountability, echoing Rahman and </w:t>
      </w:r>
      <w:proofErr w:type="spellStart"/>
      <w:r w:rsidRPr="00585889">
        <w:t>Sibieta’s</w:t>
      </w:r>
      <w:proofErr w:type="spellEnd"/>
      <w:r w:rsidRPr="00585889">
        <w:t xml:space="preserve"> (2024) critique of fragmented </w:t>
      </w:r>
      <w:r>
        <w:t>degree apprentice</w:t>
      </w:r>
      <w:r w:rsidRPr="00585889">
        <w:t xml:space="preserve"> monitoring in the U</w:t>
      </w:r>
      <w:r>
        <w:t xml:space="preserve">nited </w:t>
      </w:r>
      <w:r w:rsidRPr="00585889">
        <w:t>K</w:t>
      </w:r>
      <w:r>
        <w:t>ingdom</w:t>
      </w:r>
      <w:r w:rsidRPr="00585889">
        <w:t xml:space="preserve">. Comparisons with full-time provision (good-honours outcomes &gt;70%; UWTSD, 2024) therefore risk misinterpretation unless the no-status block is resolved through rigorous, compulsory MIS end-status reporting. As of 2024, the Apprenticeship Unit has invested and launched a new MAYTAS CRM system, which will accurately track the data of every learner. The team are currently undergoing a large backtracking exercise to update previous years information. Until this is complete, it is difficult to source one file of definitive truth. </w:t>
      </w:r>
    </w:p>
    <w:p w14:paraId="28B4596B" w14:textId="77777777" w:rsidR="00126AF8" w:rsidRPr="008A6CEB" w:rsidRDefault="00126AF8" w:rsidP="00126AF8"/>
    <w:p w14:paraId="29D72F52" w14:textId="77777777" w:rsidR="00126AF8" w:rsidRPr="00D30969" w:rsidRDefault="00126AF8" w:rsidP="00126AF8">
      <w:pPr>
        <w:rPr>
          <w:u w:val="single"/>
        </w:rPr>
      </w:pPr>
      <w:r w:rsidRPr="00D30969">
        <w:rPr>
          <w:u w:val="single"/>
        </w:rPr>
        <w:t>Learner Voice</w:t>
      </w:r>
    </w:p>
    <w:p w14:paraId="3F3F2146" w14:textId="77777777" w:rsidR="00126AF8" w:rsidRPr="008A6CEB" w:rsidRDefault="00126AF8" w:rsidP="00126AF8">
      <w:r w:rsidRPr="008A6CEB">
        <w:t>Alongside internal performance dashboards, it is equally important to capture the learner voice. The National Student Survey (NSS) provides the main sector-wide benchmark of student perceptions, and although apprentice response rates are low, the data highlights significant trends in satisfaction and perceived quality. To illustrate this, Tables 1 and 2 present the 2025 results for Computing and Engineering apprenticeships compared with UWTSD’s full-time undergraduates.</w:t>
      </w:r>
      <w:r>
        <w:br/>
      </w:r>
    </w:p>
    <w:p w14:paraId="73EC5504" w14:textId="77777777" w:rsidR="00126AF8" w:rsidRPr="008A6CEB" w:rsidRDefault="00126AF8" w:rsidP="00126AF8">
      <w:pPr>
        <w:rPr>
          <w:u w:val="single"/>
        </w:rPr>
      </w:pPr>
      <w:r w:rsidRPr="008A6CEB">
        <w:rPr>
          <w:u w:val="single"/>
        </w:rPr>
        <w:t>Table 1. NSS 2025 – Computing (UWTSD)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77"/>
        <w:gridCol w:w="2678"/>
        <w:gridCol w:w="2396"/>
        <w:gridCol w:w="1015"/>
      </w:tblGrid>
      <w:tr w:rsidR="00126AF8" w:rsidRPr="008A6CEB" w14:paraId="5CED41F2" w14:textId="77777777" w:rsidTr="005D7950">
        <w:trPr>
          <w:tblHeader/>
          <w:tblCellSpacing w:w="15" w:type="dxa"/>
        </w:trPr>
        <w:tc>
          <w:tcPr>
            <w:tcW w:w="0" w:type="auto"/>
            <w:vAlign w:val="center"/>
            <w:hideMark/>
          </w:tcPr>
          <w:p w14:paraId="4C866B72" w14:textId="77777777" w:rsidR="00126AF8" w:rsidRPr="008A6CEB" w:rsidRDefault="00126AF8" w:rsidP="005D7950">
            <w:r w:rsidRPr="008A6CEB">
              <w:t>NSS Area</w:t>
            </w:r>
          </w:p>
        </w:tc>
        <w:tc>
          <w:tcPr>
            <w:tcW w:w="0" w:type="auto"/>
            <w:vAlign w:val="center"/>
            <w:hideMark/>
          </w:tcPr>
          <w:p w14:paraId="5BD4CAF4" w14:textId="77777777" w:rsidR="00126AF8" w:rsidRPr="008A6CEB" w:rsidRDefault="00126AF8" w:rsidP="005D7950">
            <w:r w:rsidRPr="008A6CEB">
              <w:t>Apprentices (Part-Time/DDA)</w:t>
            </w:r>
          </w:p>
        </w:tc>
        <w:tc>
          <w:tcPr>
            <w:tcW w:w="0" w:type="auto"/>
            <w:vAlign w:val="center"/>
            <w:hideMark/>
          </w:tcPr>
          <w:p w14:paraId="0D7AEAFB" w14:textId="77777777" w:rsidR="00126AF8" w:rsidRPr="008A6CEB" w:rsidRDefault="00126AF8" w:rsidP="005D7950">
            <w:r w:rsidRPr="008A6CEB">
              <w:t>Full-Time Undergraduates</w:t>
            </w:r>
          </w:p>
        </w:tc>
        <w:tc>
          <w:tcPr>
            <w:tcW w:w="0" w:type="auto"/>
            <w:vAlign w:val="center"/>
            <w:hideMark/>
          </w:tcPr>
          <w:p w14:paraId="3F9547B8" w14:textId="77777777" w:rsidR="00126AF8" w:rsidRPr="008A6CEB" w:rsidRDefault="00126AF8" w:rsidP="005D7950">
            <w:r w:rsidRPr="008A6CEB">
              <w:t>Difference</w:t>
            </w:r>
          </w:p>
        </w:tc>
      </w:tr>
      <w:tr w:rsidR="00126AF8" w:rsidRPr="008A6CEB" w14:paraId="2088D433" w14:textId="77777777" w:rsidTr="005D7950">
        <w:trPr>
          <w:tblCellSpacing w:w="15" w:type="dxa"/>
        </w:trPr>
        <w:tc>
          <w:tcPr>
            <w:tcW w:w="0" w:type="auto"/>
            <w:vAlign w:val="center"/>
            <w:hideMark/>
          </w:tcPr>
          <w:p w14:paraId="1507D488" w14:textId="77777777" w:rsidR="00126AF8" w:rsidRPr="008A6CEB" w:rsidRDefault="00126AF8" w:rsidP="005D7950">
            <w:r w:rsidRPr="008A6CEB">
              <w:t>Overall Satisfaction</w:t>
            </w:r>
          </w:p>
        </w:tc>
        <w:tc>
          <w:tcPr>
            <w:tcW w:w="0" w:type="auto"/>
            <w:vAlign w:val="center"/>
            <w:hideMark/>
          </w:tcPr>
          <w:p w14:paraId="6871234B" w14:textId="77777777" w:rsidR="00126AF8" w:rsidRPr="008A6CEB" w:rsidRDefault="00126AF8" w:rsidP="005D7950">
            <w:r w:rsidRPr="008A6CEB">
              <w:t>43.8%</w:t>
            </w:r>
          </w:p>
        </w:tc>
        <w:tc>
          <w:tcPr>
            <w:tcW w:w="0" w:type="auto"/>
            <w:vAlign w:val="center"/>
            <w:hideMark/>
          </w:tcPr>
          <w:p w14:paraId="5763F5CC" w14:textId="77777777" w:rsidR="00126AF8" w:rsidRPr="008A6CEB" w:rsidRDefault="00126AF8" w:rsidP="005D7950">
            <w:r w:rsidRPr="008A6CEB">
              <w:t>78.3%</w:t>
            </w:r>
          </w:p>
        </w:tc>
        <w:tc>
          <w:tcPr>
            <w:tcW w:w="0" w:type="auto"/>
            <w:vAlign w:val="center"/>
            <w:hideMark/>
          </w:tcPr>
          <w:p w14:paraId="30D96F1F" w14:textId="77777777" w:rsidR="00126AF8" w:rsidRPr="008A6CEB" w:rsidRDefault="00126AF8" w:rsidP="005D7950">
            <w:r w:rsidRPr="008A6CEB">
              <w:t>–34.5 pts</w:t>
            </w:r>
          </w:p>
        </w:tc>
      </w:tr>
      <w:tr w:rsidR="00126AF8" w:rsidRPr="008A6CEB" w14:paraId="492CE074" w14:textId="77777777" w:rsidTr="005D7950">
        <w:trPr>
          <w:tblCellSpacing w:w="15" w:type="dxa"/>
        </w:trPr>
        <w:tc>
          <w:tcPr>
            <w:tcW w:w="0" w:type="auto"/>
            <w:vAlign w:val="center"/>
            <w:hideMark/>
          </w:tcPr>
          <w:p w14:paraId="3C417D7F" w14:textId="77777777" w:rsidR="00126AF8" w:rsidRPr="008A6CEB" w:rsidRDefault="00126AF8" w:rsidP="005D7950">
            <w:r w:rsidRPr="008A6CEB">
              <w:t>Teaching on my course</w:t>
            </w:r>
          </w:p>
        </w:tc>
        <w:tc>
          <w:tcPr>
            <w:tcW w:w="0" w:type="auto"/>
            <w:vAlign w:val="center"/>
            <w:hideMark/>
          </w:tcPr>
          <w:p w14:paraId="37784A3A" w14:textId="77777777" w:rsidR="00126AF8" w:rsidRPr="008A6CEB" w:rsidRDefault="00126AF8" w:rsidP="005D7950">
            <w:r w:rsidRPr="008A6CEB">
              <w:t>62.5%</w:t>
            </w:r>
          </w:p>
        </w:tc>
        <w:tc>
          <w:tcPr>
            <w:tcW w:w="0" w:type="auto"/>
            <w:vAlign w:val="center"/>
            <w:hideMark/>
          </w:tcPr>
          <w:p w14:paraId="1CC46BCA" w14:textId="77777777" w:rsidR="00126AF8" w:rsidRPr="008A6CEB" w:rsidRDefault="00126AF8" w:rsidP="005D7950">
            <w:r w:rsidRPr="008A6CEB">
              <w:t>84.6%</w:t>
            </w:r>
          </w:p>
        </w:tc>
        <w:tc>
          <w:tcPr>
            <w:tcW w:w="0" w:type="auto"/>
            <w:vAlign w:val="center"/>
            <w:hideMark/>
          </w:tcPr>
          <w:p w14:paraId="3667DA42" w14:textId="77777777" w:rsidR="00126AF8" w:rsidRPr="008A6CEB" w:rsidRDefault="00126AF8" w:rsidP="005D7950">
            <w:r w:rsidRPr="008A6CEB">
              <w:t>–22.1 pts</w:t>
            </w:r>
          </w:p>
        </w:tc>
      </w:tr>
      <w:tr w:rsidR="00126AF8" w:rsidRPr="008A6CEB" w14:paraId="333DE1AC" w14:textId="77777777" w:rsidTr="005D7950">
        <w:trPr>
          <w:tblCellSpacing w:w="15" w:type="dxa"/>
        </w:trPr>
        <w:tc>
          <w:tcPr>
            <w:tcW w:w="0" w:type="auto"/>
            <w:vAlign w:val="center"/>
            <w:hideMark/>
          </w:tcPr>
          <w:p w14:paraId="59ABB11C" w14:textId="77777777" w:rsidR="00126AF8" w:rsidRPr="008A6CEB" w:rsidRDefault="00126AF8" w:rsidP="005D7950">
            <w:r w:rsidRPr="008A6CEB">
              <w:t>Organisation &amp; Management</w:t>
            </w:r>
          </w:p>
        </w:tc>
        <w:tc>
          <w:tcPr>
            <w:tcW w:w="0" w:type="auto"/>
            <w:vAlign w:val="center"/>
            <w:hideMark/>
          </w:tcPr>
          <w:p w14:paraId="2AB65963" w14:textId="77777777" w:rsidR="00126AF8" w:rsidRPr="008A6CEB" w:rsidRDefault="00126AF8" w:rsidP="005D7950">
            <w:r w:rsidRPr="008A6CEB">
              <w:t>51.6%</w:t>
            </w:r>
          </w:p>
        </w:tc>
        <w:tc>
          <w:tcPr>
            <w:tcW w:w="0" w:type="auto"/>
            <w:vAlign w:val="center"/>
            <w:hideMark/>
          </w:tcPr>
          <w:p w14:paraId="308FF91E" w14:textId="77777777" w:rsidR="00126AF8" w:rsidRPr="008A6CEB" w:rsidRDefault="00126AF8" w:rsidP="005D7950">
            <w:r w:rsidRPr="008A6CEB">
              <w:t>79.2%</w:t>
            </w:r>
          </w:p>
        </w:tc>
        <w:tc>
          <w:tcPr>
            <w:tcW w:w="0" w:type="auto"/>
            <w:vAlign w:val="center"/>
            <w:hideMark/>
          </w:tcPr>
          <w:p w14:paraId="1E54B8AF" w14:textId="77777777" w:rsidR="00126AF8" w:rsidRPr="008A6CEB" w:rsidRDefault="00126AF8" w:rsidP="005D7950">
            <w:r w:rsidRPr="008A6CEB">
              <w:t>–27.6 pts</w:t>
            </w:r>
          </w:p>
        </w:tc>
      </w:tr>
    </w:tbl>
    <w:p w14:paraId="680763FD" w14:textId="77777777" w:rsidR="00126AF8" w:rsidRPr="008A6CEB" w:rsidRDefault="00126AF8" w:rsidP="00126AF8">
      <w:pPr>
        <w:rPr>
          <w:u w:val="single"/>
        </w:rPr>
      </w:pPr>
      <w:r w:rsidRPr="008A6CEB">
        <w:br/>
      </w:r>
      <w:r w:rsidRPr="008A6CEB">
        <w:rPr>
          <w:u w:val="single"/>
        </w:rPr>
        <w:t>Table 2. NSS 2025 – Engineering (UWTSD)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77"/>
        <w:gridCol w:w="2678"/>
        <w:gridCol w:w="2396"/>
        <w:gridCol w:w="1015"/>
      </w:tblGrid>
      <w:tr w:rsidR="00126AF8" w:rsidRPr="008A6CEB" w14:paraId="1E3A654D" w14:textId="77777777" w:rsidTr="005D7950">
        <w:trPr>
          <w:tblHeader/>
          <w:tblCellSpacing w:w="15" w:type="dxa"/>
        </w:trPr>
        <w:tc>
          <w:tcPr>
            <w:tcW w:w="0" w:type="auto"/>
            <w:vAlign w:val="center"/>
            <w:hideMark/>
          </w:tcPr>
          <w:p w14:paraId="7E93DF50" w14:textId="77777777" w:rsidR="00126AF8" w:rsidRPr="008A6CEB" w:rsidRDefault="00126AF8" w:rsidP="005D7950">
            <w:r w:rsidRPr="008A6CEB">
              <w:lastRenderedPageBreak/>
              <w:t>NSS Area</w:t>
            </w:r>
          </w:p>
        </w:tc>
        <w:tc>
          <w:tcPr>
            <w:tcW w:w="0" w:type="auto"/>
            <w:vAlign w:val="center"/>
            <w:hideMark/>
          </w:tcPr>
          <w:p w14:paraId="09EAEA51" w14:textId="77777777" w:rsidR="00126AF8" w:rsidRPr="008A6CEB" w:rsidRDefault="00126AF8" w:rsidP="005D7950">
            <w:r w:rsidRPr="008A6CEB">
              <w:t>Apprentices (Part-Time/DDA)</w:t>
            </w:r>
          </w:p>
        </w:tc>
        <w:tc>
          <w:tcPr>
            <w:tcW w:w="0" w:type="auto"/>
            <w:vAlign w:val="center"/>
            <w:hideMark/>
          </w:tcPr>
          <w:p w14:paraId="142BC86C" w14:textId="77777777" w:rsidR="00126AF8" w:rsidRPr="008A6CEB" w:rsidRDefault="00126AF8" w:rsidP="005D7950">
            <w:r w:rsidRPr="008A6CEB">
              <w:t>Full-Time Undergraduates</w:t>
            </w:r>
          </w:p>
        </w:tc>
        <w:tc>
          <w:tcPr>
            <w:tcW w:w="0" w:type="auto"/>
            <w:vAlign w:val="center"/>
            <w:hideMark/>
          </w:tcPr>
          <w:p w14:paraId="6EB4840A" w14:textId="77777777" w:rsidR="00126AF8" w:rsidRPr="008A6CEB" w:rsidRDefault="00126AF8" w:rsidP="005D7950">
            <w:r w:rsidRPr="008A6CEB">
              <w:t>Difference</w:t>
            </w:r>
          </w:p>
        </w:tc>
      </w:tr>
      <w:tr w:rsidR="00126AF8" w:rsidRPr="008A6CEB" w14:paraId="01207DA5" w14:textId="77777777" w:rsidTr="005D7950">
        <w:trPr>
          <w:tblCellSpacing w:w="15" w:type="dxa"/>
        </w:trPr>
        <w:tc>
          <w:tcPr>
            <w:tcW w:w="0" w:type="auto"/>
            <w:vAlign w:val="center"/>
            <w:hideMark/>
          </w:tcPr>
          <w:p w14:paraId="414D0394" w14:textId="77777777" w:rsidR="00126AF8" w:rsidRPr="008A6CEB" w:rsidRDefault="00126AF8" w:rsidP="005D7950">
            <w:r w:rsidRPr="008A6CEB">
              <w:t>Overall Satisfaction</w:t>
            </w:r>
          </w:p>
        </w:tc>
        <w:tc>
          <w:tcPr>
            <w:tcW w:w="0" w:type="auto"/>
            <w:vAlign w:val="center"/>
            <w:hideMark/>
          </w:tcPr>
          <w:p w14:paraId="428F1EFB" w14:textId="77777777" w:rsidR="00126AF8" w:rsidRPr="008A6CEB" w:rsidRDefault="00126AF8" w:rsidP="005D7950">
            <w:r w:rsidRPr="008A6CEB">
              <w:t>47.2%</w:t>
            </w:r>
          </w:p>
        </w:tc>
        <w:tc>
          <w:tcPr>
            <w:tcW w:w="0" w:type="auto"/>
            <w:vAlign w:val="center"/>
            <w:hideMark/>
          </w:tcPr>
          <w:p w14:paraId="07A45156" w14:textId="77777777" w:rsidR="00126AF8" w:rsidRPr="008A6CEB" w:rsidRDefault="00126AF8" w:rsidP="005D7950">
            <w:r w:rsidRPr="008A6CEB">
              <w:t>80.1%</w:t>
            </w:r>
          </w:p>
        </w:tc>
        <w:tc>
          <w:tcPr>
            <w:tcW w:w="0" w:type="auto"/>
            <w:vAlign w:val="center"/>
            <w:hideMark/>
          </w:tcPr>
          <w:p w14:paraId="45D11507" w14:textId="77777777" w:rsidR="00126AF8" w:rsidRPr="008A6CEB" w:rsidRDefault="00126AF8" w:rsidP="005D7950">
            <w:r w:rsidRPr="008A6CEB">
              <w:t>–32.9 pts</w:t>
            </w:r>
          </w:p>
        </w:tc>
      </w:tr>
      <w:tr w:rsidR="00126AF8" w:rsidRPr="008A6CEB" w14:paraId="56A8922A" w14:textId="77777777" w:rsidTr="005D7950">
        <w:trPr>
          <w:tblCellSpacing w:w="15" w:type="dxa"/>
        </w:trPr>
        <w:tc>
          <w:tcPr>
            <w:tcW w:w="0" w:type="auto"/>
            <w:vAlign w:val="center"/>
            <w:hideMark/>
          </w:tcPr>
          <w:p w14:paraId="5680DD16" w14:textId="77777777" w:rsidR="00126AF8" w:rsidRPr="008A6CEB" w:rsidRDefault="00126AF8" w:rsidP="005D7950">
            <w:r w:rsidRPr="008A6CEB">
              <w:t>Teaching on my course</w:t>
            </w:r>
          </w:p>
        </w:tc>
        <w:tc>
          <w:tcPr>
            <w:tcW w:w="0" w:type="auto"/>
            <w:vAlign w:val="center"/>
            <w:hideMark/>
          </w:tcPr>
          <w:p w14:paraId="28AE6D09" w14:textId="77777777" w:rsidR="00126AF8" w:rsidRPr="008A6CEB" w:rsidRDefault="00126AF8" w:rsidP="005D7950">
            <w:r w:rsidRPr="008A6CEB">
              <w:t>65.4%</w:t>
            </w:r>
          </w:p>
        </w:tc>
        <w:tc>
          <w:tcPr>
            <w:tcW w:w="0" w:type="auto"/>
            <w:vAlign w:val="center"/>
            <w:hideMark/>
          </w:tcPr>
          <w:p w14:paraId="4699C19E" w14:textId="77777777" w:rsidR="00126AF8" w:rsidRPr="008A6CEB" w:rsidRDefault="00126AF8" w:rsidP="005D7950">
            <w:r w:rsidRPr="008A6CEB">
              <w:t>85.7%</w:t>
            </w:r>
          </w:p>
        </w:tc>
        <w:tc>
          <w:tcPr>
            <w:tcW w:w="0" w:type="auto"/>
            <w:vAlign w:val="center"/>
            <w:hideMark/>
          </w:tcPr>
          <w:p w14:paraId="13A5B1F4" w14:textId="77777777" w:rsidR="00126AF8" w:rsidRPr="008A6CEB" w:rsidRDefault="00126AF8" w:rsidP="005D7950">
            <w:r w:rsidRPr="008A6CEB">
              <w:t>–20.3 pts</w:t>
            </w:r>
          </w:p>
        </w:tc>
      </w:tr>
      <w:tr w:rsidR="00126AF8" w:rsidRPr="008A6CEB" w14:paraId="17F7FE79" w14:textId="77777777" w:rsidTr="005D7950">
        <w:trPr>
          <w:tblCellSpacing w:w="15" w:type="dxa"/>
        </w:trPr>
        <w:tc>
          <w:tcPr>
            <w:tcW w:w="0" w:type="auto"/>
            <w:vAlign w:val="center"/>
            <w:hideMark/>
          </w:tcPr>
          <w:p w14:paraId="1BFC3BC3" w14:textId="77777777" w:rsidR="00126AF8" w:rsidRPr="008A6CEB" w:rsidRDefault="00126AF8" w:rsidP="005D7950">
            <w:r w:rsidRPr="008A6CEB">
              <w:t>Organisation &amp; Management</w:t>
            </w:r>
          </w:p>
        </w:tc>
        <w:tc>
          <w:tcPr>
            <w:tcW w:w="0" w:type="auto"/>
            <w:vAlign w:val="center"/>
            <w:hideMark/>
          </w:tcPr>
          <w:p w14:paraId="368D6DE6" w14:textId="77777777" w:rsidR="00126AF8" w:rsidRPr="008A6CEB" w:rsidRDefault="00126AF8" w:rsidP="005D7950">
            <w:r w:rsidRPr="008A6CEB">
              <w:t>54.0%</w:t>
            </w:r>
          </w:p>
        </w:tc>
        <w:tc>
          <w:tcPr>
            <w:tcW w:w="0" w:type="auto"/>
            <w:vAlign w:val="center"/>
            <w:hideMark/>
          </w:tcPr>
          <w:p w14:paraId="6ABDE406" w14:textId="77777777" w:rsidR="00126AF8" w:rsidRPr="008A6CEB" w:rsidRDefault="00126AF8" w:rsidP="005D7950">
            <w:r w:rsidRPr="008A6CEB">
              <w:t>80.5%</w:t>
            </w:r>
          </w:p>
        </w:tc>
        <w:tc>
          <w:tcPr>
            <w:tcW w:w="0" w:type="auto"/>
            <w:vAlign w:val="center"/>
            <w:hideMark/>
          </w:tcPr>
          <w:p w14:paraId="11E1A15C" w14:textId="77777777" w:rsidR="00126AF8" w:rsidRPr="008A6CEB" w:rsidRDefault="00126AF8" w:rsidP="005D7950">
            <w:r w:rsidRPr="008A6CEB">
              <w:t>–26.5 pts</w:t>
            </w:r>
          </w:p>
        </w:tc>
      </w:tr>
    </w:tbl>
    <w:p w14:paraId="1FEA1657" w14:textId="77777777" w:rsidR="00126AF8" w:rsidRDefault="00126AF8" w:rsidP="00126AF8">
      <w:pPr>
        <w:rPr>
          <w:u w:val="single"/>
        </w:rPr>
      </w:pPr>
    </w:p>
    <w:p w14:paraId="7267CBCA" w14:textId="77777777" w:rsidR="00126AF8" w:rsidRDefault="00126AF8" w:rsidP="00126AF8">
      <w:pPr>
        <w:rPr>
          <w:u w:val="single"/>
        </w:rPr>
      </w:pPr>
      <w:r>
        <w:rPr>
          <w:u w:val="single"/>
        </w:rPr>
        <w:br/>
      </w:r>
    </w:p>
    <w:p w14:paraId="1301E977" w14:textId="77777777" w:rsidR="00126AF8" w:rsidRDefault="00126AF8" w:rsidP="00126AF8">
      <w:pPr>
        <w:rPr>
          <w:u w:val="single"/>
        </w:rPr>
      </w:pPr>
    </w:p>
    <w:p w14:paraId="4B662F0E" w14:textId="77777777" w:rsidR="00126AF8" w:rsidRDefault="00126AF8" w:rsidP="00126AF8">
      <w:pPr>
        <w:rPr>
          <w:u w:val="single"/>
        </w:rPr>
      </w:pPr>
    </w:p>
    <w:p w14:paraId="2A280819" w14:textId="77777777" w:rsidR="00126AF8" w:rsidRDefault="00126AF8" w:rsidP="00126AF8">
      <w:pPr>
        <w:rPr>
          <w:u w:val="single"/>
        </w:rPr>
      </w:pPr>
    </w:p>
    <w:p w14:paraId="5CCB8305" w14:textId="77777777" w:rsidR="00126AF8" w:rsidRDefault="00126AF8" w:rsidP="00126AF8">
      <w:pPr>
        <w:rPr>
          <w:u w:val="single"/>
        </w:rPr>
      </w:pPr>
    </w:p>
    <w:p w14:paraId="066E2BCA" w14:textId="77777777" w:rsidR="00126AF8" w:rsidRDefault="00126AF8" w:rsidP="00126AF8">
      <w:pPr>
        <w:rPr>
          <w:u w:val="single"/>
        </w:rPr>
      </w:pPr>
    </w:p>
    <w:p w14:paraId="4B92971C" w14:textId="77777777" w:rsidR="00126AF8" w:rsidRPr="008A6CEB" w:rsidRDefault="00126AF8" w:rsidP="00126AF8">
      <w:pPr>
        <w:rPr>
          <w:u w:val="single"/>
        </w:rPr>
      </w:pPr>
      <w:r>
        <w:rPr>
          <w:u w:val="single"/>
        </w:rPr>
        <w:br/>
      </w:r>
      <w:r>
        <w:rPr>
          <w:u w:val="single"/>
        </w:rPr>
        <w:br/>
      </w:r>
      <w:r>
        <w:rPr>
          <w:u w:val="single"/>
        </w:rPr>
        <w:br/>
      </w:r>
      <w:r>
        <w:rPr>
          <w:u w:val="single"/>
        </w:rPr>
        <w:br/>
      </w:r>
      <w:r>
        <w:rPr>
          <w:u w:val="single"/>
        </w:rPr>
        <w:br/>
      </w:r>
      <w:r>
        <w:rPr>
          <w:u w:val="single"/>
        </w:rPr>
        <w:br/>
      </w:r>
      <w:r>
        <w:rPr>
          <w:u w:val="single"/>
        </w:rPr>
        <w:br/>
        <w:t xml:space="preserve">Figure 1. </w:t>
      </w:r>
      <w:r w:rsidRPr="008A6CEB">
        <w:rPr>
          <w:u w:val="single"/>
        </w:rPr>
        <w:t>NSS 2025 results for Computing and Engineering apprenticeships compared with UWTSD full-time undergraduates</w:t>
      </w:r>
      <w:r>
        <w:rPr>
          <w:u w:val="single"/>
        </w:rPr>
        <w:br/>
      </w:r>
      <w:r>
        <w:rPr>
          <w:u w:val="single"/>
        </w:rPr>
        <w:br/>
      </w:r>
      <w:r>
        <w:rPr>
          <w:noProof/>
          <w:u w:val="single"/>
        </w:rPr>
        <w:drawing>
          <wp:inline distT="0" distB="0" distL="0" distR="0" wp14:anchorId="01426C22" wp14:editId="6C3AFC36">
            <wp:extent cx="5472113" cy="3264451"/>
            <wp:effectExtent l="0" t="0" r="0" b="0"/>
            <wp:docPr id="3" name="Picture 3"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different colored bar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97902" cy="3279836"/>
                    </a:xfrm>
                    <a:prstGeom prst="rect">
                      <a:avLst/>
                    </a:prstGeom>
                    <a:noFill/>
                    <a:ln>
                      <a:noFill/>
                    </a:ln>
                  </pic:spPr>
                </pic:pic>
              </a:graphicData>
            </a:graphic>
          </wp:inline>
        </w:drawing>
      </w:r>
    </w:p>
    <w:p w14:paraId="51BBE5E3" w14:textId="77777777" w:rsidR="00126AF8" w:rsidRDefault="00126AF8" w:rsidP="00126AF8">
      <w:r w:rsidRPr="00D30969">
        <w:lastRenderedPageBreak/>
        <w:t xml:space="preserve">As shown in Figure 1, both Computing and Engineering apprentices report markedly lower satisfaction across all areas compared with full-time undergraduates. The gap is most pronounced in Overall Satisfaction, where apprentice scores trail by more than 30 percentage points, but it is also evident in </w:t>
      </w:r>
      <w:r>
        <w:t>T</w:t>
      </w:r>
      <w:r w:rsidRPr="00D30969">
        <w:t>eaching and especially in Organisation and Management. These results reinforce the picture already suggested by the institutional status data: while apprentices value aspects of delivery, particularly individual teaching and support, their broader experience of course organisation and programme design are less positive. This contrast provides important context for the more detailed analysis that follows.</w:t>
      </w:r>
    </w:p>
    <w:p w14:paraId="306F11B4" w14:textId="77777777" w:rsidR="00126AF8" w:rsidRPr="00D30969" w:rsidRDefault="00126AF8" w:rsidP="00126AF8">
      <w:r w:rsidRPr="004808DC">
        <w:t xml:space="preserve">It is important to note, however, that these differences do not necessarily reflect weaker academic provision. In most cases the modules, teaching staff, and curriculum are the same for both apprentices and full-time undergraduates. The discrepancy is more likely explained by the circumstances of the learners themselves. Apprentices must balance full-time employment with academic study, meet employer expectations, and often return to higher education later in life, all of which shape their perceptions differently from those of traditional undergraduates. Lower scores on </w:t>
      </w:r>
      <w:r>
        <w:t>areas</w:t>
      </w:r>
      <w:r w:rsidRPr="004808DC">
        <w:t xml:space="preserve"> such as organisation and workload may therefore reflect the challenges of integrating study with professional commitments rather than shortcomings in academic delivery.</w:t>
      </w:r>
    </w:p>
    <w:p w14:paraId="3006F0DF" w14:textId="77777777" w:rsidR="00126AF8" w:rsidRPr="008A6CEB" w:rsidRDefault="00126AF8" w:rsidP="00126AF8">
      <w:r w:rsidRPr="008A6CEB">
        <w:t xml:space="preserve">National Student Survey (NSS 2025) findings should be interpreted with caution. Although the pattern aligns with the institutional status data, only 52 apprentices completed the NSS during a period when approximately 700 learners were coded as “current” in UWTSD’s internal dataset. This small, self-selecting respondent base introduces the risk of non-response bias, meaning there are potentially systematic differences between respondents and non-respondents on the outcomes being measured. Crucially, such bias can persist even when response rates appear ‘acceptable’, so it must be assessed directly rather than inferred from the rate alone (Groves and </w:t>
      </w:r>
      <w:proofErr w:type="spellStart"/>
      <w:r w:rsidRPr="008A6CEB">
        <w:t>Peytcheva</w:t>
      </w:r>
      <w:proofErr w:type="spellEnd"/>
      <w:r w:rsidRPr="008A6CEB">
        <w:t>, 2008; AAPOR, 2023). In line with survey best practice, providers should document a non-response bias analysis (e.g., comparing respondents and non-respondents on auxiliary variables) before drawing strong inferences from this sub-sample (FCSM, 2023).</w:t>
      </w:r>
    </w:p>
    <w:p w14:paraId="1553639F" w14:textId="77777777" w:rsidR="00126AF8" w:rsidRPr="00A1008E" w:rsidRDefault="00126AF8" w:rsidP="00126AF8">
      <w:r w:rsidRPr="008A6CEB">
        <w:t>Within these limits, the results highlight a persistent satisfaction gap between apprentices and full-time undergraduates. In Computing, apprentice satisfaction stood at 43.8% compared with 78.3% for full-time peers, while in Engineering the equivalent figure was 47.2% against 80.1%. Teaching scores suggest academic delivery is perceived positively, though still below institutional averages, whereas Organisation and Management indicators remain the weakest dimension across both disciplines. Free-text comments reinforce this split: apprentices praise liaison officers and assessors for accessibility and support, yet frequently criticise scheduling, workload balance, and the disconnect between workplace demands and university timetabling. These findings triangulate with internal MIS data showing elevated withdrawals and a large “no-status” cohort, as well as interviewee testimony that some academic staff do not adapt expectations to learners holding full-time jobs. Accordingly, NSS signals should be read as symptomatic of structural weaknesses in programme design rather than deficits in individual teaching.</w:t>
      </w:r>
    </w:p>
    <w:p w14:paraId="3B217E9D" w14:textId="77777777" w:rsidR="00126AF8" w:rsidRDefault="00126AF8" w:rsidP="00126AF8">
      <w:r>
        <w:t>UWTSD has demonstrated strong recruitment and sector-leading engineering outcomes, yet both the institutional data and the NSS results show that secure completion rates remain low and heavily caveated by data ambiguity. While 702 current learners provide headroom for improvement, the 41.6% unclassified cohort obscures real performance, and apprentice satisfaction lags far behind full-time comparators. Taken together, these patterns suggest that the challenges are structural rather than individual, raising the question of how other international systems manage completion and accountability. The next section therefore situates the Welsh case within an international frame to test whether similar patterns emerge elsewhere and what lessons might be drawn.</w:t>
      </w:r>
    </w:p>
    <w:p w14:paraId="0F031B30" w14:textId="77777777" w:rsidR="00126AF8" w:rsidRDefault="00126AF8" w:rsidP="00126AF8">
      <w:pPr>
        <w:rPr>
          <w:u w:val="single"/>
        </w:rPr>
      </w:pPr>
    </w:p>
    <w:p w14:paraId="0536C53A" w14:textId="77777777" w:rsidR="00126AF8" w:rsidRDefault="00126AF8" w:rsidP="00126AF8">
      <w:pPr>
        <w:rPr>
          <w:u w:val="single"/>
        </w:rPr>
      </w:pPr>
      <w:r>
        <w:rPr>
          <w:u w:val="single"/>
        </w:rPr>
        <w:t>International Finding Comparison</w:t>
      </w:r>
    </w:p>
    <w:p w14:paraId="2138EBCF" w14:textId="77777777" w:rsidR="00126AF8" w:rsidRPr="00283273" w:rsidRDefault="00126AF8" w:rsidP="00126AF8">
      <w:r w:rsidRPr="00283273">
        <w:t>When UWTSD’s outcomes are placed alongside international benchmarks, the scale of Wales’s challenge becomes clear. Germany’s dual system reports close to 80% completion with less than 1% of records unclassified (BIBB, 2024), compared with UWTSD’s secure completion rate of 15.4% and 41.6% of apprentices with no recorded status. China’s modern model, although newer and uneven, still delivers an average 57% completion and a smaller 17% “no status” cohort (Wang &amp; Li, 2024; Cai, 2023). In both cases, data governance mechanisms—national contracts and outcome-linked funding in Germany, and compulsory status reporting introduced in China—ensure higher levels of accountability than currently evident in Wales. By contrast, the Welsh system combines strong recruitment with opaque tracking and low learner satisfaction, suggesting that the issue is not demand or learner ability but weaknesses in monitoring and institutional capacity. International evidence therefore reinforces the finding that until Wales resolves its status-recording and governance gaps, the success of Degree Apprenticeships cannot be measured with confidence.</w:t>
      </w:r>
    </w:p>
    <w:p w14:paraId="1FBB1E59" w14:textId="77777777" w:rsidR="00126AF8" w:rsidRPr="00283273" w:rsidRDefault="00126AF8" w:rsidP="00126AF8">
      <w:r w:rsidRPr="00283273">
        <w:t>While international evidence highlights the importance of robust governance and monitoring systems, it does not fully explain how these structural weaknesses are experienced day-to-day within Welsh universities. To address this gap, the next section draws on interview testimony from UWTSD academic staff, providing qualitative insights into how Degree Apprenticeships are delivered in practice and how success is interpreted at the point of implementation.</w:t>
      </w:r>
    </w:p>
    <w:p w14:paraId="6887EE02" w14:textId="77777777" w:rsidR="00126AF8" w:rsidRDefault="00126AF8" w:rsidP="00126AF8"/>
    <w:p w14:paraId="41C2ACFA" w14:textId="77777777" w:rsidR="00126AF8" w:rsidRDefault="00126AF8" w:rsidP="00126AF8">
      <w:pPr>
        <w:rPr>
          <w:u w:val="single"/>
        </w:rPr>
      </w:pPr>
      <w:r>
        <w:rPr>
          <w:u w:val="single"/>
        </w:rPr>
        <w:t>Interviews</w:t>
      </w:r>
    </w:p>
    <w:p w14:paraId="6472BC06" w14:textId="77777777" w:rsidR="00126AF8" w:rsidRPr="00D21296" w:rsidRDefault="00126AF8" w:rsidP="00126AF8">
      <w:r w:rsidRPr="00D21296">
        <w:t>To complement the institutional data and survey evidence, semi-structured interviews were conducted with two UWTSD staff directly involved in the delivery of Degree Apprenticeships. For confidentiality, the interviewees are referred to here as Participant A and Participant B. Participant A is an experienced lecturer in computing who has led Degree Apprenticeship modules and worked closely with employers to co-design projects, while Participant B has over a decade of experience in apprenticeship delivery, supporting learners from early career entrants to mature employees progressing into management roles. Their combined perspectives capture both the academic and workplace-facing dimensions of delivery. An analysis of the transcripts identified five key themes: success and impact, workplace preparedness, curriculum alignment, support structures, and sustainability.</w:t>
      </w:r>
    </w:p>
    <w:p w14:paraId="20A41DC7" w14:textId="77777777" w:rsidR="00126AF8" w:rsidRPr="00D21296" w:rsidRDefault="00126AF8" w:rsidP="00126AF8">
      <w:r w:rsidRPr="00D21296">
        <w:rPr>
          <w:u w:val="single"/>
        </w:rPr>
        <w:t>Success and Impact</w:t>
      </w:r>
      <w:r>
        <w:br/>
      </w:r>
      <w:r w:rsidRPr="00D21296">
        <w:br/>
        <w:t xml:space="preserve">Both participants emphasised the transformative potential of Degree Apprenticeships for learners and employers. Participant B described apprentices gaining confidence and achieving workplace progression, noting that some mature learners in their forties and fifties had secured </w:t>
      </w:r>
      <w:r>
        <w:t xml:space="preserve">high level </w:t>
      </w:r>
      <w:r w:rsidRPr="00D21296">
        <w:t xml:space="preserve">promotions </w:t>
      </w:r>
      <w:r>
        <w:t>during their studies, that they would not have achieved without</w:t>
      </w:r>
      <w:r w:rsidRPr="00D21296">
        <w:t xml:space="preserve">. Participant A highlighted how apprentices’ workplace projects frequently generate outputs with direct </w:t>
      </w:r>
      <w:r>
        <w:t>workplace needs and value</w:t>
      </w:r>
      <w:r w:rsidRPr="00D21296">
        <w:t xml:space="preserve">, in some cases contributing to tools that </w:t>
      </w:r>
      <w:r>
        <w:t xml:space="preserve">become </w:t>
      </w:r>
      <w:r w:rsidRPr="00D21296">
        <w:t>flagship national products. These accounts suggest that while quantitative satisfaction scores appear modest, Degree Apprenticeships are delivering significant individual and organisational benefits that are not always captured in survey data.</w:t>
      </w:r>
      <w:r w:rsidRPr="00D21296">
        <w:br/>
      </w:r>
    </w:p>
    <w:p w14:paraId="53172ED6" w14:textId="77777777" w:rsidR="00126AF8" w:rsidRPr="00D21296" w:rsidRDefault="00126AF8" w:rsidP="00126AF8">
      <w:r w:rsidRPr="00D21296">
        <w:rPr>
          <w:u w:val="single"/>
        </w:rPr>
        <w:lastRenderedPageBreak/>
        <w:t>Preparedness for the Workplace</w:t>
      </w:r>
      <w:r>
        <w:br/>
      </w:r>
      <w:r w:rsidRPr="00D21296">
        <w:br/>
        <w:t>A consistent theme across the interviews was the observation that apprentices often arrive at university with a level of discipline, independence, and professional awareness not always present among full-time undergraduates. Participant A suggested that the workplace itself acts as preparation for academic study, inverting the conventional assumption that universities prepare learners for employment. Participant B similarly observed that employers frequently place greater trust in apprentices than in full-time graduates, due to apprentices’ maturity and embedded organisational knowledge. This mutual relationship challenges the concept of a one-directional pathway from university to work, indicating that success is grounded in the dual identity of the apprentice as both employee and student.</w:t>
      </w:r>
      <w:r w:rsidRPr="00D21296">
        <w:br/>
      </w:r>
    </w:p>
    <w:p w14:paraId="3B6CB5E3" w14:textId="77777777" w:rsidR="00126AF8" w:rsidRPr="00D21296" w:rsidRDefault="00126AF8" w:rsidP="00126AF8">
      <w:r w:rsidRPr="00D21296">
        <w:rPr>
          <w:u w:val="single"/>
        </w:rPr>
        <w:t>Curriculum Alignment and Employer Influence</w:t>
      </w:r>
      <w:r>
        <w:br/>
      </w:r>
      <w:r w:rsidRPr="00D21296">
        <w:br/>
        <w:t>Both participants expressed concern about the balance of influence between employers and academic staff in shaping curriculum. Participant A noted pressure from employers to concentrate on specific software platforms or tools, such as Power BI, which risks narrowing the programme into short-term training. Participant B argued instead for the importance of transferable skills, core concepts, and theoretical understanding, emphasising that an over-emphasis on employer-specific technologies could undermine the degree-level integrity of the programme. These perspectives reflect the tensions identified in the wider literature (e.g.,</w:t>
      </w:r>
      <w:r>
        <w:t xml:space="preserve"> in</w:t>
      </w:r>
      <w:r w:rsidRPr="00D21296">
        <w:t xml:space="preserve"> Richard Review, 2012</w:t>
      </w:r>
      <w:r>
        <w:t>, and</w:t>
      </w:r>
      <w:r w:rsidRPr="00D21296">
        <w:t xml:space="preserve"> Avis &amp; Atkins, 2022) around balancing employer responsiveness with broader educational development.</w:t>
      </w:r>
      <w:r w:rsidRPr="00D21296">
        <w:br/>
      </w:r>
    </w:p>
    <w:p w14:paraId="548A9FC1" w14:textId="77777777" w:rsidR="00126AF8" w:rsidRPr="00D21296" w:rsidRDefault="00126AF8" w:rsidP="00126AF8">
      <w:r w:rsidRPr="00D21296">
        <w:rPr>
          <w:u w:val="single"/>
        </w:rPr>
        <w:t>Support Structures</w:t>
      </w:r>
      <w:r>
        <w:br/>
      </w:r>
      <w:r w:rsidRPr="00D21296">
        <w:br/>
        <w:t>Interviewees reported that apprentices receive relatively strong support, particularly through dedicated liaison officers</w:t>
      </w:r>
      <w:r>
        <w:t>,</w:t>
      </w:r>
      <w:r w:rsidRPr="00D21296">
        <w:t xml:space="preserve"> and</w:t>
      </w:r>
      <w:r>
        <w:t xml:space="preserve"> student services</w:t>
      </w:r>
      <w:r w:rsidRPr="00D21296">
        <w:t xml:space="preserve"> </w:t>
      </w:r>
      <w:r>
        <w:t>(</w:t>
      </w:r>
      <w:r w:rsidRPr="00D21296">
        <w:t>SEND provision</w:t>
      </w:r>
      <w:r>
        <w:t>)</w:t>
      </w:r>
      <w:r w:rsidRPr="00D21296">
        <w:t xml:space="preserve">. Participant B highlighted </w:t>
      </w:r>
      <w:proofErr w:type="gramStart"/>
      <w:r w:rsidRPr="00D21296">
        <w:t>that apprentices</w:t>
      </w:r>
      <w:proofErr w:type="gramEnd"/>
      <w:r w:rsidRPr="00D21296">
        <w:t xml:space="preserve"> value the accessibility of support staff and praised completion levels relative to traditional HE. Participant A, however, drew attention to weaker provision for staff, citing a lack of structured mentoring, pedagogical induction for new lecturers, and the removal of staff offices that previously enabled pastoral support. Both participants noted that some lecturers continue to treat apprentices as if they were conventional undergraduates, overlooking the complexities of balancing study with full-time employment. This imbalance</w:t>
      </w:r>
      <w:r>
        <w:t xml:space="preserve"> </w:t>
      </w:r>
      <w:r w:rsidRPr="00D21296">
        <w:t>mirrors the split observed in NSS comments, where apprentices praised support staff while criticising organisation and workload balance.</w:t>
      </w:r>
      <w:r w:rsidRPr="00D21296">
        <w:br/>
      </w:r>
    </w:p>
    <w:p w14:paraId="651F843B" w14:textId="77777777" w:rsidR="00126AF8" w:rsidRPr="00880A37" w:rsidRDefault="00126AF8" w:rsidP="00126AF8">
      <w:r w:rsidRPr="00D21296">
        <w:rPr>
          <w:u w:val="single"/>
        </w:rPr>
        <w:t>Funding and Sustainability</w:t>
      </w:r>
      <w:r>
        <w:br/>
      </w:r>
      <w:r w:rsidRPr="00D21296">
        <w:br/>
        <w:t>Finally, participants raised concerns about the long-term sustainability of provision. Participant A observed that financial pressures had led to modules being compressed or merged, undermining the suitability of smaller degree lines such as Data Science. Participant B argued that Degree Apprenticeships remain undervalued at a policy level, with government rhetoric continuing to frame apprenticeships as predominantly for younger learners or trades. Together, these concerns highlight both institutional and cultural fragilities: provision depends on financial compromise at programme level and is hampered by external perceptions that undermine its strategic legitimacy.</w:t>
      </w:r>
      <w:r>
        <w:t xml:space="preserve"> </w:t>
      </w:r>
      <w:r w:rsidRPr="00D21296">
        <w:br/>
      </w:r>
    </w:p>
    <w:p w14:paraId="0520B277" w14:textId="77777777" w:rsidR="00126AF8" w:rsidRPr="00880A37" w:rsidRDefault="00126AF8" w:rsidP="00126AF8">
      <w:r w:rsidRPr="00880A37">
        <w:rPr>
          <w:u w:val="single"/>
        </w:rPr>
        <w:lastRenderedPageBreak/>
        <w:t>Conclusion to Interview Findings</w:t>
      </w:r>
      <w:r w:rsidRPr="00880A37">
        <w:br/>
      </w:r>
      <w:r w:rsidRPr="00880A37">
        <w:br/>
        <w:t>Taken together, the interviews paint a nuanced picture. Degree Apprenticeships are recognised by staff as highly successful in supporting learner confidence, workplace progression, and organisational impact. Yet they are simultaneously constrained by narrow employer expectations, heavy staff workloads, fragile resourcing, and an undervaluing of higher-level apprenticeship pathways. From the learner perspective, apprentices are motivated and capable, gaining measurable benefits in confidence and progression. From the academic implementation perspective, delivery is stretched by workload, funding, and curriculum pressures. And from the government/public perspective, policy framing and funding arrangements remain ambivalent, undermining legitimacy. These findings triangulate with the quantitative evidence: strong learner support aligns with positive free-text NSS comments, while organisational weaknesses and data ambiguities reflect staff concerns about sustainability. Ultimately, the interviews reinforce the view that the success of Degree Apprenticeships in Wales depends less on learner motivation than on systemic reforms in governance, curriculum balance, and institutional capacity.</w:t>
      </w:r>
    </w:p>
    <w:p w14:paraId="526B2957" w14:textId="77777777" w:rsidR="00126AF8" w:rsidRPr="00880A37" w:rsidRDefault="00126AF8" w:rsidP="00126AF8"/>
    <w:p w14:paraId="741DCB97" w14:textId="77777777" w:rsidR="00126AF8" w:rsidRPr="00880A37" w:rsidRDefault="00126AF8" w:rsidP="00126AF8">
      <w:r w:rsidRPr="00880A37">
        <w:rPr>
          <w:u w:val="single"/>
        </w:rPr>
        <w:t>Comparison of Literature v Interviews</w:t>
      </w:r>
      <w:r w:rsidRPr="00880A37">
        <w:t xml:space="preserve"> </w:t>
      </w:r>
      <w:r w:rsidRPr="00880A37">
        <w:br/>
      </w:r>
      <w:r w:rsidRPr="00880A37">
        <w:br/>
        <w:t xml:space="preserve">The findings from UWTSD broadly fit with the themes identified in the literature but also demonstrate areas of difference. Both interviewees stressed the tension between employer demands for narrow technical training and the need to preserve transferable skills, echoing Avis and Atkins’ (2022) warning that employer-led models risk reducing apprenticeships to short-term pipelines rather than genuine higher learning. Similarly, the evidence of apprentices gaining confidence, progression, and employer trust aligns with Fuller and Unwin’s (2022) view that work-based learning strengthens employability and professional identity. However, this contrasts with NSS 2025 data at UWTSD, where overall satisfaction among apprentices lags far behind full-time undergraduates, suggesting that while workplace outcomes are strong, the academic experience remains comparatively weak. QAA (2024) guidance suggests that both staff and learners highlighted the value of liaison officers and mentoring, yet the interviews presented a concept not yet discussed in the prior studies, that is the lack of equivalent support for lecturers, with heavy workloads and limited mentoring, therefore undermining programme sustainability. Finally, the internal audit finding that 41.6% of apprentices had no recorded status adds concrete evidence to Rahman and </w:t>
      </w:r>
      <w:proofErr w:type="spellStart"/>
      <w:r w:rsidRPr="00880A37">
        <w:t>Sibieta’s</w:t>
      </w:r>
      <w:proofErr w:type="spellEnd"/>
      <w:r w:rsidRPr="00880A37">
        <w:t xml:space="preserve"> (2024) critique of fragmented UK monitoring systems, demonstrating how incomplete data hampers evaluation in practice, albeit UWTSD as of this year are trying to tackle this issue with the investment of new Database systems. Taken together, these findings suggest that while Degree Apprenticeships in Wales are fulfilling their promise of employability and industry relevance, they diverge from expectation in their weaker academic experience, fragile institutional capacity, and opaque governance.</w:t>
      </w:r>
    </w:p>
    <w:p w14:paraId="361849A8" w14:textId="77777777" w:rsidR="00126AF8" w:rsidRPr="00880A37" w:rsidRDefault="00126AF8" w:rsidP="00126AF8"/>
    <w:p w14:paraId="5CCE77CA" w14:textId="77777777" w:rsidR="00126AF8" w:rsidRPr="00880A37" w:rsidRDefault="00126AF8" w:rsidP="00126AF8">
      <w:pPr>
        <w:rPr>
          <w:u w:val="single"/>
        </w:rPr>
      </w:pPr>
      <w:r w:rsidRPr="00880A37">
        <w:rPr>
          <w:u w:val="single"/>
        </w:rPr>
        <w:t>Validation and Reliability</w:t>
      </w:r>
    </w:p>
    <w:p w14:paraId="77D65E57" w14:textId="77777777" w:rsidR="00126AF8" w:rsidRPr="00880A37" w:rsidRDefault="00126AF8" w:rsidP="00126AF8">
      <w:r w:rsidRPr="00880A37">
        <w:t xml:space="preserve">The robustness of these findings is shaped by several limitations that must be acknowledged. First, the National Student Survey data for apprenticeships at UWTSD is based on only 52 respondents from a population of around 700 current learners, raising the risk of non-response bias and limiting the extent to which results can be generalised. Second, the qualitative element of this study draws on just two staff interviews, which, while offering valuable depth and practitioner insight, cannot </w:t>
      </w:r>
      <w:r w:rsidRPr="00880A37">
        <w:lastRenderedPageBreak/>
        <w:t>capture the full range of views across all frameworks or institutions. Third, the institutional MIS revealed that 41.6% of apprentice records carried no definitive status, creating a substantial evidential gap that undermines the reliability of completion data. It should also be noted that differences between apprentices and full-time undergraduates in NSS scores are not necessarily about weaker provision, since the same teaching and modules are delivered, but are more likely explained by the additional pressures apprentices face when balancing work and study. Together, these factors limit the precision with which outcomes can be measured or compared. Even with these limits, using different sources together, such as, MIS audits, NSS data, and interviews, does help give a clearer picture, as the same patterns appear across learner experience, academic delivery, and policy.</w:t>
      </w:r>
    </w:p>
    <w:p w14:paraId="75EE2743" w14:textId="77777777" w:rsidR="00126AF8" w:rsidRPr="00880A37" w:rsidRDefault="00126AF8" w:rsidP="00126AF8"/>
    <w:p w14:paraId="4C6538B0" w14:textId="77777777" w:rsidR="00126AF8" w:rsidRPr="00880A37" w:rsidRDefault="00126AF8" w:rsidP="00126AF8">
      <w:pPr>
        <w:rPr>
          <w:u w:val="single"/>
        </w:rPr>
      </w:pPr>
      <w:r w:rsidRPr="00880A37">
        <w:rPr>
          <w:u w:val="single"/>
        </w:rPr>
        <w:t>Conclusion to Findings</w:t>
      </w:r>
    </w:p>
    <w:p w14:paraId="623CA1CF" w14:textId="77777777" w:rsidR="00126AF8" w:rsidRPr="00880A37" w:rsidRDefault="00126AF8" w:rsidP="00126AF8">
      <w:r w:rsidRPr="00880A37">
        <w:t>The evidence presented in this chapter shows that Degree Apprenticeships at UWTSD are delivering important benefits, but also face some challenges that affect how success can be measured. From the government and public perspective, the programmes are aligned with national policy priorities and attract strong employer interest, but progress is undermined by poor data governance and an ongoing lack of clear completion records. From the learner perspective, apprentices report gaining confidence, career progression, and valuable workplace experience, yet NSS results highlight much lower satisfaction than full-time undergraduates. This difference is not due to weaker teaching or curriculum, which are shared across both cohorts, but to the additional pressures of combining full-time work with academic study. From the academic perspective, staff see Degree Apprenticeships as innovative and impactful, but also stretched by curriculum compromises, workload pressures, and limited institutional support.</w:t>
      </w:r>
    </w:p>
    <w:p w14:paraId="4B18754A" w14:textId="77777777" w:rsidR="00126AF8" w:rsidRPr="00880A37" w:rsidRDefault="00126AF8" w:rsidP="00126AF8">
      <w:r w:rsidRPr="00880A37">
        <w:t>Taken together, these findings suggest that Degree Apprenticeships in Wales are partially successful, as they meet policy aims and support learners in the workplace, but does have weaknesses in monitoring, organisation, and sustainability reduce their overall credibility. The consistent patterns across MIS data, NSS results, and staff interviews point to the same conclusion, that the quality of the teaching and the outcomes achieved by learners show that the course itself is strong, but gaps in data, governance, and institutional capacity make it difficult to evidence that success clearly or guarantee its long-term stability.</w:t>
      </w:r>
    </w:p>
    <w:p w14:paraId="045871BA" w14:textId="77777777" w:rsidR="00126AF8" w:rsidRPr="00880A37" w:rsidRDefault="00126AF8" w:rsidP="00126AF8">
      <w:r w:rsidRPr="00880A37">
        <w:t>From my own professional experience working closely with apprentices, I find that this picture largely reflects reality. A great deal of learner feedback highlights issues that are relatively minor and could be addressed through small improvements in delivery or clearer communication. At the same time, I regularly see learners with no IT background progress into highly skilled sector roles, demonstrating that the programme provides a powerful stepping-stone into careers that might otherwise remain out of reach. It is also essential to remember the financial context, unlike full-time higher education, which can cost students up to £9,000 a year, Degree Apprenticeships are fully funded, creating a zero-cost route into both a degree and a profession. This combination of accessibility, employability, and personal transformation explains why, despite its structural weaknesses, the model is valued so highly by learners and employers alike.</w:t>
      </w:r>
    </w:p>
    <w:p w14:paraId="6DC311EE" w14:textId="77777777" w:rsidR="00AA6AB4" w:rsidRDefault="00AA6AB4" w:rsidP="00A118BA"/>
    <w:p w14:paraId="6F93D291" w14:textId="63269A80" w:rsidR="00AA6AB4" w:rsidRDefault="00AA6AB4" w:rsidP="00A118BA">
      <w:r w:rsidRPr="0034088A">
        <w:rPr>
          <w:b/>
          <w:bCs/>
          <w:u w:val="single"/>
        </w:rPr>
        <w:t>References</w:t>
      </w:r>
    </w:p>
    <w:p w14:paraId="1501EF4D" w14:textId="77777777" w:rsidR="00AA6AB4" w:rsidRDefault="00AA6AB4" w:rsidP="00A118BA">
      <w:pPr>
        <w:rPr>
          <w:kern w:val="0"/>
          <w14:ligatures w14:val="none"/>
        </w:rPr>
      </w:pPr>
    </w:p>
    <w:p w14:paraId="064622BC" w14:textId="77777777" w:rsidR="00AA6AB4" w:rsidRPr="001562FA" w:rsidRDefault="00AA6AB4" w:rsidP="00C41388">
      <w:r w:rsidRPr="001562FA">
        <w:lastRenderedPageBreak/>
        <w:t>AAPOR</w:t>
      </w:r>
      <w:r>
        <w:t>.</w:t>
      </w:r>
      <w:r w:rsidRPr="001562FA">
        <w:t xml:space="preserve"> (2023)</w:t>
      </w:r>
      <w:r>
        <w:t>.</w:t>
      </w:r>
      <w:r w:rsidRPr="001562FA">
        <w:t xml:space="preserve"> Standard Definitions: Final Dispositions of Case Codes and Outcome Rates for Surveys (10th ed.). Chicago: American Association for Public Opinion Research.</w:t>
      </w:r>
      <w:r>
        <w:t xml:space="preserve"> [online].</w:t>
      </w:r>
      <w:r w:rsidRPr="001562FA">
        <w:t xml:space="preserve"> Available at: </w:t>
      </w:r>
      <w:hyperlink r:id="rId8" w:history="1">
        <w:r w:rsidRPr="004740A8">
          <w:rPr>
            <w:rStyle w:val="Hyperlink"/>
          </w:rPr>
          <w:t>https://aapor.org/wp-content/uploads/2023/05/Standards-Definitions-10th-edition.pdf</w:t>
        </w:r>
      </w:hyperlink>
      <w:r>
        <w:t xml:space="preserve"> </w:t>
      </w:r>
      <w:r w:rsidRPr="001562FA">
        <w:t xml:space="preserve"> (Accessed </w:t>
      </w:r>
      <w:r>
        <w:t>10/08/2025)</w:t>
      </w:r>
      <w:r w:rsidRPr="001562FA">
        <w:t>.</w:t>
      </w:r>
    </w:p>
    <w:p w14:paraId="4BAF3DE5" w14:textId="77777777" w:rsidR="00AA6AB4" w:rsidRPr="00086985" w:rsidRDefault="00AA6AB4" w:rsidP="001428F6">
      <w:r w:rsidRPr="00086985">
        <w:t xml:space="preserve">Avis, J. and Atkins, L. (2022). Youth Transitions, </w:t>
      </w:r>
      <w:proofErr w:type="gramStart"/>
      <w:r w:rsidRPr="00086985">
        <w:t>Apprenticeships</w:t>
      </w:r>
      <w:proofErr w:type="gramEnd"/>
      <w:r w:rsidRPr="00086985">
        <w:t xml:space="preserve"> and the Future of Work. London: Routledge.</w:t>
      </w:r>
      <w:r w:rsidRPr="00086985">
        <w:br/>
      </w:r>
    </w:p>
    <w:p w14:paraId="1CE64B7E" w14:textId="77777777" w:rsidR="00AA6AB4" w:rsidRPr="00123075" w:rsidRDefault="00AA6AB4" w:rsidP="0073395E">
      <w:r w:rsidRPr="00123075">
        <w:t xml:space="preserve">Avis, J. and Atkins, L. (2022). Youth Transitions, </w:t>
      </w:r>
      <w:proofErr w:type="gramStart"/>
      <w:r w:rsidRPr="00123075">
        <w:t>Apprenticeships</w:t>
      </w:r>
      <w:proofErr w:type="gramEnd"/>
      <w:r w:rsidRPr="00123075">
        <w:t xml:space="preserve"> and the Future of Work. London: Routledge.</w:t>
      </w:r>
    </w:p>
    <w:p w14:paraId="49EAD752" w14:textId="77777777" w:rsidR="00AA6AB4" w:rsidRPr="00000D49" w:rsidRDefault="00AA6AB4" w:rsidP="00AA6AB4">
      <w:r w:rsidRPr="00000D49">
        <w:t>Berger, R. (2015). ‘Now I see it, now I don’t: Researcher’s position and reflexivity in qualitative research’, Qualitative Research, 15(2), pp. 219–234.</w:t>
      </w:r>
      <w:r>
        <w:t xml:space="preserve"> [Online]. Available at </w:t>
      </w:r>
      <w:r w:rsidRPr="00000D49">
        <w:t xml:space="preserve"> </w:t>
      </w:r>
      <w:hyperlink r:id="rId9" w:history="1">
        <w:r w:rsidRPr="00DD5C55">
          <w:rPr>
            <w:rStyle w:val="Hyperlink"/>
          </w:rPr>
          <w:t>https://doi.org/10.1177/1468794112468475</w:t>
        </w:r>
      </w:hyperlink>
      <w:r>
        <w:t xml:space="preserve"> (Accessed 21/09/2025)</w:t>
      </w:r>
    </w:p>
    <w:p w14:paraId="5153479E" w14:textId="77777777" w:rsidR="00AA6AB4" w:rsidRPr="00444D6C" w:rsidRDefault="00AA6AB4" w:rsidP="00C41388">
      <w:r w:rsidRPr="00444D6C">
        <w:t>BIBB</w:t>
      </w:r>
      <w:r>
        <w:t xml:space="preserve">. </w:t>
      </w:r>
      <w:r w:rsidRPr="00444D6C">
        <w:t>(2024)</w:t>
      </w:r>
      <w:r>
        <w:t>.</w:t>
      </w:r>
      <w:r w:rsidRPr="00444D6C">
        <w:t xml:space="preserve"> </w:t>
      </w:r>
      <w:proofErr w:type="spellStart"/>
      <w:r w:rsidRPr="00444D6C">
        <w:t>Datenreport</w:t>
      </w:r>
      <w:proofErr w:type="spellEnd"/>
      <w:r w:rsidRPr="00444D6C">
        <w:t xml:space="preserve"> </w:t>
      </w:r>
      <w:proofErr w:type="spellStart"/>
      <w:r w:rsidRPr="00444D6C">
        <w:t>zum</w:t>
      </w:r>
      <w:proofErr w:type="spellEnd"/>
      <w:r w:rsidRPr="00444D6C">
        <w:t xml:space="preserve"> </w:t>
      </w:r>
      <w:proofErr w:type="spellStart"/>
      <w:r w:rsidRPr="00444D6C">
        <w:t>Berufsbildungsbericht</w:t>
      </w:r>
      <w:proofErr w:type="spellEnd"/>
      <w:r w:rsidRPr="00444D6C">
        <w:t xml:space="preserve"> 2024: </w:t>
      </w:r>
      <w:proofErr w:type="spellStart"/>
      <w:r w:rsidRPr="00444D6C">
        <w:t>Informationen</w:t>
      </w:r>
      <w:proofErr w:type="spellEnd"/>
      <w:r w:rsidRPr="00444D6C">
        <w:t xml:space="preserve"> und </w:t>
      </w:r>
      <w:proofErr w:type="spellStart"/>
      <w:r w:rsidRPr="00444D6C">
        <w:t>Analysen</w:t>
      </w:r>
      <w:proofErr w:type="spellEnd"/>
      <w:r w:rsidRPr="00444D6C">
        <w:t xml:space="preserve"> </w:t>
      </w:r>
      <w:proofErr w:type="spellStart"/>
      <w:r w:rsidRPr="00444D6C">
        <w:t>zur</w:t>
      </w:r>
      <w:proofErr w:type="spellEnd"/>
      <w:r w:rsidRPr="00444D6C">
        <w:t xml:space="preserve"> </w:t>
      </w:r>
      <w:proofErr w:type="spellStart"/>
      <w:r w:rsidRPr="00444D6C">
        <w:t>Entwicklung</w:t>
      </w:r>
      <w:proofErr w:type="spellEnd"/>
      <w:r w:rsidRPr="00444D6C">
        <w:t xml:space="preserve"> der </w:t>
      </w:r>
      <w:proofErr w:type="spellStart"/>
      <w:r w:rsidRPr="00444D6C">
        <w:t>beruflichen</w:t>
      </w:r>
      <w:proofErr w:type="spellEnd"/>
      <w:r w:rsidRPr="00444D6C">
        <w:t xml:space="preserve"> </w:t>
      </w:r>
      <w:proofErr w:type="spellStart"/>
      <w:r w:rsidRPr="00444D6C">
        <w:t>Bildung</w:t>
      </w:r>
      <w:proofErr w:type="spellEnd"/>
      <w:r w:rsidRPr="00444D6C">
        <w:t xml:space="preserve">. Bonn: </w:t>
      </w:r>
      <w:proofErr w:type="spellStart"/>
      <w:r w:rsidRPr="00444D6C">
        <w:t>Bundesinstitut</w:t>
      </w:r>
      <w:proofErr w:type="spellEnd"/>
      <w:r w:rsidRPr="00444D6C">
        <w:t xml:space="preserve"> </w:t>
      </w:r>
      <w:proofErr w:type="spellStart"/>
      <w:r w:rsidRPr="00444D6C">
        <w:t>für</w:t>
      </w:r>
      <w:proofErr w:type="spellEnd"/>
      <w:r w:rsidRPr="00444D6C">
        <w:t xml:space="preserve"> </w:t>
      </w:r>
      <w:proofErr w:type="spellStart"/>
      <w:r w:rsidRPr="00444D6C">
        <w:t>Berufsbildung</w:t>
      </w:r>
      <w:proofErr w:type="spellEnd"/>
      <w:r w:rsidRPr="00444D6C">
        <w:t xml:space="preserve">. </w:t>
      </w:r>
      <w:r>
        <w:t xml:space="preserve">[online]. </w:t>
      </w:r>
      <w:r w:rsidRPr="00444D6C">
        <w:t xml:space="preserve">Available at: </w:t>
      </w:r>
      <w:hyperlink r:id="rId10" w:history="1">
        <w:r w:rsidRPr="00444D6C">
          <w:rPr>
            <w:rStyle w:val="Hyperlink"/>
          </w:rPr>
          <w:t>https://www.bibb.de/dienst/publikationen/de/19931</w:t>
        </w:r>
      </w:hyperlink>
      <w:r w:rsidRPr="00444D6C">
        <w:t xml:space="preserve"> (Accessed 08/08/2025)</w:t>
      </w:r>
    </w:p>
    <w:p w14:paraId="02EF68A5" w14:textId="77777777" w:rsidR="00AA6AB4" w:rsidRPr="00E22800" w:rsidRDefault="00AA6AB4" w:rsidP="00AA6AB4">
      <w:r w:rsidRPr="00E22800">
        <w:t>Biesta, G. (2010)</w:t>
      </w:r>
      <w:r>
        <w:t>.</w:t>
      </w:r>
      <w:r w:rsidRPr="00E22800">
        <w:t xml:space="preserve"> Pragmatism and the philosophical foundations of mixed methods research. In: </w:t>
      </w:r>
      <w:proofErr w:type="spellStart"/>
      <w:r w:rsidRPr="00E22800">
        <w:t>Tashakkori</w:t>
      </w:r>
      <w:proofErr w:type="spellEnd"/>
      <w:r w:rsidRPr="00E22800">
        <w:t xml:space="preserve">, A. and Teddlie, C. (eds.) SAGE Handbook of Mixed Methods in Social &amp; </w:t>
      </w:r>
      <w:proofErr w:type="spellStart"/>
      <w:r w:rsidRPr="00E22800">
        <w:t>Behavioral</w:t>
      </w:r>
      <w:proofErr w:type="spellEnd"/>
      <w:r w:rsidRPr="00E22800">
        <w:t xml:space="preserve"> Research. 2nd </w:t>
      </w:r>
      <w:proofErr w:type="spellStart"/>
      <w:r w:rsidRPr="00E22800">
        <w:t>edn</w:t>
      </w:r>
      <w:proofErr w:type="spellEnd"/>
      <w:r w:rsidRPr="00E22800">
        <w:t>. Thousand Oaks, CA: SAGE, pp. 95–118.</w:t>
      </w:r>
    </w:p>
    <w:p w14:paraId="358E392A" w14:textId="77777777" w:rsidR="00AA6AB4" w:rsidRPr="00740E5C" w:rsidRDefault="00AA6AB4" w:rsidP="00C41388">
      <w:r w:rsidRPr="00740E5C">
        <w:t xml:space="preserve">BMBF (Federal Ministry of Education and Research) (n.d.) Training (Dual system). Berlin: BMBF. </w:t>
      </w:r>
      <w:r>
        <w:t xml:space="preserve">[online]. </w:t>
      </w:r>
      <w:r w:rsidRPr="00740E5C">
        <w:t>Available at: https://www.bmbf.de/EN/Education/Training/training_node.html (Accessed 12</w:t>
      </w:r>
      <w:r>
        <w:t>/08/2</w:t>
      </w:r>
      <w:r w:rsidRPr="00740E5C">
        <w:t>025)</w:t>
      </w:r>
    </w:p>
    <w:p w14:paraId="2C33D515" w14:textId="77777777" w:rsidR="00AA6AB4" w:rsidRPr="00E22800" w:rsidRDefault="00AA6AB4" w:rsidP="00AA6AB4">
      <w:r w:rsidRPr="00E22800">
        <w:t>Bowen, G.A. (2009) ‘Document analysis as a qualitative research method’, Qualitative Research Journal, 9(2), pp. 27–40.</w:t>
      </w:r>
      <w:r>
        <w:t xml:space="preserve"> [Online]. Available at </w:t>
      </w:r>
      <w:r w:rsidRPr="00000D49">
        <w:t xml:space="preserve"> </w:t>
      </w:r>
      <w:r w:rsidRPr="00E22800">
        <w:t xml:space="preserve"> </w:t>
      </w:r>
      <w:hyperlink r:id="rId11" w:history="1">
        <w:r w:rsidRPr="00DD5C55">
          <w:rPr>
            <w:rStyle w:val="Hyperlink"/>
          </w:rPr>
          <w:t>https://doi.org/10.3316/QRJ0902027</w:t>
        </w:r>
      </w:hyperlink>
      <w:r>
        <w:t xml:space="preserve"> (Accessed 21/09/2025)</w:t>
      </w:r>
    </w:p>
    <w:p w14:paraId="5B82426C" w14:textId="77777777" w:rsidR="00AA6AB4" w:rsidRPr="00000D49" w:rsidRDefault="00AA6AB4" w:rsidP="00AA6AB4">
      <w:r w:rsidRPr="00000D49">
        <w:t>Bowen, G.A. (2009). ‘Document analysis as a qualitative research method’, Qualitative Research Journal, 9(2), pp. 27–40.</w:t>
      </w:r>
    </w:p>
    <w:p w14:paraId="2F3B0120" w14:textId="77777777" w:rsidR="00AA6AB4" w:rsidRPr="00000D49" w:rsidRDefault="00AA6AB4" w:rsidP="00AA6AB4">
      <w:r w:rsidRPr="00000D49">
        <w:t>Braun, V. and Clarke, V. (2006). ‘Using thematic analysis in psychology’, Qualitative Research in Psychology, 3(2), pp. 77–101.</w:t>
      </w:r>
    </w:p>
    <w:p w14:paraId="05A704F1" w14:textId="77777777" w:rsidR="00AA6AB4" w:rsidRDefault="00AA6AB4" w:rsidP="00C41388">
      <w:r w:rsidRPr="00740E5C">
        <w:t>Cai, Y. (2023) ‘Modern apprenticeship reform and data management in Chinese higher vocational colleges’, Journal of Vocational Education Studies, 10(2), pp. 22–34.</w:t>
      </w:r>
      <w:r>
        <w:t xml:space="preserve"> [online]. </w:t>
      </w:r>
      <w:r w:rsidRPr="00740E5C">
        <w:t xml:space="preserve">Available at: </w:t>
      </w:r>
      <w:hyperlink r:id="rId12" w:tgtFrame="_new" w:history="1">
        <w:r w:rsidRPr="00740E5C">
          <w:rPr>
            <w:rStyle w:val="Hyperlink"/>
          </w:rPr>
          <w:t>https://www.heos.asia/ojs/index.php/heos/article/viewFile/93/97</w:t>
        </w:r>
      </w:hyperlink>
      <w:r w:rsidRPr="00740E5C">
        <w:t xml:space="preserve"> (Accessed 12</w:t>
      </w:r>
      <w:r>
        <w:t>/08/2</w:t>
      </w:r>
      <w:r w:rsidRPr="00740E5C">
        <w:t>025)</w:t>
      </w:r>
    </w:p>
    <w:p w14:paraId="73753CA2" w14:textId="77777777" w:rsidR="00AA6AB4" w:rsidRPr="006F09FA" w:rsidRDefault="00AA6AB4" w:rsidP="00B00561">
      <w:r w:rsidRPr="006F09FA">
        <w:t>Commission for Tertiary Education and Research (CTER) / HEFCW</w:t>
      </w:r>
      <w:r>
        <w:t>.</w:t>
      </w:r>
      <w:r w:rsidRPr="006F09FA">
        <w:t xml:space="preserve"> (2023)</w:t>
      </w:r>
      <w:r>
        <w:t>.</w:t>
      </w:r>
      <w:r w:rsidRPr="006F09FA">
        <w:t xml:space="preserve"> Circular W23/04HE: Degree Apprenticeships in Wales – Proposals for Funding 2023/24 and 2024/25. Cardiff: CTER. </w:t>
      </w:r>
      <w:r>
        <w:t xml:space="preserve">[Online]. </w:t>
      </w:r>
      <w:r w:rsidRPr="006F09FA">
        <w:t xml:space="preserve">Available at: </w:t>
      </w:r>
      <w:hyperlink r:id="rId13" w:history="1">
        <w:r w:rsidRPr="00952FD8">
          <w:rPr>
            <w:rStyle w:val="Hyperlink"/>
          </w:rPr>
          <w:t>https://www.medr.cymru/wp-content/uploads/2024/07/W23-04HE-Degree-apprenticeships-in-Wales-Proposals-for-Funding-2023_24-and-2024_25-English.pdf</w:t>
        </w:r>
      </w:hyperlink>
      <w:r>
        <w:t xml:space="preserve"> (Accessed 10/07/2025)</w:t>
      </w:r>
    </w:p>
    <w:p w14:paraId="73A3FDB2" w14:textId="77777777" w:rsidR="00AA6AB4" w:rsidRDefault="00AA6AB4" w:rsidP="00E3382D">
      <w:r w:rsidRPr="007D693E">
        <w:t>Commission for Tertiary Education and Research (CTER)</w:t>
      </w:r>
      <w:r>
        <w:t>.</w:t>
      </w:r>
      <w:r w:rsidRPr="007D693E">
        <w:t xml:space="preserve"> (2025)</w:t>
      </w:r>
      <w:r>
        <w:t>.</w:t>
      </w:r>
      <w:r w:rsidRPr="007D693E">
        <w:t xml:space="preserve"> Degree Apprenticeship Allocations 2025/26 – Draft Circular. Cardiff: CTER. Available at: https://www.gov.wales/cter-degree-apprenticeship-allocations-2025-2</w:t>
      </w:r>
      <w:r>
        <w:t>6 (Accessed 05/07/2025)</w:t>
      </w:r>
    </w:p>
    <w:p w14:paraId="754896C3" w14:textId="77777777" w:rsidR="00AA6AB4" w:rsidRPr="00740E5C" w:rsidRDefault="00AA6AB4" w:rsidP="00C41388">
      <w:r w:rsidRPr="00740E5C">
        <w:t>Commission for Tertiary Education and Research / HEFCW</w:t>
      </w:r>
      <w:r>
        <w:t>.</w:t>
      </w:r>
      <w:r w:rsidRPr="00740E5C">
        <w:t xml:space="preserve"> (2023)</w:t>
      </w:r>
      <w:r>
        <w:t>.</w:t>
      </w:r>
      <w:r w:rsidRPr="00740E5C">
        <w:t xml:space="preserve"> Circular W23/04HE: Degree Apprenticeships in Wales – Proposals for Funding 2023/24 and 2024/25.</w:t>
      </w:r>
      <w:r>
        <w:t xml:space="preserve"> [online]. </w:t>
      </w:r>
      <w:r w:rsidRPr="00740E5C">
        <w:t xml:space="preserve">Cardiff: CTER. </w:t>
      </w:r>
      <w:r w:rsidRPr="00740E5C">
        <w:lastRenderedPageBreak/>
        <w:t xml:space="preserve">Available at: </w:t>
      </w:r>
      <w:hyperlink r:id="rId14" w:tgtFrame="_new" w:history="1">
        <w:r w:rsidRPr="00740E5C">
          <w:rPr>
            <w:rStyle w:val="Hyperlink"/>
          </w:rPr>
          <w:t>https://www.medr.cymru/wp-content/uploads/2024/07/W23-04HE-Degree-apprenticeships-in-Wales-Proposals-for-Funding-2023_24-and-2024_25-English.pdf</w:t>
        </w:r>
      </w:hyperlink>
      <w:r w:rsidRPr="00740E5C">
        <w:t xml:space="preserve"> (Accessed 12</w:t>
      </w:r>
      <w:r>
        <w:t>/08/2</w:t>
      </w:r>
      <w:r w:rsidRPr="00740E5C">
        <w:t>025)</w:t>
      </w:r>
    </w:p>
    <w:p w14:paraId="7CCCB5D7" w14:textId="77777777" w:rsidR="00AA6AB4" w:rsidRPr="00EB195E" w:rsidRDefault="00AA6AB4" w:rsidP="00091928">
      <w:r w:rsidRPr="00EB195E">
        <w:t>Creswell, J. W. and Plano Clark, V. L. (2011) Designing and Conducting Mixed Methods Research. 2nd </w:t>
      </w:r>
      <w:proofErr w:type="spellStart"/>
      <w:r w:rsidRPr="00EB195E">
        <w:t>edn</w:t>
      </w:r>
      <w:proofErr w:type="spellEnd"/>
      <w:r w:rsidRPr="00EB195E">
        <w:t>. Thousand Oaks, CA: SAGE.</w:t>
      </w:r>
    </w:p>
    <w:p w14:paraId="5468F4D0" w14:textId="77777777" w:rsidR="00AA6AB4" w:rsidRPr="00E22800" w:rsidRDefault="00AA6AB4" w:rsidP="00AA6AB4">
      <w:r w:rsidRPr="00E22800">
        <w:t xml:space="preserve">Creswell, J.W. and Plano Clark, V.L. (2011). Designing and Conducting Mixed Methods Research. 2nd </w:t>
      </w:r>
      <w:proofErr w:type="spellStart"/>
      <w:r w:rsidRPr="00E22800">
        <w:t>edn</w:t>
      </w:r>
      <w:proofErr w:type="spellEnd"/>
      <w:r w:rsidRPr="00E22800">
        <w:t>. Thousand Oaks, CA: SAGE.</w:t>
      </w:r>
    </w:p>
    <w:p w14:paraId="5984A534" w14:textId="77777777" w:rsidR="00AA6AB4" w:rsidRPr="00E22800" w:rsidRDefault="00AA6AB4" w:rsidP="00AA6AB4">
      <w:r w:rsidRPr="00E22800">
        <w:t>Crotty, M. (1998)</w:t>
      </w:r>
      <w:r>
        <w:t>.</w:t>
      </w:r>
      <w:r w:rsidRPr="00E22800">
        <w:t xml:space="preserve"> The Foundations of Social Research: Meaning and Perspective in the Research Process. London: SAGE.</w:t>
      </w:r>
    </w:p>
    <w:p w14:paraId="50C2AD55" w14:textId="77777777" w:rsidR="00AA6AB4" w:rsidRPr="00E22800" w:rsidRDefault="00AA6AB4" w:rsidP="00AA6AB4">
      <w:r w:rsidRPr="00E22800">
        <w:t>Denscombe, M. (2021)</w:t>
      </w:r>
      <w:r>
        <w:t>.</w:t>
      </w:r>
      <w:r w:rsidRPr="00E22800">
        <w:t xml:space="preserve"> The Good Research Guide: Research Methods for Small-Scale Social Research Projects. 7th </w:t>
      </w:r>
      <w:proofErr w:type="spellStart"/>
      <w:r w:rsidRPr="00E22800">
        <w:t>edn</w:t>
      </w:r>
      <w:proofErr w:type="spellEnd"/>
      <w:r w:rsidRPr="00E22800">
        <w:t>. London: Open University Press.</w:t>
      </w:r>
    </w:p>
    <w:p w14:paraId="57806FDE" w14:textId="77777777" w:rsidR="00AA6AB4" w:rsidRDefault="00AA6AB4" w:rsidP="00926EB5">
      <w:r w:rsidRPr="00DE1BAC">
        <w:t>Department for Business, Innovation and Skills (BIS) (2015) Apprenticeships: 2.4 million starts since 2010 – press release, 25 March 2015. London: BIS.</w:t>
      </w:r>
      <w:r>
        <w:t xml:space="preserve"> [Online].</w:t>
      </w:r>
      <w:r w:rsidRPr="00DE1BAC">
        <w:t xml:space="preserve"> Available at:</w:t>
      </w:r>
      <w:r w:rsidRPr="00DE1BAC">
        <w:br/>
      </w:r>
      <w:hyperlink r:id="rId15" w:history="1">
        <w:r w:rsidRPr="00952FD8">
          <w:rPr>
            <w:rStyle w:val="Hyperlink"/>
          </w:rPr>
          <w:t>https://www.gov.uk/government/news/apprenticeships-24-million-starts-since-2010</w:t>
        </w:r>
      </w:hyperlink>
      <w:r>
        <w:t xml:space="preserve"> </w:t>
      </w:r>
      <w:r w:rsidRPr="00DE1BAC">
        <w:br/>
        <w:t>(Accessed 21 July 2025)</w:t>
      </w:r>
    </w:p>
    <w:p w14:paraId="75507741" w14:textId="77777777" w:rsidR="00AA6AB4" w:rsidRPr="00020692" w:rsidRDefault="00AA6AB4" w:rsidP="005B2B5E">
      <w:r w:rsidRPr="00020692">
        <w:t xml:space="preserve">Department for Education (2017) Apprenticeship Levy: How it will work – policy factsheet. London: DfE. Available at </w:t>
      </w:r>
      <w:hyperlink r:id="rId16" w:history="1">
        <w:r w:rsidRPr="00020692">
          <w:rPr>
            <w:rStyle w:val="Hyperlink"/>
          </w:rPr>
          <w:t>https://www.gov.uk/guidance/pay-apprenticeship-levy</w:t>
        </w:r>
      </w:hyperlink>
      <w:proofErr w:type="gramStart"/>
      <w:r w:rsidRPr="00020692">
        <w:t xml:space="preserve">   (</w:t>
      </w:r>
      <w:proofErr w:type="gramEnd"/>
      <w:r w:rsidRPr="00020692">
        <w:t xml:space="preserve">Accessed 02/07/25). </w:t>
      </w:r>
    </w:p>
    <w:p w14:paraId="2AFBF020" w14:textId="77777777" w:rsidR="00AA6AB4" w:rsidRPr="00DE1BAC" w:rsidRDefault="00AA6AB4" w:rsidP="00926EB5">
      <w:r w:rsidRPr="00DE1BAC">
        <w:t>Department for Education (DfE)</w:t>
      </w:r>
      <w:r>
        <w:t>.</w:t>
      </w:r>
      <w:r w:rsidRPr="00DE1BAC">
        <w:t xml:space="preserve"> (2017)</w:t>
      </w:r>
      <w:r>
        <w:t>.</w:t>
      </w:r>
      <w:r w:rsidRPr="00DE1BAC">
        <w:t xml:space="preserve"> Apprenticeship levy: policy factsheet. London: DfE.</w:t>
      </w:r>
    </w:p>
    <w:p w14:paraId="1E37CAAD" w14:textId="77777777" w:rsidR="00AA6AB4" w:rsidRPr="00740E5C" w:rsidRDefault="00AA6AB4" w:rsidP="00C41388">
      <w:r w:rsidRPr="00740E5C">
        <w:t>Edge Foundation</w:t>
      </w:r>
      <w:r>
        <w:t>.</w:t>
      </w:r>
      <w:r w:rsidRPr="00740E5C">
        <w:t xml:space="preserve"> (2024)</w:t>
      </w:r>
      <w:r>
        <w:t>.</w:t>
      </w:r>
      <w:r w:rsidRPr="00740E5C">
        <w:t xml:space="preserve"> Flex without compromise: making the apprenticeship system work for everyone (written evidence to Parliament). London: Edge Foundation. </w:t>
      </w:r>
      <w:r>
        <w:t xml:space="preserve">[online]. </w:t>
      </w:r>
      <w:r w:rsidRPr="00740E5C">
        <w:t xml:space="preserve">Available at: </w:t>
      </w:r>
      <w:hyperlink r:id="rId17" w:history="1">
        <w:r w:rsidRPr="004740A8">
          <w:rPr>
            <w:rStyle w:val="Hyperlink"/>
          </w:rPr>
          <w:t>https://committees.parliament.uk/writtenevidence/138886/pdf/</w:t>
        </w:r>
      </w:hyperlink>
      <w:r>
        <w:t xml:space="preserve"> </w:t>
      </w:r>
      <w:r w:rsidRPr="00740E5C">
        <w:t xml:space="preserve"> (Accessed 12</w:t>
      </w:r>
      <w:r>
        <w:t>/08/2</w:t>
      </w:r>
      <w:r w:rsidRPr="00740E5C">
        <w:t>025)</w:t>
      </w:r>
    </w:p>
    <w:p w14:paraId="5D671A86" w14:textId="77777777" w:rsidR="00AA6AB4" w:rsidRPr="00086985" w:rsidRDefault="00AA6AB4" w:rsidP="001428F6">
      <w:r w:rsidRPr="00086985">
        <w:t>Edge Foundation</w:t>
      </w:r>
      <w:r>
        <w:t>.</w:t>
      </w:r>
      <w:r w:rsidRPr="00086985">
        <w:t xml:space="preserve"> (2024). Flex without compromise: making the apprenticeship system work for everyone. London: Edge Foundation. Available at: </w:t>
      </w:r>
      <w:hyperlink r:id="rId18" w:tgtFrame="_new" w:history="1">
        <w:r w:rsidRPr="00086985">
          <w:rPr>
            <w:rStyle w:val="Hyperlink"/>
          </w:rPr>
          <w:t>https://committees.parliament.uk/writtenevidence/138886/pdf/</w:t>
        </w:r>
      </w:hyperlink>
      <w:r w:rsidRPr="00086985">
        <w:t xml:space="preserve"> (Accessed </w:t>
      </w:r>
      <w:r>
        <w:t>02/08/2</w:t>
      </w:r>
      <w:r w:rsidRPr="00086985">
        <w:t>025).</w:t>
      </w:r>
      <w:r w:rsidRPr="00086985">
        <w:br/>
      </w:r>
    </w:p>
    <w:p w14:paraId="5771720D" w14:textId="77777777" w:rsidR="00AA6AB4" w:rsidRPr="00123075" w:rsidRDefault="00AA6AB4" w:rsidP="0073395E">
      <w:r w:rsidRPr="00123075">
        <w:t>Edge Foundation. (2024). Flex without compromise: making the apprenticeship system work for everyone (written evidence to Parliament). London: Edge Foundation.</w:t>
      </w:r>
      <w:r>
        <w:t xml:space="preserve"> [</w:t>
      </w:r>
      <w:r w:rsidRPr="00123075">
        <w:br/>
        <w:t xml:space="preserve">Available at: </w:t>
      </w:r>
      <w:hyperlink r:id="rId19" w:tgtFrame="_new" w:history="1">
        <w:r w:rsidRPr="00123075">
          <w:rPr>
            <w:rStyle w:val="Hyperlink"/>
          </w:rPr>
          <w:t>https://committees.parliament.uk/writtenevidence/138886/pdf/</w:t>
        </w:r>
      </w:hyperlink>
      <w:r w:rsidRPr="00123075">
        <w:t xml:space="preserve"> (Accessed</w:t>
      </w:r>
      <w:r>
        <w:t xml:space="preserve"> 20/09/</w:t>
      </w:r>
      <w:r w:rsidRPr="00123075">
        <w:t>2025).</w:t>
      </w:r>
    </w:p>
    <w:p w14:paraId="363141BA" w14:textId="77777777" w:rsidR="00AA6AB4" w:rsidRPr="00A7706B" w:rsidRDefault="00AA6AB4" w:rsidP="00407224">
      <w:r w:rsidRPr="00A7706B">
        <w:t>Edge Foundation. (2024). Flex without compromise: making the apprenticeship system work for everyone (written evidence to Parliament). London: Edge Foundation.</w:t>
      </w:r>
      <w:r>
        <w:t xml:space="preserve"> [Online].</w:t>
      </w:r>
      <w:r w:rsidRPr="00A7706B">
        <w:br/>
        <w:t xml:space="preserve">Available at: </w:t>
      </w:r>
      <w:hyperlink r:id="rId20" w:tgtFrame="_new" w:history="1">
        <w:r w:rsidRPr="00A7706B">
          <w:rPr>
            <w:rStyle w:val="Hyperlink"/>
          </w:rPr>
          <w:t>https://committees.parliament.uk/writtenevidence/138886/pdf/</w:t>
        </w:r>
      </w:hyperlink>
      <w:r w:rsidRPr="00A7706B">
        <w:t xml:space="preserve"> (Accessed: </w:t>
      </w:r>
      <w:r>
        <w:t>20/09/2</w:t>
      </w:r>
      <w:r w:rsidRPr="00A7706B">
        <w:t>025).</w:t>
      </w:r>
    </w:p>
    <w:p w14:paraId="1AB350B8" w14:textId="77777777" w:rsidR="00AA6AB4" w:rsidRDefault="00AA6AB4" w:rsidP="00EC420B">
      <w:r w:rsidRPr="0001705A">
        <w:t>Employer Skills Survey </w:t>
      </w:r>
      <w:r>
        <w:t>(</w:t>
      </w:r>
      <w:r w:rsidRPr="0001705A">
        <w:t>2022</w:t>
      </w:r>
      <w:r>
        <w:t>)</w:t>
      </w:r>
      <w:r w:rsidRPr="0001705A">
        <w:t xml:space="preserve">: Wales Report (GSR 14/2024). Cardiff: Welsh Government. Available at: </w:t>
      </w:r>
      <w:hyperlink r:id="rId21" w:tgtFrame="_new" w:history="1">
        <w:r w:rsidRPr="0001705A">
          <w:rPr>
            <w:rStyle w:val="Hyperlink"/>
          </w:rPr>
          <w:t>https://www.gov.wales/sites/default/files/statistics-and-research/2024-02/employer-skills-survey-2022-wales-report.pdf</w:t>
        </w:r>
      </w:hyperlink>
      <w:r w:rsidRPr="0001705A">
        <w:t xml:space="preserve"> (Accessed: 23 July 2025).</w:t>
      </w:r>
    </w:p>
    <w:p w14:paraId="6C2C55A5" w14:textId="77777777" w:rsidR="00AA6AB4" w:rsidRPr="001562FA" w:rsidRDefault="00AA6AB4" w:rsidP="00C41388">
      <w:r w:rsidRPr="001562FA">
        <w:t>Federal Committee on Statistical Methodology (FCSM) (2023) Best Practices for Nonresponse Bias Reporting. Washington, DC: FCSM.</w:t>
      </w:r>
      <w:r>
        <w:t xml:space="preserve"> [online]</w:t>
      </w:r>
      <w:r w:rsidRPr="001562FA">
        <w:t xml:space="preserve"> Available at: </w:t>
      </w:r>
      <w:hyperlink r:id="rId22" w:history="1">
        <w:r w:rsidRPr="004740A8">
          <w:rPr>
            <w:rStyle w:val="Hyperlink"/>
          </w:rPr>
          <w:t>https://www.fcsm.gov/assets/files/docs/FCSM%20NRBA%20Report%20062623.pdf</w:t>
        </w:r>
      </w:hyperlink>
      <w:r>
        <w:t xml:space="preserve"> </w:t>
      </w:r>
      <w:r w:rsidRPr="001562FA">
        <w:t xml:space="preserve"> (Accessed </w:t>
      </w:r>
      <w:r>
        <w:t>10/08/2025)</w:t>
      </w:r>
      <w:r w:rsidRPr="001562FA">
        <w:t>.</w:t>
      </w:r>
    </w:p>
    <w:p w14:paraId="7BDE7A9F" w14:textId="77777777" w:rsidR="00AA6AB4" w:rsidRPr="00000D49" w:rsidRDefault="00AA6AB4" w:rsidP="00AA6AB4">
      <w:r w:rsidRPr="00000D49">
        <w:lastRenderedPageBreak/>
        <w:t xml:space="preserve">Fetters, M.D., Curry, </w:t>
      </w:r>
      <w:proofErr w:type="gramStart"/>
      <w:r w:rsidRPr="00000D49">
        <w:t>L.A.</w:t>
      </w:r>
      <w:proofErr w:type="gramEnd"/>
      <w:r w:rsidRPr="00000D49">
        <w:t xml:space="preserve"> and Creswell, J.W. (2013). ‘Achieving integration in mixed methods designs: Principles and practices’, Health Services Research, 48(6 Pt 2), pp. 2134–2156.</w:t>
      </w:r>
    </w:p>
    <w:p w14:paraId="21132451" w14:textId="77777777" w:rsidR="00AA6AB4" w:rsidRPr="00000D49" w:rsidRDefault="00AA6AB4" w:rsidP="00AA6AB4">
      <w:r w:rsidRPr="00000D49">
        <w:t>Finlay, L. (2002). ‘Negotiating the swamp: the opportunity and challenge of reflexivity in research practice’, Qualitative Research, 2(2), pp. 209–230.</w:t>
      </w:r>
    </w:p>
    <w:p w14:paraId="76650952" w14:textId="77777777" w:rsidR="00AA6AB4" w:rsidRDefault="00AA6AB4" w:rsidP="001428F6">
      <w:r w:rsidRPr="00086985">
        <w:t>Freeman, R.E. (2010). Strategic Management: A Stakeholder Approach. Cambridge: Cambridge University Press.</w:t>
      </w:r>
    </w:p>
    <w:p w14:paraId="1D237D16" w14:textId="77777777" w:rsidR="00AA6AB4" w:rsidRPr="000919B6" w:rsidRDefault="00AA6AB4" w:rsidP="00A232DF">
      <w:r w:rsidRPr="000919B6">
        <w:br/>
        <w:t>Fuller, Alison &amp; Unwin, Lorna. (2004)</w:t>
      </w:r>
      <w:r>
        <w:t>.</w:t>
      </w:r>
      <w:r w:rsidRPr="000919B6">
        <w:t xml:space="preserve"> “Expansive learning environments: integrating organizational and personal development.” In Workplace Learning in Context, edited by H. Rainbird, A. Fuller &amp; A. Munro. Routledge, pp. 126-144</w:t>
      </w:r>
    </w:p>
    <w:p w14:paraId="758276DA" w14:textId="77777777" w:rsidR="00AA6AB4" w:rsidRDefault="00AA6AB4" w:rsidP="0034088A">
      <w:r w:rsidRPr="00B83DC5">
        <w:t xml:space="preserve">Government UK. 2024. Press release: Skills England to transform opportunities and drive growth. [Online]. Available at: </w:t>
      </w:r>
      <w:hyperlink r:id="rId23" w:history="1">
        <w:r w:rsidRPr="00B83DC5">
          <w:rPr>
            <w:rStyle w:val="Hyperlink"/>
          </w:rPr>
          <w:t>https://www.gov.uk/government/news/skills-england-to-transform-opportunities-and-drive-growth</w:t>
        </w:r>
      </w:hyperlink>
      <w:r w:rsidRPr="00B83DC5">
        <w:t xml:space="preserve"> (Accessed 20/03/2025)</w:t>
      </w:r>
    </w:p>
    <w:p w14:paraId="29167C70" w14:textId="77777777" w:rsidR="00AA6AB4" w:rsidRDefault="00AA6AB4" w:rsidP="00E3382D">
      <w:r>
        <w:t xml:space="preserve">Government. (2021). HM Treasury. [Online]. Available at </w:t>
      </w:r>
      <w:hyperlink r:id="rId24" w:history="1">
        <w:r w:rsidRPr="003F5487">
          <w:rPr>
            <w:rStyle w:val="Hyperlink"/>
          </w:rPr>
          <w:t>https://www.gov.uk/government/publications/barnett-consequentials-and-the-barnett-guarantee/barnett-consequentials-and-the-barnett-guarantee</w:t>
        </w:r>
      </w:hyperlink>
      <w:r>
        <w:t xml:space="preserve"> (Accessed 10/07/2025)</w:t>
      </w:r>
    </w:p>
    <w:p w14:paraId="5EB09640" w14:textId="77777777" w:rsidR="00AA6AB4" w:rsidRDefault="00AA6AB4" w:rsidP="00C41388">
      <w:r w:rsidRPr="001562FA">
        <w:t xml:space="preserve">Groves, R.M. and </w:t>
      </w:r>
      <w:proofErr w:type="spellStart"/>
      <w:r w:rsidRPr="001562FA">
        <w:t>Peytcheva</w:t>
      </w:r>
      <w:proofErr w:type="spellEnd"/>
      <w:r w:rsidRPr="001562FA">
        <w:t>, E. (2008) ‘The impact of nonresponse rates on nonresponse bias: a meta-analysis’, Public Opinion Quarterly, 72(2), pp. 167–189.</w:t>
      </w:r>
      <w:r>
        <w:t xml:space="preserve"> [online]</w:t>
      </w:r>
      <w:r w:rsidRPr="001562FA">
        <w:t xml:space="preserve"> Available at: </w:t>
      </w:r>
      <w:hyperlink r:id="rId25" w:history="1">
        <w:r w:rsidRPr="004740A8">
          <w:rPr>
            <w:rStyle w:val="Hyperlink"/>
          </w:rPr>
          <w:t>https://academic.oup.com/poq/article-pdf/72/2/167/5415366/nfn011.pdf</w:t>
        </w:r>
      </w:hyperlink>
      <w:r>
        <w:t xml:space="preserve"> </w:t>
      </w:r>
      <w:r w:rsidRPr="001562FA">
        <w:t xml:space="preserve"> (Accessed </w:t>
      </w:r>
      <w:r>
        <w:t>10/08/2025)</w:t>
      </w:r>
      <w:r w:rsidRPr="001562FA">
        <w:t>.</w:t>
      </w:r>
    </w:p>
    <w:p w14:paraId="3780EC9E" w14:textId="77777777" w:rsidR="00AA6AB4" w:rsidRPr="00740E5C" w:rsidRDefault="00AA6AB4" w:rsidP="00AA6AB4">
      <w:r w:rsidRPr="00E22800">
        <w:t>Guba, E.G. (1990) The Paradigm Dialog. Newbury Park, CA: SAGE.</w:t>
      </w:r>
    </w:p>
    <w:p w14:paraId="68023B4B" w14:textId="77777777" w:rsidR="00AA6AB4" w:rsidRPr="00086985" w:rsidRDefault="00AA6AB4" w:rsidP="001428F6">
      <w:r w:rsidRPr="00086985">
        <w:t xml:space="preserve">HEFCW (2019). Provider Guidance for Degree Apprenticeships. Cardiff: Higher Education Funding Council for Wales. Available at: </w:t>
      </w:r>
      <w:hyperlink r:id="rId26" w:history="1">
        <w:r w:rsidRPr="00294ADB">
          <w:rPr>
            <w:rStyle w:val="Hyperlink"/>
          </w:rPr>
          <w:t>https://www.hefcw.ac.uk/en/publications/provider-guidance-for-degree-apprenticeships-2019</w:t>
        </w:r>
      </w:hyperlink>
      <w:r>
        <w:t xml:space="preserve"> </w:t>
      </w:r>
      <w:r w:rsidRPr="00086985">
        <w:t>(Accessed</w:t>
      </w:r>
      <w:r>
        <w:t xml:space="preserve"> 03/09/2025</w:t>
      </w:r>
      <w:r w:rsidRPr="00086985">
        <w:t>).</w:t>
      </w:r>
    </w:p>
    <w:p w14:paraId="38A99A8B" w14:textId="77777777" w:rsidR="00AA6AB4" w:rsidRPr="00020692" w:rsidRDefault="00AA6AB4" w:rsidP="005B2B5E">
      <w:r w:rsidRPr="00020692">
        <w:t>Higher Education Funding Council for Wales</w:t>
      </w:r>
      <w:r>
        <w:t>.</w:t>
      </w:r>
      <w:r w:rsidRPr="00020692">
        <w:t xml:space="preserve"> (2023)</w:t>
      </w:r>
      <w:r>
        <w:t>.</w:t>
      </w:r>
      <w:r w:rsidRPr="00020692">
        <w:t xml:space="preserve"> Degree Apprenticeship (Digital and Engineering) Funding Allocations 2023/24 (Circular W23/05HE). Cardiff: HEFCW. Available at: </w:t>
      </w:r>
      <w:hyperlink r:id="rId27" w:history="1">
        <w:r w:rsidRPr="00020692">
          <w:rPr>
            <w:rStyle w:val="Hyperlink"/>
          </w:rPr>
          <w:t>https://www.hefcw.ac.uk/circulars</w:t>
        </w:r>
      </w:hyperlink>
      <w:r w:rsidRPr="00020692">
        <w:t xml:space="preserve">  (Accessed 02/07/25).</w:t>
      </w:r>
    </w:p>
    <w:p w14:paraId="5D9A885B" w14:textId="77777777" w:rsidR="00AA6AB4" w:rsidRPr="00020692" w:rsidRDefault="00AA6AB4" w:rsidP="005B2B5E">
      <w:r w:rsidRPr="00020692">
        <w:t>HM Treasury</w:t>
      </w:r>
      <w:r>
        <w:t>.</w:t>
      </w:r>
      <w:r w:rsidRPr="00020692">
        <w:t xml:space="preserve"> (2024)</w:t>
      </w:r>
      <w:r>
        <w:t>.</w:t>
      </w:r>
      <w:r w:rsidRPr="00020692">
        <w:t xml:space="preserve"> Statement of Funding Policy: Funding the Scottish Parliament, Welsh Parliament and Northern Ireland Assembly. London: HM Treasury. Available at: </w:t>
      </w:r>
      <w:hyperlink r:id="rId28" w:history="1">
        <w:r w:rsidRPr="00020692">
          <w:rPr>
            <w:rStyle w:val="Hyperlink"/>
          </w:rPr>
          <w:t>https://assets.publishing.service.gov.uk/media/684859e3d0ca5d7801e4e6f6/Statement_of_Funding_Policy.pdf</w:t>
        </w:r>
      </w:hyperlink>
      <w:r w:rsidRPr="00020692">
        <w:t xml:space="preserve"> (Accessed 02/07/25).</w:t>
      </w:r>
    </w:p>
    <w:p w14:paraId="0C6DFE4D" w14:textId="77777777" w:rsidR="00AA6AB4" w:rsidRPr="00DE1BAC" w:rsidRDefault="00AA6AB4" w:rsidP="00926EB5">
      <w:r w:rsidRPr="00DE1BAC">
        <w:t>House of Commons Library</w:t>
      </w:r>
      <w:r>
        <w:t>.</w:t>
      </w:r>
      <w:r w:rsidRPr="00DE1BAC">
        <w:t xml:space="preserve"> (2023)</w:t>
      </w:r>
      <w:r>
        <w:t>.</w:t>
      </w:r>
      <w:r w:rsidRPr="00DE1BAC">
        <w:t xml:space="preserve"> </w:t>
      </w:r>
      <w:proofErr w:type="gramStart"/>
      <w:r w:rsidRPr="00DE1BAC">
        <w:t>Apprenticeships</w:t>
      </w:r>
      <w:proofErr w:type="gramEnd"/>
      <w:r w:rsidRPr="00DE1BAC">
        <w:t xml:space="preserve"> policy in England prior to 2010 (Briefing Paper CBP</w:t>
      </w:r>
      <w:r w:rsidRPr="00DE1BAC">
        <w:noBreakHyphen/>
        <w:t>7266). London: House of Commons.</w:t>
      </w:r>
    </w:p>
    <w:p w14:paraId="72C19162" w14:textId="77777777" w:rsidR="00AA6AB4" w:rsidRPr="00740E5C" w:rsidRDefault="00AA6AB4" w:rsidP="00C41388">
      <w:r w:rsidRPr="00740E5C">
        <w:t>House of Commons Library</w:t>
      </w:r>
      <w:r>
        <w:t>.</w:t>
      </w:r>
      <w:r w:rsidRPr="00740E5C">
        <w:t xml:space="preserve"> (2024)</w:t>
      </w:r>
      <w:r>
        <w:t>.</w:t>
      </w:r>
      <w:r w:rsidRPr="00740E5C">
        <w:t xml:space="preserve"> Degree apprenticeships (Briefing Paper CBP-8741). London: UK Parliament. </w:t>
      </w:r>
      <w:r>
        <w:t xml:space="preserve">[online]. </w:t>
      </w:r>
      <w:r w:rsidRPr="00740E5C">
        <w:t xml:space="preserve">Available at: </w:t>
      </w:r>
      <w:hyperlink r:id="rId29" w:history="1">
        <w:r w:rsidRPr="004740A8">
          <w:rPr>
            <w:rStyle w:val="Hyperlink"/>
          </w:rPr>
          <w:t>https://researchbriefings.files.parliament.uk/documents/CBP-8741/CBP-8741.pdf</w:t>
        </w:r>
      </w:hyperlink>
      <w:r>
        <w:t xml:space="preserve"> </w:t>
      </w:r>
      <w:r w:rsidRPr="00740E5C">
        <w:t xml:space="preserve"> (Accessed 12</w:t>
      </w:r>
      <w:r>
        <w:t>/08/2</w:t>
      </w:r>
      <w:r w:rsidRPr="00740E5C">
        <w:t>025)</w:t>
      </w:r>
    </w:p>
    <w:p w14:paraId="06F34C66" w14:textId="77777777" w:rsidR="00AA6AB4" w:rsidRDefault="00AA6AB4" w:rsidP="00407224">
      <w:r w:rsidRPr="00A7706B">
        <w:t>House of Commons Library. (2024). Degree apprenticeships. Briefing Paper CBP-8741. London: UK Parliament.</w:t>
      </w:r>
      <w:r>
        <w:t xml:space="preserve"> [Online].</w:t>
      </w:r>
      <w:r w:rsidRPr="00A7706B">
        <w:br/>
        <w:t xml:space="preserve">Available at: </w:t>
      </w:r>
      <w:hyperlink r:id="rId30" w:tgtFrame="_new" w:history="1">
        <w:r w:rsidRPr="00A7706B">
          <w:rPr>
            <w:rStyle w:val="Hyperlink"/>
          </w:rPr>
          <w:t>https://researchbriefings.files.parliament.uk/documents/CBP-8741/CBP-8741.pdf</w:t>
        </w:r>
      </w:hyperlink>
      <w:r w:rsidRPr="00A7706B">
        <w:t xml:space="preserve"> (Accessed: </w:t>
      </w:r>
      <w:r>
        <w:t>20/09/2</w:t>
      </w:r>
      <w:r w:rsidRPr="00A7706B">
        <w:t>025).</w:t>
      </w:r>
    </w:p>
    <w:p w14:paraId="3EC698D5" w14:textId="77777777" w:rsidR="00AA6AB4" w:rsidRPr="00086985" w:rsidRDefault="00AA6AB4" w:rsidP="001428F6">
      <w:r w:rsidRPr="00086985">
        <w:lastRenderedPageBreak/>
        <w:t xml:space="preserve">IET (2024). Academic accreditation: accreditation information pack. Stevenage: Institution of Engineering and Technology. Available at: </w:t>
      </w:r>
      <w:hyperlink r:id="rId31" w:tgtFrame="_new" w:history="1">
        <w:r w:rsidRPr="00086985">
          <w:rPr>
            <w:rStyle w:val="Hyperlink"/>
          </w:rPr>
          <w:t>https://www.theiet.org/media/vdukzoys/accreditation-information-pack.pdf</w:t>
        </w:r>
      </w:hyperlink>
      <w:r w:rsidRPr="00086985">
        <w:t xml:space="preserve"> (Accessed </w:t>
      </w:r>
      <w:r>
        <w:t>05/08/2</w:t>
      </w:r>
      <w:r w:rsidRPr="00086985">
        <w:t>025).</w:t>
      </w:r>
      <w:r w:rsidRPr="00086985">
        <w:br/>
      </w:r>
    </w:p>
    <w:p w14:paraId="63E1EA8F" w14:textId="77777777" w:rsidR="00AA6AB4" w:rsidRPr="00740E5C" w:rsidRDefault="00AA6AB4" w:rsidP="00C41388">
      <w:r w:rsidRPr="00740E5C">
        <w:t>IET</w:t>
      </w:r>
      <w:r>
        <w:t>.</w:t>
      </w:r>
      <w:r w:rsidRPr="00740E5C">
        <w:t xml:space="preserve"> (2024)</w:t>
      </w:r>
      <w:r>
        <w:t>.</w:t>
      </w:r>
      <w:r w:rsidRPr="00740E5C">
        <w:t xml:space="preserve"> Academic accreditation: accreditation information pack. Stevenage: Institution of Engineering and Technology.</w:t>
      </w:r>
      <w:r>
        <w:t xml:space="preserve"> [online]. </w:t>
      </w:r>
      <w:r w:rsidRPr="00740E5C">
        <w:t xml:space="preserve">Available at: </w:t>
      </w:r>
      <w:hyperlink r:id="rId32" w:history="1">
        <w:r w:rsidRPr="004740A8">
          <w:rPr>
            <w:rStyle w:val="Hyperlink"/>
          </w:rPr>
          <w:t>https://www.theiet.org/media/vdukzoys/accreditation-information-pack.pdf</w:t>
        </w:r>
      </w:hyperlink>
      <w:r>
        <w:t xml:space="preserve"> </w:t>
      </w:r>
      <w:r w:rsidRPr="00740E5C">
        <w:t xml:space="preserve"> (Accessed 12</w:t>
      </w:r>
      <w:r>
        <w:t>/08/2</w:t>
      </w:r>
      <w:r w:rsidRPr="00740E5C">
        <w:t>025)</w:t>
      </w:r>
    </w:p>
    <w:p w14:paraId="6CF05F37" w14:textId="77777777" w:rsidR="00AA6AB4" w:rsidRDefault="00AA6AB4" w:rsidP="00091928">
      <w:r w:rsidRPr="00EB195E">
        <w:t>Johnson, R. B. and Onwuegbuzie, A. J. (2004) ‘Mixed methods research: A research paradigm whose time has come’, Educational Researcher, 33(7), pp. 14–26.</w:t>
      </w:r>
    </w:p>
    <w:p w14:paraId="5C81B711" w14:textId="77777777" w:rsidR="00AA6AB4" w:rsidRPr="00E22800" w:rsidRDefault="00AA6AB4" w:rsidP="00AA6AB4">
      <w:r w:rsidRPr="00E22800">
        <w:t xml:space="preserve">Johnson, R.B. and Onwuegbuzie, A.J. (2004). ‘Mixed methods research: A research paradigm whose time has come’, Educational Researcher, 33(7), pp. 14–26. [Online]. Available at </w:t>
      </w:r>
      <w:hyperlink r:id="rId33" w:history="1">
        <w:r w:rsidRPr="00E22800">
          <w:rPr>
            <w:rStyle w:val="Hyperlink"/>
          </w:rPr>
          <w:t>https://doi.org/10.3102/0013189X033007014</w:t>
        </w:r>
      </w:hyperlink>
      <w:r w:rsidRPr="00E22800">
        <w:t xml:space="preserve"> (Accessed 19/09/2025) </w:t>
      </w:r>
    </w:p>
    <w:p w14:paraId="7758EB34" w14:textId="77777777" w:rsidR="00AA6AB4" w:rsidRPr="00DC1792" w:rsidRDefault="00AA6AB4" w:rsidP="007F2747">
      <w:r w:rsidRPr="00DC1792">
        <w:t>Kolb, D. A. (1984). Experiential Learning: Experience as the Source of Learning and Development. Prentice Hall.</w:t>
      </w:r>
    </w:p>
    <w:p w14:paraId="2944168A" w14:textId="77777777" w:rsidR="00AA6AB4" w:rsidRPr="00E22800" w:rsidRDefault="00AA6AB4" w:rsidP="00AA6AB4">
      <w:r w:rsidRPr="00E22800">
        <w:t xml:space="preserve">Kvale, S. and Brinkmann, S. (2015) </w:t>
      </w:r>
      <w:proofErr w:type="spellStart"/>
      <w:r w:rsidRPr="00E22800">
        <w:t>InterViews</w:t>
      </w:r>
      <w:proofErr w:type="spellEnd"/>
      <w:r w:rsidRPr="00E22800">
        <w:t xml:space="preserve">: Learning the Craft of Qualitative Research Interviewing. 3rd </w:t>
      </w:r>
      <w:proofErr w:type="spellStart"/>
      <w:r w:rsidRPr="00E22800">
        <w:t>edn</w:t>
      </w:r>
      <w:proofErr w:type="spellEnd"/>
      <w:r w:rsidRPr="00E22800">
        <w:t>. Los Angeles: SAGE.</w:t>
      </w:r>
    </w:p>
    <w:p w14:paraId="34216E4C" w14:textId="77777777" w:rsidR="00AA6AB4" w:rsidRPr="0084061D" w:rsidRDefault="00AA6AB4" w:rsidP="0084061D">
      <w:r w:rsidRPr="002C7AE0">
        <w:t xml:space="preserve">MEDR. (2025). </w:t>
      </w:r>
      <w:proofErr w:type="spellStart"/>
      <w:r w:rsidRPr="002C7AE0">
        <w:t>Medr</w:t>
      </w:r>
      <w:proofErr w:type="spellEnd"/>
      <w:r w:rsidRPr="002C7AE0">
        <w:t xml:space="preserve"> is responsible for funding and regulating the tertiary education and research sector in Wales. [Online]. Available </w:t>
      </w:r>
      <w:r w:rsidRPr="0084061D">
        <w:t xml:space="preserve">at </w:t>
      </w:r>
      <w:hyperlink r:id="rId34" w:history="1">
        <w:r w:rsidRPr="0084061D">
          <w:rPr>
            <w:rStyle w:val="Hyperlink"/>
          </w:rPr>
          <w:t>https://www.medr.cymru/en/</w:t>
        </w:r>
      </w:hyperlink>
      <w:r w:rsidRPr="0084061D">
        <w:t xml:space="preserve"> (Accessed 25/03/2025)</w:t>
      </w:r>
    </w:p>
    <w:p w14:paraId="01911C00" w14:textId="77777777" w:rsidR="00AA6AB4" w:rsidRDefault="00AA6AB4" w:rsidP="0034088A">
      <w:r w:rsidRPr="0034088A">
        <w:rPr>
          <w:lang w:val="sv-SE"/>
        </w:rPr>
        <w:t xml:space="preserve">Melville, D and </w:t>
      </w:r>
      <w:proofErr w:type="spellStart"/>
      <w:r w:rsidRPr="0034088A">
        <w:rPr>
          <w:lang w:val="sv-SE"/>
        </w:rPr>
        <w:t>Bivand</w:t>
      </w:r>
      <w:proofErr w:type="spellEnd"/>
      <w:r w:rsidRPr="0034088A">
        <w:rPr>
          <w:lang w:val="sv-SE"/>
        </w:rPr>
        <w:t xml:space="preserve">, P. 2019. </w:t>
      </w:r>
      <w:r>
        <w:t xml:space="preserve">Local Skills Deficits and Spare Capacity. [Online]. Available at </w:t>
      </w:r>
      <w:hyperlink r:id="rId35" w:history="1">
        <w:r w:rsidRPr="00B62937">
          <w:rPr>
            <w:rStyle w:val="Hyperlink"/>
          </w:rPr>
          <w:t>https://www.local.gov.uk/sites/default/files/documents/FINAL%20LGA%202019%20Skills%20Gaps%20report%20final%20December%202019.pdf</w:t>
        </w:r>
      </w:hyperlink>
      <w:r>
        <w:t xml:space="preserve"> (Accessed 23/03/2025</w:t>
      </w:r>
    </w:p>
    <w:p w14:paraId="36EBDCEE" w14:textId="77777777" w:rsidR="00AA6AB4" w:rsidRPr="00A7706B" w:rsidRDefault="00AA6AB4" w:rsidP="00407224">
      <w:r w:rsidRPr="00A7706B">
        <w:t xml:space="preserve">Melville, D. and </w:t>
      </w:r>
      <w:proofErr w:type="spellStart"/>
      <w:r w:rsidRPr="00A7706B">
        <w:t>Bivand</w:t>
      </w:r>
      <w:proofErr w:type="spellEnd"/>
      <w:r w:rsidRPr="00A7706B">
        <w:t>, P. (2019). Local skills deficits and spare capacity. London: Learning and Work Institute / Local Government Association.</w:t>
      </w:r>
      <w:r>
        <w:t xml:space="preserve"> [online]. </w:t>
      </w:r>
      <w:r w:rsidRPr="00A7706B">
        <w:br/>
        <w:t xml:space="preserve">Available at: </w:t>
      </w:r>
      <w:hyperlink r:id="rId36" w:history="1">
        <w:r w:rsidRPr="00EF4F4C">
          <w:rPr>
            <w:rStyle w:val="Hyperlink"/>
          </w:rPr>
          <w:t>https://www.local.gov.uk/publications/local-skills-deficits-and-spare-capacity</w:t>
        </w:r>
      </w:hyperlink>
      <w:r>
        <w:t xml:space="preserve"> </w:t>
      </w:r>
      <w:r w:rsidRPr="00A7706B">
        <w:t xml:space="preserve"> (Accessed: </w:t>
      </w:r>
      <w:r>
        <w:t>20/09/2</w:t>
      </w:r>
      <w:r w:rsidRPr="00A7706B">
        <w:t>025).</w:t>
      </w:r>
    </w:p>
    <w:p w14:paraId="11876165" w14:textId="77777777" w:rsidR="00AA6AB4" w:rsidRPr="00C122F4" w:rsidRDefault="00AA6AB4" w:rsidP="0000641F">
      <w:r w:rsidRPr="00C122F4">
        <w:t xml:space="preserve">Melville, D. and </w:t>
      </w:r>
      <w:proofErr w:type="spellStart"/>
      <w:r w:rsidRPr="00C122F4">
        <w:t>Bivand</w:t>
      </w:r>
      <w:proofErr w:type="spellEnd"/>
      <w:r w:rsidRPr="00C122F4">
        <w:t xml:space="preserve">, P. (2019). Local skills deficits and spare capacity. London: Learning and Work Institute / Local Government </w:t>
      </w:r>
      <w:proofErr w:type="gramStart"/>
      <w:r w:rsidRPr="00C122F4">
        <w:t>Association.</w:t>
      </w:r>
      <w:r>
        <w:t>[</w:t>
      </w:r>
      <w:proofErr w:type="gramEnd"/>
      <w:r>
        <w:t>Online].</w:t>
      </w:r>
      <w:r w:rsidRPr="00C122F4">
        <w:br/>
        <w:t xml:space="preserve">Available at: </w:t>
      </w:r>
      <w:hyperlink r:id="rId37" w:history="1">
        <w:r w:rsidRPr="00EF4F4C">
          <w:rPr>
            <w:rStyle w:val="Hyperlink"/>
          </w:rPr>
          <w:t>https://www.local.gov.uk/publications/local-skills-deficits-and-spare-capacity</w:t>
        </w:r>
      </w:hyperlink>
      <w:r>
        <w:t xml:space="preserve"> </w:t>
      </w:r>
      <w:r w:rsidRPr="00C122F4">
        <w:t xml:space="preserve"> (Accessed: 2</w:t>
      </w:r>
      <w:r>
        <w:t>0/09/202</w:t>
      </w:r>
      <w:r w:rsidRPr="00C122F4">
        <w:t>5).</w:t>
      </w:r>
    </w:p>
    <w:p w14:paraId="11B010D9" w14:textId="77777777" w:rsidR="00AA6AB4" w:rsidRPr="00740E5C" w:rsidRDefault="00AA6AB4" w:rsidP="00C41388">
      <w:r w:rsidRPr="00740E5C">
        <w:t>Ministry of Education of the People’s Republic of China</w:t>
      </w:r>
      <w:r>
        <w:t>.</w:t>
      </w:r>
      <w:r w:rsidRPr="00740E5C">
        <w:t xml:space="preserve"> (2024)</w:t>
      </w:r>
      <w:r>
        <w:t>.</w:t>
      </w:r>
      <w:r w:rsidRPr="00740E5C">
        <w:t xml:space="preserve"> MOE releases 2023 Statistical Bulletin on Educational Spending and Development (press release, 23 July 2024). Beijing: </w:t>
      </w:r>
      <w:proofErr w:type="spellStart"/>
      <w:r w:rsidRPr="00740E5C">
        <w:t>MoE</w:t>
      </w:r>
      <w:proofErr w:type="spellEnd"/>
      <w:r w:rsidRPr="00740E5C">
        <w:t xml:space="preserve"> PRC. </w:t>
      </w:r>
      <w:r>
        <w:t xml:space="preserve">[online]. </w:t>
      </w:r>
      <w:r w:rsidRPr="00740E5C">
        <w:t xml:space="preserve">Available at: </w:t>
      </w:r>
      <w:hyperlink r:id="rId38" w:history="1">
        <w:r w:rsidRPr="004740A8">
          <w:rPr>
            <w:rStyle w:val="Hyperlink"/>
          </w:rPr>
          <w:t>https://en.moe.gov.cn/news/press_releases/202407/t20240724_1142577.html</w:t>
        </w:r>
      </w:hyperlink>
      <w:r>
        <w:t xml:space="preserve"> </w:t>
      </w:r>
      <w:r w:rsidRPr="00740E5C">
        <w:t xml:space="preserve"> (Accessed 12</w:t>
      </w:r>
      <w:r>
        <w:t>/08/2</w:t>
      </w:r>
      <w:r w:rsidRPr="00740E5C">
        <w:t>025)</w:t>
      </w:r>
    </w:p>
    <w:p w14:paraId="2A830E4E" w14:textId="77777777" w:rsidR="00AA6AB4" w:rsidRPr="00A7706B" w:rsidRDefault="00AA6AB4" w:rsidP="00407224">
      <w:r w:rsidRPr="00A7706B">
        <w:t>OECD. (2022). Engaging employers in quality apprenticeships: Making it happen locally. Paris: OECD Publishing.</w:t>
      </w:r>
      <w:r>
        <w:t xml:space="preserve"> [Online].</w:t>
      </w:r>
      <w:r w:rsidRPr="00A7706B">
        <w:br/>
        <w:t xml:space="preserve">Available at: </w:t>
      </w:r>
      <w:hyperlink r:id="rId39" w:history="1">
        <w:r w:rsidRPr="00EF4F4C">
          <w:rPr>
            <w:rStyle w:val="Hyperlink"/>
          </w:rPr>
          <w:t>https://www.oecd.org/publications/engaging-employers-in-quality-apprenticeships-making-it-happen-locally-6016305a-en.htm</w:t>
        </w:r>
      </w:hyperlink>
      <w:r>
        <w:t xml:space="preserve"> </w:t>
      </w:r>
      <w:r w:rsidRPr="00A7706B">
        <w:t xml:space="preserve"> (</w:t>
      </w:r>
      <w:r>
        <w:t>Accessed: 20/09/2</w:t>
      </w:r>
      <w:r w:rsidRPr="00A7706B">
        <w:t>025).</w:t>
      </w:r>
    </w:p>
    <w:p w14:paraId="00C88607" w14:textId="77777777" w:rsidR="00AA6AB4" w:rsidRDefault="00AA6AB4" w:rsidP="00C41388">
      <w:r w:rsidRPr="00740E5C">
        <w:t>OECD</w:t>
      </w:r>
      <w:r>
        <w:t>.</w:t>
      </w:r>
      <w:r w:rsidRPr="00740E5C">
        <w:t xml:space="preserve"> (2022)</w:t>
      </w:r>
      <w:r>
        <w:t>.</w:t>
      </w:r>
      <w:r w:rsidRPr="00740E5C">
        <w:t xml:space="preserve"> Engaging Employers in Quality Apprenticeships: Making it Happen Locally. Paris: OECD Publishing.</w:t>
      </w:r>
      <w:r>
        <w:t xml:space="preserve"> [online]. </w:t>
      </w:r>
      <w:r w:rsidRPr="00740E5C">
        <w:t xml:space="preserve"> Available at: </w:t>
      </w:r>
      <w:hyperlink r:id="rId40" w:tgtFrame="_new" w:history="1">
        <w:r w:rsidRPr="00740E5C">
          <w:rPr>
            <w:rStyle w:val="Hyperlink"/>
          </w:rPr>
          <w:t>https://www.oecd.org/content/dam/oecd/en/publications/reports/2022/06/engaging-employers-in-</w:t>
        </w:r>
        <w:r w:rsidRPr="00740E5C">
          <w:rPr>
            <w:rStyle w:val="Hyperlink"/>
          </w:rPr>
          <w:lastRenderedPageBreak/>
          <w:t>quality-apprenticeships-making-it-happen-locally_6016305a/6725cbbc-en.pdf</w:t>
        </w:r>
      </w:hyperlink>
      <w:r w:rsidRPr="00740E5C">
        <w:t xml:space="preserve"> (Accessed 12</w:t>
      </w:r>
      <w:r>
        <w:t>/08/2</w:t>
      </w:r>
      <w:r w:rsidRPr="00740E5C">
        <w:t>025)</w:t>
      </w:r>
    </w:p>
    <w:p w14:paraId="27CA7D28" w14:textId="77777777" w:rsidR="00AA6AB4" w:rsidRDefault="00AA6AB4" w:rsidP="0000641F">
      <w:r w:rsidRPr="00740E5C">
        <w:t>Office for Students</w:t>
      </w:r>
      <w:r>
        <w:t>.</w:t>
      </w:r>
      <w:r w:rsidRPr="00740E5C">
        <w:t xml:space="preserve"> (2025)</w:t>
      </w:r>
      <w:r>
        <w:t>.</w:t>
      </w:r>
      <w:r w:rsidRPr="00740E5C">
        <w:t xml:space="preserve"> National Student Survey (NSS) 2025: Provider results portal. London: </w:t>
      </w:r>
      <w:proofErr w:type="spellStart"/>
      <w:r w:rsidRPr="00740E5C">
        <w:t>OfS</w:t>
      </w:r>
      <w:proofErr w:type="spellEnd"/>
      <w:r w:rsidRPr="00740E5C">
        <w:t xml:space="preserve">. </w:t>
      </w:r>
      <w:r>
        <w:t xml:space="preserve">[online]. </w:t>
      </w:r>
      <w:r w:rsidRPr="00740E5C">
        <w:t xml:space="preserve">Available at: </w:t>
      </w:r>
      <w:hyperlink r:id="rId41" w:history="1">
        <w:r w:rsidRPr="004740A8">
          <w:rPr>
            <w:rStyle w:val="Hyperlink"/>
          </w:rPr>
          <w:t>https://www.officeforstudents.org.uk/advice-and-guidance/student-information-and-data/national-student-survey-nss/student-engagement-and-information/</w:t>
        </w:r>
      </w:hyperlink>
      <w:r>
        <w:t xml:space="preserve"> </w:t>
      </w:r>
      <w:r w:rsidRPr="00740E5C">
        <w:t xml:space="preserve"> (Accessed 12</w:t>
      </w:r>
      <w:r>
        <w:t>/08/2</w:t>
      </w:r>
      <w:r w:rsidRPr="00740E5C">
        <w:t>025)</w:t>
      </w:r>
    </w:p>
    <w:p w14:paraId="1E302D5E" w14:textId="77777777" w:rsidR="00AA6AB4" w:rsidRDefault="00AA6AB4" w:rsidP="001428F6">
      <w:r w:rsidRPr="00086985">
        <w:t xml:space="preserve">Ofsted (2024). Inspection report: University of Wales Trinity Saint David (apprenticeships). London: Ofsted. Available at: </w:t>
      </w:r>
      <w:hyperlink r:id="rId42" w:tgtFrame="_new" w:history="1">
        <w:r w:rsidRPr="00086985">
          <w:rPr>
            <w:rStyle w:val="Hyperlink"/>
          </w:rPr>
          <w:t>https://reports.ofsted.gov.uk/provider/43/2643269</w:t>
        </w:r>
      </w:hyperlink>
      <w:r w:rsidRPr="00086985">
        <w:t xml:space="preserve"> (Accessed</w:t>
      </w:r>
      <w:r>
        <w:t xml:space="preserve"> 03/09/2025</w:t>
      </w:r>
      <w:r w:rsidRPr="00086985">
        <w:t>).</w:t>
      </w:r>
    </w:p>
    <w:p w14:paraId="39493937" w14:textId="77777777" w:rsidR="00AA6AB4" w:rsidRPr="00740E5C" w:rsidRDefault="00AA6AB4" w:rsidP="00C41388">
      <w:r w:rsidRPr="00740E5C">
        <w:t>Ofsted</w:t>
      </w:r>
      <w:r>
        <w:t>.</w:t>
      </w:r>
      <w:r w:rsidRPr="00740E5C">
        <w:t xml:space="preserve"> (2024)</w:t>
      </w:r>
      <w:r>
        <w:t>.</w:t>
      </w:r>
      <w:r w:rsidRPr="00740E5C">
        <w:t xml:space="preserve"> Inspection report: University of Wales Trinity Saint David (apprenticeships). London: Ofsted. </w:t>
      </w:r>
      <w:r>
        <w:t xml:space="preserve">[online]. </w:t>
      </w:r>
      <w:r w:rsidRPr="00740E5C">
        <w:t xml:space="preserve">Available at: </w:t>
      </w:r>
      <w:hyperlink r:id="rId43" w:history="1">
        <w:r w:rsidRPr="004740A8">
          <w:rPr>
            <w:rStyle w:val="Hyperlink"/>
          </w:rPr>
          <w:t>https://files.ofsted.gov.uk/v1/file/50388092</w:t>
        </w:r>
      </w:hyperlink>
      <w:r>
        <w:t xml:space="preserve"> </w:t>
      </w:r>
      <w:r w:rsidRPr="00740E5C">
        <w:t xml:space="preserve"> (Accessed 12</w:t>
      </w:r>
      <w:r>
        <w:t>/08/2</w:t>
      </w:r>
      <w:r w:rsidRPr="00740E5C">
        <w:t>025)</w:t>
      </w:r>
    </w:p>
    <w:p w14:paraId="4924CECE" w14:textId="77777777" w:rsidR="00AA6AB4" w:rsidRPr="00E22800" w:rsidRDefault="00AA6AB4" w:rsidP="00AA6AB4">
      <w:r w:rsidRPr="00E22800">
        <w:t xml:space="preserve">Patton, M.Q. (2015) Qualitative Research and Evaluation Methods. 4th </w:t>
      </w:r>
      <w:proofErr w:type="spellStart"/>
      <w:r w:rsidRPr="00E22800">
        <w:t>edn</w:t>
      </w:r>
      <w:proofErr w:type="spellEnd"/>
      <w:r w:rsidRPr="00E22800">
        <w:t>. Thousand Oaks, CA: SAGE.</w:t>
      </w:r>
    </w:p>
    <w:p w14:paraId="241E9280" w14:textId="77777777" w:rsidR="00AA6AB4" w:rsidRPr="00123075" w:rsidRDefault="00AA6AB4" w:rsidP="008E163B">
      <w:r w:rsidRPr="00123075">
        <w:t>Powell, A. and Holliday, I. (2022). Apprenticeships and pay progression: an analysis of outcomes by gender and sector. Journal of Education and Work, 35(4), pp. 389–406.</w:t>
      </w:r>
      <w:r w:rsidRPr="00123075">
        <w:br/>
        <w:t xml:space="preserve">DOI: </w:t>
      </w:r>
      <w:hyperlink r:id="rId44" w:history="1">
        <w:r w:rsidRPr="00EF4F4C">
          <w:rPr>
            <w:rStyle w:val="Hyperlink"/>
          </w:rPr>
          <w:t>https://doi.org/10.1080/13639080.2022.2069435</w:t>
        </w:r>
      </w:hyperlink>
      <w:r>
        <w:t xml:space="preserve"> </w:t>
      </w:r>
    </w:p>
    <w:p w14:paraId="43E6EDED" w14:textId="77777777" w:rsidR="00AA6AB4" w:rsidRDefault="00AA6AB4" w:rsidP="00AA6AB4">
      <w:r w:rsidRPr="00000D49">
        <w:t>Prior, L. (2003). Using</w:t>
      </w:r>
      <w:r w:rsidRPr="00000D49">
        <w:rPr>
          <w:i/>
          <w:iCs/>
        </w:rPr>
        <w:t xml:space="preserve"> Documents in Social Research</w:t>
      </w:r>
      <w:r w:rsidRPr="00000D49">
        <w:t>. London: SAGE.</w:t>
      </w:r>
    </w:p>
    <w:p w14:paraId="0D426422" w14:textId="77777777" w:rsidR="00AA6AB4" w:rsidRPr="00086985" w:rsidRDefault="00AA6AB4" w:rsidP="001428F6">
      <w:r w:rsidRPr="00086985">
        <w:t xml:space="preserve">QAA (2024). Degree apprenticeships: voice from the frontline – impact, </w:t>
      </w:r>
      <w:proofErr w:type="gramStart"/>
      <w:r w:rsidRPr="00086985">
        <w:t>policy</w:t>
      </w:r>
      <w:proofErr w:type="gramEnd"/>
      <w:r w:rsidRPr="00086985">
        <w:t xml:space="preserve"> and good practice guide. Gloucester: Quality Assurance Agency for Higher Education. Available at: </w:t>
      </w:r>
      <w:hyperlink r:id="rId45" w:tgtFrame="_new" w:history="1">
        <w:r w:rsidRPr="00086985">
          <w:rPr>
            <w:rStyle w:val="Hyperlink"/>
          </w:rPr>
          <w:t>https://www.qaa.ac.uk/docs/qaa/members/degree-apprenticeships-voice-from-the-frontline-impact-policy-and-good-practice-guide-2024.pdf</w:t>
        </w:r>
      </w:hyperlink>
      <w:r w:rsidRPr="00086985">
        <w:t xml:space="preserve"> (Accessed</w:t>
      </w:r>
      <w:r>
        <w:t xml:space="preserve"> 03/09/2025</w:t>
      </w:r>
      <w:r w:rsidRPr="00086985">
        <w:t>).</w:t>
      </w:r>
    </w:p>
    <w:p w14:paraId="47082752" w14:textId="77777777" w:rsidR="00AA6AB4" w:rsidRDefault="00AA6AB4" w:rsidP="001428F6">
      <w:r w:rsidRPr="00086985">
        <w:t xml:space="preserve">QAA (2024b). Advice and Guidance: Work-based learning and apprenticeships. Gloucester: QAA. Available at: </w:t>
      </w:r>
      <w:hyperlink r:id="rId46" w:tgtFrame="_new" w:history="1">
        <w:r w:rsidRPr="00086985">
          <w:rPr>
            <w:rStyle w:val="Hyperlink"/>
          </w:rPr>
          <w:t>https://www.qaa.ac.uk/the-quality-code/advice-and-guidance/work-based-learning</w:t>
        </w:r>
      </w:hyperlink>
      <w:r w:rsidRPr="00086985">
        <w:t xml:space="preserve"> </w:t>
      </w:r>
    </w:p>
    <w:p w14:paraId="1ED94CC2" w14:textId="77777777" w:rsidR="00AA6AB4" w:rsidRPr="00740E5C" w:rsidRDefault="00AA6AB4" w:rsidP="00C41388">
      <w:r w:rsidRPr="00740E5C">
        <w:t>QAA</w:t>
      </w:r>
      <w:r>
        <w:t>. (2018</w:t>
      </w:r>
      <w:r w:rsidRPr="00740E5C">
        <w:t>)</w:t>
      </w:r>
      <w:r>
        <w:t>.</w:t>
      </w:r>
      <w:r w:rsidRPr="00740E5C">
        <w:t xml:space="preserve"> Advice and Guidance: Work-based learning and apprenticeships. Gloucester: Quality Assurance Agency.</w:t>
      </w:r>
      <w:r w:rsidRPr="0076493C">
        <w:t xml:space="preserve"> </w:t>
      </w:r>
      <w:r>
        <w:t xml:space="preserve">[online]. </w:t>
      </w:r>
      <w:r w:rsidRPr="00740E5C">
        <w:t xml:space="preserve"> Available at: </w:t>
      </w:r>
      <w:hyperlink r:id="rId47" w:history="1">
        <w:r w:rsidRPr="004740A8">
          <w:rPr>
            <w:rStyle w:val="Hyperlink"/>
          </w:rPr>
          <w:t>https://www.qaa.ac.uk/the-quality-code/advice-and-guidance/work-based-learning</w:t>
        </w:r>
      </w:hyperlink>
      <w:r>
        <w:t xml:space="preserve"> </w:t>
      </w:r>
      <w:r w:rsidRPr="00740E5C">
        <w:t xml:space="preserve"> (</w:t>
      </w:r>
      <w:r>
        <w:t>05/08/2025)</w:t>
      </w:r>
    </w:p>
    <w:p w14:paraId="11626B65" w14:textId="77777777" w:rsidR="00AA6AB4" w:rsidRPr="00740E5C" w:rsidRDefault="00AA6AB4" w:rsidP="00C41388">
      <w:r w:rsidRPr="00740E5C">
        <w:t>QAA</w:t>
      </w:r>
      <w:r>
        <w:t>.</w:t>
      </w:r>
      <w:r w:rsidRPr="00740E5C">
        <w:t xml:space="preserve"> (2024)</w:t>
      </w:r>
      <w:r>
        <w:t>.</w:t>
      </w:r>
      <w:r w:rsidRPr="00740E5C">
        <w:t xml:space="preserve"> Degree apprenticeships: voice from the frontline – impact, </w:t>
      </w:r>
      <w:proofErr w:type="gramStart"/>
      <w:r w:rsidRPr="00740E5C">
        <w:t>policy</w:t>
      </w:r>
      <w:proofErr w:type="gramEnd"/>
      <w:r w:rsidRPr="00740E5C">
        <w:t xml:space="preserve"> and good practice guide. Gloucester: Quality Assurance Agency. </w:t>
      </w:r>
      <w:r>
        <w:t xml:space="preserve">[online]. </w:t>
      </w:r>
      <w:r w:rsidRPr="00740E5C">
        <w:t xml:space="preserve">Available at: </w:t>
      </w:r>
      <w:hyperlink r:id="rId48" w:history="1">
        <w:r w:rsidRPr="004740A8">
          <w:rPr>
            <w:rStyle w:val="Hyperlink"/>
          </w:rPr>
          <w:t>https://www.qaa.ac.uk/resources/knowledgebase/degree-apprenticeships-impact-policy-good-practice-guide</w:t>
        </w:r>
      </w:hyperlink>
      <w:r>
        <w:t xml:space="preserve"> </w:t>
      </w:r>
      <w:r w:rsidRPr="00740E5C">
        <w:t xml:space="preserve"> (Accessed 12</w:t>
      </w:r>
      <w:r>
        <w:t>/08/2</w:t>
      </w:r>
      <w:r w:rsidRPr="00740E5C">
        <w:t>025)</w:t>
      </w:r>
    </w:p>
    <w:p w14:paraId="07BECF05" w14:textId="77777777" w:rsidR="00AA6AB4" w:rsidRPr="000919B6" w:rsidRDefault="00AA6AB4" w:rsidP="00A232DF">
      <w:r w:rsidRPr="000919B6">
        <w:t xml:space="preserve">Quality Assurance Agency for Higher Education (QAA). Degree Apprenticeship: Voices from the Frontline – Impact, Policy and Good Practice Guide 2024. QAA: Collaborative Enhancement Project. March 2024. </w:t>
      </w:r>
      <w:r>
        <w:t xml:space="preserve">[Online]. Available at </w:t>
      </w:r>
      <w:hyperlink r:id="rId49" w:history="1">
        <w:r w:rsidRPr="00EF4F4C">
          <w:rPr>
            <w:rStyle w:val="Hyperlink"/>
          </w:rPr>
          <w:t>https://www.qaa.ac.uk/docs/qaa/members/degree-apprenticeships-voice-from-the-frontline-impact-policy-and-good-practice-guide-2024.pdf?utm_source=chatgpt.com</w:t>
        </w:r>
      </w:hyperlink>
      <w:r>
        <w:t xml:space="preserve"> (Accessed 18/09/2025)</w:t>
      </w:r>
    </w:p>
    <w:p w14:paraId="554B3EEA" w14:textId="1E920716" w:rsidR="00AA6AB4" w:rsidRDefault="00AA6AB4" w:rsidP="00AA6AB4">
      <w:r w:rsidRPr="00086985">
        <w:t xml:space="preserve">Rahman, F. and </w:t>
      </w:r>
      <w:proofErr w:type="spellStart"/>
      <w:r w:rsidRPr="00086985">
        <w:t>Sibieta</w:t>
      </w:r>
      <w:proofErr w:type="spellEnd"/>
      <w:r w:rsidRPr="00086985">
        <w:t xml:space="preserve">, L. (2024). Degree Apprenticeships: Monitoring and Outcomes. London: Institute for Fiscal Studies. Available at: </w:t>
      </w:r>
      <w:hyperlink r:id="rId50" w:history="1">
        <w:r w:rsidRPr="00294ADB">
          <w:rPr>
            <w:rStyle w:val="Hyperlink"/>
          </w:rPr>
          <w:t>https://ifs.org.uk</w:t>
        </w:r>
      </w:hyperlink>
      <w:r>
        <w:t xml:space="preserve"> </w:t>
      </w:r>
      <w:r w:rsidRPr="00086985">
        <w:t xml:space="preserve"> (Accessed 1</w:t>
      </w:r>
      <w:r>
        <w:t>5/08/</w:t>
      </w:r>
      <w:r w:rsidRPr="00086985">
        <w:t>2025).</w:t>
      </w:r>
      <w:r w:rsidRPr="00086985">
        <w:br/>
      </w:r>
    </w:p>
    <w:p w14:paraId="42B97365" w14:textId="77777777" w:rsidR="00AA6AB4" w:rsidRPr="00123075" w:rsidRDefault="00AA6AB4" w:rsidP="0073395E">
      <w:r w:rsidRPr="00123075">
        <w:t>Richard, D. (2012). The Richard Review of Apprenticeships. London: Department for Business, Innovation and Skills.</w:t>
      </w:r>
      <w:r>
        <w:t xml:space="preserve"> [Online].</w:t>
      </w:r>
      <w:r w:rsidRPr="00123075">
        <w:br/>
        <w:t xml:space="preserve">Available at: </w:t>
      </w:r>
      <w:hyperlink r:id="rId51" w:history="1">
        <w:r w:rsidRPr="00EF4F4C">
          <w:rPr>
            <w:rStyle w:val="Hyperlink"/>
          </w:rPr>
          <w:t>https://assets.publishing.service.gov.uk/government/uploads/system/uploads/attachment_data/file/34708/richard-review-full.pdf</w:t>
        </w:r>
      </w:hyperlink>
      <w:r>
        <w:t xml:space="preserve"> </w:t>
      </w:r>
      <w:r w:rsidRPr="00123075">
        <w:t xml:space="preserve"> (Accessed</w:t>
      </w:r>
      <w:r>
        <w:t xml:space="preserve"> 20/09/</w:t>
      </w:r>
      <w:r w:rsidRPr="00123075">
        <w:t>2025).</w:t>
      </w:r>
    </w:p>
    <w:p w14:paraId="5F8CC21B" w14:textId="77777777" w:rsidR="00AA6AB4" w:rsidRPr="00086985" w:rsidRDefault="00AA6AB4" w:rsidP="001428F6">
      <w:r w:rsidRPr="00086985">
        <w:t xml:space="preserve">Smith, J. and Becker, F. (2020). “Employer–university partnerships in apprenticeship curriculum design.” Higher Education Quarterly, 74(3), pp. 280–297. </w:t>
      </w:r>
      <w:hyperlink r:id="rId52" w:history="1">
        <w:r w:rsidRPr="00086985">
          <w:rPr>
            <w:rStyle w:val="Hyperlink"/>
          </w:rPr>
          <w:t>https://doi.org/10.1111/hequ.12272</w:t>
        </w:r>
      </w:hyperlink>
      <w:r>
        <w:t xml:space="preserve"> </w:t>
      </w:r>
      <w:r w:rsidRPr="00086985">
        <w:t>(Accessed 1</w:t>
      </w:r>
      <w:r>
        <w:t>5/08/</w:t>
      </w:r>
      <w:r w:rsidRPr="00086985">
        <w:t>2025).</w:t>
      </w:r>
      <w:r w:rsidRPr="00086985">
        <w:br/>
      </w:r>
    </w:p>
    <w:p w14:paraId="35FF6C89" w14:textId="77777777" w:rsidR="00AA6AB4" w:rsidRPr="00123075" w:rsidRDefault="00AA6AB4" w:rsidP="008E163B">
      <w:r w:rsidRPr="00123075">
        <w:t>Social Mobility Commission. (2020). Apprenticeships and social mobility: Fulfilling potential. London: SMC.</w:t>
      </w:r>
      <w:r>
        <w:t xml:space="preserve"> [Online]. </w:t>
      </w:r>
      <w:r w:rsidRPr="00123075">
        <w:t xml:space="preserve">Available at: </w:t>
      </w:r>
      <w:hyperlink r:id="rId53" w:history="1">
        <w:r w:rsidRPr="00EF4F4C">
          <w:rPr>
            <w:rStyle w:val="Hyperlink"/>
          </w:rPr>
          <w:t>https://www.socialmobilitycommission.org.uk/publications/apprenticeships-and-social-mobility-fulfilling-potential/</w:t>
        </w:r>
      </w:hyperlink>
      <w:r>
        <w:t xml:space="preserve"> </w:t>
      </w:r>
      <w:r w:rsidRPr="00123075">
        <w:t xml:space="preserve"> (Accessed: 2</w:t>
      </w:r>
      <w:r>
        <w:t>0/05/</w:t>
      </w:r>
      <w:r w:rsidRPr="00123075">
        <w:t>2025).</w:t>
      </w:r>
    </w:p>
    <w:p w14:paraId="22F39EBC" w14:textId="77777777" w:rsidR="00AA6AB4" w:rsidRPr="00740E5C" w:rsidRDefault="00AA6AB4" w:rsidP="00C41388">
      <w:r w:rsidRPr="00740E5C">
        <w:t>St Martin’s Group / Learning and Work Institute</w:t>
      </w:r>
      <w:r>
        <w:t>.</w:t>
      </w:r>
      <w:r w:rsidRPr="00740E5C">
        <w:t xml:space="preserve"> (2024)</w:t>
      </w:r>
      <w:r>
        <w:t>.</w:t>
      </w:r>
      <w:r w:rsidRPr="00740E5C">
        <w:t xml:space="preserve"> Enabling better outcomes: a wider view of apprenticeship success. London: Learning and Work Institute. </w:t>
      </w:r>
      <w:r>
        <w:t xml:space="preserve">[online]. </w:t>
      </w:r>
      <w:r w:rsidRPr="00740E5C">
        <w:t xml:space="preserve">Available at: </w:t>
      </w:r>
      <w:hyperlink r:id="rId54" w:history="1">
        <w:r w:rsidRPr="004740A8">
          <w:rPr>
            <w:rStyle w:val="Hyperlink"/>
          </w:rPr>
          <w:t>https://learningandwork.org.uk/resources/research-and-reports/enabling-better-outcomes-a-wider-view-of-apprenticeship-success/</w:t>
        </w:r>
      </w:hyperlink>
      <w:r>
        <w:t xml:space="preserve"> </w:t>
      </w:r>
      <w:r w:rsidRPr="00740E5C">
        <w:t xml:space="preserve"> (Accessed 12</w:t>
      </w:r>
      <w:r>
        <w:t>/08/2</w:t>
      </w:r>
      <w:r w:rsidRPr="00740E5C">
        <w:t>025).</w:t>
      </w:r>
    </w:p>
    <w:p w14:paraId="771D5967" w14:textId="77777777" w:rsidR="00AA6AB4" w:rsidRPr="0084061D" w:rsidRDefault="00AA6AB4" w:rsidP="0084061D">
      <w:r w:rsidRPr="0084061D">
        <w:t xml:space="preserve">Statistics for Wales. (2025). Apprenticeship learning programmes started by quarter, </w:t>
      </w:r>
      <w:proofErr w:type="gramStart"/>
      <w:r w:rsidRPr="0084061D">
        <w:t>sector</w:t>
      </w:r>
      <w:proofErr w:type="gramEnd"/>
      <w:r w:rsidRPr="0084061D">
        <w:t xml:space="preserve"> and programme type</w:t>
      </w:r>
      <w:r>
        <w:t xml:space="preserve">. [Online]. Available at </w:t>
      </w:r>
      <w:hyperlink r:id="rId55" w:history="1">
        <w:r w:rsidRPr="00B62937">
          <w:rPr>
            <w:rStyle w:val="Hyperlink"/>
          </w:rPr>
          <w:t>https://statswales.gov.wales/Catalogue/Education-and-Skills/Post-16-Education-and-Training/Further-Education-and-Work-Based-Learning/Learners/Work-Based-Learning/apprenticeshiplearningprogrammesstarted-by-quarter-sector-programmetype</w:t>
        </w:r>
      </w:hyperlink>
      <w:r>
        <w:t xml:space="preserve"> (Accessed 25/03/2025)</w:t>
      </w:r>
    </w:p>
    <w:p w14:paraId="3BFBACB8" w14:textId="77777777" w:rsidR="00AA6AB4" w:rsidRPr="00DE1BAC" w:rsidRDefault="00AA6AB4" w:rsidP="00926EB5">
      <w:r w:rsidRPr="00DE1BAC">
        <w:t>UK Parliament (2015) ‘A short history of apprenticeships in England: from medieval craft guilds to the twenty</w:t>
      </w:r>
      <w:r w:rsidRPr="00DE1BAC">
        <w:noBreakHyphen/>
        <w:t>first century’.</w:t>
      </w:r>
      <w:r>
        <w:t xml:space="preserve"> [Online].</w:t>
      </w:r>
      <w:r w:rsidRPr="00DE1BAC">
        <w:t xml:space="preserve"> Available at: </w:t>
      </w:r>
      <w:hyperlink r:id="rId56" w:tgtFrame="_new" w:history="1">
        <w:r w:rsidRPr="00DE1BAC">
          <w:rPr>
            <w:rStyle w:val="Hyperlink"/>
          </w:rPr>
          <w:t>https://commonslibrary.parliament.uk/</w:t>
        </w:r>
      </w:hyperlink>
      <w:r w:rsidRPr="00DE1BAC">
        <w:t xml:space="preserve"> (Accessed 21</w:t>
      </w:r>
      <w:r>
        <w:t>/07/</w:t>
      </w:r>
      <w:r w:rsidRPr="00DE1BAC">
        <w:t>25)</w:t>
      </w:r>
    </w:p>
    <w:p w14:paraId="411DE2B0" w14:textId="77777777" w:rsidR="00AA6AB4" w:rsidRDefault="00AA6AB4" w:rsidP="007F2747">
      <w:r w:rsidRPr="00DC1792">
        <w:t>UK Parliament. (2015). A short history of apprenticeships in England: from medieval craft guilds to the twenty-first century</w:t>
      </w:r>
      <w:r>
        <w:t xml:space="preserve">. [Online]. Available at </w:t>
      </w:r>
      <w:hyperlink r:id="rId57" w:history="1">
        <w:r w:rsidRPr="009C4945">
          <w:rPr>
            <w:rStyle w:val="Hyperlink"/>
          </w:rPr>
          <w:t>https://commonslibrary.parliament.uk/a-short-history-of-apprenticeships-in-england-from-medieval-craft-guilds-to-the-twenty-first-century/</w:t>
        </w:r>
      </w:hyperlink>
      <w:r>
        <w:t xml:space="preserve"> (Accessed 23/04/2025)</w:t>
      </w:r>
    </w:p>
    <w:p w14:paraId="328E5D98" w14:textId="77777777" w:rsidR="00AA6AB4" w:rsidRDefault="00AA6AB4" w:rsidP="00C41388">
      <w:r w:rsidRPr="007D693E">
        <w:t>University of Wales Trinity Saint David</w:t>
      </w:r>
      <w:r>
        <w:t>.</w:t>
      </w:r>
      <w:r w:rsidRPr="007D693E">
        <w:t xml:space="preserve"> (2025)</w:t>
      </w:r>
      <w:r>
        <w:t>.</w:t>
      </w:r>
      <w:r w:rsidRPr="007D693E">
        <w:t xml:space="preserve"> Degree Apprenticeship Recruitment Forecasts 2025/26 (internal planning document, cited with permission).</w:t>
      </w:r>
      <w:r>
        <w:t xml:space="preserve"> </w:t>
      </w:r>
    </w:p>
    <w:p w14:paraId="1AA95A07" w14:textId="77777777" w:rsidR="00AA6AB4" w:rsidRPr="00740E5C" w:rsidRDefault="00AA6AB4" w:rsidP="00C41388">
      <w:r w:rsidRPr="00740E5C">
        <w:t>UWTSD (2024) Degree Outcomes Statement</w:t>
      </w:r>
      <w:r>
        <w:t>.</w:t>
      </w:r>
      <w:r w:rsidRPr="00740E5C">
        <w:t xml:space="preserve"> </w:t>
      </w:r>
      <w:r>
        <w:t>(</w:t>
      </w:r>
      <w:r w:rsidRPr="00740E5C">
        <w:t>2022</w:t>
      </w:r>
      <w:r>
        <w:t xml:space="preserve"> – 20</w:t>
      </w:r>
      <w:r w:rsidRPr="00740E5C">
        <w:t>23</w:t>
      </w:r>
      <w:r>
        <w:t>)</w:t>
      </w:r>
      <w:r w:rsidRPr="00740E5C">
        <w:t>. Swansea: University of Wales Trinity Saint David.</w:t>
      </w:r>
      <w:r>
        <w:t xml:space="preserve"> [online]. </w:t>
      </w:r>
      <w:r w:rsidRPr="00740E5C">
        <w:t xml:space="preserve"> Available at: </w:t>
      </w:r>
      <w:hyperlink r:id="rId58" w:history="1">
        <w:r w:rsidRPr="004740A8">
          <w:rPr>
            <w:rStyle w:val="Hyperlink"/>
          </w:rPr>
          <w:t>https://www.uwtsd.ac.uk/media/uwtsd-website/content-assets/documents/registry/regulations/degree-outcomes-statement-2022-23-final.pdf</w:t>
        </w:r>
      </w:hyperlink>
      <w:r>
        <w:t xml:space="preserve"> </w:t>
      </w:r>
      <w:r w:rsidRPr="00740E5C">
        <w:t xml:space="preserve"> (Accessed 12</w:t>
      </w:r>
      <w:r>
        <w:t>/08/2025</w:t>
      </w:r>
      <w:r w:rsidRPr="00740E5C">
        <w:t xml:space="preserve"> August 2025).</w:t>
      </w:r>
    </w:p>
    <w:p w14:paraId="6DEF6ECB" w14:textId="77777777" w:rsidR="00AA6AB4" w:rsidRPr="00740E5C" w:rsidRDefault="00AA6AB4" w:rsidP="00C41388">
      <w:r w:rsidRPr="00740E5C">
        <w:t>UWTSD Apprenticeship Unit</w:t>
      </w:r>
      <w:r>
        <w:t>.</w:t>
      </w:r>
      <w:r w:rsidRPr="00740E5C">
        <w:t xml:space="preserve"> (2025)</w:t>
      </w:r>
      <w:r>
        <w:t>.</w:t>
      </w:r>
      <w:r w:rsidRPr="00740E5C">
        <w:t xml:space="preserve"> Internal Cohort Performance Dashboard 2018–25 [internal dataset]. Swansea: University of Wales Trinity Saint David.</w:t>
      </w:r>
    </w:p>
    <w:p w14:paraId="157A610D" w14:textId="77777777" w:rsidR="00AA6AB4" w:rsidRDefault="00AA6AB4" w:rsidP="00C41388">
      <w:r w:rsidRPr="00740E5C">
        <w:t xml:space="preserve">Wang, J. and Li, Z. (2024) ‘Completion and withdrawal patterns in China’s Modern Apprenticeships: evidence from 128 pilot colleges’, The China Quarterly (advance online publication). </w:t>
      </w:r>
      <w:r>
        <w:t xml:space="preserve">[online]. </w:t>
      </w:r>
      <w:r w:rsidRPr="00740E5C">
        <w:t xml:space="preserve">Available at: </w:t>
      </w:r>
      <w:hyperlink r:id="rId59" w:tgtFrame="_new" w:history="1">
        <w:r w:rsidRPr="00740E5C">
          <w:rPr>
            <w:rStyle w:val="Hyperlink"/>
          </w:rPr>
          <w:t>https://www.cambridge.org/core/journals/china-quarterly/article/abs/completion-and-withdrawal-patterns-in-chinas-modern-apprenticeships/10.1017/S0305741024000328</w:t>
        </w:r>
      </w:hyperlink>
      <w:r w:rsidRPr="00740E5C">
        <w:t xml:space="preserve"> (Accessed </w:t>
      </w:r>
      <w:r>
        <w:t>07/08/</w:t>
      </w:r>
      <w:r w:rsidRPr="00740E5C">
        <w:t>2025).</w:t>
      </w:r>
    </w:p>
    <w:p w14:paraId="12E9FA94" w14:textId="77777777" w:rsidR="00AA6AB4" w:rsidRPr="00740E5C" w:rsidRDefault="00AA6AB4" w:rsidP="00C41388">
      <w:r w:rsidRPr="00740E5C">
        <w:t xml:space="preserve">Welsh Government (2018) Employability Plan. Cardiff: Welsh Government. </w:t>
      </w:r>
      <w:r>
        <w:t xml:space="preserve">[online]. </w:t>
      </w:r>
      <w:r w:rsidRPr="00740E5C">
        <w:t xml:space="preserve">Available at: </w:t>
      </w:r>
      <w:hyperlink r:id="rId60" w:tgtFrame="_new" w:history="1">
        <w:r w:rsidRPr="00740E5C">
          <w:rPr>
            <w:rStyle w:val="Hyperlink"/>
          </w:rPr>
          <w:t>https://www.gov.wales/employability-plan</w:t>
        </w:r>
      </w:hyperlink>
      <w:r w:rsidRPr="00740E5C">
        <w:t xml:space="preserve"> (Accessed 12 August 2025).</w:t>
      </w:r>
    </w:p>
    <w:p w14:paraId="353EC4DA" w14:textId="77777777" w:rsidR="00AA6AB4" w:rsidRDefault="00AA6AB4" w:rsidP="00926EB5">
      <w:r>
        <w:lastRenderedPageBreak/>
        <w:t xml:space="preserve">Welsh Government (2021). Programme for Government: 2021 to 2026. [Online]. Available at </w:t>
      </w:r>
      <w:hyperlink r:id="rId61" w:history="1">
        <w:r>
          <w:rPr>
            <w:rStyle w:val="Hyperlink"/>
          </w:rPr>
          <w:t>https://www.gov.wales/programme-government</w:t>
        </w:r>
      </w:hyperlink>
      <w:r>
        <w:t xml:space="preserve"> (Accessed 20/05/2025)</w:t>
      </w:r>
    </w:p>
    <w:p w14:paraId="4412A4CE" w14:textId="77777777" w:rsidR="00AA6AB4" w:rsidRPr="00740E5C" w:rsidRDefault="00AA6AB4" w:rsidP="00C41388">
      <w:r w:rsidRPr="00740E5C">
        <w:t xml:space="preserve">Welsh Government (2023) Evaluation of the Degree Apprenticeship Programme: Final report. Cardiff: Welsh Government. </w:t>
      </w:r>
      <w:r>
        <w:t xml:space="preserve">[online]. </w:t>
      </w:r>
      <w:r w:rsidRPr="00740E5C">
        <w:t xml:space="preserve">Available at: </w:t>
      </w:r>
      <w:hyperlink r:id="rId62" w:tgtFrame="_new" w:history="1">
        <w:r w:rsidRPr="00740E5C">
          <w:rPr>
            <w:rStyle w:val="Hyperlink"/>
          </w:rPr>
          <w:t>https://www.gov.wales/evaluation-degree-apprenticeship-programme-final-report</w:t>
        </w:r>
      </w:hyperlink>
      <w:r w:rsidRPr="00740E5C">
        <w:t xml:space="preserve"> (Accessed </w:t>
      </w:r>
      <w:r>
        <w:t>02/08/2025</w:t>
      </w:r>
      <w:r w:rsidRPr="00740E5C">
        <w:t>).</w:t>
      </w:r>
    </w:p>
    <w:p w14:paraId="1A4942DD" w14:textId="77777777" w:rsidR="00AA6AB4" w:rsidRDefault="00AA6AB4" w:rsidP="001428F6">
      <w:r w:rsidRPr="00086985">
        <w:t xml:space="preserve">Welsh Government (2024). Employer Skills Survey 2022: Wales Report (GSR 14/2024). Cardiff: Welsh Government. Available at: </w:t>
      </w:r>
      <w:hyperlink r:id="rId63" w:tgtFrame="_new" w:history="1">
        <w:r w:rsidRPr="00086985">
          <w:rPr>
            <w:rStyle w:val="Hyperlink"/>
          </w:rPr>
          <w:t>https://www.gov.wales/sites/default/files/statistics-and-research/2024-02/employer-skills-survey-2022-wales-report.pdf</w:t>
        </w:r>
      </w:hyperlink>
      <w:r w:rsidRPr="00086985">
        <w:t xml:space="preserve"> (Accessed 1</w:t>
      </w:r>
      <w:r>
        <w:t>5/08/</w:t>
      </w:r>
      <w:r w:rsidRPr="00086985">
        <w:t>2025).</w:t>
      </w:r>
    </w:p>
    <w:p w14:paraId="0796CB77" w14:textId="77777777" w:rsidR="00AA6AB4" w:rsidRPr="006F09FA" w:rsidRDefault="00AA6AB4" w:rsidP="00B00561">
      <w:r w:rsidRPr="006F09FA">
        <w:t>Welsh Government</w:t>
      </w:r>
      <w:r>
        <w:t>.</w:t>
      </w:r>
      <w:r w:rsidRPr="006F09FA">
        <w:t xml:space="preserve"> (2017)</w:t>
      </w:r>
      <w:r>
        <w:t>.</w:t>
      </w:r>
      <w:r w:rsidRPr="006F09FA">
        <w:t xml:space="preserve"> Apprenticeship levy: policy position in Wales – Written statement. Cardiff: Welsh Government.</w:t>
      </w:r>
      <w:r>
        <w:t xml:space="preserve"> [Online]</w:t>
      </w:r>
      <w:r w:rsidRPr="006F09FA">
        <w:t xml:space="preserve"> Available at: </w:t>
      </w:r>
      <w:hyperlink r:id="rId64" w:history="1">
        <w:r w:rsidRPr="00952FD8">
          <w:rPr>
            <w:rStyle w:val="Hyperlink"/>
          </w:rPr>
          <w:t>https://gov.wales/recruit-apprentice-guidance-employers/apprenticeship-levy</w:t>
        </w:r>
      </w:hyperlink>
      <w:r>
        <w:t xml:space="preserve"> (Accessed 10/07/2025)</w:t>
      </w:r>
    </w:p>
    <w:p w14:paraId="3F084A08" w14:textId="77777777" w:rsidR="00AA6AB4" w:rsidRPr="00020692" w:rsidRDefault="00AA6AB4" w:rsidP="005B2B5E">
      <w:r w:rsidRPr="00020692">
        <w:t>Welsh Government</w:t>
      </w:r>
      <w:r>
        <w:t>.</w:t>
      </w:r>
      <w:r w:rsidRPr="00020692">
        <w:t xml:space="preserve"> (2017)</w:t>
      </w:r>
      <w:r>
        <w:t>.</w:t>
      </w:r>
      <w:r w:rsidRPr="00020692">
        <w:t xml:space="preserve"> Apprenticeship Levy: Policy position in Wales. Cardiff: Welsh Government. Available at: </w:t>
      </w:r>
      <w:hyperlink r:id="rId65" w:history="1">
        <w:r w:rsidRPr="00020692">
          <w:rPr>
            <w:rStyle w:val="Hyperlink"/>
          </w:rPr>
          <w:t>https://www.gov.wales/recruit-apprentice-guidance-employers/apprenticeship-levy</w:t>
        </w:r>
      </w:hyperlink>
      <w:r w:rsidRPr="00020692">
        <w:t xml:space="preserve"> (Accessed 02/07/25).</w:t>
      </w:r>
    </w:p>
    <w:p w14:paraId="3C0CD86B" w14:textId="77777777" w:rsidR="00AA6AB4" w:rsidRPr="00166709" w:rsidRDefault="00AA6AB4" w:rsidP="00E347A2">
      <w:r w:rsidRPr="00166709">
        <w:t>Welsh Government</w:t>
      </w:r>
      <w:r>
        <w:t>.</w:t>
      </w:r>
      <w:r w:rsidRPr="00166709">
        <w:t xml:space="preserve"> (2018)</w:t>
      </w:r>
      <w:r>
        <w:t>.</w:t>
      </w:r>
      <w:r w:rsidRPr="00166709">
        <w:t xml:space="preserve"> Employability Plan. Cardiff: Welsh Government.</w:t>
      </w:r>
      <w:r>
        <w:t xml:space="preserve"> [Online].</w:t>
      </w:r>
      <w:r w:rsidRPr="00166709">
        <w:t xml:space="preserve"> Available at: </w:t>
      </w:r>
      <w:hyperlink r:id="rId66" w:history="1">
        <w:r w:rsidRPr="00952FD8">
          <w:rPr>
            <w:rStyle w:val="Hyperlink"/>
          </w:rPr>
          <w:t>https://www.gov.wales/employability-plan</w:t>
        </w:r>
      </w:hyperlink>
      <w:r>
        <w:t xml:space="preserve"> (Accessed 05/07/2025)</w:t>
      </w:r>
    </w:p>
    <w:p w14:paraId="53D74D99" w14:textId="77777777" w:rsidR="00AA6AB4" w:rsidRPr="007D693E" w:rsidRDefault="00AA6AB4" w:rsidP="00E3382D">
      <w:r w:rsidRPr="007D693E">
        <w:t>Welsh Government</w:t>
      </w:r>
      <w:r>
        <w:t>.</w:t>
      </w:r>
      <w:r w:rsidRPr="007D693E">
        <w:t xml:space="preserve"> (2018)</w:t>
      </w:r>
      <w:r>
        <w:t>.</w:t>
      </w:r>
      <w:r w:rsidRPr="007D693E">
        <w:t xml:space="preserve"> Employability Plan. Cardiff: Welsh Government. Available at: https://www.gov.wales/employability-plan</w:t>
      </w:r>
      <w:r>
        <w:t xml:space="preserve"> (Accessed 05/07/2025) </w:t>
      </w:r>
    </w:p>
    <w:p w14:paraId="05C8C06D" w14:textId="77777777" w:rsidR="00AA6AB4" w:rsidRDefault="00AA6AB4" w:rsidP="00E347A2">
      <w:r w:rsidRPr="00166709">
        <w:t>Welsh Government</w:t>
      </w:r>
      <w:r>
        <w:t>.</w:t>
      </w:r>
      <w:r w:rsidRPr="00166709">
        <w:t xml:space="preserve"> (2021)</w:t>
      </w:r>
      <w:r>
        <w:t>.</w:t>
      </w:r>
      <w:r w:rsidRPr="00166709">
        <w:t xml:space="preserve"> Programme for Government: 2021 to 2026. Cardiff: Welsh Government. </w:t>
      </w:r>
      <w:r>
        <w:t xml:space="preserve">[Online]. </w:t>
      </w:r>
      <w:r w:rsidRPr="00166709">
        <w:t xml:space="preserve">Available at: </w:t>
      </w:r>
      <w:hyperlink r:id="rId67" w:history="1">
        <w:r w:rsidRPr="00952FD8">
          <w:rPr>
            <w:rStyle w:val="Hyperlink"/>
          </w:rPr>
          <w:t>https://www.gov.wales/programme-government-2021-2026</w:t>
        </w:r>
      </w:hyperlink>
      <w:r>
        <w:t xml:space="preserve"> (Accessed 05/07/2025)</w:t>
      </w:r>
    </w:p>
    <w:p w14:paraId="018AC0E9" w14:textId="77777777" w:rsidR="00AA6AB4" w:rsidRDefault="00AA6AB4" w:rsidP="0000641F">
      <w:r w:rsidRPr="00C122F4">
        <w:t>Welsh Government. (2022). Employer Skills Survey 2022: Wales Report (GSR 14/2024). Cardiff: Welsh Government.</w:t>
      </w:r>
      <w:r>
        <w:t xml:space="preserve"> [Online].</w:t>
      </w:r>
      <w:r w:rsidRPr="00C122F4">
        <w:br/>
        <w:t xml:space="preserve">Available at: </w:t>
      </w:r>
      <w:hyperlink r:id="rId68" w:history="1">
        <w:r w:rsidRPr="00EF4F4C">
          <w:rPr>
            <w:rStyle w:val="Hyperlink"/>
          </w:rPr>
          <w:t>https://www.gov.wales/employer-skills-survey-2022-wales-report</w:t>
        </w:r>
      </w:hyperlink>
      <w:r>
        <w:t xml:space="preserve"> </w:t>
      </w:r>
      <w:r w:rsidRPr="00C122F4">
        <w:t xml:space="preserve"> (Accessed: 2</w:t>
      </w:r>
      <w:r>
        <w:t>0/09/202</w:t>
      </w:r>
      <w:r w:rsidRPr="00C122F4">
        <w:t>5).</w:t>
      </w:r>
    </w:p>
    <w:p w14:paraId="43175DAC" w14:textId="77777777" w:rsidR="00AA6AB4" w:rsidRDefault="00AA6AB4" w:rsidP="0084061D">
      <w:r w:rsidRPr="0084061D">
        <w:t xml:space="preserve">Welsh Government. (2022). Tertiary Education and Research (Wales) Act 2022. [Online] Available at </w:t>
      </w:r>
      <w:hyperlink r:id="rId69" w:history="1">
        <w:r w:rsidRPr="0084061D">
          <w:rPr>
            <w:rStyle w:val="Hyperlink"/>
          </w:rPr>
          <w:t>https://www.legislation.gov.uk/asc/2022/1/section/1</w:t>
        </w:r>
      </w:hyperlink>
      <w:r w:rsidRPr="0084061D">
        <w:t xml:space="preserve"> (Accessed 25/03/2025</w:t>
      </w:r>
      <w:r>
        <w:t>)</w:t>
      </w:r>
    </w:p>
    <w:p w14:paraId="72715DB5" w14:textId="77777777" w:rsidR="00AA6AB4" w:rsidRPr="00123075" w:rsidRDefault="00AA6AB4" w:rsidP="008E163B">
      <w:r w:rsidRPr="00123075">
        <w:t>Welsh Government. (2023). Evaluation of the Degree Apprenticeship Programme: Final report. Cardiff: Welsh Government.</w:t>
      </w:r>
      <w:r>
        <w:t xml:space="preserve"> [Online]. </w:t>
      </w:r>
      <w:r w:rsidRPr="00123075">
        <w:br/>
        <w:t xml:space="preserve">Available at: </w:t>
      </w:r>
      <w:hyperlink r:id="rId70" w:tgtFrame="_new" w:history="1">
        <w:r w:rsidRPr="00123075">
          <w:rPr>
            <w:rStyle w:val="Hyperlink"/>
          </w:rPr>
          <w:t>https://www.gov.wales/evaluation-degree-apprenticeship-programme-final-report</w:t>
        </w:r>
      </w:hyperlink>
      <w:r w:rsidRPr="00123075">
        <w:t xml:space="preserve"> (Accessed: 2</w:t>
      </w:r>
      <w:r>
        <w:t>0/05/</w:t>
      </w:r>
      <w:r w:rsidRPr="00123075">
        <w:t>2025).</w:t>
      </w:r>
    </w:p>
    <w:p w14:paraId="0224E656" w14:textId="77777777" w:rsidR="00AA6AB4" w:rsidRPr="002C7AE0" w:rsidRDefault="00AA6AB4" w:rsidP="002C7AE0">
      <w:r w:rsidRPr="002C7AE0">
        <w:t>Welsh Government. (2023). Evaluation of the Degree Apprenticeship programme: final report (summary)</w:t>
      </w:r>
      <w:r>
        <w:t xml:space="preserve">. [Online]. Available at </w:t>
      </w:r>
      <w:hyperlink r:id="rId71" w:history="1">
        <w:r w:rsidRPr="00B62937">
          <w:rPr>
            <w:rStyle w:val="Hyperlink"/>
          </w:rPr>
          <w:t>https://www.gov.wales/evaluation-degree-apprenticeship-programme-final-report-summary-html</w:t>
        </w:r>
      </w:hyperlink>
      <w:r>
        <w:t xml:space="preserve"> (Accessed 25/03/2025)</w:t>
      </w:r>
    </w:p>
    <w:p w14:paraId="5CA53533" w14:textId="77777777" w:rsidR="00AA6AB4" w:rsidRDefault="00AA6AB4" w:rsidP="00826C08">
      <w:r>
        <w:t xml:space="preserve">Welsh Government. (2023). Evaluation of the degree apprenticeship programme: final report (summary). [Online]. Available at </w:t>
      </w:r>
      <w:hyperlink r:id="rId72" w:history="1">
        <w:r>
          <w:rPr>
            <w:rStyle w:val="Hyperlink"/>
          </w:rPr>
          <w:t>Evaluation of the Degree Apprenticeship Programme</w:t>
        </w:r>
      </w:hyperlink>
      <w:r>
        <w:t xml:space="preserve"> (Accessed 20/05/2025) </w:t>
      </w:r>
    </w:p>
    <w:p w14:paraId="48F6DC11" w14:textId="77777777" w:rsidR="00AA6AB4" w:rsidRPr="00B1555C" w:rsidRDefault="00AA6AB4" w:rsidP="00EC420B">
      <w:r w:rsidRPr="00B1555C">
        <w:t>Welsh Government</w:t>
      </w:r>
      <w:r>
        <w:t>.</w:t>
      </w:r>
      <w:r w:rsidRPr="00B1555C">
        <w:t xml:space="preserve"> (2023)</w:t>
      </w:r>
      <w:r>
        <w:t>.</w:t>
      </w:r>
      <w:r w:rsidRPr="00B1555C">
        <w:t xml:space="preserve"> National Survey for Wales 2022</w:t>
      </w:r>
      <w:r w:rsidRPr="00B1555C">
        <w:noBreakHyphen/>
        <w:t>23: Post</w:t>
      </w:r>
      <w:r w:rsidRPr="00B1555C">
        <w:noBreakHyphen/>
        <w:t>16 Education and Skills. Available at https://gov.wales/national-survey-wales</w:t>
      </w:r>
      <w:r>
        <w:t xml:space="preserve"> (Accessed 25/07/2025)</w:t>
      </w:r>
    </w:p>
    <w:p w14:paraId="4165504B" w14:textId="77777777" w:rsidR="00AA6AB4" w:rsidRPr="00034371" w:rsidRDefault="00AA6AB4" w:rsidP="0034088A">
      <w:r w:rsidRPr="00034371">
        <w:lastRenderedPageBreak/>
        <w:t xml:space="preserve">Welsh Government. 2024. Commission for Tertiary Education and Research (CTER) registration system initial regulations: impact assessment. [online]. Available at </w:t>
      </w:r>
      <w:hyperlink r:id="rId73" w:anchor=":~:text=The%20Tertiary%20Education%20and%20Research,education%20and%20research%20in%20Wales" w:history="1">
        <w:r w:rsidRPr="00034371">
          <w:rPr>
            <w:rStyle w:val="Hyperlink"/>
          </w:rPr>
          <w:t>https://www.gov.wales/commission-tertiary-education-and-research-cter-registration-system-initial-regulations-impact-html#:~:text=The%20Tertiary%20Education%20and%20Research,education%20and%20research%20in%20Wales</w:t>
        </w:r>
      </w:hyperlink>
      <w:r w:rsidRPr="00034371">
        <w:t>. (Accessed 20/03/2025)</w:t>
      </w:r>
      <w:r w:rsidRPr="00034371">
        <w:br/>
      </w:r>
      <w:r w:rsidRPr="00034371">
        <w:br/>
        <w:t>WJEC. 2025. First wave of Made-for-Wales qualifications approved</w:t>
      </w:r>
      <w:r>
        <w:t xml:space="preserve">. [Online]. Available at </w:t>
      </w:r>
      <w:hyperlink r:id="rId74" w:history="1">
        <w:r w:rsidRPr="00B62937">
          <w:rPr>
            <w:rStyle w:val="Hyperlink"/>
          </w:rPr>
          <w:t>https://www.wjec.co.uk/articles/first-wave-of-made-for-wales-qualifications-approved/</w:t>
        </w:r>
      </w:hyperlink>
      <w:r>
        <w:t xml:space="preserve"> (Accessed 23/03/2025)</w:t>
      </w:r>
    </w:p>
    <w:p w14:paraId="53571BB6" w14:textId="77777777" w:rsidR="00A118BA" w:rsidRPr="00B83DC5" w:rsidRDefault="00A118BA" w:rsidP="00826C08"/>
    <w:sectPr w:rsidR="00A118BA" w:rsidRPr="00B83D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45161" w14:textId="77777777" w:rsidR="004C2C97" w:rsidRDefault="004C2C97" w:rsidP="007F31E7">
      <w:pPr>
        <w:spacing w:after="0" w:line="240" w:lineRule="auto"/>
      </w:pPr>
      <w:r>
        <w:separator/>
      </w:r>
    </w:p>
  </w:endnote>
  <w:endnote w:type="continuationSeparator" w:id="0">
    <w:p w14:paraId="586CBB2C" w14:textId="77777777" w:rsidR="004C2C97" w:rsidRDefault="004C2C97" w:rsidP="007F3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52872" w14:textId="77777777" w:rsidR="004C2C97" w:rsidRDefault="004C2C97" w:rsidP="007F31E7">
      <w:pPr>
        <w:spacing w:after="0" w:line="240" w:lineRule="auto"/>
      </w:pPr>
      <w:r>
        <w:separator/>
      </w:r>
    </w:p>
  </w:footnote>
  <w:footnote w:type="continuationSeparator" w:id="0">
    <w:p w14:paraId="65E8CE6C" w14:textId="77777777" w:rsidR="004C2C97" w:rsidRDefault="004C2C97" w:rsidP="007F31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126E91"/>
    <w:multiLevelType w:val="multilevel"/>
    <w:tmpl w:val="F09A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F0734D"/>
    <w:multiLevelType w:val="hybridMultilevel"/>
    <w:tmpl w:val="3500A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E505F1"/>
    <w:multiLevelType w:val="hybridMultilevel"/>
    <w:tmpl w:val="C40A5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9C2C08"/>
    <w:multiLevelType w:val="hybridMultilevel"/>
    <w:tmpl w:val="1DB4EC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E8D"/>
    <w:rsid w:val="00004218"/>
    <w:rsid w:val="0000641F"/>
    <w:rsid w:val="00022998"/>
    <w:rsid w:val="000310E6"/>
    <w:rsid w:val="00033E41"/>
    <w:rsid w:val="00034371"/>
    <w:rsid w:val="00037195"/>
    <w:rsid w:val="0004270D"/>
    <w:rsid w:val="00060310"/>
    <w:rsid w:val="00063FD9"/>
    <w:rsid w:val="000770DA"/>
    <w:rsid w:val="00083210"/>
    <w:rsid w:val="000862DD"/>
    <w:rsid w:val="00091928"/>
    <w:rsid w:val="0009242A"/>
    <w:rsid w:val="00093025"/>
    <w:rsid w:val="00095DC2"/>
    <w:rsid w:val="000B79DF"/>
    <w:rsid w:val="000E5C84"/>
    <w:rsid w:val="000E7696"/>
    <w:rsid w:val="000F594F"/>
    <w:rsid w:val="00102239"/>
    <w:rsid w:val="001060A5"/>
    <w:rsid w:val="00110D44"/>
    <w:rsid w:val="001138C7"/>
    <w:rsid w:val="00117BD3"/>
    <w:rsid w:val="0012460B"/>
    <w:rsid w:val="00126AF8"/>
    <w:rsid w:val="001428F6"/>
    <w:rsid w:val="0015356F"/>
    <w:rsid w:val="001A5805"/>
    <w:rsid w:val="001A7BE9"/>
    <w:rsid w:val="001D526F"/>
    <w:rsid w:val="001E3C31"/>
    <w:rsid w:val="00203AEB"/>
    <w:rsid w:val="002041D1"/>
    <w:rsid w:val="00235526"/>
    <w:rsid w:val="00246F3C"/>
    <w:rsid w:val="00251592"/>
    <w:rsid w:val="002646E7"/>
    <w:rsid w:val="00265133"/>
    <w:rsid w:val="0027437F"/>
    <w:rsid w:val="002767FC"/>
    <w:rsid w:val="002B1AD1"/>
    <w:rsid w:val="002C7AE0"/>
    <w:rsid w:val="002D3595"/>
    <w:rsid w:val="002F3EB1"/>
    <w:rsid w:val="00306865"/>
    <w:rsid w:val="00307894"/>
    <w:rsid w:val="00317A7C"/>
    <w:rsid w:val="00320D11"/>
    <w:rsid w:val="00321E54"/>
    <w:rsid w:val="00323986"/>
    <w:rsid w:val="003348AA"/>
    <w:rsid w:val="0034088A"/>
    <w:rsid w:val="00341C1D"/>
    <w:rsid w:val="0035375A"/>
    <w:rsid w:val="00370194"/>
    <w:rsid w:val="003731C4"/>
    <w:rsid w:val="003740DA"/>
    <w:rsid w:val="00376617"/>
    <w:rsid w:val="0038074F"/>
    <w:rsid w:val="0038377B"/>
    <w:rsid w:val="003A7D35"/>
    <w:rsid w:val="003C3CEC"/>
    <w:rsid w:val="003D2891"/>
    <w:rsid w:val="003F3ECB"/>
    <w:rsid w:val="003F769F"/>
    <w:rsid w:val="00407224"/>
    <w:rsid w:val="00420927"/>
    <w:rsid w:val="0042347A"/>
    <w:rsid w:val="00423BC6"/>
    <w:rsid w:val="00425949"/>
    <w:rsid w:val="00445337"/>
    <w:rsid w:val="00447150"/>
    <w:rsid w:val="00463710"/>
    <w:rsid w:val="004B27DA"/>
    <w:rsid w:val="004C2C97"/>
    <w:rsid w:val="004E7095"/>
    <w:rsid w:val="0052703F"/>
    <w:rsid w:val="0052795D"/>
    <w:rsid w:val="005279F7"/>
    <w:rsid w:val="005307AF"/>
    <w:rsid w:val="00540367"/>
    <w:rsid w:val="005526BB"/>
    <w:rsid w:val="00574F67"/>
    <w:rsid w:val="00575CD4"/>
    <w:rsid w:val="005A416D"/>
    <w:rsid w:val="005B1A38"/>
    <w:rsid w:val="005B2164"/>
    <w:rsid w:val="005B2B5E"/>
    <w:rsid w:val="005C519D"/>
    <w:rsid w:val="005E008D"/>
    <w:rsid w:val="005E3A05"/>
    <w:rsid w:val="00611AD2"/>
    <w:rsid w:val="00624E7E"/>
    <w:rsid w:val="006358CF"/>
    <w:rsid w:val="006410F2"/>
    <w:rsid w:val="00652BBD"/>
    <w:rsid w:val="006574B8"/>
    <w:rsid w:val="00670B67"/>
    <w:rsid w:val="00693DB3"/>
    <w:rsid w:val="006B2C29"/>
    <w:rsid w:val="006B3523"/>
    <w:rsid w:val="006B5E1B"/>
    <w:rsid w:val="006D69C8"/>
    <w:rsid w:val="007170B2"/>
    <w:rsid w:val="0073395E"/>
    <w:rsid w:val="00744E4C"/>
    <w:rsid w:val="0075589F"/>
    <w:rsid w:val="0076272A"/>
    <w:rsid w:val="00777E6F"/>
    <w:rsid w:val="007A293A"/>
    <w:rsid w:val="007E2FAB"/>
    <w:rsid w:val="007E63FA"/>
    <w:rsid w:val="007F0890"/>
    <w:rsid w:val="007F2747"/>
    <w:rsid w:val="007F31E7"/>
    <w:rsid w:val="007F639D"/>
    <w:rsid w:val="007F72D9"/>
    <w:rsid w:val="00800838"/>
    <w:rsid w:val="008068BC"/>
    <w:rsid w:val="00811FAF"/>
    <w:rsid w:val="008241F7"/>
    <w:rsid w:val="00826C08"/>
    <w:rsid w:val="0083619A"/>
    <w:rsid w:val="0084061D"/>
    <w:rsid w:val="00845060"/>
    <w:rsid w:val="00845D5D"/>
    <w:rsid w:val="008626BF"/>
    <w:rsid w:val="00870BEC"/>
    <w:rsid w:val="00874722"/>
    <w:rsid w:val="0087744F"/>
    <w:rsid w:val="0088334F"/>
    <w:rsid w:val="00897842"/>
    <w:rsid w:val="008A3629"/>
    <w:rsid w:val="008A4B58"/>
    <w:rsid w:val="008D07CB"/>
    <w:rsid w:val="008D473A"/>
    <w:rsid w:val="008E163B"/>
    <w:rsid w:val="008E5D3B"/>
    <w:rsid w:val="008E6A97"/>
    <w:rsid w:val="008E7D12"/>
    <w:rsid w:val="00903079"/>
    <w:rsid w:val="00924A0D"/>
    <w:rsid w:val="009268A0"/>
    <w:rsid w:val="00926EB5"/>
    <w:rsid w:val="00933690"/>
    <w:rsid w:val="00933EDE"/>
    <w:rsid w:val="009541CD"/>
    <w:rsid w:val="00954E8D"/>
    <w:rsid w:val="00965DAD"/>
    <w:rsid w:val="009A1A3D"/>
    <w:rsid w:val="009A6D09"/>
    <w:rsid w:val="009C217B"/>
    <w:rsid w:val="009C7032"/>
    <w:rsid w:val="009F446A"/>
    <w:rsid w:val="009F4578"/>
    <w:rsid w:val="00A118BA"/>
    <w:rsid w:val="00A20954"/>
    <w:rsid w:val="00A232DF"/>
    <w:rsid w:val="00A251DA"/>
    <w:rsid w:val="00A45B15"/>
    <w:rsid w:val="00A768D8"/>
    <w:rsid w:val="00A91D28"/>
    <w:rsid w:val="00A979B0"/>
    <w:rsid w:val="00AA6AB4"/>
    <w:rsid w:val="00AC14CE"/>
    <w:rsid w:val="00AD673B"/>
    <w:rsid w:val="00AE7D01"/>
    <w:rsid w:val="00B00561"/>
    <w:rsid w:val="00B0059F"/>
    <w:rsid w:val="00B042E7"/>
    <w:rsid w:val="00B072E5"/>
    <w:rsid w:val="00B101A2"/>
    <w:rsid w:val="00B33C9C"/>
    <w:rsid w:val="00B43225"/>
    <w:rsid w:val="00B77AE3"/>
    <w:rsid w:val="00B83DC5"/>
    <w:rsid w:val="00BA07EA"/>
    <w:rsid w:val="00BC6E7C"/>
    <w:rsid w:val="00BD4F91"/>
    <w:rsid w:val="00BD6C75"/>
    <w:rsid w:val="00BE3AB3"/>
    <w:rsid w:val="00BF50F2"/>
    <w:rsid w:val="00C1391F"/>
    <w:rsid w:val="00C2022E"/>
    <w:rsid w:val="00C20AED"/>
    <w:rsid w:val="00C25C49"/>
    <w:rsid w:val="00C3789D"/>
    <w:rsid w:val="00C41388"/>
    <w:rsid w:val="00C65A64"/>
    <w:rsid w:val="00C75EA6"/>
    <w:rsid w:val="00C82B5F"/>
    <w:rsid w:val="00CA01B1"/>
    <w:rsid w:val="00CA4FF4"/>
    <w:rsid w:val="00CB013E"/>
    <w:rsid w:val="00CB1BC5"/>
    <w:rsid w:val="00CB23F1"/>
    <w:rsid w:val="00CC2F82"/>
    <w:rsid w:val="00CC34CD"/>
    <w:rsid w:val="00D01A59"/>
    <w:rsid w:val="00D32F83"/>
    <w:rsid w:val="00D3523F"/>
    <w:rsid w:val="00D45E21"/>
    <w:rsid w:val="00D5084F"/>
    <w:rsid w:val="00D51CB3"/>
    <w:rsid w:val="00D973E6"/>
    <w:rsid w:val="00DA0D2A"/>
    <w:rsid w:val="00DB6A53"/>
    <w:rsid w:val="00DD543F"/>
    <w:rsid w:val="00DE1AD4"/>
    <w:rsid w:val="00E3382D"/>
    <w:rsid w:val="00E347A2"/>
    <w:rsid w:val="00E40A97"/>
    <w:rsid w:val="00E42010"/>
    <w:rsid w:val="00E443F0"/>
    <w:rsid w:val="00E47E01"/>
    <w:rsid w:val="00E61FF0"/>
    <w:rsid w:val="00E71733"/>
    <w:rsid w:val="00E76A2B"/>
    <w:rsid w:val="00EB70F4"/>
    <w:rsid w:val="00EC3572"/>
    <w:rsid w:val="00EC420B"/>
    <w:rsid w:val="00EF4583"/>
    <w:rsid w:val="00F067B6"/>
    <w:rsid w:val="00F111E9"/>
    <w:rsid w:val="00F2403C"/>
    <w:rsid w:val="00F44705"/>
    <w:rsid w:val="00F80FE0"/>
    <w:rsid w:val="00FE2589"/>
    <w:rsid w:val="00FF1BCE"/>
    <w:rsid w:val="00FF38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C5A4CC"/>
  <w15:chartTrackingRefBased/>
  <w15:docId w15:val="{20A084DE-F770-4C95-B4C6-34FE14DC9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722"/>
    <w:rPr>
      <w:kern w:val="2"/>
      <w14:ligatures w14:val="standardContextual"/>
    </w:rPr>
  </w:style>
  <w:style w:type="paragraph" w:styleId="Heading1">
    <w:name w:val="heading 1"/>
    <w:basedOn w:val="Normal"/>
    <w:link w:val="Heading1Char"/>
    <w:uiPriority w:val="9"/>
    <w:qFormat/>
    <w:rsid w:val="00826C08"/>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722"/>
    <w:pPr>
      <w:ind w:left="720"/>
      <w:contextualSpacing/>
    </w:pPr>
  </w:style>
  <w:style w:type="character" w:styleId="Emphasis">
    <w:name w:val="Emphasis"/>
    <w:basedOn w:val="DefaultParagraphFont"/>
    <w:uiPriority w:val="20"/>
    <w:qFormat/>
    <w:rsid w:val="00C20AED"/>
    <w:rPr>
      <w:i/>
      <w:iCs/>
    </w:rPr>
  </w:style>
  <w:style w:type="character" w:customStyle="1" w:styleId="Heading1Char">
    <w:name w:val="Heading 1 Char"/>
    <w:basedOn w:val="DefaultParagraphFont"/>
    <w:link w:val="Heading1"/>
    <w:uiPriority w:val="9"/>
    <w:rsid w:val="00826C08"/>
    <w:rPr>
      <w:rFonts w:ascii="Times New Roman" w:eastAsia="Times New Roman" w:hAnsi="Times New Roman" w:cs="Times New Roman"/>
      <w:b/>
      <w:bCs/>
      <w:kern w:val="36"/>
      <w:sz w:val="48"/>
      <w:szCs w:val="48"/>
    </w:rPr>
  </w:style>
  <w:style w:type="character" w:customStyle="1" w:styleId="govuk-caption-xl">
    <w:name w:val="govuk-caption-xl"/>
    <w:basedOn w:val="DefaultParagraphFont"/>
    <w:rsid w:val="00826C08"/>
  </w:style>
  <w:style w:type="character" w:styleId="Hyperlink">
    <w:name w:val="Hyperlink"/>
    <w:basedOn w:val="DefaultParagraphFont"/>
    <w:uiPriority w:val="99"/>
    <w:unhideWhenUsed/>
    <w:rsid w:val="00826C08"/>
    <w:rPr>
      <w:color w:val="0563C1" w:themeColor="hyperlink"/>
      <w:u w:val="single"/>
    </w:rPr>
  </w:style>
  <w:style w:type="character" w:styleId="UnresolvedMention">
    <w:name w:val="Unresolved Mention"/>
    <w:basedOn w:val="DefaultParagraphFont"/>
    <w:uiPriority w:val="99"/>
    <w:semiHidden/>
    <w:unhideWhenUsed/>
    <w:rsid w:val="00826C08"/>
    <w:rPr>
      <w:color w:val="605E5C"/>
      <w:shd w:val="clear" w:color="auto" w:fill="E1DFDD"/>
    </w:rPr>
  </w:style>
  <w:style w:type="character" w:customStyle="1" w:styleId="relative">
    <w:name w:val="relative"/>
    <w:basedOn w:val="DefaultParagraphFont"/>
    <w:rsid w:val="005E008D"/>
  </w:style>
  <w:style w:type="character" w:styleId="Strong">
    <w:name w:val="Strong"/>
    <w:basedOn w:val="DefaultParagraphFont"/>
    <w:uiPriority w:val="22"/>
    <w:qFormat/>
    <w:rsid w:val="00EB70F4"/>
    <w:rPr>
      <w:b/>
      <w:bCs/>
    </w:rPr>
  </w:style>
  <w:style w:type="paragraph" w:styleId="Header">
    <w:name w:val="header"/>
    <w:basedOn w:val="Normal"/>
    <w:link w:val="HeaderChar"/>
    <w:uiPriority w:val="99"/>
    <w:unhideWhenUsed/>
    <w:rsid w:val="007F3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1E7"/>
    <w:rPr>
      <w:kern w:val="2"/>
      <w14:ligatures w14:val="standardContextual"/>
    </w:rPr>
  </w:style>
  <w:style w:type="paragraph" w:styleId="Footer">
    <w:name w:val="footer"/>
    <w:basedOn w:val="Normal"/>
    <w:link w:val="FooterChar"/>
    <w:uiPriority w:val="99"/>
    <w:unhideWhenUsed/>
    <w:rsid w:val="007F3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1E7"/>
    <w:rPr>
      <w:kern w:val="2"/>
      <w14:ligatures w14:val="standardContextual"/>
    </w:rPr>
  </w:style>
  <w:style w:type="paragraph" w:styleId="NormalWeb">
    <w:name w:val="Normal (Web)"/>
    <w:basedOn w:val="Normal"/>
    <w:uiPriority w:val="99"/>
    <w:semiHidden/>
    <w:unhideWhenUsed/>
    <w:rsid w:val="00D5084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5B2B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90043">
      <w:bodyDiv w:val="1"/>
      <w:marLeft w:val="0"/>
      <w:marRight w:val="0"/>
      <w:marTop w:val="0"/>
      <w:marBottom w:val="0"/>
      <w:divBdr>
        <w:top w:val="none" w:sz="0" w:space="0" w:color="auto"/>
        <w:left w:val="none" w:sz="0" w:space="0" w:color="auto"/>
        <w:bottom w:val="none" w:sz="0" w:space="0" w:color="auto"/>
        <w:right w:val="none" w:sz="0" w:space="0" w:color="auto"/>
      </w:divBdr>
    </w:div>
    <w:div w:id="246037179">
      <w:bodyDiv w:val="1"/>
      <w:marLeft w:val="0"/>
      <w:marRight w:val="0"/>
      <w:marTop w:val="0"/>
      <w:marBottom w:val="0"/>
      <w:divBdr>
        <w:top w:val="none" w:sz="0" w:space="0" w:color="auto"/>
        <w:left w:val="none" w:sz="0" w:space="0" w:color="auto"/>
        <w:bottom w:val="none" w:sz="0" w:space="0" w:color="auto"/>
        <w:right w:val="none" w:sz="0" w:space="0" w:color="auto"/>
      </w:divBdr>
    </w:div>
    <w:div w:id="280653156">
      <w:bodyDiv w:val="1"/>
      <w:marLeft w:val="0"/>
      <w:marRight w:val="0"/>
      <w:marTop w:val="0"/>
      <w:marBottom w:val="0"/>
      <w:divBdr>
        <w:top w:val="none" w:sz="0" w:space="0" w:color="auto"/>
        <w:left w:val="none" w:sz="0" w:space="0" w:color="auto"/>
        <w:bottom w:val="none" w:sz="0" w:space="0" w:color="auto"/>
        <w:right w:val="none" w:sz="0" w:space="0" w:color="auto"/>
      </w:divBdr>
    </w:div>
    <w:div w:id="449519516">
      <w:bodyDiv w:val="1"/>
      <w:marLeft w:val="0"/>
      <w:marRight w:val="0"/>
      <w:marTop w:val="0"/>
      <w:marBottom w:val="0"/>
      <w:divBdr>
        <w:top w:val="none" w:sz="0" w:space="0" w:color="auto"/>
        <w:left w:val="none" w:sz="0" w:space="0" w:color="auto"/>
        <w:bottom w:val="none" w:sz="0" w:space="0" w:color="auto"/>
        <w:right w:val="none" w:sz="0" w:space="0" w:color="auto"/>
      </w:divBdr>
    </w:div>
    <w:div w:id="545526007">
      <w:bodyDiv w:val="1"/>
      <w:marLeft w:val="0"/>
      <w:marRight w:val="0"/>
      <w:marTop w:val="0"/>
      <w:marBottom w:val="0"/>
      <w:divBdr>
        <w:top w:val="none" w:sz="0" w:space="0" w:color="auto"/>
        <w:left w:val="none" w:sz="0" w:space="0" w:color="auto"/>
        <w:bottom w:val="none" w:sz="0" w:space="0" w:color="auto"/>
        <w:right w:val="none" w:sz="0" w:space="0" w:color="auto"/>
      </w:divBdr>
    </w:div>
    <w:div w:id="735280849">
      <w:bodyDiv w:val="1"/>
      <w:marLeft w:val="0"/>
      <w:marRight w:val="0"/>
      <w:marTop w:val="0"/>
      <w:marBottom w:val="0"/>
      <w:divBdr>
        <w:top w:val="none" w:sz="0" w:space="0" w:color="auto"/>
        <w:left w:val="none" w:sz="0" w:space="0" w:color="auto"/>
        <w:bottom w:val="none" w:sz="0" w:space="0" w:color="auto"/>
        <w:right w:val="none" w:sz="0" w:space="0" w:color="auto"/>
      </w:divBdr>
    </w:div>
    <w:div w:id="1350721141">
      <w:bodyDiv w:val="1"/>
      <w:marLeft w:val="0"/>
      <w:marRight w:val="0"/>
      <w:marTop w:val="0"/>
      <w:marBottom w:val="0"/>
      <w:divBdr>
        <w:top w:val="none" w:sz="0" w:space="0" w:color="auto"/>
        <w:left w:val="none" w:sz="0" w:space="0" w:color="auto"/>
        <w:bottom w:val="none" w:sz="0" w:space="0" w:color="auto"/>
        <w:right w:val="none" w:sz="0" w:space="0" w:color="auto"/>
      </w:divBdr>
    </w:div>
    <w:div w:id="1360275830">
      <w:bodyDiv w:val="1"/>
      <w:marLeft w:val="0"/>
      <w:marRight w:val="0"/>
      <w:marTop w:val="0"/>
      <w:marBottom w:val="0"/>
      <w:divBdr>
        <w:top w:val="none" w:sz="0" w:space="0" w:color="auto"/>
        <w:left w:val="none" w:sz="0" w:space="0" w:color="auto"/>
        <w:bottom w:val="none" w:sz="0" w:space="0" w:color="auto"/>
        <w:right w:val="none" w:sz="0" w:space="0" w:color="auto"/>
      </w:divBdr>
    </w:div>
    <w:div w:id="1404177705">
      <w:bodyDiv w:val="1"/>
      <w:marLeft w:val="0"/>
      <w:marRight w:val="0"/>
      <w:marTop w:val="0"/>
      <w:marBottom w:val="0"/>
      <w:divBdr>
        <w:top w:val="none" w:sz="0" w:space="0" w:color="auto"/>
        <w:left w:val="none" w:sz="0" w:space="0" w:color="auto"/>
        <w:bottom w:val="none" w:sz="0" w:space="0" w:color="auto"/>
        <w:right w:val="none" w:sz="0" w:space="0" w:color="auto"/>
      </w:divBdr>
    </w:div>
    <w:div w:id="1498494837">
      <w:bodyDiv w:val="1"/>
      <w:marLeft w:val="0"/>
      <w:marRight w:val="0"/>
      <w:marTop w:val="0"/>
      <w:marBottom w:val="0"/>
      <w:divBdr>
        <w:top w:val="none" w:sz="0" w:space="0" w:color="auto"/>
        <w:left w:val="none" w:sz="0" w:space="0" w:color="auto"/>
        <w:bottom w:val="none" w:sz="0" w:space="0" w:color="auto"/>
        <w:right w:val="none" w:sz="0" w:space="0" w:color="auto"/>
      </w:divBdr>
    </w:div>
    <w:div w:id="1912159303">
      <w:bodyDiv w:val="1"/>
      <w:marLeft w:val="0"/>
      <w:marRight w:val="0"/>
      <w:marTop w:val="0"/>
      <w:marBottom w:val="0"/>
      <w:divBdr>
        <w:top w:val="none" w:sz="0" w:space="0" w:color="auto"/>
        <w:left w:val="none" w:sz="0" w:space="0" w:color="auto"/>
        <w:bottom w:val="none" w:sz="0" w:space="0" w:color="auto"/>
        <w:right w:val="none" w:sz="0" w:space="0" w:color="auto"/>
      </w:divBdr>
    </w:div>
    <w:div w:id="1942373875">
      <w:bodyDiv w:val="1"/>
      <w:marLeft w:val="0"/>
      <w:marRight w:val="0"/>
      <w:marTop w:val="0"/>
      <w:marBottom w:val="0"/>
      <w:divBdr>
        <w:top w:val="none" w:sz="0" w:space="0" w:color="auto"/>
        <w:left w:val="none" w:sz="0" w:space="0" w:color="auto"/>
        <w:bottom w:val="none" w:sz="0" w:space="0" w:color="auto"/>
        <w:right w:val="none" w:sz="0" w:space="0" w:color="auto"/>
      </w:divBdr>
    </w:div>
    <w:div w:id="195909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efcw.ac.uk/en/publications/provider-guidance-for-degree-apprenticeships-2019" TargetMode="External"/><Relationship Id="rId21" Type="http://schemas.openxmlformats.org/officeDocument/2006/relationships/hyperlink" Target="https://www.gov.wales/sites/default/files/statistics-and-research/2024-02/employer-skills-survey-2022-wales-report.pdf" TargetMode="External"/><Relationship Id="rId42" Type="http://schemas.openxmlformats.org/officeDocument/2006/relationships/hyperlink" Target="https://reports.ofsted.gov.uk/provider/43/2643269?utm_source=chatgpt.com" TargetMode="External"/><Relationship Id="rId47" Type="http://schemas.openxmlformats.org/officeDocument/2006/relationships/hyperlink" Target="https://www.qaa.ac.uk/the-quality-code/advice-and-guidance/work-based-learning" TargetMode="External"/><Relationship Id="rId63" Type="http://schemas.openxmlformats.org/officeDocument/2006/relationships/hyperlink" Target="https://www.gov.wales/sites/default/files/statistics-and-research/2024-02/employer-skills-survey-2022-wales-report.pdf" TargetMode="External"/><Relationship Id="rId68" Type="http://schemas.openxmlformats.org/officeDocument/2006/relationships/hyperlink" Target="https://www.gov.wales/employer-skills-survey-2022-wales-report" TargetMode="External"/><Relationship Id="rId2" Type="http://schemas.openxmlformats.org/officeDocument/2006/relationships/styles" Target="styles.xml"/><Relationship Id="rId16" Type="http://schemas.openxmlformats.org/officeDocument/2006/relationships/hyperlink" Target="https://www.gov.uk/guidance/pay-apprenticeship-levy" TargetMode="External"/><Relationship Id="rId29" Type="http://schemas.openxmlformats.org/officeDocument/2006/relationships/hyperlink" Target="https://researchbriefings.files.parliament.uk/documents/CBP-8741/CBP-8741.pdf" TargetMode="External"/><Relationship Id="rId11" Type="http://schemas.openxmlformats.org/officeDocument/2006/relationships/hyperlink" Target="https://doi.org/10.3316/QRJ0902027" TargetMode="External"/><Relationship Id="rId24" Type="http://schemas.openxmlformats.org/officeDocument/2006/relationships/hyperlink" Target="https://www.gov.uk/government/publications/barnett-consequentials-and-the-barnett-guarantee/barnett-consequentials-and-the-barnett-guarantee" TargetMode="External"/><Relationship Id="rId32" Type="http://schemas.openxmlformats.org/officeDocument/2006/relationships/hyperlink" Target="https://www.theiet.org/media/vdukzoys/accreditation-information-pack.pdf" TargetMode="External"/><Relationship Id="rId37" Type="http://schemas.openxmlformats.org/officeDocument/2006/relationships/hyperlink" Target="https://www.local.gov.uk/publications/local-skills-deficits-and-spare-capacity" TargetMode="External"/><Relationship Id="rId40" Type="http://schemas.openxmlformats.org/officeDocument/2006/relationships/hyperlink" Target="https://www.oecd.org/content/dam/oecd/en/publications/reports/2022/06/engaging-employers-in-quality-apprenticeships-making-it-happen-locally_6016305a/6725cbbc-en.pdf" TargetMode="External"/><Relationship Id="rId45" Type="http://schemas.openxmlformats.org/officeDocument/2006/relationships/hyperlink" Target="https://www.qaa.ac.uk/docs/qaa/members/degree-apprenticeships-voice-from-the-frontline-impact-policy-and-good-practice-guide-2024.pdf?utm_source=chatgpt.com" TargetMode="External"/><Relationship Id="rId53" Type="http://schemas.openxmlformats.org/officeDocument/2006/relationships/hyperlink" Target="https://www.socialmobilitycommission.org.uk/publications/apprenticeships-and-social-mobility-fulfilling-potential/" TargetMode="External"/><Relationship Id="rId58" Type="http://schemas.openxmlformats.org/officeDocument/2006/relationships/hyperlink" Target="https://www.uwtsd.ac.uk/media/uwtsd-website/content-assets/documents/registry/regulations/degree-outcomes-statement-2022-23-final.pdf" TargetMode="External"/><Relationship Id="rId66" Type="http://schemas.openxmlformats.org/officeDocument/2006/relationships/hyperlink" Target="https://www.gov.wales/employability-plan" TargetMode="External"/><Relationship Id="rId74" Type="http://schemas.openxmlformats.org/officeDocument/2006/relationships/hyperlink" Target="https://www.wjec.co.uk/articles/first-wave-of-made-for-wales-qualifications-approved/" TargetMode="External"/><Relationship Id="rId5" Type="http://schemas.openxmlformats.org/officeDocument/2006/relationships/footnotes" Target="footnotes.xml"/><Relationship Id="rId61" Type="http://schemas.openxmlformats.org/officeDocument/2006/relationships/hyperlink" Target="https://www.gov.wales/programme-government" TargetMode="External"/><Relationship Id="rId19" Type="http://schemas.openxmlformats.org/officeDocument/2006/relationships/hyperlink" Target="https://committees.parliament.uk/writtenevidence/138886/pdf/" TargetMode="External"/><Relationship Id="rId14" Type="http://schemas.openxmlformats.org/officeDocument/2006/relationships/hyperlink" Target="https://www.medr.cymru/wp-content/uploads/2024/07/W23-04HE-Degree-apprenticeships-in-Wales-Proposals-for-Funding-2023_24-and-2024_25-English.pdf" TargetMode="External"/><Relationship Id="rId22" Type="http://schemas.openxmlformats.org/officeDocument/2006/relationships/hyperlink" Target="https://www.fcsm.gov/assets/files/docs/FCSM%20NRBA%20Report%20062623.pdf" TargetMode="External"/><Relationship Id="rId27" Type="http://schemas.openxmlformats.org/officeDocument/2006/relationships/hyperlink" Target="https://www.hefcw.ac.uk/circulars" TargetMode="External"/><Relationship Id="rId30" Type="http://schemas.openxmlformats.org/officeDocument/2006/relationships/hyperlink" Target="https://researchbriefings.files.parliament.uk/documents/CBP-8741/CBP-8741.pdf" TargetMode="External"/><Relationship Id="rId35" Type="http://schemas.openxmlformats.org/officeDocument/2006/relationships/hyperlink" Target="https://www.local.gov.uk/sites/default/files/documents/FINAL%20LGA%202019%20Skills%20Gaps%20report%20final%20December%202019.pdf" TargetMode="External"/><Relationship Id="rId43" Type="http://schemas.openxmlformats.org/officeDocument/2006/relationships/hyperlink" Target="https://files.ofsted.gov.uk/v1/file/50388092" TargetMode="External"/><Relationship Id="rId48" Type="http://schemas.openxmlformats.org/officeDocument/2006/relationships/hyperlink" Target="https://www.qaa.ac.uk/resources/knowledgebase/degree-apprenticeships-impact-policy-good-practice-guide" TargetMode="External"/><Relationship Id="rId56" Type="http://schemas.openxmlformats.org/officeDocument/2006/relationships/hyperlink" Target="https://commonslibrary.parliament.uk/" TargetMode="External"/><Relationship Id="rId64" Type="http://schemas.openxmlformats.org/officeDocument/2006/relationships/hyperlink" Target="https://gov.wales/recruit-apprentice-guidance-employers/apprenticeship-levy" TargetMode="External"/><Relationship Id="rId69" Type="http://schemas.openxmlformats.org/officeDocument/2006/relationships/hyperlink" Target="https://www.legislation.gov.uk/asc/2022/1/section/1" TargetMode="External"/><Relationship Id="rId8" Type="http://schemas.openxmlformats.org/officeDocument/2006/relationships/hyperlink" Target="https://aapor.org/wp-content/uploads/2023/05/Standards-Definitions-10th-edition.pdf" TargetMode="External"/><Relationship Id="rId51" Type="http://schemas.openxmlformats.org/officeDocument/2006/relationships/hyperlink" Target="https://assets.publishing.service.gov.uk/government/uploads/system/uploads/attachment_data/file/34708/richard-review-full.pdf" TargetMode="External"/><Relationship Id="rId72" Type="http://schemas.openxmlformats.org/officeDocument/2006/relationships/hyperlink" Target="https://www.gov.wales/sites/default/files/statistics-and-research/2023-01/evaluation-of-the-degree-apprenticeship-programme.pdf" TargetMode="External"/><Relationship Id="rId3" Type="http://schemas.openxmlformats.org/officeDocument/2006/relationships/settings" Target="settings.xml"/><Relationship Id="rId12" Type="http://schemas.openxmlformats.org/officeDocument/2006/relationships/hyperlink" Target="https://www.heos.asia/ojs/index.php/heos/article/viewFile/93/97" TargetMode="External"/><Relationship Id="rId17" Type="http://schemas.openxmlformats.org/officeDocument/2006/relationships/hyperlink" Target="https://committees.parliament.uk/writtenevidence/138886/pdf/" TargetMode="External"/><Relationship Id="rId25" Type="http://schemas.openxmlformats.org/officeDocument/2006/relationships/hyperlink" Target="https://academic.oup.com/poq/article-pdf/72/2/167/5415366/nfn011.pdf" TargetMode="External"/><Relationship Id="rId33" Type="http://schemas.openxmlformats.org/officeDocument/2006/relationships/hyperlink" Target="https://doi.org/10.3102/0013189X033007014" TargetMode="External"/><Relationship Id="rId38" Type="http://schemas.openxmlformats.org/officeDocument/2006/relationships/hyperlink" Target="https://en.moe.gov.cn/news/press_releases/202407/t20240724_1142577.html" TargetMode="External"/><Relationship Id="rId46" Type="http://schemas.openxmlformats.org/officeDocument/2006/relationships/hyperlink" Target="https://www.qaa.ac.uk/the-quality-code/advice-and-guidance/work-based-learning" TargetMode="External"/><Relationship Id="rId59" Type="http://schemas.openxmlformats.org/officeDocument/2006/relationships/hyperlink" Target="https://www.cambridge.org/core/journals/china-quarterly/article/abs/completion-and-withdrawal-patterns-in-chinas-modern-apprenticeships/10.1017/S0305741024000328" TargetMode="External"/><Relationship Id="rId67" Type="http://schemas.openxmlformats.org/officeDocument/2006/relationships/hyperlink" Target="https://www.gov.wales/programme-government-2021-2026" TargetMode="External"/><Relationship Id="rId20" Type="http://schemas.openxmlformats.org/officeDocument/2006/relationships/hyperlink" Target="https://committees.parliament.uk/writtenevidence/138886/pdf/" TargetMode="External"/><Relationship Id="rId41" Type="http://schemas.openxmlformats.org/officeDocument/2006/relationships/hyperlink" Target="https://www.officeforstudents.org.uk/advice-and-guidance/student-information-and-data/national-student-survey-nss/student-engagement-and-information/" TargetMode="External"/><Relationship Id="rId54" Type="http://schemas.openxmlformats.org/officeDocument/2006/relationships/hyperlink" Target="https://learningandwork.org.uk/resources/research-and-reports/enabling-better-outcomes-a-wider-view-of-apprenticeship-success/" TargetMode="External"/><Relationship Id="rId62" Type="http://schemas.openxmlformats.org/officeDocument/2006/relationships/hyperlink" Target="https://www.gov.wales/evaluation-degree-apprenticeship-programme-final-report" TargetMode="External"/><Relationship Id="rId70" Type="http://schemas.openxmlformats.org/officeDocument/2006/relationships/hyperlink" Target="https://www.gov.wales/evaluation-degree-apprenticeship-programme-final-report"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news/apprenticeships-24-million-starts-since-2010" TargetMode="External"/><Relationship Id="rId23" Type="http://schemas.openxmlformats.org/officeDocument/2006/relationships/hyperlink" Target="https://www.gov.uk/government/news/skills-england-to-transform-opportunities-and-drive-growth" TargetMode="External"/><Relationship Id="rId28" Type="http://schemas.openxmlformats.org/officeDocument/2006/relationships/hyperlink" Target="https://assets.publishing.service.gov.uk/media/684859e3d0ca5d7801e4e6f6/Statement_of_Funding_Policy.pdf" TargetMode="External"/><Relationship Id="rId36" Type="http://schemas.openxmlformats.org/officeDocument/2006/relationships/hyperlink" Target="https://www.local.gov.uk/publications/local-skills-deficits-and-spare-capacity" TargetMode="External"/><Relationship Id="rId49" Type="http://schemas.openxmlformats.org/officeDocument/2006/relationships/hyperlink" Target="https://www.qaa.ac.uk/docs/qaa/members/degree-apprenticeships-voice-from-the-frontline-impact-policy-and-good-practice-guide-2024.pdf?utm_source=chatgpt.com" TargetMode="External"/><Relationship Id="rId57" Type="http://schemas.openxmlformats.org/officeDocument/2006/relationships/hyperlink" Target="https://commonslibrary.parliament.uk/a-short-history-of-apprenticeships-in-england-from-medieval-craft-guilds-to-the-twenty-first-century/" TargetMode="External"/><Relationship Id="rId10" Type="http://schemas.openxmlformats.org/officeDocument/2006/relationships/hyperlink" Target="https://www.bibb.de/dienst/publikationen/de/19931" TargetMode="External"/><Relationship Id="rId31" Type="http://schemas.openxmlformats.org/officeDocument/2006/relationships/hyperlink" Target="https://www.theiet.org/media/vdukzoys/accreditation-information-pack.pdf" TargetMode="External"/><Relationship Id="rId44" Type="http://schemas.openxmlformats.org/officeDocument/2006/relationships/hyperlink" Target="https://doi.org/10.1080/13639080.2022.2069435" TargetMode="External"/><Relationship Id="rId52" Type="http://schemas.openxmlformats.org/officeDocument/2006/relationships/hyperlink" Target="https://doi.org/10.1111/hequ.12272" TargetMode="External"/><Relationship Id="rId60" Type="http://schemas.openxmlformats.org/officeDocument/2006/relationships/hyperlink" Target="https://www.gov.wales/employability-plan" TargetMode="External"/><Relationship Id="rId65" Type="http://schemas.openxmlformats.org/officeDocument/2006/relationships/hyperlink" Target="https://www.gov.wales/recruit-apprentice-guidance-employers/apprenticeship-levy" TargetMode="External"/><Relationship Id="rId73" Type="http://schemas.openxmlformats.org/officeDocument/2006/relationships/hyperlink" Target="https://www.gov.wales/commission-tertiary-education-and-research-cter-registration-system-initial-regulations-impact-html" TargetMode="External"/><Relationship Id="rId4" Type="http://schemas.openxmlformats.org/officeDocument/2006/relationships/webSettings" Target="webSettings.xml"/><Relationship Id="rId9" Type="http://schemas.openxmlformats.org/officeDocument/2006/relationships/hyperlink" Target="https://doi.org/10.1177/1468794112468475" TargetMode="External"/><Relationship Id="rId13" Type="http://schemas.openxmlformats.org/officeDocument/2006/relationships/hyperlink" Target="https://www.medr.cymru/wp-content/uploads/2024/07/W23-04HE-Degree-apprenticeships-in-Wales-Proposals-for-Funding-2023_24-and-2024_25-English.pdf" TargetMode="External"/><Relationship Id="rId18" Type="http://schemas.openxmlformats.org/officeDocument/2006/relationships/hyperlink" Target="https://committees.parliament.uk/writtenevidence/138886/pdf/" TargetMode="External"/><Relationship Id="rId39" Type="http://schemas.openxmlformats.org/officeDocument/2006/relationships/hyperlink" Target="https://www.oecd.org/publications/engaging-employers-in-quality-apprenticeships-making-it-happen-locally-6016305a-en.htm" TargetMode="External"/><Relationship Id="rId34" Type="http://schemas.openxmlformats.org/officeDocument/2006/relationships/hyperlink" Target="https://www.medr.cymru/en/" TargetMode="External"/><Relationship Id="rId50" Type="http://schemas.openxmlformats.org/officeDocument/2006/relationships/hyperlink" Target="https://ifs.org.uk" TargetMode="External"/><Relationship Id="rId55" Type="http://schemas.openxmlformats.org/officeDocument/2006/relationships/hyperlink" Target="https://statswales.gov.wales/Catalogue/Education-and-Skills/Post-16-Education-and-Training/Further-Education-and-Work-Based-Learning/Learners/Work-Based-Learning/apprenticeshiplearningprogrammesstarted-by-quarter-sector-programmetype" TargetMode="External"/><Relationship Id="rId76"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s://www.gov.wales/evaluation-degree-apprenticeship-programme-final-report-summa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18278</Words>
  <Characters>104186</Characters>
  <Application>Microsoft Office Word</Application>
  <DocSecurity>0</DocSecurity>
  <Lines>868</Lines>
  <Paragraphs>244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Parvin</dc:creator>
  <cp:keywords/>
  <dc:description/>
  <cp:lastModifiedBy>Daniel Parvin</cp:lastModifiedBy>
  <cp:revision>223</cp:revision>
  <dcterms:created xsi:type="dcterms:W3CDTF">2025-04-08T15:27:00Z</dcterms:created>
  <dcterms:modified xsi:type="dcterms:W3CDTF">2025-09-25T08:35:00Z</dcterms:modified>
</cp:coreProperties>
</file>