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474" w:rsidRPr="00D54CA1" w:rsidRDefault="002A0474" w:rsidP="0019125E">
      <w:pPr>
        <w:rPr>
          <w:rFonts w:cstheme="minorHAnsi"/>
          <w:sz w:val="20"/>
          <w:szCs w:val="20"/>
        </w:rPr>
      </w:pPr>
      <w:r w:rsidRPr="00D54CA1">
        <w:rPr>
          <w:rFonts w:cstheme="minorHAnsi"/>
          <w:sz w:val="20"/>
          <w:szCs w:val="20"/>
        </w:rPr>
        <w:t xml:space="preserve">Introduction </w:t>
      </w:r>
    </w:p>
    <w:p w:rsidR="0019125E" w:rsidRPr="00D54CA1" w:rsidRDefault="0019125E" w:rsidP="0019125E">
      <w:pPr>
        <w:rPr>
          <w:rFonts w:cstheme="minorHAnsi"/>
          <w:sz w:val="20"/>
          <w:szCs w:val="20"/>
        </w:rPr>
      </w:pPr>
      <w:r w:rsidRPr="00D54CA1">
        <w:rPr>
          <w:rFonts w:cstheme="minorHAnsi"/>
          <w:sz w:val="20"/>
          <w:szCs w:val="20"/>
        </w:rPr>
        <w:t>The previous chapter has outline</w:t>
      </w:r>
      <w:r w:rsidR="00B22A0D">
        <w:rPr>
          <w:rFonts w:cstheme="minorHAnsi"/>
          <w:sz w:val="20"/>
          <w:szCs w:val="20"/>
        </w:rPr>
        <w:t>d</w:t>
      </w:r>
      <w:r w:rsidRPr="00D54CA1">
        <w:rPr>
          <w:rFonts w:cstheme="minorHAnsi"/>
          <w:sz w:val="20"/>
          <w:szCs w:val="20"/>
        </w:rPr>
        <w:t xml:space="preserve"> the research methodology, this has followed on from the literature review </w:t>
      </w:r>
      <w:r w:rsidR="00B22A0D">
        <w:rPr>
          <w:rFonts w:cstheme="minorHAnsi"/>
          <w:sz w:val="20"/>
          <w:szCs w:val="20"/>
        </w:rPr>
        <w:t xml:space="preserve">which has </w:t>
      </w:r>
      <w:r w:rsidR="00D80E4B">
        <w:rPr>
          <w:rFonts w:cstheme="minorHAnsi"/>
          <w:sz w:val="20"/>
          <w:szCs w:val="20"/>
        </w:rPr>
        <w:t>highlighted</w:t>
      </w:r>
      <w:r w:rsidRPr="00D54CA1">
        <w:rPr>
          <w:rFonts w:cstheme="minorHAnsi"/>
          <w:sz w:val="20"/>
          <w:szCs w:val="20"/>
        </w:rPr>
        <w:t xml:space="preserve"> there is a clear gap in the literature around objective 1: </w:t>
      </w:r>
    </w:p>
    <w:p w:rsidR="0019125E" w:rsidRPr="00D54CA1" w:rsidRDefault="0019125E" w:rsidP="007C4850">
      <w:pPr>
        <w:jc w:val="center"/>
        <w:rPr>
          <w:rFonts w:cstheme="minorHAnsi"/>
          <w:i/>
          <w:sz w:val="20"/>
          <w:szCs w:val="20"/>
        </w:rPr>
      </w:pPr>
      <w:r w:rsidRPr="00D54CA1">
        <w:rPr>
          <w:rFonts w:cstheme="minorHAnsi"/>
          <w:i/>
          <w:sz w:val="20"/>
          <w:szCs w:val="20"/>
        </w:rPr>
        <w:t>An analysis of how effective police officers perceive their training to be in regards to mental health.</w:t>
      </w:r>
    </w:p>
    <w:p w:rsidR="0019125E" w:rsidRPr="00D54CA1" w:rsidRDefault="0019125E" w:rsidP="0019125E">
      <w:pPr>
        <w:rPr>
          <w:rFonts w:cstheme="minorHAnsi"/>
          <w:sz w:val="20"/>
          <w:szCs w:val="20"/>
        </w:rPr>
      </w:pPr>
      <w:r w:rsidRPr="00D54CA1">
        <w:rPr>
          <w:rFonts w:cstheme="minorHAnsi"/>
          <w:sz w:val="20"/>
          <w:szCs w:val="20"/>
        </w:rPr>
        <w:t>This chapter will present, analyse and interpret the primary research that has been conducted, with the primary goal of answering the above objective using the data gathered from questionnaires. The research will also attempt to gather the opinion</w:t>
      </w:r>
      <w:r w:rsidR="007C4850" w:rsidRPr="00D54CA1">
        <w:rPr>
          <w:rFonts w:cstheme="minorHAnsi"/>
          <w:sz w:val="20"/>
          <w:szCs w:val="20"/>
        </w:rPr>
        <w:t xml:space="preserve"> of police officers</w:t>
      </w:r>
      <w:r w:rsidRPr="00D54CA1">
        <w:rPr>
          <w:rFonts w:cstheme="minorHAnsi"/>
          <w:sz w:val="20"/>
          <w:szCs w:val="20"/>
        </w:rPr>
        <w:t xml:space="preserve"> to</w:t>
      </w:r>
      <w:r w:rsidR="007C4850" w:rsidRPr="00D54CA1">
        <w:rPr>
          <w:rFonts w:cstheme="minorHAnsi"/>
          <w:sz w:val="20"/>
          <w:szCs w:val="20"/>
        </w:rPr>
        <w:t xml:space="preserve"> further</w:t>
      </w:r>
      <w:r w:rsidRPr="00D54CA1">
        <w:rPr>
          <w:rFonts w:cstheme="minorHAnsi"/>
          <w:sz w:val="20"/>
          <w:szCs w:val="20"/>
        </w:rPr>
        <w:t xml:space="preserve"> answer the remaining two objectives</w:t>
      </w:r>
    </w:p>
    <w:p w:rsidR="007C4850" w:rsidRPr="00D54CA1" w:rsidRDefault="007C4850" w:rsidP="007C4850">
      <w:pPr>
        <w:pStyle w:val="ListParagraph"/>
        <w:jc w:val="center"/>
        <w:rPr>
          <w:rFonts w:cstheme="minorHAnsi"/>
          <w:i/>
          <w:sz w:val="20"/>
          <w:szCs w:val="20"/>
        </w:rPr>
      </w:pPr>
      <w:r w:rsidRPr="00D54CA1">
        <w:rPr>
          <w:rFonts w:cstheme="minorHAnsi"/>
          <w:i/>
          <w:sz w:val="20"/>
          <w:szCs w:val="20"/>
        </w:rPr>
        <w:t>To critically analyse if it is the responsibility of the police and are they the correct service to deal with mental health emergencies.</w:t>
      </w:r>
    </w:p>
    <w:p w:rsidR="007C4850" w:rsidRPr="00D54CA1" w:rsidRDefault="007C4850" w:rsidP="007C4850">
      <w:pPr>
        <w:pStyle w:val="ListParagraph"/>
        <w:jc w:val="center"/>
        <w:rPr>
          <w:rFonts w:cstheme="minorHAnsi"/>
          <w:i/>
          <w:sz w:val="20"/>
          <w:szCs w:val="20"/>
        </w:rPr>
      </w:pPr>
      <w:r w:rsidRPr="00D54CA1">
        <w:rPr>
          <w:rFonts w:cstheme="minorHAnsi"/>
          <w:i/>
          <w:sz w:val="20"/>
          <w:szCs w:val="20"/>
        </w:rPr>
        <w:t>Identify a better working model to ease pressure upon the police and other emergency services responding to mental health incidents.</w:t>
      </w:r>
    </w:p>
    <w:p w:rsidR="002A0474" w:rsidRPr="00D54CA1" w:rsidRDefault="002A0474" w:rsidP="007C4850">
      <w:pPr>
        <w:rPr>
          <w:rFonts w:cstheme="minorHAnsi"/>
          <w:sz w:val="20"/>
          <w:szCs w:val="20"/>
        </w:rPr>
      </w:pPr>
      <w:r w:rsidRPr="00D54CA1">
        <w:rPr>
          <w:rFonts w:cstheme="minorHAnsi"/>
          <w:sz w:val="20"/>
          <w:szCs w:val="20"/>
        </w:rPr>
        <w:t xml:space="preserve">Data Analysis </w:t>
      </w:r>
    </w:p>
    <w:p w:rsidR="007C4850" w:rsidRPr="00D54CA1" w:rsidRDefault="00DF22EA" w:rsidP="007C4850">
      <w:pPr>
        <w:rPr>
          <w:rFonts w:cstheme="minorHAnsi"/>
          <w:sz w:val="20"/>
          <w:szCs w:val="20"/>
        </w:rPr>
      </w:pPr>
      <w:r w:rsidRPr="00D54CA1">
        <w:rPr>
          <w:rFonts w:cstheme="minorHAnsi"/>
          <w:sz w:val="20"/>
          <w:szCs w:val="20"/>
        </w:rPr>
        <w:t xml:space="preserve">The raw data that has been collected will need to be analysed, the purpose of this is to bring meaning, structure and order to the data (Anfara et al., 2002), this will allow others to understand it. </w:t>
      </w:r>
      <w:r w:rsidR="002A0474" w:rsidRPr="00D54CA1">
        <w:rPr>
          <w:rFonts w:cstheme="minorHAnsi"/>
          <w:sz w:val="20"/>
          <w:szCs w:val="20"/>
        </w:rPr>
        <w:t xml:space="preserve">There will be </w:t>
      </w:r>
      <w:r w:rsidRPr="00D54CA1">
        <w:rPr>
          <w:rFonts w:cstheme="minorHAnsi"/>
          <w:sz w:val="20"/>
          <w:szCs w:val="20"/>
        </w:rPr>
        <w:t>distinct differences in the types of analysis used for the qualitative</w:t>
      </w:r>
      <w:r w:rsidR="00A802BE" w:rsidRPr="00D54CA1">
        <w:rPr>
          <w:rFonts w:cstheme="minorHAnsi"/>
          <w:sz w:val="20"/>
          <w:szCs w:val="20"/>
        </w:rPr>
        <w:t xml:space="preserve"> and quantitative data, this will allow for better interpretation and understanding of the reader.</w:t>
      </w:r>
    </w:p>
    <w:p w:rsidR="007C4850" w:rsidRPr="00D54CA1" w:rsidRDefault="00A802BE" w:rsidP="007C4850">
      <w:pPr>
        <w:rPr>
          <w:rFonts w:cstheme="minorHAnsi"/>
          <w:sz w:val="20"/>
          <w:szCs w:val="20"/>
        </w:rPr>
      </w:pPr>
      <w:r w:rsidRPr="00D54CA1">
        <w:rPr>
          <w:rFonts w:cstheme="minorHAnsi"/>
          <w:sz w:val="20"/>
          <w:szCs w:val="20"/>
        </w:rPr>
        <w:t>Demographic and descripti</w:t>
      </w:r>
      <w:r w:rsidR="004B75A7" w:rsidRPr="00D54CA1">
        <w:rPr>
          <w:rFonts w:cstheme="minorHAnsi"/>
          <w:sz w:val="20"/>
          <w:szCs w:val="20"/>
        </w:rPr>
        <w:t xml:space="preserve">ve stats </w:t>
      </w:r>
    </w:p>
    <w:p w:rsidR="004B75A7" w:rsidRPr="00D54CA1" w:rsidRDefault="004B75A7" w:rsidP="004B75A7">
      <w:pPr>
        <w:rPr>
          <w:rFonts w:cstheme="minorHAnsi"/>
          <w:sz w:val="20"/>
          <w:szCs w:val="20"/>
        </w:rPr>
      </w:pPr>
      <w:r w:rsidRPr="00D54CA1">
        <w:rPr>
          <w:rFonts w:cstheme="minorHAnsi"/>
          <w:sz w:val="20"/>
          <w:szCs w:val="20"/>
        </w:rPr>
        <w:t>A Questionnaire was completed by a target audience as described in the methodology, a blank copy of this questionnaire can be found in Appendix A. This questionnaire was distributed electronically achieving a total of 21 replies. Participants were firstly asked to confirm that they are working as a police c</w:t>
      </w:r>
      <w:r w:rsidR="00B22A0D">
        <w:rPr>
          <w:rFonts w:cstheme="minorHAnsi"/>
          <w:sz w:val="20"/>
          <w:szCs w:val="20"/>
        </w:rPr>
        <w:t>onstable in either Response, Criminal investigations department or Neighbourhood policing team</w:t>
      </w:r>
      <w:r w:rsidRPr="00D54CA1">
        <w:rPr>
          <w:rFonts w:cstheme="minorHAnsi"/>
          <w:sz w:val="20"/>
          <w:szCs w:val="20"/>
        </w:rPr>
        <w:t>. This is fundamental</w:t>
      </w:r>
      <w:r w:rsidR="00C35446" w:rsidRPr="00D54CA1">
        <w:rPr>
          <w:rFonts w:cstheme="minorHAnsi"/>
          <w:sz w:val="20"/>
          <w:szCs w:val="20"/>
        </w:rPr>
        <w:t xml:space="preserve"> to the research because it ensures validity,</w:t>
      </w:r>
      <w:r w:rsidR="00B22A0D">
        <w:rPr>
          <w:rFonts w:cstheme="minorHAnsi"/>
          <w:sz w:val="20"/>
          <w:szCs w:val="20"/>
        </w:rPr>
        <w:t xml:space="preserve"> which is</w:t>
      </w:r>
      <w:r w:rsidR="00C35446" w:rsidRPr="00D54CA1">
        <w:rPr>
          <w:rFonts w:cstheme="minorHAnsi"/>
          <w:sz w:val="20"/>
          <w:szCs w:val="20"/>
        </w:rPr>
        <w:t xml:space="preserve"> the extent to which the concept</w:t>
      </w:r>
      <w:r w:rsidR="00FB148D" w:rsidRPr="00D54CA1">
        <w:rPr>
          <w:rFonts w:cstheme="minorHAnsi"/>
          <w:sz w:val="20"/>
          <w:szCs w:val="20"/>
        </w:rPr>
        <w:t xml:space="preserve"> is accurately measured</w:t>
      </w:r>
      <w:r w:rsidR="00C35446" w:rsidRPr="00D54CA1">
        <w:rPr>
          <w:rFonts w:cstheme="minorHAnsi"/>
          <w:sz w:val="20"/>
          <w:szCs w:val="20"/>
        </w:rPr>
        <w:t xml:space="preserve"> and reliability, the consistency</w:t>
      </w:r>
      <w:r w:rsidR="00622FBE" w:rsidRPr="00D54CA1">
        <w:rPr>
          <w:rFonts w:cstheme="minorHAnsi"/>
          <w:sz w:val="20"/>
          <w:szCs w:val="20"/>
        </w:rPr>
        <w:t xml:space="preserve"> of the measurement (Heale and Twycross,</w:t>
      </w:r>
      <w:r w:rsidR="00683D3B">
        <w:rPr>
          <w:rFonts w:cstheme="minorHAnsi"/>
          <w:sz w:val="20"/>
          <w:szCs w:val="20"/>
        </w:rPr>
        <w:t xml:space="preserve"> </w:t>
      </w:r>
      <w:r w:rsidR="00622FBE" w:rsidRPr="00D54CA1">
        <w:rPr>
          <w:rFonts w:cstheme="minorHAnsi"/>
          <w:sz w:val="20"/>
          <w:szCs w:val="20"/>
        </w:rPr>
        <w:t xml:space="preserve">2015). </w:t>
      </w:r>
      <w:r w:rsidR="00C04550" w:rsidRPr="00D54CA1">
        <w:rPr>
          <w:rFonts w:cstheme="minorHAnsi"/>
          <w:sz w:val="20"/>
          <w:szCs w:val="20"/>
        </w:rPr>
        <w:t>Establishing</w:t>
      </w:r>
      <w:r w:rsidR="00622FBE" w:rsidRPr="00D54CA1">
        <w:rPr>
          <w:rFonts w:cstheme="minorHAnsi"/>
          <w:sz w:val="20"/>
          <w:szCs w:val="20"/>
        </w:rPr>
        <w:t xml:space="preserve"> reliability and validity will ensure the results are accurate ( Mohajan,</w:t>
      </w:r>
      <w:r w:rsidR="00683D3B">
        <w:rPr>
          <w:rFonts w:cstheme="minorHAnsi"/>
          <w:sz w:val="20"/>
          <w:szCs w:val="20"/>
        </w:rPr>
        <w:t xml:space="preserve"> </w:t>
      </w:r>
      <w:r w:rsidR="00622FBE" w:rsidRPr="00D54CA1">
        <w:rPr>
          <w:rFonts w:cstheme="minorHAnsi"/>
          <w:sz w:val="20"/>
          <w:szCs w:val="20"/>
        </w:rPr>
        <w:t>2017)</w:t>
      </w:r>
      <w:r w:rsidR="00B22A0D">
        <w:rPr>
          <w:rFonts w:cstheme="minorHAnsi"/>
          <w:sz w:val="20"/>
          <w:szCs w:val="20"/>
        </w:rPr>
        <w:t>.</w:t>
      </w:r>
    </w:p>
    <w:p w:rsidR="00C04550" w:rsidRPr="00D54CA1" w:rsidRDefault="00C04550" w:rsidP="004B75A7">
      <w:pPr>
        <w:rPr>
          <w:rFonts w:cstheme="minorHAnsi"/>
          <w:sz w:val="20"/>
          <w:szCs w:val="20"/>
        </w:rPr>
      </w:pPr>
      <w:r w:rsidRPr="00D54CA1">
        <w:rPr>
          <w:rFonts w:cstheme="minorHAnsi"/>
          <w:sz w:val="20"/>
          <w:szCs w:val="20"/>
        </w:rPr>
        <w:t xml:space="preserve">Training Frequency and Effectiveness </w:t>
      </w:r>
    </w:p>
    <w:p w:rsidR="00C04550" w:rsidRPr="00D54CA1" w:rsidRDefault="00C04550" w:rsidP="004B75A7">
      <w:pPr>
        <w:rPr>
          <w:rFonts w:eastAsia="Calibri" w:cstheme="minorHAnsi"/>
          <w:sz w:val="20"/>
          <w:szCs w:val="20"/>
          <w:shd w:val="clear" w:color="auto" w:fill="FFFFFF"/>
        </w:rPr>
      </w:pPr>
      <w:r w:rsidRPr="00D54CA1">
        <w:rPr>
          <w:rFonts w:cstheme="minorHAnsi"/>
          <w:sz w:val="20"/>
          <w:szCs w:val="20"/>
        </w:rPr>
        <w:t>When analysing the results it is apparent that there is some disparity in the frequency that training is receive</w:t>
      </w:r>
      <w:r w:rsidR="00DC5591" w:rsidRPr="00D54CA1">
        <w:rPr>
          <w:rFonts w:cstheme="minorHAnsi"/>
          <w:sz w:val="20"/>
          <w:szCs w:val="20"/>
        </w:rPr>
        <w:t>d,</w:t>
      </w:r>
      <w:r w:rsidR="00B50C83">
        <w:rPr>
          <w:rFonts w:cstheme="minorHAnsi"/>
          <w:sz w:val="20"/>
          <w:szCs w:val="20"/>
        </w:rPr>
        <w:t xml:space="preserve"> when asked “H</w:t>
      </w:r>
      <w:r w:rsidR="00C6047D" w:rsidRPr="00D54CA1">
        <w:rPr>
          <w:rFonts w:cstheme="minorHAnsi"/>
          <w:sz w:val="20"/>
          <w:szCs w:val="20"/>
        </w:rPr>
        <w:t>ow frequently</w:t>
      </w:r>
      <w:r w:rsidR="00846B32" w:rsidRPr="00D54CA1">
        <w:rPr>
          <w:rFonts w:cstheme="minorHAnsi"/>
          <w:color w:val="202124"/>
          <w:spacing w:val="2"/>
          <w:sz w:val="20"/>
          <w:szCs w:val="20"/>
          <w:shd w:val="clear" w:color="auto" w:fill="FFFFFF"/>
        </w:rPr>
        <w:t> do you receive training to deal with mental health related incidents?”</w:t>
      </w:r>
      <w:r w:rsidR="00C6047D" w:rsidRPr="00D54CA1">
        <w:rPr>
          <w:rFonts w:cstheme="minorHAnsi"/>
          <w:sz w:val="20"/>
          <w:szCs w:val="20"/>
        </w:rPr>
        <w:t xml:space="preserve"> </w:t>
      </w:r>
      <w:r w:rsidR="00DC5591" w:rsidRPr="00D54CA1">
        <w:rPr>
          <w:rFonts w:cstheme="minorHAnsi"/>
          <w:sz w:val="20"/>
          <w:szCs w:val="20"/>
        </w:rPr>
        <w:t xml:space="preserve"> 76.2 % of participants reporting they have only received one singul</w:t>
      </w:r>
      <w:r w:rsidR="00B50C83">
        <w:rPr>
          <w:rFonts w:cstheme="minorHAnsi"/>
          <w:sz w:val="20"/>
          <w:szCs w:val="20"/>
        </w:rPr>
        <w:t xml:space="preserve">ar training input, 19 % stating </w:t>
      </w:r>
      <w:r w:rsidR="00DC5591" w:rsidRPr="00D54CA1">
        <w:rPr>
          <w:rFonts w:cstheme="minorHAnsi"/>
          <w:sz w:val="20"/>
          <w:szCs w:val="20"/>
        </w:rPr>
        <w:t>that they receive annual training and 4.8% half yearly</w:t>
      </w:r>
      <w:r w:rsidR="00B50C83">
        <w:rPr>
          <w:rFonts w:cstheme="minorHAnsi"/>
          <w:sz w:val="20"/>
          <w:szCs w:val="20"/>
        </w:rPr>
        <w:t xml:space="preserve"> (see figure 1)</w:t>
      </w:r>
      <w:r w:rsidR="00DC5591" w:rsidRPr="00D54CA1">
        <w:rPr>
          <w:rFonts w:cstheme="minorHAnsi"/>
          <w:sz w:val="20"/>
          <w:szCs w:val="20"/>
        </w:rPr>
        <w:t xml:space="preserve">. </w:t>
      </w:r>
      <w:r w:rsidR="005530D7" w:rsidRPr="00D54CA1">
        <w:rPr>
          <w:rFonts w:cstheme="minorHAnsi"/>
          <w:sz w:val="20"/>
          <w:szCs w:val="20"/>
        </w:rPr>
        <w:t>These findings show that training is not standardised, furthermore given</w:t>
      </w:r>
      <w:r w:rsidR="00846B32" w:rsidRPr="00D54CA1">
        <w:rPr>
          <w:rFonts w:cstheme="minorHAnsi"/>
          <w:sz w:val="20"/>
          <w:szCs w:val="20"/>
        </w:rPr>
        <w:t xml:space="preserve"> the</w:t>
      </w:r>
      <w:r w:rsidR="00C6047D" w:rsidRPr="00D54CA1">
        <w:rPr>
          <w:rFonts w:cstheme="minorHAnsi"/>
          <w:sz w:val="20"/>
          <w:szCs w:val="20"/>
        </w:rPr>
        <w:t xml:space="preserve"> research shows</w:t>
      </w:r>
      <w:r w:rsidR="00846B32" w:rsidRPr="00D54CA1">
        <w:rPr>
          <w:rFonts w:cstheme="minorHAnsi"/>
          <w:sz w:val="20"/>
          <w:szCs w:val="20"/>
        </w:rPr>
        <w:t xml:space="preserve"> a</w:t>
      </w:r>
      <w:r w:rsidR="005530D7" w:rsidRPr="00D54CA1">
        <w:rPr>
          <w:rFonts w:cstheme="minorHAnsi"/>
          <w:sz w:val="20"/>
          <w:szCs w:val="20"/>
        </w:rPr>
        <w:t xml:space="preserve"> high majority of training is one singular training input</w:t>
      </w:r>
      <w:r w:rsidR="00846B32" w:rsidRPr="00D54CA1">
        <w:rPr>
          <w:rFonts w:cstheme="minorHAnsi"/>
          <w:sz w:val="20"/>
          <w:szCs w:val="20"/>
        </w:rPr>
        <w:t>,</w:t>
      </w:r>
      <w:r w:rsidR="005530D7" w:rsidRPr="00D54CA1">
        <w:rPr>
          <w:rFonts w:cstheme="minorHAnsi"/>
          <w:sz w:val="20"/>
          <w:szCs w:val="20"/>
        </w:rPr>
        <w:t xml:space="preserve"> </w:t>
      </w:r>
      <w:r w:rsidR="005530D7" w:rsidRPr="00D54CA1">
        <w:rPr>
          <w:rFonts w:eastAsia="Calibri" w:cstheme="minorHAnsi"/>
          <w:sz w:val="20"/>
          <w:szCs w:val="20"/>
          <w:shd w:val="clear" w:color="auto" w:fill="FFFFFF"/>
        </w:rPr>
        <w:t>Scantlebury et al., (2017)</w:t>
      </w:r>
      <w:r w:rsidR="00C6047D" w:rsidRPr="00D54CA1">
        <w:rPr>
          <w:rFonts w:eastAsia="Calibri" w:cstheme="minorHAnsi"/>
          <w:sz w:val="20"/>
          <w:szCs w:val="20"/>
          <w:shd w:val="clear" w:color="auto" w:fill="FFFFFF"/>
        </w:rPr>
        <w:t xml:space="preserve"> study highlights this is </w:t>
      </w:r>
      <w:r w:rsidR="00846B32" w:rsidRPr="00D54CA1">
        <w:rPr>
          <w:rFonts w:eastAsia="Calibri" w:cstheme="minorHAnsi"/>
          <w:sz w:val="20"/>
          <w:szCs w:val="20"/>
          <w:shd w:val="clear" w:color="auto" w:fill="FFFFFF"/>
        </w:rPr>
        <w:t>inadequate</w:t>
      </w:r>
      <w:r w:rsidR="00C6047D" w:rsidRPr="00D54CA1">
        <w:rPr>
          <w:rFonts w:eastAsia="Calibri" w:cstheme="minorHAnsi"/>
          <w:sz w:val="20"/>
          <w:szCs w:val="20"/>
          <w:shd w:val="clear" w:color="auto" w:fill="FFFFFF"/>
        </w:rPr>
        <w:t xml:space="preserve"> thus casting doub</w:t>
      </w:r>
      <w:r w:rsidR="00846B32" w:rsidRPr="00D54CA1">
        <w:rPr>
          <w:rFonts w:eastAsia="Calibri" w:cstheme="minorHAnsi"/>
          <w:sz w:val="20"/>
          <w:szCs w:val="20"/>
          <w:shd w:val="clear" w:color="auto" w:fill="FFFFFF"/>
        </w:rPr>
        <w:t>t on the effectiveness of the training. Moreover this echoes the views of participants who when asked “</w:t>
      </w:r>
      <w:r w:rsidR="00846B32" w:rsidRPr="00D54CA1">
        <w:rPr>
          <w:rFonts w:cstheme="minorHAnsi"/>
          <w:color w:val="202124"/>
          <w:spacing w:val="2"/>
          <w:sz w:val="20"/>
          <w:szCs w:val="20"/>
          <w:shd w:val="clear" w:color="auto" w:fill="FFFFFF"/>
        </w:rPr>
        <w:t xml:space="preserve">Do you feel the mental health training you receive is adequate to deal with the incidents you face?” 57.1% </w:t>
      </w:r>
      <w:r w:rsidR="00846B32" w:rsidRPr="00D54CA1">
        <w:rPr>
          <w:rFonts w:eastAsia="Calibri" w:cstheme="minorHAnsi"/>
          <w:sz w:val="20"/>
          <w:szCs w:val="20"/>
          <w:shd w:val="clear" w:color="auto" w:fill="FFFFFF"/>
        </w:rPr>
        <w:t>strongly disagreed and 38.1% disagreed leaving 4.8% who did agree</w:t>
      </w:r>
      <w:r w:rsidR="00B50C83">
        <w:rPr>
          <w:rFonts w:eastAsia="Calibri" w:cstheme="minorHAnsi"/>
          <w:sz w:val="20"/>
          <w:szCs w:val="20"/>
          <w:shd w:val="clear" w:color="auto" w:fill="FFFFFF"/>
        </w:rPr>
        <w:t xml:space="preserve"> (see figure 2)</w:t>
      </w:r>
      <w:r w:rsidR="00846B32" w:rsidRPr="00D54CA1">
        <w:rPr>
          <w:rFonts w:eastAsia="Calibri" w:cstheme="minorHAnsi"/>
          <w:sz w:val="20"/>
          <w:szCs w:val="20"/>
          <w:shd w:val="clear" w:color="auto" w:fill="FFFFFF"/>
        </w:rPr>
        <w:t xml:space="preserve">. Collectively over 95 % of participants </w:t>
      </w:r>
      <w:r w:rsidR="00CF3FD5" w:rsidRPr="00D54CA1">
        <w:rPr>
          <w:rFonts w:eastAsia="Calibri" w:cstheme="minorHAnsi"/>
          <w:sz w:val="20"/>
          <w:szCs w:val="20"/>
          <w:shd w:val="clear" w:color="auto" w:fill="FFFFFF"/>
        </w:rPr>
        <w:t>do not feel that the training they receive is adequate to deal with</w:t>
      </w:r>
      <w:r w:rsidR="008A716C">
        <w:rPr>
          <w:rFonts w:eastAsia="Calibri" w:cstheme="minorHAnsi"/>
          <w:sz w:val="20"/>
          <w:szCs w:val="20"/>
          <w:shd w:val="clear" w:color="auto" w:fill="FFFFFF"/>
        </w:rPr>
        <w:t xml:space="preserve"> the</w:t>
      </w:r>
      <w:r w:rsidR="00CF3FD5" w:rsidRPr="00D54CA1">
        <w:rPr>
          <w:rFonts w:eastAsia="Calibri" w:cstheme="minorHAnsi"/>
          <w:sz w:val="20"/>
          <w:szCs w:val="20"/>
          <w:shd w:val="clear" w:color="auto" w:fill="FFFFFF"/>
        </w:rPr>
        <w:t xml:space="preserve"> mental health incidents</w:t>
      </w:r>
      <w:r w:rsidR="008A716C">
        <w:rPr>
          <w:rFonts w:eastAsia="Calibri" w:cstheme="minorHAnsi"/>
          <w:sz w:val="20"/>
          <w:szCs w:val="20"/>
          <w:shd w:val="clear" w:color="auto" w:fill="FFFFFF"/>
        </w:rPr>
        <w:t xml:space="preserve"> they face</w:t>
      </w:r>
      <w:r w:rsidR="00CF3FD5" w:rsidRPr="00D54CA1">
        <w:rPr>
          <w:rFonts w:eastAsia="Calibri" w:cstheme="minorHAnsi"/>
          <w:sz w:val="20"/>
          <w:szCs w:val="20"/>
          <w:shd w:val="clear" w:color="auto" w:fill="FFFFFF"/>
        </w:rPr>
        <w:t>. These two findings demonstrate that not only is the training infrequent but also officers believe it to be ineffective.</w:t>
      </w:r>
    </w:p>
    <w:p w:rsidR="00153A74" w:rsidRPr="00D54CA1" w:rsidRDefault="00C50FCC" w:rsidP="004B75A7">
      <w:pPr>
        <w:rPr>
          <w:rFonts w:eastAsia="Calibri" w:cstheme="minorHAnsi"/>
          <w:sz w:val="20"/>
          <w:szCs w:val="20"/>
          <w:shd w:val="clear" w:color="auto" w:fill="FFFFFF"/>
        </w:rPr>
      </w:pPr>
      <w:r w:rsidRPr="00D54CA1">
        <w:rPr>
          <w:rFonts w:eastAsia="Calibri" w:cstheme="minorHAnsi"/>
          <w:sz w:val="20"/>
          <w:szCs w:val="20"/>
          <w:shd w:val="clear" w:color="auto" w:fill="FFFFFF"/>
        </w:rPr>
        <w:t xml:space="preserve">What Works </w:t>
      </w:r>
    </w:p>
    <w:p w:rsidR="008A716C" w:rsidRDefault="00C50FCC" w:rsidP="004B75A7">
      <w:pPr>
        <w:rPr>
          <w:rFonts w:cstheme="minorHAnsi"/>
          <w:color w:val="202124"/>
          <w:spacing w:val="3"/>
          <w:sz w:val="20"/>
          <w:szCs w:val="20"/>
          <w:shd w:val="clear" w:color="auto" w:fill="F8F9FA"/>
        </w:rPr>
      </w:pPr>
      <w:r w:rsidRPr="00D54CA1">
        <w:rPr>
          <w:rFonts w:eastAsia="Calibri" w:cstheme="minorHAnsi"/>
          <w:sz w:val="20"/>
          <w:szCs w:val="20"/>
          <w:shd w:val="clear" w:color="auto" w:fill="FFFFFF"/>
        </w:rPr>
        <w:t>Participants were asked “</w:t>
      </w:r>
      <w:r w:rsidRPr="00D54CA1">
        <w:rPr>
          <w:rFonts w:cstheme="minorHAnsi"/>
          <w:color w:val="202124"/>
          <w:spacing w:val="2"/>
          <w:sz w:val="20"/>
          <w:szCs w:val="20"/>
          <w:shd w:val="clear" w:color="auto" w:fill="FFFFFF"/>
        </w:rPr>
        <w:t>Of the mental health you’ve training you have received what do you think works well?” one theme that emerged strongly was that officers found their training around tactical communications and simply talking to the person in crisis worked well.</w:t>
      </w:r>
      <w:r w:rsidR="003D7F95" w:rsidRPr="00D54CA1">
        <w:rPr>
          <w:rFonts w:cstheme="minorHAnsi"/>
          <w:color w:val="202124"/>
          <w:spacing w:val="2"/>
          <w:sz w:val="20"/>
          <w:szCs w:val="20"/>
          <w:shd w:val="clear" w:color="auto" w:fill="FFFFFF"/>
        </w:rPr>
        <w:t xml:space="preserve"> Other officers explained that they felt having a good knowledge of their powers and</w:t>
      </w:r>
      <w:r w:rsidR="008A716C">
        <w:rPr>
          <w:rFonts w:cstheme="minorHAnsi"/>
          <w:color w:val="202124"/>
          <w:spacing w:val="2"/>
          <w:sz w:val="20"/>
          <w:szCs w:val="20"/>
          <w:shd w:val="clear" w:color="auto" w:fill="FFFFFF"/>
        </w:rPr>
        <w:t xml:space="preserve"> the</w:t>
      </w:r>
      <w:r w:rsidR="003D7F95" w:rsidRPr="00D54CA1">
        <w:rPr>
          <w:rFonts w:cstheme="minorHAnsi"/>
          <w:color w:val="202124"/>
          <w:spacing w:val="2"/>
          <w:sz w:val="20"/>
          <w:szCs w:val="20"/>
          <w:shd w:val="clear" w:color="auto" w:fill="FFFFFF"/>
        </w:rPr>
        <w:t xml:space="preserve"> policies around mental health helped them. </w:t>
      </w:r>
      <w:r w:rsidR="009A60CE" w:rsidRPr="00D54CA1">
        <w:rPr>
          <w:rFonts w:cstheme="minorHAnsi"/>
          <w:color w:val="202124"/>
          <w:spacing w:val="2"/>
          <w:sz w:val="20"/>
          <w:szCs w:val="20"/>
          <w:shd w:val="clear" w:color="auto" w:fill="FFFFFF"/>
        </w:rPr>
        <w:t>Similarly participants were asked “Of the mental health you’ve training you have received what doesn’t work so well?”</w:t>
      </w:r>
      <w:r w:rsidR="004063E5" w:rsidRPr="00D54CA1">
        <w:rPr>
          <w:rFonts w:cstheme="minorHAnsi"/>
          <w:color w:val="202124"/>
          <w:spacing w:val="2"/>
          <w:sz w:val="20"/>
          <w:szCs w:val="20"/>
          <w:shd w:val="clear" w:color="auto" w:fill="FFFFFF"/>
        </w:rPr>
        <w:t xml:space="preserve"> In response to this question participants overwhelmingly stated</w:t>
      </w:r>
      <w:r w:rsidR="00063553" w:rsidRPr="00D54CA1">
        <w:rPr>
          <w:rFonts w:cstheme="minorHAnsi"/>
          <w:color w:val="202124"/>
          <w:spacing w:val="2"/>
          <w:sz w:val="20"/>
          <w:szCs w:val="20"/>
          <w:shd w:val="clear" w:color="auto" w:fill="FFFFFF"/>
        </w:rPr>
        <w:t xml:space="preserve"> that they felt training was poor and ineffective, one participant stated “</w:t>
      </w:r>
      <w:r w:rsidR="00063553" w:rsidRPr="00D54CA1">
        <w:rPr>
          <w:rFonts w:cstheme="minorHAnsi"/>
          <w:color w:val="202124"/>
          <w:spacing w:val="3"/>
          <w:sz w:val="20"/>
          <w:szCs w:val="20"/>
          <w:shd w:val="clear" w:color="auto" w:fill="F8F9FA"/>
        </w:rPr>
        <w:t>I don’t feel I’ve received any effective</w:t>
      </w:r>
      <w:r w:rsidR="008A716C">
        <w:rPr>
          <w:rFonts w:cstheme="minorHAnsi"/>
          <w:color w:val="202124"/>
          <w:spacing w:val="3"/>
          <w:sz w:val="20"/>
          <w:szCs w:val="20"/>
          <w:shd w:val="clear" w:color="auto" w:fill="F8F9FA"/>
        </w:rPr>
        <w:t xml:space="preserve"> training”. Some</w:t>
      </w:r>
      <w:r w:rsidR="00063553" w:rsidRPr="00D54CA1">
        <w:rPr>
          <w:rFonts w:cstheme="minorHAnsi"/>
          <w:color w:val="202124"/>
          <w:spacing w:val="3"/>
          <w:sz w:val="20"/>
          <w:szCs w:val="20"/>
          <w:shd w:val="clear" w:color="auto" w:fill="F8F9FA"/>
        </w:rPr>
        <w:t xml:space="preserve"> participants </w:t>
      </w:r>
      <w:r w:rsidR="008A716C">
        <w:rPr>
          <w:rFonts w:cstheme="minorHAnsi"/>
          <w:color w:val="202124"/>
          <w:spacing w:val="3"/>
          <w:sz w:val="20"/>
          <w:szCs w:val="20"/>
          <w:shd w:val="clear" w:color="auto" w:fill="F8F9FA"/>
        </w:rPr>
        <w:t>digressed into stating that the police should not be involved with mental health incidents at all.</w:t>
      </w:r>
    </w:p>
    <w:p w:rsidR="00063553" w:rsidRPr="00D54CA1" w:rsidRDefault="00063553"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lastRenderedPageBreak/>
        <w:t xml:space="preserve">Responsible service </w:t>
      </w:r>
    </w:p>
    <w:p w:rsidR="00EC78DF" w:rsidRPr="00D54CA1" w:rsidRDefault="00EC78DF"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When asked if they believed it to be the responsibility of the police to deal with mental health incidents 20 respondents 95.2% said it was not, with 1 respondent believing it is</w:t>
      </w:r>
      <w:r w:rsidR="00B50C83">
        <w:rPr>
          <w:rFonts w:cstheme="minorHAnsi"/>
          <w:color w:val="202124"/>
          <w:spacing w:val="3"/>
          <w:sz w:val="20"/>
          <w:szCs w:val="20"/>
          <w:shd w:val="clear" w:color="auto" w:fill="F8F9FA"/>
        </w:rPr>
        <w:t xml:space="preserve"> (see figure 3)</w:t>
      </w:r>
      <w:r w:rsidRPr="00D54CA1">
        <w:rPr>
          <w:rFonts w:cstheme="minorHAnsi"/>
          <w:color w:val="202124"/>
          <w:spacing w:val="3"/>
          <w:sz w:val="20"/>
          <w:szCs w:val="20"/>
          <w:shd w:val="clear" w:color="auto" w:fill="F8F9FA"/>
        </w:rPr>
        <w:t>. This aligns with the publics belief who when surveyed only 2% believed it should be th</w:t>
      </w:r>
      <w:r w:rsidR="00683D3B">
        <w:rPr>
          <w:rFonts w:cstheme="minorHAnsi"/>
          <w:color w:val="202124"/>
          <w:spacing w:val="3"/>
          <w:sz w:val="20"/>
          <w:szCs w:val="20"/>
          <w:shd w:val="clear" w:color="auto" w:fill="F8F9FA"/>
        </w:rPr>
        <w:t>e responsibility of the police</w:t>
      </w:r>
      <w:r w:rsidRPr="00D54CA1">
        <w:rPr>
          <w:rFonts w:cstheme="minorHAnsi"/>
          <w:color w:val="202124"/>
          <w:spacing w:val="3"/>
          <w:sz w:val="20"/>
          <w:szCs w:val="20"/>
          <w:shd w:val="clear" w:color="auto" w:fill="F8F9FA"/>
        </w:rPr>
        <w:t xml:space="preserve"> </w:t>
      </w:r>
      <w:r w:rsidRPr="00D54CA1">
        <w:rPr>
          <w:rFonts w:eastAsia="Calibri" w:cstheme="minorHAnsi"/>
          <w:sz w:val="20"/>
          <w:szCs w:val="20"/>
        </w:rPr>
        <w:t>(HMICFRS, 2018)</w:t>
      </w:r>
      <w:r w:rsidRPr="00D54CA1">
        <w:rPr>
          <w:rFonts w:cstheme="minorHAnsi"/>
          <w:color w:val="202124"/>
          <w:spacing w:val="3"/>
          <w:sz w:val="20"/>
          <w:szCs w:val="20"/>
          <w:shd w:val="clear" w:color="auto" w:fill="F8F9FA"/>
        </w:rPr>
        <w:t xml:space="preserve">. Respondents who answered stating it is not the responsibility of the police </w:t>
      </w:r>
      <w:r w:rsidR="00526D36" w:rsidRPr="00D54CA1">
        <w:rPr>
          <w:rFonts w:cstheme="minorHAnsi"/>
          <w:color w:val="202124"/>
          <w:spacing w:val="3"/>
          <w:sz w:val="20"/>
          <w:szCs w:val="20"/>
          <w:shd w:val="clear" w:color="auto" w:fill="F8F9FA"/>
        </w:rPr>
        <w:t xml:space="preserve">were further asked, who’s they believe the responsibility should be. All bar one responded by saying it is either the NHS, ambulance, crisis team or </w:t>
      </w:r>
      <w:r w:rsidR="0028030D" w:rsidRPr="00D54CA1">
        <w:rPr>
          <w:rFonts w:cstheme="minorHAnsi"/>
          <w:color w:val="202124"/>
          <w:spacing w:val="3"/>
          <w:sz w:val="20"/>
          <w:szCs w:val="20"/>
          <w:shd w:val="clear" w:color="auto" w:fill="F8F9FA"/>
        </w:rPr>
        <w:t>health</w:t>
      </w:r>
      <w:r w:rsidR="00526D36" w:rsidRPr="00D54CA1">
        <w:rPr>
          <w:rFonts w:cstheme="minorHAnsi"/>
          <w:color w:val="202124"/>
          <w:spacing w:val="3"/>
          <w:sz w:val="20"/>
          <w:szCs w:val="20"/>
          <w:shd w:val="clear" w:color="auto" w:fill="F8F9FA"/>
        </w:rPr>
        <w:t xml:space="preserve"> service. Interestingly one person stated they believed there was no </w:t>
      </w:r>
      <w:r w:rsidR="0028030D" w:rsidRPr="00D54CA1">
        <w:rPr>
          <w:rFonts w:cstheme="minorHAnsi"/>
          <w:color w:val="202124"/>
          <w:spacing w:val="3"/>
          <w:sz w:val="20"/>
          <w:szCs w:val="20"/>
          <w:shd w:val="clear" w:color="auto" w:fill="F8F9FA"/>
        </w:rPr>
        <w:t>correct service</w:t>
      </w:r>
      <w:r w:rsidR="00526D36" w:rsidRPr="00D54CA1">
        <w:rPr>
          <w:rFonts w:cstheme="minorHAnsi"/>
          <w:color w:val="202124"/>
          <w:spacing w:val="3"/>
          <w:sz w:val="20"/>
          <w:szCs w:val="20"/>
          <w:shd w:val="clear" w:color="auto" w:fill="F8F9FA"/>
        </w:rPr>
        <w:t xml:space="preserve"> as of yet and a new dedicated one should be formed to deal with the issues.</w:t>
      </w:r>
    </w:p>
    <w:p w:rsidR="0099626F" w:rsidRPr="00D54CA1" w:rsidRDefault="0099626F"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 xml:space="preserve">Mental health triage cars </w:t>
      </w:r>
    </w:p>
    <w:p w:rsidR="00974071" w:rsidRPr="00D54CA1" w:rsidRDefault="008C3058"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It has been identified that various</w:t>
      </w:r>
      <w:r w:rsidR="009374F4" w:rsidRPr="00D54CA1">
        <w:rPr>
          <w:rFonts w:cstheme="minorHAnsi"/>
          <w:color w:val="202124"/>
          <w:spacing w:val="3"/>
          <w:sz w:val="20"/>
          <w:szCs w:val="20"/>
          <w:shd w:val="clear" w:color="auto" w:fill="F8F9FA"/>
        </w:rPr>
        <w:t xml:space="preserve"> police</w:t>
      </w:r>
      <w:r w:rsidRPr="00D54CA1">
        <w:rPr>
          <w:rFonts w:cstheme="minorHAnsi"/>
          <w:color w:val="202124"/>
          <w:spacing w:val="3"/>
          <w:sz w:val="20"/>
          <w:szCs w:val="20"/>
          <w:shd w:val="clear" w:color="auto" w:fill="F8F9FA"/>
        </w:rPr>
        <w:t xml:space="preserve"> forces have started to introduce mental health triage cars in an attempt to </w:t>
      </w:r>
      <w:r w:rsidR="009374F4" w:rsidRPr="00D54CA1">
        <w:rPr>
          <w:rFonts w:cstheme="minorHAnsi"/>
          <w:color w:val="202124"/>
          <w:spacing w:val="3"/>
          <w:sz w:val="20"/>
          <w:szCs w:val="20"/>
          <w:shd w:val="clear" w:color="auto" w:fill="F8F9FA"/>
        </w:rPr>
        <w:t xml:space="preserve">provide a better service and ease the strain on the police, as such participants were asked if they thought this was a better way to resource mental health incidents. 85.7% answered </w:t>
      </w:r>
      <w:r w:rsidR="008A716C">
        <w:rPr>
          <w:rFonts w:cstheme="minorHAnsi"/>
          <w:color w:val="202124"/>
          <w:spacing w:val="3"/>
          <w:sz w:val="20"/>
          <w:szCs w:val="20"/>
          <w:shd w:val="clear" w:color="auto" w:fill="F8F9FA"/>
        </w:rPr>
        <w:t>yes whereas 14.3</w:t>
      </w:r>
      <w:r w:rsidR="00DC616C" w:rsidRPr="00D54CA1">
        <w:rPr>
          <w:rFonts w:cstheme="minorHAnsi"/>
          <w:color w:val="202124"/>
          <w:spacing w:val="3"/>
          <w:sz w:val="20"/>
          <w:szCs w:val="20"/>
          <w:shd w:val="clear" w:color="auto" w:fill="F8F9FA"/>
        </w:rPr>
        <w:t>% answered no</w:t>
      </w:r>
      <w:r w:rsidR="00B50C83">
        <w:rPr>
          <w:rFonts w:cstheme="minorHAnsi"/>
          <w:color w:val="202124"/>
          <w:spacing w:val="3"/>
          <w:sz w:val="20"/>
          <w:szCs w:val="20"/>
          <w:shd w:val="clear" w:color="auto" w:fill="F8F9FA"/>
        </w:rPr>
        <w:t xml:space="preserve"> (see figure 4)</w:t>
      </w:r>
      <w:r w:rsidR="00DC616C" w:rsidRPr="00D54CA1">
        <w:rPr>
          <w:rFonts w:cstheme="minorHAnsi"/>
          <w:color w:val="202124"/>
          <w:spacing w:val="3"/>
          <w:sz w:val="20"/>
          <w:szCs w:val="20"/>
          <w:shd w:val="clear" w:color="auto" w:fill="F8F9FA"/>
        </w:rPr>
        <w:t xml:space="preserve">. To follow this up participants were then </w:t>
      </w:r>
      <w:r w:rsidR="004B3B5F" w:rsidRPr="00D54CA1">
        <w:rPr>
          <w:rFonts w:cstheme="minorHAnsi"/>
          <w:color w:val="202124"/>
          <w:spacing w:val="3"/>
          <w:sz w:val="20"/>
          <w:szCs w:val="20"/>
          <w:shd w:val="clear" w:color="auto" w:fill="F8F9FA"/>
        </w:rPr>
        <w:t>a</w:t>
      </w:r>
      <w:r w:rsidR="00DC616C" w:rsidRPr="00D54CA1">
        <w:rPr>
          <w:rFonts w:cstheme="minorHAnsi"/>
          <w:color w:val="202124"/>
          <w:spacing w:val="3"/>
          <w:sz w:val="20"/>
          <w:szCs w:val="20"/>
          <w:shd w:val="clear" w:color="auto" w:fill="F8F9FA"/>
        </w:rPr>
        <w:t>sked why they think that, interestingly all who answered no did so on the basis t</w:t>
      </w:r>
      <w:r w:rsidR="004B3B5F" w:rsidRPr="00D54CA1">
        <w:rPr>
          <w:rFonts w:cstheme="minorHAnsi"/>
          <w:color w:val="202124"/>
          <w:spacing w:val="3"/>
          <w:sz w:val="20"/>
          <w:szCs w:val="20"/>
          <w:shd w:val="clear" w:color="auto" w:fill="F8F9FA"/>
        </w:rPr>
        <w:t>hat they believed this should not fall under the remit of a police officer</w:t>
      </w:r>
      <w:r w:rsidR="008A716C">
        <w:rPr>
          <w:rFonts w:cstheme="minorHAnsi"/>
          <w:color w:val="202124"/>
          <w:spacing w:val="3"/>
          <w:sz w:val="20"/>
          <w:szCs w:val="20"/>
          <w:shd w:val="clear" w:color="auto" w:fill="F8F9FA"/>
        </w:rPr>
        <w:t>,</w:t>
      </w:r>
      <w:r w:rsidR="004B3B5F" w:rsidRPr="00D54CA1">
        <w:rPr>
          <w:rFonts w:cstheme="minorHAnsi"/>
          <w:color w:val="202124"/>
          <w:spacing w:val="3"/>
          <w:sz w:val="20"/>
          <w:szCs w:val="20"/>
          <w:shd w:val="clear" w:color="auto" w:fill="F8F9FA"/>
        </w:rPr>
        <w:t xml:space="preserve"> with 2 respondents also voicing safety concerns for the single </w:t>
      </w:r>
      <w:r w:rsidR="008A716C">
        <w:rPr>
          <w:rFonts w:cstheme="minorHAnsi"/>
          <w:color w:val="202124"/>
          <w:spacing w:val="3"/>
          <w:sz w:val="20"/>
          <w:szCs w:val="20"/>
          <w:shd w:val="clear" w:color="auto" w:fill="F8F9FA"/>
        </w:rPr>
        <w:t xml:space="preserve">crewed </w:t>
      </w:r>
      <w:r w:rsidR="004B3B5F" w:rsidRPr="00D54CA1">
        <w:rPr>
          <w:rFonts w:cstheme="minorHAnsi"/>
          <w:color w:val="202124"/>
          <w:spacing w:val="3"/>
          <w:sz w:val="20"/>
          <w:szCs w:val="20"/>
          <w:shd w:val="clear" w:color="auto" w:fill="F8F9FA"/>
        </w:rPr>
        <w:t xml:space="preserve">officer. </w:t>
      </w:r>
      <w:r w:rsidR="00974071" w:rsidRPr="00D54CA1">
        <w:rPr>
          <w:rFonts w:cstheme="minorHAnsi"/>
          <w:color w:val="202124"/>
          <w:spacing w:val="3"/>
          <w:sz w:val="20"/>
          <w:szCs w:val="20"/>
          <w:shd w:val="clear" w:color="auto" w:fill="F8F9FA"/>
        </w:rPr>
        <w:t>The majority of the 85.7% who supported the idea did so because they believed it would provide a better service and allow persons direct access to mental health professionals.</w:t>
      </w:r>
    </w:p>
    <w:p w:rsidR="00974071" w:rsidRPr="00D54CA1" w:rsidRDefault="00974071"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 xml:space="preserve">Other alternatives </w:t>
      </w:r>
    </w:p>
    <w:p w:rsidR="00974071" w:rsidRPr="00D54CA1" w:rsidRDefault="007336E4"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 xml:space="preserve">Participants were asked how else they would ease pressure on the police dealing with mental health incidents, two clear themes emerged from this broad question. Firstly participants believed that it should not be resourced by the police and at the first point of contact </w:t>
      </w:r>
      <w:r w:rsidR="00953071" w:rsidRPr="00D54CA1">
        <w:rPr>
          <w:rFonts w:cstheme="minorHAnsi"/>
          <w:color w:val="202124"/>
          <w:spacing w:val="3"/>
          <w:sz w:val="20"/>
          <w:szCs w:val="20"/>
          <w:shd w:val="clear" w:color="auto" w:fill="F8F9FA"/>
        </w:rPr>
        <w:t xml:space="preserve">they should be signposted to the correct service, i.e. the crisis team. The next was that participants believed there should be some form of dedicated responding service which had appropriate powers </w:t>
      </w:r>
      <w:r w:rsidR="00965FCA" w:rsidRPr="00D54CA1">
        <w:rPr>
          <w:rFonts w:cstheme="minorHAnsi"/>
          <w:color w:val="202124"/>
          <w:spacing w:val="3"/>
          <w:sz w:val="20"/>
          <w:szCs w:val="20"/>
          <w:shd w:val="clear" w:color="auto" w:fill="F8F9FA"/>
        </w:rPr>
        <w:t>to detain and if required take the person to a dedicated mental health setting.</w:t>
      </w:r>
    </w:p>
    <w:p w:rsidR="00965FCA" w:rsidRPr="00D54CA1" w:rsidRDefault="00965FCA"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 xml:space="preserve">Limitations </w:t>
      </w:r>
    </w:p>
    <w:p w:rsidR="00965FCA" w:rsidRPr="00D54CA1" w:rsidRDefault="00965FCA"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In the methodology it was stated that the questions</w:t>
      </w:r>
      <w:r w:rsidR="00547F61" w:rsidRPr="00D54CA1">
        <w:rPr>
          <w:rFonts w:cstheme="minorHAnsi"/>
          <w:color w:val="202124"/>
          <w:spacing w:val="3"/>
          <w:sz w:val="20"/>
          <w:szCs w:val="20"/>
          <w:shd w:val="clear" w:color="auto" w:fill="F8F9FA"/>
        </w:rPr>
        <w:t xml:space="preserve"> in the questionnaire</w:t>
      </w:r>
      <w:r w:rsidRPr="00D54CA1">
        <w:rPr>
          <w:rFonts w:cstheme="minorHAnsi"/>
          <w:color w:val="202124"/>
          <w:spacing w:val="3"/>
          <w:sz w:val="20"/>
          <w:szCs w:val="20"/>
          <w:shd w:val="clear" w:color="auto" w:fill="F8F9FA"/>
        </w:rPr>
        <w:t xml:space="preserve"> would be posed in a randomised order to avoid order bias as identified by </w:t>
      </w:r>
      <w:r w:rsidRPr="00D54CA1">
        <w:rPr>
          <w:rFonts w:cstheme="minorHAnsi"/>
          <w:sz w:val="20"/>
          <w:szCs w:val="20"/>
          <w:shd w:val="clear" w:color="auto" w:fill="FFFFFF"/>
        </w:rPr>
        <w:t>Perreault (1975)</w:t>
      </w:r>
      <w:r w:rsidR="00547F61" w:rsidRPr="00D54CA1">
        <w:rPr>
          <w:rFonts w:cstheme="minorHAnsi"/>
          <w:sz w:val="20"/>
          <w:szCs w:val="20"/>
          <w:shd w:val="clear" w:color="auto" w:fill="FFFFFF"/>
        </w:rPr>
        <w:t xml:space="preserve">. This was not possible as </w:t>
      </w:r>
      <w:r w:rsidR="008A716C">
        <w:rPr>
          <w:rFonts w:cstheme="minorHAnsi"/>
          <w:sz w:val="20"/>
          <w:szCs w:val="20"/>
          <w:shd w:val="clear" w:color="auto" w:fill="FFFFFF"/>
        </w:rPr>
        <w:t>certain questions were related, leading on from one another</w:t>
      </w:r>
      <w:r w:rsidR="00547F61" w:rsidRPr="00D54CA1">
        <w:rPr>
          <w:rFonts w:cstheme="minorHAnsi"/>
          <w:sz w:val="20"/>
          <w:szCs w:val="20"/>
          <w:shd w:val="clear" w:color="auto" w:fill="FFFFFF"/>
        </w:rPr>
        <w:t xml:space="preserve"> it would</w:t>
      </w:r>
      <w:r w:rsidR="008A716C">
        <w:rPr>
          <w:rFonts w:cstheme="minorHAnsi"/>
          <w:sz w:val="20"/>
          <w:szCs w:val="20"/>
          <w:shd w:val="clear" w:color="auto" w:fill="FFFFFF"/>
        </w:rPr>
        <w:t xml:space="preserve"> have</w:t>
      </w:r>
      <w:r w:rsidR="00547F61" w:rsidRPr="00D54CA1">
        <w:rPr>
          <w:rFonts w:cstheme="minorHAnsi"/>
          <w:sz w:val="20"/>
          <w:szCs w:val="20"/>
          <w:shd w:val="clear" w:color="auto" w:fill="FFFFFF"/>
        </w:rPr>
        <w:t xml:space="preserve"> be illogical to split them up, </w:t>
      </w:r>
      <w:r w:rsidR="005E6EED" w:rsidRPr="00D54CA1">
        <w:rPr>
          <w:rFonts w:cstheme="minorHAnsi"/>
          <w:sz w:val="20"/>
          <w:szCs w:val="20"/>
          <w:shd w:val="clear" w:color="auto" w:fill="FFFFFF"/>
        </w:rPr>
        <w:t>and this</w:t>
      </w:r>
      <w:r w:rsidR="00547F61" w:rsidRPr="00D54CA1">
        <w:rPr>
          <w:rFonts w:cstheme="minorHAnsi"/>
          <w:sz w:val="20"/>
          <w:szCs w:val="20"/>
          <w:shd w:val="clear" w:color="auto" w:fill="FFFFFF"/>
        </w:rPr>
        <w:t xml:space="preserve"> could hav</w:t>
      </w:r>
      <w:r w:rsidR="005E6EED" w:rsidRPr="00D54CA1">
        <w:rPr>
          <w:rFonts w:cstheme="minorHAnsi"/>
          <w:sz w:val="20"/>
          <w:szCs w:val="20"/>
          <w:shd w:val="clear" w:color="auto" w:fill="FFFFFF"/>
        </w:rPr>
        <w:t xml:space="preserve">e potentially confused the participants. It is also accepted that 21 responses is a small sample size and may not be generally reflective of the overall demographic, however the target audience was very specific and the results that were achieved unequivocal. </w:t>
      </w:r>
    </w:p>
    <w:p w:rsidR="00063553" w:rsidRPr="00D54CA1" w:rsidRDefault="005E6EED"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Conclusion</w:t>
      </w:r>
    </w:p>
    <w:p w:rsidR="005E6EED" w:rsidRPr="00D54CA1" w:rsidRDefault="005E6EED" w:rsidP="004B75A7">
      <w:pPr>
        <w:rPr>
          <w:rFonts w:cstheme="minorHAnsi"/>
          <w:color w:val="202124"/>
          <w:spacing w:val="3"/>
          <w:sz w:val="20"/>
          <w:szCs w:val="20"/>
          <w:shd w:val="clear" w:color="auto" w:fill="F8F9FA"/>
        </w:rPr>
      </w:pPr>
      <w:r w:rsidRPr="00D54CA1">
        <w:rPr>
          <w:rFonts w:cstheme="minorHAnsi"/>
          <w:color w:val="202124"/>
          <w:spacing w:val="3"/>
          <w:sz w:val="20"/>
          <w:szCs w:val="20"/>
          <w:shd w:val="clear" w:color="auto" w:fill="F8F9FA"/>
        </w:rPr>
        <w:t>The research</w:t>
      </w:r>
      <w:r w:rsidR="008A716C">
        <w:rPr>
          <w:rFonts w:cstheme="minorHAnsi"/>
          <w:color w:val="202124"/>
          <w:spacing w:val="3"/>
          <w:sz w:val="20"/>
          <w:szCs w:val="20"/>
          <w:shd w:val="clear" w:color="auto" w:fill="F8F9FA"/>
        </w:rPr>
        <w:t xml:space="preserve"> primarily set out to</w:t>
      </w:r>
      <w:r w:rsidRPr="00D54CA1">
        <w:rPr>
          <w:rFonts w:cstheme="minorHAnsi"/>
          <w:color w:val="202124"/>
          <w:spacing w:val="3"/>
          <w:sz w:val="20"/>
          <w:szCs w:val="20"/>
          <w:shd w:val="clear" w:color="auto" w:fill="F8F9FA"/>
        </w:rPr>
        <w:t xml:space="preserve"> answer:</w:t>
      </w:r>
    </w:p>
    <w:p w:rsidR="005E6EED" w:rsidRPr="00D54CA1" w:rsidRDefault="005E6EED" w:rsidP="004B75A7">
      <w:pPr>
        <w:rPr>
          <w:rFonts w:cstheme="minorHAnsi"/>
          <w:i/>
          <w:sz w:val="20"/>
          <w:szCs w:val="20"/>
        </w:rPr>
      </w:pPr>
      <w:r w:rsidRPr="00D54CA1">
        <w:rPr>
          <w:rFonts w:cstheme="minorHAnsi"/>
          <w:i/>
          <w:sz w:val="20"/>
          <w:szCs w:val="20"/>
        </w:rPr>
        <w:t>How effective police officers perceive their training to be in regards to mental health.</w:t>
      </w:r>
    </w:p>
    <w:p w:rsidR="005E6EED" w:rsidRDefault="005E6EED" w:rsidP="004B75A7">
      <w:pPr>
        <w:rPr>
          <w:rFonts w:cstheme="minorHAnsi"/>
          <w:sz w:val="20"/>
          <w:szCs w:val="20"/>
        </w:rPr>
      </w:pPr>
      <w:r w:rsidRPr="00D54CA1">
        <w:rPr>
          <w:rFonts w:cstheme="minorHAnsi"/>
          <w:sz w:val="20"/>
          <w:szCs w:val="20"/>
        </w:rPr>
        <w:t>This has undoubtedly been achieved, there can be no ambiguity within the result as 95% of participa</w:t>
      </w:r>
      <w:r w:rsidR="003643C5" w:rsidRPr="00D54CA1">
        <w:rPr>
          <w:rFonts w:cstheme="minorHAnsi"/>
          <w:sz w:val="20"/>
          <w:szCs w:val="20"/>
        </w:rPr>
        <w:t xml:space="preserve">nts answering stating the training they receive is inadequate to deal with mental health incidents, furthermore the research has begun to highlight a </w:t>
      </w:r>
      <w:r w:rsidR="008A716C">
        <w:rPr>
          <w:rFonts w:cstheme="minorHAnsi"/>
          <w:sz w:val="20"/>
          <w:szCs w:val="20"/>
        </w:rPr>
        <w:t>possible cause of this may be due to a lack</w:t>
      </w:r>
      <w:r w:rsidR="003643C5" w:rsidRPr="00D54CA1">
        <w:rPr>
          <w:rFonts w:cstheme="minorHAnsi"/>
          <w:sz w:val="20"/>
          <w:szCs w:val="20"/>
        </w:rPr>
        <w:t xml:space="preserve"> and infrequency of training. It has </w:t>
      </w:r>
      <w:r w:rsidR="008A716C">
        <w:rPr>
          <w:rFonts w:cstheme="minorHAnsi"/>
          <w:sz w:val="20"/>
          <w:szCs w:val="20"/>
        </w:rPr>
        <w:t>been highlighted that the participants</w:t>
      </w:r>
      <w:r w:rsidR="003643C5" w:rsidRPr="00D54CA1">
        <w:rPr>
          <w:rFonts w:cstheme="minorHAnsi"/>
          <w:sz w:val="20"/>
          <w:szCs w:val="20"/>
        </w:rPr>
        <w:t xml:space="preserve"> strongly believe they are not the correct service to deal with mental health incidents and that this is the responsibility of various branches of the NHS. Participants</w:t>
      </w:r>
      <w:r w:rsidR="008A716C">
        <w:rPr>
          <w:rFonts w:cstheme="minorHAnsi"/>
          <w:sz w:val="20"/>
          <w:szCs w:val="20"/>
        </w:rPr>
        <w:t xml:space="preserve"> on the whole</w:t>
      </w:r>
      <w:r w:rsidR="003643C5" w:rsidRPr="00D54CA1">
        <w:rPr>
          <w:rFonts w:cstheme="minorHAnsi"/>
          <w:sz w:val="20"/>
          <w:szCs w:val="20"/>
        </w:rPr>
        <w:t xml:space="preserve"> have however shown a willingness</w:t>
      </w:r>
      <w:r w:rsidR="00D80E4B">
        <w:rPr>
          <w:rFonts w:cstheme="minorHAnsi"/>
          <w:sz w:val="20"/>
          <w:szCs w:val="20"/>
        </w:rPr>
        <w:t>,</w:t>
      </w:r>
      <w:r w:rsidR="00D54CA1" w:rsidRPr="00D54CA1">
        <w:rPr>
          <w:rFonts w:cstheme="minorHAnsi"/>
          <w:sz w:val="20"/>
          <w:szCs w:val="20"/>
        </w:rPr>
        <w:t xml:space="preserve"> that they are</w:t>
      </w:r>
      <w:r w:rsidR="003643C5" w:rsidRPr="00D54CA1">
        <w:rPr>
          <w:rFonts w:cstheme="minorHAnsi"/>
          <w:sz w:val="20"/>
          <w:szCs w:val="20"/>
        </w:rPr>
        <w:t xml:space="preserve"> ready to collaborate</w:t>
      </w:r>
      <w:r w:rsidR="008A716C">
        <w:rPr>
          <w:rFonts w:cstheme="minorHAnsi"/>
          <w:sz w:val="20"/>
          <w:szCs w:val="20"/>
        </w:rPr>
        <w:t xml:space="preserve"> with other services</w:t>
      </w:r>
      <w:r w:rsidR="00D54CA1" w:rsidRPr="00D54CA1">
        <w:rPr>
          <w:rFonts w:cstheme="minorHAnsi"/>
          <w:sz w:val="20"/>
          <w:szCs w:val="20"/>
        </w:rPr>
        <w:t xml:space="preserve"> in order</w:t>
      </w:r>
      <w:r w:rsidR="003643C5" w:rsidRPr="00D54CA1">
        <w:rPr>
          <w:rFonts w:cstheme="minorHAnsi"/>
          <w:sz w:val="20"/>
          <w:szCs w:val="20"/>
        </w:rPr>
        <w:t xml:space="preserve"> </w:t>
      </w:r>
      <w:r w:rsidR="00D80E4B">
        <w:rPr>
          <w:rFonts w:cstheme="minorHAnsi"/>
          <w:sz w:val="20"/>
          <w:szCs w:val="20"/>
        </w:rPr>
        <w:t>to find a better working model, in particular they were receptive to the idea of a mental health triage car.</w:t>
      </w:r>
    </w:p>
    <w:p w:rsidR="00B50C83" w:rsidRDefault="00B50C83" w:rsidP="004B75A7">
      <w:pPr>
        <w:rPr>
          <w:rFonts w:cstheme="minorHAnsi"/>
          <w:sz w:val="20"/>
          <w:szCs w:val="20"/>
        </w:rPr>
      </w:pPr>
    </w:p>
    <w:p w:rsidR="00B50C83" w:rsidRDefault="00B50C83" w:rsidP="004B75A7">
      <w:pPr>
        <w:rPr>
          <w:rFonts w:cstheme="minorHAnsi"/>
          <w:sz w:val="20"/>
          <w:szCs w:val="20"/>
        </w:rPr>
      </w:pPr>
    </w:p>
    <w:p w:rsidR="00B50C83" w:rsidRDefault="00B50C83" w:rsidP="00B50C83">
      <w:pPr>
        <w:keepNext/>
        <w:jc w:val="center"/>
      </w:pPr>
      <w:r>
        <w:rPr>
          <w:rFonts w:cstheme="minorHAnsi"/>
          <w:noProof/>
          <w:sz w:val="20"/>
          <w:szCs w:val="20"/>
          <w:lang w:eastAsia="en-GB"/>
        </w:rPr>
        <w:lastRenderedPageBreak/>
        <w:drawing>
          <wp:inline distT="0" distB="0" distL="0" distR="0">
            <wp:extent cx="5936582" cy="2496710"/>
            <wp:effectExtent l="0" t="0" r="7620" b="0"/>
            <wp:docPr id="1" name="Picture 1" descr="C:\Users\swp6437\AppData\Local\Microsoft\Windows\INetCache\Content.MSO\2D6F9E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p6437\AppData\Local\Microsoft\Windows\INetCache\Content.MSO\2D6F9E5F.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58531" cy="2505941"/>
                    </a:xfrm>
                    <a:prstGeom prst="rect">
                      <a:avLst/>
                    </a:prstGeom>
                    <a:noFill/>
                    <a:ln>
                      <a:noFill/>
                    </a:ln>
                  </pic:spPr>
                </pic:pic>
              </a:graphicData>
            </a:graphic>
          </wp:inline>
        </w:drawing>
      </w:r>
    </w:p>
    <w:p w:rsidR="00B50C83" w:rsidRPr="00D54CA1" w:rsidRDefault="00B50C83" w:rsidP="00B50C83">
      <w:pPr>
        <w:pStyle w:val="Caption"/>
        <w:jc w:val="center"/>
        <w:rPr>
          <w:rFonts w:cstheme="minorHAnsi"/>
          <w:sz w:val="20"/>
          <w:szCs w:val="20"/>
        </w:rPr>
      </w:pPr>
      <w:r>
        <w:t xml:space="preserve">Figure </w:t>
      </w:r>
      <w:fldSimple w:instr=" SEQ Figure \* ARABIC ">
        <w:r>
          <w:rPr>
            <w:noProof/>
          </w:rPr>
          <w:t>1</w:t>
        </w:r>
      </w:fldSimple>
    </w:p>
    <w:p w:rsidR="005E6EED" w:rsidRPr="005E6EED" w:rsidRDefault="005E6EED" w:rsidP="004B75A7">
      <w:pPr>
        <w:rPr>
          <w:rFonts w:cstheme="minorHAnsi"/>
          <w:sz w:val="20"/>
          <w:szCs w:val="20"/>
        </w:rPr>
      </w:pPr>
    </w:p>
    <w:p w:rsidR="00C50FCC" w:rsidRPr="00846B32" w:rsidRDefault="00C50FCC" w:rsidP="004B75A7">
      <w:pPr>
        <w:rPr>
          <w:rFonts w:cstheme="minorHAnsi"/>
          <w:sz w:val="20"/>
          <w:szCs w:val="20"/>
        </w:rPr>
      </w:pPr>
    </w:p>
    <w:p w:rsidR="00B50C83" w:rsidRDefault="00B50C83" w:rsidP="00B50C83">
      <w:pPr>
        <w:keepNext/>
      </w:pPr>
      <w:r>
        <w:rPr>
          <w:rFonts w:cstheme="minorHAnsi"/>
          <w:noProof/>
          <w:sz w:val="20"/>
          <w:szCs w:val="20"/>
          <w:lang w:eastAsia="en-GB"/>
        </w:rPr>
        <w:drawing>
          <wp:inline distT="0" distB="0" distL="0" distR="0">
            <wp:extent cx="5731510" cy="2601909"/>
            <wp:effectExtent l="0" t="0" r="2540" b="8255"/>
            <wp:docPr id="2" name="Picture 2" descr="C:\Users\swp6437\AppData\Local\Microsoft\Windows\INetCache\Content.MSO\497B16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p6437\AppData\Local\Microsoft\Windows\INetCache\Content.MSO\497B16C5.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01909"/>
                    </a:xfrm>
                    <a:prstGeom prst="rect">
                      <a:avLst/>
                    </a:prstGeom>
                    <a:noFill/>
                    <a:ln>
                      <a:noFill/>
                    </a:ln>
                  </pic:spPr>
                </pic:pic>
              </a:graphicData>
            </a:graphic>
          </wp:inline>
        </w:drawing>
      </w:r>
    </w:p>
    <w:p w:rsidR="00C04550" w:rsidRDefault="00B50C83" w:rsidP="00B50C83">
      <w:pPr>
        <w:pStyle w:val="Caption"/>
        <w:jc w:val="center"/>
        <w:rPr>
          <w:rFonts w:cstheme="minorHAnsi"/>
          <w:sz w:val="20"/>
          <w:szCs w:val="20"/>
        </w:rPr>
      </w:pPr>
      <w:r>
        <w:t xml:space="preserve">Figure </w:t>
      </w:r>
      <w:fldSimple w:instr=" SEQ Figure \* ARABIC ">
        <w:r>
          <w:rPr>
            <w:noProof/>
          </w:rPr>
          <w:t>2</w:t>
        </w:r>
      </w:fldSimple>
    </w:p>
    <w:p w:rsidR="004B75A7" w:rsidRPr="007C4850" w:rsidRDefault="004B75A7" w:rsidP="007C4850">
      <w:pPr>
        <w:rPr>
          <w:rFonts w:cstheme="minorHAnsi"/>
          <w:sz w:val="20"/>
          <w:szCs w:val="20"/>
        </w:rPr>
      </w:pPr>
      <w:r>
        <w:rPr>
          <w:rFonts w:cstheme="minorHAnsi"/>
          <w:sz w:val="20"/>
          <w:szCs w:val="20"/>
        </w:rPr>
        <w:t xml:space="preserve">. </w:t>
      </w:r>
    </w:p>
    <w:p w:rsidR="00B50C83" w:rsidRDefault="0019125E" w:rsidP="00B50C83">
      <w:pPr>
        <w:keepNext/>
      </w:pPr>
      <w:r>
        <w:rPr>
          <w:rFonts w:cstheme="minorHAnsi"/>
          <w:sz w:val="20"/>
          <w:szCs w:val="20"/>
        </w:rPr>
        <w:lastRenderedPageBreak/>
        <w:t xml:space="preserve"> </w:t>
      </w:r>
      <w:r w:rsidR="00B50C83">
        <w:rPr>
          <w:rFonts w:cstheme="minorHAnsi"/>
          <w:noProof/>
          <w:sz w:val="20"/>
          <w:szCs w:val="20"/>
          <w:lang w:eastAsia="en-GB"/>
        </w:rPr>
        <w:drawing>
          <wp:inline distT="0" distB="0" distL="0" distR="0">
            <wp:extent cx="5731510" cy="2410464"/>
            <wp:effectExtent l="0" t="0" r="2540" b="8890"/>
            <wp:docPr id="3" name="Picture 3" descr="C:\Users\swp6437\AppData\Local\Microsoft\Windows\INetCache\Content.MSO\6CA23A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wp6437\AppData\Local\Microsoft\Windows\INetCache\Content.MSO\6CA23A1B.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0464"/>
                    </a:xfrm>
                    <a:prstGeom prst="rect">
                      <a:avLst/>
                    </a:prstGeom>
                    <a:noFill/>
                    <a:ln>
                      <a:noFill/>
                    </a:ln>
                  </pic:spPr>
                </pic:pic>
              </a:graphicData>
            </a:graphic>
          </wp:inline>
        </w:drawing>
      </w:r>
    </w:p>
    <w:p w:rsidR="0019125E" w:rsidRPr="0019125E" w:rsidRDefault="00B50C83" w:rsidP="00B50C83">
      <w:pPr>
        <w:pStyle w:val="Caption"/>
        <w:jc w:val="center"/>
        <w:rPr>
          <w:rFonts w:cstheme="minorHAnsi"/>
          <w:sz w:val="20"/>
          <w:szCs w:val="20"/>
        </w:rPr>
      </w:pPr>
      <w:r>
        <w:t xml:space="preserve">Figure </w:t>
      </w:r>
      <w:fldSimple w:instr=" SEQ Figure \* ARABIC ">
        <w:r>
          <w:rPr>
            <w:noProof/>
          </w:rPr>
          <w:t>3</w:t>
        </w:r>
      </w:fldSimple>
    </w:p>
    <w:p w:rsidR="00A802BE" w:rsidRDefault="00A802BE"/>
    <w:p w:rsidR="001D7E61" w:rsidRDefault="001D7E61"/>
    <w:p w:rsidR="001D7E61" w:rsidRDefault="001D7E61"/>
    <w:p w:rsidR="00B50C83" w:rsidRDefault="00B50C83" w:rsidP="00B50C83">
      <w:pPr>
        <w:keepNext/>
        <w:jc w:val="center"/>
      </w:pPr>
      <w:r>
        <w:rPr>
          <w:noProof/>
          <w:lang w:eastAsia="en-GB"/>
        </w:rPr>
        <w:drawing>
          <wp:inline distT="0" distB="0" distL="0" distR="0">
            <wp:extent cx="5731510" cy="2601909"/>
            <wp:effectExtent l="0" t="0" r="2540" b="8255"/>
            <wp:docPr id="4" name="Picture 4" descr="C:\Users\swp6437\AppData\Local\Microsoft\Windows\INetCache\Content.MSO\26FB75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wp6437\AppData\Local\Microsoft\Windows\INetCache\Content.MSO\26FB75E1.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601909"/>
                    </a:xfrm>
                    <a:prstGeom prst="rect">
                      <a:avLst/>
                    </a:prstGeom>
                    <a:noFill/>
                    <a:ln>
                      <a:noFill/>
                    </a:ln>
                  </pic:spPr>
                </pic:pic>
              </a:graphicData>
            </a:graphic>
          </wp:inline>
        </w:drawing>
      </w:r>
    </w:p>
    <w:p w:rsidR="001D7E61" w:rsidRDefault="00B50C83" w:rsidP="00B50C83">
      <w:pPr>
        <w:pStyle w:val="Caption"/>
        <w:jc w:val="center"/>
      </w:pPr>
      <w:r>
        <w:t xml:space="preserve">Figure </w:t>
      </w:r>
      <w:fldSimple w:instr=" SEQ Figure \* ARABIC ">
        <w:r>
          <w:rPr>
            <w:noProof/>
          </w:rPr>
          <w:t>4</w:t>
        </w:r>
      </w:fldSimple>
    </w:p>
    <w:p w:rsidR="001D7E61" w:rsidRDefault="001D7E61"/>
    <w:p w:rsidR="001D7E61" w:rsidRDefault="001D7E61"/>
    <w:p w:rsidR="001D7E61" w:rsidRDefault="001D7E61"/>
    <w:p w:rsidR="001D7E61" w:rsidRDefault="001D7E61"/>
    <w:p w:rsidR="001D7E61" w:rsidRDefault="001D7E61"/>
    <w:p w:rsidR="001D7E61" w:rsidRDefault="001D7E61"/>
    <w:p w:rsidR="004B7687" w:rsidRDefault="004B7687" w:rsidP="004B7687"/>
    <w:p w:rsidR="001D7E61" w:rsidRPr="004B7687" w:rsidRDefault="001D7E61" w:rsidP="004B7687">
      <w:pPr>
        <w:rPr>
          <w:rFonts w:cstheme="minorHAnsi"/>
          <w:sz w:val="20"/>
        </w:rPr>
      </w:pPr>
      <w:r w:rsidRPr="004B7687">
        <w:rPr>
          <w:rFonts w:cstheme="minorHAnsi"/>
          <w:sz w:val="20"/>
        </w:rPr>
        <w:lastRenderedPageBreak/>
        <w:t>Bibliography</w:t>
      </w:r>
    </w:p>
    <w:p w:rsidR="004B7687" w:rsidRPr="004B7687" w:rsidRDefault="004B7687" w:rsidP="004B7687">
      <w:pPr>
        <w:pStyle w:val="NormalWeb"/>
        <w:rPr>
          <w:rFonts w:asciiTheme="minorHAnsi" w:hAnsiTheme="minorHAnsi" w:cstheme="minorHAnsi"/>
          <w:color w:val="000000"/>
          <w:sz w:val="20"/>
          <w:szCs w:val="20"/>
        </w:rPr>
      </w:pPr>
      <w:r w:rsidRPr="004B7687">
        <w:rPr>
          <w:rFonts w:asciiTheme="minorHAnsi" w:hAnsiTheme="minorHAnsi" w:cstheme="minorHAnsi"/>
          <w:color w:val="000000"/>
          <w:sz w:val="20"/>
          <w:szCs w:val="20"/>
        </w:rPr>
        <w:t>Anfara V, Brown K, Mangione T. (2002). Qualitative Analysis on Stage: Making the Research Process More Public. </w:t>
      </w:r>
      <w:r w:rsidRPr="004B7687">
        <w:rPr>
          <w:rFonts w:asciiTheme="minorHAnsi" w:hAnsiTheme="minorHAnsi" w:cstheme="minorHAnsi"/>
          <w:i/>
          <w:iCs/>
          <w:color w:val="000000"/>
          <w:sz w:val="20"/>
          <w:szCs w:val="20"/>
        </w:rPr>
        <w:t>Educational Researcher</w:t>
      </w:r>
      <w:r w:rsidRPr="004B7687">
        <w:rPr>
          <w:rFonts w:asciiTheme="minorHAnsi" w:hAnsiTheme="minorHAnsi" w:cstheme="minorHAnsi"/>
          <w:color w:val="000000"/>
          <w:sz w:val="20"/>
          <w:szCs w:val="20"/>
        </w:rPr>
        <w:t>. 31 (7), P28-38.</w:t>
      </w:r>
    </w:p>
    <w:p w:rsidR="004B7687" w:rsidRPr="004B7687" w:rsidRDefault="004B7687" w:rsidP="004B7687">
      <w:pPr>
        <w:spacing w:before="100" w:beforeAutospacing="1" w:after="100" w:afterAutospacing="1" w:line="240" w:lineRule="auto"/>
        <w:rPr>
          <w:rFonts w:eastAsia="Times New Roman" w:cstheme="minorHAnsi"/>
          <w:color w:val="000000"/>
          <w:sz w:val="20"/>
          <w:szCs w:val="20"/>
          <w:lang w:eastAsia="en-GB"/>
        </w:rPr>
      </w:pPr>
      <w:r w:rsidRPr="004B7687">
        <w:rPr>
          <w:rFonts w:eastAsia="Times New Roman" w:cstheme="minorHAnsi"/>
          <w:color w:val="000000"/>
          <w:sz w:val="20"/>
          <w:szCs w:val="20"/>
          <w:lang w:eastAsia="en-GB"/>
        </w:rPr>
        <w:t>Heale R, Twycross A. (2015). Validity and Reliability in Quantitative Studies. </w:t>
      </w:r>
      <w:r w:rsidRPr="004B7687">
        <w:rPr>
          <w:rFonts w:eastAsia="Times New Roman" w:cstheme="minorHAnsi"/>
          <w:i/>
          <w:iCs/>
          <w:color w:val="000000"/>
          <w:sz w:val="20"/>
          <w:szCs w:val="20"/>
          <w:lang w:eastAsia="en-GB"/>
        </w:rPr>
        <w:t>Evidence Based Nursing</w:t>
      </w:r>
      <w:r w:rsidRPr="004B7687">
        <w:rPr>
          <w:rFonts w:eastAsia="Times New Roman" w:cstheme="minorHAnsi"/>
          <w:color w:val="000000"/>
          <w:sz w:val="20"/>
          <w:szCs w:val="20"/>
          <w:lang w:eastAsia="en-GB"/>
        </w:rPr>
        <w:t>. 18 (3), P66 - 67.</w:t>
      </w:r>
    </w:p>
    <w:p w:rsidR="004B7687" w:rsidRPr="004B7687" w:rsidRDefault="004B7687" w:rsidP="004B7687">
      <w:pPr>
        <w:spacing w:before="100" w:after="100" w:line="240" w:lineRule="auto"/>
        <w:rPr>
          <w:rFonts w:eastAsia="Calibri" w:cstheme="minorHAnsi"/>
          <w:sz w:val="20"/>
          <w:szCs w:val="20"/>
        </w:rPr>
      </w:pPr>
      <w:r w:rsidRPr="004B7687">
        <w:rPr>
          <w:rFonts w:eastAsia="Calibri" w:cstheme="minorHAnsi"/>
          <w:sz w:val="20"/>
          <w:szCs w:val="20"/>
        </w:rPr>
        <w:t>Her Majesty's Inspectorate of Constabulary and Fire &amp; Rescue Services. (2018). </w:t>
      </w:r>
      <w:r w:rsidRPr="004B7687">
        <w:rPr>
          <w:rFonts w:eastAsia="Calibri" w:cstheme="minorHAnsi"/>
          <w:i/>
          <w:sz w:val="20"/>
          <w:szCs w:val="20"/>
        </w:rPr>
        <w:t>Policing and Mental Health Picking Up the Pieces.</w:t>
      </w:r>
      <w:r w:rsidRPr="004B7687">
        <w:rPr>
          <w:rFonts w:eastAsia="Calibri" w:cstheme="minorHAnsi"/>
          <w:sz w:val="20"/>
          <w:szCs w:val="20"/>
        </w:rPr>
        <w:t> Available: https://www.justiceinspectorates.gov.uk/hmicfrs/wp-content/uploads/policing-and-mental-health-picking-up-the-pieces.pdf. Last accessed 11th Jun 2021.</w:t>
      </w:r>
    </w:p>
    <w:p w:rsidR="004B7687" w:rsidRPr="004B7687" w:rsidRDefault="004B7687" w:rsidP="004B7687">
      <w:pPr>
        <w:spacing w:before="100" w:beforeAutospacing="1" w:after="100" w:afterAutospacing="1" w:line="240" w:lineRule="auto"/>
        <w:rPr>
          <w:rFonts w:eastAsia="Times New Roman" w:cstheme="minorHAnsi"/>
          <w:color w:val="000000"/>
          <w:sz w:val="20"/>
          <w:szCs w:val="20"/>
          <w:lang w:eastAsia="en-GB"/>
        </w:rPr>
      </w:pPr>
      <w:r w:rsidRPr="004B7687">
        <w:rPr>
          <w:rFonts w:eastAsia="Times New Roman" w:cstheme="minorHAnsi"/>
          <w:color w:val="000000"/>
          <w:sz w:val="20"/>
          <w:szCs w:val="20"/>
          <w:lang w:eastAsia="en-GB"/>
        </w:rPr>
        <w:t>Mohajan, H. (2017). Two Criteria for Good Measurements in Research: Validity and Reliability. </w:t>
      </w:r>
      <w:r w:rsidRPr="004B7687">
        <w:rPr>
          <w:rFonts w:eastAsia="Times New Roman" w:cstheme="minorHAnsi"/>
          <w:i/>
          <w:iCs/>
          <w:color w:val="000000"/>
          <w:sz w:val="20"/>
          <w:szCs w:val="20"/>
          <w:lang w:eastAsia="en-GB"/>
        </w:rPr>
        <w:t>Annals of Spiru Haret University</w:t>
      </w:r>
      <w:r w:rsidRPr="004B7687">
        <w:rPr>
          <w:rFonts w:eastAsia="Times New Roman" w:cstheme="minorHAnsi"/>
          <w:color w:val="000000"/>
          <w:sz w:val="20"/>
          <w:szCs w:val="20"/>
          <w:lang w:eastAsia="en-GB"/>
        </w:rPr>
        <w:t>. 17 (4), P58 - 82.</w:t>
      </w:r>
    </w:p>
    <w:p w:rsidR="004B7687" w:rsidRPr="004B7687" w:rsidRDefault="004B7687" w:rsidP="004B7687">
      <w:pPr>
        <w:spacing w:before="100" w:beforeAutospacing="1" w:after="100" w:afterAutospacing="1" w:line="240" w:lineRule="auto"/>
        <w:rPr>
          <w:rFonts w:eastAsia="Times New Roman" w:cstheme="minorHAnsi"/>
          <w:color w:val="000000"/>
          <w:sz w:val="20"/>
          <w:szCs w:val="20"/>
          <w:lang w:eastAsia="en-GB"/>
        </w:rPr>
      </w:pPr>
      <w:r w:rsidRPr="004B7687">
        <w:rPr>
          <w:rFonts w:eastAsia="Times New Roman" w:cstheme="minorHAnsi"/>
          <w:color w:val="000000"/>
          <w:sz w:val="20"/>
          <w:szCs w:val="20"/>
          <w:lang w:eastAsia="en-GB"/>
        </w:rPr>
        <w:t>Perreault, W. (1975). Controlling Order-Effect Bias. </w:t>
      </w:r>
      <w:r w:rsidRPr="004B7687">
        <w:rPr>
          <w:rFonts w:eastAsia="Times New Roman" w:cstheme="minorHAnsi"/>
          <w:i/>
          <w:iCs/>
          <w:color w:val="000000"/>
          <w:sz w:val="20"/>
          <w:szCs w:val="20"/>
          <w:lang w:eastAsia="en-GB"/>
        </w:rPr>
        <w:t>Public Opinion Quarterly</w:t>
      </w:r>
      <w:r w:rsidRPr="004B7687">
        <w:rPr>
          <w:rFonts w:eastAsia="Times New Roman" w:cstheme="minorHAnsi"/>
          <w:color w:val="000000"/>
          <w:sz w:val="20"/>
          <w:szCs w:val="20"/>
          <w:lang w:eastAsia="en-GB"/>
        </w:rPr>
        <w:t>. 39 (4), P544 - 551.</w:t>
      </w:r>
    </w:p>
    <w:p w:rsidR="004B7687" w:rsidRPr="004B7687" w:rsidRDefault="004B7687" w:rsidP="004B7687">
      <w:pPr>
        <w:rPr>
          <w:rFonts w:eastAsia="Calibri" w:cstheme="minorHAnsi"/>
          <w:sz w:val="20"/>
          <w:szCs w:val="20"/>
        </w:rPr>
      </w:pPr>
      <w:r w:rsidRPr="004B7687">
        <w:rPr>
          <w:rFonts w:eastAsia="Calibri" w:cstheme="minorHAnsi"/>
          <w:sz w:val="20"/>
          <w:szCs w:val="20"/>
        </w:rPr>
        <w:t>Scantlebury A, Fairhurst C, Booth A, McDaid C, Moran N, Parker A, Payne R, Scott W, Torgerson D, Webber M, Hewitt C., (2017). Effectiveness of a Training Program for Police Officers who come into Contact with People with Mental Health Problems: A Pragmatic Randomised Controlled Trial. </w:t>
      </w:r>
      <w:r w:rsidRPr="004B7687">
        <w:rPr>
          <w:rFonts w:eastAsia="Calibri" w:cstheme="minorHAnsi"/>
          <w:i/>
          <w:sz w:val="20"/>
          <w:szCs w:val="20"/>
        </w:rPr>
        <w:t>Plos One</w:t>
      </w:r>
      <w:r w:rsidRPr="004B7687">
        <w:rPr>
          <w:rFonts w:eastAsia="Calibri" w:cstheme="minorHAnsi"/>
          <w:sz w:val="20"/>
          <w:szCs w:val="20"/>
        </w:rPr>
        <w:t>. 12 (9)</w:t>
      </w:r>
    </w:p>
    <w:p w:rsidR="001D7E61" w:rsidRDefault="001D7E61"/>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p w:rsidR="002E1FCA" w:rsidRDefault="002E1FCA">
      <w:bookmarkStart w:id="0" w:name="_GoBack"/>
      <w:bookmarkEnd w:id="0"/>
      <w:r>
        <w:lastRenderedPageBreak/>
        <w:tab/>
      </w:r>
    </w:p>
    <w:p w:rsidR="002E1FCA" w:rsidRDefault="002E1FCA"/>
    <w:sectPr w:rsidR="002E1FCA" w:rsidSect="001D7E6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687" w:rsidRDefault="004B7687" w:rsidP="001D7E61">
      <w:pPr>
        <w:spacing w:after="0" w:line="240" w:lineRule="auto"/>
      </w:pPr>
      <w:r>
        <w:separator/>
      </w:r>
    </w:p>
  </w:endnote>
  <w:endnote w:type="continuationSeparator" w:id="0">
    <w:p w:rsidR="004B7687" w:rsidRDefault="004B7687" w:rsidP="001D7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87" w:rsidRDefault="002E1FCA" w:rsidP="002E1FCA">
    <w:pPr>
      <w:pStyle w:val="Footer"/>
      <w:rPr>
        <w:color w:val="000000"/>
        <w:sz w:val="17"/>
      </w:rPr>
    </w:pPr>
    <w:bookmarkStart w:id="3" w:name="TITUS1FooterEvenPages"/>
    <w:r>
      <w:rPr>
        <w:color w:val="000000"/>
        <w:sz w:val="17"/>
      </w:rPr>
      <w:t> </w:t>
    </w:r>
  </w:p>
  <w:bookmarkEnd w:id="3"/>
  <w:p w:rsidR="004B7687" w:rsidRDefault="004B7687" w:rsidP="00BC266B">
    <w:pPr>
      <w:pStyle w:val="Footer"/>
    </w:pPr>
  </w:p>
  <w:p w:rsidR="004B7687" w:rsidRDefault="004B76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87" w:rsidRDefault="002E1FCA" w:rsidP="002E1FCA">
    <w:pPr>
      <w:pStyle w:val="Footer"/>
      <w:rPr>
        <w:color w:val="000000"/>
        <w:sz w:val="17"/>
      </w:rPr>
    </w:pPr>
    <w:bookmarkStart w:id="4" w:name="TITUS1FooterPrimary"/>
    <w:r>
      <w:rPr>
        <w:color w:val="000000"/>
        <w:sz w:val="17"/>
      </w:rPr>
      <w:t> </w:t>
    </w:r>
  </w:p>
  <w:bookmarkEnd w:id="4"/>
  <w:p w:rsidR="004B7687" w:rsidRDefault="004B76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87" w:rsidRDefault="002E1FCA" w:rsidP="002E1FCA">
    <w:pPr>
      <w:pStyle w:val="Footer"/>
      <w:rPr>
        <w:color w:val="000000"/>
        <w:sz w:val="17"/>
      </w:rPr>
    </w:pPr>
    <w:bookmarkStart w:id="6" w:name="TITUS1FooterFirstPage"/>
    <w:r>
      <w:rPr>
        <w:color w:val="000000"/>
        <w:sz w:val="17"/>
      </w:rPr>
      <w:t> </w:t>
    </w:r>
  </w:p>
  <w:bookmarkEnd w:id="6"/>
  <w:p w:rsidR="004B7687" w:rsidRDefault="004B7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687" w:rsidRDefault="004B7687" w:rsidP="001D7E61">
      <w:pPr>
        <w:spacing w:after="0" w:line="240" w:lineRule="auto"/>
      </w:pPr>
      <w:r>
        <w:separator/>
      </w:r>
    </w:p>
  </w:footnote>
  <w:footnote w:type="continuationSeparator" w:id="0">
    <w:p w:rsidR="004B7687" w:rsidRDefault="004B7687" w:rsidP="001D7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87" w:rsidRDefault="002E1FCA" w:rsidP="002E1FCA">
    <w:pPr>
      <w:pStyle w:val="Header"/>
      <w:rPr>
        <w:color w:val="000000"/>
        <w:sz w:val="17"/>
      </w:rPr>
    </w:pPr>
    <w:bookmarkStart w:id="1" w:name="TITUS1HeaderEvenPages"/>
    <w:r>
      <w:rPr>
        <w:color w:val="000000"/>
        <w:sz w:val="17"/>
      </w:rPr>
      <w:t> </w:t>
    </w:r>
  </w:p>
  <w:bookmarkEnd w:id="1"/>
  <w:p w:rsidR="004B7687" w:rsidRDefault="004B7687" w:rsidP="00BC266B">
    <w:pPr>
      <w:pStyle w:val="Header"/>
    </w:pPr>
  </w:p>
  <w:p w:rsidR="004B7687" w:rsidRDefault="004B76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87" w:rsidRDefault="002E1FCA" w:rsidP="002E1FCA">
    <w:pPr>
      <w:pStyle w:val="Header"/>
      <w:rPr>
        <w:color w:val="000000"/>
        <w:sz w:val="17"/>
      </w:rPr>
    </w:pPr>
    <w:bookmarkStart w:id="2" w:name="TITUS1HeaderPrimary"/>
    <w:r>
      <w:rPr>
        <w:color w:val="000000"/>
        <w:sz w:val="17"/>
      </w:rPr>
      <w:t> </w:t>
    </w:r>
  </w:p>
  <w:bookmarkEnd w:id="2"/>
  <w:p w:rsidR="004B7687" w:rsidRDefault="004B76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87" w:rsidRDefault="002E1FCA" w:rsidP="002E1FCA">
    <w:pPr>
      <w:pStyle w:val="Header"/>
      <w:rPr>
        <w:color w:val="000000"/>
        <w:sz w:val="17"/>
      </w:rPr>
    </w:pPr>
    <w:bookmarkStart w:id="5" w:name="TITUS1HeaderFirstPage"/>
    <w:r>
      <w:rPr>
        <w:color w:val="000000"/>
        <w:sz w:val="17"/>
      </w:rPr>
      <w:t> </w:t>
    </w:r>
  </w:p>
  <w:bookmarkEnd w:id="5"/>
  <w:p w:rsidR="004B7687" w:rsidRDefault="004B7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9F477F"/>
    <w:multiLevelType w:val="hybridMultilevel"/>
    <w:tmpl w:val="C8ECC1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25E"/>
    <w:rsid w:val="00063553"/>
    <w:rsid w:val="000726A3"/>
    <w:rsid w:val="000E5DAB"/>
    <w:rsid w:val="00103414"/>
    <w:rsid w:val="00153A74"/>
    <w:rsid w:val="0019125E"/>
    <w:rsid w:val="00194B69"/>
    <w:rsid w:val="001D7E61"/>
    <w:rsid w:val="0028030D"/>
    <w:rsid w:val="002A0474"/>
    <w:rsid w:val="002E1FCA"/>
    <w:rsid w:val="003643C5"/>
    <w:rsid w:val="003D7F95"/>
    <w:rsid w:val="004063E5"/>
    <w:rsid w:val="00436D4A"/>
    <w:rsid w:val="004B3B5F"/>
    <w:rsid w:val="004B75A7"/>
    <w:rsid w:val="004B7687"/>
    <w:rsid w:val="00526D36"/>
    <w:rsid w:val="00547F61"/>
    <w:rsid w:val="005530D7"/>
    <w:rsid w:val="005E6EED"/>
    <w:rsid w:val="00605AF1"/>
    <w:rsid w:val="00622FBE"/>
    <w:rsid w:val="00683D3B"/>
    <w:rsid w:val="00725247"/>
    <w:rsid w:val="007336E4"/>
    <w:rsid w:val="007C4850"/>
    <w:rsid w:val="007C745E"/>
    <w:rsid w:val="00846B32"/>
    <w:rsid w:val="00886932"/>
    <w:rsid w:val="008926DE"/>
    <w:rsid w:val="008A716C"/>
    <w:rsid w:val="008C3058"/>
    <w:rsid w:val="008F67B3"/>
    <w:rsid w:val="009374F4"/>
    <w:rsid w:val="00953071"/>
    <w:rsid w:val="00965FCA"/>
    <w:rsid w:val="00974071"/>
    <w:rsid w:val="0099626F"/>
    <w:rsid w:val="009A60CE"/>
    <w:rsid w:val="00A802BE"/>
    <w:rsid w:val="00B22A0D"/>
    <w:rsid w:val="00B50C83"/>
    <w:rsid w:val="00BC266B"/>
    <w:rsid w:val="00BC3D2C"/>
    <w:rsid w:val="00C04550"/>
    <w:rsid w:val="00C34F70"/>
    <w:rsid w:val="00C35446"/>
    <w:rsid w:val="00C50FCC"/>
    <w:rsid w:val="00C54F59"/>
    <w:rsid w:val="00C6047D"/>
    <w:rsid w:val="00CF3FD5"/>
    <w:rsid w:val="00D54CA1"/>
    <w:rsid w:val="00D80E4B"/>
    <w:rsid w:val="00D95339"/>
    <w:rsid w:val="00DC5591"/>
    <w:rsid w:val="00DC616C"/>
    <w:rsid w:val="00DF22EA"/>
    <w:rsid w:val="00EC78DF"/>
    <w:rsid w:val="00F82B06"/>
    <w:rsid w:val="00FB148D"/>
    <w:rsid w:val="00FE2E78"/>
    <w:rsid w:val="00FE7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78B71E"/>
  <w15:chartTrackingRefBased/>
  <w15:docId w15:val="{9F9B2DCA-CEAC-4F34-8173-EC5FE26DD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25E"/>
    <w:pPr>
      <w:ind w:left="720"/>
      <w:contextualSpacing/>
    </w:pPr>
  </w:style>
  <w:style w:type="paragraph" w:styleId="NormalWeb">
    <w:name w:val="Normal (Web)"/>
    <w:basedOn w:val="Normal"/>
    <w:uiPriority w:val="99"/>
    <w:semiHidden/>
    <w:unhideWhenUsed/>
    <w:rsid w:val="001D7E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7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E61"/>
  </w:style>
  <w:style w:type="paragraph" w:styleId="Footer">
    <w:name w:val="footer"/>
    <w:basedOn w:val="Normal"/>
    <w:link w:val="FooterChar"/>
    <w:uiPriority w:val="99"/>
    <w:unhideWhenUsed/>
    <w:rsid w:val="001D7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E61"/>
  </w:style>
  <w:style w:type="paragraph" w:styleId="Caption">
    <w:name w:val="caption"/>
    <w:basedOn w:val="Normal"/>
    <w:next w:val="Normal"/>
    <w:uiPriority w:val="35"/>
    <w:unhideWhenUsed/>
    <w:qFormat/>
    <w:rsid w:val="00B50C8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033025">
      <w:bodyDiv w:val="1"/>
      <w:marLeft w:val="0"/>
      <w:marRight w:val="0"/>
      <w:marTop w:val="0"/>
      <w:marBottom w:val="0"/>
      <w:divBdr>
        <w:top w:val="none" w:sz="0" w:space="0" w:color="auto"/>
        <w:left w:val="none" w:sz="0" w:space="0" w:color="auto"/>
        <w:bottom w:val="none" w:sz="0" w:space="0" w:color="auto"/>
        <w:right w:val="none" w:sz="0" w:space="0" w:color="auto"/>
      </w:divBdr>
    </w:div>
    <w:div w:id="1549224569">
      <w:bodyDiv w:val="1"/>
      <w:marLeft w:val="0"/>
      <w:marRight w:val="0"/>
      <w:marTop w:val="0"/>
      <w:marBottom w:val="0"/>
      <w:divBdr>
        <w:top w:val="none" w:sz="0" w:space="0" w:color="auto"/>
        <w:left w:val="none" w:sz="0" w:space="0" w:color="auto"/>
        <w:bottom w:val="none" w:sz="0" w:space="0" w:color="auto"/>
        <w:right w:val="none" w:sz="0" w:space="0" w:color="auto"/>
      </w:divBdr>
    </w:div>
    <w:div w:id="1928224763">
      <w:bodyDiv w:val="1"/>
      <w:marLeft w:val="0"/>
      <w:marRight w:val="0"/>
      <w:marTop w:val="0"/>
      <w:marBottom w:val="0"/>
      <w:divBdr>
        <w:top w:val="none" w:sz="0" w:space="0" w:color="auto"/>
        <w:left w:val="none" w:sz="0" w:space="0" w:color="auto"/>
        <w:bottom w:val="none" w:sz="0" w:space="0" w:color="auto"/>
        <w:right w:val="none" w:sz="0" w:space="0" w:color="auto"/>
      </w:divBdr>
    </w:div>
    <w:div w:id="208236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1620</TotalTime>
  <Pages>6</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Evans,Matthew swp6437</dc:creator>
  <cp:keywords/>
  <dc:description/>
  <cp:lastModifiedBy>Evans,Matthew swp6437</cp:lastModifiedBy>
  <cp:revision>12</cp:revision>
  <dcterms:created xsi:type="dcterms:W3CDTF">2021-10-02T14:04:00Z</dcterms:created>
  <dcterms:modified xsi:type="dcterms:W3CDTF">2021-10-04T19:04:00Z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7602a89b-2db9-40a7-b985-12e49098f6b3</vt:lpwstr>
  </property>
  <property fmtid="{D5CDD505-2E9C-101B-9397-08002B2CF9AE}" pid="3" name="Classification">
    <vt:lpwstr>OFFICIAL</vt:lpwstr>
  </property>
  <property fmtid="{D5CDD505-2E9C-101B-9397-08002B2CF9AE}" pid="4" name="Visibility">
    <vt:lpwstr>NOT VISIBLE</vt:lpwstr>
  </property>
</Properties>
</file>