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14454F" w:rsidRDefault="0014454F"/>
    <w:p w14:paraId="00000002" w14:textId="77777777" w:rsidR="0014454F" w:rsidRDefault="0014454F"/>
    <w:p w14:paraId="00000003" w14:textId="77777777" w:rsidR="0014454F" w:rsidRDefault="00FB638A">
      <w:pPr>
        <w:spacing w:before="240" w:after="240"/>
        <w:rPr>
          <w:b/>
          <w:bCs/>
        </w:rPr>
      </w:pPr>
      <w:r>
        <w:rPr>
          <w:b/>
          <w:bCs/>
        </w:rPr>
        <w:t>BMHP6027 – Empowering the Older Person</w:t>
      </w:r>
      <w:r>
        <w:rPr>
          <w:b/>
          <w:bCs/>
        </w:rPr>
        <w:br/>
      </w:r>
      <w:r>
        <w:t xml:space="preserve"> </w:t>
      </w:r>
      <w:r>
        <w:rPr>
          <w:b/>
          <w:bCs/>
        </w:rPr>
        <w:t>Component 2: Debate/Discussion</w:t>
      </w:r>
      <w:r>
        <w:rPr>
          <w:b/>
          <w:bCs/>
        </w:rPr>
        <w:br/>
      </w:r>
      <w:r>
        <w:t xml:space="preserve"> </w:t>
      </w:r>
      <w:r>
        <w:rPr>
          <w:b/>
          <w:bCs/>
        </w:rPr>
        <w:t xml:space="preserve">Student: </w:t>
      </w:r>
      <w:proofErr w:type="spellStart"/>
      <w:r>
        <w:rPr>
          <w:b/>
          <w:bCs/>
        </w:rPr>
        <w:t>Safara</w:t>
      </w:r>
      <w:proofErr w:type="spellEnd"/>
      <w:r>
        <w:rPr>
          <w:b/>
          <w:bCs/>
        </w:rPr>
        <w:t xml:space="preserve"> Zeb</w:t>
      </w:r>
    </w:p>
    <w:p w14:paraId="00000004" w14:textId="77777777" w:rsidR="0014454F" w:rsidRDefault="00FB638A">
      <w:pPr>
        <w:pStyle w:val="Heading3"/>
        <w:keepNext w:val="0"/>
        <w:keepLines w:val="0"/>
        <w:spacing w:before="280"/>
        <w:rPr>
          <w:b/>
          <w:bCs/>
          <w:color w:val="000000"/>
          <w:sz w:val="26"/>
          <w:szCs w:val="26"/>
        </w:rPr>
      </w:pPr>
      <w:bookmarkStart w:id="0" w:name="_1hnu7z3pvqis" w:colFirst="0" w:colLast="0"/>
      <w:bookmarkEnd w:id="0"/>
      <w:r>
        <w:rPr>
          <w:b/>
          <w:bCs/>
          <w:color w:val="000000"/>
          <w:sz w:val="26"/>
          <w:szCs w:val="26"/>
        </w:rPr>
        <w:t>Reference List</w:t>
      </w:r>
    </w:p>
    <w:p w14:paraId="00000005" w14:textId="77777777" w:rsidR="0014454F" w:rsidRDefault="00FB638A">
      <w:pPr>
        <w:spacing w:before="240" w:after="240"/>
      </w:pPr>
      <w:r>
        <w:t xml:space="preserve">Care Quality Commission (2024) </w:t>
      </w:r>
      <w:r>
        <w:rPr>
          <w:i/>
          <w:iCs/>
        </w:rPr>
        <w:t>Independence, choice and control</w:t>
      </w:r>
      <w:r>
        <w:t>. Available at: https://www.cqc.org.uk/guidance-regulation/providers/assessment/single-assessment-framework/caring/independence-choice-control (Accessed: 7 October 2026).</w:t>
      </w:r>
    </w:p>
    <w:p w14:paraId="00000006" w14:textId="77777777" w:rsidR="0014454F" w:rsidRDefault="00FB638A">
      <w:pPr>
        <w:spacing w:before="240" w:after="240"/>
      </w:pPr>
      <w:r>
        <w:t xml:space="preserve">Chang, E-S., </w:t>
      </w:r>
      <w:proofErr w:type="spellStart"/>
      <w:r>
        <w:t>Kannoth</w:t>
      </w:r>
      <w:proofErr w:type="spellEnd"/>
      <w:r>
        <w:t xml:space="preserve">, S., Levy, S., Wang, S-Y., Lee, J.E. and Levy, B.R. (2020) ‘Global reach of ageism on older persons’ health: a systematic review’, </w:t>
      </w:r>
      <w:proofErr w:type="spellStart"/>
      <w:r>
        <w:rPr>
          <w:i/>
          <w:iCs/>
        </w:rPr>
        <w:t>PLoS</w:t>
      </w:r>
      <w:proofErr w:type="spellEnd"/>
      <w:r>
        <w:rPr>
          <w:i/>
          <w:iCs/>
        </w:rPr>
        <w:t xml:space="preserve"> ONE</w:t>
      </w:r>
      <w:r>
        <w:t xml:space="preserve">, 15(1), e0220857. </w:t>
      </w:r>
      <w:proofErr w:type="spellStart"/>
      <w:r>
        <w:t>doi</w:t>
      </w:r>
      <w:proofErr w:type="spellEnd"/>
      <w:r>
        <w:t>: 10.1371/journal.pone.0220857.</w:t>
      </w:r>
    </w:p>
    <w:p w14:paraId="00000007" w14:textId="77777777" w:rsidR="0014454F" w:rsidRDefault="00FB638A">
      <w:pPr>
        <w:spacing w:before="240" w:after="240"/>
      </w:pPr>
      <w:r>
        <w:t xml:space="preserve">Department of Health and Social Care (2025) </w:t>
      </w:r>
      <w:r>
        <w:rPr>
          <w:i/>
          <w:iCs/>
        </w:rPr>
        <w:t>Care and support statutory guidance</w:t>
      </w:r>
      <w:r>
        <w:t>. London: Department of Health and Social Care. Available at: https://www.gov.uk/government/publications/care-act-statutory-guidance/care-and-support-statutory-guidance (Accessed: 7 October 2026).</w:t>
      </w:r>
    </w:p>
    <w:p w14:paraId="00000008" w14:textId="77777777" w:rsidR="0014454F" w:rsidRDefault="00FB638A">
      <w:pPr>
        <w:spacing w:before="240" w:after="240"/>
      </w:pPr>
      <w:proofErr w:type="spellStart"/>
      <w:r>
        <w:t>Ebrahimi</w:t>
      </w:r>
      <w:proofErr w:type="spellEnd"/>
      <w:r>
        <w:t xml:space="preserve">, Z., Patel, H., </w:t>
      </w:r>
      <w:proofErr w:type="spellStart"/>
      <w:r>
        <w:t>Wijk</w:t>
      </w:r>
      <w:proofErr w:type="spellEnd"/>
      <w:r>
        <w:t xml:space="preserve">, H., Ekman, I. and </w:t>
      </w:r>
      <w:proofErr w:type="spellStart"/>
      <w:r>
        <w:t>Olaya</w:t>
      </w:r>
      <w:proofErr w:type="spellEnd"/>
      <w:r>
        <w:t xml:space="preserve">-Contreras, P. (2021) ‘A systematic review on implementation of person-centered care interventions for older people in out-of-hospital settings’, </w:t>
      </w:r>
      <w:r>
        <w:rPr>
          <w:i/>
          <w:iCs/>
        </w:rPr>
        <w:t>Geriatric Nursing</w:t>
      </w:r>
      <w:r>
        <w:t xml:space="preserve">, 42(1), pp. 213–224. </w:t>
      </w:r>
      <w:proofErr w:type="spellStart"/>
      <w:r>
        <w:t>doi</w:t>
      </w:r>
      <w:proofErr w:type="spellEnd"/>
      <w:r>
        <w:t>: 10.1016/j.gerinurse.2020.08.004.</w:t>
      </w:r>
    </w:p>
    <w:p w14:paraId="00000009" w14:textId="77777777" w:rsidR="0014454F" w:rsidRDefault="00FB638A">
      <w:pPr>
        <w:spacing w:before="240" w:after="240"/>
      </w:pPr>
      <w:proofErr w:type="spellStart"/>
      <w:r>
        <w:t>Felber</w:t>
      </w:r>
      <w:proofErr w:type="spellEnd"/>
      <w:r>
        <w:t xml:space="preserve">, N.A., Tian, Y.J.A., </w:t>
      </w:r>
      <w:proofErr w:type="spellStart"/>
      <w:r>
        <w:t>Pageau</w:t>
      </w:r>
      <w:proofErr w:type="spellEnd"/>
      <w:r>
        <w:t xml:space="preserve">, F., </w:t>
      </w:r>
      <w:proofErr w:type="spellStart"/>
      <w:r>
        <w:t>Elger</w:t>
      </w:r>
      <w:proofErr w:type="spellEnd"/>
      <w:r>
        <w:t xml:space="preserve">, B.S. and </w:t>
      </w:r>
      <w:proofErr w:type="spellStart"/>
      <w:r>
        <w:t>Wangmo</w:t>
      </w:r>
      <w:proofErr w:type="spellEnd"/>
      <w:r>
        <w:t xml:space="preserve">, T. (2023) ‘Mapping ethical issues in the use of smart home health technologies to care for older persons: a systematic review’, </w:t>
      </w:r>
      <w:r>
        <w:rPr>
          <w:i/>
          <w:iCs/>
        </w:rPr>
        <w:t>BMC Medical Ethics</w:t>
      </w:r>
      <w:r>
        <w:t xml:space="preserve">, 24, 24. </w:t>
      </w:r>
      <w:proofErr w:type="spellStart"/>
      <w:r>
        <w:t>doi</w:t>
      </w:r>
      <w:proofErr w:type="spellEnd"/>
      <w:r>
        <w:t>: 10.1186/s12910-023-00898-w.</w:t>
      </w:r>
    </w:p>
    <w:p w14:paraId="0000000A" w14:textId="77777777" w:rsidR="0014454F" w:rsidRDefault="00FB638A">
      <w:pPr>
        <w:spacing w:before="240" w:after="240"/>
      </w:pPr>
      <w:proofErr w:type="spellStart"/>
      <w:r>
        <w:t>Gajarawala</w:t>
      </w:r>
      <w:proofErr w:type="spellEnd"/>
      <w:r>
        <w:t xml:space="preserve">, S.N. and </w:t>
      </w:r>
      <w:proofErr w:type="spellStart"/>
      <w:r>
        <w:t>Pelkowski</w:t>
      </w:r>
      <w:proofErr w:type="spellEnd"/>
      <w:r>
        <w:t xml:space="preserve">, J.N. (2021) ‘Telehealth benefits and barriers’, </w:t>
      </w:r>
      <w:r>
        <w:rPr>
          <w:i/>
          <w:iCs/>
        </w:rPr>
        <w:t>The Journal for Nurse Practitioners</w:t>
      </w:r>
      <w:r>
        <w:t xml:space="preserve">, 17(2), pp. 218–221. </w:t>
      </w:r>
      <w:proofErr w:type="spellStart"/>
      <w:r>
        <w:t>doi</w:t>
      </w:r>
      <w:proofErr w:type="spellEnd"/>
      <w:r>
        <w:t>: 10.1016/j.nurpra.2020.09.013.</w:t>
      </w:r>
    </w:p>
    <w:p w14:paraId="0000000B" w14:textId="77777777" w:rsidR="0014454F" w:rsidRDefault="00FB638A">
      <w:pPr>
        <w:spacing w:before="240" w:after="240"/>
      </w:pPr>
      <w:r>
        <w:t xml:space="preserve">Ge, H., Li, J., Hu, H., Feng, T. and Wu, X. (2025) ‘Digital exclusion in older adults: a scoping review’, </w:t>
      </w:r>
      <w:r>
        <w:rPr>
          <w:i/>
          <w:iCs/>
        </w:rPr>
        <w:t>International Journal of Nursing Studies</w:t>
      </w:r>
      <w:r>
        <w:t xml:space="preserve">, 168, 105082. </w:t>
      </w:r>
      <w:proofErr w:type="spellStart"/>
      <w:r>
        <w:t>doi</w:t>
      </w:r>
      <w:proofErr w:type="spellEnd"/>
      <w:r>
        <w:t>: 10.1016/j.ijnurstu.2025.105082.</w:t>
      </w:r>
    </w:p>
    <w:p w14:paraId="0000000C" w14:textId="77777777" w:rsidR="0014454F" w:rsidRDefault="00FB638A">
      <w:pPr>
        <w:spacing w:before="240" w:after="240"/>
      </w:pPr>
      <w:r>
        <w:t xml:space="preserve">Great Britain (2005) </w:t>
      </w:r>
      <w:r>
        <w:rPr>
          <w:i/>
          <w:iCs/>
        </w:rPr>
        <w:t>Mental Capacity Act 2005</w:t>
      </w:r>
      <w:r>
        <w:t>. London: The Stationery Office. Available at: https://www.legislation.gov.uk/ukpga/2005/9/contents (Accessed: 7 October 2026).</w:t>
      </w:r>
    </w:p>
    <w:p w14:paraId="0000000D" w14:textId="77777777" w:rsidR="0014454F" w:rsidRDefault="00FB638A">
      <w:pPr>
        <w:spacing w:before="240" w:after="240"/>
      </w:pPr>
      <w:r>
        <w:t xml:space="preserve">Great Britain (2014) </w:t>
      </w:r>
      <w:r>
        <w:rPr>
          <w:i/>
          <w:iCs/>
        </w:rPr>
        <w:t>Care Act 2014</w:t>
      </w:r>
      <w:r>
        <w:t>. London: The Stationery Office. Available at: https://www.legislation.gov.uk/ukpga/2014/23/contents (Accessed: 7 October 2026).</w:t>
      </w:r>
    </w:p>
    <w:p w14:paraId="0000000E" w14:textId="77777777" w:rsidR="0014454F" w:rsidRDefault="00FB638A">
      <w:pPr>
        <w:spacing w:before="240" w:after="240"/>
      </w:pPr>
      <w:r>
        <w:t xml:space="preserve">Hoang, P., King, J.A., Moore, S., Moore, K., Reich, K., Sidhu, H., Tan, C.V., Whaley, C. and McMillan, J. (2022) ‘Interventions associated with reduced loneliness and social isolation in </w:t>
      </w:r>
      <w:r>
        <w:lastRenderedPageBreak/>
        <w:t xml:space="preserve">older adults: a systematic review and meta-analysis’, </w:t>
      </w:r>
      <w:r>
        <w:rPr>
          <w:i/>
          <w:iCs/>
        </w:rPr>
        <w:t>JAMA Network Open</w:t>
      </w:r>
      <w:r>
        <w:t xml:space="preserve">, 5(10), e2236676. </w:t>
      </w:r>
      <w:proofErr w:type="spellStart"/>
      <w:r>
        <w:t>doi</w:t>
      </w:r>
      <w:proofErr w:type="spellEnd"/>
      <w:r>
        <w:t>: 10.1001/jamanetworkopen.2022.36676.</w:t>
      </w:r>
    </w:p>
    <w:p w14:paraId="0000000F" w14:textId="77777777" w:rsidR="0014454F" w:rsidRDefault="00FB638A">
      <w:pPr>
        <w:spacing w:before="240" w:after="240"/>
      </w:pPr>
      <w:r>
        <w:t xml:space="preserve">Hu, R.X., Luo, M., Zhang, A. and Li, L.W. (2021) ‘Associations of ageism and health: a systematic review of quantitative observational studies’, </w:t>
      </w:r>
      <w:r>
        <w:rPr>
          <w:i/>
          <w:iCs/>
        </w:rPr>
        <w:t>Research on Aging</w:t>
      </w:r>
      <w:r>
        <w:t xml:space="preserve">, 43(7–8), pp. 311–322. </w:t>
      </w:r>
      <w:proofErr w:type="spellStart"/>
      <w:r>
        <w:t>doi</w:t>
      </w:r>
      <w:proofErr w:type="spellEnd"/>
      <w:r>
        <w:t>: 10.1177/0164027520980130.</w:t>
      </w:r>
    </w:p>
    <w:p w14:paraId="00000010" w14:textId="77777777" w:rsidR="0014454F" w:rsidRDefault="00FB638A">
      <w:pPr>
        <w:spacing w:before="240" w:after="240"/>
      </w:pPr>
      <w:proofErr w:type="spellStart"/>
      <w:r>
        <w:t>Latikka</w:t>
      </w:r>
      <w:proofErr w:type="spellEnd"/>
      <w:r>
        <w:t xml:space="preserve">, R., Rubio-Hernández, R., Lohan, E.S., </w:t>
      </w:r>
      <w:proofErr w:type="spellStart"/>
      <w:r>
        <w:t>Rantala</w:t>
      </w:r>
      <w:proofErr w:type="spellEnd"/>
      <w:r>
        <w:t xml:space="preserve">, J., Nieto </w:t>
      </w:r>
      <w:proofErr w:type="spellStart"/>
      <w:r>
        <w:t>Fernández</w:t>
      </w:r>
      <w:proofErr w:type="spellEnd"/>
      <w:r>
        <w:t xml:space="preserve">, F., </w:t>
      </w:r>
      <w:proofErr w:type="spellStart"/>
      <w:r>
        <w:t>Laitinen</w:t>
      </w:r>
      <w:proofErr w:type="spellEnd"/>
      <w:r>
        <w:t xml:space="preserve">, A. and </w:t>
      </w:r>
      <w:proofErr w:type="spellStart"/>
      <w:r>
        <w:t>Oksanen</w:t>
      </w:r>
      <w:proofErr w:type="spellEnd"/>
      <w:r>
        <w:t xml:space="preserve">, A. (2021) ‘Older adults’ loneliness, social isolation, and physical information and communication technology in the era of ambient assisted living: a systematic literature review’, </w:t>
      </w:r>
      <w:r>
        <w:rPr>
          <w:i/>
          <w:iCs/>
        </w:rPr>
        <w:t>Journal of Medical Internet Research</w:t>
      </w:r>
      <w:r>
        <w:t xml:space="preserve">, 23(12), e28022. </w:t>
      </w:r>
      <w:proofErr w:type="spellStart"/>
      <w:r>
        <w:t>doi</w:t>
      </w:r>
      <w:proofErr w:type="spellEnd"/>
      <w:r>
        <w:t>: 10.2196/28022.</w:t>
      </w:r>
    </w:p>
    <w:p w14:paraId="00000011" w14:textId="77777777" w:rsidR="0014454F" w:rsidRDefault="00FB638A">
      <w:pPr>
        <w:spacing w:before="240" w:after="240"/>
      </w:pPr>
      <w:r>
        <w:t xml:space="preserve">Marriott-Statham, K., Dickson, C.A.W. and </w:t>
      </w:r>
      <w:proofErr w:type="spellStart"/>
      <w:r>
        <w:t>Hardiman</w:t>
      </w:r>
      <w:proofErr w:type="spellEnd"/>
      <w:r>
        <w:t xml:space="preserve">, M. (2023) ‘Sharing decision-making between the older person and the nurse: a scoping review’, </w:t>
      </w:r>
      <w:r>
        <w:rPr>
          <w:i/>
          <w:iCs/>
        </w:rPr>
        <w:t>International Journal of Older People Nursing</w:t>
      </w:r>
      <w:r>
        <w:t xml:space="preserve">, 18(1), e12507. </w:t>
      </w:r>
      <w:proofErr w:type="spellStart"/>
      <w:r>
        <w:t>doi</w:t>
      </w:r>
      <w:proofErr w:type="spellEnd"/>
      <w:r>
        <w:t>: 10.1111/opn.12507.</w:t>
      </w:r>
    </w:p>
    <w:p w14:paraId="00000012" w14:textId="77777777" w:rsidR="0014454F" w:rsidRDefault="00FB638A">
      <w:pPr>
        <w:spacing w:before="240" w:after="240"/>
      </w:pPr>
      <w:r>
        <w:t xml:space="preserve">National Institute for Health and Care Excellence (2018) </w:t>
      </w:r>
      <w:r>
        <w:rPr>
          <w:i/>
          <w:iCs/>
        </w:rPr>
        <w:t xml:space="preserve">Dementia: assessment, management and support for people living with dementia and their </w:t>
      </w:r>
      <w:proofErr w:type="spellStart"/>
      <w:r>
        <w:rPr>
          <w:i/>
          <w:iCs/>
        </w:rPr>
        <w:t>carers</w:t>
      </w:r>
      <w:proofErr w:type="spellEnd"/>
      <w:r>
        <w:t>. NICE guideline NG97. London: NICE. Available at: https://www.nice.org.uk/guidance/ng97 (Accessed: 7 October 2026).</w:t>
      </w:r>
    </w:p>
    <w:p w14:paraId="00000013" w14:textId="77777777" w:rsidR="0014454F" w:rsidRDefault="00FB638A">
      <w:pPr>
        <w:spacing w:before="240" w:after="240"/>
      </w:pPr>
      <w:r>
        <w:t xml:space="preserve">National Institute for Health and Care Excellence (2021) </w:t>
      </w:r>
      <w:r>
        <w:rPr>
          <w:i/>
          <w:iCs/>
        </w:rPr>
        <w:t>Shared decision making</w:t>
      </w:r>
      <w:r>
        <w:t>. NICE guideline NG197. London: NICE. Available at: https://www.nice.org.uk/guidance/ng197 (Accessed: 7 October 2026).</w:t>
      </w:r>
    </w:p>
    <w:p w14:paraId="00000014" w14:textId="77777777" w:rsidR="0014454F" w:rsidRDefault="00FB638A">
      <w:pPr>
        <w:spacing w:before="240" w:after="240"/>
      </w:pPr>
      <w:proofErr w:type="spellStart"/>
      <w:r>
        <w:t>Ollevier</w:t>
      </w:r>
      <w:proofErr w:type="spellEnd"/>
      <w:r>
        <w:t xml:space="preserve">, A., </w:t>
      </w:r>
      <w:proofErr w:type="spellStart"/>
      <w:r>
        <w:t>Aguiar</w:t>
      </w:r>
      <w:proofErr w:type="spellEnd"/>
      <w:r>
        <w:t xml:space="preserve">, G., Palomino, M. and </w:t>
      </w:r>
      <w:proofErr w:type="spellStart"/>
      <w:r>
        <w:t>Simpelaere</w:t>
      </w:r>
      <w:proofErr w:type="spellEnd"/>
      <w:r>
        <w:t xml:space="preserve">, I.S. (2020) ‘How can technology support ageing in place in healthy older adults? A systematic review’, </w:t>
      </w:r>
      <w:r>
        <w:rPr>
          <w:i/>
          <w:iCs/>
        </w:rPr>
        <w:t>Public Health Reviews</w:t>
      </w:r>
      <w:r>
        <w:t xml:space="preserve">, 41, 26. </w:t>
      </w:r>
      <w:proofErr w:type="spellStart"/>
      <w:r>
        <w:t>doi</w:t>
      </w:r>
      <w:proofErr w:type="spellEnd"/>
      <w:r>
        <w:t>: 10.1186/s40985-020-00143-4.</w:t>
      </w:r>
    </w:p>
    <w:p w14:paraId="00000015" w14:textId="77777777" w:rsidR="0014454F" w:rsidRDefault="00FB638A">
      <w:pPr>
        <w:spacing w:before="240" w:after="240"/>
      </w:pPr>
      <w:r>
        <w:t xml:space="preserve">Tian, Y.J.A., </w:t>
      </w:r>
      <w:proofErr w:type="spellStart"/>
      <w:r>
        <w:t>Felber</w:t>
      </w:r>
      <w:proofErr w:type="spellEnd"/>
      <w:r>
        <w:t xml:space="preserve">, N.A., </w:t>
      </w:r>
      <w:proofErr w:type="spellStart"/>
      <w:r>
        <w:t>Pageau</w:t>
      </w:r>
      <w:proofErr w:type="spellEnd"/>
      <w:r>
        <w:t xml:space="preserve">, F., </w:t>
      </w:r>
      <w:proofErr w:type="spellStart"/>
      <w:r>
        <w:t>Roulet</w:t>
      </w:r>
      <w:proofErr w:type="spellEnd"/>
      <w:r>
        <w:t xml:space="preserve"> Schwab, D. and </w:t>
      </w:r>
      <w:proofErr w:type="spellStart"/>
      <w:r>
        <w:t>Wangmo</w:t>
      </w:r>
      <w:proofErr w:type="spellEnd"/>
      <w:r>
        <w:t xml:space="preserve">, T. (2024) ‘Benefits and barriers associated with the use of smart home health technologies in the care of older persons: a systematic review’, </w:t>
      </w:r>
      <w:r>
        <w:rPr>
          <w:i/>
          <w:iCs/>
        </w:rPr>
        <w:t>BMC Geriatrics</w:t>
      </w:r>
      <w:r>
        <w:t xml:space="preserve">, 24, 152. </w:t>
      </w:r>
      <w:proofErr w:type="spellStart"/>
      <w:r>
        <w:t>doi</w:t>
      </w:r>
      <w:proofErr w:type="spellEnd"/>
      <w:r>
        <w:t>: 10.1186/s12877-024-04702-1.</w:t>
      </w:r>
    </w:p>
    <w:p w14:paraId="00000016" w14:textId="77777777" w:rsidR="0014454F" w:rsidRDefault="00FB638A">
      <w:pPr>
        <w:spacing w:before="240" w:after="240"/>
      </w:pPr>
      <w:r>
        <w:t xml:space="preserve">Wang, Y., Sun, H., Xu, S., Xia, Q., Ge, S., Li, M. and Tang, X. (2025) ‘Smart home technologies for enhancing independence of living and reducing care dependence in older adults: a systematic review’, </w:t>
      </w:r>
      <w:r>
        <w:rPr>
          <w:i/>
          <w:iCs/>
        </w:rPr>
        <w:t>Journal of Advanced Nursing</w:t>
      </w:r>
      <w:r>
        <w:t xml:space="preserve">, 81(6), pp. 2885–2912. </w:t>
      </w:r>
      <w:proofErr w:type="spellStart"/>
      <w:r>
        <w:t>doi</w:t>
      </w:r>
      <w:proofErr w:type="spellEnd"/>
      <w:r>
        <w:t>: 10.1111/jan.16569.</w:t>
      </w:r>
    </w:p>
    <w:p w14:paraId="00000017" w14:textId="77777777" w:rsidR="0014454F" w:rsidRDefault="00FB638A">
      <w:pPr>
        <w:spacing w:before="240" w:after="240"/>
      </w:pPr>
      <w:r>
        <w:t xml:space="preserve">World Health Organization (2015) </w:t>
      </w:r>
      <w:r>
        <w:rPr>
          <w:i/>
          <w:iCs/>
        </w:rPr>
        <w:t>World report on ageing and health</w:t>
      </w:r>
      <w:r>
        <w:t>. Geneva: World Health Organization. Available at: https://www.who.int/publications/i/item/9789241565042 (Accessed: 7 October 2026).</w:t>
      </w:r>
    </w:p>
    <w:p w14:paraId="00000018" w14:textId="77777777" w:rsidR="0014454F" w:rsidRDefault="00FB638A">
      <w:pPr>
        <w:spacing w:before="240" w:after="240"/>
      </w:pPr>
      <w:r>
        <w:t xml:space="preserve">World Health Organization (2021) </w:t>
      </w:r>
      <w:r>
        <w:rPr>
          <w:i/>
          <w:iCs/>
        </w:rPr>
        <w:t>Decade of healthy ageing: baseline report</w:t>
      </w:r>
      <w:r>
        <w:t>. Geneva: World Health Organization. Available at: https://www.who.int/publications/i/item/9789240017900 (Accessed: 7 October 2026).</w:t>
      </w:r>
    </w:p>
    <w:p w14:paraId="00000019" w14:textId="77777777" w:rsidR="0014454F" w:rsidRDefault="0014454F"/>
    <w:sectPr w:rsidR="0014454F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454F"/>
    <w:rsid w:val="0014454F"/>
    <w:rsid w:val="004C5DDA"/>
    <w:rsid w:val="00FB6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docId w15:val="{BA453C3E-BD63-CA4D-9EDF-82B707A3CE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722</Words>
  <Characters>4117</Characters>
  <Application>Microsoft Office Word</Application>
  <DocSecurity>0</DocSecurity>
  <Lines>34</Lines>
  <Paragraphs>9</Paragraphs>
  <ScaleCrop>false</ScaleCrop>
  <Company/>
  <LinksUpToDate>false</LinksUpToDate>
  <CharactersWithSpaces>4830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Safara Zeb</cp:lastModifiedBy>
  <cp:revision>2</cp:revision>
  <dcterms:created xsi:type="dcterms:W3CDTF">2026-10-07T21:29:00Z</dcterms:created>
  <dcterms:modified xsi:type="dcterms:W3CDTF">2026-10-07T21:29:00Z</dcterms:modified>
</cp:coreProperties>
</file>