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5C2CA3F7" w14:textId="77777777" w:rsidR="0057743F"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53543801" w14:textId="77777777" w:rsidR="0057743F" w:rsidRDefault="0057743F" w:rsidP="00FF7EBB">
            <w:pPr>
              <w:jc w:val="both"/>
              <w:rPr>
                <w:sz w:val="24"/>
                <w:szCs w:val="24"/>
              </w:rPr>
            </w:pPr>
          </w:p>
          <w:p w14:paraId="17A49383" w14:textId="379B13D2" w:rsidR="008B28E7" w:rsidRDefault="00BB7FD2" w:rsidP="00FF7EBB">
            <w:pPr>
              <w:jc w:val="both"/>
              <w:rPr>
                <w:sz w:val="24"/>
                <w:szCs w:val="24"/>
              </w:rPr>
            </w:pPr>
            <w:r>
              <w:rPr>
                <w:sz w:val="24"/>
                <w:szCs w:val="24"/>
              </w:rPr>
              <w:t xml:space="preserve"> </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5BB8305" w14:textId="77777777" w:rsidR="0057743F" w:rsidRDefault="0057743F" w:rsidP="00FF7EBB">
            <w:pPr>
              <w:jc w:val="both"/>
              <w:rPr>
                <w:sz w:val="24"/>
                <w:szCs w:val="24"/>
              </w:rPr>
            </w:pPr>
          </w:p>
          <w:p w14:paraId="649FC1EA" w14:textId="77777777" w:rsidR="0057743F" w:rsidRDefault="0057743F" w:rsidP="0057743F">
            <w:pPr>
              <w:rPr>
                <w:sz w:val="24"/>
                <w:szCs w:val="24"/>
              </w:rPr>
            </w:pPr>
            <w:r w:rsidRPr="0057743F">
              <w:rPr>
                <w:sz w:val="24"/>
                <w:szCs w:val="24"/>
              </w:rPr>
              <w:t xml:space="preserve">Although my main area of Social Work is supporting vulnerable adults, there may be times where I come across children in the need of support, due to their parents requiring ongoing medical treatment in the acute hospital setting. Therefore, it is vital that I have awareness and an understanding of both local and national safeguarding policies and procedures. </w:t>
            </w:r>
          </w:p>
          <w:p w14:paraId="7CBA9977" w14:textId="77777777" w:rsidR="00FD4800" w:rsidRPr="0057743F" w:rsidRDefault="00FD4800" w:rsidP="0057743F">
            <w:pPr>
              <w:rPr>
                <w:sz w:val="24"/>
                <w:szCs w:val="24"/>
              </w:rPr>
            </w:pPr>
          </w:p>
          <w:p w14:paraId="5FDF2C56" w14:textId="16E5BC07" w:rsidR="0057743F" w:rsidRDefault="0057743F" w:rsidP="0057743F">
            <w:pPr>
              <w:rPr>
                <w:sz w:val="24"/>
                <w:szCs w:val="24"/>
              </w:rPr>
            </w:pPr>
            <w:r w:rsidRPr="0057743F">
              <w:rPr>
                <w:sz w:val="24"/>
                <w:szCs w:val="24"/>
              </w:rPr>
              <w:t>The </w:t>
            </w:r>
            <w:hyperlink r:id="rId12" w:history="1">
              <w:r w:rsidRPr="0057743F">
                <w:rPr>
                  <w:rStyle w:val="Hyperlink"/>
                  <w:color w:val="auto"/>
                  <w:sz w:val="24"/>
                  <w:szCs w:val="24"/>
                  <w:u w:val="none"/>
                </w:rPr>
                <w:t>United Nations Convention on the Rights of the Child (1989)</w:t>
              </w:r>
            </w:hyperlink>
            <w:r w:rsidRPr="0057743F">
              <w:rPr>
                <w:sz w:val="24"/>
                <w:szCs w:val="24"/>
              </w:rPr>
              <w:t xml:space="preserve"> is an </w:t>
            </w:r>
            <w:r w:rsidR="00731F1B">
              <w:rPr>
                <w:sz w:val="24"/>
                <w:szCs w:val="24"/>
              </w:rPr>
              <w:t>‘</w:t>
            </w:r>
            <w:r w:rsidRPr="0057743F">
              <w:rPr>
                <w:sz w:val="24"/>
                <w:szCs w:val="24"/>
              </w:rPr>
              <w:t>international human rights treaty adopted in 1989 that outlines the civil, political, economic, social, and cultural rights of all children under 18</w:t>
            </w:r>
            <w:r w:rsidR="00731F1B">
              <w:rPr>
                <w:sz w:val="24"/>
                <w:szCs w:val="24"/>
              </w:rPr>
              <w:t>’</w:t>
            </w:r>
            <w:r w:rsidRPr="0057743F">
              <w:rPr>
                <w:sz w:val="24"/>
                <w:szCs w:val="24"/>
              </w:rPr>
              <w:t>. The UNCRC and its key principles played a significant role on the influence of The Social Services Wellbeing (Wales) Act 2014, when considering safeguarding procedures for Children.</w:t>
            </w:r>
          </w:p>
          <w:p w14:paraId="7CC8DB1A" w14:textId="77777777" w:rsidR="0057743F" w:rsidRPr="0057743F" w:rsidRDefault="0057743F" w:rsidP="0057743F">
            <w:pPr>
              <w:rPr>
                <w:sz w:val="24"/>
                <w:szCs w:val="24"/>
              </w:rPr>
            </w:pPr>
          </w:p>
          <w:p w14:paraId="0FB4C287" w14:textId="2F4D7A71" w:rsidR="0057743F" w:rsidRDefault="0057743F" w:rsidP="0057743F">
            <w:pPr>
              <w:rPr>
                <w:sz w:val="24"/>
                <w:szCs w:val="24"/>
              </w:rPr>
            </w:pPr>
            <w:r w:rsidRPr="0057743F">
              <w:rPr>
                <w:sz w:val="24"/>
                <w:szCs w:val="24"/>
              </w:rPr>
              <w:t xml:space="preserve">Within England and Wales, the main legislation which protects children from risk of harm, is </w:t>
            </w:r>
            <w:r w:rsidRPr="00D75AEC">
              <w:rPr>
                <w:sz w:val="24"/>
                <w:szCs w:val="24"/>
              </w:rPr>
              <w:t xml:space="preserve">The Children Act (1989). </w:t>
            </w:r>
            <w:r w:rsidR="002E0047">
              <w:rPr>
                <w:sz w:val="24"/>
                <w:szCs w:val="24"/>
              </w:rPr>
              <w:t>“</w:t>
            </w:r>
            <w:r w:rsidRPr="00D75AEC">
              <w:rPr>
                <w:sz w:val="24"/>
                <w:szCs w:val="24"/>
              </w:rPr>
              <w:t>The act seeks to ensure that every child is kept safe and protected from </w:t>
            </w:r>
            <w:hyperlink r:id="rId13" w:history="1">
              <w:r w:rsidRPr="00D75AEC">
                <w:rPr>
                  <w:rStyle w:val="Hyperlink"/>
                  <w:color w:val="auto"/>
                  <w:sz w:val="24"/>
                  <w:szCs w:val="24"/>
                  <w:u w:val="none"/>
                </w:rPr>
                <w:t>harm</w:t>
              </w:r>
            </w:hyperlink>
            <w:r w:rsidRPr="00D75AEC">
              <w:rPr>
                <w:sz w:val="24"/>
                <w:szCs w:val="24"/>
              </w:rPr>
              <w:t>. Its main purpose is to ensure that the welfare and developmental needs of every child are met</w:t>
            </w:r>
            <w:r w:rsidR="002E0047">
              <w:rPr>
                <w:sz w:val="24"/>
                <w:szCs w:val="24"/>
              </w:rPr>
              <w:t>”</w:t>
            </w:r>
            <w:r w:rsidR="00206D7B">
              <w:rPr>
                <w:sz w:val="24"/>
                <w:szCs w:val="24"/>
              </w:rPr>
              <w:t xml:space="preserve"> (Children Act, 1989)</w:t>
            </w:r>
            <w:r w:rsidRPr="0057743F">
              <w:rPr>
                <w:sz w:val="24"/>
                <w:szCs w:val="24"/>
              </w:rPr>
              <w:t xml:space="preserve">. This includes safeguarding procedures for children at risk of harm. According to Wales safeguarding procedures (2019), types of harm could be categorised into 5 categories: physical abuse, emotional abuse, sexual abuse, financial abuse, and neglect. The Wales Safeguarding Procedures (2019) was revised and </w:t>
            </w:r>
            <w:r w:rsidR="007801FF" w:rsidRPr="0057743F">
              <w:rPr>
                <w:sz w:val="24"/>
                <w:szCs w:val="24"/>
              </w:rPr>
              <w:t>applied</w:t>
            </w:r>
            <w:r w:rsidRPr="0057743F">
              <w:rPr>
                <w:sz w:val="24"/>
                <w:szCs w:val="24"/>
              </w:rPr>
              <w:t xml:space="preserve"> as a guideline to provide common standards to </w:t>
            </w:r>
            <w:r w:rsidR="002F6D10">
              <w:rPr>
                <w:sz w:val="24"/>
                <w:szCs w:val="24"/>
              </w:rPr>
              <w:t>direct</w:t>
            </w:r>
            <w:r w:rsidRPr="0057743F">
              <w:rPr>
                <w:sz w:val="24"/>
                <w:szCs w:val="24"/>
              </w:rPr>
              <w:t xml:space="preserve"> child protection practice for </w:t>
            </w:r>
            <w:r w:rsidR="00F94606">
              <w:rPr>
                <w:sz w:val="24"/>
                <w:szCs w:val="24"/>
              </w:rPr>
              <w:t>all</w:t>
            </w:r>
            <w:r w:rsidRPr="0057743F">
              <w:rPr>
                <w:sz w:val="24"/>
                <w:szCs w:val="24"/>
              </w:rPr>
              <w:t xml:space="preserve"> Local Safeguarding Children Board in Wales. They provide a </w:t>
            </w:r>
            <w:r w:rsidR="00F94606">
              <w:rPr>
                <w:sz w:val="24"/>
                <w:szCs w:val="24"/>
              </w:rPr>
              <w:t>‘</w:t>
            </w:r>
            <w:r w:rsidRPr="0057743F">
              <w:rPr>
                <w:sz w:val="24"/>
                <w:szCs w:val="24"/>
              </w:rPr>
              <w:t>framework within which individual child protection referrals, actions, decisions and plans are made and carried out. They are an integral part of the agenda for safeguarding and promoting the welfare of children</w:t>
            </w:r>
            <w:r w:rsidR="00F94606">
              <w:rPr>
                <w:sz w:val="24"/>
                <w:szCs w:val="24"/>
              </w:rPr>
              <w:t>’</w:t>
            </w:r>
            <w:r w:rsidRPr="0057743F">
              <w:rPr>
                <w:sz w:val="24"/>
                <w:szCs w:val="24"/>
              </w:rPr>
              <w:t xml:space="preserve"> (TWSP, 2019).</w:t>
            </w:r>
          </w:p>
          <w:p w14:paraId="2FD6A841" w14:textId="77777777" w:rsidR="00F94AB1" w:rsidRPr="0057743F" w:rsidRDefault="00F94AB1" w:rsidP="0057743F">
            <w:pPr>
              <w:rPr>
                <w:sz w:val="24"/>
                <w:szCs w:val="24"/>
              </w:rPr>
            </w:pPr>
          </w:p>
          <w:p w14:paraId="24975C02" w14:textId="61A724CA" w:rsidR="0057743F" w:rsidRDefault="0057743F" w:rsidP="0057743F">
            <w:pPr>
              <w:rPr>
                <w:sz w:val="24"/>
                <w:szCs w:val="24"/>
              </w:rPr>
            </w:pPr>
            <w:r w:rsidRPr="0057743F">
              <w:rPr>
                <w:sz w:val="24"/>
                <w:szCs w:val="24"/>
              </w:rPr>
              <w:t xml:space="preserve">According to Part 7 of SSWBA (2014), </w:t>
            </w:r>
            <w:r w:rsidR="00CF66F2">
              <w:rPr>
                <w:sz w:val="24"/>
                <w:szCs w:val="24"/>
              </w:rPr>
              <w:t>“</w:t>
            </w:r>
            <w:r w:rsidRPr="0057743F">
              <w:rPr>
                <w:sz w:val="24"/>
                <w:szCs w:val="24"/>
              </w:rPr>
              <w:t xml:space="preserve">the definition for a child at risk as a child who: Is experiencing or is at risk of abuse, neglect or other kinds of harm; Has needs for care and </w:t>
            </w:r>
            <w:r w:rsidRPr="0057743F">
              <w:rPr>
                <w:sz w:val="24"/>
                <w:szCs w:val="24"/>
              </w:rPr>
              <w:lastRenderedPageBreak/>
              <w:t>support, whether or not the authority is meeting any of those needs</w:t>
            </w:r>
            <w:r w:rsidR="00CF66F2">
              <w:rPr>
                <w:sz w:val="24"/>
                <w:szCs w:val="24"/>
              </w:rPr>
              <w:t>”</w:t>
            </w:r>
            <w:r w:rsidRPr="0057743F">
              <w:rPr>
                <w:sz w:val="24"/>
                <w:szCs w:val="24"/>
              </w:rPr>
              <w:t xml:space="preserve"> (S.130 (4) SSWBA, 2014). When a child has been reported under section 130 of the SSWBA 2014 Act, the local authority must consider whether there are grounds for carrying out an investigation under section 47 of the Children Act 1989. This, therefore places a duty on Local Authority to report any safeguarding concerns towards the child, however If any person has</w:t>
            </w:r>
            <w:r w:rsidR="00F94AB1">
              <w:rPr>
                <w:sz w:val="24"/>
                <w:szCs w:val="24"/>
              </w:rPr>
              <w:t xml:space="preserve"> </w:t>
            </w:r>
            <w:r w:rsidRPr="0057743F">
              <w:rPr>
                <w:sz w:val="24"/>
                <w:szCs w:val="24"/>
              </w:rPr>
              <w:t>knowledge</w:t>
            </w:r>
            <w:r w:rsidRPr="00F94AB1">
              <w:rPr>
                <w:sz w:val="24"/>
                <w:szCs w:val="24"/>
              </w:rPr>
              <w:t>, </w:t>
            </w:r>
            <w:hyperlink r:id="rId14" w:anchor="tooltip" w:history="1">
              <w:r w:rsidRPr="00F94AB1">
                <w:rPr>
                  <w:rStyle w:val="Hyperlink"/>
                  <w:color w:val="auto"/>
                  <w:sz w:val="24"/>
                  <w:szCs w:val="24"/>
                  <w:u w:val="none"/>
                </w:rPr>
                <w:t>concerns</w:t>
              </w:r>
            </w:hyperlink>
            <w:r w:rsidRPr="00F94AB1">
              <w:rPr>
                <w:sz w:val="24"/>
                <w:szCs w:val="24"/>
              </w:rPr>
              <w:t xml:space="preserve"> or suspicions that a has suffered or is likely to be at risk of harm, it is their </w:t>
            </w:r>
            <w:r w:rsidR="00D23EB3">
              <w:rPr>
                <w:sz w:val="24"/>
                <w:szCs w:val="24"/>
              </w:rPr>
              <w:t>duty</w:t>
            </w:r>
            <w:r w:rsidRPr="00F94AB1">
              <w:rPr>
                <w:sz w:val="24"/>
                <w:szCs w:val="24"/>
              </w:rPr>
              <w:t xml:space="preserve"> to ensure that the concerns are re</w:t>
            </w:r>
            <w:r w:rsidR="008F5631">
              <w:rPr>
                <w:sz w:val="24"/>
                <w:szCs w:val="24"/>
              </w:rPr>
              <w:t>ported</w:t>
            </w:r>
            <w:r w:rsidRPr="00F94AB1">
              <w:rPr>
                <w:sz w:val="24"/>
                <w:szCs w:val="24"/>
              </w:rPr>
              <w:t xml:space="preserve"> to </w:t>
            </w:r>
            <w:hyperlink r:id="rId15" w:anchor="tooltip" w:history="1">
              <w:r w:rsidRPr="00F94AB1">
                <w:rPr>
                  <w:rStyle w:val="Hyperlink"/>
                  <w:color w:val="auto"/>
                  <w:sz w:val="24"/>
                  <w:szCs w:val="24"/>
                  <w:u w:val="none"/>
                </w:rPr>
                <w:t>social services</w:t>
              </w:r>
            </w:hyperlink>
            <w:r w:rsidRPr="0057743F">
              <w:rPr>
                <w:sz w:val="24"/>
                <w:szCs w:val="24"/>
              </w:rPr>
              <w:t xml:space="preserve"> or the police who have statutory duties to make enquiries and intervene </w:t>
            </w:r>
            <w:r w:rsidR="008F5631">
              <w:rPr>
                <w:sz w:val="24"/>
                <w:szCs w:val="24"/>
              </w:rPr>
              <w:t xml:space="preserve">if required </w:t>
            </w:r>
            <w:r w:rsidRPr="0057743F">
              <w:rPr>
                <w:sz w:val="24"/>
                <w:szCs w:val="24"/>
              </w:rPr>
              <w:t xml:space="preserve">(Wales safeguarding procedures, 2025). </w:t>
            </w:r>
          </w:p>
          <w:p w14:paraId="0CD03670" w14:textId="77777777" w:rsidR="00F94AB1" w:rsidRPr="0057743F" w:rsidRDefault="00F94AB1" w:rsidP="0057743F">
            <w:pPr>
              <w:rPr>
                <w:sz w:val="24"/>
                <w:szCs w:val="24"/>
              </w:rPr>
            </w:pPr>
          </w:p>
          <w:p w14:paraId="5DB17D96" w14:textId="66F69B78" w:rsidR="0057743F" w:rsidRDefault="0057743F" w:rsidP="0057743F">
            <w:r w:rsidRPr="0057743F">
              <w:rPr>
                <w:sz w:val="24"/>
                <w:szCs w:val="24"/>
              </w:rPr>
              <w:t xml:space="preserve">Safeguarding procedures are essential in organizations and at a regional level, to ensure all professionals, including myself as a Social Worker, are aware of procedures and statutory duties when supporting a potential child at risk. Within my Local Authority and three other partner counties, the regional safeguarding board is known as CYSUR. </w:t>
            </w:r>
            <w:r w:rsidR="00D20969">
              <w:rPr>
                <w:sz w:val="24"/>
                <w:szCs w:val="24"/>
              </w:rPr>
              <w:t>“</w:t>
            </w:r>
            <w:r w:rsidRPr="0057743F">
              <w:rPr>
                <w:sz w:val="24"/>
                <w:szCs w:val="24"/>
              </w:rPr>
              <w:t>The regional arrangements of CYSUR were established to meet the requirements of the Social Services and Well-being (Wales) Act 2014</w:t>
            </w:r>
            <w:r w:rsidR="00D20969">
              <w:rPr>
                <w:sz w:val="24"/>
                <w:szCs w:val="24"/>
              </w:rPr>
              <w:t>”</w:t>
            </w:r>
            <w:r w:rsidRPr="0057743F">
              <w:rPr>
                <w:sz w:val="24"/>
                <w:szCs w:val="24"/>
              </w:rPr>
              <w:t xml:space="preserve"> (CYSUR, 2019). </w:t>
            </w:r>
            <w:r w:rsidR="002B2B50">
              <w:rPr>
                <w:sz w:val="24"/>
                <w:szCs w:val="24"/>
              </w:rPr>
              <w:t>“</w:t>
            </w:r>
            <w:r w:rsidRPr="0057743F">
              <w:rPr>
                <w:sz w:val="24"/>
                <w:szCs w:val="24"/>
              </w:rPr>
              <w:t xml:space="preserve">The </w:t>
            </w:r>
            <w:r w:rsidR="00D20969" w:rsidRPr="0057743F">
              <w:rPr>
                <w:sz w:val="24"/>
                <w:szCs w:val="24"/>
              </w:rPr>
              <w:t>requirement</w:t>
            </w:r>
            <w:r w:rsidRPr="0057743F">
              <w:rPr>
                <w:sz w:val="24"/>
                <w:szCs w:val="24"/>
              </w:rPr>
              <w:t xml:space="preserve"> to ensure the citizens of </w:t>
            </w:r>
            <w:r w:rsidR="00D20969">
              <w:rPr>
                <w:sz w:val="24"/>
                <w:szCs w:val="24"/>
              </w:rPr>
              <w:t xml:space="preserve">the </w:t>
            </w:r>
            <w:r w:rsidR="00993EE7">
              <w:rPr>
                <w:sz w:val="24"/>
                <w:szCs w:val="24"/>
              </w:rPr>
              <w:t>counties</w:t>
            </w:r>
            <w:r w:rsidRPr="0057743F">
              <w:rPr>
                <w:sz w:val="24"/>
                <w:szCs w:val="24"/>
              </w:rPr>
              <w:t xml:space="preserve"> are adequately protected from experiencing abuse, neglect and other kinds of harm is therefore a core function and responsibility of the Mid and West Wales Safeguarding Board</w:t>
            </w:r>
            <w:r w:rsidR="002B2B50">
              <w:rPr>
                <w:sz w:val="24"/>
                <w:szCs w:val="24"/>
              </w:rPr>
              <w:t>”</w:t>
            </w:r>
            <w:r w:rsidRPr="0057743F">
              <w:rPr>
                <w:sz w:val="24"/>
                <w:szCs w:val="24"/>
              </w:rPr>
              <w:t xml:space="preserve"> (CYSUR, 2025</w:t>
            </w:r>
            <w:r w:rsidRPr="009067DB">
              <w:t xml:space="preserve">). </w:t>
            </w:r>
          </w:p>
          <w:p w14:paraId="6EDF80C9" w14:textId="77777777" w:rsidR="0057743F" w:rsidRDefault="0057743F" w:rsidP="0057743F"/>
          <w:p w14:paraId="6D107993" w14:textId="42EE87D4" w:rsidR="0057743F" w:rsidRPr="00F94AB1" w:rsidRDefault="0057743F" w:rsidP="0057743F">
            <w:pPr>
              <w:rPr>
                <w:b/>
                <w:bCs/>
                <w:sz w:val="22"/>
                <w:szCs w:val="22"/>
              </w:rPr>
            </w:pPr>
            <w:r w:rsidRPr="00F94AB1">
              <w:rPr>
                <w:b/>
                <w:bCs/>
                <w:sz w:val="22"/>
                <w:szCs w:val="22"/>
              </w:rPr>
              <w:t>Word count - 5</w:t>
            </w:r>
            <w:r w:rsidR="008514B9">
              <w:rPr>
                <w:b/>
                <w:bCs/>
                <w:sz w:val="22"/>
                <w:szCs w:val="22"/>
              </w:rPr>
              <w:t>46</w:t>
            </w:r>
          </w:p>
          <w:p w14:paraId="3B486D8E" w14:textId="77777777" w:rsidR="0057743F" w:rsidRDefault="0057743F"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6B4B40C5" w14:textId="77777777" w:rsidR="00F94AB1" w:rsidRDefault="00F94AB1" w:rsidP="00FC0334">
            <w:pPr>
              <w:jc w:val="both"/>
              <w:rPr>
                <w:i/>
                <w:sz w:val="24"/>
                <w:szCs w:val="24"/>
              </w:rPr>
            </w:pPr>
          </w:p>
          <w:p w14:paraId="1FE813E1" w14:textId="77777777" w:rsidR="00F77D2E" w:rsidRDefault="00F77D2E" w:rsidP="00F77D2E">
            <w:pPr>
              <w:jc w:val="both"/>
              <w:rPr>
                <w:iCs/>
                <w:sz w:val="24"/>
                <w:szCs w:val="24"/>
              </w:rPr>
            </w:pPr>
            <w:r w:rsidRPr="00F77D2E">
              <w:rPr>
                <w:iCs/>
                <w:sz w:val="24"/>
                <w:szCs w:val="24"/>
              </w:rPr>
              <w:t xml:space="preserve">Despite the implementation of The Social Services Wellbeing (Wales) Act (2014) in outlining similarity in practices within Children’s and Adults services, their remains significant differences within the law and national safeguarding frameworks on how we safeguard children and adults. </w:t>
            </w:r>
          </w:p>
          <w:p w14:paraId="25672594" w14:textId="77777777" w:rsidR="00F77D2E" w:rsidRPr="00F77D2E" w:rsidRDefault="00F77D2E" w:rsidP="00F77D2E">
            <w:pPr>
              <w:jc w:val="both"/>
              <w:rPr>
                <w:iCs/>
                <w:sz w:val="24"/>
                <w:szCs w:val="24"/>
              </w:rPr>
            </w:pPr>
          </w:p>
          <w:p w14:paraId="254F70B6" w14:textId="77777777" w:rsidR="00F77D2E" w:rsidRDefault="00F77D2E" w:rsidP="00F77D2E">
            <w:pPr>
              <w:jc w:val="both"/>
              <w:rPr>
                <w:iCs/>
                <w:sz w:val="24"/>
                <w:szCs w:val="24"/>
              </w:rPr>
            </w:pPr>
            <w:r w:rsidRPr="00F77D2E">
              <w:rPr>
                <w:iCs/>
                <w:sz w:val="24"/>
                <w:szCs w:val="24"/>
              </w:rPr>
              <w:t xml:space="preserve">One of the main differences in safeguarding procedures when considering a child at risk, or an adult at risk, is consent and the decision-making process. The implementation of The Mental Capacity Act (2005) allows adults who are deemed to have mental capacity, to make informed decisions. The act also includes the right to make unwise decisions. This, therefore, may include the right to consent to a safeguarding referral being made on their behalf. For example, as a Social Worker within adult’s services, if I felt that an individual I was supporting was victim to any form of abuse, consent would be required to investigate any safeguarding risks, if it deemed, they did not lack mental capacity to make informed decisions. This differs when dealing with safeguarding procedures with a child, as decision making capacity will be disregarded if there are significant concerns that the child is at risk or likely to suffer harm. A child under sixteen can be seen as ‘Gillick competent’ which means they may have </w:t>
            </w:r>
            <w:r w:rsidRPr="00F77D2E">
              <w:rPr>
                <w:iCs/>
                <w:sz w:val="24"/>
                <w:szCs w:val="24"/>
              </w:rPr>
              <w:lastRenderedPageBreak/>
              <w:t xml:space="preserve">understanding around certain areas, however certain safeguarding procedures would require relevant agencies to become involved. Safeguarding procedures and legislative requirements within Children services are all underpinned by The Children Act (1989) and Wales Safeguarding Procedures (2019). </w:t>
            </w:r>
          </w:p>
          <w:p w14:paraId="1E2D0734" w14:textId="77777777" w:rsidR="00F77D2E" w:rsidRPr="00F77D2E" w:rsidRDefault="00F77D2E" w:rsidP="00F77D2E">
            <w:pPr>
              <w:jc w:val="both"/>
              <w:rPr>
                <w:iCs/>
                <w:sz w:val="24"/>
                <w:szCs w:val="24"/>
              </w:rPr>
            </w:pPr>
          </w:p>
          <w:p w14:paraId="73A3C504" w14:textId="77777777" w:rsidR="00F77D2E" w:rsidRDefault="00F77D2E" w:rsidP="00F77D2E">
            <w:pPr>
              <w:jc w:val="both"/>
              <w:rPr>
                <w:iCs/>
                <w:sz w:val="24"/>
                <w:szCs w:val="24"/>
              </w:rPr>
            </w:pPr>
            <w:r w:rsidRPr="00F77D2E">
              <w:rPr>
                <w:iCs/>
                <w:sz w:val="24"/>
                <w:szCs w:val="24"/>
              </w:rPr>
              <w:t xml:space="preserve">Safeguarding vulnerable adults, therefore, can pose significant challenges, as although they are assessed as being able to make informed decision, it does not necessarily protect them from making unwise decisions, thus placing themselves at ongoing safeguarding risks. </w:t>
            </w:r>
          </w:p>
          <w:p w14:paraId="626FAD3E" w14:textId="77777777" w:rsidR="00D75AEC" w:rsidRPr="00F77D2E" w:rsidRDefault="00D75AEC" w:rsidP="00F77D2E">
            <w:pPr>
              <w:jc w:val="both"/>
              <w:rPr>
                <w:iCs/>
                <w:sz w:val="24"/>
                <w:szCs w:val="24"/>
              </w:rPr>
            </w:pPr>
          </w:p>
          <w:p w14:paraId="6CCA0E8E" w14:textId="77777777" w:rsidR="00F77D2E" w:rsidRDefault="00F77D2E" w:rsidP="00F77D2E">
            <w:pPr>
              <w:jc w:val="both"/>
              <w:rPr>
                <w:iCs/>
                <w:sz w:val="24"/>
                <w:szCs w:val="24"/>
              </w:rPr>
            </w:pPr>
            <w:r w:rsidRPr="00F77D2E">
              <w:rPr>
                <w:iCs/>
                <w:sz w:val="24"/>
                <w:szCs w:val="24"/>
              </w:rPr>
              <w:t xml:space="preserve">S.130 of SSWBA (2014) outlines the requirements for any individual to report any concerns to the Local Authority if there is belief or suspect that a child may be at risk of harm. The enquiry should be completed within 7 days of the suspected harm; this is outlined within Children’s safeguarding framework within Wales. Adult safeguarding differs in that there is no proposed timeframe in which the safeguarding concern is to be investigated. It is however, seen as good practice to investigate adult safeguarding reports within a timely manner, to prevent any further risk of harm. </w:t>
            </w:r>
          </w:p>
          <w:p w14:paraId="6F5A7E5A" w14:textId="77777777" w:rsidR="00F77D2E" w:rsidRPr="00F77D2E" w:rsidRDefault="00F77D2E" w:rsidP="00F77D2E">
            <w:pPr>
              <w:jc w:val="both"/>
              <w:rPr>
                <w:iCs/>
                <w:sz w:val="24"/>
                <w:szCs w:val="24"/>
              </w:rPr>
            </w:pPr>
          </w:p>
          <w:p w14:paraId="5622E324" w14:textId="1E9D5134" w:rsidR="00F94AB1" w:rsidRPr="00F77D2E" w:rsidRDefault="00F77D2E" w:rsidP="00F77D2E">
            <w:pPr>
              <w:jc w:val="both"/>
              <w:rPr>
                <w:b/>
                <w:bCs/>
                <w:iCs/>
                <w:sz w:val="24"/>
                <w:szCs w:val="24"/>
              </w:rPr>
            </w:pPr>
            <w:r w:rsidRPr="00F77D2E">
              <w:rPr>
                <w:b/>
                <w:bCs/>
                <w:iCs/>
                <w:sz w:val="24"/>
                <w:szCs w:val="24"/>
              </w:rPr>
              <w:t>Word count - 379</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0476F" w14:textId="77777777" w:rsidR="009F2D26" w:rsidRDefault="009F2D26">
      <w:r>
        <w:separator/>
      </w:r>
    </w:p>
  </w:endnote>
  <w:endnote w:type="continuationSeparator" w:id="0">
    <w:p w14:paraId="0334E724" w14:textId="77777777" w:rsidR="009F2D26" w:rsidRDefault="009F2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CFC00" w14:textId="77777777" w:rsidR="009F2D26" w:rsidRDefault="009F2D26">
      <w:r>
        <w:separator/>
      </w:r>
    </w:p>
  </w:footnote>
  <w:footnote w:type="continuationSeparator" w:id="0">
    <w:p w14:paraId="23515529" w14:textId="77777777" w:rsidR="009F2D26" w:rsidRDefault="009F2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1825"/>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6D7B"/>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2B50"/>
    <w:rsid w:val="002B443A"/>
    <w:rsid w:val="002B5B35"/>
    <w:rsid w:val="002B7AEE"/>
    <w:rsid w:val="002C2536"/>
    <w:rsid w:val="002C256A"/>
    <w:rsid w:val="002C3031"/>
    <w:rsid w:val="002C4233"/>
    <w:rsid w:val="002C496D"/>
    <w:rsid w:val="002D05EB"/>
    <w:rsid w:val="002D11A8"/>
    <w:rsid w:val="002D1E1C"/>
    <w:rsid w:val="002D2F29"/>
    <w:rsid w:val="002D46C0"/>
    <w:rsid w:val="002D5A92"/>
    <w:rsid w:val="002D65D2"/>
    <w:rsid w:val="002D6B31"/>
    <w:rsid w:val="002E0047"/>
    <w:rsid w:val="002E4774"/>
    <w:rsid w:val="002E6D17"/>
    <w:rsid w:val="002E7017"/>
    <w:rsid w:val="002E7F2C"/>
    <w:rsid w:val="002F1FC7"/>
    <w:rsid w:val="002F2185"/>
    <w:rsid w:val="002F4F6E"/>
    <w:rsid w:val="002F6D10"/>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2A1"/>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A7028"/>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43F"/>
    <w:rsid w:val="0057780F"/>
    <w:rsid w:val="00581E0A"/>
    <w:rsid w:val="00586D89"/>
    <w:rsid w:val="005877C8"/>
    <w:rsid w:val="00587923"/>
    <w:rsid w:val="00594F9F"/>
    <w:rsid w:val="005A1B4C"/>
    <w:rsid w:val="005A545C"/>
    <w:rsid w:val="005B271A"/>
    <w:rsid w:val="005B3A2D"/>
    <w:rsid w:val="005C1567"/>
    <w:rsid w:val="005C1A93"/>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1F1B"/>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01FF"/>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3EDB"/>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14B9"/>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4DA5"/>
    <w:rsid w:val="00895FCE"/>
    <w:rsid w:val="00897F3E"/>
    <w:rsid w:val="008A21B4"/>
    <w:rsid w:val="008B07DE"/>
    <w:rsid w:val="008B1309"/>
    <w:rsid w:val="008B28E7"/>
    <w:rsid w:val="008B67F6"/>
    <w:rsid w:val="008C14C7"/>
    <w:rsid w:val="008C2FFB"/>
    <w:rsid w:val="008C43BF"/>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5631"/>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3EE7"/>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2D26"/>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0A7D"/>
    <w:rsid w:val="00AE134C"/>
    <w:rsid w:val="00AE1868"/>
    <w:rsid w:val="00AE2564"/>
    <w:rsid w:val="00AE301F"/>
    <w:rsid w:val="00AE3302"/>
    <w:rsid w:val="00AE5BA6"/>
    <w:rsid w:val="00AE6231"/>
    <w:rsid w:val="00AE7077"/>
    <w:rsid w:val="00AF61C2"/>
    <w:rsid w:val="00AF6CC6"/>
    <w:rsid w:val="00B0296A"/>
    <w:rsid w:val="00B07E79"/>
    <w:rsid w:val="00B100A3"/>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A7A0C"/>
    <w:rsid w:val="00BB06CB"/>
    <w:rsid w:val="00BB261F"/>
    <w:rsid w:val="00BB2887"/>
    <w:rsid w:val="00BB3B56"/>
    <w:rsid w:val="00BB5EAA"/>
    <w:rsid w:val="00BB5F11"/>
    <w:rsid w:val="00BB6638"/>
    <w:rsid w:val="00BB7FD2"/>
    <w:rsid w:val="00BC04FA"/>
    <w:rsid w:val="00BC1C22"/>
    <w:rsid w:val="00BC460B"/>
    <w:rsid w:val="00BC4ED3"/>
    <w:rsid w:val="00BC5725"/>
    <w:rsid w:val="00BC6827"/>
    <w:rsid w:val="00BD30B1"/>
    <w:rsid w:val="00BE0F7B"/>
    <w:rsid w:val="00BE10C2"/>
    <w:rsid w:val="00BF0D6C"/>
    <w:rsid w:val="00BF23C1"/>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0765"/>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0A0D"/>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66F2"/>
    <w:rsid w:val="00D0274B"/>
    <w:rsid w:val="00D0503D"/>
    <w:rsid w:val="00D052BC"/>
    <w:rsid w:val="00D07026"/>
    <w:rsid w:val="00D146AE"/>
    <w:rsid w:val="00D20969"/>
    <w:rsid w:val="00D22C8F"/>
    <w:rsid w:val="00D23EB3"/>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5AEC"/>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58AA"/>
    <w:rsid w:val="00DF2469"/>
    <w:rsid w:val="00DF7899"/>
    <w:rsid w:val="00E0524C"/>
    <w:rsid w:val="00E124C4"/>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452D"/>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0291"/>
    <w:rsid w:val="00F66272"/>
    <w:rsid w:val="00F709C0"/>
    <w:rsid w:val="00F77D2E"/>
    <w:rsid w:val="00F81FEC"/>
    <w:rsid w:val="00F927A1"/>
    <w:rsid w:val="00F92E4D"/>
    <w:rsid w:val="00F94606"/>
    <w:rsid w:val="00F94AB1"/>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800"/>
    <w:rsid w:val="00FD4F8F"/>
    <w:rsid w:val="00FE0C16"/>
    <w:rsid w:val="00FE14B1"/>
    <w:rsid w:val="00FE4D97"/>
    <w:rsid w:val="00FE5F90"/>
    <w:rsid w:val="00FF0070"/>
    <w:rsid w:val="00FF07C3"/>
    <w:rsid w:val="00FF5F6A"/>
    <w:rsid w:val="00FF75C5"/>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rg.org.uk/get-help-and-advice/a-z-of-terms/har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m/search?sca_esv=fb293ac4e671f160&amp;q=United+Nations+Convention+on+the+Rights+of+the+Child+%28UNCRC%29&amp;sa=X&amp;ved=2ahUKEwiRkKeh8siQAxW1UkEAHfhkEq8QxccNegQILBAB&amp;mstk=AUtExfAo-vXoL8PXQa6h2PRgCPeiDidgWnPBfhtowxWLLDKW3e1MNTQQ7Ur8v07O4Y39_d8HW5U5gFh2YNrukEDibMWEE2oTct5m7U3gS-0VEeAQz5wHzBbxL5JLoAjRJtXkkbY&amp;csui=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afeguarding.wales/en/chi-i/chi-i-c2/c2-p3/"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feguarding.wales/en/chi-i/chi-i-c2/c2-p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C7DA44B22CC564BBEB337A70112863B" ma:contentTypeVersion="0" ma:contentTypeDescription="Create a new document." ma:contentTypeScope="" ma:versionID="8d5a848ef5d27816fe269437ddd2afa1">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A28A20-DA23-41EB-94DB-90E1AE6A38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F4CFA14B-7D62-4EF5-BDA1-1EE94C74F5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1224</Words>
  <Characters>6542</Characters>
  <Application>Microsoft Office Word</Application>
  <DocSecurity>0</DocSecurity>
  <Lines>148</Lines>
  <Paragraphs>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Calum Ll Evans</cp:lastModifiedBy>
  <cp:revision>32</cp:revision>
  <cp:lastPrinted>2020-02-11T19:20:00Z</cp:lastPrinted>
  <dcterms:created xsi:type="dcterms:W3CDTF">2026-02-03T13:32:00Z</dcterms:created>
  <dcterms:modified xsi:type="dcterms:W3CDTF">2026-02-07T07:58:00Z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0x010100EC7DA44B22CC564BBEB337A70112863B</vt:lpwstr>
  </property>
</Properties>
</file>