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2209B" w14:textId="77777777" w:rsidR="00212011" w:rsidRPr="00F639DD" w:rsidRDefault="008D5760" w:rsidP="00F639DD">
      <w:pPr>
        <w:pStyle w:val="Normal1"/>
        <w:spacing w:line="360" w:lineRule="auto"/>
        <w:ind w:left="360"/>
        <w:jc w:val="center"/>
        <w:rPr>
          <w:rFonts w:eastAsia="Times New Roman"/>
          <w:b/>
        </w:rPr>
      </w:pPr>
      <w:r w:rsidRPr="00F639DD">
        <w:rPr>
          <w:rFonts w:eastAsia="Times New Roman"/>
          <w:b/>
        </w:rPr>
        <w:t xml:space="preserve"> </w:t>
      </w:r>
    </w:p>
    <w:p w14:paraId="2869D831" w14:textId="77777777" w:rsidR="00212011" w:rsidRPr="00F639DD" w:rsidRDefault="00212011" w:rsidP="00F639DD">
      <w:pPr>
        <w:pStyle w:val="Normal1"/>
        <w:spacing w:line="360" w:lineRule="auto"/>
        <w:ind w:left="360"/>
        <w:jc w:val="center"/>
        <w:rPr>
          <w:rFonts w:eastAsia="Times New Roman"/>
          <w:b/>
        </w:rPr>
      </w:pPr>
    </w:p>
    <w:p w14:paraId="7F978944" w14:textId="77777777" w:rsidR="00212011" w:rsidRPr="00F639DD" w:rsidRDefault="00212011" w:rsidP="00F639DD">
      <w:pPr>
        <w:pStyle w:val="Normal1"/>
        <w:spacing w:line="360" w:lineRule="auto"/>
        <w:ind w:left="360"/>
        <w:jc w:val="center"/>
        <w:rPr>
          <w:rFonts w:eastAsia="Times New Roman"/>
          <w:b/>
        </w:rPr>
      </w:pPr>
    </w:p>
    <w:p w14:paraId="1B5ECF1F" w14:textId="71A029B7" w:rsidR="00212011" w:rsidRPr="00F639DD" w:rsidRDefault="00212011" w:rsidP="00F639DD">
      <w:pPr>
        <w:pStyle w:val="Normal1"/>
        <w:spacing w:line="360" w:lineRule="auto"/>
        <w:rPr>
          <w:rFonts w:eastAsia="Times New Roman"/>
          <w:b/>
        </w:rPr>
      </w:pPr>
    </w:p>
    <w:p w14:paraId="1F3C9661" w14:textId="77777777" w:rsidR="00212011" w:rsidRPr="00F639DD" w:rsidRDefault="00212011" w:rsidP="00F639DD">
      <w:pPr>
        <w:pStyle w:val="Normal1"/>
        <w:spacing w:line="360" w:lineRule="auto"/>
        <w:ind w:left="360"/>
        <w:jc w:val="center"/>
        <w:rPr>
          <w:rFonts w:eastAsia="Times New Roman"/>
          <w:b/>
        </w:rPr>
      </w:pPr>
    </w:p>
    <w:p w14:paraId="7261D0F7" w14:textId="6F5B19AB" w:rsidR="00212011" w:rsidRPr="00F639DD" w:rsidRDefault="00D75B5D" w:rsidP="00F639DD">
      <w:pPr>
        <w:pStyle w:val="Normal1"/>
        <w:spacing w:line="360" w:lineRule="auto"/>
        <w:jc w:val="center"/>
        <w:rPr>
          <w:rFonts w:eastAsia="Times New Roman"/>
          <w:b/>
        </w:rPr>
      </w:pPr>
      <w:r w:rsidRPr="00F639DD">
        <w:rPr>
          <w:rFonts w:eastAsia="Times New Roman"/>
          <w:b/>
        </w:rPr>
        <w:t>University of Wales Trinity Saint Davies</w:t>
      </w:r>
    </w:p>
    <w:p w14:paraId="14F4ADE9" w14:textId="57A56572" w:rsidR="00D75B5D" w:rsidRPr="00F639DD" w:rsidRDefault="00D75B5D" w:rsidP="00F639DD">
      <w:pPr>
        <w:pStyle w:val="Normal1"/>
        <w:spacing w:line="360" w:lineRule="auto"/>
        <w:jc w:val="center"/>
        <w:rPr>
          <w:rFonts w:eastAsia="Times New Roman"/>
          <w:b/>
        </w:rPr>
      </w:pPr>
    </w:p>
    <w:p w14:paraId="7F319E60" w14:textId="0C85CB9F" w:rsidR="00D75B5D" w:rsidRPr="00F639DD" w:rsidRDefault="00D75B5D" w:rsidP="00F639DD">
      <w:pPr>
        <w:pStyle w:val="Normal1"/>
        <w:spacing w:line="360" w:lineRule="auto"/>
        <w:jc w:val="center"/>
        <w:rPr>
          <w:rFonts w:eastAsia="Times New Roman"/>
          <w:b/>
        </w:rPr>
      </w:pPr>
    </w:p>
    <w:p w14:paraId="03E155FA" w14:textId="1ACAF7BD" w:rsidR="00D75B5D" w:rsidRPr="00F639DD" w:rsidRDefault="00D75B5D" w:rsidP="00F639DD">
      <w:pPr>
        <w:pStyle w:val="Normal1"/>
        <w:spacing w:line="360" w:lineRule="auto"/>
        <w:jc w:val="center"/>
        <w:rPr>
          <w:rFonts w:eastAsia="Times New Roman"/>
          <w:b/>
        </w:rPr>
      </w:pPr>
    </w:p>
    <w:p w14:paraId="778EDD75" w14:textId="77777777" w:rsidR="00D75B5D" w:rsidRPr="00F639DD" w:rsidRDefault="00D75B5D" w:rsidP="00F639DD">
      <w:pPr>
        <w:pStyle w:val="Normal1"/>
        <w:spacing w:line="360" w:lineRule="auto"/>
        <w:jc w:val="center"/>
        <w:rPr>
          <w:rFonts w:eastAsia="Times New Roman"/>
          <w:b/>
        </w:rPr>
      </w:pPr>
    </w:p>
    <w:p w14:paraId="4D5AC0EB" w14:textId="5B49E345" w:rsidR="00D75B5D" w:rsidRPr="00F639DD" w:rsidRDefault="00D75B5D" w:rsidP="00F639DD">
      <w:pPr>
        <w:pStyle w:val="Normal1"/>
        <w:spacing w:line="360" w:lineRule="auto"/>
        <w:ind w:left="360"/>
        <w:jc w:val="center"/>
        <w:rPr>
          <w:rFonts w:eastAsia="Times New Roman"/>
          <w:b/>
        </w:rPr>
      </w:pPr>
      <w:r w:rsidRPr="00F639DD">
        <w:rPr>
          <w:rFonts w:eastAsia="Times New Roman"/>
          <w:b/>
        </w:rPr>
        <w:t>Daniela Alina Cioranu</w:t>
      </w:r>
    </w:p>
    <w:p w14:paraId="2D9A89BE" w14:textId="1AFB8AAF" w:rsidR="00212011" w:rsidRPr="00F639DD" w:rsidRDefault="008D5760" w:rsidP="00F639DD">
      <w:pPr>
        <w:pStyle w:val="Normal1"/>
        <w:spacing w:line="360" w:lineRule="auto"/>
        <w:ind w:left="360"/>
        <w:jc w:val="center"/>
        <w:rPr>
          <w:rFonts w:eastAsia="Times New Roman"/>
          <w:b/>
        </w:rPr>
      </w:pPr>
      <w:r w:rsidRPr="00F639DD">
        <w:rPr>
          <w:rFonts w:eastAsia="Times New Roman"/>
          <w:b/>
        </w:rPr>
        <w:t xml:space="preserve">Student ID: </w:t>
      </w:r>
      <w:r w:rsidR="00D75B5D" w:rsidRPr="00F639DD">
        <w:rPr>
          <w:rFonts w:eastAsia="Times New Roman"/>
          <w:b/>
        </w:rPr>
        <w:t>1914830</w:t>
      </w:r>
    </w:p>
    <w:p w14:paraId="1CA31B29" w14:textId="627B7500" w:rsidR="00212011" w:rsidRPr="00F639DD" w:rsidRDefault="008D5760" w:rsidP="00F639DD">
      <w:pPr>
        <w:pStyle w:val="Normal1"/>
        <w:spacing w:line="360" w:lineRule="auto"/>
        <w:ind w:left="360"/>
        <w:jc w:val="center"/>
        <w:rPr>
          <w:rFonts w:eastAsia="Times New Roman"/>
          <w:b/>
          <w:color w:val="222222"/>
        </w:rPr>
      </w:pPr>
      <w:r w:rsidRPr="00F639DD">
        <w:rPr>
          <w:rFonts w:eastAsia="Times New Roman"/>
          <w:b/>
          <w:color w:val="000000" w:themeColor="text1"/>
        </w:rPr>
        <w:t>Cross Cultural leadership and migrant employees' performance in the distribution industry</w:t>
      </w:r>
    </w:p>
    <w:p w14:paraId="3855C544" w14:textId="45FEACD6" w:rsidR="00212011" w:rsidRPr="00F639DD" w:rsidRDefault="00D75B5D" w:rsidP="00F639DD">
      <w:pPr>
        <w:pStyle w:val="Normal1"/>
        <w:spacing w:line="360" w:lineRule="auto"/>
        <w:jc w:val="center"/>
        <w:rPr>
          <w:rFonts w:eastAsia="Times New Roman"/>
          <w:b/>
        </w:rPr>
      </w:pPr>
      <w:r w:rsidRPr="00F639DD">
        <w:rPr>
          <w:rFonts w:eastAsia="Times New Roman"/>
          <w:b/>
        </w:rPr>
        <w:t>Supervisor: Dennis Pepple</w:t>
      </w:r>
    </w:p>
    <w:p w14:paraId="4D7DA595" w14:textId="77777777" w:rsidR="00212011" w:rsidRPr="00F639DD" w:rsidRDefault="00212011" w:rsidP="00F639DD">
      <w:pPr>
        <w:pStyle w:val="Heading1"/>
        <w:rPr>
          <w:rFonts w:ascii="Arial" w:hAnsi="Arial" w:cs="Arial"/>
          <w:sz w:val="22"/>
          <w:szCs w:val="22"/>
        </w:rPr>
      </w:pPr>
      <w:bookmarkStart w:id="0" w:name="_a6c7oebn94az" w:colFirst="0" w:colLast="0"/>
      <w:bookmarkEnd w:id="0"/>
    </w:p>
    <w:p w14:paraId="684623D6" w14:textId="77777777" w:rsidR="00212011" w:rsidRPr="00F639DD" w:rsidRDefault="00212011" w:rsidP="00F639DD">
      <w:pPr>
        <w:pStyle w:val="Heading1"/>
        <w:rPr>
          <w:rFonts w:ascii="Arial" w:hAnsi="Arial" w:cs="Arial"/>
          <w:sz w:val="22"/>
          <w:szCs w:val="22"/>
        </w:rPr>
      </w:pPr>
      <w:bookmarkStart w:id="1" w:name="_hog4yjtgg60v" w:colFirst="0" w:colLast="0"/>
      <w:bookmarkEnd w:id="1"/>
    </w:p>
    <w:p w14:paraId="65D9B95C" w14:textId="77777777" w:rsidR="00212011" w:rsidRPr="00F639DD" w:rsidRDefault="008D5760" w:rsidP="00F639DD">
      <w:pPr>
        <w:pStyle w:val="Heading1"/>
        <w:rPr>
          <w:rFonts w:ascii="Arial" w:hAnsi="Arial" w:cs="Arial"/>
          <w:sz w:val="22"/>
          <w:szCs w:val="22"/>
        </w:rPr>
      </w:pPr>
      <w:bookmarkStart w:id="2" w:name="_yy27sghuwavl" w:colFirst="0" w:colLast="0"/>
      <w:bookmarkEnd w:id="2"/>
      <w:r w:rsidRPr="00F639DD">
        <w:rPr>
          <w:rFonts w:ascii="Arial" w:hAnsi="Arial" w:cs="Arial"/>
          <w:sz w:val="22"/>
          <w:szCs w:val="22"/>
        </w:rPr>
        <w:br w:type="page"/>
      </w:r>
    </w:p>
    <w:p w14:paraId="6CA8D87C" w14:textId="77777777" w:rsidR="00212011" w:rsidRPr="00F639DD" w:rsidRDefault="008D5760" w:rsidP="00F639DD">
      <w:pPr>
        <w:pStyle w:val="Normal1"/>
        <w:spacing w:line="360" w:lineRule="auto"/>
        <w:jc w:val="both"/>
        <w:rPr>
          <w:rFonts w:eastAsia="Times New Roman"/>
          <w:b/>
        </w:rPr>
      </w:pPr>
      <w:r w:rsidRPr="00F639DD">
        <w:rPr>
          <w:rFonts w:eastAsia="Times New Roman"/>
          <w:b/>
        </w:rPr>
        <w:lastRenderedPageBreak/>
        <w:t xml:space="preserve">Abstract </w:t>
      </w:r>
    </w:p>
    <w:p w14:paraId="2485F3A0" w14:textId="77777777" w:rsidR="00212011" w:rsidRPr="00F639DD" w:rsidRDefault="008D5760" w:rsidP="00F639DD">
      <w:pPr>
        <w:pStyle w:val="Normal1"/>
        <w:spacing w:line="360" w:lineRule="auto"/>
        <w:jc w:val="both"/>
      </w:pPr>
      <w:r w:rsidRPr="00F639DD">
        <w:rPr>
          <w:rFonts w:eastAsia="Times New Roman"/>
        </w:rPr>
        <w:t xml:space="preserve">The significant research highlights various factors and the importance of cross-cultural leadership and the performances of migrant workers in the distribution industry. Researchers used various types of methods, and theories and identified a few issues which needed to be implemented within the time. HRM also plays a potential role in the decision-making process which is necessary for better productivity and monitoring the activity of employees.  </w:t>
      </w:r>
    </w:p>
    <w:p w14:paraId="41E00E3A" w14:textId="77777777" w:rsidR="00212011" w:rsidRPr="00F639DD" w:rsidRDefault="008D5760" w:rsidP="00F639DD">
      <w:pPr>
        <w:pStyle w:val="Heading1"/>
        <w:rPr>
          <w:rFonts w:ascii="Arial" w:hAnsi="Arial" w:cs="Arial"/>
          <w:sz w:val="22"/>
          <w:szCs w:val="22"/>
        </w:rPr>
      </w:pPr>
      <w:bookmarkStart w:id="3" w:name="_y7sppul4i8m4" w:colFirst="0" w:colLast="0"/>
      <w:bookmarkEnd w:id="3"/>
      <w:r w:rsidRPr="00F639DD">
        <w:rPr>
          <w:rFonts w:ascii="Arial" w:hAnsi="Arial" w:cs="Arial"/>
          <w:sz w:val="22"/>
          <w:szCs w:val="22"/>
        </w:rPr>
        <w:br w:type="page"/>
      </w:r>
    </w:p>
    <w:sdt>
      <w:sdtPr>
        <w:rPr>
          <w:rFonts w:ascii="Arial" w:eastAsia="Arial" w:hAnsi="Arial" w:cs="Arial"/>
          <w:b/>
          <w:color w:val="000000" w:themeColor="text1"/>
          <w:sz w:val="22"/>
          <w:szCs w:val="22"/>
          <w:lang w:val=""/>
        </w:rPr>
        <w:id w:val="-336694292"/>
        <w:docPartObj>
          <w:docPartGallery w:val="Table of Contents"/>
          <w:docPartUnique/>
        </w:docPartObj>
      </w:sdtPr>
      <w:sdtEndPr>
        <w:rPr>
          <w:bCs/>
          <w:noProof/>
        </w:rPr>
      </w:sdtEndPr>
      <w:sdtContent>
        <w:p w14:paraId="587F0BD9" w14:textId="5C885A29" w:rsidR="00060EF0" w:rsidRPr="00F639DD" w:rsidRDefault="00060EF0" w:rsidP="00F639DD">
          <w:pPr>
            <w:pStyle w:val="TOCHeading"/>
            <w:spacing w:line="360" w:lineRule="auto"/>
            <w:jc w:val="center"/>
            <w:rPr>
              <w:rFonts w:ascii="Arial" w:hAnsi="Arial" w:cs="Arial"/>
              <w:b/>
              <w:color w:val="000000" w:themeColor="text1"/>
              <w:sz w:val="22"/>
              <w:szCs w:val="22"/>
            </w:rPr>
          </w:pPr>
          <w:r w:rsidRPr="00F639DD">
            <w:rPr>
              <w:rFonts w:ascii="Arial" w:hAnsi="Arial" w:cs="Arial"/>
              <w:b/>
              <w:color w:val="000000" w:themeColor="text1"/>
              <w:sz w:val="22"/>
              <w:szCs w:val="22"/>
            </w:rPr>
            <w:t>Table of Contents</w:t>
          </w:r>
        </w:p>
        <w:p w14:paraId="6791310F" w14:textId="4611568F" w:rsidR="00BD2F95" w:rsidRPr="00F639DD" w:rsidRDefault="00060EF0" w:rsidP="00F639DD">
          <w:pPr>
            <w:pStyle w:val="TOC1"/>
            <w:tabs>
              <w:tab w:val="right" w:leader="dot" w:pos="9019"/>
            </w:tabs>
            <w:rPr>
              <w:rFonts w:ascii="Arial" w:eastAsiaTheme="minorEastAsia" w:hAnsi="Arial"/>
              <w:noProof/>
              <w:color w:val="auto"/>
              <w:sz w:val="22"/>
              <w:lang w:val="en-US"/>
            </w:rPr>
          </w:pPr>
          <w:r w:rsidRPr="00F639DD">
            <w:rPr>
              <w:rFonts w:ascii="Arial" w:hAnsi="Arial"/>
              <w:sz w:val="22"/>
            </w:rPr>
            <w:fldChar w:fldCharType="begin"/>
          </w:r>
          <w:r w:rsidRPr="00F639DD">
            <w:rPr>
              <w:rFonts w:ascii="Arial" w:hAnsi="Arial"/>
              <w:sz w:val="22"/>
            </w:rPr>
            <w:instrText xml:space="preserve"> TOC \o "1-3" \h \z \u </w:instrText>
          </w:r>
          <w:r w:rsidRPr="00F639DD">
            <w:rPr>
              <w:rFonts w:ascii="Arial" w:hAnsi="Arial"/>
              <w:sz w:val="22"/>
            </w:rPr>
            <w:fldChar w:fldCharType="separate"/>
          </w:r>
          <w:hyperlink w:anchor="_Toc146551414" w:history="1">
            <w:r w:rsidR="00BD2F95" w:rsidRPr="00F639DD">
              <w:rPr>
                <w:rStyle w:val="Hyperlink"/>
                <w:rFonts w:ascii="Arial" w:hAnsi="Arial"/>
                <w:noProof/>
                <w:sz w:val="22"/>
              </w:rPr>
              <w:t>CHAPTER 1: INTRODUCTION</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_Toc146551414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5</w:t>
            </w:r>
            <w:r w:rsidR="00BD2F95" w:rsidRPr="00F639DD">
              <w:rPr>
                <w:rFonts w:ascii="Arial" w:hAnsi="Arial"/>
                <w:noProof/>
                <w:webHidden/>
                <w:sz w:val="22"/>
              </w:rPr>
              <w:fldChar w:fldCharType="end"/>
            </w:r>
          </w:hyperlink>
        </w:p>
        <w:p w14:paraId="4813FF77" w14:textId="1C0DB233"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15" w:history="1">
            <w:r w:rsidR="00BD2F95" w:rsidRPr="00F639DD">
              <w:rPr>
                <w:rStyle w:val="Hyperlink"/>
                <w:rFonts w:ascii="Arial" w:hAnsi="Arial"/>
                <w:noProof/>
                <w:sz w:val="22"/>
              </w:rPr>
              <w:t>Background &amp; Problem Statement</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_Toc146551415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5</w:t>
            </w:r>
            <w:r w:rsidR="00BD2F95" w:rsidRPr="00F639DD">
              <w:rPr>
                <w:rFonts w:ascii="Arial" w:hAnsi="Arial"/>
                <w:noProof/>
                <w:webHidden/>
                <w:sz w:val="22"/>
              </w:rPr>
              <w:fldChar w:fldCharType="end"/>
            </w:r>
          </w:hyperlink>
        </w:p>
        <w:p w14:paraId="423C4B1A" w14:textId="6C6A2FA2"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16" w:history="1">
            <w:r w:rsidR="00BD2F95" w:rsidRPr="00F639DD">
              <w:rPr>
                <w:rStyle w:val="Hyperlink"/>
                <w:rFonts w:ascii="Arial" w:hAnsi="Arial"/>
                <w:noProof/>
                <w:sz w:val="22"/>
              </w:rPr>
              <w:t>Research Aim</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_Toc146551416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6</w:t>
            </w:r>
            <w:r w:rsidR="00BD2F95" w:rsidRPr="00F639DD">
              <w:rPr>
                <w:rFonts w:ascii="Arial" w:hAnsi="Arial"/>
                <w:noProof/>
                <w:webHidden/>
                <w:sz w:val="22"/>
              </w:rPr>
              <w:fldChar w:fldCharType="end"/>
            </w:r>
          </w:hyperlink>
        </w:p>
        <w:p w14:paraId="1E19FA3E" w14:textId="7F7161AF"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17" w:history="1">
            <w:r w:rsidR="00BD2F95" w:rsidRPr="00F639DD">
              <w:rPr>
                <w:rStyle w:val="Hyperlink"/>
                <w:rFonts w:ascii="Arial" w:hAnsi="Arial"/>
                <w:noProof/>
                <w:sz w:val="22"/>
              </w:rPr>
              <w:t>Research Objectives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_Toc146551417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6</w:t>
            </w:r>
            <w:r w:rsidR="00BD2F95" w:rsidRPr="00F639DD">
              <w:rPr>
                <w:rFonts w:ascii="Arial" w:hAnsi="Arial"/>
                <w:noProof/>
                <w:webHidden/>
                <w:sz w:val="22"/>
              </w:rPr>
              <w:fldChar w:fldCharType="end"/>
            </w:r>
          </w:hyperlink>
        </w:p>
        <w:p w14:paraId="65A1CF2C" w14:textId="5D7AEAB7"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18" w:history="1">
            <w:r w:rsidR="00BD2F95" w:rsidRPr="00F639DD">
              <w:rPr>
                <w:rStyle w:val="Hyperlink"/>
                <w:rFonts w:ascii="Arial" w:hAnsi="Arial"/>
                <w:noProof/>
                <w:sz w:val="22"/>
              </w:rPr>
              <w:t>Research Questions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_Toc146551418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6</w:t>
            </w:r>
            <w:r w:rsidR="00BD2F95" w:rsidRPr="00F639DD">
              <w:rPr>
                <w:rFonts w:ascii="Arial" w:hAnsi="Arial"/>
                <w:noProof/>
                <w:webHidden/>
                <w:sz w:val="22"/>
              </w:rPr>
              <w:fldChar w:fldCharType="end"/>
            </w:r>
          </w:hyperlink>
        </w:p>
        <w:p w14:paraId="0B95C319" w14:textId="208D1850"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19" w:history="1">
            <w:r w:rsidR="00BD2F95" w:rsidRPr="00F639DD">
              <w:rPr>
                <w:rStyle w:val="Hyperlink"/>
                <w:rFonts w:ascii="Arial" w:hAnsi="Arial"/>
                <w:noProof/>
                <w:sz w:val="22"/>
              </w:rPr>
              <w:t>Significance / Relevance of Study</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_Toc146551419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7</w:t>
            </w:r>
            <w:r w:rsidR="00BD2F95" w:rsidRPr="00F639DD">
              <w:rPr>
                <w:rFonts w:ascii="Arial" w:hAnsi="Arial"/>
                <w:noProof/>
                <w:webHidden/>
                <w:sz w:val="22"/>
              </w:rPr>
              <w:fldChar w:fldCharType="end"/>
            </w:r>
          </w:hyperlink>
        </w:p>
        <w:p w14:paraId="0B6A5014" w14:textId="0E48C925"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20" w:history="1">
            <w:r w:rsidR="00BD2F95" w:rsidRPr="00F639DD">
              <w:rPr>
                <w:rStyle w:val="Hyperlink"/>
                <w:rFonts w:ascii="Arial" w:hAnsi="Arial"/>
                <w:noProof/>
                <w:sz w:val="22"/>
              </w:rPr>
              <w:t>Brief Research Methodology</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_Toc146551420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7</w:t>
            </w:r>
            <w:r w:rsidR="00BD2F95" w:rsidRPr="00F639DD">
              <w:rPr>
                <w:rFonts w:ascii="Arial" w:hAnsi="Arial"/>
                <w:noProof/>
                <w:webHidden/>
                <w:sz w:val="22"/>
              </w:rPr>
              <w:fldChar w:fldCharType="end"/>
            </w:r>
          </w:hyperlink>
        </w:p>
        <w:p w14:paraId="088ED960" w14:textId="33B911FA"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21" w:history="1">
            <w:r w:rsidR="00BD2F95" w:rsidRPr="00F639DD">
              <w:rPr>
                <w:rStyle w:val="Hyperlink"/>
                <w:rFonts w:ascii="Arial" w:hAnsi="Arial"/>
                <w:noProof/>
                <w:sz w:val="22"/>
              </w:rPr>
              <w:t>Structure of the rest of the project</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_Toc146551421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8</w:t>
            </w:r>
            <w:r w:rsidR="00BD2F95" w:rsidRPr="00F639DD">
              <w:rPr>
                <w:rFonts w:ascii="Arial" w:hAnsi="Arial"/>
                <w:noProof/>
                <w:webHidden/>
                <w:sz w:val="22"/>
              </w:rPr>
              <w:fldChar w:fldCharType="end"/>
            </w:r>
          </w:hyperlink>
        </w:p>
        <w:p w14:paraId="6B35DDA3" w14:textId="2FCDB410" w:rsidR="00BD2F95" w:rsidRPr="00F639DD" w:rsidRDefault="00134BC2" w:rsidP="00F639DD">
          <w:pPr>
            <w:pStyle w:val="TOC1"/>
            <w:tabs>
              <w:tab w:val="right" w:leader="dot" w:pos="9019"/>
            </w:tabs>
            <w:rPr>
              <w:rFonts w:ascii="Arial" w:eastAsiaTheme="minorEastAsia" w:hAnsi="Arial"/>
              <w:noProof/>
              <w:color w:val="auto"/>
              <w:sz w:val="22"/>
              <w:lang w:val="en-US"/>
            </w:rPr>
          </w:pPr>
          <w:hyperlink w:anchor="_Toc146551422" w:history="1">
            <w:r w:rsidR="00BD2F95" w:rsidRPr="00F639DD">
              <w:rPr>
                <w:rStyle w:val="Hyperlink"/>
                <w:rFonts w:ascii="Arial" w:hAnsi="Arial"/>
                <w:noProof/>
                <w:sz w:val="22"/>
              </w:rPr>
              <w:t>CHAPTER 2: LITERATURE REVIEW</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_Toc146551422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9</w:t>
            </w:r>
            <w:r w:rsidR="00BD2F95" w:rsidRPr="00F639DD">
              <w:rPr>
                <w:rFonts w:ascii="Arial" w:hAnsi="Arial"/>
                <w:noProof/>
                <w:webHidden/>
                <w:sz w:val="22"/>
              </w:rPr>
              <w:fldChar w:fldCharType="end"/>
            </w:r>
          </w:hyperlink>
        </w:p>
        <w:p w14:paraId="0C84A50A" w14:textId="5ED5FAF3"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23" w:history="1">
            <w:r w:rsidR="00BD2F95" w:rsidRPr="00F639DD">
              <w:rPr>
                <w:rStyle w:val="Hyperlink"/>
                <w:rFonts w:ascii="Arial" w:hAnsi="Arial"/>
                <w:noProof/>
                <w:sz w:val="22"/>
              </w:rPr>
              <w:t>Introduction</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_Toc146551423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9</w:t>
            </w:r>
            <w:r w:rsidR="00BD2F95" w:rsidRPr="00F639DD">
              <w:rPr>
                <w:rFonts w:ascii="Arial" w:hAnsi="Arial"/>
                <w:noProof/>
                <w:webHidden/>
                <w:sz w:val="22"/>
              </w:rPr>
              <w:fldChar w:fldCharType="end"/>
            </w:r>
          </w:hyperlink>
        </w:p>
        <w:p w14:paraId="57BC169F" w14:textId="45C209BC"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24" w:history="1">
            <w:r w:rsidR="00BD2F95" w:rsidRPr="00F639DD">
              <w:rPr>
                <w:rStyle w:val="Hyperlink"/>
                <w:rFonts w:ascii="Arial" w:hAnsi="Arial"/>
                <w:noProof/>
                <w:sz w:val="22"/>
              </w:rPr>
              <w:t>Research Areas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_Toc146551424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9</w:t>
            </w:r>
            <w:r w:rsidR="00BD2F95" w:rsidRPr="00F639DD">
              <w:rPr>
                <w:rFonts w:ascii="Arial" w:hAnsi="Arial"/>
                <w:noProof/>
                <w:webHidden/>
                <w:sz w:val="22"/>
              </w:rPr>
              <w:fldChar w:fldCharType="end"/>
            </w:r>
          </w:hyperlink>
        </w:p>
        <w:p w14:paraId="65BCAF1F" w14:textId="1CAB197E" w:rsidR="00BD2F95" w:rsidRPr="00F639DD" w:rsidRDefault="00134BC2" w:rsidP="00F639DD">
          <w:pPr>
            <w:pStyle w:val="TOC3"/>
            <w:tabs>
              <w:tab w:val="right" w:leader="dot" w:pos="9019"/>
            </w:tabs>
            <w:rPr>
              <w:rFonts w:ascii="Arial" w:eastAsiaTheme="minorEastAsia" w:hAnsi="Arial"/>
              <w:noProof/>
              <w:color w:val="auto"/>
              <w:sz w:val="22"/>
              <w:lang w:val="en-US"/>
            </w:rPr>
          </w:pPr>
          <w:hyperlink w:anchor="_Toc146551425" w:history="1">
            <w:r w:rsidR="00BD2F95" w:rsidRPr="00F639DD">
              <w:rPr>
                <w:rStyle w:val="Hyperlink"/>
                <w:rFonts w:ascii="Arial" w:hAnsi="Arial"/>
                <w:noProof/>
                <w:sz w:val="22"/>
              </w:rPr>
              <w:t>Performance of migrant employees in the distribution industry</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_Toc146551425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9</w:t>
            </w:r>
            <w:r w:rsidR="00BD2F95" w:rsidRPr="00F639DD">
              <w:rPr>
                <w:rFonts w:ascii="Arial" w:hAnsi="Arial"/>
                <w:noProof/>
                <w:webHidden/>
                <w:sz w:val="22"/>
              </w:rPr>
              <w:fldChar w:fldCharType="end"/>
            </w:r>
          </w:hyperlink>
        </w:p>
        <w:p w14:paraId="12971E8B" w14:textId="7DEEC84C" w:rsidR="00BD2F95" w:rsidRPr="00F639DD" w:rsidRDefault="00134BC2" w:rsidP="00F639DD">
          <w:pPr>
            <w:pStyle w:val="TOC3"/>
            <w:tabs>
              <w:tab w:val="right" w:leader="dot" w:pos="9019"/>
            </w:tabs>
            <w:rPr>
              <w:rFonts w:ascii="Arial" w:eastAsiaTheme="minorEastAsia" w:hAnsi="Arial"/>
              <w:noProof/>
              <w:color w:val="auto"/>
              <w:sz w:val="22"/>
              <w:lang w:val="en-US"/>
            </w:rPr>
          </w:pPr>
          <w:hyperlink w:anchor="_Toc146551426" w:history="1">
            <w:r w:rsidR="00BD2F95" w:rsidRPr="00F639DD">
              <w:rPr>
                <w:rStyle w:val="Hyperlink"/>
                <w:rFonts w:ascii="Arial" w:hAnsi="Arial"/>
                <w:noProof/>
                <w:sz w:val="22"/>
              </w:rPr>
              <w:t>Importance of Cross-Cultural Leadership</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_Toc146551426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9</w:t>
            </w:r>
            <w:r w:rsidR="00BD2F95" w:rsidRPr="00F639DD">
              <w:rPr>
                <w:rFonts w:ascii="Arial" w:hAnsi="Arial"/>
                <w:noProof/>
                <w:webHidden/>
                <w:sz w:val="22"/>
              </w:rPr>
              <w:fldChar w:fldCharType="end"/>
            </w:r>
          </w:hyperlink>
        </w:p>
        <w:p w14:paraId="4A7B6BA6" w14:textId="31A7F9CF" w:rsidR="00BD2F95" w:rsidRPr="00F639DD" w:rsidRDefault="00134BC2" w:rsidP="00F639DD">
          <w:pPr>
            <w:pStyle w:val="TOC3"/>
            <w:tabs>
              <w:tab w:val="right" w:leader="dot" w:pos="9019"/>
            </w:tabs>
            <w:rPr>
              <w:rFonts w:ascii="Arial" w:eastAsiaTheme="minorEastAsia" w:hAnsi="Arial"/>
              <w:noProof/>
              <w:color w:val="auto"/>
              <w:sz w:val="22"/>
              <w:lang w:val="en-US"/>
            </w:rPr>
          </w:pPr>
          <w:hyperlink w:anchor="_Toc146551427" w:history="1">
            <w:r w:rsidR="00BD2F95" w:rsidRPr="00F639DD">
              <w:rPr>
                <w:rStyle w:val="Hyperlink"/>
                <w:rFonts w:ascii="Arial" w:hAnsi="Arial"/>
                <w:noProof/>
                <w:sz w:val="22"/>
              </w:rPr>
              <w:t>Workplace culture impact on  migrant employees' performance</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_Toc146551427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10</w:t>
            </w:r>
            <w:r w:rsidR="00BD2F95" w:rsidRPr="00F639DD">
              <w:rPr>
                <w:rFonts w:ascii="Arial" w:hAnsi="Arial"/>
                <w:noProof/>
                <w:webHidden/>
                <w:sz w:val="22"/>
              </w:rPr>
              <w:fldChar w:fldCharType="end"/>
            </w:r>
          </w:hyperlink>
        </w:p>
        <w:p w14:paraId="7BDD9F22" w14:textId="05F0F5CF" w:rsidR="00BD2F95" w:rsidRPr="00F639DD" w:rsidRDefault="00134BC2" w:rsidP="00F639DD">
          <w:pPr>
            <w:pStyle w:val="TOC3"/>
            <w:tabs>
              <w:tab w:val="right" w:leader="dot" w:pos="9019"/>
            </w:tabs>
            <w:rPr>
              <w:rFonts w:ascii="Arial" w:eastAsiaTheme="minorEastAsia" w:hAnsi="Arial"/>
              <w:noProof/>
              <w:color w:val="auto"/>
              <w:sz w:val="22"/>
              <w:lang w:val="en-US"/>
            </w:rPr>
          </w:pPr>
          <w:hyperlink w:anchor="_Toc146551428" w:history="1">
            <w:r w:rsidR="00BD2F95" w:rsidRPr="00F639DD">
              <w:rPr>
                <w:rStyle w:val="Hyperlink"/>
                <w:rFonts w:ascii="Arial" w:hAnsi="Arial"/>
                <w:noProof/>
                <w:sz w:val="22"/>
              </w:rPr>
              <w:t>Decision-making process of HRM</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_Toc146551428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10</w:t>
            </w:r>
            <w:r w:rsidR="00BD2F95" w:rsidRPr="00F639DD">
              <w:rPr>
                <w:rFonts w:ascii="Arial" w:hAnsi="Arial"/>
                <w:noProof/>
                <w:webHidden/>
                <w:sz w:val="22"/>
              </w:rPr>
              <w:fldChar w:fldCharType="end"/>
            </w:r>
          </w:hyperlink>
        </w:p>
        <w:p w14:paraId="002EE7C5" w14:textId="0180E526"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29" w:history="1">
            <w:r w:rsidR="00BD2F95" w:rsidRPr="00F639DD">
              <w:rPr>
                <w:rStyle w:val="Hyperlink"/>
                <w:rFonts w:ascii="Arial" w:hAnsi="Arial"/>
                <w:noProof/>
                <w:sz w:val="22"/>
              </w:rPr>
              <w:t>Conceptual Framework</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_Toc146551429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11</w:t>
            </w:r>
            <w:r w:rsidR="00BD2F95" w:rsidRPr="00F639DD">
              <w:rPr>
                <w:rFonts w:ascii="Arial" w:hAnsi="Arial"/>
                <w:noProof/>
                <w:webHidden/>
                <w:sz w:val="22"/>
              </w:rPr>
              <w:fldChar w:fldCharType="end"/>
            </w:r>
          </w:hyperlink>
        </w:p>
        <w:p w14:paraId="227E3354" w14:textId="507D854E"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0" w:history="1">
            <w:r w:rsidR="00BD2F95" w:rsidRPr="00F639DD">
              <w:rPr>
                <w:rStyle w:val="Hyperlink"/>
                <w:rFonts w:ascii="Arial" w:hAnsi="Arial"/>
                <w:noProof/>
                <w:sz w:val="22"/>
              </w:rPr>
              <w:t>Conclusion of Chapter</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_Toc146551430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12</w:t>
            </w:r>
            <w:r w:rsidR="00BD2F95" w:rsidRPr="00F639DD">
              <w:rPr>
                <w:rFonts w:ascii="Arial" w:hAnsi="Arial"/>
                <w:noProof/>
                <w:webHidden/>
                <w:sz w:val="22"/>
              </w:rPr>
              <w:fldChar w:fldCharType="end"/>
            </w:r>
          </w:hyperlink>
        </w:p>
        <w:p w14:paraId="5E83F149" w14:textId="30E2C75D" w:rsidR="00BD2F95" w:rsidRPr="00F639DD" w:rsidRDefault="00134BC2" w:rsidP="00F639DD">
          <w:pPr>
            <w:pStyle w:val="TOC1"/>
            <w:tabs>
              <w:tab w:val="right" w:leader="dot" w:pos="9019"/>
            </w:tabs>
            <w:rPr>
              <w:rFonts w:ascii="Arial" w:eastAsiaTheme="minorEastAsia" w:hAnsi="Arial"/>
              <w:noProof/>
              <w:color w:val="auto"/>
              <w:sz w:val="22"/>
              <w:lang w:val="en-US"/>
            </w:rPr>
          </w:pPr>
          <w:hyperlink w:anchor="_Toc146551431" w:history="1">
            <w:r w:rsidR="00BD2F95" w:rsidRPr="00F639DD">
              <w:rPr>
                <w:rStyle w:val="Hyperlink"/>
                <w:rFonts w:ascii="Arial" w:hAnsi="Arial"/>
                <w:noProof/>
                <w:sz w:val="22"/>
              </w:rPr>
              <w:t>CHAPTER 3: RESEARCH METHODOLOGY</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_Toc146551431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13</w:t>
            </w:r>
            <w:r w:rsidR="00BD2F95" w:rsidRPr="00F639DD">
              <w:rPr>
                <w:rFonts w:ascii="Arial" w:hAnsi="Arial"/>
                <w:noProof/>
                <w:webHidden/>
                <w:sz w:val="22"/>
              </w:rPr>
              <w:fldChar w:fldCharType="end"/>
            </w:r>
          </w:hyperlink>
        </w:p>
        <w:p w14:paraId="06CC6899" w14:textId="42EB3352"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2" w:history="1">
            <w:r w:rsidR="00BD2F95" w:rsidRPr="00F639DD">
              <w:rPr>
                <w:rStyle w:val="Hyperlink"/>
                <w:rFonts w:ascii="Arial" w:hAnsi="Arial"/>
                <w:noProof/>
                <w:sz w:val="22"/>
              </w:rPr>
              <w:t>Introduction</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_Toc146551432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13</w:t>
            </w:r>
            <w:r w:rsidR="00BD2F95" w:rsidRPr="00F639DD">
              <w:rPr>
                <w:rFonts w:ascii="Arial" w:hAnsi="Arial"/>
                <w:noProof/>
                <w:webHidden/>
                <w:sz w:val="22"/>
              </w:rPr>
              <w:fldChar w:fldCharType="end"/>
            </w:r>
          </w:hyperlink>
        </w:p>
        <w:p w14:paraId="6AD55859" w14:textId="1A26E9C6"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3" w:history="1">
            <w:r w:rsidR="00BD2F95" w:rsidRPr="00F639DD">
              <w:rPr>
                <w:rStyle w:val="Hyperlink"/>
                <w:rFonts w:ascii="Arial" w:hAnsi="Arial"/>
                <w:noProof/>
                <w:sz w:val="22"/>
              </w:rPr>
              <w:t>Research Philosophies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_Toc146551433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13</w:t>
            </w:r>
            <w:r w:rsidR="00BD2F95" w:rsidRPr="00F639DD">
              <w:rPr>
                <w:rFonts w:ascii="Arial" w:hAnsi="Arial"/>
                <w:noProof/>
                <w:webHidden/>
                <w:sz w:val="22"/>
              </w:rPr>
              <w:fldChar w:fldCharType="end"/>
            </w:r>
          </w:hyperlink>
        </w:p>
        <w:p w14:paraId="15AB32F7" w14:textId="0184F077"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4" w:history="1">
            <w:r w:rsidR="00BD2F95" w:rsidRPr="00F639DD">
              <w:rPr>
                <w:rStyle w:val="Hyperlink"/>
                <w:rFonts w:ascii="Arial" w:hAnsi="Arial"/>
                <w:noProof/>
                <w:sz w:val="22"/>
              </w:rPr>
              <w:t>Research Design</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_Toc146551434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13</w:t>
            </w:r>
            <w:r w:rsidR="00BD2F95" w:rsidRPr="00F639DD">
              <w:rPr>
                <w:rFonts w:ascii="Arial" w:hAnsi="Arial"/>
                <w:noProof/>
                <w:webHidden/>
                <w:sz w:val="22"/>
              </w:rPr>
              <w:fldChar w:fldCharType="end"/>
            </w:r>
          </w:hyperlink>
        </w:p>
        <w:p w14:paraId="63CEDF1B" w14:textId="365E8782"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5" w:history="1">
            <w:r w:rsidR="00BD2F95" w:rsidRPr="00F639DD">
              <w:rPr>
                <w:rStyle w:val="Hyperlink"/>
                <w:rFonts w:ascii="Arial" w:hAnsi="Arial"/>
                <w:noProof/>
                <w:sz w:val="22"/>
              </w:rPr>
              <w:t>Research Approaches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_Toc146551435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14</w:t>
            </w:r>
            <w:r w:rsidR="00BD2F95" w:rsidRPr="00F639DD">
              <w:rPr>
                <w:rFonts w:ascii="Arial" w:hAnsi="Arial"/>
                <w:noProof/>
                <w:webHidden/>
                <w:sz w:val="22"/>
              </w:rPr>
              <w:fldChar w:fldCharType="end"/>
            </w:r>
          </w:hyperlink>
        </w:p>
        <w:p w14:paraId="1252038D" w14:textId="7F8AF94E"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6" w:history="1">
            <w:r w:rsidR="00BD2F95" w:rsidRPr="00F639DD">
              <w:rPr>
                <w:rStyle w:val="Hyperlink"/>
                <w:rFonts w:ascii="Arial" w:hAnsi="Arial"/>
                <w:noProof/>
                <w:sz w:val="22"/>
              </w:rPr>
              <w:t>Data Collection Methods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_Toc146551436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14</w:t>
            </w:r>
            <w:r w:rsidR="00BD2F95" w:rsidRPr="00F639DD">
              <w:rPr>
                <w:rFonts w:ascii="Arial" w:hAnsi="Arial"/>
                <w:noProof/>
                <w:webHidden/>
                <w:sz w:val="22"/>
              </w:rPr>
              <w:fldChar w:fldCharType="end"/>
            </w:r>
          </w:hyperlink>
        </w:p>
        <w:p w14:paraId="6F5EEB8C" w14:textId="22AC78D0"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7" w:history="1">
            <w:r w:rsidR="00BD2F95" w:rsidRPr="00F639DD">
              <w:rPr>
                <w:rStyle w:val="Hyperlink"/>
                <w:rFonts w:ascii="Arial" w:hAnsi="Arial"/>
                <w:noProof/>
                <w:sz w:val="22"/>
              </w:rPr>
              <w:t>Ethical Considerations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_Toc146551437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14</w:t>
            </w:r>
            <w:r w:rsidR="00BD2F95" w:rsidRPr="00F639DD">
              <w:rPr>
                <w:rFonts w:ascii="Arial" w:hAnsi="Arial"/>
                <w:noProof/>
                <w:webHidden/>
                <w:sz w:val="22"/>
              </w:rPr>
              <w:fldChar w:fldCharType="end"/>
            </w:r>
          </w:hyperlink>
        </w:p>
        <w:p w14:paraId="277F43F6" w14:textId="15AD73E9" w:rsidR="00BD2F95" w:rsidRPr="00F639DD" w:rsidRDefault="00134BC2" w:rsidP="00F639DD">
          <w:pPr>
            <w:pStyle w:val="TOC2"/>
            <w:tabs>
              <w:tab w:val="right" w:leader="dot" w:pos="9019"/>
            </w:tabs>
            <w:rPr>
              <w:rFonts w:ascii="Arial" w:eastAsiaTheme="minorEastAsia" w:hAnsi="Arial"/>
              <w:noProof/>
              <w:color w:val="auto"/>
              <w:sz w:val="22"/>
              <w:lang w:val="en-US"/>
            </w:rPr>
          </w:pPr>
          <w:hyperlink w:anchor="_Toc146551438" w:history="1">
            <w:r w:rsidR="00BD2F95" w:rsidRPr="00F639DD">
              <w:rPr>
                <w:rStyle w:val="Hyperlink"/>
                <w:rFonts w:ascii="Arial" w:hAnsi="Arial"/>
                <w:noProof/>
                <w:sz w:val="22"/>
              </w:rPr>
              <w:t>Conclusion</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_Toc146551438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15</w:t>
            </w:r>
            <w:r w:rsidR="00BD2F95" w:rsidRPr="00F639DD">
              <w:rPr>
                <w:rFonts w:ascii="Arial" w:hAnsi="Arial"/>
                <w:noProof/>
                <w:webHidden/>
                <w:sz w:val="22"/>
              </w:rPr>
              <w:fldChar w:fldCharType="end"/>
            </w:r>
          </w:hyperlink>
        </w:p>
        <w:p w14:paraId="585EEFA2" w14:textId="69CC18B0" w:rsidR="00BD2F95" w:rsidRPr="00F639DD" w:rsidRDefault="00134BC2" w:rsidP="00F639DD">
          <w:pPr>
            <w:pStyle w:val="TOC1"/>
            <w:tabs>
              <w:tab w:val="right" w:leader="dot" w:pos="9019"/>
            </w:tabs>
            <w:rPr>
              <w:rFonts w:ascii="Arial" w:eastAsiaTheme="minorEastAsia" w:hAnsi="Arial"/>
              <w:noProof/>
              <w:color w:val="auto"/>
              <w:sz w:val="22"/>
              <w:lang w:val="en-US"/>
            </w:rPr>
          </w:pPr>
          <w:hyperlink w:anchor="_Toc146551439" w:history="1">
            <w:r w:rsidR="00BD2F95" w:rsidRPr="00F639DD">
              <w:rPr>
                <w:rStyle w:val="Hyperlink"/>
                <w:rFonts w:ascii="Arial" w:hAnsi="Arial"/>
                <w:noProof/>
                <w:sz w:val="22"/>
              </w:rPr>
              <w:t>References</w:t>
            </w:r>
            <w:r w:rsidR="00BD2F95" w:rsidRPr="00F639DD">
              <w:rPr>
                <w:rFonts w:ascii="Arial" w:hAnsi="Arial"/>
                <w:noProof/>
                <w:webHidden/>
                <w:sz w:val="22"/>
              </w:rPr>
              <w:tab/>
            </w:r>
            <w:r w:rsidR="00BD2F95" w:rsidRPr="00F639DD">
              <w:rPr>
                <w:rFonts w:ascii="Arial" w:hAnsi="Arial"/>
                <w:noProof/>
                <w:webHidden/>
                <w:sz w:val="22"/>
              </w:rPr>
              <w:fldChar w:fldCharType="begin"/>
            </w:r>
            <w:r w:rsidR="00BD2F95" w:rsidRPr="00F639DD">
              <w:rPr>
                <w:rFonts w:ascii="Arial" w:hAnsi="Arial"/>
                <w:noProof/>
                <w:webHidden/>
                <w:sz w:val="22"/>
              </w:rPr>
              <w:instrText xml:space="preserve"> PAGEREF _Toc146551439 \h </w:instrText>
            </w:r>
            <w:r w:rsidR="00BD2F95" w:rsidRPr="00F639DD">
              <w:rPr>
                <w:rFonts w:ascii="Arial" w:hAnsi="Arial"/>
                <w:noProof/>
                <w:webHidden/>
                <w:sz w:val="22"/>
              </w:rPr>
            </w:r>
            <w:r w:rsidR="00BD2F95" w:rsidRPr="00F639DD">
              <w:rPr>
                <w:rFonts w:ascii="Arial" w:hAnsi="Arial"/>
                <w:noProof/>
                <w:webHidden/>
                <w:sz w:val="22"/>
              </w:rPr>
              <w:fldChar w:fldCharType="separate"/>
            </w:r>
            <w:r w:rsidR="00BD2F95" w:rsidRPr="00F639DD">
              <w:rPr>
                <w:rFonts w:ascii="Arial" w:hAnsi="Arial"/>
                <w:noProof/>
                <w:webHidden/>
                <w:sz w:val="22"/>
              </w:rPr>
              <w:t>16</w:t>
            </w:r>
            <w:r w:rsidR="00BD2F95" w:rsidRPr="00F639DD">
              <w:rPr>
                <w:rFonts w:ascii="Arial" w:hAnsi="Arial"/>
                <w:noProof/>
                <w:webHidden/>
                <w:sz w:val="22"/>
              </w:rPr>
              <w:fldChar w:fldCharType="end"/>
            </w:r>
          </w:hyperlink>
        </w:p>
        <w:p w14:paraId="4E5C01BE" w14:textId="742D1A77" w:rsidR="00060EF0" w:rsidRPr="00F639DD" w:rsidRDefault="00060EF0" w:rsidP="00F639DD">
          <w:pPr>
            <w:rPr>
              <w:rStyle w:val="Hyperlink"/>
              <w:rFonts w:ascii="Arial" w:hAnsi="Arial"/>
              <w:color w:val="000000" w:themeColor="text1"/>
              <w:sz w:val="22"/>
              <w:u w:val="none"/>
            </w:rPr>
          </w:pPr>
          <w:r w:rsidRPr="00F639DD">
            <w:rPr>
              <w:rFonts w:ascii="Arial" w:hAnsi="Arial"/>
              <w:b/>
              <w:bCs/>
              <w:noProof/>
              <w:sz w:val="22"/>
            </w:rPr>
            <w:fldChar w:fldCharType="end"/>
          </w:r>
        </w:p>
      </w:sdtContent>
    </w:sdt>
    <w:p w14:paraId="45EBB426" w14:textId="69C3894A" w:rsidR="00212011" w:rsidRPr="00F639DD" w:rsidRDefault="008D5760" w:rsidP="00F639DD">
      <w:pPr>
        <w:pStyle w:val="Heading1"/>
        <w:rPr>
          <w:rFonts w:ascii="Arial" w:hAnsi="Arial" w:cs="Arial"/>
          <w:sz w:val="22"/>
          <w:szCs w:val="22"/>
        </w:rPr>
      </w:pPr>
      <w:bookmarkStart w:id="4" w:name="_Toc146551414"/>
      <w:r w:rsidRPr="00F639DD">
        <w:rPr>
          <w:rFonts w:ascii="Arial" w:hAnsi="Arial" w:cs="Arial"/>
          <w:sz w:val="22"/>
          <w:szCs w:val="22"/>
        </w:rPr>
        <w:lastRenderedPageBreak/>
        <w:t>CHAPTER 1: INTRODUCTION</w:t>
      </w:r>
      <w:bookmarkEnd w:id="4"/>
      <w:r w:rsidRPr="00F639DD">
        <w:rPr>
          <w:rFonts w:ascii="Arial" w:hAnsi="Arial" w:cs="Arial"/>
          <w:sz w:val="22"/>
          <w:szCs w:val="22"/>
        </w:rPr>
        <w:t xml:space="preserve"> </w:t>
      </w:r>
    </w:p>
    <w:p w14:paraId="7E6AEF7E" w14:textId="77777777" w:rsidR="00212011" w:rsidRPr="00F639DD" w:rsidRDefault="008D5760" w:rsidP="00F639DD">
      <w:pPr>
        <w:pStyle w:val="Heading2"/>
        <w:rPr>
          <w:rFonts w:ascii="Arial" w:hAnsi="Arial" w:cs="Arial"/>
          <w:sz w:val="22"/>
          <w:szCs w:val="22"/>
        </w:rPr>
      </w:pPr>
      <w:bookmarkStart w:id="5" w:name="_Toc146551415"/>
      <w:r w:rsidRPr="00F639DD">
        <w:rPr>
          <w:rFonts w:ascii="Arial" w:hAnsi="Arial" w:cs="Arial"/>
          <w:sz w:val="22"/>
          <w:szCs w:val="22"/>
        </w:rPr>
        <w:t>Background &amp; Problem Statement</w:t>
      </w:r>
      <w:bookmarkEnd w:id="5"/>
    </w:p>
    <w:p w14:paraId="67729EDF" w14:textId="0D8B9BEE" w:rsidR="00212011" w:rsidRPr="00F639DD" w:rsidRDefault="008D5760" w:rsidP="00F639DD">
      <w:pPr>
        <w:pStyle w:val="Normal1"/>
        <w:tabs>
          <w:tab w:val="left" w:pos="2085"/>
        </w:tabs>
        <w:spacing w:before="240" w:after="240" w:line="360" w:lineRule="auto"/>
        <w:jc w:val="both"/>
        <w:rPr>
          <w:rFonts w:eastAsia="Times New Roman"/>
          <w:b/>
        </w:rPr>
      </w:pPr>
      <w:r w:rsidRPr="00F639DD">
        <w:rPr>
          <w:rFonts w:eastAsia="Times New Roman"/>
          <w:b/>
        </w:rPr>
        <w:t>Background</w:t>
      </w:r>
    </w:p>
    <w:p w14:paraId="3345B2A5"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research shed light on cross-cultural leadership as well as the performance of migrant employees in the distribution industry. Cultural leadership is a type of leadership that helps to keep individuals from various cultures together as well as direct employees toward a significant common goal.  It also enables employees or workers to reveal their special talents. It can be stated that it is leadership that helps to manage workplace diversity in an effective way (</w:t>
      </w:r>
      <w:r w:rsidRPr="00F639DD">
        <w:rPr>
          <w:rFonts w:eastAsia="Times New Roman"/>
          <w:highlight w:val="white"/>
        </w:rPr>
        <w:t xml:space="preserve">Shepherd </w:t>
      </w:r>
      <w:r w:rsidRPr="00F639DD">
        <w:rPr>
          <w:rFonts w:eastAsia="Times New Roman"/>
          <w:i/>
          <w:highlight w:val="white"/>
        </w:rPr>
        <w:t>et al.,</w:t>
      </w:r>
      <w:r w:rsidRPr="00F639DD">
        <w:rPr>
          <w:rFonts w:eastAsia="Times New Roman"/>
          <w:highlight w:val="white"/>
        </w:rPr>
        <w:t xml:space="preserve"> 2021</w:t>
      </w:r>
      <w:r w:rsidRPr="00F639DD">
        <w:rPr>
          <w:rFonts w:eastAsia="Times New Roman"/>
        </w:rPr>
        <w:t xml:space="preserve">). The cross-culture leadership is associated with different variables which are motivation, communication techniques, decision-making patterns, gender, age, individual personalities, and many more. </w:t>
      </w:r>
    </w:p>
    <w:p w14:paraId="13E3316C"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noProof/>
          <w:lang w:val="en-GB" w:eastAsia="en-GB"/>
        </w:rPr>
        <w:drawing>
          <wp:inline distT="114300" distB="114300" distL="114300" distR="114300" wp14:anchorId="5691CEBA" wp14:editId="32B48F1C">
            <wp:extent cx="5731200" cy="2654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2654300"/>
                    </a:xfrm>
                    <a:prstGeom prst="rect">
                      <a:avLst/>
                    </a:prstGeom>
                    <a:ln w="25400">
                      <a:solidFill>
                        <a:srgbClr val="000000"/>
                      </a:solidFill>
                      <a:prstDash val="solid"/>
                    </a:ln>
                  </pic:spPr>
                </pic:pic>
              </a:graphicData>
            </a:graphic>
          </wp:inline>
        </w:drawing>
      </w:r>
      <w:r w:rsidRPr="00F639DD">
        <w:rPr>
          <w:rFonts w:eastAsia="Times New Roman"/>
        </w:rPr>
        <w:t xml:space="preserve"> </w:t>
      </w:r>
    </w:p>
    <w:p w14:paraId="0DEBA8AC"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b/>
        </w:rPr>
        <w:t>Figure 1.1: Share of migrants in the UK population</w:t>
      </w:r>
      <w:r w:rsidRPr="00F639DD">
        <w:rPr>
          <w:rFonts w:eastAsia="Times New Roman"/>
        </w:rPr>
        <w:t xml:space="preserve"> </w:t>
      </w:r>
    </w:p>
    <w:p w14:paraId="24B276F3"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rPr>
        <w:t xml:space="preserve">(Source: </w:t>
      </w:r>
      <w:r w:rsidRPr="00F639DD">
        <w:rPr>
          <w:rFonts w:eastAsia="Times New Roman"/>
          <w:highlight w:val="white"/>
        </w:rPr>
        <w:t>Migration Observatory, 2022</w:t>
      </w:r>
      <w:r w:rsidRPr="00F639DD">
        <w:rPr>
          <w:rFonts w:eastAsia="Times New Roman"/>
        </w:rPr>
        <w:t>)</w:t>
      </w:r>
    </w:p>
    <w:p w14:paraId="6D89FF0C"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above-mentioned diagram is a visual representation of migration share in the UK population which impacted the distribution industry in different ways. However, the purpose of the research is to find out the problem that influences factors of cross-cultural leadership on the behaviour of migrant employees in business. On the other hand, based on the research it has been found that London has the largest range of migrant employees rather to all regions of the UK which is around 3,346,000 or 37% of the total born population of foreigners (</w:t>
      </w:r>
      <w:r w:rsidRPr="00F639DD">
        <w:rPr>
          <w:rFonts w:eastAsia="Times New Roman"/>
          <w:highlight w:val="white"/>
        </w:rPr>
        <w:t>Migration Observatory, 2022</w:t>
      </w:r>
      <w:r w:rsidRPr="00F639DD">
        <w:rPr>
          <w:rFonts w:eastAsia="Times New Roman"/>
        </w:rPr>
        <w:t xml:space="preserve">). It can be stated that the significant impact of migration employees on the wages as well as employment prospects for UK-based employees is small.  </w:t>
      </w:r>
    </w:p>
    <w:p w14:paraId="620A6718" w14:textId="15840E0F" w:rsidR="00212011" w:rsidRPr="00F639DD" w:rsidRDefault="008D5760" w:rsidP="00F639DD">
      <w:pPr>
        <w:pStyle w:val="Normal1"/>
        <w:spacing w:before="240" w:after="240" w:line="360" w:lineRule="auto"/>
        <w:jc w:val="both"/>
        <w:rPr>
          <w:rFonts w:eastAsia="Times New Roman"/>
        </w:rPr>
      </w:pPr>
      <w:r w:rsidRPr="00F639DD">
        <w:rPr>
          <w:rFonts w:eastAsia="Times New Roman"/>
          <w:b/>
        </w:rPr>
        <w:lastRenderedPageBreak/>
        <w:t>Problem Statement</w:t>
      </w:r>
    </w:p>
    <w:p w14:paraId="4421E7C0"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main challenges that cross-cultural leadership faces are various styles of communication and unwanted attitudes that create conflicts. Migrant employees come from different foreign countries in the UK and work in smaller firms. Migrant employees come from different zones as well as regions and for that, they have subcultural differences (</w:t>
      </w:r>
      <w:r w:rsidRPr="00F639DD">
        <w:rPr>
          <w:rFonts w:eastAsia="Times New Roman"/>
          <w:highlight w:val="white"/>
        </w:rPr>
        <w:t xml:space="preserve">Stiles </w:t>
      </w:r>
      <w:r w:rsidRPr="00F639DD">
        <w:rPr>
          <w:rFonts w:eastAsia="Times New Roman"/>
          <w:i/>
          <w:highlight w:val="white"/>
        </w:rPr>
        <w:t>et al.,</w:t>
      </w:r>
      <w:r w:rsidRPr="00F639DD">
        <w:rPr>
          <w:rFonts w:eastAsia="Times New Roman"/>
          <w:highlight w:val="white"/>
        </w:rPr>
        <w:t xml:space="preserve"> 2021</w:t>
      </w:r>
      <w:r w:rsidRPr="00F639DD">
        <w:rPr>
          <w:rFonts w:eastAsia="Times New Roman"/>
        </w:rPr>
        <w:t>). It becomes difficult for leaders to maintain a diversified workplace at the same time, especially for the distribution industry.  Another problem is the failure to identify differences between religion and subcultures (</w:t>
      </w:r>
      <w:r w:rsidRPr="00F639DD">
        <w:rPr>
          <w:rFonts w:eastAsia="Times New Roman"/>
          <w:highlight w:val="white"/>
        </w:rPr>
        <w:t>Guang and Charoensukmongkol 2020</w:t>
      </w:r>
      <w:r w:rsidRPr="00F639DD">
        <w:rPr>
          <w:rFonts w:eastAsia="Times New Roman"/>
        </w:rPr>
        <w:t xml:space="preserve">). The leadership of cross-culture is working with various consumers and employees and for that leaders are required to adjust in this critical situation.   </w:t>
      </w:r>
    </w:p>
    <w:p w14:paraId="63C47708" w14:textId="5348423C" w:rsidR="00212011" w:rsidRPr="00F639DD" w:rsidRDefault="008D5760" w:rsidP="00F639DD">
      <w:pPr>
        <w:pStyle w:val="Heading2"/>
        <w:rPr>
          <w:rFonts w:ascii="Arial" w:hAnsi="Arial" w:cs="Arial"/>
          <w:sz w:val="22"/>
          <w:szCs w:val="22"/>
        </w:rPr>
      </w:pPr>
      <w:bookmarkStart w:id="6" w:name="_Toc146551416"/>
      <w:r w:rsidRPr="00F639DD">
        <w:rPr>
          <w:rFonts w:ascii="Arial" w:hAnsi="Arial" w:cs="Arial"/>
          <w:sz w:val="22"/>
          <w:szCs w:val="22"/>
        </w:rPr>
        <w:t>Research Aim</w:t>
      </w:r>
      <w:bookmarkEnd w:id="6"/>
    </w:p>
    <w:p w14:paraId="03175649" w14:textId="77777777" w:rsidR="00212011" w:rsidRPr="00F639DD" w:rsidRDefault="008D5760" w:rsidP="00F639DD">
      <w:pPr>
        <w:pStyle w:val="Normal1"/>
        <w:spacing w:line="360" w:lineRule="auto"/>
        <w:jc w:val="both"/>
        <w:rPr>
          <w:rFonts w:eastAsia="Times New Roman"/>
        </w:rPr>
      </w:pPr>
      <w:r w:rsidRPr="00F639DD">
        <w:rPr>
          <w:rFonts w:eastAsia="Times New Roman"/>
        </w:rPr>
        <w:t xml:space="preserve">The research aims to figure out appropriate issues faced by cross-cultural leadership and the performance of migrant employees in the distribution industry. The research aims to find possible solutions for better evaluation.  </w:t>
      </w:r>
    </w:p>
    <w:p w14:paraId="3155E2F8" w14:textId="4DD1909B" w:rsidR="00212011" w:rsidRPr="00F639DD" w:rsidRDefault="008D5760" w:rsidP="00F639DD">
      <w:pPr>
        <w:pStyle w:val="Heading2"/>
        <w:rPr>
          <w:rFonts w:ascii="Arial" w:hAnsi="Arial" w:cs="Arial"/>
          <w:sz w:val="22"/>
          <w:szCs w:val="22"/>
        </w:rPr>
      </w:pPr>
      <w:bookmarkStart w:id="7" w:name="_Toc146551417"/>
      <w:r w:rsidRPr="00F639DD">
        <w:rPr>
          <w:rFonts w:ascii="Arial" w:hAnsi="Arial" w:cs="Arial"/>
          <w:sz w:val="22"/>
          <w:szCs w:val="22"/>
        </w:rPr>
        <w:t>Research Objectives</w:t>
      </w:r>
      <w:bookmarkEnd w:id="7"/>
    </w:p>
    <w:p w14:paraId="46F123A1" w14:textId="77777777" w:rsidR="00212011" w:rsidRPr="00F639DD" w:rsidRDefault="008D5760" w:rsidP="00F639DD">
      <w:pPr>
        <w:pStyle w:val="Normal1"/>
        <w:numPr>
          <w:ilvl w:val="0"/>
          <w:numId w:val="1"/>
        </w:numPr>
        <w:spacing w:before="240" w:line="360" w:lineRule="auto"/>
        <w:jc w:val="both"/>
        <w:rPr>
          <w:rFonts w:eastAsia="Times New Roman"/>
        </w:rPr>
      </w:pPr>
      <w:r w:rsidRPr="00F639DD">
        <w:rPr>
          <w:rFonts w:eastAsia="Times New Roman"/>
        </w:rPr>
        <w:t>To identify the importance of cross-cultural leadership in the UK distribution industry</w:t>
      </w:r>
    </w:p>
    <w:p w14:paraId="2BF0B8AC" w14:textId="77777777" w:rsidR="00212011" w:rsidRPr="00F639DD" w:rsidRDefault="008D5760" w:rsidP="00F639DD">
      <w:pPr>
        <w:pStyle w:val="Normal1"/>
        <w:numPr>
          <w:ilvl w:val="0"/>
          <w:numId w:val="1"/>
        </w:numPr>
        <w:spacing w:line="360" w:lineRule="auto"/>
        <w:jc w:val="both"/>
        <w:rPr>
          <w:rFonts w:eastAsia="Times New Roman"/>
        </w:rPr>
      </w:pPr>
      <w:r w:rsidRPr="00F639DD">
        <w:rPr>
          <w:rFonts w:eastAsia="Times New Roman"/>
        </w:rPr>
        <w:t xml:space="preserve">To objectify the way that HRM supported the factors of cross-cultural leadership </w:t>
      </w:r>
    </w:p>
    <w:p w14:paraId="4CE96883" w14:textId="368FAB39" w:rsidR="00212011" w:rsidRPr="00F639DD" w:rsidRDefault="008D5760" w:rsidP="00F639DD">
      <w:pPr>
        <w:pStyle w:val="Normal1"/>
        <w:numPr>
          <w:ilvl w:val="0"/>
          <w:numId w:val="1"/>
        </w:numPr>
        <w:spacing w:after="240" w:line="360" w:lineRule="auto"/>
        <w:jc w:val="both"/>
        <w:rPr>
          <w:rFonts w:eastAsia="Times New Roman"/>
        </w:rPr>
      </w:pPr>
      <w:r w:rsidRPr="00F639DD">
        <w:rPr>
          <w:rFonts w:eastAsia="Times New Roman"/>
        </w:rPr>
        <w:t>To analyse the significant impact cross-cultural leadership has on the behaviour of migrants</w:t>
      </w:r>
      <w:r w:rsidR="00BD2F95" w:rsidRPr="00F639DD">
        <w:rPr>
          <w:rFonts w:eastAsia="Times New Roman"/>
        </w:rPr>
        <w:t xml:space="preserve"> in the distribution workplace</w:t>
      </w:r>
    </w:p>
    <w:p w14:paraId="315B551D" w14:textId="4DC27F83" w:rsidR="00212011" w:rsidRPr="00F639DD" w:rsidRDefault="008D5760" w:rsidP="00F639DD">
      <w:pPr>
        <w:pStyle w:val="Heading2"/>
        <w:rPr>
          <w:rFonts w:ascii="Arial" w:hAnsi="Arial" w:cs="Arial"/>
          <w:sz w:val="22"/>
          <w:szCs w:val="22"/>
        </w:rPr>
      </w:pPr>
      <w:bookmarkStart w:id="8" w:name="_Toc146551418"/>
      <w:r w:rsidRPr="00F639DD">
        <w:rPr>
          <w:rFonts w:ascii="Arial" w:hAnsi="Arial" w:cs="Arial"/>
          <w:sz w:val="22"/>
          <w:szCs w:val="22"/>
        </w:rPr>
        <w:t>Research Questions</w:t>
      </w:r>
      <w:bookmarkEnd w:id="8"/>
    </w:p>
    <w:p w14:paraId="17DD061D" w14:textId="58352C70" w:rsidR="00212011" w:rsidRPr="00F639DD" w:rsidRDefault="008D5760" w:rsidP="00F639DD">
      <w:pPr>
        <w:pStyle w:val="Normal1"/>
        <w:shd w:val="clear" w:color="auto" w:fill="FFFFFF"/>
        <w:spacing w:before="240" w:after="240" w:line="360" w:lineRule="auto"/>
        <w:jc w:val="both"/>
        <w:rPr>
          <w:rFonts w:eastAsia="Times New Roman"/>
        </w:rPr>
      </w:pPr>
      <w:r w:rsidRPr="00F639DD">
        <w:rPr>
          <w:rFonts w:eastAsia="Times New Roman"/>
        </w:rPr>
        <w:t>1. Why cross-cultural leadership is important in the UK?</w:t>
      </w:r>
    </w:p>
    <w:p w14:paraId="15405271" w14:textId="77777777" w:rsidR="00212011" w:rsidRPr="00F639DD" w:rsidRDefault="008D5760" w:rsidP="00F639DD">
      <w:pPr>
        <w:pStyle w:val="Normal1"/>
        <w:shd w:val="clear" w:color="auto" w:fill="FFFFFF"/>
        <w:spacing w:before="240" w:after="240" w:line="360" w:lineRule="auto"/>
        <w:jc w:val="both"/>
        <w:rPr>
          <w:rFonts w:eastAsia="Times New Roman"/>
        </w:rPr>
      </w:pPr>
      <w:r w:rsidRPr="00F639DD">
        <w:rPr>
          <w:rFonts w:eastAsia="Times New Roman"/>
        </w:rPr>
        <w:t>2. How does HRM support cultural leadership?</w:t>
      </w:r>
    </w:p>
    <w:p w14:paraId="5FA76C9A" w14:textId="4925D7FE" w:rsidR="00212011" w:rsidRPr="00F639DD" w:rsidRDefault="008D5760" w:rsidP="00F639DD">
      <w:pPr>
        <w:pStyle w:val="Normal1"/>
        <w:shd w:val="clear" w:color="auto" w:fill="FFFFFF"/>
        <w:spacing w:before="240" w:after="240" w:line="360" w:lineRule="auto"/>
        <w:jc w:val="both"/>
        <w:rPr>
          <w:rFonts w:eastAsia="Times New Roman"/>
        </w:rPr>
      </w:pPr>
      <w:r w:rsidRPr="00F639DD">
        <w:rPr>
          <w:rFonts w:eastAsia="Times New Roman"/>
        </w:rPr>
        <w:t xml:space="preserve">3. What impact does cross-cultural leadership have </w:t>
      </w:r>
      <w:r w:rsidR="00BD2F95" w:rsidRPr="00F639DD">
        <w:rPr>
          <w:rFonts w:eastAsia="Times New Roman"/>
        </w:rPr>
        <w:t>on migrants' behaviour at work?</w:t>
      </w:r>
    </w:p>
    <w:p w14:paraId="34FE2896" w14:textId="3EA5BC12" w:rsidR="00212011" w:rsidRPr="00F639DD" w:rsidRDefault="008D5760" w:rsidP="00F639DD">
      <w:pPr>
        <w:pStyle w:val="Heading2"/>
        <w:rPr>
          <w:rFonts w:ascii="Arial" w:hAnsi="Arial" w:cs="Arial"/>
          <w:sz w:val="22"/>
          <w:szCs w:val="22"/>
        </w:rPr>
      </w:pPr>
      <w:bookmarkStart w:id="9" w:name="_Toc146551419"/>
      <w:r w:rsidRPr="00F639DD">
        <w:rPr>
          <w:rFonts w:ascii="Arial" w:hAnsi="Arial" w:cs="Arial"/>
          <w:sz w:val="22"/>
          <w:szCs w:val="22"/>
        </w:rPr>
        <w:t>Significance / Relevance of Study</w:t>
      </w:r>
      <w:bookmarkEnd w:id="9"/>
    </w:p>
    <w:p w14:paraId="1567D7C3"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significance of the study is to highlight various factors of cross-culture leadership in the behaviour of migrant employees from the distribution industry. Due to having a foreign language as well as qualification it biome difficult to hire those employees for the work (</w:t>
      </w:r>
      <w:r w:rsidRPr="00F639DD">
        <w:rPr>
          <w:rFonts w:eastAsia="Times New Roman"/>
          <w:highlight w:val="white"/>
        </w:rPr>
        <w:t>Eid and Agag 2020</w:t>
      </w:r>
      <w:r w:rsidRPr="00F639DD">
        <w:rPr>
          <w:rFonts w:eastAsia="Times New Roman"/>
        </w:rPr>
        <w:t xml:space="preserve">). Additionally, with each passing time, the rate of unemployment is getting higher and at some point, those people are claiming benefits for being unemployed. </w:t>
      </w:r>
    </w:p>
    <w:p w14:paraId="4BCD2270"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noProof/>
          <w:lang w:val="en-GB" w:eastAsia="en-GB"/>
        </w:rPr>
        <w:lastRenderedPageBreak/>
        <w:drawing>
          <wp:inline distT="114300" distB="114300" distL="114300" distR="114300" wp14:anchorId="53E30155" wp14:editId="46B703C1">
            <wp:extent cx="5753100" cy="2662461"/>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5753100" cy="2662461"/>
                    </a:xfrm>
                    <a:prstGeom prst="rect">
                      <a:avLst/>
                    </a:prstGeom>
                    <a:ln w="25400">
                      <a:solidFill>
                        <a:srgbClr val="000000"/>
                      </a:solidFill>
                      <a:prstDash val="solid"/>
                    </a:ln>
                  </pic:spPr>
                </pic:pic>
              </a:graphicData>
            </a:graphic>
          </wp:inline>
        </w:drawing>
      </w:r>
    </w:p>
    <w:p w14:paraId="17AF1149" w14:textId="77777777" w:rsidR="00212011" w:rsidRPr="00F639DD" w:rsidRDefault="008D5760" w:rsidP="00F639DD">
      <w:pPr>
        <w:pStyle w:val="Normal1"/>
        <w:spacing w:before="240" w:after="240" w:line="360" w:lineRule="auto"/>
        <w:jc w:val="center"/>
        <w:rPr>
          <w:rFonts w:eastAsia="Times New Roman"/>
          <w:b/>
        </w:rPr>
      </w:pPr>
      <w:r w:rsidRPr="00F639DD">
        <w:rPr>
          <w:rFonts w:eastAsia="Times New Roman"/>
          <w:b/>
        </w:rPr>
        <w:t>Figure 1.2: Unemployed workers claiming benefits of unemployment</w:t>
      </w:r>
    </w:p>
    <w:p w14:paraId="3236D4E5"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rPr>
        <w:t xml:space="preserve">(Source: </w:t>
      </w:r>
      <w:r w:rsidRPr="00F639DD">
        <w:rPr>
          <w:rFonts w:eastAsia="Times New Roman"/>
          <w:highlight w:val="white"/>
        </w:rPr>
        <w:t>Migration Observatory, 2022</w:t>
      </w:r>
      <w:r w:rsidRPr="00F639DD">
        <w:rPr>
          <w:rFonts w:eastAsia="Times New Roman"/>
        </w:rPr>
        <w:t>)</w:t>
      </w:r>
    </w:p>
    <w:p w14:paraId="7C921195"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above-mentioned diagram is a visual representation of the workers who are deliberately claiming additional benefits for staying unemployed in the UK. According to the information, migrant workers are less likely to demand benefits which are around 27% for being unemployed rater than workers who are legal residents of the UK which is around 36%  (</w:t>
      </w:r>
      <w:r w:rsidRPr="00F639DD">
        <w:rPr>
          <w:rFonts w:eastAsia="Times New Roman"/>
          <w:highlight w:val="white"/>
        </w:rPr>
        <w:t>Migration Observatory, 2022</w:t>
      </w:r>
      <w:r w:rsidRPr="00F639DD">
        <w:rPr>
          <w:rFonts w:eastAsia="Times New Roman"/>
        </w:rPr>
        <w:t xml:space="preserve">). It also created difficulties for leaders to maintain workplace diversity effectively. </w:t>
      </w:r>
    </w:p>
    <w:p w14:paraId="0AB96A68" w14:textId="0E61A925" w:rsidR="00212011" w:rsidRPr="00F639DD" w:rsidRDefault="008D5760" w:rsidP="00F639DD">
      <w:pPr>
        <w:pStyle w:val="Heading2"/>
        <w:rPr>
          <w:rFonts w:ascii="Arial" w:hAnsi="Arial" w:cs="Arial"/>
          <w:sz w:val="22"/>
          <w:szCs w:val="22"/>
        </w:rPr>
      </w:pPr>
      <w:bookmarkStart w:id="10" w:name="_Toc146551420"/>
      <w:r w:rsidRPr="00F639DD">
        <w:rPr>
          <w:rFonts w:ascii="Arial" w:hAnsi="Arial" w:cs="Arial"/>
          <w:sz w:val="22"/>
          <w:szCs w:val="22"/>
        </w:rPr>
        <w:t>Brief Research Methodology</w:t>
      </w:r>
      <w:bookmarkEnd w:id="10"/>
    </w:p>
    <w:p w14:paraId="0633D334"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The significant research will be followed by secondary research to get authentic information with appropriateness. Secondary research is an important part of a research paper and a useful tool that helps to get effective information which is analysed and collected by other researchers. Therefore, it helps to save time as well as money which helps to gain insights into the chosen topic which the present researchers are searching for.    </w:t>
      </w:r>
    </w:p>
    <w:p w14:paraId="0D3A26F1" w14:textId="553738CF" w:rsidR="00212011" w:rsidRPr="00F639DD" w:rsidRDefault="008D5760" w:rsidP="00F639DD">
      <w:pPr>
        <w:pStyle w:val="Heading2"/>
        <w:rPr>
          <w:rFonts w:ascii="Arial" w:hAnsi="Arial" w:cs="Arial"/>
          <w:sz w:val="22"/>
          <w:szCs w:val="22"/>
        </w:rPr>
      </w:pPr>
      <w:bookmarkStart w:id="11" w:name="_Toc146551421"/>
      <w:r w:rsidRPr="00F639DD">
        <w:rPr>
          <w:rFonts w:ascii="Arial" w:hAnsi="Arial" w:cs="Arial"/>
          <w:sz w:val="22"/>
          <w:szCs w:val="22"/>
        </w:rPr>
        <w:lastRenderedPageBreak/>
        <w:t>Structure of the rest of the project</w:t>
      </w:r>
      <w:bookmarkEnd w:id="11"/>
    </w:p>
    <w:p w14:paraId="0AF4B61C"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noProof/>
          <w:lang w:val="en-GB" w:eastAsia="en-GB"/>
        </w:rPr>
        <w:drawing>
          <wp:inline distT="114300" distB="114300" distL="114300" distR="114300" wp14:anchorId="7617CFD6" wp14:editId="0A8D44F3">
            <wp:extent cx="5726206" cy="348335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5726206" cy="3483359"/>
                    </a:xfrm>
                    <a:prstGeom prst="rect">
                      <a:avLst/>
                    </a:prstGeom>
                  </pic:spPr>
                </pic:pic>
              </a:graphicData>
            </a:graphic>
          </wp:inline>
        </w:drawing>
      </w:r>
    </w:p>
    <w:p w14:paraId="68FAF961" w14:textId="77777777" w:rsidR="00212011" w:rsidRPr="00F639DD" w:rsidRDefault="008D5760" w:rsidP="00F639DD">
      <w:pPr>
        <w:pStyle w:val="Normal1"/>
        <w:spacing w:before="240" w:after="240" w:line="360" w:lineRule="auto"/>
        <w:jc w:val="center"/>
        <w:rPr>
          <w:rFonts w:eastAsia="Times New Roman"/>
          <w:b/>
        </w:rPr>
      </w:pPr>
      <w:r w:rsidRPr="00F639DD">
        <w:rPr>
          <w:rFonts w:eastAsia="Times New Roman"/>
          <w:b/>
        </w:rPr>
        <w:t xml:space="preserve">Figure 1.3: Structure of the total research </w:t>
      </w:r>
    </w:p>
    <w:p w14:paraId="7F3DFAB1"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rPr>
        <w:t>(Source: Created by the learner)</w:t>
      </w:r>
    </w:p>
    <w:p w14:paraId="03E91211" w14:textId="7AE614EF" w:rsidR="00212011" w:rsidRPr="00F639DD" w:rsidRDefault="008D5760" w:rsidP="00F639DD">
      <w:pPr>
        <w:pStyle w:val="Heading1"/>
        <w:rPr>
          <w:rFonts w:ascii="Arial" w:hAnsi="Arial" w:cs="Arial"/>
          <w:sz w:val="22"/>
          <w:szCs w:val="22"/>
        </w:rPr>
      </w:pPr>
      <w:bookmarkStart w:id="12" w:name="_mluofttpckge" w:colFirst="0" w:colLast="0"/>
      <w:bookmarkStart w:id="13" w:name="_Toc146551422"/>
      <w:bookmarkEnd w:id="12"/>
      <w:r w:rsidRPr="00F639DD">
        <w:rPr>
          <w:rFonts w:ascii="Arial" w:hAnsi="Arial" w:cs="Arial"/>
          <w:sz w:val="22"/>
          <w:szCs w:val="22"/>
        </w:rPr>
        <w:t>CHAPTER 2: LITERATURE REVIEW</w:t>
      </w:r>
      <w:bookmarkEnd w:id="13"/>
    </w:p>
    <w:p w14:paraId="1F66D1AC" w14:textId="7C79FF90" w:rsidR="00212011" w:rsidRPr="00F639DD" w:rsidRDefault="008D5760" w:rsidP="00F639DD">
      <w:pPr>
        <w:pStyle w:val="Heading2"/>
        <w:rPr>
          <w:rFonts w:ascii="Arial" w:hAnsi="Arial" w:cs="Arial"/>
          <w:sz w:val="22"/>
          <w:szCs w:val="22"/>
        </w:rPr>
      </w:pPr>
      <w:bookmarkStart w:id="14" w:name="_Toc146551423"/>
      <w:r w:rsidRPr="00F639DD">
        <w:rPr>
          <w:rFonts w:ascii="Arial" w:hAnsi="Arial" w:cs="Arial"/>
          <w:sz w:val="22"/>
          <w:szCs w:val="22"/>
        </w:rPr>
        <w:t>Introduction</w:t>
      </w:r>
      <w:bookmarkEnd w:id="14"/>
    </w:p>
    <w:p w14:paraId="46866F80"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The research identically introduced factors of migrant employees' performance in the workplace as well as the importance of having cross-cultural leadership in the workplace. It is an important responsibility of HRM who choose leadership to maintain the workplace environment with effectiveness. Besides, due to having different languages and regions many workers are facing significant issues in the workplace. The section of literature of this research paper helps to identify its impact on an effective research outcome. It can be stated that leadership has a greater impact on the organisation especially in the industry of distribution in the UK.    </w:t>
      </w:r>
    </w:p>
    <w:p w14:paraId="2E706E4C" w14:textId="0756ACB0" w:rsidR="00212011" w:rsidRPr="00F639DD" w:rsidRDefault="008D5760" w:rsidP="00F639DD">
      <w:pPr>
        <w:pStyle w:val="Heading2"/>
        <w:rPr>
          <w:rFonts w:ascii="Arial" w:hAnsi="Arial" w:cs="Arial"/>
          <w:sz w:val="22"/>
          <w:szCs w:val="22"/>
        </w:rPr>
      </w:pPr>
      <w:bookmarkStart w:id="15" w:name="_Toc146551424"/>
      <w:r w:rsidRPr="00F639DD">
        <w:rPr>
          <w:rFonts w:ascii="Arial" w:hAnsi="Arial" w:cs="Arial"/>
          <w:sz w:val="22"/>
          <w:szCs w:val="22"/>
        </w:rPr>
        <w:lastRenderedPageBreak/>
        <w:t>Research Areas</w:t>
      </w:r>
      <w:bookmarkEnd w:id="15"/>
    </w:p>
    <w:p w14:paraId="2A44298F" w14:textId="118440A3" w:rsidR="00212011" w:rsidRPr="00F639DD" w:rsidRDefault="008D5760" w:rsidP="00F639DD">
      <w:pPr>
        <w:pStyle w:val="Heading3"/>
        <w:rPr>
          <w:rFonts w:ascii="Arial" w:hAnsi="Arial" w:cs="Arial"/>
          <w:sz w:val="22"/>
          <w:szCs w:val="22"/>
        </w:rPr>
      </w:pPr>
      <w:bookmarkStart w:id="16" w:name="_Toc146551425"/>
      <w:r w:rsidRPr="00F639DD">
        <w:rPr>
          <w:rFonts w:ascii="Arial" w:hAnsi="Arial" w:cs="Arial"/>
          <w:sz w:val="22"/>
          <w:szCs w:val="22"/>
        </w:rPr>
        <w:t>Performance of migrant employees in the distribution industry</w:t>
      </w:r>
      <w:bookmarkEnd w:id="16"/>
    </w:p>
    <w:p w14:paraId="13FB2586"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Every company requires labour power to increase its production power with greater effectiveness. According to the information from various journals millions of migrant workers from different foreign countries have been distributed among major regions which are Europe, Central Asia, the UK, Arab States, and others. Based on the statement of </w:t>
      </w:r>
      <w:r w:rsidRPr="00F639DD">
        <w:rPr>
          <w:rFonts w:eastAsia="Times New Roman"/>
          <w:highlight w:val="white"/>
        </w:rPr>
        <w:t xml:space="preserve">Shen </w:t>
      </w:r>
      <w:r w:rsidRPr="00F639DD">
        <w:rPr>
          <w:rFonts w:eastAsia="Times New Roman"/>
          <w:i/>
          <w:highlight w:val="white"/>
        </w:rPr>
        <w:t xml:space="preserve">et al. </w:t>
      </w:r>
      <w:r w:rsidRPr="00F639DD">
        <w:rPr>
          <w:rFonts w:eastAsia="Times New Roman"/>
        </w:rPr>
        <w:t xml:space="preserve">(2019), workers who come from other regions often get stigmatised as well as face discrimination. Due to their language, ethnicity, and cultural variations and their lack of legal protection, it becomes difficult to access justice while their rights are being violated. Most of them face difficulties in the workplace and it heavily impacts their performances. On the other hand, migrant workers have a greater contribution to the development and growth of the host country such as the UK. As per the statement of </w:t>
      </w:r>
      <w:r w:rsidRPr="00F639DD">
        <w:rPr>
          <w:rFonts w:eastAsia="Times New Roman"/>
          <w:highlight w:val="white"/>
        </w:rPr>
        <w:t xml:space="preserve">Ivanov </w:t>
      </w:r>
      <w:r w:rsidRPr="00F639DD">
        <w:rPr>
          <w:rFonts w:eastAsia="Times New Roman"/>
          <w:i/>
          <w:highlight w:val="white"/>
        </w:rPr>
        <w:t xml:space="preserve">et al. </w:t>
      </w:r>
      <w:r w:rsidRPr="00F639DD">
        <w:rPr>
          <w:rFonts w:eastAsia="Times New Roman"/>
        </w:rPr>
        <w:t xml:space="preserve">(2022), having skilled workers in the workplace helps to increase the profitability of the business which is needed for better development. Therefore, it is important to observe their performances in the workplace for better revolutionary results.       </w:t>
      </w:r>
    </w:p>
    <w:p w14:paraId="24DB3F9A" w14:textId="396E30B2" w:rsidR="00212011" w:rsidRPr="00F639DD" w:rsidRDefault="008D5760" w:rsidP="00F639DD">
      <w:pPr>
        <w:pStyle w:val="Heading3"/>
        <w:rPr>
          <w:rFonts w:ascii="Arial" w:hAnsi="Arial" w:cs="Arial"/>
          <w:sz w:val="22"/>
          <w:szCs w:val="22"/>
        </w:rPr>
      </w:pPr>
      <w:bookmarkStart w:id="17" w:name="_Toc146551426"/>
      <w:r w:rsidRPr="00F639DD">
        <w:rPr>
          <w:rFonts w:ascii="Arial" w:hAnsi="Arial" w:cs="Arial"/>
          <w:sz w:val="22"/>
          <w:szCs w:val="22"/>
        </w:rPr>
        <w:t>Importance of Cross-Cultural Leadership</w:t>
      </w:r>
      <w:bookmarkEnd w:id="17"/>
    </w:p>
    <w:p w14:paraId="0A23BA16" w14:textId="77777777" w:rsidR="00212011" w:rsidRPr="00F639DD" w:rsidRDefault="008D5760" w:rsidP="00F639DD">
      <w:pPr>
        <w:pStyle w:val="Normal1"/>
        <w:spacing w:line="360" w:lineRule="auto"/>
        <w:jc w:val="both"/>
      </w:pPr>
      <w:r w:rsidRPr="00F639DD">
        <w:rPr>
          <w:rFonts w:eastAsia="Times New Roman"/>
        </w:rPr>
        <w:t xml:space="preserve">A company needs to have appropriate leadership to manage the workplace environment with effectiveness. In that case, cross-culture leadership is one of the appropriate to maintain a diversified workplace with efficiency. As per the statement of </w:t>
      </w:r>
      <w:r w:rsidRPr="00F639DD">
        <w:rPr>
          <w:rFonts w:eastAsia="Times New Roman"/>
          <w:highlight w:val="white"/>
        </w:rPr>
        <w:t xml:space="preserve">Nandeesh </w:t>
      </w:r>
      <w:r w:rsidRPr="00F639DD">
        <w:rPr>
          <w:rFonts w:eastAsia="Times New Roman"/>
          <w:i/>
          <w:highlight w:val="white"/>
        </w:rPr>
        <w:t xml:space="preserve">et al. </w:t>
      </w:r>
      <w:r w:rsidRPr="00F639DD">
        <w:rPr>
          <w:rFonts w:eastAsia="Times New Roman"/>
        </w:rPr>
        <w:t xml:space="preserve">(2022), this leadership help employees in the professional field, deal with significant challenges, and take necessary steps which are needed for better evaluation. The distribution industry of the UK needs to adopt this leadership because most of the migrant workers are working in the distribution sectors of any industry. According to the viewpoint of </w:t>
      </w:r>
      <w:r w:rsidRPr="00F639DD">
        <w:rPr>
          <w:rFonts w:eastAsia="Times New Roman"/>
          <w:highlight w:val="white"/>
        </w:rPr>
        <w:t xml:space="preserve">Putri </w:t>
      </w:r>
      <w:r w:rsidRPr="00F639DD">
        <w:rPr>
          <w:rFonts w:eastAsia="Times New Roman"/>
          <w:i/>
          <w:highlight w:val="white"/>
        </w:rPr>
        <w:t xml:space="preserve">et al. </w:t>
      </w:r>
      <w:r w:rsidRPr="00F639DD">
        <w:rPr>
          <w:rFonts w:eastAsia="Times New Roman"/>
        </w:rPr>
        <w:t xml:space="preserve">(2020), this type of leadership helps organisations or businesses ensure that everyone in a distribution team has equal rights and can feel comfortable. Implication of significant theories can help to improve the process with effectiveness. In that case, the Implicit theory of leadership is one of the appropriate ones for the development of cross-cultural leadership.  </w:t>
      </w:r>
      <w:r w:rsidRPr="00F639DD">
        <w:t xml:space="preserve">   </w:t>
      </w:r>
    </w:p>
    <w:p w14:paraId="17A687E1" w14:textId="4E71A0AE" w:rsidR="00212011" w:rsidRPr="00F639DD" w:rsidRDefault="008D5760" w:rsidP="00F639DD">
      <w:pPr>
        <w:pStyle w:val="Heading3"/>
        <w:rPr>
          <w:rFonts w:ascii="Arial" w:hAnsi="Arial" w:cs="Arial"/>
          <w:sz w:val="22"/>
          <w:szCs w:val="22"/>
        </w:rPr>
      </w:pPr>
      <w:bookmarkStart w:id="18" w:name="_Toc146551427"/>
      <w:r w:rsidRPr="00F639DD">
        <w:rPr>
          <w:rFonts w:ascii="Arial" w:hAnsi="Arial" w:cs="Arial"/>
          <w:sz w:val="22"/>
          <w:szCs w:val="22"/>
        </w:rPr>
        <w:t>Workplace culture impact on  migrant employees' performance</w:t>
      </w:r>
      <w:bookmarkEnd w:id="18"/>
    </w:p>
    <w:p w14:paraId="6AB78AD1"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Employees are the core components and providing them a better working platform with a positive workplace environment is necessary. The findings help to confirm that migrant workers and their employment, as well as career outcomes, are significantly not influenced by any human capital and qualifications. Based on the statement of </w:t>
      </w:r>
      <w:r w:rsidRPr="00F639DD">
        <w:rPr>
          <w:rFonts w:eastAsia="Times New Roman"/>
          <w:highlight w:val="white"/>
        </w:rPr>
        <w:t xml:space="preserve">Cherian </w:t>
      </w:r>
      <w:r w:rsidRPr="00F639DD">
        <w:rPr>
          <w:rFonts w:eastAsia="Times New Roman"/>
          <w:i/>
          <w:highlight w:val="white"/>
        </w:rPr>
        <w:t>et al.</w:t>
      </w:r>
      <w:r w:rsidRPr="00F639DD">
        <w:rPr>
          <w:rFonts w:eastAsia="Times New Roman"/>
          <w:highlight w:val="white"/>
        </w:rPr>
        <w:t xml:space="preserve"> </w:t>
      </w:r>
      <w:r w:rsidRPr="00F639DD">
        <w:rPr>
          <w:rFonts w:eastAsia="Times New Roman"/>
        </w:rPr>
        <w:t xml:space="preserve">(2021), culture has a greater impact on employees and it also attracts workers through inspiration for better </w:t>
      </w:r>
      <w:r w:rsidRPr="00F639DD">
        <w:rPr>
          <w:rFonts w:eastAsia="Times New Roman"/>
        </w:rPr>
        <w:lastRenderedPageBreak/>
        <w:t xml:space="preserve">productive work. It also helps to reduce the high rate of turnover from business and leaders are responsible for hiring qualified candidates from migrant workers for better evaluation. On the other hand, completing tasks and understanding approaches are important in business which become difficult for migrant employees of the distribution industry. The significant cultural risk in the business is falling regarding the adaptation of different business models for the local market.  </w:t>
      </w:r>
    </w:p>
    <w:p w14:paraId="1E556A17" w14:textId="1B9D8AC6" w:rsidR="00212011" w:rsidRPr="00F639DD" w:rsidRDefault="008D5760" w:rsidP="00F639DD">
      <w:pPr>
        <w:pStyle w:val="Heading3"/>
        <w:rPr>
          <w:rFonts w:ascii="Arial" w:hAnsi="Arial" w:cs="Arial"/>
          <w:sz w:val="22"/>
          <w:szCs w:val="22"/>
        </w:rPr>
      </w:pPr>
      <w:bookmarkStart w:id="19" w:name="_Toc146551428"/>
      <w:r w:rsidRPr="00F639DD">
        <w:rPr>
          <w:rFonts w:ascii="Arial" w:hAnsi="Arial" w:cs="Arial"/>
          <w:sz w:val="22"/>
          <w:szCs w:val="22"/>
        </w:rPr>
        <w:t>Decision-making process of HRM</w:t>
      </w:r>
      <w:bookmarkEnd w:id="19"/>
    </w:p>
    <w:p w14:paraId="4DD3B8FD"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HRM of an organisation is an important part because most of the business decisions are taken by this management department. As per the statement of </w:t>
      </w:r>
      <w:r w:rsidRPr="00F639DD">
        <w:rPr>
          <w:rFonts w:eastAsia="Times New Roman"/>
          <w:highlight w:val="white"/>
        </w:rPr>
        <w:t>Fahmi and Ali (2022</w:t>
      </w:r>
      <w:r w:rsidRPr="00F639DD">
        <w:rPr>
          <w:rFonts w:eastAsia="Times New Roman"/>
        </w:rPr>
        <w:t xml:space="preserve">), an effective decision-making process of HRM is focused on consideration for the best availability of effectual evidence which is in combination with critical thinking. Migrant employees come from different foreign countries and for that having foreign accents and qualifications is a bigger issue in business. All of those factors also impacted or affected employee performance in the distribution industry. It can be stated that the maintenance of workplace culture, leadership process, and performances of migrant employees are the responsibilities of HRM. Making decisions based on performance is important to make the workplace better.      </w:t>
      </w:r>
    </w:p>
    <w:p w14:paraId="4E6CAA6F" w14:textId="6FEB0AD5" w:rsidR="00212011" w:rsidRPr="00F639DD" w:rsidRDefault="008D5760" w:rsidP="00F639DD">
      <w:pPr>
        <w:pStyle w:val="Heading2"/>
        <w:rPr>
          <w:rFonts w:ascii="Arial" w:hAnsi="Arial" w:cs="Arial"/>
          <w:sz w:val="22"/>
          <w:szCs w:val="22"/>
        </w:rPr>
      </w:pPr>
      <w:bookmarkStart w:id="20" w:name="_Toc146551429"/>
      <w:r w:rsidRPr="00F639DD">
        <w:rPr>
          <w:rFonts w:ascii="Arial" w:hAnsi="Arial" w:cs="Arial"/>
          <w:sz w:val="22"/>
          <w:szCs w:val="22"/>
        </w:rPr>
        <w:t>Conceptual Framework</w:t>
      </w:r>
      <w:bookmarkEnd w:id="20"/>
    </w:p>
    <w:p w14:paraId="39D34D13" w14:textId="77777777" w:rsidR="00212011" w:rsidRPr="00F639DD" w:rsidRDefault="008D5760" w:rsidP="00F639DD">
      <w:pPr>
        <w:pStyle w:val="Normal1"/>
        <w:spacing w:before="240" w:after="240" w:line="360" w:lineRule="auto"/>
        <w:jc w:val="center"/>
        <w:rPr>
          <w:rFonts w:eastAsia="Times New Roman"/>
        </w:rPr>
      </w:pPr>
      <w:r w:rsidRPr="00F639DD">
        <w:rPr>
          <w:rFonts w:eastAsia="Times New Roman"/>
          <w:noProof/>
          <w:lang w:val="en-GB" w:eastAsia="en-GB"/>
        </w:rPr>
        <w:drawing>
          <wp:inline distT="114300" distB="114300" distL="114300" distR="114300" wp14:anchorId="689AC9A9" wp14:editId="2B536DC3">
            <wp:extent cx="5086576" cy="3124697"/>
            <wp:effectExtent l="19050" t="19050" r="19050" b="1905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114303" cy="3141730"/>
                    </a:xfrm>
                    <a:prstGeom prst="rect">
                      <a:avLst/>
                    </a:prstGeom>
                    <a:ln w="25400">
                      <a:solidFill>
                        <a:srgbClr val="000000"/>
                      </a:solidFill>
                      <a:prstDash val="solid"/>
                    </a:ln>
                  </pic:spPr>
                </pic:pic>
              </a:graphicData>
            </a:graphic>
          </wp:inline>
        </w:drawing>
      </w:r>
    </w:p>
    <w:p w14:paraId="7A40A931" w14:textId="77777777" w:rsidR="00212011" w:rsidRPr="00F639DD" w:rsidRDefault="008D5760" w:rsidP="00F639DD">
      <w:pPr>
        <w:pStyle w:val="Normal1"/>
        <w:spacing w:before="240" w:after="240" w:line="360" w:lineRule="auto"/>
        <w:jc w:val="center"/>
        <w:rPr>
          <w:rFonts w:eastAsia="Times New Roman"/>
          <w:b/>
          <w:sz w:val="18"/>
        </w:rPr>
      </w:pPr>
      <w:r w:rsidRPr="00F639DD">
        <w:rPr>
          <w:rFonts w:eastAsia="Times New Roman"/>
          <w:b/>
          <w:sz w:val="18"/>
        </w:rPr>
        <w:t>Figure 2.1: Conceptual Framework</w:t>
      </w:r>
    </w:p>
    <w:p w14:paraId="1DA7AE18" w14:textId="77777777" w:rsidR="00212011" w:rsidRPr="00F639DD" w:rsidRDefault="008D5760" w:rsidP="00F639DD">
      <w:pPr>
        <w:pStyle w:val="Normal1"/>
        <w:spacing w:before="240" w:after="240" w:line="360" w:lineRule="auto"/>
        <w:jc w:val="center"/>
        <w:rPr>
          <w:rFonts w:eastAsia="Times New Roman"/>
          <w:sz w:val="18"/>
        </w:rPr>
      </w:pPr>
      <w:r w:rsidRPr="00F639DD">
        <w:rPr>
          <w:rFonts w:eastAsia="Times New Roman"/>
          <w:sz w:val="18"/>
        </w:rPr>
        <w:t>(Source: Created by Learner)</w:t>
      </w:r>
    </w:p>
    <w:p w14:paraId="44CE9AC5" w14:textId="0965BD86" w:rsidR="00212011" w:rsidRPr="00F639DD" w:rsidRDefault="008D5760" w:rsidP="00F639DD">
      <w:pPr>
        <w:rPr>
          <w:rFonts w:ascii="Arial" w:hAnsi="Arial"/>
          <w:sz w:val="22"/>
        </w:rPr>
      </w:pPr>
      <w:r w:rsidRPr="00F639DD">
        <w:rPr>
          <w:rFonts w:ascii="Arial" w:hAnsi="Arial"/>
          <w:sz w:val="22"/>
        </w:rPr>
        <w:lastRenderedPageBreak/>
        <w:t>The conceptual framework is an appreciated visual representation of dependent as well as independent variables. It helps to identify potential relationships among dependent and independent variables which has been finding out through the analysis of research</w:t>
      </w:r>
      <w:r w:rsidR="00DD0B72" w:rsidRPr="00F639DD">
        <w:rPr>
          <w:rFonts w:ascii="Arial" w:hAnsi="Arial"/>
          <w:sz w:val="22"/>
        </w:rPr>
        <w:t xml:space="preserve"> (</w:t>
      </w:r>
      <w:r w:rsidR="00DD0B72" w:rsidRPr="00F639DD">
        <w:rPr>
          <w:rFonts w:ascii="Arial" w:hAnsi="Arial"/>
          <w:sz w:val="22"/>
          <w:shd w:val="clear" w:color="auto" w:fill="FFFFFF"/>
        </w:rPr>
        <w:t>Varpio</w:t>
      </w:r>
      <w:r w:rsidR="00DD0B72" w:rsidRPr="00F639DD">
        <w:rPr>
          <w:rFonts w:ascii="Arial" w:hAnsi="Arial"/>
          <w:i/>
          <w:sz w:val="22"/>
          <w:shd w:val="clear" w:color="auto" w:fill="FFFFFF"/>
        </w:rPr>
        <w:t xml:space="preserve"> et al., </w:t>
      </w:r>
      <w:r w:rsidR="00DD0B72" w:rsidRPr="00F639DD">
        <w:rPr>
          <w:rFonts w:ascii="Arial" w:hAnsi="Arial"/>
          <w:sz w:val="22"/>
          <w:shd w:val="clear" w:color="auto" w:fill="FFFFFF"/>
        </w:rPr>
        <w:t>2020)</w:t>
      </w:r>
      <w:r w:rsidRPr="00F639DD">
        <w:rPr>
          <w:rFonts w:ascii="Arial" w:hAnsi="Arial"/>
          <w:sz w:val="22"/>
        </w:rPr>
        <w:t>. The conceptual framework can be created based on the systematic literature review for the preset research based on specific topics.</w:t>
      </w:r>
    </w:p>
    <w:p w14:paraId="45145F6B" w14:textId="19799E4C" w:rsidR="00212011" w:rsidRPr="00F639DD" w:rsidRDefault="008D5760" w:rsidP="00F639DD">
      <w:pPr>
        <w:pStyle w:val="Normal1"/>
        <w:spacing w:line="360" w:lineRule="auto"/>
        <w:jc w:val="both"/>
        <w:rPr>
          <w:rFonts w:eastAsia="Times New Roman"/>
          <w:b/>
        </w:rPr>
      </w:pPr>
      <w:r w:rsidRPr="00F639DD">
        <w:rPr>
          <w:rFonts w:eastAsia="Times New Roman"/>
          <w:b/>
        </w:rPr>
        <w:t>Independent Variables</w:t>
      </w:r>
    </w:p>
    <w:p w14:paraId="399D5C45" w14:textId="36EF9AB8" w:rsidR="00212011" w:rsidRPr="00F639DD" w:rsidRDefault="008D5760" w:rsidP="00F639DD">
      <w:pPr>
        <w:rPr>
          <w:rFonts w:ascii="Arial" w:hAnsi="Arial"/>
          <w:sz w:val="22"/>
        </w:rPr>
      </w:pPr>
      <w:r w:rsidRPr="00F639DD">
        <w:rPr>
          <w:rFonts w:ascii="Arial" w:hAnsi="Arial"/>
          <w:sz w:val="22"/>
        </w:rPr>
        <w:t>This variable are standing alone as well as does not change due to other variables which need to be measured for better outcomes</w:t>
      </w:r>
      <w:r w:rsidR="00837FF2" w:rsidRPr="00F639DD">
        <w:rPr>
          <w:rFonts w:ascii="Arial" w:hAnsi="Arial"/>
          <w:sz w:val="22"/>
        </w:rPr>
        <w:t xml:space="preserve"> (</w:t>
      </w:r>
      <w:r w:rsidR="00837FF2" w:rsidRPr="00F639DD">
        <w:rPr>
          <w:rFonts w:ascii="Arial" w:hAnsi="Arial"/>
          <w:sz w:val="22"/>
          <w:shd w:val="clear" w:color="auto" w:fill="FFFFFF"/>
        </w:rPr>
        <w:t>Varpio</w:t>
      </w:r>
      <w:r w:rsidR="00837FF2" w:rsidRPr="00F639DD">
        <w:rPr>
          <w:rFonts w:ascii="Arial" w:hAnsi="Arial"/>
          <w:i/>
          <w:sz w:val="22"/>
          <w:shd w:val="clear" w:color="auto" w:fill="FFFFFF"/>
        </w:rPr>
        <w:t xml:space="preserve"> et al., </w:t>
      </w:r>
      <w:r w:rsidR="00837FF2" w:rsidRPr="00F639DD">
        <w:rPr>
          <w:rFonts w:ascii="Arial" w:hAnsi="Arial"/>
          <w:sz w:val="22"/>
          <w:shd w:val="clear" w:color="auto" w:fill="FFFFFF"/>
        </w:rPr>
        <w:t>2020)</w:t>
      </w:r>
      <w:r w:rsidRPr="00F639DD">
        <w:rPr>
          <w:rFonts w:ascii="Arial" w:hAnsi="Arial"/>
          <w:sz w:val="22"/>
        </w:rPr>
        <w:t xml:space="preserve">. Independent variables of this research are the importance of cross-culture leadership and, the impact of workplace culture on the performances of migrant employees. The process of decision-making of HRM is also part of the independent variables. It influences as well as manipulates all types of changes and is assumed to directly influence the dependent variables. </w:t>
      </w:r>
    </w:p>
    <w:p w14:paraId="64E99915"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b/>
        </w:rPr>
        <w:t>Dependent Variables</w:t>
      </w:r>
    </w:p>
    <w:p w14:paraId="70A2A88C" w14:textId="6A8FAE4B" w:rsidR="00212011" w:rsidRPr="00F639DD" w:rsidRDefault="008D5760" w:rsidP="00F639DD">
      <w:pPr>
        <w:rPr>
          <w:rFonts w:ascii="Arial" w:hAnsi="Arial"/>
          <w:b/>
          <w:sz w:val="22"/>
        </w:rPr>
      </w:pPr>
      <w:r w:rsidRPr="00F639DD">
        <w:rPr>
          <w:rFonts w:ascii="Arial" w:hAnsi="Arial"/>
          <w:sz w:val="22"/>
        </w:rPr>
        <w:t>It is a significant variable which helps to change the outcome of an independent variable with manipulation</w:t>
      </w:r>
      <w:r w:rsidR="00923079" w:rsidRPr="00F639DD">
        <w:rPr>
          <w:rFonts w:ascii="Arial" w:hAnsi="Arial"/>
          <w:sz w:val="22"/>
        </w:rPr>
        <w:t xml:space="preserve"> (</w:t>
      </w:r>
      <w:r w:rsidR="00923079" w:rsidRPr="00F639DD">
        <w:rPr>
          <w:rFonts w:ascii="Arial" w:hAnsi="Arial"/>
          <w:sz w:val="22"/>
          <w:shd w:val="clear" w:color="auto" w:fill="FFFFFF"/>
        </w:rPr>
        <w:t>Varpio</w:t>
      </w:r>
      <w:r w:rsidR="00923079" w:rsidRPr="00F639DD">
        <w:rPr>
          <w:rFonts w:ascii="Arial" w:hAnsi="Arial"/>
          <w:i/>
          <w:sz w:val="22"/>
          <w:shd w:val="clear" w:color="auto" w:fill="FFFFFF"/>
        </w:rPr>
        <w:t xml:space="preserve"> et al., </w:t>
      </w:r>
      <w:r w:rsidR="00923079" w:rsidRPr="00F639DD">
        <w:rPr>
          <w:rFonts w:ascii="Arial" w:hAnsi="Arial"/>
          <w:sz w:val="22"/>
          <w:shd w:val="clear" w:color="auto" w:fill="FFFFFF"/>
        </w:rPr>
        <w:t>2020)</w:t>
      </w:r>
      <w:r w:rsidRPr="00F639DD">
        <w:rPr>
          <w:rFonts w:ascii="Arial" w:hAnsi="Arial"/>
          <w:sz w:val="22"/>
        </w:rPr>
        <w:t xml:space="preserve">. The dependent variable of this research is migrant workers' performances in the distribution industry of the UK. It can be stated that those significant variables are dependent on independent variables and that is why it is called dependent variables.   </w:t>
      </w:r>
    </w:p>
    <w:p w14:paraId="2B28EE9C" w14:textId="77777777" w:rsidR="00212011" w:rsidRPr="00F639DD" w:rsidRDefault="008D5760" w:rsidP="00F639DD">
      <w:pPr>
        <w:pStyle w:val="Heading2"/>
        <w:rPr>
          <w:rFonts w:ascii="Arial" w:hAnsi="Arial" w:cs="Arial"/>
          <w:sz w:val="22"/>
          <w:szCs w:val="22"/>
        </w:rPr>
      </w:pPr>
      <w:bookmarkStart w:id="21" w:name="_Toc146551430"/>
      <w:r w:rsidRPr="00F639DD">
        <w:rPr>
          <w:rFonts w:ascii="Arial" w:hAnsi="Arial" w:cs="Arial"/>
          <w:sz w:val="22"/>
          <w:szCs w:val="22"/>
        </w:rPr>
        <w:t>Conclusion of Chapter</w:t>
      </w:r>
      <w:bookmarkEnd w:id="21"/>
    </w:p>
    <w:p w14:paraId="3E6AE6A7" w14:textId="77777777" w:rsidR="00172440" w:rsidRDefault="008D5760" w:rsidP="00172440">
      <w:pPr>
        <w:pStyle w:val="Normal1"/>
        <w:spacing w:before="240" w:after="240" w:line="360" w:lineRule="auto"/>
        <w:jc w:val="both"/>
      </w:pPr>
      <w:r w:rsidRPr="00F639DD">
        <w:rPr>
          <w:rFonts w:eastAsia="Times New Roman"/>
        </w:rPr>
        <w:t xml:space="preserve">It can be concluded that after analysis of this section cross-culture leadership has a greater impact on the distribution business industry. There has been discussion on dependent as well as independent variables which help in the identification of different issues and objectives. All related data and information which is based on the unemployment rates as well as the performance of migrants’ employment in the distribution industry of the UK. Researchers need to collect all information regarding the proposed topic to get an appropriate outcome. </w:t>
      </w:r>
      <w:bookmarkStart w:id="22" w:name="_Toc146551431"/>
    </w:p>
    <w:p w14:paraId="00299808" w14:textId="5A2AFE4E" w:rsidR="00212011" w:rsidRPr="00172440" w:rsidRDefault="008D5760" w:rsidP="00172440">
      <w:pPr>
        <w:pStyle w:val="Normal1"/>
        <w:spacing w:before="240" w:after="240" w:line="360" w:lineRule="auto"/>
        <w:jc w:val="both"/>
        <w:rPr>
          <w:rFonts w:eastAsia="Times New Roman"/>
          <w:b/>
        </w:rPr>
      </w:pPr>
      <w:r w:rsidRPr="00172440">
        <w:rPr>
          <w:b/>
        </w:rPr>
        <w:t>CHAPTER 3: RESEARCH METHODOLOGY</w:t>
      </w:r>
      <w:bookmarkEnd w:id="22"/>
      <w:r w:rsidRPr="00172440">
        <w:rPr>
          <w:b/>
        </w:rPr>
        <w:t xml:space="preserve"> </w:t>
      </w:r>
    </w:p>
    <w:p w14:paraId="56BA1756" w14:textId="77777777" w:rsidR="00212011" w:rsidRPr="00F639DD" w:rsidRDefault="008D5760" w:rsidP="00F639DD">
      <w:pPr>
        <w:pStyle w:val="Heading2"/>
        <w:rPr>
          <w:rFonts w:ascii="Arial" w:hAnsi="Arial" w:cs="Arial"/>
          <w:sz w:val="22"/>
          <w:szCs w:val="22"/>
        </w:rPr>
      </w:pPr>
      <w:bookmarkStart w:id="23" w:name="_Toc146551432"/>
      <w:r w:rsidRPr="00F639DD">
        <w:rPr>
          <w:rFonts w:ascii="Arial" w:hAnsi="Arial" w:cs="Arial"/>
          <w:sz w:val="22"/>
          <w:szCs w:val="22"/>
        </w:rPr>
        <w:t>Introduction</w:t>
      </w:r>
      <w:bookmarkEnd w:id="23"/>
    </w:p>
    <w:p w14:paraId="3C1E336F"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The section on methodology helps to provide legitimacy as well as allows scientifically sound findings to the research paper. It helps researchers to get a clear view regarding which method, philosophy, approaches and other things will be used in that research. Using appropriate things can help to get effective knowledge regarding different research perspectives to get a bette</w:t>
      </w:r>
      <w:bookmarkStart w:id="24" w:name="_GoBack"/>
      <w:bookmarkEnd w:id="24"/>
      <w:r w:rsidRPr="00F639DD">
        <w:rPr>
          <w:rFonts w:eastAsia="Times New Roman"/>
        </w:rPr>
        <w:t xml:space="preserve">r outcome. Besides, the maintenance of ethics in the paper is </w:t>
      </w:r>
      <w:r w:rsidRPr="00F639DD">
        <w:rPr>
          <w:rFonts w:eastAsia="Times New Roman"/>
        </w:rPr>
        <w:lastRenderedPageBreak/>
        <w:t xml:space="preserve">another significant matter because it helps to increase the value of the paper effectively. The main purpose of this section is to explore, explain, and describe research factors by increasing understanding regarding the proposed research topic. All of that phase also included familiarising the research topic with researchers and improving understanding.         </w:t>
      </w:r>
    </w:p>
    <w:p w14:paraId="6DA7EE7B" w14:textId="77777777" w:rsidR="00212011" w:rsidRPr="00F639DD" w:rsidRDefault="008D5760" w:rsidP="00F639DD">
      <w:pPr>
        <w:pStyle w:val="Heading2"/>
        <w:rPr>
          <w:rFonts w:ascii="Arial" w:hAnsi="Arial" w:cs="Arial"/>
          <w:sz w:val="22"/>
          <w:szCs w:val="22"/>
        </w:rPr>
      </w:pPr>
      <w:bookmarkStart w:id="25" w:name="_Toc146551433"/>
      <w:r w:rsidRPr="00F639DD">
        <w:rPr>
          <w:rFonts w:ascii="Arial" w:hAnsi="Arial" w:cs="Arial"/>
          <w:sz w:val="22"/>
          <w:szCs w:val="22"/>
        </w:rPr>
        <w:t>Research Philosophies</w:t>
      </w:r>
      <w:bookmarkEnd w:id="25"/>
      <w:r w:rsidRPr="00F639DD">
        <w:rPr>
          <w:rFonts w:ascii="Arial" w:hAnsi="Arial" w:cs="Arial"/>
          <w:sz w:val="22"/>
          <w:szCs w:val="22"/>
        </w:rPr>
        <w:t xml:space="preserve"> </w:t>
      </w:r>
    </w:p>
    <w:p w14:paraId="5E74D79F"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b/>
        </w:rPr>
        <w:t>Interpretivism</w:t>
      </w:r>
      <w:r w:rsidRPr="00F639DD">
        <w:rPr>
          <w:rFonts w:eastAsia="Times New Roman"/>
        </w:rPr>
        <w:t xml:space="preserve"> research philosophy is focused on supposition that the reality might be subjective, socially, and multiple constructed. This significant research will be adopting interpretivism for secondary research purposes (</w:t>
      </w:r>
      <w:r w:rsidRPr="00F639DD">
        <w:rPr>
          <w:rFonts w:eastAsia="Times New Roman"/>
          <w:highlight w:val="white"/>
        </w:rPr>
        <w:t>Tamminen and Poucher 2020</w:t>
      </w:r>
      <w:r w:rsidRPr="00F639DD">
        <w:rPr>
          <w:rFonts w:eastAsia="Times New Roman"/>
        </w:rPr>
        <w:t xml:space="preserve">). The effectiveness of adopting this philosophy is that it is an identical approach associated with the consideration of different types of social realities including practitioners as well as multiple stakeholders for additional data collection. The advantage of using this philosophy is that it helps to understand human behaviour rather than social structure which is also relatable to the chosen research topic. Researchers of that research can choose this as a process of research for goes far from the empirical collection process of data and information.      </w:t>
      </w:r>
    </w:p>
    <w:p w14:paraId="4380E12D" w14:textId="77777777" w:rsidR="00212011" w:rsidRPr="00F639DD" w:rsidRDefault="008D5760" w:rsidP="00F639DD">
      <w:pPr>
        <w:pStyle w:val="Heading2"/>
        <w:rPr>
          <w:rFonts w:ascii="Arial" w:hAnsi="Arial" w:cs="Arial"/>
          <w:sz w:val="22"/>
          <w:szCs w:val="22"/>
        </w:rPr>
      </w:pPr>
      <w:bookmarkStart w:id="26" w:name="_Toc146551434"/>
      <w:r w:rsidRPr="00F639DD">
        <w:rPr>
          <w:rFonts w:ascii="Arial" w:hAnsi="Arial" w:cs="Arial"/>
          <w:sz w:val="22"/>
          <w:szCs w:val="22"/>
        </w:rPr>
        <w:t>Research Design</w:t>
      </w:r>
      <w:bookmarkEnd w:id="26"/>
    </w:p>
    <w:p w14:paraId="424B6333"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Researchers of this significant research paper need to choose a suitable research design to get an effective outcome with effectiveness. In that case, the researcher will choose an </w:t>
      </w:r>
      <w:r w:rsidRPr="00F639DD">
        <w:rPr>
          <w:rFonts w:eastAsia="Times New Roman"/>
          <w:b/>
        </w:rPr>
        <w:t>explanatory</w:t>
      </w:r>
      <w:r w:rsidRPr="00F639DD">
        <w:rPr>
          <w:rFonts w:eastAsia="Times New Roman"/>
        </w:rPr>
        <w:t xml:space="preserve"> research design as the process of research progresses (</w:t>
      </w:r>
      <w:r w:rsidRPr="00F639DD">
        <w:rPr>
          <w:rFonts w:eastAsia="Times New Roman"/>
          <w:highlight w:val="white"/>
        </w:rPr>
        <w:t>Newman and Gough 2020</w:t>
      </w:r>
      <w:r w:rsidRPr="00F639DD">
        <w:rPr>
          <w:rFonts w:eastAsia="Times New Roman"/>
        </w:rPr>
        <w:t xml:space="preserve">). The advantage of that design is that it can help to increase understanding in a deeper way and techniques that fill all types of research gaps which might affect the expected outcome. It helps researchers to get a clear understanding as well as how to ascertain why accurate phenomena are certainly occurring as well as predict occurrences in future. Besides, all of this, it can be stated that this particular research design helps in the adaptability as well as enables several testing hypotheses which might enhance the flexibility of the proposed research topic.          </w:t>
      </w:r>
    </w:p>
    <w:p w14:paraId="61296BEC" w14:textId="77777777" w:rsidR="00212011" w:rsidRPr="00F639DD" w:rsidRDefault="008D5760" w:rsidP="00F639DD">
      <w:pPr>
        <w:pStyle w:val="Heading2"/>
        <w:rPr>
          <w:rFonts w:ascii="Arial" w:hAnsi="Arial" w:cs="Arial"/>
          <w:sz w:val="22"/>
          <w:szCs w:val="22"/>
        </w:rPr>
      </w:pPr>
      <w:bookmarkStart w:id="27" w:name="_Toc146551435"/>
      <w:r w:rsidRPr="00F639DD">
        <w:rPr>
          <w:rFonts w:ascii="Arial" w:hAnsi="Arial" w:cs="Arial"/>
          <w:sz w:val="22"/>
          <w:szCs w:val="22"/>
        </w:rPr>
        <w:t>Research Approaches</w:t>
      </w:r>
      <w:bookmarkEnd w:id="27"/>
      <w:r w:rsidRPr="00F639DD">
        <w:rPr>
          <w:rFonts w:ascii="Arial" w:hAnsi="Arial" w:cs="Arial"/>
          <w:sz w:val="22"/>
          <w:szCs w:val="22"/>
        </w:rPr>
        <w:t xml:space="preserve"> </w:t>
      </w:r>
    </w:p>
    <w:p w14:paraId="0D1E391E"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In this research, researchers will choose the </w:t>
      </w:r>
      <w:r w:rsidRPr="00F639DD">
        <w:rPr>
          <w:rFonts w:eastAsia="Times New Roman"/>
          <w:b/>
        </w:rPr>
        <w:t>deductive</w:t>
      </w:r>
      <w:r w:rsidRPr="00F639DD">
        <w:rPr>
          <w:rFonts w:eastAsia="Times New Roman"/>
        </w:rPr>
        <w:t xml:space="preserve"> research approach as the research approach to increase the value of the paper with greaterness. This particular research design helps to get the possibility for a better explanation of the relationship between different variables and concepts. Even this research design included a few advances which helped the research paper to get an effective outcome associated with effective information (</w:t>
      </w:r>
      <w:r w:rsidRPr="00F639DD">
        <w:rPr>
          <w:rFonts w:eastAsia="Times New Roman"/>
          <w:color w:val="222222"/>
          <w:highlight w:val="white"/>
        </w:rPr>
        <w:t>Rezigalla, 2020</w:t>
      </w:r>
      <w:r w:rsidRPr="00F639DD">
        <w:rPr>
          <w:rFonts w:eastAsia="Times New Roman"/>
        </w:rPr>
        <w:t xml:space="preserve">). It helps regarding measurements of different concepts of quantitative and generalise findings to some certain extent. It can be stated that the deductive research approach is a </w:t>
      </w:r>
      <w:r w:rsidRPr="00F639DD">
        <w:rPr>
          <w:rFonts w:eastAsia="Times New Roman"/>
        </w:rPr>
        <w:lastRenderedPageBreak/>
        <w:t xml:space="preserve">powerful tool which helps provide logical information for researchers which develops their critical thinking power and skills for problem-solving. </w:t>
      </w:r>
    </w:p>
    <w:p w14:paraId="5B81FB74" w14:textId="77777777" w:rsidR="00212011" w:rsidRPr="00F639DD" w:rsidRDefault="008D5760" w:rsidP="00F639DD">
      <w:pPr>
        <w:pStyle w:val="Heading2"/>
        <w:rPr>
          <w:rFonts w:ascii="Arial" w:hAnsi="Arial" w:cs="Arial"/>
          <w:sz w:val="22"/>
          <w:szCs w:val="22"/>
        </w:rPr>
      </w:pPr>
      <w:bookmarkStart w:id="28" w:name="_Toc146551436"/>
      <w:r w:rsidRPr="00F639DD">
        <w:rPr>
          <w:rFonts w:ascii="Arial" w:hAnsi="Arial" w:cs="Arial"/>
          <w:sz w:val="22"/>
          <w:szCs w:val="22"/>
        </w:rPr>
        <w:t>Data Collection Methods</w:t>
      </w:r>
      <w:bookmarkEnd w:id="28"/>
    </w:p>
    <w:p w14:paraId="24987CE4"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All data and information needed to be collected in an authentic way to avoid unreasonable stoppage in the research process. Additionally, for that purpose, researchers will go with </w:t>
      </w:r>
      <w:r w:rsidRPr="00F639DD">
        <w:rPr>
          <w:rFonts w:eastAsia="Times New Roman"/>
          <w:b/>
        </w:rPr>
        <w:t>qualitative</w:t>
      </w:r>
      <w:r w:rsidRPr="00F639DD">
        <w:rPr>
          <w:rFonts w:eastAsia="Times New Roman"/>
        </w:rPr>
        <w:t xml:space="preserve"> “data collection methods” to avoid any type of error that might impact negatively the possible outcome (</w:t>
      </w:r>
      <w:r w:rsidRPr="00F639DD">
        <w:rPr>
          <w:rFonts w:eastAsia="Times New Roman"/>
          <w:highlight w:val="white"/>
        </w:rPr>
        <w:t>Mwita,2022</w:t>
      </w:r>
      <w:r w:rsidRPr="00F639DD">
        <w:rPr>
          <w:rFonts w:eastAsia="Times New Roman"/>
        </w:rPr>
        <w:t xml:space="preserve">). All respective data as well as information will be collected from authentic resources which are Google Scholar, articles, and journals. Marinatance of ethics while collecting data is necessary for better authentication. </w:t>
      </w:r>
    </w:p>
    <w:p w14:paraId="08FBF1F3" w14:textId="77777777" w:rsidR="00212011" w:rsidRPr="00F639DD" w:rsidRDefault="008D5760" w:rsidP="00F639DD">
      <w:pPr>
        <w:pStyle w:val="Heading2"/>
        <w:rPr>
          <w:rFonts w:ascii="Arial" w:hAnsi="Arial" w:cs="Arial"/>
          <w:sz w:val="22"/>
          <w:szCs w:val="22"/>
        </w:rPr>
      </w:pPr>
      <w:bookmarkStart w:id="29" w:name="_Toc146551437"/>
      <w:r w:rsidRPr="00F639DD">
        <w:rPr>
          <w:rFonts w:ascii="Arial" w:hAnsi="Arial" w:cs="Arial"/>
          <w:sz w:val="22"/>
          <w:szCs w:val="22"/>
        </w:rPr>
        <w:t>Ethical Considerations</w:t>
      </w:r>
      <w:bookmarkEnd w:id="29"/>
    </w:p>
    <w:p w14:paraId="447DB6D1"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All rules and regulations need to be followed in research to avoid any type of difficult situation or circumstance. Most of the time research faces legal issues for being unable to maintain ethics and confidential research which affects the research procedures. Additionally, to avoid these types of circumstances maintenance of the </w:t>
      </w:r>
      <w:r w:rsidRPr="00F639DD">
        <w:rPr>
          <w:rFonts w:eastAsia="Times New Roman"/>
          <w:b/>
        </w:rPr>
        <w:t>"Data Protection Act 2018"</w:t>
      </w:r>
      <w:r w:rsidRPr="00F639DD">
        <w:rPr>
          <w:rFonts w:eastAsia="Times New Roman"/>
        </w:rPr>
        <w:t xml:space="preserve"> of the UK is important (</w:t>
      </w:r>
      <w:r w:rsidRPr="00F639DD">
        <w:rPr>
          <w:rFonts w:eastAsia="Times New Roman"/>
          <w:highlight w:val="white"/>
        </w:rPr>
        <w:t xml:space="preserve">Li </w:t>
      </w:r>
      <w:r w:rsidRPr="00F639DD">
        <w:rPr>
          <w:rFonts w:eastAsia="Times New Roman"/>
          <w:i/>
          <w:highlight w:val="white"/>
        </w:rPr>
        <w:t>et al.,</w:t>
      </w:r>
      <w:r w:rsidRPr="00F639DD">
        <w:rPr>
          <w:rFonts w:eastAsia="Times New Roman"/>
          <w:highlight w:val="white"/>
        </w:rPr>
        <w:t xml:space="preserve"> 2021</w:t>
      </w:r>
      <w:r w:rsidRPr="00F639DD">
        <w:rPr>
          <w:rFonts w:eastAsia="Times New Roman"/>
        </w:rPr>
        <w:t xml:space="preserve">). It helps to avoid unnecessary stoppage and also increases the value of the research with greater effectiveness. Besides, the principle of ethical consideration helps by guiding practices as well as the research design of the research paper.     </w:t>
      </w:r>
    </w:p>
    <w:p w14:paraId="25DB4AF7" w14:textId="77777777" w:rsidR="00212011" w:rsidRPr="00F639DD" w:rsidRDefault="008D5760" w:rsidP="00F639DD">
      <w:pPr>
        <w:pStyle w:val="Heading2"/>
        <w:rPr>
          <w:rFonts w:ascii="Arial" w:hAnsi="Arial" w:cs="Arial"/>
          <w:sz w:val="22"/>
          <w:szCs w:val="22"/>
        </w:rPr>
      </w:pPr>
      <w:bookmarkStart w:id="30" w:name="_Toc146551438"/>
      <w:r w:rsidRPr="00F639DD">
        <w:rPr>
          <w:rFonts w:ascii="Arial" w:hAnsi="Arial" w:cs="Arial"/>
          <w:sz w:val="22"/>
          <w:szCs w:val="22"/>
        </w:rPr>
        <w:t>Conclusion</w:t>
      </w:r>
      <w:bookmarkEnd w:id="30"/>
      <w:r w:rsidRPr="00F639DD">
        <w:rPr>
          <w:rFonts w:ascii="Arial" w:hAnsi="Arial" w:cs="Arial"/>
          <w:sz w:val="22"/>
          <w:szCs w:val="22"/>
        </w:rPr>
        <w:t xml:space="preserve"> </w:t>
      </w:r>
    </w:p>
    <w:p w14:paraId="68D7B3CE" w14:textId="77777777" w:rsidR="00212011" w:rsidRPr="00F639DD" w:rsidRDefault="008D5760" w:rsidP="00F639DD">
      <w:pPr>
        <w:pStyle w:val="Normal1"/>
        <w:spacing w:before="240" w:after="240" w:line="360" w:lineRule="auto"/>
        <w:jc w:val="both"/>
        <w:rPr>
          <w:rFonts w:eastAsia="Times New Roman"/>
        </w:rPr>
      </w:pPr>
      <w:r w:rsidRPr="00F639DD">
        <w:rPr>
          <w:rFonts w:eastAsia="Times New Roman"/>
        </w:rPr>
        <w:t xml:space="preserve">It can be concluded that the section of the research methodology provides a clear view which helps the researchers to get a better outcome. Maintenance of ethics as well as collection of all resources in an authentic way is important for better evaluation. Researchers need to protect confidential data and information from leakage by including the Protection Act for better evaluation. All of the processes of research should be followed with effectiveness which helps to increase the value of the paper for evaluation. Collecting all resources and information which have been used in the research should be authentic which helps to increase the value of the research. </w:t>
      </w:r>
    </w:p>
    <w:p w14:paraId="3619CA04" w14:textId="77777777" w:rsidR="00212011" w:rsidRPr="00F639DD" w:rsidRDefault="00212011" w:rsidP="00F639DD">
      <w:pPr>
        <w:pStyle w:val="Normal1"/>
        <w:spacing w:before="240" w:after="240" w:line="360" w:lineRule="auto"/>
        <w:jc w:val="both"/>
        <w:rPr>
          <w:rFonts w:eastAsia="Times New Roman"/>
        </w:rPr>
      </w:pPr>
    </w:p>
    <w:p w14:paraId="1667CFAD" w14:textId="77777777" w:rsidR="00212011" w:rsidRPr="00F639DD" w:rsidRDefault="008D5760" w:rsidP="00F639DD">
      <w:pPr>
        <w:pStyle w:val="Normal1"/>
        <w:spacing w:before="240" w:after="240" w:line="360" w:lineRule="auto"/>
        <w:jc w:val="both"/>
        <w:rPr>
          <w:rFonts w:eastAsia="Times New Roman"/>
        </w:rPr>
      </w:pPr>
      <w:r w:rsidRPr="00F639DD">
        <w:br w:type="page"/>
      </w:r>
    </w:p>
    <w:p w14:paraId="2796D99F" w14:textId="77777777" w:rsidR="00212011" w:rsidRPr="00F639DD" w:rsidRDefault="008D5760" w:rsidP="00F639DD">
      <w:pPr>
        <w:pStyle w:val="Heading1"/>
        <w:rPr>
          <w:rFonts w:ascii="Arial" w:hAnsi="Arial" w:cs="Arial"/>
          <w:sz w:val="22"/>
          <w:szCs w:val="22"/>
        </w:rPr>
      </w:pPr>
      <w:bookmarkStart w:id="31" w:name="_Toc146551439"/>
      <w:r w:rsidRPr="00F639DD">
        <w:rPr>
          <w:rFonts w:ascii="Arial" w:hAnsi="Arial" w:cs="Arial"/>
          <w:sz w:val="22"/>
          <w:szCs w:val="22"/>
        </w:rPr>
        <w:lastRenderedPageBreak/>
        <w:t>References</w:t>
      </w:r>
      <w:bookmarkEnd w:id="31"/>
      <w:r w:rsidRPr="00F639DD">
        <w:rPr>
          <w:rFonts w:ascii="Arial" w:hAnsi="Arial" w:cs="Arial"/>
          <w:sz w:val="22"/>
          <w:szCs w:val="22"/>
        </w:rPr>
        <w:t xml:space="preserve"> </w:t>
      </w:r>
    </w:p>
    <w:p w14:paraId="5B02BBB2"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Cherian, J., Gaikar, V., Paul, R. and Pech, R., 2021. Corporate culture and its impact on employees’ attitude, performance, productivity, and behaviour: An investigative analysis from selected organizations of the United Arab Emirates (UAE). </w:t>
      </w:r>
      <w:r w:rsidRPr="00F639DD">
        <w:rPr>
          <w:rFonts w:eastAsia="Times New Roman"/>
          <w:i/>
          <w:highlight w:val="white"/>
        </w:rPr>
        <w:t>Journal of Open Innovation: Technology, Market, and Complexity</w:t>
      </w:r>
      <w:r w:rsidRPr="00F639DD">
        <w:rPr>
          <w:rFonts w:eastAsia="Times New Roman"/>
          <w:highlight w:val="white"/>
        </w:rPr>
        <w:t xml:space="preserve">, </w:t>
      </w:r>
      <w:r w:rsidRPr="00F639DD">
        <w:rPr>
          <w:rFonts w:eastAsia="Times New Roman"/>
          <w:i/>
          <w:highlight w:val="white"/>
        </w:rPr>
        <w:t>7</w:t>
      </w:r>
      <w:r w:rsidRPr="00F639DD">
        <w:rPr>
          <w:rFonts w:eastAsia="Times New Roman"/>
          <w:highlight w:val="white"/>
        </w:rPr>
        <w:t>(1), p.45.</w:t>
      </w:r>
    </w:p>
    <w:p w14:paraId="12E784B7"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Eid, R. and Agag, G., 2020. Determinants of innovative behaviour in the hotel industry: a cross-cultural study. </w:t>
      </w:r>
      <w:r w:rsidRPr="00F639DD">
        <w:rPr>
          <w:rFonts w:eastAsia="Times New Roman"/>
          <w:i/>
          <w:highlight w:val="white"/>
        </w:rPr>
        <w:t>International Journal of Hospitality Management</w:t>
      </w:r>
      <w:r w:rsidRPr="00F639DD">
        <w:rPr>
          <w:rFonts w:eastAsia="Times New Roman"/>
          <w:highlight w:val="white"/>
        </w:rPr>
        <w:t xml:space="preserve">, </w:t>
      </w:r>
      <w:r w:rsidRPr="00F639DD">
        <w:rPr>
          <w:rFonts w:eastAsia="Times New Roman"/>
          <w:i/>
          <w:highlight w:val="white"/>
        </w:rPr>
        <w:t>91</w:t>
      </w:r>
      <w:r w:rsidRPr="00F639DD">
        <w:rPr>
          <w:rFonts w:eastAsia="Times New Roman"/>
          <w:highlight w:val="white"/>
        </w:rPr>
        <w:t>, p.102642.</w:t>
      </w:r>
    </w:p>
    <w:p w14:paraId="56DB2D48"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Fahmi, I. and Ali, H., 2022. Determination of Career Planning and Decision Making: Analysis of Communication Skills, Motivation and Experience (Literature Review Human Resource Management). </w:t>
      </w:r>
      <w:r w:rsidRPr="00F639DD">
        <w:rPr>
          <w:rFonts w:eastAsia="Times New Roman"/>
          <w:i/>
          <w:highlight w:val="white"/>
        </w:rPr>
        <w:t>Dinasti International Journal of Management Science</w:t>
      </w:r>
      <w:r w:rsidRPr="00F639DD">
        <w:rPr>
          <w:rFonts w:eastAsia="Times New Roman"/>
          <w:highlight w:val="white"/>
        </w:rPr>
        <w:t xml:space="preserve">, </w:t>
      </w:r>
      <w:r w:rsidRPr="00F639DD">
        <w:rPr>
          <w:rFonts w:eastAsia="Times New Roman"/>
          <w:i/>
          <w:highlight w:val="white"/>
        </w:rPr>
        <w:t>3</w:t>
      </w:r>
      <w:r w:rsidRPr="00F639DD">
        <w:rPr>
          <w:rFonts w:eastAsia="Times New Roman"/>
          <w:highlight w:val="white"/>
        </w:rPr>
        <w:t>(5), pp.823-835.</w:t>
      </w:r>
    </w:p>
    <w:p w14:paraId="316503F7"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Guang, X. and Charoensukmongkol, P., 2020. The effects of cultural intelligence on leadership performance among Chinese expatriates working in Thailand. </w:t>
      </w:r>
      <w:r w:rsidRPr="00F639DD">
        <w:rPr>
          <w:rFonts w:eastAsia="Times New Roman"/>
          <w:i/>
          <w:highlight w:val="white"/>
        </w:rPr>
        <w:t>Asian Business &amp; Management</w:t>
      </w:r>
      <w:r w:rsidRPr="00F639DD">
        <w:rPr>
          <w:rFonts w:eastAsia="Times New Roman"/>
          <w:highlight w:val="white"/>
        </w:rPr>
        <w:t>, pp.1-23.</w:t>
      </w:r>
    </w:p>
    <w:p w14:paraId="0B55E849"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Ivanov, S.H., Webster, C., Stoilova, E. and Slobodskoy, D., 2022. Biosecurity, crisis management, automation technologies and economic performance of travel, tourism and hospitality companies–A conceptual framework. </w:t>
      </w:r>
      <w:r w:rsidRPr="00F639DD">
        <w:rPr>
          <w:rFonts w:eastAsia="Times New Roman"/>
          <w:i/>
          <w:highlight w:val="white"/>
        </w:rPr>
        <w:t>Tourism Economics</w:t>
      </w:r>
      <w:r w:rsidRPr="00F639DD">
        <w:rPr>
          <w:rFonts w:eastAsia="Times New Roman"/>
          <w:highlight w:val="white"/>
        </w:rPr>
        <w:t xml:space="preserve">, </w:t>
      </w:r>
      <w:r w:rsidRPr="00F639DD">
        <w:rPr>
          <w:rFonts w:eastAsia="Times New Roman"/>
          <w:i/>
          <w:highlight w:val="white"/>
        </w:rPr>
        <w:t>28</w:t>
      </w:r>
      <w:r w:rsidRPr="00F639DD">
        <w:rPr>
          <w:rFonts w:eastAsia="Times New Roman"/>
          <w:highlight w:val="white"/>
        </w:rPr>
        <w:t>(1), pp.3-26.</w:t>
      </w:r>
    </w:p>
    <w:p w14:paraId="79BCEBEB"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Li, Q., Wen, Z., Wu, Z., Hu, S., Wang, N., Li, Y., Liu, X. and He, B., 2021. A survey on federated learning systems: Vision, hype and reality for data privacy and protection. </w:t>
      </w:r>
      <w:r w:rsidRPr="00F639DD">
        <w:rPr>
          <w:rFonts w:eastAsia="Times New Roman"/>
          <w:i/>
          <w:highlight w:val="white"/>
        </w:rPr>
        <w:t>IEEE Transactions on Knowledge and Data Engineering</w:t>
      </w:r>
      <w:r w:rsidRPr="00F639DD">
        <w:rPr>
          <w:rFonts w:eastAsia="Times New Roman"/>
          <w:highlight w:val="white"/>
        </w:rPr>
        <w:t>.</w:t>
      </w:r>
    </w:p>
    <w:p w14:paraId="5FB38770" w14:textId="77777777" w:rsidR="004A4C53" w:rsidRPr="00F639DD" w:rsidRDefault="004A4C53" w:rsidP="00F639DD">
      <w:pPr>
        <w:pStyle w:val="Normal1"/>
        <w:spacing w:before="240" w:after="240" w:line="360" w:lineRule="auto"/>
        <w:jc w:val="both"/>
        <w:rPr>
          <w:rFonts w:eastAsia="Times New Roman"/>
          <w:highlight w:val="white"/>
        </w:rPr>
      </w:pPr>
      <w:r w:rsidRPr="00F639DD">
        <w:rPr>
          <w:rFonts w:eastAsia="Times New Roman"/>
          <w:highlight w:val="white"/>
        </w:rPr>
        <w:t xml:space="preserve">Migration Observatory, 2022. </w:t>
      </w:r>
      <w:r w:rsidRPr="00F639DD">
        <w:rPr>
          <w:rFonts w:eastAsia="Times New Roman"/>
          <w:i/>
          <w:highlight w:val="white"/>
        </w:rPr>
        <w:t>Migrants in the UK: An Overview</w:t>
      </w:r>
      <w:r w:rsidRPr="00F639DD">
        <w:rPr>
          <w:rFonts w:eastAsia="Times New Roman"/>
          <w:highlight w:val="white"/>
        </w:rPr>
        <w:t>. [Online] Available at: &lt;https://migrationobservatory.ox.ac.uk/resources/briefings/migrants-in-the-uk-an-overview/#:~:text=London%20has%20the%20largest%20number.&gt; [Accessed 22 Sep. 2023]</w:t>
      </w:r>
    </w:p>
    <w:p w14:paraId="055FB147" w14:textId="77777777" w:rsidR="004A4C53" w:rsidRPr="00F639DD" w:rsidRDefault="004A4C53" w:rsidP="00F639DD">
      <w:pPr>
        <w:pStyle w:val="Normal1"/>
        <w:spacing w:before="240" w:after="240" w:line="360" w:lineRule="auto"/>
        <w:jc w:val="both"/>
        <w:rPr>
          <w:rFonts w:eastAsia="Times New Roman"/>
          <w:highlight w:val="white"/>
        </w:rPr>
      </w:pPr>
      <w:r w:rsidRPr="00F639DD">
        <w:rPr>
          <w:rFonts w:eastAsia="Times New Roman"/>
          <w:highlight w:val="white"/>
        </w:rPr>
        <w:t xml:space="preserve">Migration Observatory, 2022. </w:t>
      </w:r>
      <w:r w:rsidRPr="00F639DD">
        <w:rPr>
          <w:rFonts w:eastAsia="Times New Roman"/>
          <w:i/>
          <w:highlight w:val="white"/>
        </w:rPr>
        <w:t xml:space="preserve">Migrants-in-the-uk-labour-market-an-overview. </w:t>
      </w:r>
      <w:r w:rsidRPr="00F639DD">
        <w:rPr>
          <w:rFonts w:eastAsia="Times New Roman"/>
          <w:highlight w:val="white"/>
        </w:rPr>
        <w:t>[Online] Available at: &lt;https://migrationobservatory.ox.ac.uk/resources/briefings/migrants-in-the-uk-labour-market-an-overview/&gt; [Accessed 22 Sep. 2023]</w:t>
      </w:r>
    </w:p>
    <w:p w14:paraId="43209F40"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Mwita, K., 2022. Factors to consider when choosing data collection methods. </w:t>
      </w:r>
      <w:r w:rsidRPr="00F639DD">
        <w:rPr>
          <w:rFonts w:eastAsia="Times New Roman"/>
          <w:i/>
          <w:highlight w:val="white"/>
        </w:rPr>
        <w:t>International Journal of Research in Business and Social Science (2147-4478)</w:t>
      </w:r>
      <w:r w:rsidRPr="00F639DD">
        <w:rPr>
          <w:rFonts w:eastAsia="Times New Roman"/>
          <w:highlight w:val="white"/>
        </w:rPr>
        <w:t xml:space="preserve">, </w:t>
      </w:r>
      <w:r w:rsidRPr="00F639DD">
        <w:rPr>
          <w:rFonts w:eastAsia="Times New Roman"/>
          <w:i/>
          <w:highlight w:val="white"/>
        </w:rPr>
        <w:t>11</w:t>
      </w:r>
      <w:r w:rsidRPr="00F639DD">
        <w:rPr>
          <w:rFonts w:eastAsia="Times New Roman"/>
          <w:highlight w:val="white"/>
        </w:rPr>
        <w:t>(5), pp.532-538.</w:t>
      </w:r>
    </w:p>
    <w:p w14:paraId="558A2567"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Nandeesh, N.S., Raja, Y.N. and Bhandari, A., 2022. Cross-Cultural Leadership: A Systematic Literature Review. </w:t>
      </w:r>
      <w:r w:rsidRPr="00F639DD">
        <w:rPr>
          <w:rFonts w:eastAsia="Times New Roman"/>
          <w:i/>
          <w:highlight w:val="white"/>
        </w:rPr>
        <w:t>Journal of Positive School Psychology</w:t>
      </w:r>
      <w:r w:rsidRPr="00F639DD">
        <w:rPr>
          <w:rFonts w:eastAsia="Times New Roman"/>
          <w:highlight w:val="white"/>
        </w:rPr>
        <w:t xml:space="preserve">, </w:t>
      </w:r>
      <w:r w:rsidRPr="00F639DD">
        <w:rPr>
          <w:rFonts w:eastAsia="Times New Roman"/>
          <w:i/>
          <w:highlight w:val="white"/>
        </w:rPr>
        <w:t>6</w:t>
      </w:r>
      <w:r w:rsidRPr="00F639DD">
        <w:rPr>
          <w:rFonts w:eastAsia="Times New Roman"/>
          <w:highlight w:val="white"/>
        </w:rPr>
        <w:t>(7), pp.2596-2609.</w:t>
      </w:r>
    </w:p>
    <w:p w14:paraId="2FC9C160"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lastRenderedPageBreak/>
        <w:t xml:space="preserve">Newman, M. and Gough, D., 2020. Systematic reviews in educational research: Methodology, perspectives and application. </w:t>
      </w:r>
      <w:r w:rsidRPr="00F639DD">
        <w:rPr>
          <w:rFonts w:eastAsia="Times New Roman"/>
          <w:i/>
          <w:highlight w:val="white"/>
        </w:rPr>
        <w:t>Systematic reviews in educational research: Methodology, perspectives and application</w:t>
      </w:r>
      <w:r w:rsidRPr="00F639DD">
        <w:rPr>
          <w:rFonts w:eastAsia="Times New Roman"/>
          <w:highlight w:val="white"/>
        </w:rPr>
        <w:t>, pp.3-22.</w:t>
      </w:r>
    </w:p>
    <w:p w14:paraId="6A0C5B5C"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Putri, S.A., Mirzania, A. and Hartanto, D., 2020. The importance of a transformational leadership model in managing organizational culture.</w:t>
      </w:r>
    </w:p>
    <w:p w14:paraId="7719D04E" w14:textId="77777777" w:rsidR="004A4C53" w:rsidRPr="00F639DD" w:rsidRDefault="004A4C53" w:rsidP="00F639DD">
      <w:pPr>
        <w:pStyle w:val="Normal1"/>
        <w:spacing w:before="240" w:line="360" w:lineRule="auto"/>
        <w:jc w:val="both"/>
        <w:rPr>
          <w:rFonts w:eastAsia="Times New Roman"/>
          <w:color w:val="222222"/>
          <w:highlight w:val="white"/>
        </w:rPr>
      </w:pPr>
      <w:r w:rsidRPr="00F639DD">
        <w:rPr>
          <w:rFonts w:eastAsia="Times New Roman"/>
          <w:color w:val="222222"/>
          <w:highlight w:val="white"/>
        </w:rPr>
        <w:t xml:space="preserve">Rezigalla, A.A., 2020. Observational study design: Synopsis for selecting an appropriate study design. </w:t>
      </w:r>
      <w:r w:rsidRPr="00F639DD">
        <w:rPr>
          <w:rFonts w:eastAsia="Times New Roman"/>
          <w:i/>
          <w:color w:val="222222"/>
          <w:highlight w:val="white"/>
        </w:rPr>
        <w:t>Cureus</w:t>
      </w:r>
      <w:r w:rsidRPr="00F639DD">
        <w:rPr>
          <w:rFonts w:eastAsia="Times New Roman"/>
          <w:color w:val="222222"/>
          <w:highlight w:val="white"/>
        </w:rPr>
        <w:t xml:space="preserve">, </w:t>
      </w:r>
      <w:r w:rsidRPr="00F639DD">
        <w:rPr>
          <w:rFonts w:eastAsia="Times New Roman"/>
          <w:i/>
          <w:color w:val="222222"/>
          <w:highlight w:val="white"/>
        </w:rPr>
        <w:t>12</w:t>
      </w:r>
      <w:r w:rsidRPr="00F639DD">
        <w:rPr>
          <w:rFonts w:eastAsia="Times New Roman"/>
          <w:color w:val="222222"/>
          <w:highlight w:val="white"/>
        </w:rPr>
        <w:t>(1).</w:t>
      </w:r>
    </w:p>
    <w:p w14:paraId="34593227"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Shen, J., Wang, S., Liu, W. and Chu, J., 2019. Does migration of pollution-intensive industries impact environmental efficiency? Evidence supporting “Pollution Haven Hypothesis”. </w:t>
      </w:r>
      <w:r w:rsidRPr="00F639DD">
        <w:rPr>
          <w:rFonts w:eastAsia="Times New Roman"/>
          <w:i/>
          <w:highlight w:val="white"/>
        </w:rPr>
        <w:t>Journal of Environmental Management</w:t>
      </w:r>
      <w:r w:rsidRPr="00F639DD">
        <w:rPr>
          <w:rFonts w:eastAsia="Times New Roman"/>
          <w:highlight w:val="white"/>
        </w:rPr>
        <w:t xml:space="preserve">, </w:t>
      </w:r>
      <w:r w:rsidRPr="00F639DD">
        <w:rPr>
          <w:rFonts w:eastAsia="Times New Roman"/>
          <w:i/>
          <w:highlight w:val="white"/>
        </w:rPr>
        <w:t>242</w:t>
      </w:r>
      <w:r w:rsidRPr="00F639DD">
        <w:rPr>
          <w:rFonts w:eastAsia="Times New Roman"/>
          <w:highlight w:val="white"/>
        </w:rPr>
        <w:t>, pp.142-152.</w:t>
      </w:r>
    </w:p>
    <w:p w14:paraId="5CE5D8B5" w14:textId="77777777" w:rsidR="004A4C53" w:rsidRPr="00F639DD" w:rsidRDefault="004A4C53" w:rsidP="00F639DD">
      <w:pPr>
        <w:pStyle w:val="Normal1"/>
        <w:spacing w:before="240" w:after="240" w:line="360" w:lineRule="auto"/>
        <w:jc w:val="both"/>
        <w:rPr>
          <w:rFonts w:eastAsia="Times New Roman"/>
          <w:highlight w:val="white"/>
        </w:rPr>
      </w:pPr>
      <w:r w:rsidRPr="00F639DD">
        <w:rPr>
          <w:rFonts w:eastAsia="Times New Roman"/>
          <w:highlight w:val="white"/>
        </w:rPr>
        <w:t>Shepherd, R., Lorente, L., Vignoli, M., Nielsen, K. and Peiró, J.M., 2021. Challenges influencing the</w:t>
      </w:r>
      <w:r w:rsidRPr="00F639DD">
        <w:rPr>
          <w:highlight w:val="white"/>
        </w:rPr>
        <w:t xml:space="preserve"> </w:t>
      </w:r>
      <w:r w:rsidRPr="00F639DD">
        <w:rPr>
          <w:rFonts w:eastAsia="Times New Roman"/>
          <w:highlight w:val="white"/>
        </w:rPr>
        <w:t xml:space="preserve">safety of migrant workers in the construction industry: A qualitative study in Italy, Spain, and the UK. </w:t>
      </w:r>
      <w:r w:rsidRPr="00F639DD">
        <w:rPr>
          <w:rFonts w:eastAsia="Times New Roman"/>
          <w:i/>
          <w:highlight w:val="white"/>
        </w:rPr>
        <w:t>Safety Science</w:t>
      </w:r>
      <w:r w:rsidRPr="00F639DD">
        <w:rPr>
          <w:rFonts w:eastAsia="Times New Roman"/>
          <w:highlight w:val="white"/>
        </w:rPr>
        <w:t xml:space="preserve">, </w:t>
      </w:r>
      <w:r w:rsidRPr="00F639DD">
        <w:rPr>
          <w:rFonts w:eastAsia="Times New Roman"/>
          <w:i/>
          <w:highlight w:val="white"/>
        </w:rPr>
        <w:t>142</w:t>
      </w:r>
      <w:r w:rsidRPr="00F639DD">
        <w:rPr>
          <w:rFonts w:eastAsia="Times New Roman"/>
          <w:highlight w:val="white"/>
        </w:rPr>
        <w:t>, p.105388.</w:t>
      </w:r>
    </w:p>
    <w:p w14:paraId="78B79016"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Stiles, S., Golightly, D. and Ryan, B., 2021. Impact of COVID</w:t>
      </w:r>
      <w:r w:rsidRPr="00F639DD">
        <w:rPr>
          <w:rFonts w:ascii="Cambria Math" w:eastAsia="Times New Roman" w:hAnsi="Cambria Math" w:cs="Cambria Math"/>
          <w:highlight w:val="white"/>
        </w:rPr>
        <w:t>‐</w:t>
      </w:r>
      <w:r w:rsidRPr="00F639DD">
        <w:rPr>
          <w:rFonts w:eastAsia="Times New Roman"/>
          <w:highlight w:val="white"/>
        </w:rPr>
        <w:t xml:space="preserve">19 on health and safety in the construction sector. </w:t>
      </w:r>
      <w:r w:rsidRPr="00F639DD">
        <w:rPr>
          <w:rFonts w:eastAsia="Times New Roman"/>
          <w:i/>
          <w:highlight w:val="white"/>
        </w:rPr>
        <w:t>Human factors and ergonomics in manufacturing &amp; service industries</w:t>
      </w:r>
      <w:r w:rsidRPr="00F639DD">
        <w:rPr>
          <w:rFonts w:eastAsia="Times New Roman"/>
          <w:highlight w:val="white"/>
        </w:rPr>
        <w:t xml:space="preserve">, </w:t>
      </w:r>
      <w:r w:rsidRPr="00F639DD">
        <w:rPr>
          <w:rFonts w:eastAsia="Times New Roman"/>
          <w:i/>
          <w:highlight w:val="white"/>
        </w:rPr>
        <w:t>31</w:t>
      </w:r>
      <w:r w:rsidRPr="00F639DD">
        <w:rPr>
          <w:rFonts w:eastAsia="Times New Roman"/>
          <w:highlight w:val="white"/>
        </w:rPr>
        <w:t>(4), pp.425-437.</w:t>
      </w:r>
    </w:p>
    <w:p w14:paraId="351F9142" w14:textId="77777777" w:rsidR="004A4C53" w:rsidRPr="00F639DD" w:rsidRDefault="004A4C53" w:rsidP="00F639DD">
      <w:pPr>
        <w:pStyle w:val="Normal1"/>
        <w:spacing w:before="240" w:line="360" w:lineRule="auto"/>
        <w:jc w:val="both"/>
        <w:rPr>
          <w:rFonts w:eastAsia="Times New Roman"/>
          <w:highlight w:val="white"/>
        </w:rPr>
      </w:pPr>
      <w:r w:rsidRPr="00F639DD">
        <w:rPr>
          <w:rFonts w:eastAsia="Times New Roman"/>
          <w:highlight w:val="white"/>
        </w:rPr>
        <w:t xml:space="preserve">Tamminen, K.A. and Poucher, Z.A., 2020. Research philosophies. In </w:t>
      </w:r>
      <w:r w:rsidRPr="00F639DD">
        <w:rPr>
          <w:rFonts w:eastAsia="Times New Roman"/>
          <w:i/>
          <w:highlight w:val="white"/>
        </w:rPr>
        <w:t>The Routledge International Encyclopedia of Sport and Exercise Psychology</w:t>
      </w:r>
      <w:r w:rsidRPr="00F639DD">
        <w:rPr>
          <w:rFonts w:eastAsia="Times New Roman"/>
          <w:highlight w:val="white"/>
        </w:rPr>
        <w:t xml:space="preserve"> (pp. 535-549). Routledge.</w:t>
      </w:r>
    </w:p>
    <w:p w14:paraId="17144ECC" w14:textId="77777777" w:rsidR="004A4C53" w:rsidRPr="00F639DD" w:rsidRDefault="004A4C53" w:rsidP="00F639DD">
      <w:pPr>
        <w:rPr>
          <w:rFonts w:ascii="Arial" w:hAnsi="Arial"/>
          <w:sz w:val="22"/>
          <w:shd w:val="clear" w:color="auto" w:fill="FFFFFF"/>
        </w:rPr>
      </w:pPr>
      <w:r w:rsidRPr="00F639DD">
        <w:rPr>
          <w:rFonts w:ascii="Arial" w:hAnsi="Arial"/>
          <w:sz w:val="22"/>
          <w:shd w:val="clear" w:color="auto" w:fill="FFFFFF"/>
        </w:rPr>
        <w:t>Varpio, L., Paradis, E., Uijtdehaage, S. and Young, M., 2020. The distinctions between theory, theoretical framework, and conceptual framework. </w:t>
      </w:r>
      <w:r w:rsidRPr="00F639DD">
        <w:rPr>
          <w:rFonts w:ascii="Arial" w:hAnsi="Arial"/>
          <w:i/>
          <w:iCs/>
          <w:sz w:val="22"/>
          <w:shd w:val="clear" w:color="auto" w:fill="FFFFFF"/>
        </w:rPr>
        <w:t>Academic Medicine</w:t>
      </w:r>
      <w:r w:rsidRPr="00F639DD">
        <w:rPr>
          <w:rFonts w:ascii="Arial" w:hAnsi="Arial"/>
          <w:sz w:val="22"/>
          <w:shd w:val="clear" w:color="auto" w:fill="FFFFFF"/>
        </w:rPr>
        <w:t>, </w:t>
      </w:r>
      <w:r w:rsidRPr="00F639DD">
        <w:rPr>
          <w:rFonts w:ascii="Arial" w:hAnsi="Arial"/>
          <w:i/>
          <w:iCs/>
          <w:sz w:val="22"/>
          <w:shd w:val="clear" w:color="auto" w:fill="FFFFFF"/>
        </w:rPr>
        <w:t>95</w:t>
      </w:r>
      <w:r w:rsidRPr="00F639DD">
        <w:rPr>
          <w:rFonts w:ascii="Arial" w:hAnsi="Arial"/>
          <w:sz w:val="22"/>
          <w:shd w:val="clear" w:color="auto" w:fill="FFFFFF"/>
        </w:rPr>
        <w:t>(7), pp.989-994.</w:t>
      </w:r>
    </w:p>
    <w:p w14:paraId="2B982FCB" w14:textId="77777777" w:rsidR="000826A3" w:rsidRPr="00F639DD" w:rsidRDefault="000826A3" w:rsidP="00F639DD">
      <w:pPr>
        <w:rPr>
          <w:rFonts w:ascii="Arial" w:eastAsia="Times New Roman" w:hAnsi="Arial"/>
          <w:sz w:val="22"/>
          <w:highlight w:val="white"/>
        </w:rPr>
      </w:pPr>
    </w:p>
    <w:sectPr w:rsidR="000826A3" w:rsidRPr="00F639DD">
      <w:foot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C6567" w14:textId="77777777" w:rsidR="00134BC2" w:rsidRDefault="00134BC2">
      <w:pPr>
        <w:spacing w:line="240" w:lineRule="auto"/>
      </w:pPr>
      <w:r>
        <w:separator/>
      </w:r>
    </w:p>
  </w:endnote>
  <w:endnote w:type="continuationSeparator" w:id="0">
    <w:p w14:paraId="2289D876" w14:textId="77777777" w:rsidR="00134BC2" w:rsidRDefault="00134B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B8867" w14:textId="340F66F4" w:rsidR="00212011" w:rsidRDefault="008D5760">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72440">
      <w:rPr>
        <w:rFonts w:ascii="Times New Roman" w:eastAsia="Times New Roman" w:hAnsi="Times New Roman" w:cs="Times New Roman"/>
        <w:noProof/>
        <w:sz w:val="24"/>
        <w:szCs w:val="24"/>
      </w:rPr>
      <w:t>11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2A605" w14:textId="77777777" w:rsidR="00134BC2" w:rsidRDefault="00134BC2">
      <w:pPr>
        <w:spacing w:line="240" w:lineRule="auto"/>
      </w:pPr>
      <w:r>
        <w:separator/>
      </w:r>
    </w:p>
  </w:footnote>
  <w:footnote w:type="continuationSeparator" w:id="0">
    <w:p w14:paraId="618D0EE4" w14:textId="77777777" w:rsidR="00134BC2" w:rsidRDefault="00134B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346A8"/>
    <w:multiLevelType w:val="hybridMultilevel"/>
    <w:tmpl w:val="00000000"/>
    <w:lvl w:ilvl="0" w:tplc="2B748FE4">
      <w:start w:val="1"/>
      <w:numFmt w:val="bullet"/>
      <w:lvlText w:val="●"/>
      <w:lvlJc w:val="left"/>
      <w:pPr>
        <w:ind w:left="720" w:hanging="360"/>
      </w:pPr>
      <w:rPr>
        <w:u w:val="none"/>
      </w:rPr>
    </w:lvl>
    <w:lvl w:ilvl="1" w:tplc="B2FE4EC6">
      <w:start w:val="1"/>
      <w:numFmt w:val="bullet"/>
      <w:lvlText w:val="○"/>
      <w:lvlJc w:val="left"/>
      <w:pPr>
        <w:ind w:left="1440" w:hanging="360"/>
      </w:pPr>
      <w:rPr>
        <w:u w:val="none"/>
      </w:rPr>
    </w:lvl>
    <w:lvl w:ilvl="2" w:tplc="51361850">
      <w:start w:val="1"/>
      <w:numFmt w:val="bullet"/>
      <w:lvlText w:val="■"/>
      <w:lvlJc w:val="left"/>
      <w:pPr>
        <w:ind w:left="2160" w:hanging="360"/>
      </w:pPr>
      <w:rPr>
        <w:u w:val="none"/>
      </w:rPr>
    </w:lvl>
    <w:lvl w:ilvl="3" w:tplc="F4B6748A">
      <w:start w:val="1"/>
      <w:numFmt w:val="bullet"/>
      <w:lvlText w:val="●"/>
      <w:lvlJc w:val="left"/>
      <w:pPr>
        <w:ind w:left="2880" w:hanging="360"/>
      </w:pPr>
      <w:rPr>
        <w:u w:val="none"/>
      </w:rPr>
    </w:lvl>
    <w:lvl w:ilvl="4" w:tplc="4596E35C">
      <w:start w:val="1"/>
      <w:numFmt w:val="bullet"/>
      <w:lvlText w:val="○"/>
      <w:lvlJc w:val="left"/>
      <w:pPr>
        <w:ind w:left="3600" w:hanging="360"/>
      </w:pPr>
      <w:rPr>
        <w:u w:val="none"/>
      </w:rPr>
    </w:lvl>
    <w:lvl w:ilvl="5" w:tplc="F22E878E">
      <w:start w:val="1"/>
      <w:numFmt w:val="bullet"/>
      <w:lvlText w:val="■"/>
      <w:lvlJc w:val="left"/>
      <w:pPr>
        <w:ind w:left="4320" w:hanging="360"/>
      </w:pPr>
      <w:rPr>
        <w:u w:val="none"/>
      </w:rPr>
    </w:lvl>
    <w:lvl w:ilvl="6" w:tplc="F1A4A122">
      <w:start w:val="1"/>
      <w:numFmt w:val="bullet"/>
      <w:lvlText w:val="●"/>
      <w:lvlJc w:val="left"/>
      <w:pPr>
        <w:ind w:left="5040" w:hanging="360"/>
      </w:pPr>
      <w:rPr>
        <w:u w:val="none"/>
      </w:rPr>
    </w:lvl>
    <w:lvl w:ilvl="7" w:tplc="FE9C314A">
      <w:start w:val="1"/>
      <w:numFmt w:val="bullet"/>
      <w:lvlText w:val="○"/>
      <w:lvlJc w:val="left"/>
      <w:pPr>
        <w:ind w:left="5760" w:hanging="360"/>
      </w:pPr>
      <w:rPr>
        <w:u w:val="none"/>
      </w:rPr>
    </w:lvl>
    <w:lvl w:ilvl="8" w:tplc="383C9E5A">
      <w:start w:val="1"/>
      <w:numFmt w:val="bullet"/>
      <w:lvlText w:val="■"/>
      <w:lvlJc w:val="left"/>
      <w:pPr>
        <w:ind w:left="6480" w:hanging="360"/>
      </w:pPr>
      <w:rPr>
        <w:u w:val="none"/>
      </w:rPr>
    </w:lvl>
  </w:abstractNum>
  <w:abstractNum w:abstractNumId="1" w15:restartNumberingAfterBreak="0">
    <w:nsid w:val="63B31CF1"/>
    <w:multiLevelType w:val="hybridMultilevel"/>
    <w:tmpl w:val="E286E7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011"/>
    <w:rsid w:val="00014ACF"/>
    <w:rsid w:val="00060EF0"/>
    <w:rsid w:val="000826A3"/>
    <w:rsid w:val="00105751"/>
    <w:rsid w:val="00134BC2"/>
    <w:rsid w:val="00172440"/>
    <w:rsid w:val="00175096"/>
    <w:rsid w:val="00212011"/>
    <w:rsid w:val="003C5EB8"/>
    <w:rsid w:val="004A4C53"/>
    <w:rsid w:val="00535D7A"/>
    <w:rsid w:val="005C5CDD"/>
    <w:rsid w:val="006416FF"/>
    <w:rsid w:val="00680BBF"/>
    <w:rsid w:val="00837FF2"/>
    <w:rsid w:val="008D5760"/>
    <w:rsid w:val="00923079"/>
    <w:rsid w:val="009A6D14"/>
    <w:rsid w:val="00A27A59"/>
    <w:rsid w:val="00A572A5"/>
    <w:rsid w:val="00B72482"/>
    <w:rsid w:val="00BB106C"/>
    <w:rsid w:val="00BB78B5"/>
    <w:rsid w:val="00BD2F95"/>
    <w:rsid w:val="00C3587D"/>
    <w:rsid w:val="00D75B5D"/>
    <w:rsid w:val="00DD0B72"/>
    <w:rsid w:val="00DE0E70"/>
    <w:rsid w:val="00E47F1C"/>
    <w:rsid w:val="00EC2970"/>
    <w:rsid w:val="00F639DD"/>
    <w:rsid w:val="00FF555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68D1E"/>
  <w15:docId w15:val="{5A410053-53CE-4A2A-B472-063D5F2AD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F1C"/>
    <w:pPr>
      <w:spacing w:line="360" w:lineRule="auto"/>
      <w:jc w:val="both"/>
    </w:pPr>
    <w:rPr>
      <w:rFonts w:ascii="Times New Roman" w:hAnsi="Times New Roman"/>
      <w:color w:val="000000" w:themeColor="text1"/>
      <w:sz w:val="24"/>
    </w:rPr>
  </w:style>
  <w:style w:type="paragraph" w:styleId="Heading1">
    <w:name w:val="heading 1"/>
    <w:basedOn w:val="Normal1"/>
    <w:next w:val="Normal1"/>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240" w:after="24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240" w:after="240" w:line="36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1">
    <w:name w:val="toc 1"/>
    <w:basedOn w:val="Normal"/>
    <w:next w:val="Normal"/>
    <w:autoRedefine/>
    <w:uiPriority w:val="39"/>
    <w:unhideWhenUsed/>
    <w:rsid w:val="00060EF0"/>
    <w:pPr>
      <w:spacing w:after="100"/>
    </w:pPr>
  </w:style>
  <w:style w:type="paragraph" w:styleId="TOC2">
    <w:name w:val="toc 2"/>
    <w:basedOn w:val="Normal"/>
    <w:next w:val="Normal"/>
    <w:autoRedefine/>
    <w:uiPriority w:val="39"/>
    <w:unhideWhenUsed/>
    <w:rsid w:val="00060EF0"/>
    <w:pPr>
      <w:spacing w:after="100"/>
      <w:ind w:left="220"/>
    </w:pPr>
  </w:style>
  <w:style w:type="paragraph" w:styleId="TOC3">
    <w:name w:val="toc 3"/>
    <w:basedOn w:val="Normal"/>
    <w:next w:val="Normal"/>
    <w:autoRedefine/>
    <w:uiPriority w:val="39"/>
    <w:unhideWhenUsed/>
    <w:rsid w:val="00060EF0"/>
    <w:pPr>
      <w:spacing w:after="100"/>
      <w:ind w:left="440"/>
    </w:pPr>
  </w:style>
  <w:style w:type="character" w:styleId="Hyperlink">
    <w:name w:val="Hyperlink"/>
    <w:basedOn w:val="DefaultParagraphFont"/>
    <w:uiPriority w:val="99"/>
    <w:unhideWhenUsed/>
    <w:rsid w:val="00060EF0"/>
    <w:rPr>
      <w:color w:val="0000FF" w:themeColor="hyperlink"/>
      <w:u w:val="single"/>
    </w:rPr>
  </w:style>
  <w:style w:type="paragraph" w:styleId="TOCHeading">
    <w:name w:val="TOC Heading"/>
    <w:basedOn w:val="Heading1"/>
    <w:next w:val="Normal"/>
    <w:uiPriority w:val="39"/>
    <w:unhideWhenUsed/>
    <w:qFormat/>
    <w:rsid w:val="00060EF0"/>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E953-92A2-483F-92C8-9033E1750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Cioranu</cp:lastModifiedBy>
  <cp:revision>5</cp:revision>
  <dcterms:created xsi:type="dcterms:W3CDTF">2023-09-22T17:57:00Z</dcterms:created>
  <dcterms:modified xsi:type="dcterms:W3CDTF">2023-10-18T01:19:00Z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d293a2d8ae2f0867e3a9d2ceb07521f4e052a842204d3653c7b46430c63f64fd</vt:lpwstr>
  </property>
</Properties>
</file>