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50306530"/>
        <w:docPartObj>
          <w:docPartGallery w:val="Cover Pages"/>
          <w:docPartUnique/>
        </w:docPartObj>
      </w:sdtPr>
      <w:sdtEndPr/>
      <w:sdtContent>
        <w:p w14:paraId="484BB69E" w14:textId="035EA37F" w:rsidR="005C1F1F" w:rsidRDefault="005C1F1F">
          <w:pPr>
            <w:rPr>
              <w:rFonts w:asciiTheme="majorHAnsi" w:eastAsiaTheme="majorEastAsia" w:hAnsiTheme="majorHAnsi" w:cstheme="majorBidi"/>
              <w:color w:val="2F5496" w:themeColor="accent1" w:themeShade="BF"/>
              <w:sz w:val="32"/>
              <w:szCs w:val="32"/>
            </w:rPr>
          </w:pPr>
          <w:r w:rsidRPr="005C1F1F">
            <w:rPr>
              <w:rFonts w:asciiTheme="majorHAnsi" w:eastAsiaTheme="majorEastAsia" w:hAnsiTheme="majorHAnsi" w:cstheme="majorBidi"/>
              <w:noProof/>
              <w:color w:val="2F5496" w:themeColor="accent1" w:themeShade="BF"/>
              <w:sz w:val="32"/>
              <w:szCs w:val="32"/>
            </w:rPr>
            <mc:AlternateContent>
              <mc:Choice Requires="wps">
                <w:drawing>
                  <wp:anchor distT="0" distB="0" distL="114300" distR="114300" simplePos="0" relativeHeight="251658752" behindDoc="0" locked="0" layoutInCell="1" allowOverlap="1" wp14:anchorId="539B0872" wp14:editId="54219A11">
                    <wp:simplePos x="0" y="0"/>
                    <wp:positionH relativeFrom="page">
                      <wp:posOffset>38100</wp:posOffset>
                    </wp:positionH>
                    <wp:positionV relativeFrom="page">
                      <wp:posOffset>19050</wp:posOffset>
                    </wp:positionV>
                    <wp:extent cx="7486650" cy="10658475"/>
                    <wp:effectExtent l="0" t="0" r="0" b="9525"/>
                    <wp:wrapNone/>
                    <wp:docPr id="138" name="Text Box 138"/>
                    <wp:cNvGraphicFramePr/>
                    <a:graphic xmlns:a="http://schemas.openxmlformats.org/drawingml/2006/main">
                      <a:graphicData uri="http://schemas.microsoft.com/office/word/2010/wordprocessingShape">
                        <wps:wsp>
                          <wps:cNvSpPr txBox="1"/>
                          <wps:spPr>
                            <a:xfrm>
                              <a:off x="0" y="0"/>
                              <a:ext cx="7486650" cy="10658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740"/>
                                  <w:gridCol w:w="4055"/>
                                </w:tblGrid>
                                <w:tr w:rsidR="002A43A5" w14:paraId="76B7BAC8" w14:textId="77777777">
                                  <w:trPr>
                                    <w:jc w:val="center"/>
                                  </w:trPr>
                                  <w:tc>
                                    <w:tcPr>
                                      <w:tcW w:w="2568" w:type="pct"/>
                                      <w:vAlign w:val="center"/>
                                    </w:tcPr>
                                    <w:p w14:paraId="51D42455" w14:textId="77777777" w:rsidR="005C1F1F" w:rsidRDefault="005C1F1F">
                                      <w:pPr>
                                        <w:jc w:val="right"/>
                                      </w:pPr>
                                      <w:r>
                                        <w:rPr>
                                          <w:noProof/>
                                        </w:rPr>
                                        <w:drawing>
                                          <wp:inline distT="0" distB="0" distL="0" distR="0" wp14:anchorId="7C635DB3" wp14:editId="5E1169DE">
                                            <wp:extent cx="4457700" cy="491490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457996" cy="4915226"/>
                                                    </a:xfrm>
                                                    <a:prstGeom prst="rect">
                                                      <a:avLst/>
                                                    </a:prstGeom>
                                                  </pic:spPr>
                                                </pic:pic>
                                              </a:graphicData>
                                            </a:graphic>
                                          </wp:inline>
                                        </w:drawing>
                                      </w:r>
                                    </w:p>
                                    <w:p w14:paraId="190A10E7" w14:textId="40AE4AD2" w:rsidR="006A095A" w:rsidRPr="006A095A" w:rsidRDefault="006A095A" w:rsidP="006A095A">
                                      <w:pPr>
                                        <w:jc w:val="center"/>
                                        <w:rPr>
                                          <w:b/>
                                          <w:bCs/>
                                          <w:sz w:val="36"/>
                                          <w:szCs w:val="36"/>
                                        </w:rPr>
                                      </w:pPr>
                                      <w:r w:rsidRPr="006A095A">
                                        <w:rPr>
                                          <w:b/>
                                          <w:bCs/>
                                          <w:sz w:val="36"/>
                                          <w:szCs w:val="36"/>
                                        </w:rPr>
                                        <w:t>UNIVERSITY OF WALES TRINITY SAINT DAVID</w:t>
                                      </w:r>
                                    </w:p>
                                    <w:sdt>
                                      <w:sdtPr>
                                        <w:rPr>
                                          <w:b/>
                                          <w:bCs/>
                                          <w:caps/>
                                          <w:color w:val="191919" w:themeColor="text1" w:themeTint="E6"/>
                                          <w:sz w:val="28"/>
                                          <w:szCs w:val="2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9E8A6A0" w14:textId="77777777" w:rsidR="006A095A" w:rsidRPr="006A095A" w:rsidRDefault="006A095A" w:rsidP="006A095A">
                                          <w:pPr>
                                            <w:pStyle w:val="NoSpacing"/>
                                            <w:spacing w:line="312" w:lineRule="auto"/>
                                            <w:jc w:val="right"/>
                                            <w:rPr>
                                              <w:b/>
                                              <w:bCs/>
                                              <w:caps/>
                                              <w:color w:val="191919" w:themeColor="text1" w:themeTint="E6"/>
                                              <w:sz w:val="28"/>
                                              <w:szCs w:val="28"/>
                                            </w:rPr>
                                          </w:pPr>
                                          <w:r w:rsidRPr="006A095A">
                                            <w:rPr>
                                              <w:b/>
                                              <w:bCs/>
                                              <w:caps/>
                                              <w:color w:val="191919" w:themeColor="text1" w:themeTint="E6"/>
                                              <w:sz w:val="28"/>
                                              <w:szCs w:val="28"/>
                                            </w:rPr>
                                            <w:t>managing Projects in the in the organisation (bmsw5104_swan)</w:t>
                                          </w:r>
                                        </w:p>
                                      </w:sdtContent>
                                    </w:sdt>
                                    <w:p w14:paraId="797934B9" w14:textId="45EA0166" w:rsidR="006A095A" w:rsidRPr="006A095A" w:rsidRDefault="006A095A" w:rsidP="006A095A">
                                      <w:pPr>
                                        <w:jc w:val="center"/>
                                        <w:rPr>
                                          <w:sz w:val="36"/>
                                          <w:szCs w:val="36"/>
                                        </w:rPr>
                                      </w:pPr>
                                      <w:r w:rsidRPr="006A095A">
                                        <w:rPr>
                                          <w:b/>
                                          <w:bCs/>
                                          <w:sz w:val="32"/>
                                          <w:szCs w:val="32"/>
                                        </w:rPr>
                                        <w:t>Lecturer</w:t>
                                      </w:r>
                                      <w:r>
                                        <w:rPr>
                                          <w:sz w:val="36"/>
                                          <w:szCs w:val="36"/>
                                        </w:rPr>
                                        <w:t>: Shehla Khan</w:t>
                                      </w:r>
                                    </w:p>
                                    <w:p w14:paraId="0A61B656" w14:textId="77777777" w:rsidR="006A095A" w:rsidRDefault="006A095A">
                                      <w:pPr>
                                        <w:jc w:val="right"/>
                                        <w:rPr>
                                          <w:b/>
                                          <w:bCs/>
                                          <w:color w:val="70AD47" w:themeColor="accent6"/>
                                        </w:rPr>
                                      </w:pPr>
                                    </w:p>
                                    <w:sdt>
                                      <w:sdtPr>
                                        <w:rPr>
                                          <w:b/>
                                          <w:bCs/>
                                          <w:color w:val="70AD47" w:themeColor="accent6"/>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DCFF8FD" w14:textId="3237310E" w:rsidR="005C1F1F" w:rsidRDefault="00381EA7">
                                          <w:pPr>
                                            <w:jc w:val="right"/>
                                            <w:rPr>
                                              <w:sz w:val="24"/>
                                              <w:szCs w:val="24"/>
                                            </w:rPr>
                                          </w:pPr>
                                          <w:r w:rsidRPr="006A095A">
                                            <w:rPr>
                                              <w:b/>
                                              <w:bCs/>
                                              <w:color w:val="70AD47" w:themeColor="accent6"/>
                                              <w:sz w:val="32"/>
                                              <w:szCs w:val="32"/>
                                            </w:rPr>
                                            <w:t>Report on MacMillan Financial Support Project</w:t>
                                          </w:r>
                                        </w:p>
                                      </w:sdtContent>
                                    </w:sdt>
                                  </w:tc>
                                  <w:tc>
                                    <w:tcPr>
                                      <w:tcW w:w="2432" w:type="pct"/>
                                      <w:vAlign w:val="center"/>
                                    </w:tcPr>
                                    <w:p w14:paraId="2E9008DB" w14:textId="255A54DF" w:rsidR="005C1F1F" w:rsidRDefault="005C1F1F">
                                      <w:pPr>
                                        <w:pStyle w:val="NoSpacing"/>
                                        <w:rPr>
                                          <w:caps/>
                                          <w:color w:val="ED7D31" w:themeColor="accent2"/>
                                          <w:sz w:val="26"/>
                                          <w:szCs w:val="26"/>
                                        </w:rPr>
                                      </w:pPr>
                                    </w:p>
                                    <w:p w14:paraId="66B098A4" w14:textId="23B32510" w:rsidR="005C1F1F" w:rsidRPr="004C77E3" w:rsidRDefault="005C1F1F">
                                      <w:pPr>
                                        <w:rPr>
                                          <w:color w:val="000000" w:themeColor="text1"/>
                                          <w:sz w:val="28"/>
                                          <w:szCs w:val="28"/>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FDCB8AD" w14:textId="57515076" w:rsidR="005C1F1F" w:rsidRDefault="005C1F1F">
                                          <w:pPr>
                                            <w:pStyle w:val="NoSpacing"/>
                                            <w:rPr>
                                              <w:color w:val="ED7D31" w:themeColor="accent2"/>
                                              <w:sz w:val="26"/>
                                              <w:szCs w:val="26"/>
                                            </w:rPr>
                                          </w:pPr>
                                          <w:r>
                                            <w:rPr>
                                              <w:color w:val="ED7D31" w:themeColor="accent2"/>
                                              <w:sz w:val="26"/>
                                              <w:szCs w:val="26"/>
                                            </w:rPr>
                                            <w:t>Cyrille Rene Tounoudjou (1914188)</w:t>
                                          </w:r>
                                        </w:p>
                                      </w:sdtContent>
                                    </w:sdt>
                                    <w:p w14:paraId="71A58A4E" w14:textId="7A76134A" w:rsidR="005C1F1F" w:rsidRDefault="00A774C8">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C77E3">
                                            <w:rPr>
                                              <w:color w:val="44546A" w:themeColor="text2"/>
                                            </w:rPr>
                                            <w:t>0</w:t>
                                          </w:r>
                                          <w:r w:rsidR="006A095A">
                                            <w:rPr>
                                              <w:color w:val="44546A" w:themeColor="text2"/>
                                            </w:rPr>
                                            <w:t>5</w:t>
                                          </w:r>
                                          <w:r w:rsidR="004C77E3">
                                            <w:rPr>
                                              <w:color w:val="44546A" w:themeColor="text2"/>
                                            </w:rPr>
                                            <w:t>/07/2022</w:t>
                                          </w:r>
                                        </w:sdtContent>
                                      </w:sdt>
                                    </w:p>
                                  </w:tc>
                                </w:tr>
                              </w:tbl>
                              <w:p w14:paraId="018592F4" w14:textId="77777777" w:rsidR="005C1F1F" w:rsidRDefault="005C1F1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39B0872" id="_x0000_t202" coordsize="21600,21600" o:spt="202" path="m,l,21600r21600,l21600,xe">
                    <v:stroke joinstyle="miter"/>
                    <v:path gradientshapeok="t" o:connecttype="rect"/>
                  </v:shapetype>
                  <v:shape id="Text Box 138" o:spid="_x0000_s1026" type="#_x0000_t202" style="position:absolute;margin-left:3pt;margin-top:1.5pt;width:589.5pt;height:839.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740"/>
                            <w:gridCol w:w="4055"/>
                          </w:tblGrid>
                          <w:tr w:rsidR="002A43A5" w14:paraId="76B7BAC8" w14:textId="77777777">
                            <w:trPr>
                              <w:jc w:val="center"/>
                            </w:trPr>
                            <w:tc>
                              <w:tcPr>
                                <w:tcW w:w="2568" w:type="pct"/>
                                <w:vAlign w:val="center"/>
                              </w:tcPr>
                              <w:p w14:paraId="51D42455" w14:textId="77777777" w:rsidR="005C1F1F" w:rsidRDefault="005C1F1F">
                                <w:pPr>
                                  <w:jc w:val="right"/>
                                </w:pPr>
                                <w:r>
                                  <w:rPr>
                                    <w:noProof/>
                                  </w:rPr>
                                  <w:drawing>
                                    <wp:inline distT="0" distB="0" distL="0" distR="0" wp14:anchorId="7C635DB3" wp14:editId="5E1169DE">
                                      <wp:extent cx="4457700" cy="491490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457996" cy="4915226"/>
                                              </a:xfrm>
                                              <a:prstGeom prst="rect">
                                                <a:avLst/>
                                              </a:prstGeom>
                                            </pic:spPr>
                                          </pic:pic>
                                        </a:graphicData>
                                      </a:graphic>
                                    </wp:inline>
                                  </w:drawing>
                                </w:r>
                              </w:p>
                              <w:p w14:paraId="190A10E7" w14:textId="40AE4AD2" w:rsidR="006A095A" w:rsidRPr="006A095A" w:rsidRDefault="006A095A" w:rsidP="006A095A">
                                <w:pPr>
                                  <w:jc w:val="center"/>
                                  <w:rPr>
                                    <w:b/>
                                    <w:bCs/>
                                    <w:sz w:val="36"/>
                                    <w:szCs w:val="36"/>
                                  </w:rPr>
                                </w:pPr>
                                <w:r w:rsidRPr="006A095A">
                                  <w:rPr>
                                    <w:b/>
                                    <w:bCs/>
                                    <w:sz w:val="36"/>
                                    <w:szCs w:val="36"/>
                                  </w:rPr>
                                  <w:t>UNIVERSITY OF WALES TRINITY SAINT DAVID</w:t>
                                </w:r>
                              </w:p>
                              <w:sdt>
                                <w:sdtPr>
                                  <w:rPr>
                                    <w:b/>
                                    <w:bCs/>
                                    <w:caps/>
                                    <w:color w:val="191919" w:themeColor="text1" w:themeTint="E6"/>
                                    <w:sz w:val="28"/>
                                    <w:szCs w:val="2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9E8A6A0" w14:textId="77777777" w:rsidR="006A095A" w:rsidRPr="006A095A" w:rsidRDefault="006A095A" w:rsidP="006A095A">
                                    <w:pPr>
                                      <w:pStyle w:val="NoSpacing"/>
                                      <w:spacing w:line="312" w:lineRule="auto"/>
                                      <w:jc w:val="right"/>
                                      <w:rPr>
                                        <w:b/>
                                        <w:bCs/>
                                        <w:caps/>
                                        <w:color w:val="191919" w:themeColor="text1" w:themeTint="E6"/>
                                        <w:sz w:val="28"/>
                                        <w:szCs w:val="28"/>
                                      </w:rPr>
                                    </w:pPr>
                                    <w:r w:rsidRPr="006A095A">
                                      <w:rPr>
                                        <w:b/>
                                        <w:bCs/>
                                        <w:caps/>
                                        <w:color w:val="191919" w:themeColor="text1" w:themeTint="E6"/>
                                        <w:sz w:val="28"/>
                                        <w:szCs w:val="28"/>
                                      </w:rPr>
                                      <w:t>managing Projects in the in the organisation (bmsw5104_swan)</w:t>
                                    </w:r>
                                  </w:p>
                                </w:sdtContent>
                              </w:sdt>
                              <w:p w14:paraId="797934B9" w14:textId="45EA0166" w:rsidR="006A095A" w:rsidRPr="006A095A" w:rsidRDefault="006A095A" w:rsidP="006A095A">
                                <w:pPr>
                                  <w:jc w:val="center"/>
                                  <w:rPr>
                                    <w:sz w:val="36"/>
                                    <w:szCs w:val="36"/>
                                  </w:rPr>
                                </w:pPr>
                                <w:r w:rsidRPr="006A095A">
                                  <w:rPr>
                                    <w:b/>
                                    <w:bCs/>
                                    <w:sz w:val="32"/>
                                    <w:szCs w:val="32"/>
                                  </w:rPr>
                                  <w:t>Lecturer</w:t>
                                </w:r>
                                <w:r>
                                  <w:rPr>
                                    <w:sz w:val="36"/>
                                    <w:szCs w:val="36"/>
                                  </w:rPr>
                                  <w:t>: Shehla Khan</w:t>
                                </w:r>
                              </w:p>
                              <w:p w14:paraId="0A61B656" w14:textId="77777777" w:rsidR="006A095A" w:rsidRDefault="006A095A">
                                <w:pPr>
                                  <w:jc w:val="right"/>
                                  <w:rPr>
                                    <w:b/>
                                    <w:bCs/>
                                    <w:color w:val="70AD47" w:themeColor="accent6"/>
                                  </w:rPr>
                                </w:pPr>
                              </w:p>
                              <w:sdt>
                                <w:sdtPr>
                                  <w:rPr>
                                    <w:b/>
                                    <w:bCs/>
                                    <w:color w:val="70AD47" w:themeColor="accent6"/>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DCFF8FD" w14:textId="3237310E" w:rsidR="005C1F1F" w:rsidRDefault="00381EA7">
                                    <w:pPr>
                                      <w:jc w:val="right"/>
                                      <w:rPr>
                                        <w:sz w:val="24"/>
                                        <w:szCs w:val="24"/>
                                      </w:rPr>
                                    </w:pPr>
                                    <w:r w:rsidRPr="006A095A">
                                      <w:rPr>
                                        <w:b/>
                                        <w:bCs/>
                                        <w:color w:val="70AD47" w:themeColor="accent6"/>
                                        <w:sz w:val="32"/>
                                        <w:szCs w:val="32"/>
                                      </w:rPr>
                                      <w:t>Report on MacMillan Financial Support Project</w:t>
                                    </w:r>
                                  </w:p>
                                </w:sdtContent>
                              </w:sdt>
                            </w:tc>
                            <w:tc>
                              <w:tcPr>
                                <w:tcW w:w="2432" w:type="pct"/>
                                <w:vAlign w:val="center"/>
                              </w:tcPr>
                              <w:p w14:paraId="2E9008DB" w14:textId="255A54DF" w:rsidR="005C1F1F" w:rsidRDefault="005C1F1F">
                                <w:pPr>
                                  <w:pStyle w:val="NoSpacing"/>
                                  <w:rPr>
                                    <w:caps/>
                                    <w:color w:val="ED7D31" w:themeColor="accent2"/>
                                    <w:sz w:val="26"/>
                                    <w:szCs w:val="26"/>
                                  </w:rPr>
                                </w:pPr>
                              </w:p>
                              <w:p w14:paraId="66B098A4" w14:textId="23B32510" w:rsidR="005C1F1F" w:rsidRPr="004C77E3" w:rsidRDefault="005C1F1F">
                                <w:pPr>
                                  <w:rPr>
                                    <w:color w:val="000000" w:themeColor="text1"/>
                                    <w:sz w:val="28"/>
                                    <w:szCs w:val="28"/>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FDCB8AD" w14:textId="57515076" w:rsidR="005C1F1F" w:rsidRDefault="005C1F1F">
                                    <w:pPr>
                                      <w:pStyle w:val="NoSpacing"/>
                                      <w:rPr>
                                        <w:color w:val="ED7D31" w:themeColor="accent2"/>
                                        <w:sz w:val="26"/>
                                        <w:szCs w:val="26"/>
                                      </w:rPr>
                                    </w:pPr>
                                    <w:r>
                                      <w:rPr>
                                        <w:color w:val="ED7D31" w:themeColor="accent2"/>
                                        <w:sz w:val="26"/>
                                        <w:szCs w:val="26"/>
                                      </w:rPr>
                                      <w:t>Cyrille Rene Tounoudjou (1914188)</w:t>
                                    </w:r>
                                  </w:p>
                                </w:sdtContent>
                              </w:sdt>
                              <w:p w14:paraId="71A58A4E" w14:textId="7A76134A" w:rsidR="005C1F1F" w:rsidRDefault="00A774C8">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C77E3">
                                      <w:rPr>
                                        <w:color w:val="44546A" w:themeColor="text2"/>
                                      </w:rPr>
                                      <w:t>0</w:t>
                                    </w:r>
                                    <w:r w:rsidR="006A095A">
                                      <w:rPr>
                                        <w:color w:val="44546A" w:themeColor="text2"/>
                                      </w:rPr>
                                      <w:t>5</w:t>
                                    </w:r>
                                    <w:r w:rsidR="004C77E3">
                                      <w:rPr>
                                        <w:color w:val="44546A" w:themeColor="text2"/>
                                      </w:rPr>
                                      <w:t>/07/2022</w:t>
                                    </w:r>
                                  </w:sdtContent>
                                </w:sdt>
                              </w:p>
                            </w:tc>
                          </w:tr>
                        </w:tbl>
                        <w:p w14:paraId="018592F4" w14:textId="77777777" w:rsidR="005C1F1F" w:rsidRDefault="005C1F1F"/>
                      </w:txbxContent>
                    </v:textbox>
                    <w10:wrap anchorx="page" anchory="page"/>
                  </v:shape>
                </w:pict>
              </mc:Fallback>
            </mc:AlternateContent>
          </w:r>
          <w:r>
            <w:br w:type="page"/>
          </w:r>
        </w:p>
      </w:sdtContent>
    </w:sdt>
    <w:p w14:paraId="3EB1C66D" w14:textId="77777777" w:rsidR="005C1F1F" w:rsidRDefault="005C1F1F" w:rsidP="00376107">
      <w:pPr>
        <w:pStyle w:val="Heading1"/>
      </w:pPr>
    </w:p>
    <w:p w14:paraId="59DC5DE2" w14:textId="1928AB98" w:rsidR="00376107" w:rsidRDefault="00376107" w:rsidP="00376107">
      <w:pPr>
        <w:pStyle w:val="Heading1"/>
      </w:pPr>
      <w:bookmarkStart w:id="0" w:name="_Toc107791055"/>
      <w:r>
        <w:t>Executive Summary</w:t>
      </w:r>
      <w:bookmarkEnd w:id="0"/>
    </w:p>
    <w:p w14:paraId="2F2E82BE" w14:textId="7E2C6E3B" w:rsidR="00376107" w:rsidRPr="005C1F1F" w:rsidRDefault="005C1F1F" w:rsidP="005C1F1F">
      <w:pPr>
        <w:jc w:val="both"/>
        <w:rPr>
          <w:rFonts w:asciiTheme="majorHAnsi" w:eastAsiaTheme="majorEastAsia" w:hAnsiTheme="majorHAnsi" w:cstheme="majorBidi"/>
          <w:color w:val="2F5496" w:themeColor="accent1" w:themeShade="BF"/>
          <w:sz w:val="24"/>
          <w:szCs w:val="24"/>
        </w:rPr>
      </w:pPr>
      <w:r w:rsidRPr="005C1F1F">
        <w:rPr>
          <w:rStyle w:val="normaltextrun"/>
          <w:rFonts w:ascii="Calibri" w:hAnsi="Calibri" w:cs="Calibri"/>
          <w:color w:val="000000"/>
          <w:sz w:val="24"/>
          <w:szCs w:val="24"/>
          <w:shd w:val="clear" w:color="auto" w:fill="FFFFFF"/>
        </w:rPr>
        <w:t xml:space="preserve">The research it on Macmillan Financial Support System project which seeks to raise public awareness of the financial assistance offered to cancer patients. The research team opted to develop strategies for propagating the knowledge to cancer patients after learning that most cancer patients struggle with financial support, and training. The project team will use their knowledge on Belbin’s team roles and relies on project management tools such as Quad chart, stakeholder analysis, SWOT analysis, WBS (Work Breakdown Structure) and risk analysis. </w:t>
      </w:r>
      <w:r w:rsidRPr="005C1F1F">
        <w:rPr>
          <w:rStyle w:val="eop"/>
          <w:rFonts w:ascii="Calibri" w:hAnsi="Calibri" w:cs="Calibri"/>
          <w:color w:val="000000"/>
          <w:sz w:val="24"/>
          <w:szCs w:val="24"/>
          <w:shd w:val="clear" w:color="auto" w:fill="FFFFFF"/>
        </w:rPr>
        <w:t> </w:t>
      </w:r>
      <w:r w:rsidR="00376107" w:rsidRPr="005C1F1F">
        <w:rPr>
          <w:sz w:val="24"/>
          <w:szCs w:val="24"/>
        </w:rPr>
        <w:br w:type="page"/>
      </w:r>
    </w:p>
    <w:sdt>
      <w:sdtPr>
        <w:rPr>
          <w:rFonts w:asciiTheme="minorHAnsi" w:eastAsiaTheme="minorHAnsi" w:hAnsiTheme="minorHAnsi" w:cstheme="minorBidi"/>
          <w:color w:val="auto"/>
          <w:sz w:val="22"/>
          <w:szCs w:val="22"/>
          <w:lang w:val="en-GB"/>
        </w:rPr>
        <w:id w:val="1852532579"/>
        <w:docPartObj>
          <w:docPartGallery w:val="Table of Contents"/>
          <w:docPartUnique/>
        </w:docPartObj>
      </w:sdtPr>
      <w:sdtEndPr>
        <w:rPr>
          <w:b/>
          <w:bCs/>
          <w:noProof/>
        </w:rPr>
      </w:sdtEndPr>
      <w:sdtContent>
        <w:p w14:paraId="1161D8D1" w14:textId="7E199A02" w:rsidR="005C1F1F" w:rsidRDefault="005C1F1F">
          <w:pPr>
            <w:pStyle w:val="TOCHeading"/>
          </w:pPr>
          <w:r>
            <w:t>Contents</w:t>
          </w:r>
        </w:p>
        <w:p w14:paraId="797963C0" w14:textId="3EB8E6CF" w:rsidR="00B74E38" w:rsidRDefault="005C1F1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7791055" w:history="1">
            <w:r w:rsidR="00B74E38" w:rsidRPr="00284691">
              <w:rPr>
                <w:rStyle w:val="Hyperlink"/>
                <w:noProof/>
              </w:rPr>
              <w:t>Executive Summary</w:t>
            </w:r>
            <w:r w:rsidR="00B74E38">
              <w:rPr>
                <w:noProof/>
                <w:webHidden/>
              </w:rPr>
              <w:tab/>
            </w:r>
            <w:r w:rsidR="00B74E38">
              <w:rPr>
                <w:noProof/>
                <w:webHidden/>
              </w:rPr>
              <w:fldChar w:fldCharType="begin"/>
            </w:r>
            <w:r w:rsidR="00B74E38">
              <w:rPr>
                <w:noProof/>
                <w:webHidden/>
              </w:rPr>
              <w:instrText xml:space="preserve"> PAGEREF _Toc107791055 \h </w:instrText>
            </w:r>
            <w:r w:rsidR="00B74E38">
              <w:rPr>
                <w:noProof/>
                <w:webHidden/>
              </w:rPr>
            </w:r>
            <w:r w:rsidR="00B74E38">
              <w:rPr>
                <w:noProof/>
                <w:webHidden/>
              </w:rPr>
              <w:fldChar w:fldCharType="separate"/>
            </w:r>
            <w:r w:rsidR="00B74E38">
              <w:rPr>
                <w:noProof/>
                <w:webHidden/>
              </w:rPr>
              <w:t>1</w:t>
            </w:r>
            <w:r w:rsidR="00B74E38">
              <w:rPr>
                <w:noProof/>
                <w:webHidden/>
              </w:rPr>
              <w:fldChar w:fldCharType="end"/>
            </w:r>
          </w:hyperlink>
        </w:p>
        <w:p w14:paraId="40F4BD54" w14:textId="0A46AE87" w:rsidR="00B74E38" w:rsidRDefault="00A774C8">
          <w:pPr>
            <w:pStyle w:val="TOC1"/>
            <w:tabs>
              <w:tab w:val="left" w:pos="660"/>
              <w:tab w:val="right" w:leader="dot" w:pos="9016"/>
            </w:tabs>
            <w:rPr>
              <w:rFonts w:eastAsiaTheme="minorEastAsia"/>
              <w:noProof/>
              <w:lang w:eastAsia="en-GB"/>
            </w:rPr>
          </w:pPr>
          <w:hyperlink w:anchor="_Toc107791056" w:history="1">
            <w:r w:rsidR="00B74E38" w:rsidRPr="00284691">
              <w:rPr>
                <w:rStyle w:val="Hyperlink"/>
                <w:noProof/>
              </w:rPr>
              <w:t>1.0</w:t>
            </w:r>
            <w:r w:rsidR="00B74E38">
              <w:rPr>
                <w:rFonts w:eastAsiaTheme="minorEastAsia"/>
                <w:noProof/>
                <w:lang w:eastAsia="en-GB"/>
              </w:rPr>
              <w:tab/>
            </w:r>
            <w:r w:rsidR="00B74E38" w:rsidRPr="00284691">
              <w:rPr>
                <w:rStyle w:val="Hyperlink"/>
                <w:noProof/>
              </w:rPr>
              <w:t>Introduction</w:t>
            </w:r>
            <w:r w:rsidR="00B74E38">
              <w:rPr>
                <w:noProof/>
                <w:webHidden/>
              </w:rPr>
              <w:tab/>
            </w:r>
            <w:r w:rsidR="00B74E38">
              <w:rPr>
                <w:noProof/>
                <w:webHidden/>
              </w:rPr>
              <w:fldChar w:fldCharType="begin"/>
            </w:r>
            <w:r w:rsidR="00B74E38">
              <w:rPr>
                <w:noProof/>
                <w:webHidden/>
              </w:rPr>
              <w:instrText xml:space="preserve"> PAGEREF _Toc107791056 \h </w:instrText>
            </w:r>
            <w:r w:rsidR="00B74E38">
              <w:rPr>
                <w:noProof/>
                <w:webHidden/>
              </w:rPr>
            </w:r>
            <w:r w:rsidR="00B74E38">
              <w:rPr>
                <w:noProof/>
                <w:webHidden/>
              </w:rPr>
              <w:fldChar w:fldCharType="separate"/>
            </w:r>
            <w:r w:rsidR="00B74E38">
              <w:rPr>
                <w:noProof/>
                <w:webHidden/>
              </w:rPr>
              <w:t>3</w:t>
            </w:r>
            <w:r w:rsidR="00B74E38">
              <w:rPr>
                <w:noProof/>
                <w:webHidden/>
              </w:rPr>
              <w:fldChar w:fldCharType="end"/>
            </w:r>
          </w:hyperlink>
        </w:p>
        <w:p w14:paraId="08100DAB" w14:textId="088D4C8A" w:rsidR="00B74E38" w:rsidRDefault="00A774C8">
          <w:pPr>
            <w:pStyle w:val="TOC1"/>
            <w:tabs>
              <w:tab w:val="left" w:pos="660"/>
              <w:tab w:val="right" w:leader="dot" w:pos="9016"/>
            </w:tabs>
            <w:rPr>
              <w:rFonts w:eastAsiaTheme="minorEastAsia"/>
              <w:noProof/>
              <w:lang w:eastAsia="en-GB"/>
            </w:rPr>
          </w:pPr>
          <w:hyperlink w:anchor="_Toc107791057" w:history="1">
            <w:r w:rsidR="00B74E38" w:rsidRPr="00284691">
              <w:rPr>
                <w:rStyle w:val="Hyperlink"/>
                <w:noProof/>
              </w:rPr>
              <w:t>2.0</w:t>
            </w:r>
            <w:r w:rsidR="00B74E38">
              <w:rPr>
                <w:rFonts w:eastAsiaTheme="minorEastAsia"/>
                <w:noProof/>
                <w:lang w:eastAsia="en-GB"/>
              </w:rPr>
              <w:tab/>
            </w:r>
            <w:r w:rsidR="00B74E38" w:rsidRPr="00284691">
              <w:rPr>
                <w:rStyle w:val="Hyperlink"/>
                <w:noProof/>
              </w:rPr>
              <w:t>Main Body</w:t>
            </w:r>
            <w:r w:rsidR="00B74E38">
              <w:rPr>
                <w:noProof/>
                <w:webHidden/>
              </w:rPr>
              <w:tab/>
            </w:r>
            <w:r w:rsidR="00B74E38">
              <w:rPr>
                <w:noProof/>
                <w:webHidden/>
              </w:rPr>
              <w:fldChar w:fldCharType="begin"/>
            </w:r>
            <w:r w:rsidR="00B74E38">
              <w:rPr>
                <w:noProof/>
                <w:webHidden/>
              </w:rPr>
              <w:instrText xml:space="preserve"> PAGEREF _Toc107791057 \h </w:instrText>
            </w:r>
            <w:r w:rsidR="00B74E38">
              <w:rPr>
                <w:noProof/>
                <w:webHidden/>
              </w:rPr>
            </w:r>
            <w:r w:rsidR="00B74E38">
              <w:rPr>
                <w:noProof/>
                <w:webHidden/>
              </w:rPr>
              <w:fldChar w:fldCharType="separate"/>
            </w:r>
            <w:r w:rsidR="00B74E38">
              <w:rPr>
                <w:noProof/>
                <w:webHidden/>
              </w:rPr>
              <w:t>3</w:t>
            </w:r>
            <w:r w:rsidR="00B74E38">
              <w:rPr>
                <w:noProof/>
                <w:webHidden/>
              </w:rPr>
              <w:fldChar w:fldCharType="end"/>
            </w:r>
          </w:hyperlink>
        </w:p>
        <w:p w14:paraId="6AE91DE7" w14:textId="244943B3" w:rsidR="00B74E38" w:rsidRDefault="00A774C8">
          <w:pPr>
            <w:pStyle w:val="TOC1"/>
            <w:tabs>
              <w:tab w:val="right" w:leader="dot" w:pos="9016"/>
            </w:tabs>
            <w:rPr>
              <w:rFonts w:eastAsiaTheme="minorEastAsia"/>
              <w:noProof/>
              <w:lang w:eastAsia="en-GB"/>
            </w:rPr>
          </w:pPr>
          <w:hyperlink w:anchor="_Toc107791058" w:history="1">
            <w:r w:rsidR="00B74E38" w:rsidRPr="00284691">
              <w:rPr>
                <w:rStyle w:val="Hyperlink"/>
                <w:noProof/>
              </w:rPr>
              <w:t>MacMillan Project Phases</w:t>
            </w:r>
            <w:r w:rsidR="00B74E38">
              <w:rPr>
                <w:noProof/>
                <w:webHidden/>
              </w:rPr>
              <w:tab/>
            </w:r>
            <w:r w:rsidR="00B74E38">
              <w:rPr>
                <w:noProof/>
                <w:webHidden/>
              </w:rPr>
              <w:fldChar w:fldCharType="begin"/>
            </w:r>
            <w:r w:rsidR="00B74E38">
              <w:rPr>
                <w:noProof/>
                <w:webHidden/>
              </w:rPr>
              <w:instrText xml:space="preserve"> PAGEREF _Toc107791058 \h </w:instrText>
            </w:r>
            <w:r w:rsidR="00B74E38">
              <w:rPr>
                <w:noProof/>
                <w:webHidden/>
              </w:rPr>
            </w:r>
            <w:r w:rsidR="00B74E38">
              <w:rPr>
                <w:noProof/>
                <w:webHidden/>
              </w:rPr>
              <w:fldChar w:fldCharType="separate"/>
            </w:r>
            <w:r w:rsidR="00B74E38">
              <w:rPr>
                <w:noProof/>
                <w:webHidden/>
              </w:rPr>
              <w:t>3</w:t>
            </w:r>
            <w:r w:rsidR="00B74E38">
              <w:rPr>
                <w:noProof/>
                <w:webHidden/>
              </w:rPr>
              <w:fldChar w:fldCharType="end"/>
            </w:r>
          </w:hyperlink>
        </w:p>
        <w:p w14:paraId="0C2D1D62" w14:textId="28A5EA39" w:rsidR="00B74E38" w:rsidRDefault="00A774C8">
          <w:pPr>
            <w:pStyle w:val="TOC2"/>
            <w:tabs>
              <w:tab w:val="left" w:pos="880"/>
              <w:tab w:val="right" w:leader="dot" w:pos="9016"/>
            </w:tabs>
            <w:rPr>
              <w:rFonts w:eastAsiaTheme="minorEastAsia"/>
              <w:noProof/>
              <w:lang w:eastAsia="en-GB"/>
            </w:rPr>
          </w:pPr>
          <w:hyperlink w:anchor="_Toc107791059" w:history="1">
            <w:r w:rsidR="00B74E38" w:rsidRPr="00284691">
              <w:rPr>
                <w:rStyle w:val="Hyperlink"/>
                <w:noProof/>
              </w:rPr>
              <w:t>2.1</w:t>
            </w:r>
            <w:r w:rsidR="00B74E38">
              <w:rPr>
                <w:rFonts w:eastAsiaTheme="minorEastAsia"/>
                <w:noProof/>
                <w:lang w:eastAsia="en-GB"/>
              </w:rPr>
              <w:tab/>
            </w:r>
            <w:r w:rsidR="00B74E38" w:rsidRPr="00284691">
              <w:rPr>
                <w:rStyle w:val="Hyperlink"/>
                <w:noProof/>
              </w:rPr>
              <w:t>Project Initiation phase</w:t>
            </w:r>
            <w:r w:rsidR="00B74E38">
              <w:rPr>
                <w:noProof/>
                <w:webHidden/>
              </w:rPr>
              <w:tab/>
            </w:r>
            <w:r w:rsidR="00B74E38">
              <w:rPr>
                <w:noProof/>
                <w:webHidden/>
              </w:rPr>
              <w:fldChar w:fldCharType="begin"/>
            </w:r>
            <w:r w:rsidR="00B74E38">
              <w:rPr>
                <w:noProof/>
                <w:webHidden/>
              </w:rPr>
              <w:instrText xml:space="preserve"> PAGEREF _Toc107791059 \h </w:instrText>
            </w:r>
            <w:r w:rsidR="00B74E38">
              <w:rPr>
                <w:noProof/>
                <w:webHidden/>
              </w:rPr>
            </w:r>
            <w:r w:rsidR="00B74E38">
              <w:rPr>
                <w:noProof/>
                <w:webHidden/>
              </w:rPr>
              <w:fldChar w:fldCharType="separate"/>
            </w:r>
            <w:r w:rsidR="00B74E38">
              <w:rPr>
                <w:noProof/>
                <w:webHidden/>
              </w:rPr>
              <w:t>3</w:t>
            </w:r>
            <w:r w:rsidR="00B74E38">
              <w:rPr>
                <w:noProof/>
                <w:webHidden/>
              </w:rPr>
              <w:fldChar w:fldCharType="end"/>
            </w:r>
          </w:hyperlink>
        </w:p>
        <w:p w14:paraId="39CCF2D2" w14:textId="5C8AF89F" w:rsidR="00B74E38" w:rsidRDefault="00A774C8">
          <w:pPr>
            <w:pStyle w:val="TOC2"/>
            <w:tabs>
              <w:tab w:val="left" w:pos="880"/>
              <w:tab w:val="right" w:leader="dot" w:pos="9016"/>
            </w:tabs>
            <w:rPr>
              <w:rFonts w:eastAsiaTheme="minorEastAsia"/>
              <w:noProof/>
              <w:lang w:eastAsia="en-GB"/>
            </w:rPr>
          </w:pPr>
          <w:hyperlink w:anchor="_Toc107791060" w:history="1">
            <w:r w:rsidR="00B74E38" w:rsidRPr="00284691">
              <w:rPr>
                <w:rStyle w:val="Hyperlink"/>
                <w:noProof/>
              </w:rPr>
              <w:t>2.2</w:t>
            </w:r>
            <w:r w:rsidR="00B74E38">
              <w:rPr>
                <w:rFonts w:eastAsiaTheme="minorEastAsia"/>
                <w:noProof/>
                <w:lang w:eastAsia="en-GB"/>
              </w:rPr>
              <w:tab/>
            </w:r>
            <w:r w:rsidR="00B74E38" w:rsidRPr="00284691">
              <w:rPr>
                <w:rStyle w:val="Hyperlink"/>
                <w:noProof/>
              </w:rPr>
              <w:t>Project Planning</w:t>
            </w:r>
            <w:r w:rsidR="00B74E38">
              <w:rPr>
                <w:noProof/>
                <w:webHidden/>
              </w:rPr>
              <w:tab/>
            </w:r>
            <w:r w:rsidR="00B74E38">
              <w:rPr>
                <w:noProof/>
                <w:webHidden/>
              </w:rPr>
              <w:fldChar w:fldCharType="begin"/>
            </w:r>
            <w:r w:rsidR="00B74E38">
              <w:rPr>
                <w:noProof/>
                <w:webHidden/>
              </w:rPr>
              <w:instrText xml:space="preserve"> PAGEREF _Toc107791060 \h </w:instrText>
            </w:r>
            <w:r w:rsidR="00B74E38">
              <w:rPr>
                <w:noProof/>
                <w:webHidden/>
              </w:rPr>
            </w:r>
            <w:r w:rsidR="00B74E38">
              <w:rPr>
                <w:noProof/>
                <w:webHidden/>
              </w:rPr>
              <w:fldChar w:fldCharType="separate"/>
            </w:r>
            <w:r w:rsidR="00B74E38">
              <w:rPr>
                <w:noProof/>
                <w:webHidden/>
              </w:rPr>
              <w:t>4</w:t>
            </w:r>
            <w:r w:rsidR="00B74E38">
              <w:rPr>
                <w:noProof/>
                <w:webHidden/>
              </w:rPr>
              <w:fldChar w:fldCharType="end"/>
            </w:r>
          </w:hyperlink>
        </w:p>
        <w:p w14:paraId="068C414D" w14:textId="60A9F4E6" w:rsidR="00B74E38" w:rsidRDefault="00A774C8">
          <w:pPr>
            <w:pStyle w:val="TOC1"/>
            <w:tabs>
              <w:tab w:val="right" w:leader="dot" w:pos="9016"/>
            </w:tabs>
            <w:rPr>
              <w:rFonts w:eastAsiaTheme="minorEastAsia"/>
              <w:noProof/>
              <w:lang w:eastAsia="en-GB"/>
            </w:rPr>
          </w:pPr>
          <w:hyperlink w:anchor="_Toc107791061" w:history="1">
            <w:r w:rsidR="00B74E38" w:rsidRPr="00284691">
              <w:rPr>
                <w:rStyle w:val="Hyperlink"/>
                <w:noProof/>
              </w:rPr>
              <w:t>3.0 Conclusion</w:t>
            </w:r>
            <w:r w:rsidR="00B74E38">
              <w:rPr>
                <w:noProof/>
                <w:webHidden/>
              </w:rPr>
              <w:tab/>
            </w:r>
            <w:r w:rsidR="00B74E38">
              <w:rPr>
                <w:noProof/>
                <w:webHidden/>
              </w:rPr>
              <w:fldChar w:fldCharType="begin"/>
            </w:r>
            <w:r w:rsidR="00B74E38">
              <w:rPr>
                <w:noProof/>
                <w:webHidden/>
              </w:rPr>
              <w:instrText xml:space="preserve"> PAGEREF _Toc107791061 \h </w:instrText>
            </w:r>
            <w:r w:rsidR="00B74E38">
              <w:rPr>
                <w:noProof/>
                <w:webHidden/>
              </w:rPr>
            </w:r>
            <w:r w:rsidR="00B74E38">
              <w:rPr>
                <w:noProof/>
                <w:webHidden/>
              </w:rPr>
              <w:fldChar w:fldCharType="separate"/>
            </w:r>
            <w:r w:rsidR="00B74E38">
              <w:rPr>
                <w:noProof/>
                <w:webHidden/>
              </w:rPr>
              <w:t>5</w:t>
            </w:r>
            <w:r w:rsidR="00B74E38">
              <w:rPr>
                <w:noProof/>
                <w:webHidden/>
              </w:rPr>
              <w:fldChar w:fldCharType="end"/>
            </w:r>
          </w:hyperlink>
        </w:p>
        <w:p w14:paraId="4DB1E6BC" w14:textId="4558BC89" w:rsidR="00B74E38" w:rsidRDefault="00A774C8">
          <w:pPr>
            <w:pStyle w:val="TOC1"/>
            <w:tabs>
              <w:tab w:val="right" w:leader="dot" w:pos="9016"/>
            </w:tabs>
            <w:rPr>
              <w:rFonts w:eastAsiaTheme="minorEastAsia"/>
              <w:noProof/>
              <w:lang w:eastAsia="en-GB"/>
            </w:rPr>
          </w:pPr>
          <w:hyperlink w:anchor="_Toc107791062" w:history="1">
            <w:r w:rsidR="00B74E38" w:rsidRPr="00284691">
              <w:rPr>
                <w:rStyle w:val="Hyperlink"/>
                <w:noProof/>
              </w:rPr>
              <w:t>4.0 References List</w:t>
            </w:r>
            <w:r w:rsidR="00B74E38">
              <w:rPr>
                <w:noProof/>
                <w:webHidden/>
              </w:rPr>
              <w:tab/>
            </w:r>
            <w:r w:rsidR="00B74E38">
              <w:rPr>
                <w:noProof/>
                <w:webHidden/>
              </w:rPr>
              <w:fldChar w:fldCharType="begin"/>
            </w:r>
            <w:r w:rsidR="00B74E38">
              <w:rPr>
                <w:noProof/>
                <w:webHidden/>
              </w:rPr>
              <w:instrText xml:space="preserve"> PAGEREF _Toc107791062 \h </w:instrText>
            </w:r>
            <w:r w:rsidR="00B74E38">
              <w:rPr>
                <w:noProof/>
                <w:webHidden/>
              </w:rPr>
            </w:r>
            <w:r w:rsidR="00B74E38">
              <w:rPr>
                <w:noProof/>
                <w:webHidden/>
              </w:rPr>
              <w:fldChar w:fldCharType="separate"/>
            </w:r>
            <w:r w:rsidR="00B74E38">
              <w:rPr>
                <w:noProof/>
                <w:webHidden/>
              </w:rPr>
              <w:t>6</w:t>
            </w:r>
            <w:r w:rsidR="00B74E38">
              <w:rPr>
                <w:noProof/>
                <w:webHidden/>
              </w:rPr>
              <w:fldChar w:fldCharType="end"/>
            </w:r>
          </w:hyperlink>
        </w:p>
        <w:p w14:paraId="71C78F3B" w14:textId="3CEDAA3E" w:rsidR="005C1F1F" w:rsidRDefault="005C1F1F">
          <w:r>
            <w:rPr>
              <w:b/>
              <w:bCs/>
              <w:noProof/>
            </w:rPr>
            <w:fldChar w:fldCharType="end"/>
          </w:r>
        </w:p>
      </w:sdtContent>
    </w:sdt>
    <w:p w14:paraId="116411FB" w14:textId="490B2B5D" w:rsidR="005C1F1F" w:rsidRDefault="005C1F1F">
      <w:pPr>
        <w:rPr>
          <w:rFonts w:asciiTheme="majorHAnsi" w:eastAsiaTheme="majorEastAsia" w:hAnsiTheme="majorHAnsi" w:cstheme="majorBidi"/>
          <w:color w:val="2F5496" w:themeColor="accent1" w:themeShade="BF"/>
          <w:sz w:val="32"/>
          <w:szCs w:val="32"/>
        </w:rPr>
      </w:pPr>
      <w:r>
        <w:br w:type="page"/>
      </w:r>
    </w:p>
    <w:p w14:paraId="4C8B5AD6" w14:textId="77777777" w:rsidR="00D87B1D" w:rsidRDefault="00D87B1D" w:rsidP="00376107">
      <w:pPr>
        <w:pStyle w:val="Heading1"/>
      </w:pPr>
    </w:p>
    <w:p w14:paraId="535079C8" w14:textId="08E3F6A2" w:rsidR="00376107" w:rsidRDefault="00376107" w:rsidP="00376107">
      <w:pPr>
        <w:pStyle w:val="Heading1"/>
        <w:numPr>
          <w:ilvl w:val="0"/>
          <w:numId w:val="4"/>
        </w:numPr>
      </w:pPr>
      <w:bookmarkStart w:id="1" w:name="_Toc107791056"/>
      <w:r>
        <w:t>Introduction</w:t>
      </w:r>
      <w:bookmarkEnd w:id="1"/>
    </w:p>
    <w:p w14:paraId="0365160C" w14:textId="77777777" w:rsidR="005C1F1F" w:rsidRDefault="005C1F1F" w:rsidP="00C10DA9">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rPr>
        <w:t>Organisations view projects as a series of tasks that are required to accomplish a specific outcome while project management is the application of methods, skills, and processes on activities to achieve the goal (</w:t>
      </w:r>
      <w:proofErr w:type="spellStart"/>
      <w:r>
        <w:rPr>
          <w:rStyle w:val="normaltextrun"/>
          <w:rFonts w:ascii="Calibri" w:eastAsiaTheme="majorEastAsia" w:hAnsi="Calibri" w:cs="Calibri"/>
          <w:color w:val="222222"/>
        </w:rPr>
        <w:t>Picciotto</w:t>
      </w:r>
      <w:proofErr w:type="spellEnd"/>
      <w:r>
        <w:rPr>
          <w:rStyle w:val="normaltextrun"/>
          <w:rFonts w:ascii="Calibri" w:eastAsiaTheme="majorEastAsia" w:hAnsi="Calibri" w:cs="Calibri"/>
          <w:color w:val="222222"/>
        </w:rPr>
        <w:t xml:space="preserve"> 2020, p.482)</w:t>
      </w:r>
      <w:r>
        <w:rPr>
          <w:rStyle w:val="normaltextrun"/>
          <w:rFonts w:ascii="Calibri" w:eastAsiaTheme="majorEastAsia" w:hAnsi="Calibri" w:cs="Calibri"/>
        </w:rPr>
        <w:t>. Project management forms the backbone of success for any given project in an organisation. Successful projects are guided by qualified project leaders who can practice the Belbin roles in every phase of the project. The Belbin roles which include resource investigation, coordination, implementation, and project shaping among others ensure that the project leader treats every project resource uniquely and understands how resource incorporates with the project activities to achieve project goals</w:t>
      </w:r>
      <w:r>
        <w:rPr>
          <w:rStyle w:val="eop"/>
          <w:rFonts w:ascii="Calibri" w:eastAsiaTheme="majorEastAsia" w:hAnsi="Calibri" w:cs="Calibri"/>
        </w:rPr>
        <w:t> </w:t>
      </w:r>
    </w:p>
    <w:p w14:paraId="2C7951F6" w14:textId="6FD77AB0" w:rsidR="005C1F1F" w:rsidRDefault="005C1F1F" w:rsidP="00C10DA9">
      <w:pPr>
        <w:pStyle w:val="paragraph"/>
        <w:spacing w:before="0" w:beforeAutospacing="0" w:after="0" w:afterAutospacing="0"/>
        <w:jc w:val="both"/>
        <w:textAlignment w:val="baseline"/>
        <w:rPr>
          <w:rStyle w:val="eop"/>
          <w:rFonts w:ascii="Calibri" w:eastAsiaTheme="majorEastAsia" w:hAnsi="Calibri" w:cs="Calibri"/>
        </w:rPr>
      </w:pPr>
      <w:r>
        <w:rPr>
          <w:rStyle w:val="normaltextrun"/>
          <w:rFonts w:ascii="Calibri" w:eastAsiaTheme="majorEastAsia" w:hAnsi="Calibri" w:cs="Calibri"/>
        </w:rPr>
        <w:t>This report introduces the Macmillan Financial Support System project which seeks to increase public knowledge of the financial assistance offered to cancer sufferers. The research team opted to develop strategies for disseminating this knowledge to cancer patients after learning that most cancer patients struggle with treatment, support, and training. Flyers were used by the team to show the target group proof of financial support. The project team relies on project management tools such as Quad chart, stakeholder analysis, SWOT analysis, and risk analysis to gather information concerning the project in some aspect such as allocation and implementation of budgets (</w:t>
      </w:r>
      <w:proofErr w:type="spellStart"/>
      <w:r>
        <w:rPr>
          <w:rStyle w:val="normaltextrun"/>
          <w:rFonts w:ascii="Calibri" w:eastAsiaTheme="majorEastAsia" w:hAnsi="Calibri" w:cs="Calibri"/>
          <w:color w:val="222222"/>
        </w:rPr>
        <w:t>Özkan</w:t>
      </w:r>
      <w:proofErr w:type="spellEnd"/>
      <w:r>
        <w:rPr>
          <w:rStyle w:val="normaltextrun"/>
          <w:rFonts w:ascii="Calibri" w:eastAsiaTheme="majorEastAsia" w:hAnsi="Calibri" w:cs="Calibri"/>
          <w:color w:val="222222"/>
        </w:rPr>
        <w:t xml:space="preserve"> 2019, p.19).</w:t>
      </w:r>
      <w:r>
        <w:rPr>
          <w:rStyle w:val="normaltextrun"/>
          <w:rFonts w:ascii="Calibri" w:eastAsiaTheme="majorEastAsia" w:hAnsi="Calibri" w:cs="Calibri"/>
        </w:rPr>
        <w:t xml:space="preserve"> Also, the project uses WBS (Work Breakdown Structure) and Network diagrams to track the project timelines and phases. </w:t>
      </w:r>
      <w:r>
        <w:rPr>
          <w:rStyle w:val="eop"/>
          <w:rFonts w:ascii="Calibri" w:eastAsiaTheme="majorEastAsia" w:hAnsi="Calibri" w:cs="Calibri"/>
        </w:rPr>
        <w:t> </w:t>
      </w:r>
    </w:p>
    <w:p w14:paraId="388A92F8" w14:textId="373516A0" w:rsidR="006A095A" w:rsidRDefault="006A095A" w:rsidP="00C10DA9">
      <w:pPr>
        <w:pStyle w:val="paragraph"/>
        <w:spacing w:before="0" w:beforeAutospacing="0" w:after="0" w:afterAutospacing="0"/>
        <w:jc w:val="both"/>
        <w:textAlignment w:val="baseline"/>
        <w:rPr>
          <w:rStyle w:val="eop"/>
          <w:rFonts w:ascii="Calibri" w:eastAsiaTheme="majorEastAsia" w:hAnsi="Calibri" w:cs="Calibri"/>
        </w:rPr>
      </w:pPr>
    </w:p>
    <w:p w14:paraId="0AB1CC7F" w14:textId="29816EA0" w:rsidR="006A095A" w:rsidRDefault="006A095A" w:rsidP="00C10DA9">
      <w:pPr>
        <w:pStyle w:val="paragraph"/>
        <w:spacing w:before="0" w:beforeAutospacing="0" w:after="0" w:afterAutospacing="0"/>
        <w:jc w:val="both"/>
        <w:textAlignment w:val="baseline"/>
        <w:rPr>
          <w:rStyle w:val="eop"/>
          <w:rFonts w:ascii="Calibri" w:eastAsiaTheme="majorEastAsia" w:hAnsi="Calibri" w:cs="Calibri"/>
        </w:rPr>
      </w:pPr>
    </w:p>
    <w:p w14:paraId="657DB069" w14:textId="3D595048" w:rsidR="006A095A" w:rsidRDefault="006A095A" w:rsidP="00C10DA9">
      <w:pPr>
        <w:pStyle w:val="paragraph"/>
        <w:spacing w:before="0" w:beforeAutospacing="0" w:after="0" w:afterAutospacing="0"/>
        <w:jc w:val="both"/>
        <w:textAlignment w:val="baseline"/>
        <w:rPr>
          <w:rStyle w:val="eop"/>
          <w:rFonts w:ascii="Calibri" w:eastAsiaTheme="majorEastAsia" w:hAnsi="Calibri" w:cs="Calibri"/>
        </w:rPr>
      </w:pPr>
    </w:p>
    <w:p w14:paraId="2669B187" w14:textId="4BA49D53" w:rsidR="006A095A" w:rsidRDefault="006A095A" w:rsidP="00C10DA9">
      <w:pPr>
        <w:pStyle w:val="paragraph"/>
        <w:spacing w:before="0" w:beforeAutospacing="0" w:after="0" w:afterAutospacing="0"/>
        <w:jc w:val="both"/>
        <w:textAlignment w:val="baseline"/>
        <w:rPr>
          <w:rStyle w:val="eop"/>
          <w:rFonts w:ascii="Calibri" w:eastAsiaTheme="majorEastAsia" w:hAnsi="Calibri" w:cs="Calibri"/>
        </w:rPr>
      </w:pPr>
    </w:p>
    <w:p w14:paraId="053445F5" w14:textId="6284C747" w:rsidR="006A095A" w:rsidRDefault="006A095A" w:rsidP="00C10DA9">
      <w:pPr>
        <w:pStyle w:val="paragraph"/>
        <w:spacing w:before="0" w:beforeAutospacing="0" w:after="0" w:afterAutospacing="0"/>
        <w:jc w:val="both"/>
        <w:textAlignment w:val="baseline"/>
        <w:rPr>
          <w:rStyle w:val="eop"/>
          <w:rFonts w:ascii="Calibri" w:eastAsiaTheme="majorEastAsia" w:hAnsi="Calibri" w:cs="Calibri"/>
        </w:rPr>
      </w:pPr>
    </w:p>
    <w:p w14:paraId="1ADDE003" w14:textId="1BC87608" w:rsidR="006A095A" w:rsidRDefault="006A095A" w:rsidP="00C10DA9">
      <w:pPr>
        <w:pStyle w:val="paragraph"/>
        <w:spacing w:before="0" w:beforeAutospacing="0" w:after="0" w:afterAutospacing="0"/>
        <w:jc w:val="both"/>
        <w:textAlignment w:val="baseline"/>
        <w:rPr>
          <w:rStyle w:val="eop"/>
          <w:rFonts w:ascii="Calibri" w:eastAsiaTheme="majorEastAsia" w:hAnsi="Calibri" w:cs="Calibri"/>
        </w:rPr>
      </w:pPr>
    </w:p>
    <w:p w14:paraId="7464C414" w14:textId="3D2C2072" w:rsidR="006A095A" w:rsidRDefault="006A095A" w:rsidP="00C10DA9">
      <w:pPr>
        <w:pStyle w:val="paragraph"/>
        <w:spacing w:before="0" w:beforeAutospacing="0" w:after="0" w:afterAutospacing="0"/>
        <w:jc w:val="both"/>
        <w:textAlignment w:val="baseline"/>
        <w:rPr>
          <w:rStyle w:val="eop"/>
          <w:rFonts w:ascii="Calibri" w:eastAsiaTheme="majorEastAsia" w:hAnsi="Calibri" w:cs="Calibri"/>
        </w:rPr>
      </w:pPr>
    </w:p>
    <w:p w14:paraId="60E58702" w14:textId="465C5991" w:rsidR="006A095A" w:rsidRDefault="006A095A" w:rsidP="00C10DA9">
      <w:pPr>
        <w:pStyle w:val="paragraph"/>
        <w:spacing w:before="0" w:beforeAutospacing="0" w:after="0" w:afterAutospacing="0"/>
        <w:jc w:val="both"/>
        <w:textAlignment w:val="baseline"/>
        <w:rPr>
          <w:rStyle w:val="eop"/>
          <w:rFonts w:ascii="Calibri" w:eastAsiaTheme="majorEastAsia" w:hAnsi="Calibri" w:cs="Calibri"/>
        </w:rPr>
      </w:pPr>
    </w:p>
    <w:p w14:paraId="5FE4DF2C" w14:textId="6CBDAF32" w:rsidR="006A095A" w:rsidRDefault="006A095A" w:rsidP="00C10DA9">
      <w:pPr>
        <w:pStyle w:val="paragraph"/>
        <w:spacing w:before="0" w:beforeAutospacing="0" w:after="0" w:afterAutospacing="0"/>
        <w:jc w:val="both"/>
        <w:textAlignment w:val="baseline"/>
        <w:rPr>
          <w:rStyle w:val="eop"/>
          <w:rFonts w:ascii="Calibri" w:eastAsiaTheme="majorEastAsia" w:hAnsi="Calibri" w:cs="Calibri"/>
        </w:rPr>
      </w:pPr>
    </w:p>
    <w:p w14:paraId="43F6F6B1" w14:textId="4032E44B" w:rsidR="006A095A" w:rsidRDefault="006A095A" w:rsidP="00C10DA9">
      <w:pPr>
        <w:pStyle w:val="paragraph"/>
        <w:spacing w:before="0" w:beforeAutospacing="0" w:after="0" w:afterAutospacing="0"/>
        <w:jc w:val="both"/>
        <w:textAlignment w:val="baseline"/>
        <w:rPr>
          <w:rStyle w:val="eop"/>
          <w:rFonts w:ascii="Calibri" w:eastAsiaTheme="majorEastAsia" w:hAnsi="Calibri" w:cs="Calibri"/>
        </w:rPr>
      </w:pPr>
    </w:p>
    <w:p w14:paraId="7B6CDF05" w14:textId="0F1D7242" w:rsidR="006A095A" w:rsidRDefault="006A095A" w:rsidP="00C10DA9">
      <w:pPr>
        <w:pStyle w:val="paragraph"/>
        <w:spacing w:before="0" w:beforeAutospacing="0" w:after="0" w:afterAutospacing="0"/>
        <w:jc w:val="both"/>
        <w:textAlignment w:val="baseline"/>
        <w:rPr>
          <w:rStyle w:val="eop"/>
          <w:rFonts w:ascii="Calibri" w:eastAsiaTheme="majorEastAsia" w:hAnsi="Calibri" w:cs="Calibri"/>
        </w:rPr>
      </w:pPr>
    </w:p>
    <w:p w14:paraId="77B50D23" w14:textId="3AFB8250" w:rsidR="006A095A" w:rsidRDefault="006A095A" w:rsidP="00C10DA9">
      <w:pPr>
        <w:pStyle w:val="paragraph"/>
        <w:spacing w:before="0" w:beforeAutospacing="0" w:after="0" w:afterAutospacing="0"/>
        <w:jc w:val="both"/>
        <w:textAlignment w:val="baseline"/>
        <w:rPr>
          <w:rStyle w:val="eop"/>
          <w:rFonts w:ascii="Calibri" w:eastAsiaTheme="majorEastAsia" w:hAnsi="Calibri" w:cs="Calibri"/>
        </w:rPr>
      </w:pPr>
    </w:p>
    <w:p w14:paraId="5DC31B9E" w14:textId="124C1E62" w:rsidR="006A095A" w:rsidRDefault="006A095A" w:rsidP="00C10DA9">
      <w:pPr>
        <w:pStyle w:val="paragraph"/>
        <w:spacing w:before="0" w:beforeAutospacing="0" w:after="0" w:afterAutospacing="0"/>
        <w:jc w:val="both"/>
        <w:textAlignment w:val="baseline"/>
        <w:rPr>
          <w:rStyle w:val="eop"/>
          <w:rFonts w:ascii="Calibri" w:eastAsiaTheme="majorEastAsia" w:hAnsi="Calibri" w:cs="Calibri"/>
        </w:rPr>
      </w:pPr>
    </w:p>
    <w:p w14:paraId="0D364915" w14:textId="2CD04911" w:rsidR="006A095A" w:rsidRDefault="006A095A" w:rsidP="00C10DA9">
      <w:pPr>
        <w:pStyle w:val="paragraph"/>
        <w:spacing w:before="0" w:beforeAutospacing="0" w:after="0" w:afterAutospacing="0"/>
        <w:jc w:val="both"/>
        <w:textAlignment w:val="baseline"/>
        <w:rPr>
          <w:rStyle w:val="eop"/>
          <w:rFonts w:ascii="Calibri" w:eastAsiaTheme="majorEastAsia" w:hAnsi="Calibri" w:cs="Calibri"/>
        </w:rPr>
      </w:pPr>
    </w:p>
    <w:p w14:paraId="4D8FE3E5" w14:textId="74922F6A" w:rsidR="006A095A" w:rsidRDefault="006A095A" w:rsidP="00C10DA9">
      <w:pPr>
        <w:pStyle w:val="paragraph"/>
        <w:spacing w:before="0" w:beforeAutospacing="0" w:after="0" w:afterAutospacing="0"/>
        <w:jc w:val="both"/>
        <w:textAlignment w:val="baseline"/>
        <w:rPr>
          <w:rStyle w:val="eop"/>
          <w:rFonts w:ascii="Calibri" w:eastAsiaTheme="majorEastAsia" w:hAnsi="Calibri" w:cs="Calibri"/>
        </w:rPr>
      </w:pPr>
    </w:p>
    <w:p w14:paraId="2731DCFC" w14:textId="5D063F22" w:rsidR="006A095A" w:rsidRDefault="006A095A" w:rsidP="00C10DA9">
      <w:pPr>
        <w:pStyle w:val="paragraph"/>
        <w:spacing w:before="0" w:beforeAutospacing="0" w:after="0" w:afterAutospacing="0"/>
        <w:jc w:val="both"/>
        <w:textAlignment w:val="baseline"/>
        <w:rPr>
          <w:rStyle w:val="eop"/>
          <w:rFonts w:ascii="Calibri" w:eastAsiaTheme="majorEastAsia" w:hAnsi="Calibri" w:cs="Calibri"/>
        </w:rPr>
      </w:pPr>
    </w:p>
    <w:p w14:paraId="53B0D2B8" w14:textId="35BC56DE" w:rsidR="006A095A" w:rsidRDefault="006A095A" w:rsidP="00C10DA9">
      <w:pPr>
        <w:pStyle w:val="paragraph"/>
        <w:spacing w:before="0" w:beforeAutospacing="0" w:after="0" w:afterAutospacing="0"/>
        <w:jc w:val="both"/>
        <w:textAlignment w:val="baseline"/>
        <w:rPr>
          <w:rStyle w:val="eop"/>
          <w:rFonts w:ascii="Calibri" w:eastAsiaTheme="majorEastAsia" w:hAnsi="Calibri" w:cs="Calibri"/>
        </w:rPr>
      </w:pPr>
    </w:p>
    <w:p w14:paraId="155D4F87" w14:textId="0DB67EF7" w:rsidR="006A095A" w:rsidRDefault="006A095A" w:rsidP="00C10DA9">
      <w:pPr>
        <w:pStyle w:val="paragraph"/>
        <w:spacing w:before="0" w:beforeAutospacing="0" w:after="0" w:afterAutospacing="0"/>
        <w:jc w:val="both"/>
        <w:textAlignment w:val="baseline"/>
        <w:rPr>
          <w:rStyle w:val="eop"/>
          <w:rFonts w:ascii="Calibri" w:eastAsiaTheme="majorEastAsia" w:hAnsi="Calibri" w:cs="Calibri"/>
        </w:rPr>
      </w:pPr>
    </w:p>
    <w:p w14:paraId="1140CB02" w14:textId="714CDFCC" w:rsidR="006A095A" w:rsidRDefault="006A095A" w:rsidP="00C10DA9">
      <w:pPr>
        <w:pStyle w:val="paragraph"/>
        <w:spacing w:before="0" w:beforeAutospacing="0" w:after="0" w:afterAutospacing="0"/>
        <w:jc w:val="both"/>
        <w:textAlignment w:val="baseline"/>
        <w:rPr>
          <w:rStyle w:val="eop"/>
          <w:rFonts w:ascii="Calibri" w:eastAsiaTheme="majorEastAsia" w:hAnsi="Calibri" w:cs="Calibri"/>
        </w:rPr>
      </w:pPr>
    </w:p>
    <w:p w14:paraId="2D328F8B" w14:textId="77777777" w:rsidR="006A095A" w:rsidRPr="00C10DA9" w:rsidRDefault="006A095A" w:rsidP="00C10DA9">
      <w:pPr>
        <w:pStyle w:val="paragraph"/>
        <w:spacing w:before="0" w:beforeAutospacing="0" w:after="0" w:afterAutospacing="0"/>
        <w:jc w:val="both"/>
        <w:textAlignment w:val="baseline"/>
        <w:rPr>
          <w:rFonts w:ascii="Segoe UI" w:hAnsi="Segoe UI" w:cs="Segoe UI"/>
          <w:sz w:val="18"/>
          <w:szCs w:val="18"/>
        </w:rPr>
      </w:pPr>
    </w:p>
    <w:p w14:paraId="2C7A61F1" w14:textId="77777777" w:rsidR="00C10DA9" w:rsidRDefault="00376107" w:rsidP="00C10DA9">
      <w:pPr>
        <w:pStyle w:val="Heading1"/>
        <w:numPr>
          <w:ilvl w:val="0"/>
          <w:numId w:val="4"/>
        </w:numPr>
      </w:pPr>
      <w:bookmarkStart w:id="2" w:name="_Toc107791057"/>
      <w:r>
        <w:lastRenderedPageBreak/>
        <w:t>Main Body</w:t>
      </w:r>
      <w:bookmarkEnd w:id="2"/>
      <w:r w:rsidR="00C10DA9">
        <w:t xml:space="preserve"> </w:t>
      </w:r>
    </w:p>
    <w:p w14:paraId="5EC71338" w14:textId="45496A28" w:rsidR="00376107" w:rsidRPr="00C10DA9" w:rsidRDefault="00C10DA9" w:rsidP="00C10DA9">
      <w:pPr>
        <w:pStyle w:val="Heading1"/>
        <w:rPr>
          <w:sz w:val="28"/>
          <w:szCs w:val="28"/>
        </w:rPr>
      </w:pPr>
      <w:bookmarkStart w:id="3" w:name="_Toc107791058"/>
      <w:r w:rsidRPr="00C10DA9">
        <w:rPr>
          <w:sz w:val="28"/>
          <w:szCs w:val="28"/>
        </w:rPr>
        <w:t>MacMillan Project Phases</w:t>
      </w:r>
      <w:bookmarkEnd w:id="3"/>
    </w:p>
    <w:p w14:paraId="240D8259" w14:textId="348021AA" w:rsidR="00C10DA9" w:rsidRPr="00C10DA9" w:rsidRDefault="00C10DA9" w:rsidP="00C10DA9">
      <w:pPr>
        <w:jc w:val="both"/>
        <w:rPr>
          <w:sz w:val="24"/>
          <w:szCs w:val="24"/>
        </w:rPr>
      </w:pPr>
      <w:r w:rsidRPr="00C10DA9">
        <w:rPr>
          <w:rStyle w:val="normaltextrun"/>
          <w:color w:val="000000"/>
          <w:sz w:val="24"/>
          <w:szCs w:val="24"/>
          <w:shd w:val="clear" w:color="auto" w:fill="FFFFFF"/>
        </w:rPr>
        <w:t>The processes needed for project managers to successfully oversee a project from beginning to end are outlined in the project life cycle. The main phases that should be followed by every project manager include project initiation, project planning, project execution, and project closure. After completion of the project, the team involved evaluates to find out whether the project attained its goals (</w:t>
      </w:r>
      <w:proofErr w:type="spellStart"/>
      <w:r w:rsidRPr="00C10DA9">
        <w:rPr>
          <w:rStyle w:val="normaltextrun"/>
          <w:color w:val="222222"/>
          <w:sz w:val="24"/>
          <w:szCs w:val="24"/>
          <w:shd w:val="clear" w:color="auto" w:fill="FFFFFF"/>
        </w:rPr>
        <w:t>Mavi</w:t>
      </w:r>
      <w:proofErr w:type="spellEnd"/>
      <w:r w:rsidRPr="00C10DA9">
        <w:rPr>
          <w:rStyle w:val="normaltextrun"/>
          <w:color w:val="222222"/>
          <w:sz w:val="24"/>
          <w:szCs w:val="24"/>
          <w:shd w:val="clear" w:color="auto" w:fill="FFFFFF"/>
        </w:rPr>
        <w:t xml:space="preserve"> 2018, p.756)</w:t>
      </w:r>
      <w:r w:rsidRPr="00C10DA9">
        <w:rPr>
          <w:rStyle w:val="normaltextrun"/>
          <w:color w:val="000000"/>
          <w:sz w:val="24"/>
          <w:szCs w:val="24"/>
          <w:shd w:val="clear" w:color="auto" w:fill="FFFFFF"/>
        </w:rPr>
        <w:t xml:space="preserve"> </w:t>
      </w:r>
      <w:r w:rsidRPr="00C10DA9">
        <w:rPr>
          <w:rStyle w:val="eop"/>
          <w:color w:val="000000"/>
          <w:sz w:val="24"/>
          <w:szCs w:val="24"/>
          <w:shd w:val="clear" w:color="auto" w:fill="FFFFFF"/>
        </w:rPr>
        <w:t> </w:t>
      </w:r>
    </w:p>
    <w:p w14:paraId="5656B1B5" w14:textId="26C7E2A6" w:rsidR="00376107" w:rsidRDefault="005C1F1F" w:rsidP="005C1F1F">
      <w:pPr>
        <w:pStyle w:val="Heading2"/>
        <w:numPr>
          <w:ilvl w:val="1"/>
          <w:numId w:val="4"/>
        </w:numPr>
      </w:pPr>
      <w:bookmarkStart w:id="4" w:name="_Toc107791059"/>
      <w:r w:rsidRPr="005C1F1F">
        <w:t>Project Initiation phase</w:t>
      </w:r>
      <w:bookmarkEnd w:id="4"/>
    </w:p>
    <w:p w14:paraId="7EF5FE8F" w14:textId="77777777" w:rsidR="00C10DA9" w:rsidRDefault="00C10DA9" w:rsidP="00C10DA9">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ajorEastAsia"/>
        </w:rPr>
        <w:t>The project initiation phase aims to determine the business need, the problems that the business is experiencing, or the opportunities that be invested in. This phase also determines whether the organisation can solve the current problems with the available team or whether they will need to outsource to seize the opportunity (</w:t>
      </w:r>
      <w:r>
        <w:rPr>
          <w:rStyle w:val="normaltextrun"/>
          <w:rFonts w:eastAsiaTheme="majorEastAsia"/>
          <w:color w:val="222222"/>
        </w:rPr>
        <w:t>Nicholas, 2020)</w:t>
      </w:r>
      <w:r>
        <w:rPr>
          <w:rStyle w:val="normaltextrun"/>
          <w:rFonts w:eastAsiaTheme="majorEastAsia"/>
        </w:rPr>
        <w:t>. The project lead determines the feasibility probability of the project and whether it is the anticipated output of rolling out the project. The phase tackles four major activities that include feasibility study, identifying scope, identifying project stakeholders, and developing the statement of work. The project scope documents different project objectives and identifies the scope surrounding the identified objectives. This phase forms the foundation of the project and therefore it should be handled with a lot of keenness when planning to roll out a project. The team lead may identify separate roles of the project team brief before proceeding to the planning phase.</w:t>
      </w:r>
      <w:r>
        <w:rPr>
          <w:rStyle w:val="eop"/>
          <w:rFonts w:eastAsiaTheme="majorEastAsia"/>
        </w:rPr>
        <w:t> </w:t>
      </w:r>
    </w:p>
    <w:p w14:paraId="5D4EC455" w14:textId="332C0345" w:rsidR="00C10DA9" w:rsidRDefault="00C10DA9" w:rsidP="007A75B4">
      <w:pPr>
        <w:pStyle w:val="paragraph"/>
        <w:spacing w:before="0" w:beforeAutospacing="0" w:after="0" w:afterAutospacing="0"/>
        <w:jc w:val="both"/>
        <w:textAlignment w:val="baseline"/>
        <w:rPr>
          <w:rStyle w:val="eop"/>
          <w:rFonts w:eastAsiaTheme="majorEastAsia"/>
        </w:rPr>
      </w:pPr>
      <w:r>
        <w:rPr>
          <w:rStyle w:val="normaltextrun"/>
          <w:rFonts w:eastAsiaTheme="majorEastAsia"/>
        </w:rPr>
        <w:t>In different workplaces, various individuals are assigned to different tasks based on their professional capabilities and project activities. This culture is also carried into projects where the project manager should learn to use a resource utilisation chart to allocate duties and tasks to the project team (</w:t>
      </w:r>
      <w:proofErr w:type="spellStart"/>
      <w:r>
        <w:rPr>
          <w:rStyle w:val="normaltextrun"/>
          <w:rFonts w:eastAsiaTheme="majorEastAsia"/>
          <w:color w:val="222222"/>
        </w:rPr>
        <w:t>Sabini</w:t>
      </w:r>
      <w:proofErr w:type="spellEnd"/>
      <w:r>
        <w:rPr>
          <w:rStyle w:val="normaltextrun"/>
          <w:rFonts w:eastAsiaTheme="majorEastAsia"/>
          <w:color w:val="222222"/>
        </w:rPr>
        <w:t xml:space="preserve"> 2019, p.826)</w:t>
      </w:r>
      <w:r>
        <w:rPr>
          <w:rStyle w:val="normaltextrun"/>
          <w:rFonts w:eastAsiaTheme="majorEastAsia"/>
        </w:rPr>
        <w:t xml:space="preserve">. In that perception, the project management tools help in ensuring no employee will be overworked or underworked. The chart ensures that the right task is also assigned to the right personnel hence promising a project success. Several parties are involved in the Macmillan project, and they include the lecturer, the Macmillan project team, family members, and cancer patients. Every stakeholder in the project has different responsibilities and roles to make sure the project is successful. The team members will use information from the Macmillan website to create awareness of financial and social support. The lecturer's job is to lead the team through each stage of the project. Based on their own experiences and the website for Macmillan, the friends and families who are external stakeholders offer vital information that will help in project management. </w:t>
      </w:r>
      <w:r>
        <w:rPr>
          <w:rStyle w:val="eop"/>
          <w:rFonts w:eastAsiaTheme="majorEastAsia"/>
        </w:rPr>
        <w:t> </w:t>
      </w:r>
    </w:p>
    <w:p w14:paraId="597CE664" w14:textId="279F7733" w:rsidR="007A75B4" w:rsidRDefault="007A75B4" w:rsidP="00B74E38">
      <w:pPr>
        <w:pStyle w:val="paragraph"/>
        <w:spacing w:before="0" w:beforeAutospacing="0" w:after="0" w:afterAutospacing="0"/>
        <w:jc w:val="both"/>
        <w:textAlignment w:val="baseline"/>
        <w:rPr>
          <w:rStyle w:val="eop"/>
          <w:rFonts w:eastAsiaTheme="majorEastAsia"/>
        </w:rPr>
      </w:pPr>
    </w:p>
    <w:p w14:paraId="6F2BA71F" w14:textId="78B7478B" w:rsidR="007A75B4" w:rsidRDefault="007A75B4" w:rsidP="007A75B4">
      <w:pPr>
        <w:pStyle w:val="paragraph"/>
        <w:spacing w:before="0" w:beforeAutospacing="0" w:after="0" w:afterAutospacing="0"/>
        <w:jc w:val="both"/>
        <w:textAlignment w:val="baseline"/>
        <w:rPr>
          <w:rStyle w:val="eop"/>
          <w:rFonts w:eastAsiaTheme="majorEastAsia"/>
        </w:rPr>
      </w:pPr>
    </w:p>
    <w:p w14:paraId="2A40A64B" w14:textId="6C1607AB" w:rsidR="007A75B4" w:rsidRDefault="00B74E38" w:rsidP="007A75B4">
      <w:pPr>
        <w:pStyle w:val="paragraph"/>
        <w:spacing w:before="0" w:beforeAutospacing="0" w:after="0" w:afterAutospacing="0"/>
        <w:jc w:val="both"/>
        <w:textAlignment w:val="baseline"/>
        <w:rPr>
          <w:rStyle w:val="eop"/>
          <w:rFonts w:eastAsiaTheme="majorEastAsia"/>
        </w:rPr>
      </w:pPr>
      <w:r>
        <w:rPr>
          <w:rFonts w:eastAsiaTheme="majorEastAsia"/>
          <w:noProof/>
        </w:rPr>
        <w:lastRenderedPageBreak/>
        <w:drawing>
          <wp:inline distT="0" distB="0" distL="0" distR="0" wp14:anchorId="24312961" wp14:editId="74EF64DF">
            <wp:extent cx="5647659" cy="5419725"/>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66689" cy="5437987"/>
                    </a:xfrm>
                    <a:prstGeom prst="rect">
                      <a:avLst/>
                    </a:prstGeom>
                  </pic:spPr>
                </pic:pic>
              </a:graphicData>
            </a:graphic>
          </wp:inline>
        </w:drawing>
      </w:r>
    </w:p>
    <w:p w14:paraId="463D5DAA" w14:textId="3B3F2DD5" w:rsidR="007A75B4" w:rsidRDefault="007A75B4" w:rsidP="007A75B4">
      <w:pPr>
        <w:pStyle w:val="paragraph"/>
        <w:spacing w:before="0" w:beforeAutospacing="0" w:after="0" w:afterAutospacing="0"/>
        <w:jc w:val="both"/>
        <w:textAlignment w:val="baseline"/>
        <w:rPr>
          <w:rStyle w:val="eop"/>
          <w:rFonts w:eastAsiaTheme="majorEastAsia"/>
        </w:rPr>
      </w:pPr>
    </w:p>
    <w:p w14:paraId="01CE0D83" w14:textId="1527FAA1" w:rsidR="007A75B4" w:rsidRDefault="00B74E38" w:rsidP="007A75B4">
      <w:pPr>
        <w:pStyle w:val="paragraph"/>
        <w:spacing w:before="0" w:beforeAutospacing="0" w:after="0" w:afterAutospacing="0"/>
        <w:jc w:val="both"/>
        <w:textAlignment w:val="baseline"/>
        <w:rPr>
          <w:rStyle w:val="eop"/>
          <w:rFonts w:eastAsiaTheme="majorEastAsia"/>
        </w:rPr>
      </w:pPr>
      <w:r>
        <w:rPr>
          <w:rStyle w:val="normaltextrun"/>
          <w:rFonts w:eastAsiaTheme="majorEastAsia"/>
          <w:i/>
          <w:iCs/>
          <w:color w:val="1F497D"/>
          <w:shd w:val="clear" w:color="auto" w:fill="FFFFFF"/>
        </w:rPr>
        <w:t>Figure 1: MacMillan's Financial Support System Quad Chart</w:t>
      </w:r>
    </w:p>
    <w:p w14:paraId="016B613B" w14:textId="0F7DCC7C" w:rsidR="007A75B4" w:rsidRDefault="007A75B4" w:rsidP="007A75B4">
      <w:pPr>
        <w:pStyle w:val="paragraph"/>
        <w:spacing w:before="0" w:beforeAutospacing="0" w:after="0" w:afterAutospacing="0"/>
        <w:jc w:val="both"/>
        <w:textAlignment w:val="baseline"/>
        <w:rPr>
          <w:rStyle w:val="eop"/>
          <w:rFonts w:eastAsiaTheme="majorEastAsia"/>
        </w:rPr>
      </w:pPr>
    </w:p>
    <w:p w14:paraId="2D8A3F4D" w14:textId="77777777" w:rsidR="007A75B4" w:rsidRDefault="007A75B4" w:rsidP="007A75B4">
      <w:pPr>
        <w:pStyle w:val="paragraph"/>
        <w:spacing w:before="0" w:beforeAutospacing="0" w:after="0" w:afterAutospacing="0"/>
        <w:jc w:val="both"/>
        <w:textAlignment w:val="baseline"/>
        <w:rPr>
          <w:rStyle w:val="eop"/>
          <w:rFonts w:eastAsiaTheme="majorEastAsia"/>
        </w:rPr>
      </w:pPr>
    </w:p>
    <w:p w14:paraId="6A12A08E" w14:textId="55DEE0B5" w:rsidR="007A75B4" w:rsidRDefault="007A75B4" w:rsidP="007A75B4">
      <w:pPr>
        <w:pStyle w:val="paragraph"/>
        <w:spacing w:before="0" w:beforeAutospacing="0" w:after="0" w:afterAutospacing="0"/>
        <w:jc w:val="both"/>
        <w:textAlignment w:val="baseline"/>
        <w:rPr>
          <w:rStyle w:val="eop"/>
          <w:rFonts w:eastAsiaTheme="majorEastAsia"/>
        </w:rPr>
      </w:pPr>
    </w:p>
    <w:p w14:paraId="71598280" w14:textId="197D2A67" w:rsidR="007A75B4" w:rsidRPr="00B74E38" w:rsidRDefault="007A75B4" w:rsidP="00B74E38">
      <w:pPr>
        <w:pStyle w:val="paragraph"/>
        <w:spacing w:before="0" w:beforeAutospacing="0" w:after="0" w:afterAutospacing="0"/>
        <w:jc w:val="both"/>
        <w:textAlignment w:val="baseline"/>
        <w:rPr>
          <w:rFonts w:ascii="Segoe UI" w:hAnsi="Segoe UI" w:cs="Segoe UI"/>
        </w:rPr>
      </w:pPr>
    </w:p>
    <w:p w14:paraId="30C4ACC6" w14:textId="77777777" w:rsidR="00723733" w:rsidRDefault="00723733" w:rsidP="00B74E38">
      <w:pPr>
        <w:jc w:val="both"/>
        <w:rPr>
          <w:rStyle w:val="normaltextrun"/>
          <w:color w:val="000000"/>
          <w:sz w:val="24"/>
          <w:szCs w:val="24"/>
          <w:shd w:val="clear" w:color="auto" w:fill="FFFFFF"/>
        </w:rPr>
      </w:pPr>
    </w:p>
    <w:p w14:paraId="75C3E4E9" w14:textId="6BCCF44A" w:rsidR="00C10DA9" w:rsidRDefault="00B74E38" w:rsidP="00B74E38">
      <w:pPr>
        <w:jc w:val="both"/>
        <w:rPr>
          <w:rStyle w:val="eop"/>
          <w:color w:val="000000"/>
          <w:sz w:val="24"/>
          <w:szCs w:val="24"/>
          <w:shd w:val="clear" w:color="auto" w:fill="FFFFFF"/>
        </w:rPr>
      </w:pPr>
      <w:r w:rsidRPr="00B74E38">
        <w:rPr>
          <w:rStyle w:val="normaltextrun"/>
          <w:color w:val="000000"/>
          <w:sz w:val="24"/>
          <w:szCs w:val="24"/>
          <w:shd w:val="clear" w:color="auto" w:fill="FFFFFF"/>
        </w:rPr>
        <w:t>Before initiating the project, stakeholder analysis comes in handy to help the project manager to identify the stakeholders and group them according to their expected input in the project. The analysis also helps the project manager to clarify the communication process that will be used to communicate with each stakeholder in the project life cycle (</w:t>
      </w:r>
      <w:proofErr w:type="spellStart"/>
      <w:r w:rsidRPr="00B74E38">
        <w:rPr>
          <w:rStyle w:val="normaltextrun"/>
          <w:color w:val="222222"/>
          <w:sz w:val="24"/>
          <w:szCs w:val="24"/>
          <w:shd w:val="clear" w:color="auto" w:fill="FFFFFF"/>
        </w:rPr>
        <w:t>Eskerod</w:t>
      </w:r>
      <w:proofErr w:type="spellEnd"/>
      <w:r w:rsidRPr="00B74E38">
        <w:rPr>
          <w:rStyle w:val="normaltextrun"/>
          <w:color w:val="222222"/>
          <w:sz w:val="24"/>
          <w:szCs w:val="24"/>
          <w:shd w:val="clear" w:color="auto" w:fill="FFFFFF"/>
        </w:rPr>
        <w:t xml:space="preserve"> 2018, p.164)</w:t>
      </w:r>
      <w:r w:rsidRPr="00B74E38">
        <w:rPr>
          <w:rStyle w:val="normaltextrun"/>
          <w:color w:val="000000"/>
          <w:sz w:val="24"/>
          <w:szCs w:val="24"/>
          <w:shd w:val="clear" w:color="auto" w:fill="FFFFFF"/>
        </w:rPr>
        <w:t xml:space="preserve">. The stakeholders are grouped based on perspective, and priority. Some of the stakeholders can be internal or external that is working within the organization or people from outside the organisation, respectively. In the McMillan project, the key stakeholders include team members, cancer patients, and the McMillan website that will help provide essential information to be shared with the cancer patients. Further division and elaboration of stakeholder features are shown in the table below. </w:t>
      </w:r>
      <w:r w:rsidRPr="00B74E38">
        <w:rPr>
          <w:rStyle w:val="eop"/>
          <w:color w:val="000000"/>
          <w:sz w:val="24"/>
          <w:szCs w:val="24"/>
          <w:shd w:val="clear" w:color="auto" w:fill="FFFFFF"/>
        </w:rPr>
        <w:t> </w:t>
      </w:r>
    </w:p>
    <w:p w14:paraId="13A9141D" w14:textId="22A82971" w:rsidR="00B74E38" w:rsidRDefault="00B74E38" w:rsidP="00B74E38">
      <w:pPr>
        <w:jc w:val="both"/>
        <w:rPr>
          <w:rStyle w:val="eop"/>
          <w:color w:val="000000"/>
          <w:shd w:val="clear" w:color="auto" w:fill="FFFFFF"/>
        </w:rPr>
      </w:pPr>
      <w:r>
        <w:rPr>
          <w:rStyle w:val="normaltextrun"/>
          <w:b/>
          <w:bCs/>
          <w:color w:val="000000"/>
          <w:u w:val="single"/>
          <w:shd w:val="clear" w:color="auto" w:fill="FFFFFF"/>
        </w:rPr>
        <w:lastRenderedPageBreak/>
        <w:t>MacMillan’s Financial Support System for Cancer Patients</w:t>
      </w:r>
      <w:r>
        <w:rPr>
          <w:rStyle w:val="eop"/>
          <w:color w:val="000000"/>
          <w:shd w:val="clear" w:color="auto" w:fill="FFFFFF"/>
        </w:rPr>
        <w:t> </w:t>
      </w:r>
    </w:p>
    <w:p w14:paraId="284AAB58" w14:textId="06FF242C" w:rsidR="00B74E38" w:rsidRDefault="00B74E38" w:rsidP="00B74E38">
      <w:pPr>
        <w:jc w:val="both"/>
        <w:rPr>
          <w:sz w:val="24"/>
          <w:szCs w:val="24"/>
        </w:rPr>
      </w:pPr>
      <w:r>
        <w:rPr>
          <w:noProof/>
          <w:sz w:val="24"/>
          <w:szCs w:val="24"/>
        </w:rPr>
        <w:drawing>
          <wp:inline distT="0" distB="0" distL="0" distR="0" wp14:anchorId="0A461A2A" wp14:editId="7CC1EB42">
            <wp:extent cx="5800725" cy="4505325"/>
            <wp:effectExtent l="0" t="0" r="9525" b="952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800725" cy="4505325"/>
                    </a:xfrm>
                    <a:prstGeom prst="rect">
                      <a:avLst/>
                    </a:prstGeom>
                  </pic:spPr>
                </pic:pic>
              </a:graphicData>
            </a:graphic>
          </wp:inline>
        </w:drawing>
      </w:r>
    </w:p>
    <w:p w14:paraId="1B4BAE08" w14:textId="1DD0E6D4" w:rsidR="00723733" w:rsidRDefault="00B74E38" w:rsidP="00B74E38">
      <w:pPr>
        <w:jc w:val="both"/>
        <w:rPr>
          <w:rStyle w:val="normaltextrun"/>
          <w:color w:val="000000"/>
          <w:sz w:val="24"/>
          <w:szCs w:val="24"/>
          <w:shd w:val="clear" w:color="auto" w:fill="FFFFFF"/>
        </w:rPr>
      </w:pPr>
      <w:r w:rsidRPr="00B74E38">
        <w:rPr>
          <w:rStyle w:val="normaltextrun"/>
          <w:color w:val="000000"/>
          <w:sz w:val="24"/>
          <w:szCs w:val="24"/>
          <w:shd w:val="clear" w:color="auto" w:fill="FFFFFF"/>
        </w:rPr>
        <w:t>The stakeholder analysis is beneficial to the project team since it reveals and eliminates numerous obstacles to comprehension of the project's development. Learning about project supporters, opponents, and their relative relevance to the project, also removes obstacles to the release of successful initiatives. However beneficial, the stakeholder analysis has several disadvantages that include consuming a lot of time to analyses and engage with every stakeholder. Allocation of priority is also based on probability and errors created while identifying priorities can affect the outcome of the project.</w:t>
      </w:r>
    </w:p>
    <w:p w14:paraId="72341912" w14:textId="53B2C15F" w:rsidR="006A095A" w:rsidRDefault="006A095A" w:rsidP="00B74E38">
      <w:pPr>
        <w:jc w:val="both"/>
        <w:rPr>
          <w:rStyle w:val="normaltextrun"/>
          <w:color w:val="000000"/>
          <w:sz w:val="24"/>
          <w:szCs w:val="24"/>
          <w:shd w:val="clear" w:color="auto" w:fill="FFFFFF"/>
        </w:rPr>
      </w:pPr>
    </w:p>
    <w:p w14:paraId="0BB140D7" w14:textId="5D97F0DB" w:rsidR="006A095A" w:rsidRDefault="006A095A" w:rsidP="00B74E38">
      <w:pPr>
        <w:jc w:val="both"/>
        <w:rPr>
          <w:rStyle w:val="normaltextrun"/>
          <w:color w:val="000000"/>
          <w:sz w:val="24"/>
          <w:szCs w:val="24"/>
          <w:shd w:val="clear" w:color="auto" w:fill="FFFFFF"/>
        </w:rPr>
      </w:pPr>
    </w:p>
    <w:p w14:paraId="28FFDF98" w14:textId="5C57C005" w:rsidR="006A095A" w:rsidRDefault="006A095A" w:rsidP="00B74E38">
      <w:pPr>
        <w:jc w:val="both"/>
        <w:rPr>
          <w:rStyle w:val="normaltextrun"/>
          <w:color w:val="000000"/>
          <w:sz w:val="24"/>
          <w:szCs w:val="24"/>
          <w:shd w:val="clear" w:color="auto" w:fill="FFFFFF"/>
        </w:rPr>
      </w:pPr>
    </w:p>
    <w:p w14:paraId="2D6E7382" w14:textId="26B051D7" w:rsidR="006A095A" w:rsidRDefault="006A095A" w:rsidP="00B74E38">
      <w:pPr>
        <w:jc w:val="both"/>
        <w:rPr>
          <w:rStyle w:val="normaltextrun"/>
          <w:color w:val="000000"/>
          <w:sz w:val="24"/>
          <w:szCs w:val="24"/>
          <w:shd w:val="clear" w:color="auto" w:fill="FFFFFF"/>
        </w:rPr>
      </w:pPr>
    </w:p>
    <w:p w14:paraId="5540629F" w14:textId="7E6459AD" w:rsidR="006A095A" w:rsidRDefault="006A095A" w:rsidP="00B74E38">
      <w:pPr>
        <w:jc w:val="both"/>
        <w:rPr>
          <w:rStyle w:val="normaltextrun"/>
          <w:color w:val="000000"/>
          <w:sz w:val="24"/>
          <w:szCs w:val="24"/>
          <w:shd w:val="clear" w:color="auto" w:fill="FFFFFF"/>
        </w:rPr>
      </w:pPr>
    </w:p>
    <w:p w14:paraId="6AD14EEF" w14:textId="1A23DA92" w:rsidR="006A095A" w:rsidRDefault="006A095A" w:rsidP="00B74E38">
      <w:pPr>
        <w:jc w:val="both"/>
        <w:rPr>
          <w:rStyle w:val="normaltextrun"/>
          <w:color w:val="000000"/>
          <w:sz w:val="24"/>
          <w:szCs w:val="24"/>
          <w:shd w:val="clear" w:color="auto" w:fill="FFFFFF"/>
        </w:rPr>
      </w:pPr>
    </w:p>
    <w:p w14:paraId="6C84C3BD" w14:textId="77777777" w:rsidR="006A095A" w:rsidRPr="00B74E38" w:rsidRDefault="006A095A" w:rsidP="00B74E38">
      <w:pPr>
        <w:jc w:val="both"/>
        <w:rPr>
          <w:sz w:val="24"/>
          <w:szCs w:val="24"/>
        </w:rPr>
      </w:pPr>
    </w:p>
    <w:p w14:paraId="201D4BE6" w14:textId="420F58FF" w:rsidR="00723733" w:rsidRDefault="00723733" w:rsidP="00723733">
      <w:pPr>
        <w:pStyle w:val="Heading2"/>
        <w:numPr>
          <w:ilvl w:val="1"/>
          <w:numId w:val="4"/>
        </w:numPr>
      </w:pPr>
      <w:bookmarkStart w:id="5" w:name="_Toc107791061"/>
      <w:r>
        <w:lastRenderedPageBreak/>
        <w:t>Project Planning</w:t>
      </w:r>
    </w:p>
    <w:p w14:paraId="209A1607" w14:textId="77777777" w:rsidR="00723733" w:rsidRDefault="00723733" w:rsidP="00723733">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ajorEastAsia"/>
          <w:lang w:val="en"/>
        </w:rPr>
        <w:t xml:space="preserve">In the execution stage, the business plan is put into practice. Keeping work on the track, organizing team members, managing timelines, and ensuring that the work is completed by the original plan are all responsibilities of the project manager throughout this stage of the project management life cycle. The major tools used in accomplishing activities in the third phase include the Work Breakdown Structure (WBS) and the Gantt charts. </w:t>
      </w:r>
      <w:r>
        <w:rPr>
          <w:rStyle w:val="eop"/>
          <w:rFonts w:eastAsiaTheme="majorEastAsia"/>
        </w:rPr>
        <w:t> </w:t>
      </w:r>
    </w:p>
    <w:p w14:paraId="524BC5E3" w14:textId="4CDEFD7C" w:rsidR="00723733" w:rsidRDefault="00723733" w:rsidP="00723733">
      <w:pPr>
        <w:pStyle w:val="paragraph"/>
        <w:spacing w:before="0" w:beforeAutospacing="0" w:after="0" w:afterAutospacing="0"/>
        <w:jc w:val="both"/>
        <w:textAlignment w:val="baseline"/>
        <w:rPr>
          <w:rStyle w:val="normaltextrun"/>
          <w:rFonts w:eastAsiaTheme="majorEastAsia"/>
          <w:lang w:val="en"/>
        </w:rPr>
      </w:pPr>
      <w:r>
        <w:rPr>
          <w:rStyle w:val="normaltextrun"/>
          <w:rFonts w:eastAsiaTheme="majorEastAsia"/>
          <w:lang w:val="en"/>
        </w:rPr>
        <w:t>A Gantt chart is advantageous in planning all the project phases and outlining all the tasks that will be involved in a specific phase. Gantt charts also help in representing the project timeline in terms of task sequences, allocated duration, and the start and completion dates for all activities in a particular phase. Also, they provide scheduling and monitoring resources allocated to different activities in the project (</w:t>
      </w:r>
      <w:r>
        <w:rPr>
          <w:rStyle w:val="normaltextrun"/>
          <w:rFonts w:eastAsiaTheme="majorEastAsia"/>
          <w:color w:val="222222"/>
          <w:lang w:val="en"/>
        </w:rPr>
        <w:t>Young</w:t>
      </w:r>
      <w:r>
        <w:rPr>
          <w:rStyle w:val="normaltextrun"/>
          <w:rFonts w:eastAsiaTheme="majorEastAsia"/>
          <w:lang w:val="en"/>
        </w:rPr>
        <w:t xml:space="preserve">. 2020) Using Gantt charts in project management </w:t>
      </w:r>
      <w:proofErr w:type="gramStart"/>
      <w:r>
        <w:rPr>
          <w:rStyle w:val="normaltextrun"/>
          <w:rFonts w:eastAsiaTheme="majorEastAsia"/>
          <w:lang w:val="en"/>
        </w:rPr>
        <w:t>has</w:t>
      </w:r>
      <w:proofErr w:type="gramEnd"/>
      <w:r>
        <w:rPr>
          <w:rStyle w:val="normaltextrun"/>
          <w:rFonts w:eastAsiaTheme="majorEastAsia"/>
          <w:lang w:val="en"/>
        </w:rPr>
        <w:t xml:space="preserve"> some disadvantages such as requiring more time to create and manage the chart, and also provides information about the project time and does not quote unit hours for a specific activity. Figure 2 below provides the Gantt chart for the MacMillan project.</w:t>
      </w:r>
    </w:p>
    <w:p w14:paraId="21AF6A52" w14:textId="77777777" w:rsidR="00A114B7" w:rsidRDefault="00A114B7" w:rsidP="00723733">
      <w:pPr>
        <w:pStyle w:val="paragraph"/>
        <w:spacing w:before="0" w:beforeAutospacing="0" w:after="0" w:afterAutospacing="0"/>
        <w:jc w:val="both"/>
        <w:textAlignment w:val="baseline"/>
        <w:rPr>
          <w:rStyle w:val="normaltextrun"/>
          <w:rFonts w:eastAsiaTheme="majorEastAsia"/>
          <w:lang w:val="en"/>
        </w:rPr>
      </w:pPr>
    </w:p>
    <w:p w14:paraId="5D436C5B" w14:textId="77077F8B" w:rsidR="00723733" w:rsidRDefault="00723733" w:rsidP="00723733">
      <w:pPr>
        <w:pStyle w:val="paragraph"/>
        <w:spacing w:before="0" w:beforeAutospacing="0" w:after="0" w:afterAutospacing="0"/>
        <w:jc w:val="both"/>
        <w:textAlignment w:val="baseline"/>
        <w:rPr>
          <w:rFonts w:ascii="Segoe UI" w:hAnsi="Segoe UI" w:cs="Segoe UI"/>
          <w:sz w:val="18"/>
          <w:szCs w:val="18"/>
        </w:rPr>
      </w:pPr>
      <w:r>
        <w:rPr>
          <w:rFonts w:ascii="Segoe UI" w:hAnsi="Segoe UI" w:cs="Segoe UI"/>
          <w:noProof/>
          <w:sz w:val="18"/>
          <w:szCs w:val="18"/>
        </w:rPr>
        <w:drawing>
          <wp:inline distT="0" distB="0" distL="0" distR="0" wp14:anchorId="75B4E81C" wp14:editId="20AE52CA">
            <wp:extent cx="5724525" cy="4429125"/>
            <wp:effectExtent l="0" t="0" r="9525" b="9525"/>
            <wp:docPr id="5" name="Picture 5"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24525" cy="4429125"/>
                    </a:xfrm>
                    <a:prstGeom prst="rect">
                      <a:avLst/>
                    </a:prstGeom>
                  </pic:spPr>
                </pic:pic>
              </a:graphicData>
            </a:graphic>
          </wp:inline>
        </w:drawing>
      </w:r>
    </w:p>
    <w:p w14:paraId="259B5380" w14:textId="77777777" w:rsidR="00A114B7" w:rsidRDefault="00A114B7" w:rsidP="00A114B7">
      <w:pPr>
        <w:jc w:val="both"/>
        <w:rPr>
          <w:rStyle w:val="normaltextrun"/>
          <w:color w:val="000000"/>
          <w:sz w:val="24"/>
          <w:szCs w:val="24"/>
          <w:shd w:val="clear" w:color="auto" w:fill="FFFFFF"/>
          <w:lang w:val="en"/>
        </w:rPr>
      </w:pPr>
    </w:p>
    <w:p w14:paraId="7F7BFC03" w14:textId="77777777" w:rsidR="00A114B7" w:rsidRDefault="00A114B7" w:rsidP="00A114B7">
      <w:pPr>
        <w:jc w:val="both"/>
        <w:rPr>
          <w:rStyle w:val="normaltextrun"/>
          <w:color w:val="000000"/>
          <w:sz w:val="24"/>
          <w:szCs w:val="24"/>
          <w:shd w:val="clear" w:color="auto" w:fill="FFFFFF"/>
          <w:lang w:val="en"/>
        </w:rPr>
      </w:pPr>
    </w:p>
    <w:p w14:paraId="1163A996" w14:textId="77777777" w:rsidR="00A114B7" w:rsidRDefault="00A114B7" w:rsidP="00A114B7">
      <w:pPr>
        <w:jc w:val="both"/>
        <w:rPr>
          <w:rStyle w:val="normaltextrun"/>
          <w:color w:val="000000"/>
          <w:sz w:val="24"/>
          <w:szCs w:val="24"/>
          <w:shd w:val="clear" w:color="auto" w:fill="FFFFFF"/>
          <w:lang w:val="en"/>
        </w:rPr>
      </w:pPr>
    </w:p>
    <w:p w14:paraId="05637AF6" w14:textId="77777777" w:rsidR="00A114B7" w:rsidRDefault="00A114B7" w:rsidP="00A114B7">
      <w:pPr>
        <w:jc w:val="both"/>
        <w:rPr>
          <w:rStyle w:val="normaltextrun"/>
          <w:color w:val="000000"/>
          <w:sz w:val="24"/>
          <w:szCs w:val="24"/>
          <w:shd w:val="clear" w:color="auto" w:fill="FFFFFF"/>
          <w:lang w:val="en"/>
        </w:rPr>
      </w:pPr>
    </w:p>
    <w:p w14:paraId="0C368D90" w14:textId="77777777" w:rsidR="00A114B7" w:rsidRDefault="00A114B7" w:rsidP="00A114B7">
      <w:pPr>
        <w:jc w:val="both"/>
        <w:rPr>
          <w:rStyle w:val="normaltextrun"/>
          <w:color w:val="000000"/>
          <w:sz w:val="24"/>
          <w:szCs w:val="24"/>
          <w:shd w:val="clear" w:color="auto" w:fill="FFFFFF"/>
          <w:lang w:val="en"/>
        </w:rPr>
      </w:pPr>
    </w:p>
    <w:p w14:paraId="1E73E21F" w14:textId="77777777" w:rsidR="006A095A" w:rsidRDefault="006A095A" w:rsidP="00A114B7">
      <w:pPr>
        <w:jc w:val="both"/>
        <w:rPr>
          <w:rStyle w:val="normaltextrun"/>
          <w:color w:val="000000"/>
          <w:sz w:val="24"/>
          <w:szCs w:val="24"/>
          <w:shd w:val="clear" w:color="auto" w:fill="FFFFFF"/>
          <w:lang w:val="en"/>
        </w:rPr>
      </w:pPr>
    </w:p>
    <w:p w14:paraId="1838472D" w14:textId="23E18A4E" w:rsidR="00723733" w:rsidRDefault="00A114B7" w:rsidP="00A114B7">
      <w:pPr>
        <w:jc w:val="both"/>
        <w:rPr>
          <w:rStyle w:val="eop"/>
          <w:color w:val="000000"/>
          <w:sz w:val="24"/>
          <w:szCs w:val="24"/>
          <w:shd w:val="clear" w:color="auto" w:fill="FFFFFF"/>
        </w:rPr>
      </w:pPr>
      <w:r w:rsidRPr="00A114B7">
        <w:rPr>
          <w:rStyle w:val="normaltextrun"/>
          <w:color w:val="000000"/>
          <w:sz w:val="24"/>
          <w:szCs w:val="24"/>
          <w:shd w:val="clear" w:color="auto" w:fill="FFFFFF"/>
          <w:lang w:val="en"/>
        </w:rPr>
        <w:lastRenderedPageBreak/>
        <w:t>A WBS is a project management tool that focuses on deliverables and organizes all project activities in a hierarchy. The advantage of using WBS is that it assists project managers in dividing difficult jobs into more manageable subtasks while keeping cost, scope, and time baselines in mind. Also, it ensures that the other team members may manage various project activities concurrently, enhancing team productivity (</w:t>
      </w:r>
      <w:proofErr w:type="spellStart"/>
      <w:r w:rsidRPr="00A114B7">
        <w:rPr>
          <w:rStyle w:val="normaltextrun"/>
          <w:color w:val="222222"/>
          <w:sz w:val="24"/>
          <w:szCs w:val="24"/>
          <w:shd w:val="clear" w:color="auto" w:fill="FFFFFF"/>
          <w:lang w:val="en"/>
        </w:rPr>
        <w:t>Burghate</w:t>
      </w:r>
      <w:proofErr w:type="spellEnd"/>
      <w:r w:rsidRPr="00A114B7">
        <w:rPr>
          <w:rStyle w:val="normaltextrun"/>
          <w:color w:val="222222"/>
          <w:sz w:val="24"/>
          <w:szCs w:val="24"/>
          <w:shd w:val="clear" w:color="auto" w:fill="FFFFFF"/>
          <w:lang w:val="en"/>
        </w:rPr>
        <w:t xml:space="preserve"> 2018, p.458)</w:t>
      </w:r>
      <w:r w:rsidRPr="00A114B7">
        <w:rPr>
          <w:rStyle w:val="normaltextrun"/>
          <w:color w:val="000000"/>
          <w:sz w:val="24"/>
          <w:szCs w:val="24"/>
          <w:shd w:val="clear" w:color="auto" w:fill="FFFFFF"/>
          <w:lang w:val="en"/>
        </w:rPr>
        <w:t>. Some of the shortcomings associated with WBS include confusion of orientation, and charts becoming outdated faster. The WBS groups many tasks ago and therefore can confuse team members using it to track the activities. Figure 3 below provides the WBS for the MacMillan project.</w:t>
      </w:r>
      <w:r w:rsidRPr="00A114B7">
        <w:rPr>
          <w:rStyle w:val="eop"/>
          <w:color w:val="000000"/>
          <w:sz w:val="24"/>
          <w:szCs w:val="24"/>
          <w:shd w:val="clear" w:color="auto" w:fill="FFFFFF"/>
        </w:rPr>
        <w:t> </w:t>
      </w:r>
    </w:p>
    <w:p w14:paraId="541171D7" w14:textId="1C2A54DD" w:rsidR="00A114B7" w:rsidRDefault="00A114B7" w:rsidP="00A114B7">
      <w:pPr>
        <w:jc w:val="both"/>
        <w:rPr>
          <w:sz w:val="24"/>
          <w:szCs w:val="24"/>
        </w:rPr>
      </w:pPr>
      <w:r>
        <w:rPr>
          <w:noProof/>
          <w:sz w:val="24"/>
          <w:szCs w:val="24"/>
        </w:rPr>
        <w:drawing>
          <wp:inline distT="0" distB="0" distL="0" distR="0" wp14:anchorId="342E9B41" wp14:editId="09419F0F">
            <wp:extent cx="5743575" cy="4467225"/>
            <wp:effectExtent l="0" t="0" r="9525" b="9525"/>
            <wp:docPr id="6" name="Picture 6"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imelin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43575" cy="4467225"/>
                    </a:xfrm>
                    <a:prstGeom prst="rect">
                      <a:avLst/>
                    </a:prstGeom>
                  </pic:spPr>
                </pic:pic>
              </a:graphicData>
            </a:graphic>
          </wp:inline>
        </w:drawing>
      </w:r>
    </w:p>
    <w:p w14:paraId="1F066952" w14:textId="3E78FBA8" w:rsidR="00A114B7" w:rsidRDefault="00A114B7" w:rsidP="00A114B7">
      <w:pPr>
        <w:jc w:val="both"/>
        <w:rPr>
          <w:rStyle w:val="eop"/>
          <w:color w:val="1F497D"/>
          <w:shd w:val="clear" w:color="auto" w:fill="FFFFFF"/>
        </w:rPr>
      </w:pPr>
      <w:r>
        <w:rPr>
          <w:rStyle w:val="normaltextrun"/>
          <w:i/>
          <w:iCs/>
          <w:color w:val="1F497D"/>
          <w:shd w:val="clear" w:color="auto" w:fill="FFFFFF"/>
          <w:lang w:val="en"/>
        </w:rPr>
        <w:t>Figure 3: MacMillan's Financial Support System Work Breakdown Structure (WBS)</w:t>
      </w:r>
      <w:r>
        <w:rPr>
          <w:rStyle w:val="eop"/>
          <w:color w:val="1F497D"/>
          <w:shd w:val="clear" w:color="auto" w:fill="FFFFFF"/>
        </w:rPr>
        <w:t> </w:t>
      </w:r>
    </w:p>
    <w:p w14:paraId="7A6B4004" w14:textId="77777777" w:rsidR="00A114B7" w:rsidRDefault="00A114B7" w:rsidP="00A114B7">
      <w:pPr>
        <w:pStyle w:val="paragraph"/>
        <w:spacing w:before="0" w:beforeAutospacing="0" w:after="0" w:afterAutospacing="0"/>
        <w:textAlignment w:val="baseline"/>
        <w:rPr>
          <w:rStyle w:val="normaltextrun"/>
          <w:rFonts w:eastAsiaTheme="majorEastAsia"/>
          <w:b/>
          <w:bCs/>
          <w:color w:val="2F5496"/>
          <w:lang w:val="en"/>
        </w:rPr>
      </w:pPr>
    </w:p>
    <w:p w14:paraId="540AA6D1" w14:textId="77777777" w:rsidR="00A114B7" w:rsidRDefault="00A114B7" w:rsidP="00A114B7">
      <w:pPr>
        <w:pStyle w:val="paragraph"/>
        <w:spacing w:before="0" w:beforeAutospacing="0" w:after="0" w:afterAutospacing="0"/>
        <w:textAlignment w:val="baseline"/>
        <w:rPr>
          <w:rStyle w:val="normaltextrun"/>
          <w:rFonts w:eastAsiaTheme="majorEastAsia"/>
          <w:b/>
          <w:bCs/>
          <w:color w:val="2F5496"/>
          <w:lang w:val="en"/>
        </w:rPr>
      </w:pPr>
    </w:p>
    <w:p w14:paraId="3E848337" w14:textId="77777777" w:rsidR="00A114B7" w:rsidRDefault="00A114B7" w:rsidP="00A114B7">
      <w:pPr>
        <w:pStyle w:val="paragraph"/>
        <w:spacing w:before="0" w:beforeAutospacing="0" w:after="0" w:afterAutospacing="0"/>
        <w:textAlignment w:val="baseline"/>
        <w:rPr>
          <w:rStyle w:val="normaltextrun"/>
          <w:rFonts w:eastAsiaTheme="majorEastAsia"/>
          <w:b/>
          <w:bCs/>
          <w:color w:val="2F5496"/>
          <w:lang w:val="en"/>
        </w:rPr>
      </w:pPr>
    </w:p>
    <w:p w14:paraId="3C26B2C5" w14:textId="77777777" w:rsidR="00A114B7" w:rsidRDefault="00A114B7" w:rsidP="00A114B7">
      <w:pPr>
        <w:pStyle w:val="paragraph"/>
        <w:spacing w:before="0" w:beforeAutospacing="0" w:after="0" w:afterAutospacing="0"/>
        <w:textAlignment w:val="baseline"/>
        <w:rPr>
          <w:rStyle w:val="normaltextrun"/>
          <w:rFonts w:eastAsiaTheme="majorEastAsia"/>
          <w:b/>
          <w:bCs/>
          <w:color w:val="2F5496"/>
          <w:lang w:val="en"/>
        </w:rPr>
      </w:pPr>
    </w:p>
    <w:p w14:paraId="5D94AA62" w14:textId="77777777" w:rsidR="00A114B7" w:rsidRDefault="00A114B7" w:rsidP="00A114B7">
      <w:pPr>
        <w:pStyle w:val="paragraph"/>
        <w:spacing w:before="0" w:beforeAutospacing="0" w:after="0" w:afterAutospacing="0"/>
        <w:textAlignment w:val="baseline"/>
        <w:rPr>
          <w:rStyle w:val="normaltextrun"/>
          <w:rFonts w:eastAsiaTheme="majorEastAsia"/>
          <w:b/>
          <w:bCs/>
          <w:color w:val="2F5496"/>
          <w:lang w:val="en"/>
        </w:rPr>
      </w:pPr>
    </w:p>
    <w:p w14:paraId="1D3CADE1" w14:textId="77777777" w:rsidR="00A114B7" w:rsidRDefault="00A114B7" w:rsidP="00A114B7">
      <w:pPr>
        <w:pStyle w:val="paragraph"/>
        <w:spacing w:before="0" w:beforeAutospacing="0" w:after="0" w:afterAutospacing="0"/>
        <w:textAlignment w:val="baseline"/>
        <w:rPr>
          <w:rStyle w:val="normaltextrun"/>
          <w:rFonts w:eastAsiaTheme="majorEastAsia"/>
          <w:b/>
          <w:bCs/>
          <w:color w:val="2F5496"/>
          <w:lang w:val="en"/>
        </w:rPr>
      </w:pPr>
    </w:p>
    <w:p w14:paraId="332238CA" w14:textId="77777777" w:rsidR="00A114B7" w:rsidRDefault="00A114B7" w:rsidP="00A114B7">
      <w:pPr>
        <w:pStyle w:val="paragraph"/>
        <w:spacing w:before="0" w:beforeAutospacing="0" w:after="0" w:afterAutospacing="0"/>
        <w:textAlignment w:val="baseline"/>
        <w:rPr>
          <w:rStyle w:val="normaltextrun"/>
          <w:rFonts w:eastAsiaTheme="majorEastAsia"/>
          <w:b/>
          <w:bCs/>
          <w:color w:val="2F5496"/>
          <w:lang w:val="en"/>
        </w:rPr>
      </w:pPr>
    </w:p>
    <w:p w14:paraId="115BD9B6" w14:textId="77777777" w:rsidR="00A114B7" w:rsidRDefault="00A114B7" w:rsidP="00A114B7">
      <w:pPr>
        <w:pStyle w:val="paragraph"/>
        <w:spacing w:before="0" w:beforeAutospacing="0" w:after="0" w:afterAutospacing="0"/>
        <w:textAlignment w:val="baseline"/>
        <w:rPr>
          <w:rStyle w:val="normaltextrun"/>
          <w:rFonts w:eastAsiaTheme="majorEastAsia"/>
          <w:b/>
          <w:bCs/>
          <w:color w:val="2F5496"/>
          <w:lang w:val="en"/>
        </w:rPr>
      </w:pPr>
    </w:p>
    <w:p w14:paraId="3E7E7410" w14:textId="77777777" w:rsidR="00A114B7" w:rsidRDefault="00A114B7" w:rsidP="00A114B7">
      <w:pPr>
        <w:pStyle w:val="paragraph"/>
        <w:spacing w:before="0" w:beforeAutospacing="0" w:after="0" w:afterAutospacing="0"/>
        <w:textAlignment w:val="baseline"/>
        <w:rPr>
          <w:rStyle w:val="normaltextrun"/>
          <w:rFonts w:eastAsiaTheme="majorEastAsia"/>
          <w:b/>
          <w:bCs/>
          <w:color w:val="2F5496"/>
          <w:lang w:val="en"/>
        </w:rPr>
      </w:pPr>
    </w:p>
    <w:p w14:paraId="2D9A7C76" w14:textId="77777777" w:rsidR="00A114B7" w:rsidRDefault="00A114B7" w:rsidP="00A114B7">
      <w:pPr>
        <w:pStyle w:val="paragraph"/>
        <w:spacing w:before="0" w:beforeAutospacing="0" w:after="0" w:afterAutospacing="0"/>
        <w:textAlignment w:val="baseline"/>
        <w:rPr>
          <w:rStyle w:val="normaltextrun"/>
          <w:rFonts w:eastAsiaTheme="majorEastAsia"/>
          <w:b/>
          <w:bCs/>
          <w:color w:val="2F5496"/>
          <w:lang w:val="en"/>
        </w:rPr>
      </w:pPr>
    </w:p>
    <w:p w14:paraId="59476377" w14:textId="77777777" w:rsidR="00A114B7" w:rsidRDefault="00A114B7" w:rsidP="00A114B7">
      <w:pPr>
        <w:pStyle w:val="paragraph"/>
        <w:spacing w:before="0" w:beforeAutospacing="0" w:after="0" w:afterAutospacing="0"/>
        <w:textAlignment w:val="baseline"/>
        <w:rPr>
          <w:rStyle w:val="normaltextrun"/>
          <w:rFonts w:eastAsiaTheme="majorEastAsia"/>
          <w:b/>
          <w:bCs/>
          <w:color w:val="2F5496"/>
          <w:lang w:val="en"/>
        </w:rPr>
      </w:pPr>
    </w:p>
    <w:p w14:paraId="2EA602F4" w14:textId="77777777" w:rsidR="00A114B7" w:rsidRDefault="00A114B7" w:rsidP="00A114B7">
      <w:pPr>
        <w:pStyle w:val="paragraph"/>
        <w:spacing w:before="0" w:beforeAutospacing="0" w:after="0" w:afterAutospacing="0"/>
        <w:textAlignment w:val="baseline"/>
        <w:rPr>
          <w:rStyle w:val="normaltextrun"/>
          <w:rFonts w:eastAsiaTheme="majorEastAsia"/>
          <w:b/>
          <w:bCs/>
          <w:color w:val="2F5496"/>
          <w:lang w:val="en"/>
        </w:rPr>
      </w:pPr>
    </w:p>
    <w:p w14:paraId="7BAC81E0" w14:textId="77777777" w:rsidR="00A114B7" w:rsidRDefault="00A114B7" w:rsidP="00A114B7">
      <w:pPr>
        <w:pStyle w:val="paragraph"/>
        <w:spacing w:before="0" w:beforeAutospacing="0" w:after="0" w:afterAutospacing="0"/>
        <w:textAlignment w:val="baseline"/>
        <w:rPr>
          <w:rStyle w:val="normaltextrun"/>
          <w:rFonts w:eastAsiaTheme="majorEastAsia"/>
          <w:b/>
          <w:bCs/>
          <w:color w:val="2F5496"/>
          <w:lang w:val="en"/>
        </w:rPr>
      </w:pPr>
    </w:p>
    <w:p w14:paraId="181CC2B5" w14:textId="77777777" w:rsidR="00A114B7" w:rsidRDefault="00A114B7" w:rsidP="00A114B7">
      <w:pPr>
        <w:pStyle w:val="paragraph"/>
        <w:spacing w:before="0" w:beforeAutospacing="0" w:after="0" w:afterAutospacing="0"/>
        <w:textAlignment w:val="baseline"/>
        <w:rPr>
          <w:rStyle w:val="normaltextrun"/>
          <w:rFonts w:eastAsiaTheme="majorEastAsia"/>
          <w:b/>
          <w:bCs/>
          <w:color w:val="2F5496"/>
          <w:lang w:val="en"/>
        </w:rPr>
      </w:pPr>
    </w:p>
    <w:p w14:paraId="4A6879B3" w14:textId="77777777" w:rsidR="00A114B7" w:rsidRDefault="00A114B7" w:rsidP="00A114B7">
      <w:pPr>
        <w:pStyle w:val="paragraph"/>
        <w:spacing w:before="0" w:beforeAutospacing="0" w:after="0" w:afterAutospacing="0"/>
        <w:textAlignment w:val="baseline"/>
        <w:rPr>
          <w:rStyle w:val="normaltextrun"/>
          <w:rFonts w:eastAsiaTheme="majorEastAsia"/>
          <w:b/>
          <w:bCs/>
          <w:color w:val="2F5496"/>
          <w:lang w:val="en"/>
        </w:rPr>
      </w:pPr>
    </w:p>
    <w:p w14:paraId="4345FAAD" w14:textId="2266521A" w:rsidR="00A114B7" w:rsidRDefault="00A114B7" w:rsidP="00A114B7">
      <w:pPr>
        <w:pStyle w:val="paragraph"/>
        <w:spacing w:before="0" w:beforeAutospacing="0" w:after="0" w:afterAutospacing="0"/>
        <w:textAlignment w:val="baseline"/>
        <w:rPr>
          <w:rFonts w:ascii="Segoe UI" w:hAnsi="Segoe UI" w:cs="Segoe UI"/>
          <w:color w:val="2F5496"/>
          <w:sz w:val="18"/>
          <w:szCs w:val="18"/>
        </w:rPr>
      </w:pPr>
      <w:r>
        <w:rPr>
          <w:rStyle w:val="normaltextrun"/>
          <w:rFonts w:eastAsiaTheme="majorEastAsia"/>
          <w:b/>
          <w:bCs/>
          <w:color w:val="2F5496"/>
          <w:lang w:val="en"/>
        </w:rPr>
        <w:t>Project Closure Phase</w:t>
      </w:r>
      <w:r>
        <w:rPr>
          <w:rStyle w:val="eop"/>
          <w:rFonts w:eastAsiaTheme="majorEastAsia"/>
          <w:color w:val="2F5496"/>
        </w:rPr>
        <w:t> </w:t>
      </w:r>
    </w:p>
    <w:p w14:paraId="6EAE86C7" w14:textId="77777777" w:rsidR="00A114B7" w:rsidRDefault="00A114B7" w:rsidP="00A114B7">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ajorEastAsia"/>
          <w:lang w:val="en"/>
        </w:rPr>
        <w:t>The project moves into the closure phase once the project team has finished its work on it. The project team offers final deliverables, releases project resources and assess the project's success during the closure phase. Nevertheless, the project manager's job does not end just because the main project work is finished; there are still vital tasks to complete, such as analyzing the project's successes and failures (</w:t>
      </w:r>
      <w:r>
        <w:rPr>
          <w:rStyle w:val="normaltextrun"/>
          <w:rFonts w:eastAsiaTheme="majorEastAsia"/>
          <w:color w:val="222222"/>
          <w:lang w:val="en"/>
        </w:rPr>
        <w:t>Zheng et al 2022, p.6)</w:t>
      </w:r>
      <w:r>
        <w:rPr>
          <w:rStyle w:val="normaltextrun"/>
          <w:rFonts w:eastAsiaTheme="majorEastAsia"/>
          <w:lang w:val="en"/>
        </w:rPr>
        <w:t xml:space="preserve">. In the MacMillan project, the final phase aims to analyze the project performance by determining the problems that have may have raised along the project cycle and how they were solved. The phase also analyzes how the team's performance and how they worked towards achieving the project goals. Through post-implementation reviews, the project team conducts the final analysis of the project guided by the project manager to identify lessons learned for future projects. </w:t>
      </w:r>
      <w:r>
        <w:rPr>
          <w:rStyle w:val="eop"/>
          <w:rFonts w:eastAsiaTheme="majorEastAsia"/>
        </w:rPr>
        <w:t> </w:t>
      </w:r>
    </w:p>
    <w:p w14:paraId="38756885" w14:textId="26E18664" w:rsidR="00A114B7" w:rsidRDefault="00A114B7" w:rsidP="00A114B7">
      <w:pPr>
        <w:pStyle w:val="paragraph"/>
        <w:spacing w:before="0" w:beforeAutospacing="0" w:after="0" w:afterAutospacing="0"/>
        <w:jc w:val="both"/>
        <w:textAlignment w:val="baseline"/>
        <w:rPr>
          <w:rStyle w:val="eop"/>
          <w:rFonts w:eastAsiaTheme="majorEastAsia"/>
        </w:rPr>
      </w:pPr>
      <w:r>
        <w:rPr>
          <w:rStyle w:val="normaltextrun"/>
          <w:rFonts w:eastAsiaTheme="majorEastAsia"/>
          <w:lang w:val="en"/>
        </w:rPr>
        <w:t>With the help of the Risk analysis tool which figures out the misfortunes that may arise in a project, the project was prepared adequately to figure out any impact before it occurs (</w:t>
      </w:r>
      <w:r>
        <w:rPr>
          <w:rStyle w:val="normaltextrun"/>
          <w:rFonts w:eastAsiaTheme="majorEastAsia"/>
          <w:color w:val="222222"/>
          <w:lang w:val="en"/>
        </w:rPr>
        <w:t>Nagendra 2018, p.27)</w:t>
      </w:r>
      <w:r>
        <w:rPr>
          <w:rStyle w:val="normaltextrun"/>
          <w:rFonts w:eastAsiaTheme="majorEastAsia"/>
          <w:lang w:val="en"/>
        </w:rPr>
        <w:t>. The project used a table and past data of related projects to evaluate the probability of a risk occurring and the scale of its impact. The McMillan coexists with the society and therefore, the project management team employed PESTEL and SWOT analysis skills to monitor the macro-environmental factors that might have an impact on the organisation. Due to adequate preparation that informed the team of possible risks and their solutions, the project accomplished all the activities listed in the Gantt without alteration. The risk identified is shown below.</w:t>
      </w:r>
      <w:r>
        <w:rPr>
          <w:rStyle w:val="eop"/>
          <w:rFonts w:eastAsiaTheme="majorEastAsia"/>
        </w:rPr>
        <w:t> </w:t>
      </w:r>
    </w:p>
    <w:p w14:paraId="34ED6E84" w14:textId="77777777" w:rsidR="00A114B7" w:rsidRDefault="00A114B7" w:rsidP="00A114B7">
      <w:pPr>
        <w:pStyle w:val="paragraph"/>
        <w:spacing w:before="0" w:beforeAutospacing="0" w:after="0" w:afterAutospacing="0"/>
        <w:jc w:val="both"/>
        <w:textAlignment w:val="baseline"/>
        <w:rPr>
          <w:rStyle w:val="eop"/>
          <w:rFonts w:eastAsiaTheme="majorEastAsia"/>
        </w:rPr>
      </w:pPr>
    </w:p>
    <w:p w14:paraId="308432EF" w14:textId="31D9C58C" w:rsidR="00A114B7" w:rsidRPr="00A114B7" w:rsidRDefault="00A114B7" w:rsidP="00A114B7">
      <w:pPr>
        <w:pStyle w:val="paragraph"/>
        <w:spacing w:before="0" w:beforeAutospacing="0" w:after="0" w:afterAutospacing="0"/>
        <w:jc w:val="both"/>
        <w:textAlignment w:val="baseline"/>
        <w:rPr>
          <w:rFonts w:eastAsiaTheme="majorEastAsia"/>
          <w:lang w:val="en"/>
        </w:rPr>
      </w:pPr>
      <w:r>
        <w:rPr>
          <w:rFonts w:eastAsiaTheme="majorEastAsia"/>
          <w:noProof/>
          <w:lang w:val="en"/>
        </w:rPr>
        <w:drawing>
          <wp:inline distT="0" distB="0" distL="0" distR="0" wp14:anchorId="0A7C4D0D" wp14:editId="1D62122D">
            <wp:extent cx="5731510" cy="4000500"/>
            <wp:effectExtent l="0" t="0" r="254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4000500"/>
                    </a:xfrm>
                    <a:prstGeom prst="rect">
                      <a:avLst/>
                    </a:prstGeom>
                  </pic:spPr>
                </pic:pic>
              </a:graphicData>
            </a:graphic>
          </wp:inline>
        </w:drawing>
      </w:r>
    </w:p>
    <w:p w14:paraId="425B3067" w14:textId="626EB387" w:rsidR="00A114B7" w:rsidRDefault="00437894" w:rsidP="00A114B7">
      <w:pPr>
        <w:jc w:val="both"/>
        <w:rPr>
          <w:sz w:val="24"/>
          <w:szCs w:val="24"/>
        </w:rPr>
      </w:pPr>
      <w:r>
        <w:rPr>
          <w:rStyle w:val="normaltextrun"/>
          <w:i/>
          <w:iCs/>
          <w:color w:val="1F497D"/>
          <w:bdr w:val="none" w:sz="0" w:space="0" w:color="auto" w:frame="1"/>
          <w:lang w:val="en"/>
        </w:rPr>
        <w:t>Figure 4: MacMillan's Financial Support System Risk Analysis</w:t>
      </w:r>
    </w:p>
    <w:p w14:paraId="5B00C51D" w14:textId="4796C09A" w:rsidR="00A114B7" w:rsidRDefault="00A114B7" w:rsidP="00A114B7">
      <w:pPr>
        <w:jc w:val="both"/>
        <w:rPr>
          <w:sz w:val="24"/>
          <w:szCs w:val="24"/>
        </w:rPr>
      </w:pPr>
    </w:p>
    <w:p w14:paraId="45B804F2" w14:textId="77777777" w:rsidR="00437894" w:rsidRDefault="00437894" w:rsidP="00437894">
      <w:pPr>
        <w:pStyle w:val="paragraph"/>
        <w:spacing w:before="0" w:beforeAutospacing="0" w:after="0" w:afterAutospacing="0"/>
        <w:textAlignment w:val="baseline"/>
        <w:rPr>
          <w:rFonts w:ascii="Segoe UI" w:hAnsi="Segoe UI" w:cs="Segoe UI"/>
          <w:color w:val="2F5496"/>
          <w:sz w:val="18"/>
          <w:szCs w:val="18"/>
        </w:rPr>
      </w:pPr>
      <w:r>
        <w:rPr>
          <w:rStyle w:val="normaltextrun"/>
          <w:rFonts w:eastAsiaTheme="majorEastAsia"/>
          <w:b/>
          <w:bCs/>
          <w:color w:val="2F5496"/>
          <w:lang w:val="en"/>
        </w:rPr>
        <w:lastRenderedPageBreak/>
        <w:t>Project Evaluation</w:t>
      </w:r>
      <w:r>
        <w:rPr>
          <w:rStyle w:val="eop"/>
          <w:rFonts w:eastAsiaTheme="majorEastAsia"/>
          <w:color w:val="2F5496"/>
        </w:rPr>
        <w:t> </w:t>
      </w:r>
    </w:p>
    <w:p w14:paraId="3FA294FA" w14:textId="77777777" w:rsidR="00437894" w:rsidRDefault="00437894" w:rsidP="00437894">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ajorEastAsia"/>
          <w:lang w:val="en"/>
        </w:rPr>
        <w:t>Organisations refer project evaluation as the process of gauging a project or program's success. The process is accomplished by obtaining project-related data and employing an evaluation strategy that enables evaluators to identify areas for performance improvement. Based on the gathered data, the project outcome can be hard or soft (</w:t>
      </w:r>
      <w:r>
        <w:rPr>
          <w:rStyle w:val="normaltextrun"/>
          <w:rFonts w:eastAsiaTheme="majorEastAsia"/>
          <w:color w:val="222222"/>
          <w:lang w:val="en"/>
        </w:rPr>
        <w:t>Pereira 2022, p.143)</w:t>
      </w:r>
      <w:r>
        <w:rPr>
          <w:rStyle w:val="normaltextrun"/>
          <w:rFonts w:eastAsiaTheme="majorEastAsia"/>
          <w:lang w:val="en"/>
        </w:rPr>
        <w:t xml:space="preserve">. The hard outcomes are definable and measurable while soft outcomes are less tangible and hardly measured. the assessments used in analysing the gathered data are either objective or subjective depending on the project scope.  In the Macmillan project, the outcomes were both hard and soft where the team measured visible outcomes versus people's experiences respectively as shown in figure 5 below. </w:t>
      </w:r>
      <w:r>
        <w:rPr>
          <w:rStyle w:val="eop"/>
          <w:rFonts w:eastAsiaTheme="majorEastAsia"/>
        </w:rPr>
        <w:t> </w:t>
      </w:r>
    </w:p>
    <w:p w14:paraId="5BAE3156" w14:textId="77777777" w:rsidR="00437894" w:rsidRDefault="00437894" w:rsidP="00437894">
      <w:pPr>
        <w:pStyle w:val="paragraph"/>
        <w:spacing w:before="0" w:beforeAutospacing="0" w:after="0" w:afterAutospacing="0"/>
        <w:jc w:val="both"/>
        <w:textAlignment w:val="baseline"/>
        <w:rPr>
          <w:rStyle w:val="normaltextrun"/>
          <w:rFonts w:eastAsiaTheme="majorEastAsia"/>
          <w:lang w:val="en"/>
        </w:rPr>
      </w:pPr>
      <w:r>
        <w:rPr>
          <w:rStyle w:val="normaltextrun"/>
          <w:rFonts w:eastAsiaTheme="majorEastAsia"/>
          <w:lang w:val="en"/>
        </w:rPr>
        <w:t>The Macmillan project was successful, based on the data gathered because it mostly achieved the objectives specified during the planning stage. It is clear from the information in the project finding and Quad chart that the project and its goals were accomplished. Additionally, the project closure phase results in the anticipated outcomes listed in the Quad chart. In addition to producing and distributing flyers to cancer patients, the project team was effective in creating questionnaires, conducting interviews, and performing research. The team appears to have gained a better understanding of how difficult it is for cancer patients to find information regarding cancer management based on soft outcomes and behaviors. Through the flyers, the staff can provide information vital for securing financial help from Macmillan. The project adhered to the nine Belbin roles hence pushing the project to be successful. As a project manager, it’s wise to learn to use the available resources to cover gaps in case of shortages.</w:t>
      </w:r>
    </w:p>
    <w:p w14:paraId="6DE43135" w14:textId="77777777" w:rsidR="00437894" w:rsidRDefault="00437894" w:rsidP="00437894">
      <w:pPr>
        <w:pStyle w:val="paragraph"/>
        <w:spacing w:before="0" w:beforeAutospacing="0" w:after="0" w:afterAutospacing="0"/>
        <w:jc w:val="both"/>
        <w:textAlignment w:val="baseline"/>
        <w:rPr>
          <w:rStyle w:val="normaltextrun"/>
          <w:rFonts w:eastAsiaTheme="majorEastAsia"/>
          <w:lang w:val="en"/>
        </w:rPr>
      </w:pPr>
    </w:p>
    <w:p w14:paraId="5B3A0539" w14:textId="68781224" w:rsidR="00437894" w:rsidRPr="00437894" w:rsidRDefault="00437894" w:rsidP="00437894">
      <w:pPr>
        <w:pStyle w:val="paragraph"/>
        <w:spacing w:before="0" w:beforeAutospacing="0" w:after="0" w:afterAutospacing="0"/>
        <w:jc w:val="both"/>
        <w:textAlignment w:val="baseline"/>
        <w:rPr>
          <w:rFonts w:eastAsiaTheme="majorEastAsia"/>
          <w:lang w:val="en"/>
        </w:rPr>
      </w:pPr>
      <w:r>
        <w:rPr>
          <w:rFonts w:eastAsiaTheme="majorEastAsia"/>
          <w:noProof/>
        </w:rPr>
        <w:drawing>
          <wp:inline distT="0" distB="0" distL="0" distR="0" wp14:anchorId="6192291A" wp14:editId="0AE2CE84">
            <wp:extent cx="5731510" cy="4295775"/>
            <wp:effectExtent l="0" t="0" r="2540" b="9525"/>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4295775"/>
                    </a:xfrm>
                    <a:prstGeom prst="rect">
                      <a:avLst/>
                    </a:prstGeom>
                  </pic:spPr>
                </pic:pic>
              </a:graphicData>
            </a:graphic>
          </wp:inline>
        </w:drawing>
      </w:r>
      <w:r>
        <w:rPr>
          <w:rStyle w:val="eop"/>
          <w:rFonts w:eastAsiaTheme="majorEastAsia"/>
        </w:rPr>
        <w:t> </w:t>
      </w:r>
      <w:r>
        <w:rPr>
          <w:rStyle w:val="normaltextrun"/>
          <w:rFonts w:eastAsiaTheme="majorEastAsia"/>
          <w:i/>
          <w:iCs/>
          <w:color w:val="1F497D"/>
          <w:bdr w:val="none" w:sz="0" w:space="0" w:color="auto" w:frame="1"/>
          <w:lang w:val="en"/>
        </w:rPr>
        <w:t>Figure 5: MacMillan's Financial Support System Monitoring and Evaluation</w:t>
      </w:r>
    </w:p>
    <w:p w14:paraId="5BE743B5" w14:textId="77777777" w:rsidR="00437894" w:rsidRDefault="00437894" w:rsidP="00437894">
      <w:pPr>
        <w:pStyle w:val="paragraph"/>
        <w:spacing w:before="0" w:beforeAutospacing="0" w:after="0" w:afterAutospacing="0"/>
        <w:jc w:val="both"/>
        <w:textAlignment w:val="baseline"/>
        <w:rPr>
          <w:rFonts w:ascii="Segoe UI" w:hAnsi="Segoe UI" w:cs="Segoe UI"/>
          <w:sz w:val="18"/>
          <w:szCs w:val="18"/>
        </w:rPr>
      </w:pPr>
      <w:r>
        <w:rPr>
          <w:rStyle w:val="eop"/>
          <w:rFonts w:ascii="Calibri" w:eastAsiaTheme="majorEastAsia" w:hAnsi="Calibri" w:cs="Calibri"/>
          <w:sz w:val="22"/>
          <w:szCs w:val="22"/>
        </w:rPr>
        <w:t> </w:t>
      </w:r>
    </w:p>
    <w:p w14:paraId="7D67B054" w14:textId="0DE4854C" w:rsidR="00A114B7" w:rsidRDefault="00A114B7" w:rsidP="00A114B7">
      <w:pPr>
        <w:jc w:val="both"/>
        <w:rPr>
          <w:sz w:val="24"/>
          <w:szCs w:val="24"/>
        </w:rPr>
      </w:pPr>
    </w:p>
    <w:p w14:paraId="12DA74FA" w14:textId="61C64F6B" w:rsidR="00A114B7" w:rsidRDefault="00A114B7" w:rsidP="00A114B7">
      <w:pPr>
        <w:jc w:val="both"/>
        <w:rPr>
          <w:sz w:val="24"/>
          <w:szCs w:val="24"/>
        </w:rPr>
      </w:pPr>
    </w:p>
    <w:p w14:paraId="0FE1A958" w14:textId="77777777" w:rsidR="00A114B7" w:rsidRPr="00A114B7" w:rsidRDefault="00A114B7" w:rsidP="00A114B7">
      <w:pPr>
        <w:jc w:val="both"/>
        <w:rPr>
          <w:sz w:val="24"/>
          <w:szCs w:val="24"/>
        </w:rPr>
      </w:pPr>
    </w:p>
    <w:p w14:paraId="246B13FD" w14:textId="2CFDCFE5" w:rsidR="005C1F1F" w:rsidRDefault="007A75B4" w:rsidP="00723733">
      <w:pPr>
        <w:pStyle w:val="Heading1"/>
      </w:pPr>
      <w:r>
        <w:t xml:space="preserve">3.0 </w:t>
      </w:r>
      <w:r w:rsidR="005C1F1F">
        <w:t>Conclusion</w:t>
      </w:r>
      <w:bookmarkEnd w:id="5"/>
    </w:p>
    <w:p w14:paraId="4C274E2B" w14:textId="58FBD0EF" w:rsidR="005C1F1F" w:rsidRPr="00437894" w:rsidRDefault="00437894" w:rsidP="00437894">
      <w:pPr>
        <w:jc w:val="both"/>
        <w:rPr>
          <w:rFonts w:asciiTheme="majorHAnsi" w:eastAsiaTheme="majorEastAsia" w:hAnsiTheme="majorHAnsi" w:cstheme="majorBidi"/>
          <w:color w:val="2F5496" w:themeColor="accent1" w:themeShade="BF"/>
          <w:sz w:val="24"/>
          <w:szCs w:val="24"/>
        </w:rPr>
      </w:pPr>
      <w:r w:rsidRPr="00437894">
        <w:rPr>
          <w:rStyle w:val="normaltextrun"/>
          <w:color w:val="000000"/>
          <w:sz w:val="24"/>
          <w:szCs w:val="24"/>
          <w:shd w:val="clear" w:color="auto" w:fill="FFFFFF"/>
        </w:rPr>
        <w:t>In conclusion, project management will always be essential to a project's success. To successfully guide a project from the planning stage to the completion stage, organisations should concentrate on investing in the hiring of competent project managers who have at least 70% of the necessary abilities. The success of the MacMillan project was highly contributed by the availability of competent leaders who adhered to Belbin's roles and encourage teamwork. Using project management tools such as Quad Charts, Gantt charts, and WBS among others is highly recommended in every project. Project review and documentation should be mandatory deliverables for the preparation of future projects.</w:t>
      </w:r>
      <w:r w:rsidR="005C1F1F" w:rsidRPr="00437894">
        <w:rPr>
          <w:sz w:val="24"/>
          <w:szCs w:val="24"/>
        </w:rPr>
        <w:br w:type="page"/>
      </w:r>
    </w:p>
    <w:p w14:paraId="74010669" w14:textId="3EC9CFB5" w:rsidR="005C1F1F" w:rsidRDefault="007A75B4" w:rsidP="005C1F1F">
      <w:pPr>
        <w:pStyle w:val="Heading1"/>
      </w:pPr>
      <w:bookmarkStart w:id="6" w:name="_Toc107791062"/>
      <w:r>
        <w:lastRenderedPageBreak/>
        <w:t xml:space="preserve">4.0 </w:t>
      </w:r>
      <w:r w:rsidR="005C1F1F">
        <w:t>References List</w:t>
      </w:r>
      <w:bookmarkEnd w:id="6"/>
    </w:p>
    <w:p w14:paraId="637670EA" w14:textId="77777777" w:rsidR="00437894" w:rsidRDefault="00437894" w:rsidP="00437894">
      <w:pPr>
        <w:pStyle w:val="paragraph"/>
        <w:spacing w:before="0" w:beforeAutospacing="0" w:after="0" w:afterAutospacing="0"/>
        <w:ind w:left="720" w:hanging="720"/>
        <w:jc w:val="both"/>
        <w:textAlignment w:val="baseline"/>
        <w:rPr>
          <w:rFonts w:ascii="Segoe UI" w:hAnsi="Segoe UI" w:cs="Segoe UI"/>
          <w:sz w:val="18"/>
          <w:szCs w:val="18"/>
        </w:rPr>
      </w:pPr>
      <w:proofErr w:type="spellStart"/>
      <w:r>
        <w:rPr>
          <w:rStyle w:val="normaltextrun"/>
          <w:rFonts w:eastAsiaTheme="majorEastAsia"/>
          <w:color w:val="222222"/>
          <w:lang w:val="en"/>
        </w:rPr>
        <w:t>Burghart</w:t>
      </w:r>
      <w:proofErr w:type="spellEnd"/>
      <w:r>
        <w:rPr>
          <w:rStyle w:val="normaltextrun"/>
          <w:rFonts w:eastAsiaTheme="majorEastAsia"/>
          <w:color w:val="222222"/>
          <w:lang w:val="en"/>
        </w:rPr>
        <w:t>, M., 2018. Work breakdown structure: Simplifying project management. </w:t>
      </w:r>
      <w:r>
        <w:rPr>
          <w:rStyle w:val="normaltextrun"/>
          <w:rFonts w:eastAsiaTheme="majorEastAsia"/>
          <w:i/>
          <w:iCs/>
          <w:color w:val="222222"/>
          <w:lang w:val="en"/>
        </w:rPr>
        <w:t>International Journal of Commerce and Management</w:t>
      </w:r>
      <w:r>
        <w:rPr>
          <w:rStyle w:val="normaltextrun"/>
          <w:rFonts w:eastAsiaTheme="majorEastAsia"/>
          <w:color w:val="222222"/>
          <w:lang w:val="en"/>
        </w:rPr>
        <w:t>, </w:t>
      </w:r>
      <w:r>
        <w:rPr>
          <w:rStyle w:val="normaltextrun"/>
          <w:rFonts w:eastAsiaTheme="majorEastAsia"/>
          <w:i/>
          <w:iCs/>
          <w:color w:val="222222"/>
          <w:lang w:val="en"/>
        </w:rPr>
        <w:t>3</w:t>
      </w:r>
      <w:r>
        <w:rPr>
          <w:rStyle w:val="normaltextrun"/>
          <w:rFonts w:eastAsiaTheme="majorEastAsia"/>
          <w:color w:val="222222"/>
          <w:lang w:val="en"/>
        </w:rPr>
        <w:t>(2), pp.453-461.</w:t>
      </w:r>
      <w:r>
        <w:rPr>
          <w:rStyle w:val="eop"/>
          <w:rFonts w:eastAsiaTheme="majorEastAsia"/>
          <w:color w:val="222222"/>
        </w:rPr>
        <w:t> </w:t>
      </w:r>
    </w:p>
    <w:p w14:paraId="51D6A3C3" w14:textId="77777777" w:rsidR="00437894" w:rsidRDefault="00437894" w:rsidP="00437894">
      <w:pPr>
        <w:pStyle w:val="paragraph"/>
        <w:spacing w:before="0" w:beforeAutospacing="0" w:after="0" w:afterAutospacing="0"/>
        <w:ind w:left="720" w:hanging="720"/>
        <w:jc w:val="both"/>
        <w:textAlignment w:val="baseline"/>
        <w:rPr>
          <w:rFonts w:ascii="Segoe UI" w:hAnsi="Segoe UI" w:cs="Segoe UI"/>
          <w:sz w:val="18"/>
          <w:szCs w:val="18"/>
        </w:rPr>
      </w:pPr>
      <w:r>
        <w:rPr>
          <w:rStyle w:val="normaltextrun"/>
          <w:rFonts w:eastAsiaTheme="majorEastAsia"/>
          <w:color w:val="222222"/>
          <w:lang w:val="en"/>
        </w:rPr>
        <w:t xml:space="preserve">De, S. and </w:t>
      </w:r>
      <w:proofErr w:type="spellStart"/>
      <w:r>
        <w:rPr>
          <w:rStyle w:val="normaltextrun"/>
          <w:rFonts w:eastAsiaTheme="majorEastAsia"/>
          <w:color w:val="222222"/>
          <w:lang w:val="en"/>
        </w:rPr>
        <w:t>Vijayakumaran</w:t>
      </w:r>
      <w:proofErr w:type="spellEnd"/>
      <w:r>
        <w:rPr>
          <w:rStyle w:val="normaltextrun"/>
          <w:rFonts w:eastAsiaTheme="majorEastAsia"/>
          <w:color w:val="222222"/>
          <w:lang w:val="en"/>
        </w:rPr>
        <w:t>, V., 2020, November. An Efficient Algorithm in Project Management for Resource Scheduling and Conflict Management using Graph Coloring Technique. In </w:t>
      </w:r>
      <w:r>
        <w:rPr>
          <w:rStyle w:val="normaltextrun"/>
          <w:rFonts w:eastAsiaTheme="majorEastAsia"/>
          <w:i/>
          <w:iCs/>
          <w:color w:val="222222"/>
          <w:lang w:val="en"/>
        </w:rPr>
        <w:t>2020 IEEE International Conference for Innovation in Technology (INOCON)</w:t>
      </w:r>
      <w:r>
        <w:rPr>
          <w:rStyle w:val="normaltextrun"/>
          <w:rFonts w:eastAsiaTheme="majorEastAsia"/>
          <w:color w:val="222222"/>
          <w:lang w:val="en"/>
        </w:rPr>
        <w:t> (pp. 1-6). IEEE.</w:t>
      </w:r>
      <w:r>
        <w:rPr>
          <w:rStyle w:val="eop"/>
          <w:rFonts w:eastAsiaTheme="majorEastAsia"/>
          <w:color w:val="222222"/>
        </w:rPr>
        <w:t> </w:t>
      </w:r>
    </w:p>
    <w:p w14:paraId="3255591E" w14:textId="77777777" w:rsidR="00437894" w:rsidRDefault="00437894" w:rsidP="00437894">
      <w:pPr>
        <w:pStyle w:val="paragraph"/>
        <w:spacing w:before="0" w:beforeAutospacing="0" w:after="0" w:afterAutospacing="0"/>
        <w:ind w:left="720" w:hanging="720"/>
        <w:jc w:val="both"/>
        <w:textAlignment w:val="baseline"/>
        <w:rPr>
          <w:rFonts w:ascii="Segoe UI" w:hAnsi="Segoe UI" w:cs="Segoe UI"/>
          <w:sz w:val="18"/>
          <w:szCs w:val="18"/>
        </w:rPr>
      </w:pPr>
      <w:proofErr w:type="spellStart"/>
      <w:r>
        <w:rPr>
          <w:rStyle w:val="normaltextrun"/>
          <w:rFonts w:eastAsiaTheme="majorEastAsia"/>
          <w:color w:val="222222"/>
          <w:lang w:val="en"/>
        </w:rPr>
        <w:t>Eskerod</w:t>
      </w:r>
      <w:proofErr w:type="spellEnd"/>
      <w:r>
        <w:rPr>
          <w:rStyle w:val="normaltextrun"/>
          <w:rFonts w:eastAsiaTheme="majorEastAsia"/>
          <w:color w:val="222222"/>
          <w:lang w:val="en"/>
        </w:rPr>
        <w:t>, P. and Larsen, T., 2018. Advancing project stakeholder analysis by the concept ‘shadows of the context’. </w:t>
      </w:r>
      <w:r>
        <w:rPr>
          <w:rStyle w:val="normaltextrun"/>
          <w:rFonts w:eastAsiaTheme="majorEastAsia"/>
          <w:i/>
          <w:iCs/>
          <w:color w:val="222222"/>
          <w:lang w:val="en"/>
        </w:rPr>
        <w:t>International Journal of Project Management</w:t>
      </w:r>
      <w:r>
        <w:rPr>
          <w:rStyle w:val="normaltextrun"/>
          <w:rFonts w:eastAsiaTheme="majorEastAsia"/>
          <w:color w:val="222222"/>
          <w:lang w:val="en"/>
        </w:rPr>
        <w:t>, </w:t>
      </w:r>
      <w:r>
        <w:rPr>
          <w:rStyle w:val="normaltextrun"/>
          <w:rFonts w:eastAsiaTheme="majorEastAsia"/>
          <w:i/>
          <w:iCs/>
          <w:color w:val="222222"/>
          <w:lang w:val="en"/>
        </w:rPr>
        <w:t>36</w:t>
      </w:r>
      <w:r>
        <w:rPr>
          <w:rStyle w:val="normaltextrun"/>
          <w:rFonts w:eastAsiaTheme="majorEastAsia"/>
          <w:color w:val="222222"/>
          <w:lang w:val="en"/>
        </w:rPr>
        <w:t>(1), pp.161-169.</w:t>
      </w:r>
      <w:r>
        <w:rPr>
          <w:rStyle w:val="eop"/>
          <w:rFonts w:eastAsiaTheme="majorEastAsia"/>
          <w:color w:val="222222"/>
        </w:rPr>
        <w:t> </w:t>
      </w:r>
    </w:p>
    <w:p w14:paraId="0F488F3F" w14:textId="77777777" w:rsidR="00437894" w:rsidRDefault="00437894" w:rsidP="00437894">
      <w:pPr>
        <w:pStyle w:val="paragraph"/>
        <w:spacing w:before="0" w:beforeAutospacing="0" w:after="0" w:afterAutospacing="0"/>
        <w:ind w:left="720" w:hanging="720"/>
        <w:jc w:val="both"/>
        <w:textAlignment w:val="baseline"/>
        <w:rPr>
          <w:rFonts w:ascii="Segoe UI" w:hAnsi="Segoe UI" w:cs="Segoe UI"/>
          <w:sz w:val="18"/>
          <w:szCs w:val="18"/>
        </w:rPr>
      </w:pPr>
      <w:proofErr w:type="spellStart"/>
      <w:r>
        <w:rPr>
          <w:rStyle w:val="normaltextrun"/>
          <w:rFonts w:eastAsiaTheme="majorEastAsia"/>
          <w:color w:val="222222"/>
          <w:lang w:val="en"/>
        </w:rPr>
        <w:t>Mavi</w:t>
      </w:r>
      <w:proofErr w:type="spellEnd"/>
      <w:r>
        <w:rPr>
          <w:rStyle w:val="normaltextrun"/>
          <w:rFonts w:eastAsiaTheme="majorEastAsia"/>
          <w:color w:val="222222"/>
          <w:lang w:val="en"/>
        </w:rPr>
        <w:t>, R.K. and Standing, C., 2018. Critical success factors of sustainable project management in construction: A fuzzy DEMATEL-ANP approach. </w:t>
      </w:r>
      <w:r>
        <w:rPr>
          <w:rStyle w:val="normaltextrun"/>
          <w:rFonts w:eastAsiaTheme="majorEastAsia"/>
          <w:i/>
          <w:iCs/>
          <w:color w:val="222222"/>
          <w:lang w:val="en"/>
        </w:rPr>
        <w:t>Journal of cleaner production</w:t>
      </w:r>
      <w:r>
        <w:rPr>
          <w:rStyle w:val="normaltextrun"/>
          <w:rFonts w:eastAsiaTheme="majorEastAsia"/>
          <w:color w:val="222222"/>
          <w:lang w:val="en"/>
        </w:rPr>
        <w:t>, </w:t>
      </w:r>
      <w:r>
        <w:rPr>
          <w:rStyle w:val="normaltextrun"/>
          <w:rFonts w:eastAsiaTheme="majorEastAsia"/>
          <w:i/>
          <w:iCs/>
          <w:color w:val="222222"/>
          <w:lang w:val="en"/>
        </w:rPr>
        <w:t>194</w:t>
      </w:r>
      <w:r>
        <w:rPr>
          <w:rStyle w:val="normaltextrun"/>
          <w:rFonts w:eastAsiaTheme="majorEastAsia"/>
          <w:color w:val="222222"/>
          <w:lang w:val="en"/>
        </w:rPr>
        <w:t>, pp.751-765.</w:t>
      </w:r>
      <w:r>
        <w:rPr>
          <w:rStyle w:val="eop"/>
          <w:rFonts w:eastAsiaTheme="majorEastAsia"/>
          <w:color w:val="222222"/>
        </w:rPr>
        <w:t> </w:t>
      </w:r>
    </w:p>
    <w:p w14:paraId="6DAC11F7" w14:textId="77777777" w:rsidR="00437894" w:rsidRDefault="00437894" w:rsidP="00437894">
      <w:pPr>
        <w:pStyle w:val="paragraph"/>
        <w:spacing w:before="0" w:beforeAutospacing="0" w:after="0" w:afterAutospacing="0"/>
        <w:ind w:left="720" w:hanging="720"/>
        <w:jc w:val="both"/>
        <w:textAlignment w:val="baseline"/>
        <w:rPr>
          <w:rFonts w:ascii="Segoe UI" w:hAnsi="Segoe UI" w:cs="Segoe UI"/>
          <w:sz w:val="18"/>
          <w:szCs w:val="18"/>
        </w:rPr>
      </w:pPr>
      <w:r>
        <w:rPr>
          <w:rStyle w:val="normaltextrun"/>
          <w:rFonts w:eastAsiaTheme="majorEastAsia"/>
          <w:color w:val="222222"/>
          <w:lang w:val="en"/>
        </w:rPr>
        <w:t>Nagendra, A. and Sharan, A., 2018. Risk Analysis for Project Management. </w:t>
      </w:r>
      <w:r>
        <w:rPr>
          <w:rStyle w:val="normaltextrun"/>
          <w:rFonts w:eastAsiaTheme="majorEastAsia"/>
          <w:i/>
          <w:iCs/>
          <w:color w:val="222222"/>
          <w:lang w:val="en"/>
        </w:rPr>
        <w:t>Journal of Applied Management-</w:t>
      </w:r>
      <w:proofErr w:type="spellStart"/>
      <w:r>
        <w:rPr>
          <w:rStyle w:val="normaltextrun"/>
          <w:rFonts w:eastAsiaTheme="majorEastAsia"/>
          <w:i/>
          <w:iCs/>
          <w:color w:val="222222"/>
          <w:lang w:val="en"/>
        </w:rPr>
        <w:t>Jidnyasa</w:t>
      </w:r>
      <w:proofErr w:type="spellEnd"/>
      <w:r>
        <w:rPr>
          <w:rStyle w:val="normaltextrun"/>
          <w:rFonts w:eastAsiaTheme="majorEastAsia"/>
          <w:color w:val="222222"/>
          <w:lang w:val="en"/>
        </w:rPr>
        <w:t>, </w:t>
      </w:r>
      <w:r>
        <w:rPr>
          <w:rStyle w:val="normaltextrun"/>
          <w:rFonts w:eastAsiaTheme="majorEastAsia"/>
          <w:i/>
          <w:iCs/>
          <w:color w:val="222222"/>
          <w:lang w:val="en"/>
        </w:rPr>
        <w:t>9</w:t>
      </w:r>
      <w:r>
        <w:rPr>
          <w:rStyle w:val="normaltextrun"/>
          <w:rFonts w:eastAsiaTheme="majorEastAsia"/>
          <w:color w:val="222222"/>
          <w:lang w:val="en"/>
        </w:rPr>
        <w:t>(2), pp.22-31.</w:t>
      </w:r>
      <w:r>
        <w:rPr>
          <w:rStyle w:val="eop"/>
          <w:rFonts w:eastAsiaTheme="majorEastAsia"/>
          <w:color w:val="222222"/>
        </w:rPr>
        <w:t> </w:t>
      </w:r>
    </w:p>
    <w:p w14:paraId="7D3A25C4" w14:textId="77777777" w:rsidR="00437894" w:rsidRDefault="00437894" w:rsidP="00437894">
      <w:pPr>
        <w:pStyle w:val="paragraph"/>
        <w:spacing w:before="0" w:beforeAutospacing="0" w:after="0" w:afterAutospacing="0"/>
        <w:ind w:left="720" w:hanging="720"/>
        <w:jc w:val="both"/>
        <w:textAlignment w:val="baseline"/>
        <w:rPr>
          <w:rFonts w:ascii="Segoe UI" w:hAnsi="Segoe UI" w:cs="Segoe UI"/>
          <w:sz w:val="18"/>
          <w:szCs w:val="18"/>
        </w:rPr>
      </w:pPr>
      <w:r>
        <w:rPr>
          <w:rStyle w:val="normaltextrun"/>
          <w:rFonts w:eastAsiaTheme="majorEastAsia"/>
          <w:color w:val="222222"/>
          <w:lang w:val="en"/>
        </w:rPr>
        <w:t>Nicholas, J.M. and Steyn, H., 2020. </w:t>
      </w:r>
      <w:r>
        <w:rPr>
          <w:rStyle w:val="normaltextrun"/>
          <w:rFonts w:eastAsiaTheme="majorEastAsia"/>
          <w:i/>
          <w:iCs/>
          <w:color w:val="222222"/>
          <w:lang w:val="en"/>
        </w:rPr>
        <w:t>Project management for engineering, business, and technology</w:t>
      </w:r>
      <w:r>
        <w:rPr>
          <w:rStyle w:val="normaltextrun"/>
          <w:rFonts w:eastAsiaTheme="majorEastAsia"/>
          <w:color w:val="222222"/>
          <w:lang w:val="en"/>
        </w:rPr>
        <w:t>. Routledge.</w:t>
      </w:r>
      <w:r>
        <w:rPr>
          <w:rStyle w:val="eop"/>
          <w:rFonts w:eastAsiaTheme="majorEastAsia"/>
          <w:color w:val="222222"/>
        </w:rPr>
        <w:t> </w:t>
      </w:r>
    </w:p>
    <w:p w14:paraId="3AC7C5EB" w14:textId="77777777" w:rsidR="00437894" w:rsidRDefault="00437894" w:rsidP="00437894">
      <w:pPr>
        <w:pStyle w:val="paragraph"/>
        <w:spacing w:before="0" w:beforeAutospacing="0" w:after="0" w:afterAutospacing="0"/>
        <w:ind w:left="720" w:hanging="720"/>
        <w:jc w:val="both"/>
        <w:textAlignment w:val="baseline"/>
        <w:rPr>
          <w:rFonts w:ascii="Segoe UI" w:hAnsi="Segoe UI" w:cs="Segoe UI"/>
          <w:sz w:val="18"/>
          <w:szCs w:val="18"/>
        </w:rPr>
      </w:pPr>
      <w:proofErr w:type="spellStart"/>
      <w:r>
        <w:rPr>
          <w:rStyle w:val="normaltextrun"/>
          <w:rFonts w:eastAsiaTheme="majorEastAsia"/>
          <w:color w:val="222222"/>
          <w:lang w:val="en"/>
        </w:rPr>
        <w:t>Özkan</w:t>
      </w:r>
      <w:proofErr w:type="spellEnd"/>
      <w:r>
        <w:rPr>
          <w:rStyle w:val="normaltextrun"/>
          <w:rFonts w:eastAsiaTheme="majorEastAsia"/>
          <w:color w:val="222222"/>
          <w:lang w:val="en"/>
        </w:rPr>
        <w:t xml:space="preserve">, D. and Mishra, A., 2019. Agile Project Management Tools: A Brief </w:t>
      </w:r>
      <w:proofErr w:type="spellStart"/>
      <w:r>
        <w:rPr>
          <w:rStyle w:val="normaltextrun"/>
          <w:rFonts w:eastAsiaTheme="majorEastAsia"/>
          <w:color w:val="222222"/>
          <w:lang w:val="en"/>
        </w:rPr>
        <w:t>Comprative</w:t>
      </w:r>
      <w:proofErr w:type="spellEnd"/>
      <w:r>
        <w:rPr>
          <w:rStyle w:val="normaltextrun"/>
          <w:rFonts w:eastAsiaTheme="majorEastAsia"/>
          <w:color w:val="222222"/>
          <w:lang w:val="en"/>
        </w:rPr>
        <w:t xml:space="preserve"> View. </w:t>
      </w:r>
      <w:r>
        <w:rPr>
          <w:rStyle w:val="normaltextrun"/>
          <w:rFonts w:eastAsiaTheme="majorEastAsia"/>
          <w:i/>
          <w:iCs/>
          <w:color w:val="222222"/>
          <w:lang w:val="en"/>
        </w:rPr>
        <w:t>Cybernetics and Information Technologies</w:t>
      </w:r>
      <w:r>
        <w:rPr>
          <w:rStyle w:val="normaltextrun"/>
          <w:rFonts w:eastAsiaTheme="majorEastAsia"/>
          <w:color w:val="222222"/>
          <w:lang w:val="en"/>
        </w:rPr>
        <w:t>, </w:t>
      </w:r>
      <w:r>
        <w:rPr>
          <w:rStyle w:val="normaltextrun"/>
          <w:rFonts w:eastAsiaTheme="majorEastAsia"/>
          <w:i/>
          <w:iCs/>
          <w:color w:val="222222"/>
          <w:lang w:val="en"/>
        </w:rPr>
        <w:t>19</w:t>
      </w:r>
      <w:r>
        <w:rPr>
          <w:rStyle w:val="normaltextrun"/>
          <w:rFonts w:eastAsiaTheme="majorEastAsia"/>
          <w:color w:val="222222"/>
          <w:lang w:val="en"/>
        </w:rPr>
        <w:t>(4), pp.17-25.</w:t>
      </w:r>
      <w:r>
        <w:rPr>
          <w:rStyle w:val="eop"/>
          <w:rFonts w:eastAsiaTheme="majorEastAsia"/>
          <w:color w:val="222222"/>
        </w:rPr>
        <w:t> </w:t>
      </w:r>
    </w:p>
    <w:p w14:paraId="1D0089A3" w14:textId="77777777" w:rsidR="00437894" w:rsidRDefault="00437894" w:rsidP="00437894">
      <w:pPr>
        <w:pStyle w:val="paragraph"/>
        <w:spacing w:before="0" w:beforeAutospacing="0" w:after="0" w:afterAutospacing="0"/>
        <w:ind w:left="720" w:hanging="720"/>
        <w:jc w:val="both"/>
        <w:textAlignment w:val="baseline"/>
        <w:rPr>
          <w:rFonts w:ascii="Segoe UI" w:hAnsi="Segoe UI" w:cs="Segoe UI"/>
          <w:sz w:val="18"/>
          <w:szCs w:val="18"/>
        </w:rPr>
      </w:pPr>
      <w:r>
        <w:rPr>
          <w:rStyle w:val="normaltextrun"/>
          <w:rFonts w:eastAsiaTheme="majorEastAsia"/>
          <w:color w:val="222222"/>
          <w:lang w:val="en"/>
        </w:rPr>
        <w:t xml:space="preserve">Pereira, J., </w:t>
      </w:r>
      <w:proofErr w:type="spellStart"/>
      <w:r>
        <w:rPr>
          <w:rStyle w:val="normaltextrun"/>
          <w:rFonts w:eastAsiaTheme="majorEastAsia"/>
          <w:color w:val="222222"/>
          <w:lang w:val="en"/>
        </w:rPr>
        <w:t>Varajão</w:t>
      </w:r>
      <w:proofErr w:type="spellEnd"/>
      <w:r>
        <w:rPr>
          <w:rStyle w:val="normaltextrun"/>
          <w:rFonts w:eastAsiaTheme="majorEastAsia"/>
          <w:color w:val="222222"/>
          <w:lang w:val="en"/>
        </w:rPr>
        <w:t>, J. and Takagi, N., 2022. Evaluation of information systems project success–Insights from practitioners. </w:t>
      </w:r>
      <w:r>
        <w:rPr>
          <w:rStyle w:val="normaltextrun"/>
          <w:rFonts w:eastAsiaTheme="majorEastAsia"/>
          <w:i/>
          <w:iCs/>
          <w:color w:val="222222"/>
          <w:lang w:val="en"/>
        </w:rPr>
        <w:t>Information Systems Management</w:t>
      </w:r>
      <w:r>
        <w:rPr>
          <w:rStyle w:val="normaltextrun"/>
          <w:rFonts w:eastAsiaTheme="majorEastAsia"/>
          <w:color w:val="222222"/>
          <w:lang w:val="en"/>
        </w:rPr>
        <w:t>, </w:t>
      </w:r>
      <w:r>
        <w:rPr>
          <w:rStyle w:val="normaltextrun"/>
          <w:rFonts w:eastAsiaTheme="majorEastAsia"/>
          <w:i/>
          <w:iCs/>
          <w:color w:val="222222"/>
          <w:lang w:val="en"/>
        </w:rPr>
        <w:t>39</w:t>
      </w:r>
      <w:r>
        <w:rPr>
          <w:rStyle w:val="normaltextrun"/>
          <w:rFonts w:eastAsiaTheme="majorEastAsia"/>
          <w:color w:val="222222"/>
          <w:lang w:val="en"/>
        </w:rPr>
        <w:t>(2), pp.138-155.</w:t>
      </w:r>
      <w:r>
        <w:rPr>
          <w:rStyle w:val="eop"/>
          <w:rFonts w:eastAsiaTheme="majorEastAsia"/>
          <w:color w:val="222222"/>
        </w:rPr>
        <w:t> </w:t>
      </w:r>
    </w:p>
    <w:p w14:paraId="38ACEDB5" w14:textId="77777777" w:rsidR="00437894" w:rsidRDefault="00437894" w:rsidP="00437894">
      <w:pPr>
        <w:pStyle w:val="paragraph"/>
        <w:spacing w:before="0" w:beforeAutospacing="0" w:after="0" w:afterAutospacing="0"/>
        <w:ind w:left="720" w:hanging="720"/>
        <w:jc w:val="both"/>
        <w:textAlignment w:val="baseline"/>
        <w:rPr>
          <w:rFonts w:ascii="Segoe UI" w:hAnsi="Segoe UI" w:cs="Segoe UI"/>
          <w:sz w:val="18"/>
          <w:szCs w:val="18"/>
        </w:rPr>
      </w:pPr>
      <w:proofErr w:type="spellStart"/>
      <w:r>
        <w:rPr>
          <w:rStyle w:val="normaltextrun"/>
          <w:rFonts w:eastAsiaTheme="majorEastAsia"/>
          <w:color w:val="222222"/>
          <w:lang w:val="en"/>
        </w:rPr>
        <w:t>Picciotto</w:t>
      </w:r>
      <w:proofErr w:type="spellEnd"/>
      <w:r>
        <w:rPr>
          <w:rStyle w:val="normaltextrun"/>
          <w:rFonts w:eastAsiaTheme="majorEastAsia"/>
          <w:color w:val="222222"/>
          <w:lang w:val="en"/>
        </w:rPr>
        <w:t xml:space="preserve">, R., 2020. Towards a ‘New Project </w:t>
      </w:r>
      <w:proofErr w:type="spellStart"/>
      <w:r>
        <w:rPr>
          <w:rStyle w:val="normaltextrun"/>
          <w:rFonts w:eastAsiaTheme="majorEastAsia"/>
          <w:color w:val="222222"/>
          <w:lang w:val="en"/>
        </w:rPr>
        <w:t>Management’movement</w:t>
      </w:r>
      <w:proofErr w:type="spellEnd"/>
      <w:r>
        <w:rPr>
          <w:rStyle w:val="normaltextrun"/>
          <w:rFonts w:eastAsiaTheme="majorEastAsia"/>
          <w:color w:val="222222"/>
          <w:lang w:val="en"/>
        </w:rPr>
        <w:t>? An international development perspective. </w:t>
      </w:r>
      <w:r>
        <w:rPr>
          <w:rStyle w:val="normaltextrun"/>
          <w:rFonts w:eastAsiaTheme="majorEastAsia"/>
          <w:i/>
          <w:iCs/>
          <w:color w:val="222222"/>
          <w:lang w:val="en"/>
        </w:rPr>
        <w:t>International Journal of Project Management</w:t>
      </w:r>
      <w:r>
        <w:rPr>
          <w:rStyle w:val="normaltextrun"/>
          <w:rFonts w:eastAsiaTheme="majorEastAsia"/>
          <w:color w:val="222222"/>
          <w:lang w:val="en"/>
        </w:rPr>
        <w:t>, </w:t>
      </w:r>
      <w:r>
        <w:rPr>
          <w:rStyle w:val="normaltextrun"/>
          <w:rFonts w:eastAsiaTheme="majorEastAsia"/>
          <w:i/>
          <w:iCs/>
          <w:color w:val="222222"/>
          <w:lang w:val="en"/>
        </w:rPr>
        <w:t>38</w:t>
      </w:r>
      <w:r>
        <w:rPr>
          <w:rStyle w:val="normaltextrun"/>
          <w:rFonts w:eastAsiaTheme="majorEastAsia"/>
          <w:color w:val="222222"/>
          <w:lang w:val="en"/>
        </w:rPr>
        <w:t>(8), pp.474-485.</w:t>
      </w:r>
      <w:r>
        <w:rPr>
          <w:rStyle w:val="eop"/>
          <w:rFonts w:eastAsiaTheme="majorEastAsia"/>
          <w:color w:val="222222"/>
        </w:rPr>
        <w:t> </w:t>
      </w:r>
    </w:p>
    <w:p w14:paraId="5D281B22" w14:textId="77777777" w:rsidR="00437894" w:rsidRDefault="00437894" w:rsidP="00437894">
      <w:pPr>
        <w:pStyle w:val="paragraph"/>
        <w:spacing w:before="0" w:beforeAutospacing="0" w:after="0" w:afterAutospacing="0"/>
        <w:ind w:left="720" w:hanging="720"/>
        <w:jc w:val="both"/>
        <w:textAlignment w:val="baseline"/>
        <w:rPr>
          <w:rFonts w:ascii="Segoe UI" w:hAnsi="Segoe UI" w:cs="Segoe UI"/>
          <w:sz w:val="18"/>
          <w:szCs w:val="18"/>
        </w:rPr>
      </w:pPr>
      <w:proofErr w:type="spellStart"/>
      <w:r>
        <w:rPr>
          <w:rStyle w:val="normaltextrun"/>
          <w:rFonts w:eastAsiaTheme="majorEastAsia"/>
          <w:color w:val="222222"/>
          <w:lang w:val="en"/>
        </w:rPr>
        <w:t>Sabini</w:t>
      </w:r>
      <w:proofErr w:type="spellEnd"/>
      <w:r>
        <w:rPr>
          <w:rStyle w:val="normaltextrun"/>
          <w:rFonts w:eastAsiaTheme="majorEastAsia"/>
          <w:color w:val="222222"/>
          <w:lang w:val="en"/>
        </w:rPr>
        <w:t xml:space="preserve">, L., </w:t>
      </w:r>
      <w:proofErr w:type="spellStart"/>
      <w:r>
        <w:rPr>
          <w:rStyle w:val="normaltextrun"/>
          <w:rFonts w:eastAsiaTheme="majorEastAsia"/>
          <w:color w:val="222222"/>
          <w:lang w:val="en"/>
        </w:rPr>
        <w:t>Muzio</w:t>
      </w:r>
      <w:proofErr w:type="spellEnd"/>
      <w:r>
        <w:rPr>
          <w:rStyle w:val="normaltextrun"/>
          <w:rFonts w:eastAsiaTheme="majorEastAsia"/>
          <w:color w:val="222222"/>
          <w:lang w:val="en"/>
        </w:rPr>
        <w:t xml:space="preserve">, D. and Alderman, N., 2019. 25 years of ‘sustainable </w:t>
      </w:r>
      <w:proofErr w:type="gramStart"/>
      <w:r>
        <w:rPr>
          <w:rStyle w:val="normaltextrun"/>
          <w:rFonts w:eastAsiaTheme="majorEastAsia"/>
          <w:color w:val="222222"/>
          <w:lang w:val="en"/>
        </w:rPr>
        <w:t>projects’</w:t>
      </w:r>
      <w:proofErr w:type="gramEnd"/>
      <w:r>
        <w:rPr>
          <w:rStyle w:val="normaltextrun"/>
          <w:rFonts w:eastAsiaTheme="majorEastAsia"/>
          <w:color w:val="222222"/>
          <w:lang w:val="en"/>
        </w:rPr>
        <w:t>. What we know and what the literature says. </w:t>
      </w:r>
      <w:r>
        <w:rPr>
          <w:rStyle w:val="normaltextrun"/>
          <w:rFonts w:eastAsiaTheme="majorEastAsia"/>
          <w:i/>
          <w:iCs/>
          <w:color w:val="222222"/>
          <w:lang w:val="en"/>
        </w:rPr>
        <w:t>International Journal of Project Management</w:t>
      </w:r>
      <w:r>
        <w:rPr>
          <w:rStyle w:val="normaltextrun"/>
          <w:rFonts w:eastAsiaTheme="majorEastAsia"/>
          <w:color w:val="222222"/>
          <w:lang w:val="en"/>
        </w:rPr>
        <w:t>, </w:t>
      </w:r>
      <w:r>
        <w:rPr>
          <w:rStyle w:val="normaltextrun"/>
          <w:rFonts w:eastAsiaTheme="majorEastAsia"/>
          <w:i/>
          <w:iCs/>
          <w:color w:val="222222"/>
          <w:lang w:val="en"/>
        </w:rPr>
        <w:t>37</w:t>
      </w:r>
      <w:r>
        <w:rPr>
          <w:rStyle w:val="normaltextrun"/>
          <w:rFonts w:eastAsiaTheme="majorEastAsia"/>
          <w:color w:val="222222"/>
          <w:lang w:val="en"/>
        </w:rPr>
        <w:t>(6), pp.820-838.</w:t>
      </w:r>
      <w:r>
        <w:rPr>
          <w:rStyle w:val="eop"/>
          <w:rFonts w:eastAsiaTheme="majorEastAsia"/>
          <w:color w:val="222222"/>
        </w:rPr>
        <w:t> </w:t>
      </w:r>
    </w:p>
    <w:p w14:paraId="66A5D425" w14:textId="77777777" w:rsidR="00437894" w:rsidRDefault="00437894" w:rsidP="00437894">
      <w:pPr>
        <w:pStyle w:val="paragraph"/>
        <w:spacing w:before="0" w:beforeAutospacing="0" w:after="0" w:afterAutospacing="0"/>
        <w:ind w:left="720" w:hanging="720"/>
        <w:jc w:val="both"/>
        <w:textAlignment w:val="baseline"/>
        <w:rPr>
          <w:rFonts w:ascii="Segoe UI" w:hAnsi="Segoe UI" w:cs="Segoe UI"/>
          <w:sz w:val="18"/>
          <w:szCs w:val="18"/>
        </w:rPr>
      </w:pPr>
      <w:r>
        <w:rPr>
          <w:rStyle w:val="normaltextrun"/>
          <w:rFonts w:eastAsiaTheme="majorEastAsia"/>
          <w:color w:val="222222"/>
          <w:lang w:val="en"/>
        </w:rPr>
        <w:t>Sanchez, B. and Haas, C., 2018. Capital project planning for a circular economy. </w:t>
      </w:r>
      <w:r>
        <w:rPr>
          <w:rStyle w:val="normaltextrun"/>
          <w:rFonts w:eastAsiaTheme="majorEastAsia"/>
          <w:i/>
          <w:iCs/>
          <w:color w:val="222222"/>
          <w:lang w:val="en"/>
        </w:rPr>
        <w:t>Construction Management and Economics</w:t>
      </w:r>
      <w:r>
        <w:rPr>
          <w:rStyle w:val="normaltextrun"/>
          <w:rFonts w:eastAsiaTheme="majorEastAsia"/>
          <w:color w:val="222222"/>
          <w:lang w:val="en"/>
        </w:rPr>
        <w:t>, </w:t>
      </w:r>
      <w:r>
        <w:rPr>
          <w:rStyle w:val="normaltextrun"/>
          <w:rFonts w:eastAsiaTheme="majorEastAsia"/>
          <w:i/>
          <w:iCs/>
          <w:color w:val="222222"/>
          <w:lang w:val="en"/>
        </w:rPr>
        <w:t>36</w:t>
      </w:r>
      <w:r>
        <w:rPr>
          <w:rStyle w:val="normaltextrun"/>
          <w:rFonts w:eastAsiaTheme="majorEastAsia"/>
          <w:color w:val="222222"/>
          <w:lang w:val="en"/>
        </w:rPr>
        <w:t>(6), pp.303-312.</w:t>
      </w:r>
      <w:r>
        <w:rPr>
          <w:rStyle w:val="eop"/>
          <w:rFonts w:eastAsiaTheme="majorEastAsia"/>
          <w:color w:val="222222"/>
        </w:rPr>
        <w:t> </w:t>
      </w:r>
    </w:p>
    <w:p w14:paraId="02C885C2" w14:textId="77777777" w:rsidR="00437894" w:rsidRDefault="00437894" w:rsidP="00437894">
      <w:pPr>
        <w:pStyle w:val="paragraph"/>
        <w:spacing w:before="0" w:beforeAutospacing="0" w:after="0" w:afterAutospacing="0"/>
        <w:ind w:left="720" w:hanging="720"/>
        <w:jc w:val="both"/>
        <w:textAlignment w:val="baseline"/>
        <w:rPr>
          <w:rFonts w:ascii="Segoe UI" w:hAnsi="Segoe UI" w:cs="Segoe UI"/>
          <w:sz w:val="18"/>
          <w:szCs w:val="18"/>
        </w:rPr>
      </w:pPr>
      <w:r>
        <w:rPr>
          <w:rStyle w:val="normaltextrun"/>
          <w:rFonts w:eastAsiaTheme="majorEastAsia"/>
          <w:color w:val="222222"/>
          <w:lang w:val="en"/>
        </w:rPr>
        <w:t xml:space="preserve">Young </w:t>
      </w:r>
      <w:proofErr w:type="spellStart"/>
      <w:r>
        <w:rPr>
          <w:rStyle w:val="normaltextrun"/>
          <w:rFonts w:eastAsiaTheme="majorEastAsia"/>
          <w:color w:val="222222"/>
          <w:lang w:val="en"/>
        </w:rPr>
        <w:t>Illies</w:t>
      </w:r>
      <w:proofErr w:type="spellEnd"/>
      <w:r>
        <w:rPr>
          <w:rStyle w:val="normaltextrun"/>
          <w:rFonts w:eastAsiaTheme="majorEastAsia"/>
          <w:color w:val="222222"/>
          <w:lang w:val="en"/>
        </w:rPr>
        <w:t xml:space="preserve">, M. and </w:t>
      </w:r>
      <w:proofErr w:type="spellStart"/>
      <w:r>
        <w:rPr>
          <w:rStyle w:val="normaltextrun"/>
          <w:rFonts w:eastAsiaTheme="majorEastAsia"/>
          <w:color w:val="222222"/>
          <w:lang w:val="en"/>
        </w:rPr>
        <w:t>Stachowski</w:t>
      </w:r>
      <w:proofErr w:type="spellEnd"/>
      <w:r>
        <w:rPr>
          <w:rStyle w:val="normaltextrun"/>
          <w:rFonts w:eastAsiaTheme="majorEastAsia"/>
          <w:color w:val="222222"/>
          <w:lang w:val="en"/>
        </w:rPr>
        <w:t>, A.A., 2020. Improving students’ teamwork experience: Evaluating a project management application. </w:t>
      </w:r>
      <w:r>
        <w:rPr>
          <w:rStyle w:val="normaltextrun"/>
          <w:rFonts w:eastAsiaTheme="majorEastAsia"/>
          <w:i/>
          <w:iCs/>
          <w:color w:val="222222"/>
          <w:lang w:val="en"/>
        </w:rPr>
        <w:t>Scholarship of Teaching and Learning in Psychology</w:t>
      </w:r>
      <w:r>
        <w:rPr>
          <w:rStyle w:val="normaltextrun"/>
          <w:rFonts w:eastAsiaTheme="majorEastAsia"/>
          <w:color w:val="222222"/>
          <w:lang w:val="en"/>
        </w:rPr>
        <w:t>, </w:t>
      </w:r>
      <w:r>
        <w:rPr>
          <w:rStyle w:val="normaltextrun"/>
          <w:rFonts w:eastAsiaTheme="majorEastAsia"/>
          <w:i/>
          <w:iCs/>
          <w:color w:val="222222"/>
          <w:lang w:val="en"/>
        </w:rPr>
        <w:t>6</w:t>
      </w:r>
      <w:r>
        <w:rPr>
          <w:rStyle w:val="normaltextrun"/>
          <w:rFonts w:eastAsiaTheme="majorEastAsia"/>
          <w:color w:val="222222"/>
          <w:lang w:val="en"/>
        </w:rPr>
        <w:t>(1).</w:t>
      </w:r>
      <w:r>
        <w:rPr>
          <w:rStyle w:val="eop"/>
          <w:rFonts w:eastAsiaTheme="majorEastAsia"/>
          <w:color w:val="222222"/>
        </w:rPr>
        <w:t> </w:t>
      </w:r>
    </w:p>
    <w:p w14:paraId="61C00FAF" w14:textId="77777777" w:rsidR="00437894" w:rsidRDefault="00437894" w:rsidP="00437894">
      <w:pPr>
        <w:pStyle w:val="paragraph"/>
        <w:spacing w:before="0" w:beforeAutospacing="0" w:after="0" w:afterAutospacing="0"/>
        <w:ind w:left="720" w:hanging="720"/>
        <w:jc w:val="both"/>
        <w:textAlignment w:val="baseline"/>
        <w:rPr>
          <w:rFonts w:ascii="Segoe UI" w:hAnsi="Segoe UI" w:cs="Segoe UI"/>
          <w:sz w:val="18"/>
          <w:szCs w:val="18"/>
        </w:rPr>
      </w:pPr>
      <w:r>
        <w:rPr>
          <w:rStyle w:val="normaltextrun"/>
          <w:rFonts w:eastAsiaTheme="majorEastAsia"/>
          <w:color w:val="222222"/>
          <w:lang w:val="en"/>
        </w:rPr>
        <w:t xml:space="preserve">Zheng, Y., </w:t>
      </w:r>
      <w:proofErr w:type="spellStart"/>
      <w:r>
        <w:rPr>
          <w:rStyle w:val="normaltextrun"/>
          <w:rFonts w:eastAsiaTheme="majorEastAsia"/>
          <w:color w:val="222222"/>
          <w:lang w:val="en"/>
        </w:rPr>
        <w:t>Fattahi</w:t>
      </w:r>
      <w:proofErr w:type="spellEnd"/>
      <w:r>
        <w:rPr>
          <w:rStyle w:val="normaltextrun"/>
          <w:rFonts w:eastAsiaTheme="majorEastAsia"/>
          <w:color w:val="222222"/>
          <w:lang w:val="en"/>
        </w:rPr>
        <w:t xml:space="preserve">, H., </w:t>
      </w:r>
      <w:proofErr w:type="spellStart"/>
      <w:r>
        <w:rPr>
          <w:rStyle w:val="normaltextrun"/>
          <w:rFonts w:eastAsiaTheme="majorEastAsia"/>
          <w:color w:val="222222"/>
          <w:lang w:val="en"/>
        </w:rPr>
        <w:t>Agram</w:t>
      </w:r>
      <w:proofErr w:type="spellEnd"/>
      <w:r>
        <w:rPr>
          <w:rStyle w:val="normaltextrun"/>
          <w:rFonts w:eastAsiaTheme="majorEastAsia"/>
          <w:color w:val="222222"/>
          <w:lang w:val="en"/>
        </w:rPr>
        <w:t xml:space="preserve">, P., Simons, M. and Rosen, P., 2022. On Closure Phase and Systematic Bias in </w:t>
      </w:r>
      <w:proofErr w:type="spellStart"/>
      <w:r>
        <w:rPr>
          <w:rStyle w:val="normaltextrun"/>
          <w:rFonts w:eastAsiaTheme="majorEastAsia"/>
          <w:color w:val="222222"/>
          <w:lang w:val="en"/>
        </w:rPr>
        <w:t>Multilooked</w:t>
      </w:r>
      <w:proofErr w:type="spellEnd"/>
      <w:r>
        <w:rPr>
          <w:rStyle w:val="normaltextrun"/>
          <w:rFonts w:eastAsiaTheme="majorEastAsia"/>
          <w:color w:val="222222"/>
          <w:lang w:val="en"/>
        </w:rPr>
        <w:t xml:space="preserve"> SAR Interferometry. </w:t>
      </w:r>
      <w:r>
        <w:rPr>
          <w:rStyle w:val="normaltextrun"/>
          <w:rFonts w:eastAsiaTheme="majorEastAsia"/>
          <w:i/>
          <w:iCs/>
          <w:color w:val="222222"/>
          <w:lang w:val="en"/>
        </w:rPr>
        <w:t>IEEE Transactions on Geoscience and Remote Sensing</w:t>
      </w:r>
      <w:r>
        <w:rPr>
          <w:rStyle w:val="normaltextrun"/>
          <w:rFonts w:eastAsiaTheme="majorEastAsia"/>
          <w:color w:val="222222"/>
          <w:lang w:val="en"/>
        </w:rPr>
        <w:t>, </w:t>
      </w:r>
      <w:r>
        <w:rPr>
          <w:rStyle w:val="normaltextrun"/>
          <w:rFonts w:eastAsiaTheme="majorEastAsia"/>
          <w:i/>
          <w:iCs/>
          <w:color w:val="222222"/>
          <w:lang w:val="en"/>
        </w:rPr>
        <w:t>60</w:t>
      </w:r>
      <w:r>
        <w:rPr>
          <w:rStyle w:val="normaltextrun"/>
          <w:rFonts w:eastAsiaTheme="majorEastAsia"/>
          <w:color w:val="222222"/>
          <w:lang w:val="en"/>
        </w:rPr>
        <w:t>, pp.1-11.</w:t>
      </w:r>
      <w:r>
        <w:rPr>
          <w:rStyle w:val="eop"/>
          <w:rFonts w:eastAsiaTheme="majorEastAsia"/>
          <w:color w:val="222222"/>
        </w:rPr>
        <w:t> </w:t>
      </w:r>
    </w:p>
    <w:p w14:paraId="358B0E16" w14:textId="77777777" w:rsidR="00437894" w:rsidRPr="00437894" w:rsidRDefault="00437894" w:rsidP="00437894"/>
    <w:sectPr w:rsidR="00437894" w:rsidRPr="00437894" w:rsidSect="006A095A">
      <w:headerReference w:type="default" r:id="rId17"/>
      <w:footerReference w:type="default" r:id="rId18"/>
      <w:pgSz w:w="11906" w:h="16838" w:code="9"/>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F57F4" w14:textId="77777777" w:rsidR="002A43A5" w:rsidRDefault="002A43A5" w:rsidP="002A43A5">
      <w:pPr>
        <w:spacing w:after="0" w:line="240" w:lineRule="auto"/>
      </w:pPr>
      <w:r>
        <w:separator/>
      </w:r>
    </w:p>
  </w:endnote>
  <w:endnote w:type="continuationSeparator" w:id="0">
    <w:p w14:paraId="12E2E055" w14:textId="77777777" w:rsidR="002A43A5" w:rsidRDefault="002A43A5" w:rsidP="002A4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A596F" w14:textId="1CDF6C18" w:rsidR="002A43A5" w:rsidRDefault="002A43A5">
    <w:pPr>
      <w:pStyle w:val="Footer"/>
    </w:pPr>
    <w:r>
      <w:t>Cyrille Tounoudjou (1914188)</w:t>
    </w:r>
  </w:p>
  <w:p w14:paraId="50FE39EB" w14:textId="77777777" w:rsidR="002A43A5" w:rsidRDefault="002A43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59751" w14:textId="77777777" w:rsidR="002A43A5" w:rsidRDefault="002A43A5" w:rsidP="002A43A5">
      <w:pPr>
        <w:spacing w:after="0" w:line="240" w:lineRule="auto"/>
      </w:pPr>
      <w:r>
        <w:separator/>
      </w:r>
    </w:p>
  </w:footnote>
  <w:footnote w:type="continuationSeparator" w:id="0">
    <w:p w14:paraId="311E6783" w14:textId="77777777" w:rsidR="002A43A5" w:rsidRDefault="002A43A5" w:rsidP="002A43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6067148"/>
      <w:docPartObj>
        <w:docPartGallery w:val="Page Numbers (Top of Page)"/>
        <w:docPartUnique/>
      </w:docPartObj>
    </w:sdtPr>
    <w:sdtEndPr>
      <w:rPr>
        <w:noProof/>
      </w:rPr>
    </w:sdtEndPr>
    <w:sdtContent>
      <w:p w14:paraId="70228B6C" w14:textId="07F1AD26" w:rsidR="002A43A5" w:rsidRDefault="002A43A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7B28E6F" w14:textId="77777777" w:rsidR="002A43A5" w:rsidRDefault="002A43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D6FF4"/>
    <w:multiLevelType w:val="multilevel"/>
    <w:tmpl w:val="8AA8C80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3318616B"/>
    <w:multiLevelType w:val="multilevel"/>
    <w:tmpl w:val="39D2A9AC"/>
    <w:lvl w:ilvl="0">
      <w:start w:val="1"/>
      <w:numFmt w:val="decimal"/>
      <w:lvlText w:val="%1.0"/>
      <w:lvlJc w:val="left"/>
      <w:pPr>
        <w:ind w:left="1428" w:hanging="720"/>
      </w:pPr>
      <w:rPr>
        <w:rFonts w:hint="default"/>
      </w:rPr>
    </w:lvl>
    <w:lvl w:ilvl="1">
      <w:start w:val="1"/>
      <w:numFmt w:val="decimal"/>
      <w:lvlText w:val="%1.%2"/>
      <w:lvlJc w:val="left"/>
      <w:pPr>
        <w:ind w:left="2148" w:hanging="720"/>
      </w:pPr>
      <w:rPr>
        <w:rFonts w:hint="default"/>
      </w:rPr>
    </w:lvl>
    <w:lvl w:ilvl="2">
      <w:start w:val="1"/>
      <w:numFmt w:val="decimal"/>
      <w:lvlText w:val="%1.%2.%3"/>
      <w:lvlJc w:val="left"/>
      <w:pPr>
        <w:ind w:left="2868" w:hanging="720"/>
      </w:pPr>
      <w:rPr>
        <w:rFonts w:hint="default"/>
      </w:rPr>
    </w:lvl>
    <w:lvl w:ilvl="3">
      <w:start w:val="1"/>
      <w:numFmt w:val="decimal"/>
      <w:lvlText w:val="%1.%2.%3.%4"/>
      <w:lvlJc w:val="left"/>
      <w:pPr>
        <w:ind w:left="3948" w:hanging="1080"/>
      </w:pPr>
      <w:rPr>
        <w:rFonts w:hint="default"/>
      </w:rPr>
    </w:lvl>
    <w:lvl w:ilvl="4">
      <w:start w:val="1"/>
      <w:numFmt w:val="decimal"/>
      <w:lvlText w:val="%1.%2.%3.%4.%5"/>
      <w:lvlJc w:val="left"/>
      <w:pPr>
        <w:ind w:left="5028" w:hanging="1440"/>
      </w:pPr>
      <w:rPr>
        <w:rFonts w:hint="default"/>
      </w:rPr>
    </w:lvl>
    <w:lvl w:ilvl="5">
      <w:start w:val="1"/>
      <w:numFmt w:val="decimal"/>
      <w:lvlText w:val="%1.%2.%3.%4.%5.%6"/>
      <w:lvlJc w:val="left"/>
      <w:pPr>
        <w:ind w:left="5748" w:hanging="1440"/>
      </w:pPr>
      <w:rPr>
        <w:rFonts w:hint="default"/>
      </w:rPr>
    </w:lvl>
    <w:lvl w:ilvl="6">
      <w:start w:val="1"/>
      <w:numFmt w:val="decimal"/>
      <w:lvlText w:val="%1.%2.%3.%4.%5.%6.%7"/>
      <w:lvlJc w:val="left"/>
      <w:pPr>
        <w:ind w:left="6828" w:hanging="1800"/>
      </w:pPr>
      <w:rPr>
        <w:rFonts w:hint="default"/>
      </w:rPr>
    </w:lvl>
    <w:lvl w:ilvl="7">
      <w:start w:val="1"/>
      <w:numFmt w:val="decimal"/>
      <w:lvlText w:val="%1.%2.%3.%4.%5.%6.%7.%8"/>
      <w:lvlJc w:val="left"/>
      <w:pPr>
        <w:ind w:left="7908" w:hanging="2160"/>
      </w:pPr>
      <w:rPr>
        <w:rFonts w:hint="default"/>
      </w:rPr>
    </w:lvl>
    <w:lvl w:ilvl="8">
      <w:start w:val="1"/>
      <w:numFmt w:val="decimal"/>
      <w:lvlText w:val="%1.%2.%3.%4.%5.%6.%7.%8.%9"/>
      <w:lvlJc w:val="left"/>
      <w:pPr>
        <w:ind w:left="8628" w:hanging="2160"/>
      </w:pPr>
      <w:rPr>
        <w:rFonts w:hint="default"/>
      </w:rPr>
    </w:lvl>
  </w:abstractNum>
  <w:abstractNum w:abstractNumId="2" w15:restartNumberingAfterBreak="0">
    <w:nsid w:val="499E6B05"/>
    <w:multiLevelType w:val="multilevel"/>
    <w:tmpl w:val="FC481C9A"/>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abstractNum w:abstractNumId="3" w15:restartNumberingAfterBreak="0">
    <w:nsid w:val="4D7127B4"/>
    <w:multiLevelType w:val="multilevel"/>
    <w:tmpl w:val="BD96933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B1D"/>
    <w:rsid w:val="00044860"/>
    <w:rsid w:val="000D3A01"/>
    <w:rsid w:val="001E711B"/>
    <w:rsid w:val="002A43A5"/>
    <w:rsid w:val="00301457"/>
    <w:rsid w:val="00376107"/>
    <w:rsid w:val="00381EA7"/>
    <w:rsid w:val="003F73FB"/>
    <w:rsid w:val="00437894"/>
    <w:rsid w:val="004C77E3"/>
    <w:rsid w:val="005C1F1F"/>
    <w:rsid w:val="006A095A"/>
    <w:rsid w:val="00723733"/>
    <w:rsid w:val="00751BEE"/>
    <w:rsid w:val="007A75B4"/>
    <w:rsid w:val="00A114B7"/>
    <w:rsid w:val="00A774C8"/>
    <w:rsid w:val="00B74E38"/>
    <w:rsid w:val="00C10DA9"/>
    <w:rsid w:val="00D87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3EF02"/>
  <w15:chartTrackingRefBased/>
  <w15:docId w15:val="{5A6A763A-4054-4EA4-919C-39530663F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7B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7B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87B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87B1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87B1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B1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87B1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87B1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87B1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D87B1D"/>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D87B1D"/>
    <w:pPr>
      <w:outlineLvl w:val="9"/>
    </w:pPr>
    <w:rPr>
      <w:lang w:val="en-US"/>
    </w:rPr>
  </w:style>
  <w:style w:type="paragraph" w:styleId="TOC1">
    <w:name w:val="toc 1"/>
    <w:basedOn w:val="Normal"/>
    <w:next w:val="Normal"/>
    <w:autoRedefine/>
    <w:uiPriority w:val="39"/>
    <w:unhideWhenUsed/>
    <w:rsid w:val="00D87B1D"/>
    <w:pPr>
      <w:spacing w:after="100"/>
    </w:pPr>
  </w:style>
  <w:style w:type="paragraph" w:styleId="TOC2">
    <w:name w:val="toc 2"/>
    <w:basedOn w:val="Normal"/>
    <w:next w:val="Normal"/>
    <w:autoRedefine/>
    <w:uiPriority w:val="39"/>
    <w:unhideWhenUsed/>
    <w:rsid w:val="00D87B1D"/>
    <w:pPr>
      <w:spacing w:after="100"/>
      <w:ind w:left="220"/>
    </w:pPr>
  </w:style>
  <w:style w:type="character" w:styleId="Hyperlink">
    <w:name w:val="Hyperlink"/>
    <w:basedOn w:val="DefaultParagraphFont"/>
    <w:uiPriority w:val="99"/>
    <w:unhideWhenUsed/>
    <w:rsid w:val="00D87B1D"/>
    <w:rPr>
      <w:color w:val="0563C1" w:themeColor="hyperlink"/>
      <w:u w:val="single"/>
    </w:rPr>
  </w:style>
  <w:style w:type="paragraph" w:styleId="NoSpacing">
    <w:name w:val="No Spacing"/>
    <w:link w:val="NoSpacingChar"/>
    <w:uiPriority w:val="1"/>
    <w:qFormat/>
    <w:rsid w:val="00D87B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87B1D"/>
    <w:rPr>
      <w:rFonts w:eastAsiaTheme="minorEastAsia"/>
      <w:lang w:val="en-US"/>
    </w:rPr>
  </w:style>
  <w:style w:type="character" w:customStyle="1" w:styleId="normaltextrun">
    <w:name w:val="normaltextrun"/>
    <w:basedOn w:val="DefaultParagraphFont"/>
    <w:rsid w:val="005C1F1F"/>
  </w:style>
  <w:style w:type="character" w:customStyle="1" w:styleId="eop">
    <w:name w:val="eop"/>
    <w:basedOn w:val="DefaultParagraphFont"/>
    <w:rsid w:val="005C1F1F"/>
  </w:style>
  <w:style w:type="paragraph" w:customStyle="1" w:styleId="paragraph">
    <w:name w:val="paragraph"/>
    <w:basedOn w:val="Normal"/>
    <w:rsid w:val="005C1F1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23733"/>
    <w:pPr>
      <w:ind w:left="720"/>
      <w:contextualSpacing/>
    </w:pPr>
  </w:style>
  <w:style w:type="character" w:styleId="CommentReference">
    <w:name w:val="annotation reference"/>
    <w:basedOn w:val="DefaultParagraphFont"/>
    <w:uiPriority w:val="99"/>
    <w:semiHidden/>
    <w:unhideWhenUsed/>
    <w:rsid w:val="002A43A5"/>
    <w:rPr>
      <w:sz w:val="16"/>
      <w:szCs w:val="16"/>
    </w:rPr>
  </w:style>
  <w:style w:type="paragraph" w:styleId="CommentText">
    <w:name w:val="annotation text"/>
    <w:basedOn w:val="Normal"/>
    <w:link w:val="CommentTextChar"/>
    <w:uiPriority w:val="99"/>
    <w:semiHidden/>
    <w:unhideWhenUsed/>
    <w:rsid w:val="002A43A5"/>
    <w:pPr>
      <w:spacing w:line="240" w:lineRule="auto"/>
    </w:pPr>
    <w:rPr>
      <w:sz w:val="20"/>
      <w:szCs w:val="20"/>
    </w:rPr>
  </w:style>
  <w:style w:type="character" w:customStyle="1" w:styleId="CommentTextChar">
    <w:name w:val="Comment Text Char"/>
    <w:basedOn w:val="DefaultParagraphFont"/>
    <w:link w:val="CommentText"/>
    <w:uiPriority w:val="99"/>
    <w:semiHidden/>
    <w:rsid w:val="002A43A5"/>
    <w:rPr>
      <w:sz w:val="20"/>
      <w:szCs w:val="20"/>
    </w:rPr>
  </w:style>
  <w:style w:type="paragraph" w:styleId="CommentSubject">
    <w:name w:val="annotation subject"/>
    <w:basedOn w:val="CommentText"/>
    <w:next w:val="CommentText"/>
    <w:link w:val="CommentSubjectChar"/>
    <w:uiPriority w:val="99"/>
    <w:semiHidden/>
    <w:unhideWhenUsed/>
    <w:rsid w:val="002A43A5"/>
    <w:rPr>
      <w:b/>
      <w:bCs/>
    </w:rPr>
  </w:style>
  <w:style w:type="character" w:customStyle="1" w:styleId="CommentSubjectChar">
    <w:name w:val="Comment Subject Char"/>
    <w:basedOn w:val="CommentTextChar"/>
    <w:link w:val="CommentSubject"/>
    <w:uiPriority w:val="99"/>
    <w:semiHidden/>
    <w:rsid w:val="002A43A5"/>
    <w:rPr>
      <w:b/>
      <w:bCs/>
      <w:sz w:val="20"/>
      <w:szCs w:val="20"/>
    </w:rPr>
  </w:style>
  <w:style w:type="paragraph" w:styleId="Header">
    <w:name w:val="header"/>
    <w:basedOn w:val="Normal"/>
    <w:link w:val="HeaderChar"/>
    <w:uiPriority w:val="99"/>
    <w:unhideWhenUsed/>
    <w:rsid w:val="002A43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43A5"/>
  </w:style>
  <w:style w:type="paragraph" w:styleId="Footer">
    <w:name w:val="footer"/>
    <w:basedOn w:val="Normal"/>
    <w:link w:val="FooterChar"/>
    <w:uiPriority w:val="99"/>
    <w:unhideWhenUsed/>
    <w:rsid w:val="002A43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43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001662">
      <w:bodyDiv w:val="1"/>
      <w:marLeft w:val="0"/>
      <w:marRight w:val="0"/>
      <w:marTop w:val="0"/>
      <w:marBottom w:val="0"/>
      <w:divBdr>
        <w:top w:val="none" w:sz="0" w:space="0" w:color="auto"/>
        <w:left w:val="none" w:sz="0" w:space="0" w:color="auto"/>
        <w:bottom w:val="none" w:sz="0" w:space="0" w:color="auto"/>
        <w:right w:val="none" w:sz="0" w:space="0" w:color="auto"/>
      </w:divBdr>
      <w:divsChild>
        <w:div w:id="645014280">
          <w:marLeft w:val="0"/>
          <w:marRight w:val="0"/>
          <w:marTop w:val="0"/>
          <w:marBottom w:val="0"/>
          <w:divBdr>
            <w:top w:val="none" w:sz="0" w:space="0" w:color="auto"/>
            <w:left w:val="none" w:sz="0" w:space="0" w:color="auto"/>
            <w:bottom w:val="none" w:sz="0" w:space="0" w:color="auto"/>
            <w:right w:val="none" w:sz="0" w:space="0" w:color="auto"/>
          </w:divBdr>
        </w:div>
        <w:div w:id="2041778481">
          <w:marLeft w:val="0"/>
          <w:marRight w:val="0"/>
          <w:marTop w:val="0"/>
          <w:marBottom w:val="0"/>
          <w:divBdr>
            <w:top w:val="none" w:sz="0" w:space="0" w:color="auto"/>
            <w:left w:val="none" w:sz="0" w:space="0" w:color="auto"/>
            <w:bottom w:val="none" w:sz="0" w:space="0" w:color="auto"/>
            <w:right w:val="none" w:sz="0" w:space="0" w:color="auto"/>
          </w:divBdr>
        </w:div>
      </w:divsChild>
    </w:div>
    <w:div w:id="871847773">
      <w:bodyDiv w:val="1"/>
      <w:marLeft w:val="0"/>
      <w:marRight w:val="0"/>
      <w:marTop w:val="0"/>
      <w:marBottom w:val="0"/>
      <w:divBdr>
        <w:top w:val="none" w:sz="0" w:space="0" w:color="auto"/>
        <w:left w:val="none" w:sz="0" w:space="0" w:color="auto"/>
        <w:bottom w:val="none" w:sz="0" w:space="0" w:color="auto"/>
        <w:right w:val="none" w:sz="0" w:space="0" w:color="auto"/>
      </w:divBdr>
      <w:divsChild>
        <w:div w:id="397174007">
          <w:marLeft w:val="0"/>
          <w:marRight w:val="0"/>
          <w:marTop w:val="0"/>
          <w:marBottom w:val="0"/>
          <w:divBdr>
            <w:top w:val="none" w:sz="0" w:space="0" w:color="auto"/>
            <w:left w:val="none" w:sz="0" w:space="0" w:color="auto"/>
            <w:bottom w:val="none" w:sz="0" w:space="0" w:color="auto"/>
            <w:right w:val="none" w:sz="0" w:space="0" w:color="auto"/>
          </w:divBdr>
        </w:div>
        <w:div w:id="2076512045">
          <w:marLeft w:val="0"/>
          <w:marRight w:val="0"/>
          <w:marTop w:val="0"/>
          <w:marBottom w:val="0"/>
          <w:divBdr>
            <w:top w:val="none" w:sz="0" w:space="0" w:color="auto"/>
            <w:left w:val="none" w:sz="0" w:space="0" w:color="auto"/>
            <w:bottom w:val="none" w:sz="0" w:space="0" w:color="auto"/>
            <w:right w:val="none" w:sz="0" w:space="0" w:color="auto"/>
          </w:divBdr>
        </w:div>
      </w:divsChild>
    </w:div>
    <w:div w:id="1591233318">
      <w:bodyDiv w:val="1"/>
      <w:marLeft w:val="0"/>
      <w:marRight w:val="0"/>
      <w:marTop w:val="0"/>
      <w:marBottom w:val="0"/>
      <w:divBdr>
        <w:top w:val="none" w:sz="0" w:space="0" w:color="auto"/>
        <w:left w:val="none" w:sz="0" w:space="0" w:color="auto"/>
        <w:bottom w:val="none" w:sz="0" w:space="0" w:color="auto"/>
        <w:right w:val="none" w:sz="0" w:space="0" w:color="auto"/>
      </w:divBdr>
      <w:divsChild>
        <w:div w:id="691154030">
          <w:marLeft w:val="0"/>
          <w:marRight w:val="0"/>
          <w:marTop w:val="0"/>
          <w:marBottom w:val="0"/>
          <w:divBdr>
            <w:top w:val="none" w:sz="0" w:space="0" w:color="auto"/>
            <w:left w:val="none" w:sz="0" w:space="0" w:color="auto"/>
            <w:bottom w:val="none" w:sz="0" w:space="0" w:color="auto"/>
            <w:right w:val="none" w:sz="0" w:space="0" w:color="auto"/>
          </w:divBdr>
        </w:div>
        <w:div w:id="6058239">
          <w:marLeft w:val="0"/>
          <w:marRight w:val="0"/>
          <w:marTop w:val="0"/>
          <w:marBottom w:val="0"/>
          <w:divBdr>
            <w:top w:val="none" w:sz="0" w:space="0" w:color="auto"/>
            <w:left w:val="none" w:sz="0" w:space="0" w:color="auto"/>
            <w:bottom w:val="none" w:sz="0" w:space="0" w:color="auto"/>
            <w:right w:val="none" w:sz="0" w:space="0" w:color="auto"/>
          </w:divBdr>
        </w:div>
        <w:div w:id="2128809644">
          <w:marLeft w:val="0"/>
          <w:marRight w:val="0"/>
          <w:marTop w:val="0"/>
          <w:marBottom w:val="0"/>
          <w:divBdr>
            <w:top w:val="none" w:sz="0" w:space="0" w:color="auto"/>
            <w:left w:val="none" w:sz="0" w:space="0" w:color="auto"/>
            <w:bottom w:val="none" w:sz="0" w:space="0" w:color="auto"/>
            <w:right w:val="none" w:sz="0" w:space="0" w:color="auto"/>
          </w:divBdr>
        </w:div>
      </w:divsChild>
    </w:div>
    <w:div w:id="1640652786">
      <w:bodyDiv w:val="1"/>
      <w:marLeft w:val="0"/>
      <w:marRight w:val="0"/>
      <w:marTop w:val="0"/>
      <w:marBottom w:val="0"/>
      <w:divBdr>
        <w:top w:val="none" w:sz="0" w:space="0" w:color="auto"/>
        <w:left w:val="none" w:sz="0" w:space="0" w:color="auto"/>
        <w:bottom w:val="none" w:sz="0" w:space="0" w:color="auto"/>
        <w:right w:val="none" w:sz="0" w:space="0" w:color="auto"/>
      </w:divBdr>
      <w:divsChild>
        <w:div w:id="1310011131">
          <w:marLeft w:val="0"/>
          <w:marRight w:val="0"/>
          <w:marTop w:val="0"/>
          <w:marBottom w:val="0"/>
          <w:divBdr>
            <w:top w:val="none" w:sz="0" w:space="0" w:color="auto"/>
            <w:left w:val="none" w:sz="0" w:space="0" w:color="auto"/>
            <w:bottom w:val="none" w:sz="0" w:space="0" w:color="auto"/>
            <w:right w:val="none" w:sz="0" w:space="0" w:color="auto"/>
          </w:divBdr>
        </w:div>
        <w:div w:id="1589926512">
          <w:marLeft w:val="0"/>
          <w:marRight w:val="0"/>
          <w:marTop w:val="0"/>
          <w:marBottom w:val="0"/>
          <w:divBdr>
            <w:top w:val="none" w:sz="0" w:space="0" w:color="auto"/>
            <w:left w:val="none" w:sz="0" w:space="0" w:color="auto"/>
            <w:bottom w:val="none" w:sz="0" w:space="0" w:color="auto"/>
            <w:right w:val="none" w:sz="0" w:space="0" w:color="auto"/>
          </w:divBdr>
        </w:div>
        <w:div w:id="806512613">
          <w:marLeft w:val="0"/>
          <w:marRight w:val="0"/>
          <w:marTop w:val="0"/>
          <w:marBottom w:val="0"/>
          <w:divBdr>
            <w:top w:val="none" w:sz="0" w:space="0" w:color="auto"/>
            <w:left w:val="none" w:sz="0" w:space="0" w:color="auto"/>
            <w:bottom w:val="none" w:sz="0" w:space="0" w:color="auto"/>
            <w:right w:val="none" w:sz="0" w:space="0" w:color="auto"/>
          </w:divBdr>
        </w:div>
      </w:divsChild>
    </w:div>
    <w:div w:id="1711765733">
      <w:bodyDiv w:val="1"/>
      <w:marLeft w:val="0"/>
      <w:marRight w:val="0"/>
      <w:marTop w:val="0"/>
      <w:marBottom w:val="0"/>
      <w:divBdr>
        <w:top w:val="none" w:sz="0" w:space="0" w:color="auto"/>
        <w:left w:val="none" w:sz="0" w:space="0" w:color="auto"/>
        <w:bottom w:val="none" w:sz="0" w:space="0" w:color="auto"/>
        <w:right w:val="none" w:sz="0" w:space="0" w:color="auto"/>
      </w:divBdr>
      <w:divsChild>
        <w:div w:id="788160183">
          <w:marLeft w:val="0"/>
          <w:marRight w:val="0"/>
          <w:marTop w:val="0"/>
          <w:marBottom w:val="0"/>
          <w:divBdr>
            <w:top w:val="none" w:sz="0" w:space="0" w:color="auto"/>
            <w:left w:val="none" w:sz="0" w:space="0" w:color="auto"/>
            <w:bottom w:val="none" w:sz="0" w:space="0" w:color="auto"/>
            <w:right w:val="none" w:sz="0" w:space="0" w:color="auto"/>
          </w:divBdr>
        </w:div>
        <w:div w:id="613900042">
          <w:marLeft w:val="0"/>
          <w:marRight w:val="0"/>
          <w:marTop w:val="0"/>
          <w:marBottom w:val="0"/>
          <w:divBdr>
            <w:top w:val="none" w:sz="0" w:space="0" w:color="auto"/>
            <w:left w:val="none" w:sz="0" w:space="0" w:color="auto"/>
            <w:bottom w:val="none" w:sz="0" w:space="0" w:color="auto"/>
            <w:right w:val="none" w:sz="0" w:space="0" w:color="auto"/>
          </w:divBdr>
        </w:div>
        <w:div w:id="729815024">
          <w:marLeft w:val="0"/>
          <w:marRight w:val="0"/>
          <w:marTop w:val="0"/>
          <w:marBottom w:val="0"/>
          <w:divBdr>
            <w:top w:val="none" w:sz="0" w:space="0" w:color="auto"/>
            <w:left w:val="none" w:sz="0" w:space="0" w:color="auto"/>
            <w:bottom w:val="none" w:sz="0" w:space="0" w:color="auto"/>
            <w:right w:val="none" w:sz="0" w:space="0" w:color="auto"/>
          </w:divBdr>
        </w:div>
        <w:div w:id="1839417697">
          <w:marLeft w:val="0"/>
          <w:marRight w:val="0"/>
          <w:marTop w:val="0"/>
          <w:marBottom w:val="0"/>
          <w:divBdr>
            <w:top w:val="none" w:sz="0" w:space="0" w:color="auto"/>
            <w:left w:val="none" w:sz="0" w:space="0" w:color="auto"/>
            <w:bottom w:val="none" w:sz="0" w:space="0" w:color="auto"/>
            <w:right w:val="none" w:sz="0" w:space="0" w:color="auto"/>
          </w:divBdr>
        </w:div>
        <w:div w:id="616525300">
          <w:marLeft w:val="0"/>
          <w:marRight w:val="0"/>
          <w:marTop w:val="0"/>
          <w:marBottom w:val="0"/>
          <w:divBdr>
            <w:top w:val="none" w:sz="0" w:space="0" w:color="auto"/>
            <w:left w:val="none" w:sz="0" w:space="0" w:color="auto"/>
            <w:bottom w:val="none" w:sz="0" w:space="0" w:color="auto"/>
            <w:right w:val="none" w:sz="0" w:space="0" w:color="auto"/>
          </w:divBdr>
        </w:div>
        <w:div w:id="1330984999">
          <w:marLeft w:val="0"/>
          <w:marRight w:val="0"/>
          <w:marTop w:val="0"/>
          <w:marBottom w:val="0"/>
          <w:divBdr>
            <w:top w:val="none" w:sz="0" w:space="0" w:color="auto"/>
            <w:left w:val="none" w:sz="0" w:space="0" w:color="auto"/>
            <w:bottom w:val="none" w:sz="0" w:space="0" w:color="auto"/>
            <w:right w:val="none" w:sz="0" w:space="0" w:color="auto"/>
          </w:divBdr>
        </w:div>
        <w:div w:id="919171666">
          <w:marLeft w:val="0"/>
          <w:marRight w:val="0"/>
          <w:marTop w:val="0"/>
          <w:marBottom w:val="0"/>
          <w:divBdr>
            <w:top w:val="none" w:sz="0" w:space="0" w:color="auto"/>
            <w:left w:val="none" w:sz="0" w:space="0" w:color="auto"/>
            <w:bottom w:val="none" w:sz="0" w:space="0" w:color="auto"/>
            <w:right w:val="none" w:sz="0" w:space="0" w:color="auto"/>
          </w:divBdr>
        </w:div>
        <w:div w:id="1797795404">
          <w:marLeft w:val="0"/>
          <w:marRight w:val="0"/>
          <w:marTop w:val="0"/>
          <w:marBottom w:val="0"/>
          <w:divBdr>
            <w:top w:val="none" w:sz="0" w:space="0" w:color="auto"/>
            <w:left w:val="none" w:sz="0" w:space="0" w:color="auto"/>
            <w:bottom w:val="none" w:sz="0" w:space="0" w:color="auto"/>
            <w:right w:val="none" w:sz="0" w:space="0" w:color="auto"/>
          </w:divBdr>
        </w:div>
        <w:div w:id="774792562">
          <w:marLeft w:val="0"/>
          <w:marRight w:val="0"/>
          <w:marTop w:val="0"/>
          <w:marBottom w:val="0"/>
          <w:divBdr>
            <w:top w:val="none" w:sz="0" w:space="0" w:color="auto"/>
            <w:left w:val="none" w:sz="0" w:space="0" w:color="auto"/>
            <w:bottom w:val="none" w:sz="0" w:space="0" w:color="auto"/>
            <w:right w:val="none" w:sz="0" w:space="0" w:color="auto"/>
          </w:divBdr>
        </w:div>
        <w:div w:id="1566795753">
          <w:marLeft w:val="0"/>
          <w:marRight w:val="0"/>
          <w:marTop w:val="0"/>
          <w:marBottom w:val="0"/>
          <w:divBdr>
            <w:top w:val="none" w:sz="0" w:space="0" w:color="auto"/>
            <w:left w:val="none" w:sz="0" w:space="0" w:color="auto"/>
            <w:bottom w:val="none" w:sz="0" w:space="0" w:color="auto"/>
            <w:right w:val="none" w:sz="0" w:space="0" w:color="auto"/>
          </w:divBdr>
        </w:div>
        <w:div w:id="2043246185">
          <w:marLeft w:val="0"/>
          <w:marRight w:val="0"/>
          <w:marTop w:val="0"/>
          <w:marBottom w:val="0"/>
          <w:divBdr>
            <w:top w:val="none" w:sz="0" w:space="0" w:color="auto"/>
            <w:left w:val="none" w:sz="0" w:space="0" w:color="auto"/>
            <w:bottom w:val="none" w:sz="0" w:space="0" w:color="auto"/>
            <w:right w:val="none" w:sz="0" w:space="0" w:color="auto"/>
          </w:divBdr>
        </w:div>
        <w:div w:id="1222015805">
          <w:marLeft w:val="0"/>
          <w:marRight w:val="0"/>
          <w:marTop w:val="0"/>
          <w:marBottom w:val="0"/>
          <w:divBdr>
            <w:top w:val="none" w:sz="0" w:space="0" w:color="auto"/>
            <w:left w:val="none" w:sz="0" w:space="0" w:color="auto"/>
            <w:bottom w:val="none" w:sz="0" w:space="0" w:color="auto"/>
            <w:right w:val="none" w:sz="0" w:space="0" w:color="auto"/>
          </w:divBdr>
        </w:div>
        <w:div w:id="74135862">
          <w:marLeft w:val="0"/>
          <w:marRight w:val="0"/>
          <w:marTop w:val="0"/>
          <w:marBottom w:val="0"/>
          <w:divBdr>
            <w:top w:val="none" w:sz="0" w:space="0" w:color="auto"/>
            <w:left w:val="none" w:sz="0" w:space="0" w:color="auto"/>
            <w:bottom w:val="none" w:sz="0" w:space="0" w:color="auto"/>
            <w:right w:val="none" w:sz="0" w:space="0" w:color="auto"/>
          </w:divBdr>
        </w:div>
      </w:divsChild>
    </w:div>
    <w:div w:id="1727801688">
      <w:bodyDiv w:val="1"/>
      <w:marLeft w:val="0"/>
      <w:marRight w:val="0"/>
      <w:marTop w:val="0"/>
      <w:marBottom w:val="0"/>
      <w:divBdr>
        <w:top w:val="none" w:sz="0" w:space="0" w:color="auto"/>
        <w:left w:val="none" w:sz="0" w:space="0" w:color="auto"/>
        <w:bottom w:val="none" w:sz="0" w:space="0" w:color="auto"/>
        <w:right w:val="none" w:sz="0" w:space="0" w:color="auto"/>
      </w:divBdr>
      <w:divsChild>
        <w:div w:id="1339426867">
          <w:marLeft w:val="0"/>
          <w:marRight w:val="0"/>
          <w:marTop w:val="0"/>
          <w:marBottom w:val="0"/>
          <w:divBdr>
            <w:top w:val="none" w:sz="0" w:space="0" w:color="auto"/>
            <w:left w:val="none" w:sz="0" w:space="0" w:color="auto"/>
            <w:bottom w:val="none" w:sz="0" w:space="0" w:color="auto"/>
            <w:right w:val="none" w:sz="0" w:space="0" w:color="auto"/>
          </w:divBdr>
        </w:div>
        <w:div w:id="524295493">
          <w:marLeft w:val="0"/>
          <w:marRight w:val="0"/>
          <w:marTop w:val="0"/>
          <w:marBottom w:val="0"/>
          <w:divBdr>
            <w:top w:val="none" w:sz="0" w:space="0" w:color="auto"/>
            <w:left w:val="none" w:sz="0" w:space="0" w:color="auto"/>
            <w:bottom w:val="none" w:sz="0" w:space="0" w:color="auto"/>
            <w:right w:val="none" w:sz="0" w:space="0" w:color="auto"/>
          </w:divBdr>
        </w:div>
        <w:div w:id="2073000332">
          <w:marLeft w:val="0"/>
          <w:marRight w:val="0"/>
          <w:marTop w:val="0"/>
          <w:marBottom w:val="0"/>
          <w:divBdr>
            <w:top w:val="none" w:sz="0" w:space="0" w:color="auto"/>
            <w:left w:val="none" w:sz="0" w:space="0" w:color="auto"/>
            <w:bottom w:val="none" w:sz="0" w:space="0" w:color="auto"/>
            <w:right w:val="none" w:sz="0" w:space="0" w:color="auto"/>
          </w:divBdr>
        </w:div>
        <w:div w:id="666589693">
          <w:marLeft w:val="0"/>
          <w:marRight w:val="0"/>
          <w:marTop w:val="0"/>
          <w:marBottom w:val="0"/>
          <w:divBdr>
            <w:top w:val="none" w:sz="0" w:space="0" w:color="auto"/>
            <w:left w:val="none" w:sz="0" w:space="0" w:color="auto"/>
            <w:bottom w:val="none" w:sz="0" w:space="0" w:color="auto"/>
            <w:right w:val="none" w:sz="0" w:space="0" w:color="auto"/>
          </w:divBdr>
        </w:div>
      </w:divsChild>
    </w:div>
    <w:div w:id="1987200745">
      <w:bodyDiv w:val="1"/>
      <w:marLeft w:val="0"/>
      <w:marRight w:val="0"/>
      <w:marTop w:val="0"/>
      <w:marBottom w:val="0"/>
      <w:divBdr>
        <w:top w:val="none" w:sz="0" w:space="0" w:color="auto"/>
        <w:left w:val="none" w:sz="0" w:space="0" w:color="auto"/>
        <w:bottom w:val="none" w:sz="0" w:space="0" w:color="auto"/>
        <w:right w:val="none" w:sz="0" w:space="0" w:color="auto"/>
      </w:divBdr>
      <w:divsChild>
        <w:div w:id="487333273">
          <w:marLeft w:val="0"/>
          <w:marRight w:val="0"/>
          <w:marTop w:val="0"/>
          <w:marBottom w:val="0"/>
          <w:divBdr>
            <w:top w:val="none" w:sz="0" w:space="0" w:color="auto"/>
            <w:left w:val="none" w:sz="0" w:space="0" w:color="auto"/>
            <w:bottom w:val="none" w:sz="0" w:space="0" w:color="auto"/>
            <w:right w:val="none" w:sz="0" w:space="0" w:color="auto"/>
          </w:divBdr>
        </w:div>
        <w:div w:id="2179783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hyperlink" Target="http://www.flickr.com/photos/howardlake/10222034173/"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Shelha Khan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12CBEB-9946-40AA-A6BC-AEF1CDF75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2364</Words>
  <Characters>13477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the in the organisation (bmsw5104_swan)</dc:title>
  <dc:subject>Report on MacMillan Financial Support Project</dc:subject>
  <dc:creator>Cyrille Rene Tounoudjou (1914188)</dc:creator>
  <cp:keywords/>
  <dc:description/>
  <cp:lastModifiedBy>Cyrille Rene Tounoudjou (1914188)</cp:lastModifiedBy>
  <cp:revision>2</cp:revision>
  <dcterms:created xsi:type="dcterms:W3CDTF">2022-07-05T00:27:00Z</dcterms:created>
  <dcterms:modified xsi:type="dcterms:W3CDTF">2022-07-05T00:27:00Z</dcterms:modified>
  <cp:category>05/07/2022</cp:category>
</cp:coreProperties>
</file>