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F1CE1E5" w14:textId="017FFEC6" w:rsidR="00CB52B5" w:rsidRPr="00CB52B5" w:rsidRDefault="00FE0B9A" w:rsidP="00CB52B5">
      <w:pPr>
        <w:jc w:val="right"/>
        <w:rPr>
          <w:rFonts w:asciiTheme="majorBidi" w:hAnsiTheme="majorBidi" w:cstheme="majorBidi"/>
          <w:sz w:val="32"/>
          <w:szCs w:val="32"/>
        </w:rPr>
      </w:pPr>
      <w:r w:rsidRPr="00C828C6">
        <w:rPr>
          <w:rFonts w:asciiTheme="minorBidi" w:hAnsiTheme="minorBidi"/>
          <w:b/>
          <w:noProof/>
          <w:sz w:val="32"/>
          <w:szCs w:val="24"/>
          <w:lang w:eastAsia="en-GB"/>
        </w:rPr>
        <w:drawing>
          <wp:anchor distT="0" distB="0" distL="114300" distR="114300" simplePos="0" relativeHeight="251679744" behindDoc="0" locked="0" layoutInCell="1" allowOverlap="1" wp14:anchorId="04164E7B" wp14:editId="072B577D">
            <wp:simplePos x="0" y="0"/>
            <wp:positionH relativeFrom="margin">
              <wp:posOffset>-469706</wp:posOffset>
            </wp:positionH>
            <wp:positionV relativeFrom="paragraph">
              <wp:posOffset>269903</wp:posOffset>
            </wp:positionV>
            <wp:extent cx="2186305" cy="2066925"/>
            <wp:effectExtent l="19050" t="19050" r="23495" b="28575"/>
            <wp:wrapSquare wrapText="bothSides"/>
            <wp:docPr id="2" name="Picture 2" descr="D:\3rd Year Automotive Engineering\Major Project\1st Seminar Paper\54cb5fd30d561_-_hyundai-lambda-engin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3rd Year Automotive Engineering\Major Project\1st Seminar Paper\54cb5fd30d561_-_hyundai-lambda-engine.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86305" cy="2066925"/>
                    </a:xfrm>
                    <a:prstGeom prst="rect">
                      <a:avLst/>
                    </a:prstGeom>
                    <a:ln w="1905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Pr="00CB52B5">
        <w:rPr>
          <w:rFonts w:asciiTheme="majorBidi" w:hAnsiTheme="majorBidi" w:cstheme="majorBidi"/>
          <w:noProof/>
          <w:sz w:val="28"/>
          <w:szCs w:val="32"/>
          <w:lang w:eastAsia="en-GB"/>
        </w:rPr>
        <mc:AlternateContent>
          <mc:Choice Requires="wps">
            <w:drawing>
              <wp:anchor distT="0" distB="0" distL="114300" distR="114300" simplePos="0" relativeHeight="251680768" behindDoc="0" locked="0" layoutInCell="1" allowOverlap="1" wp14:anchorId="4387FB98" wp14:editId="2B8C0186">
                <wp:simplePos x="0" y="0"/>
                <wp:positionH relativeFrom="column">
                  <wp:posOffset>-516835</wp:posOffset>
                </wp:positionH>
                <wp:positionV relativeFrom="paragraph">
                  <wp:posOffset>198783</wp:posOffset>
                </wp:positionV>
                <wp:extent cx="6686661" cy="2186305"/>
                <wp:effectExtent l="0" t="0" r="19050" b="23495"/>
                <wp:wrapNone/>
                <wp:docPr id="7" name="Rectangle 7"/>
                <wp:cNvGraphicFramePr/>
                <a:graphic xmlns:a="http://schemas.openxmlformats.org/drawingml/2006/main">
                  <a:graphicData uri="http://schemas.microsoft.com/office/word/2010/wordprocessingShape">
                    <wps:wsp>
                      <wps:cNvSpPr/>
                      <wps:spPr>
                        <a:xfrm>
                          <a:off x="0" y="0"/>
                          <a:ext cx="6686661" cy="2186305"/>
                        </a:xfrm>
                        <a:prstGeom prst="rect">
                          <a:avLst/>
                        </a:prstGeom>
                        <a:noFill/>
                      </wps:spPr>
                      <wps:style>
                        <a:lnRef idx="2">
                          <a:schemeClr val="dk1"/>
                        </a:lnRef>
                        <a:fillRef idx="1">
                          <a:schemeClr val="lt1"/>
                        </a:fillRef>
                        <a:effectRef idx="0">
                          <a:schemeClr val="dk1"/>
                        </a:effectRef>
                        <a:fontRef idx="minor">
                          <a:schemeClr val="dk1"/>
                        </a:fontRef>
                      </wps:style>
                      <wps:txbx>
                        <w:txbxContent>
                          <w:p w14:paraId="2E631E3E" w14:textId="77777777" w:rsidR="004C5F22" w:rsidRDefault="004C5F22" w:rsidP="004C5F2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87FB98" id="Rectangle 7" o:spid="_x0000_s1026" style="position:absolute;left:0;text-align:left;margin-left:-40.7pt;margin-top:15.65pt;width:526.5pt;height:172.1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" filled="f" strokecolor="black [3200]" strokeweight="1pt">
                <v:textbox>
                  <w:txbxContent>
                    <w:p w14:paraId="2E631E3E" w14:textId="77777777" w:rsidR="004C5F22" w:rsidRDefault="004C5F22" w:rsidP="004C5F22">
                      <w:pPr>
                        <w:jc w:val="center"/>
                      </w:pPr>
                    </w:p>
                  </w:txbxContent>
                </v:textbox>
              </v:rect>
            </w:pict>
          </mc:Fallback>
        </mc:AlternateContent>
      </w:r>
      <w:r w:rsidR="00CB52B5" w:rsidRPr="00CB52B5">
        <w:rPr>
          <w:rFonts w:asciiTheme="majorBidi" w:hAnsiTheme="majorBidi" w:cstheme="majorBidi"/>
          <w:sz w:val="28"/>
          <w:szCs w:val="32"/>
        </w:rPr>
        <w:t xml:space="preserve"> 14 November 2019  </w:t>
      </w:r>
    </w:p>
    <w:p w14:paraId="414344CD" w14:textId="51C39148" w:rsidR="00CB52B5" w:rsidRDefault="00F65E2B" w:rsidP="00FE0B9A">
      <w:pPr>
        <w:jc w:val="both"/>
        <w:rPr>
          <w:rFonts w:ascii="Times New Roman" w:hAnsi="Times New Roman" w:cs="Times New Roman"/>
          <w:sz w:val="36"/>
          <w:szCs w:val="24"/>
        </w:rPr>
      </w:pPr>
      <w:r>
        <w:rPr>
          <w:rFonts w:ascii="Times New Roman" w:hAnsi="Times New Roman" w:cs="Times New Roman"/>
          <w:sz w:val="36"/>
          <w:szCs w:val="24"/>
        </w:rPr>
        <w:t xml:space="preserve">The </w:t>
      </w:r>
      <w:r w:rsidR="004B0C8B">
        <w:rPr>
          <w:rFonts w:ascii="Times New Roman" w:hAnsi="Times New Roman" w:cs="Times New Roman"/>
          <w:sz w:val="36"/>
          <w:szCs w:val="24"/>
        </w:rPr>
        <w:t xml:space="preserve">Effect of Intake </w:t>
      </w:r>
      <w:r>
        <w:rPr>
          <w:rFonts w:ascii="Times New Roman" w:hAnsi="Times New Roman" w:cs="Times New Roman"/>
          <w:sz w:val="36"/>
          <w:szCs w:val="24"/>
        </w:rPr>
        <w:t>Tumble</w:t>
      </w:r>
      <w:r w:rsidR="00625BE1">
        <w:rPr>
          <w:rFonts w:ascii="Times New Roman" w:hAnsi="Times New Roman" w:cs="Times New Roman"/>
          <w:sz w:val="36"/>
          <w:szCs w:val="24"/>
        </w:rPr>
        <w:t xml:space="preserve"> </w:t>
      </w:r>
      <w:r>
        <w:rPr>
          <w:rFonts w:ascii="Times New Roman" w:hAnsi="Times New Roman" w:cs="Times New Roman"/>
          <w:sz w:val="36"/>
          <w:szCs w:val="24"/>
        </w:rPr>
        <w:t xml:space="preserve">Flow on Efficiency </w:t>
      </w:r>
      <w:r w:rsidR="008B169A">
        <w:rPr>
          <w:rFonts w:ascii="Times New Roman" w:hAnsi="Times New Roman" w:cs="Times New Roman"/>
          <w:sz w:val="36"/>
          <w:szCs w:val="24"/>
        </w:rPr>
        <w:t xml:space="preserve">and </w:t>
      </w:r>
      <w:r w:rsidR="00517FF9">
        <w:rPr>
          <w:rFonts w:ascii="Times New Roman" w:hAnsi="Times New Roman" w:cs="Times New Roman"/>
          <w:sz w:val="36"/>
          <w:szCs w:val="24"/>
        </w:rPr>
        <w:t>Emissions for a GDI</w:t>
      </w:r>
      <w:r w:rsidR="00BF0A7C">
        <w:rPr>
          <w:rFonts w:ascii="Times New Roman" w:hAnsi="Times New Roman" w:cs="Times New Roman"/>
          <w:sz w:val="36"/>
          <w:szCs w:val="24"/>
        </w:rPr>
        <w:t xml:space="preserve"> </w:t>
      </w:r>
      <w:r w:rsidR="003618EB">
        <w:rPr>
          <w:rFonts w:ascii="Times New Roman" w:hAnsi="Times New Roman" w:cs="Times New Roman"/>
          <w:sz w:val="36"/>
          <w:szCs w:val="24"/>
        </w:rPr>
        <w:t xml:space="preserve">Production </w:t>
      </w:r>
      <w:r w:rsidR="00336420">
        <w:rPr>
          <w:rFonts w:ascii="Times New Roman" w:hAnsi="Times New Roman" w:cs="Times New Roman"/>
          <w:sz w:val="36"/>
          <w:szCs w:val="24"/>
        </w:rPr>
        <w:t>E</w:t>
      </w:r>
      <w:r w:rsidR="000A4BD0">
        <w:rPr>
          <w:rFonts w:ascii="Times New Roman" w:hAnsi="Times New Roman" w:cs="Times New Roman"/>
          <w:sz w:val="36"/>
          <w:szCs w:val="24"/>
        </w:rPr>
        <w:t>ngine</w:t>
      </w:r>
    </w:p>
    <w:p w14:paraId="5C88FEB9" w14:textId="5356BAA6" w:rsidR="003F1625" w:rsidRPr="00C828C6" w:rsidRDefault="001B746D" w:rsidP="00CB52B5">
      <w:pPr>
        <w:jc w:val="both"/>
        <w:rPr>
          <w:rFonts w:ascii="Times New Roman" w:hAnsi="Times New Roman" w:cs="Times New Roman"/>
          <w:b/>
          <w:sz w:val="36"/>
          <w:szCs w:val="24"/>
        </w:rPr>
      </w:pPr>
      <w:r>
        <w:rPr>
          <w:rFonts w:ascii="Times New Roman" w:hAnsi="Times New Roman" w:cs="Times New Roman"/>
          <w:sz w:val="36"/>
          <w:szCs w:val="24"/>
        </w:rPr>
        <w:t xml:space="preserve"> </w:t>
      </w:r>
      <w:r w:rsidR="00D42E01">
        <w:rPr>
          <w:rFonts w:ascii="Times New Roman" w:hAnsi="Times New Roman" w:cs="Times New Roman"/>
          <w:sz w:val="36"/>
          <w:szCs w:val="24"/>
        </w:rPr>
        <w:t xml:space="preserve"> </w:t>
      </w:r>
      <w:r w:rsidR="005415C9">
        <w:rPr>
          <w:rFonts w:ascii="Times New Roman" w:hAnsi="Times New Roman" w:cs="Times New Roman"/>
          <w:sz w:val="36"/>
          <w:szCs w:val="24"/>
        </w:rPr>
        <w:t xml:space="preserve"> </w:t>
      </w:r>
      <w:r w:rsidR="008070CE">
        <w:rPr>
          <w:rFonts w:ascii="Times New Roman" w:hAnsi="Times New Roman" w:cs="Times New Roman"/>
          <w:sz w:val="36"/>
          <w:szCs w:val="24"/>
        </w:rPr>
        <w:t xml:space="preserve"> </w:t>
      </w:r>
    </w:p>
    <w:p w14:paraId="08DA023D" w14:textId="00D71262" w:rsidR="00D619ED" w:rsidRDefault="00D619ED" w:rsidP="00281893">
      <w:pPr>
        <w:spacing w:after="0"/>
        <w:rPr>
          <w:rFonts w:asciiTheme="majorBidi" w:hAnsiTheme="majorBidi" w:cstheme="majorBidi"/>
          <w:sz w:val="32"/>
          <w:szCs w:val="32"/>
        </w:rPr>
      </w:pPr>
      <w:r w:rsidRPr="000D1F7D">
        <w:rPr>
          <w:rFonts w:asciiTheme="majorBidi" w:hAnsiTheme="majorBidi" w:cstheme="majorBidi"/>
          <w:sz w:val="32"/>
          <w:szCs w:val="32"/>
        </w:rPr>
        <w:t>YOUSOUF BOUKRA</w:t>
      </w:r>
      <w:r w:rsidR="00CB52B5">
        <w:rPr>
          <w:rFonts w:asciiTheme="majorBidi" w:hAnsiTheme="majorBidi" w:cstheme="majorBidi"/>
          <w:sz w:val="32"/>
          <w:szCs w:val="32"/>
        </w:rPr>
        <w:t xml:space="preserve"> / </w:t>
      </w:r>
      <w:r w:rsidRPr="000D1F7D">
        <w:rPr>
          <w:rFonts w:asciiTheme="majorBidi" w:hAnsiTheme="majorBidi" w:cstheme="majorBidi"/>
          <w:sz w:val="32"/>
          <w:szCs w:val="32"/>
        </w:rPr>
        <w:t>1700055</w:t>
      </w:r>
    </w:p>
    <w:p w14:paraId="071D4254" w14:textId="02D1C91E" w:rsidR="00363DDB" w:rsidRDefault="00363DDB" w:rsidP="00CF67CA">
      <w:pPr>
        <w:spacing w:after="0"/>
        <w:rPr>
          <w:rFonts w:asciiTheme="majorBidi" w:hAnsiTheme="majorBidi" w:cstheme="majorBidi"/>
          <w:sz w:val="28"/>
          <w:szCs w:val="32"/>
        </w:rPr>
      </w:pPr>
      <w:r w:rsidRPr="00363DDB">
        <w:rPr>
          <w:rFonts w:asciiTheme="majorBidi" w:hAnsiTheme="majorBidi" w:cstheme="majorBidi"/>
          <w:sz w:val="28"/>
          <w:szCs w:val="32"/>
        </w:rPr>
        <w:t>Major Project Seminar Paper</w:t>
      </w:r>
    </w:p>
    <w:p w14:paraId="451D3414" w14:textId="4B420154" w:rsidR="00CF67CA" w:rsidRDefault="00CF67CA" w:rsidP="00281893">
      <w:pPr>
        <w:rPr>
          <w:rFonts w:asciiTheme="majorBidi" w:hAnsiTheme="majorBidi" w:cstheme="majorBidi"/>
          <w:sz w:val="28"/>
          <w:szCs w:val="32"/>
        </w:rPr>
      </w:pPr>
      <w:r w:rsidRPr="00363DDB">
        <w:rPr>
          <w:rFonts w:asciiTheme="majorBidi" w:hAnsiTheme="majorBidi" w:cstheme="majorBidi"/>
          <w:sz w:val="28"/>
          <w:szCs w:val="32"/>
        </w:rPr>
        <w:t>Submitted to the Faculty of engineering</w:t>
      </w:r>
      <w:r>
        <w:rPr>
          <w:rFonts w:asciiTheme="majorBidi" w:hAnsiTheme="majorBidi" w:cstheme="majorBidi"/>
          <w:sz w:val="28"/>
          <w:szCs w:val="32"/>
        </w:rPr>
        <w:t xml:space="preserve">                  </w:t>
      </w:r>
    </w:p>
    <w:p w14:paraId="0C8094A8" w14:textId="38AF4763" w:rsidR="009C7F30" w:rsidRPr="009C7F30" w:rsidRDefault="007979CF" w:rsidP="00F6761F">
      <w:pPr>
        <w:rPr>
          <w:rFonts w:asciiTheme="majorBidi" w:hAnsiTheme="majorBidi" w:cstheme="majorBidi"/>
          <w:sz w:val="28"/>
          <w:szCs w:val="32"/>
        </w:rPr>
        <w:sectPr w:rsidR="009C7F30" w:rsidRPr="009C7F30" w:rsidSect="00FE0B9A">
          <w:headerReference w:type="default" r:id="rId9"/>
          <w:footerReference w:type="default" r:id="rId10"/>
          <w:pgSz w:w="11906" w:h="16838"/>
          <w:pgMar w:top="1440" w:right="849" w:bottom="1440" w:left="1440" w:header="708" w:footer="708" w:gutter="0"/>
          <w:cols w:space="708"/>
          <w:docGrid w:linePitch="360"/>
        </w:sectPr>
      </w:pPr>
      <w:r>
        <w:rPr>
          <w:rFonts w:asciiTheme="majorBidi" w:hAnsiTheme="majorBidi" w:cstheme="majorBidi"/>
          <w:noProof/>
          <w:sz w:val="28"/>
          <w:szCs w:val="32"/>
          <w:lang w:eastAsia="en-GB"/>
        </w:rPr>
        <mc:AlternateContent>
          <mc:Choice Requires="wps">
            <w:drawing>
              <wp:anchor distT="0" distB="0" distL="114300" distR="114300" simplePos="0" relativeHeight="251682816" behindDoc="0" locked="0" layoutInCell="1" allowOverlap="1" wp14:anchorId="37528080" wp14:editId="43034219">
                <wp:simplePos x="0" y="0"/>
                <wp:positionH relativeFrom="column">
                  <wp:posOffset>2806810</wp:posOffset>
                </wp:positionH>
                <wp:positionV relativeFrom="paragraph">
                  <wp:posOffset>25538</wp:posOffset>
                </wp:positionV>
                <wp:extent cx="0" cy="182880"/>
                <wp:effectExtent l="0" t="0" r="19050" b="26670"/>
                <wp:wrapNone/>
                <wp:docPr id="30" name="Straight Connector 30"/>
                <wp:cNvGraphicFramePr/>
                <a:graphic xmlns:a="http://schemas.openxmlformats.org/drawingml/2006/main">
                  <a:graphicData uri="http://schemas.microsoft.com/office/word/2010/wordprocessingShape">
                    <wps:wsp>
                      <wps:cNvCnPr/>
                      <wps:spPr>
                        <a:xfrm>
                          <a:off x="0" y="0"/>
                          <a:ext cx="0" cy="18288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9B0276" id="Straight Connector 30" o:spid="_x0000_s1026" style="position:absolute;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1pt,2pt" to="221pt,1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" strokecolor="black [3200]" strokeweight="1.5pt">
                <v:stroke joinstyle="miter"/>
              </v:line>
            </w:pict>
          </mc:Fallback>
        </mc:AlternateContent>
      </w:r>
      <w:r w:rsidR="00363DDB">
        <w:rPr>
          <w:rFonts w:asciiTheme="majorBidi" w:hAnsiTheme="majorBidi" w:cstheme="majorBidi"/>
          <w:sz w:val="28"/>
          <w:szCs w:val="32"/>
        </w:rPr>
        <w:t xml:space="preserve">Automotive/Motorsport Department  </w:t>
      </w:r>
      <w:r w:rsidR="0069214C">
        <w:rPr>
          <w:rFonts w:asciiTheme="majorBidi" w:hAnsiTheme="majorBidi" w:cstheme="majorBidi"/>
          <w:sz w:val="28"/>
          <w:szCs w:val="32"/>
        </w:rPr>
        <w:t xml:space="preserve">  </w:t>
      </w:r>
      <w:r>
        <w:rPr>
          <w:rFonts w:asciiTheme="majorBidi" w:hAnsiTheme="majorBidi" w:cstheme="majorBidi"/>
          <w:sz w:val="28"/>
          <w:szCs w:val="32"/>
        </w:rPr>
        <w:t xml:space="preserve"> </w:t>
      </w:r>
      <w:r w:rsidR="00363DDB">
        <w:rPr>
          <w:rFonts w:asciiTheme="majorBidi" w:hAnsiTheme="majorBidi" w:cstheme="majorBidi"/>
          <w:sz w:val="28"/>
          <w:szCs w:val="32"/>
        </w:rPr>
        <w:t xml:space="preserve">    </w:t>
      </w:r>
      <w:r w:rsidR="0069214C">
        <w:rPr>
          <w:rFonts w:asciiTheme="majorBidi" w:hAnsiTheme="majorBidi" w:cstheme="majorBidi"/>
          <w:sz w:val="28"/>
          <w:szCs w:val="32"/>
        </w:rPr>
        <w:t xml:space="preserve"> </w:t>
      </w:r>
      <w:r w:rsidR="00D619ED" w:rsidRPr="00363DDB">
        <w:rPr>
          <w:rFonts w:asciiTheme="majorBidi" w:hAnsiTheme="majorBidi" w:cstheme="majorBidi"/>
          <w:sz w:val="28"/>
          <w:szCs w:val="32"/>
        </w:rPr>
        <w:t>Univers</w:t>
      </w:r>
      <w:r w:rsidR="0069214C">
        <w:rPr>
          <w:rFonts w:asciiTheme="majorBidi" w:hAnsiTheme="majorBidi" w:cstheme="majorBidi"/>
          <w:sz w:val="28"/>
          <w:szCs w:val="32"/>
        </w:rPr>
        <w:t>ity of Wales trinity S</w:t>
      </w:r>
      <w:r w:rsidR="009C7F30">
        <w:rPr>
          <w:rFonts w:asciiTheme="majorBidi" w:hAnsiTheme="majorBidi" w:cstheme="majorBidi"/>
          <w:sz w:val="28"/>
          <w:szCs w:val="32"/>
        </w:rPr>
        <w:t>t Davi</w:t>
      </w:r>
      <w:r w:rsidR="0069214C">
        <w:rPr>
          <w:rFonts w:asciiTheme="majorBidi" w:hAnsiTheme="majorBidi" w:cstheme="majorBidi"/>
          <w:sz w:val="28"/>
          <w:szCs w:val="32"/>
        </w:rPr>
        <w:t>d</w:t>
      </w:r>
    </w:p>
    <w:p w14:paraId="79B0F913" w14:textId="6C0EF061" w:rsidR="009C7F30" w:rsidRDefault="002A2550" w:rsidP="00B344A8">
      <w:r>
        <w:rPr>
          <w:rFonts w:asciiTheme="majorBidi" w:hAnsiTheme="majorBidi" w:cstheme="majorBidi"/>
          <w:noProof/>
          <w:sz w:val="28"/>
          <w:szCs w:val="32"/>
          <w:lang w:eastAsia="en-GB"/>
        </w:rPr>
        <mc:AlternateContent>
          <mc:Choice Requires="wps">
            <w:drawing>
              <wp:anchor distT="0" distB="0" distL="114300" distR="114300" simplePos="0" relativeHeight="251681792" behindDoc="0" locked="0" layoutInCell="1" allowOverlap="1" wp14:anchorId="7C233ADA" wp14:editId="0BC95E12">
                <wp:simplePos x="0" y="0"/>
                <wp:positionH relativeFrom="column">
                  <wp:align>left</wp:align>
                </wp:positionH>
                <wp:positionV relativeFrom="paragraph">
                  <wp:posOffset>15599</wp:posOffset>
                </wp:positionV>
                <wp:extent cx="6742706" cy="0"/>
                <wp:effectExtent l="0" t="19050" r="20320" b="19050"/>
                <wp:wrapNone/>
                <wp:docPr id="18" name="Straight Connector 18"/>
                <wp:cNvGraphicFramePr/>
                <a:graphic xmlns:a="http://schemas.openxmlformats.org/drawingml/2006/main">
                  <a:graphicData uri="http://schemas.microsoft.com/office/word/2010/wordprocessingShape">
                    <wps:wsp>
                      <wps:cNvCnPr/>
                      <wps:spPr>
                        <a:xfrm>
                          <a:off x="0" y="0"/>
                          <a:ext cx="6742706" cy="0"/>
                        </a:xfrm>
                        <a:prstGeom prst="line">
                          <a:avLst/>
                        </a:prstGeom>
                        <a:ln w="28575"/>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78D3C5" id="Straight Connector 18" o:spid="_x0000_s1026" style="position:absolute;z-index:251681792;visibility:visible;mso-wrap-style:square;mso-width-percent:0;mso-height-percent:0;mso-wrap-distance-left:9pt;mso-wrap-distance-top:0;mso-wrap-distance-right:9pt;mso-wrap-distance-bottom:0;mso-position-horizontal:left;mso-position-horizontal-relative:text;mso-position-vertical:absolute;mso-position-vertical-relative:text;mso-width-percent:0;mso-height-percent:0;mso-width-relative:margin;mso-height-relative:margin" from="0,1.25pt" to="530.9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" strokecolor="black [3200]" strokeweight="2.25pt">
                <v:stroke joinstyle="miter"/>
              </v:line>
            </w:pict>
          </mc:Fallback>
        </mc:AlternateContent>
      </w:r>
    </w:p>
    <w:sdt>
      <w:sdtPr>
        <w:id w:val="-861892393"/>
        <w:docPartObj>
          <w:docPartGallery w:val="Table of Contents"/>
          <w:docPartUnique/>
        </w:docPartObj>
      </w:sdtPr>
      <w:sdtEndPr>
        <w:rPr>
          <w:b/>
          <w:bCs/>
          <w:noProof/>
        </w:rPr>
      </w:sdtEndPr>
      <w:sdtContent>
        <w:p w14:paraId="40BD07BF" w14:textId="43452F32" w:rsidR="00DD0014" w:rsidRPr="000646D9" w:rsidRDefault="000646D9" w:rsidP="00AA0B03">
          <w:pPr>
            <w:rPr>
              <w:rFonts w:ascii="Times New Roman" w:hAnsi="Times New Roman" w:cs="Times New Roman"/>
              <w:b/>
              <w:sz w:val="32"/>
            </w:rPr>
          </w:pPr>
          <w:r w:rsidRPr="001A57F6">
            <w:rPr>
              <w:rFonts w:ascii="Times New Roman" w:hAnsi="Times New Roman" w:cs="Times New Roman"/>
              <w:b/>
              <w:sz w:val="32"/>
            </w:rPr>
            <w:t>Table of Contents</w:t>
          </w:r>
        </w:p>
        <w:p w14:paraId="6B2184DE" w14:textId="047A8DD0" w:rsidR="00DD0014" w:rsidRPr="00AA0B03" w:rsidRDefault="00DD0014" w:rsidP="00A71444">
          <w:pPr>
            <w:pStyle w:val="TOC1"/>
            <w:tabs>
              <w:tab w:val="right" w:leader="dot" w:pos="9016"/>
            </w:tabs>
            <w:spacing w:line="240" w:lineRule="auto"/>
            <w:rPr>
              <w:rFonts w:eastAsiaTheme="minorEastAsia"/>
              <w:noProof/>
              <w:sz w:val="20"/>
              <w:lang w:eastAsia="en-GB"/>
            </w:rPr>
          </w:pPr>
          <w:r>
            <w:fldChar w:fldCharType="begin"/>
          </w:r>
          <w:r>
            <w:instrText xml:space="preserve"> TOC \o "1-3" \h \z \u </w:instrText>
          </w:r>
          <w:r>
            <w:fldChar w:fldCharType="separate"/>
          </w:r>
          <w:hyperlink w:anchor="_Toc24640017" w:history="1">
            <w:r w:rsidRPr="00AA0B03">
              <w:rPr>
                <w:rStyle w:val="Hyperlink"/>
                <w:rFonts w:ascii="Times New Roman" w:hAnsi="Times New Roman" w:cs="Times New Roman"/>
                <w:b/>
                <w:noProof/>
                <w:sz w:val="20"/>
              </w:rPr>
              <w:t>List of Abbreviations</w:t>
            </w:r>
            <w:r w:rsidRPr="00AA0B03">
              <w:rPr>
                <w:noProof/>
                <w:webHidden/>
                <w:sz w:val="20"/>
              </w:rPr>
              <w:tab/>
            </w:r>
            <w:r w:rsidRPr="00AA0B03">
              <w:rPr>
                <w:noProof/>
                <w:webHidden/>
                <w:sz w:val="20"/>
              </w:rPr>
              <w:fldChar w:fldCharType="begin"/>
            </w:r>
            <w:r w:rsidRPr="00AA0B03">
              <w:rPr>
                <w:noProof/>
                <w:webHidden/>
                <w:sz w:val="20"/>
              </w:rPr>
              <w:instrText xml:space="preserve"> PAGEREF _Toc24640017 \h </w:instrText>
            </w:r>
            <w:r w:rsidRPr="00AA0B03">
              <w:rPr>
                <w:noProof/>
                <w:webHidden/>
                <w:sz w:val="20"/>
              </w:rPr>
            </w:r>
            <w:r w:rsidRPr="00AA0B03">
              <w:rPr>
                <w:noProof/>
                <w:webHidden/>
                <w:sz w:val="20"/>
              </w:rPr>
              <w:fldChar w:fldCharType="separate"/>
            </w:r>
            <w:r w:rsidR="00FB5C97">
              <w:rPr>
                <w:noProof/>
                <w:webHidden/>
                <w:sz w:val="20"/>
              </w:rPr>
              <w:t>1</w:t>
            </w:r>
            <w:r w:rsidRPr="00AA0B03">
              <w:rPr>
                <w:noProof/>
                <w:webHidden/>
                <w:sz w:val="20"/>
              </w:rPr>
              <w:fldChar w:fldCharType="end"/>
            </w:r>
          </w:hyperlink>
        </w:p>
        <w:p w14:paraId="7FF3218B" w14:textId="2DE00F84" w:rsidR="00DD0014" w:rsidRPr="00AA0B03" w:rsidRDefault="00632A26" w:rsidP="00A71444">
          <w:pPr>
            <w:pStyle w:val="TOC1"/>
            <w:tabs>
              <w:tab w:val="right" w:leader="dot" w:pos="9016"/>
            </w:tabs>
            <w:spacing w:line="240" w:lineRule="auto"/>
            <w:rPr>
              <w:rFonts w:eastAsiaTheme="minorEastAsia"/>
              <w:noProof/>
              <w:sz w:val="20"/>
              <w:lang w:eastAsia="en-GB"/>
            </w:rPr>
          </w:pPr>
          <w:hyperlink w:anchor="_Toc24640018" w:history="1">
            <w:r w:rsidR="00DD0014" w:rsidRPr="00AA0B03">
              <w:rPr>
                <w:rStyle w:val="Hyperlink"/>
                <w:rFonts w:ascii="Times New Roman" w:hAnsi="Times New Roman" w:cs="Times New Roman"/>
                <w:b/>
                <w:noProof/>
                <w:sz w:val="20"/>
              </w:rPr>
              <w:t>General Abstract:</w:t>
            </w:r>
            <w:r w:rsidR="00DD0014" w:rsidRPr="00AA0B03">
              <w:rPr>
                <w:noProof/>
                <w:webHidden/>
                <w:sz w:val="20"/>
              </w:rPr>
              <w:tab/>
            </w:r>
            <w:r w:rsidR="00DD0014" w:rsidRPr="00AA0B03">
              <w:rPr>
                <w:noProof/>
                <w:webHidden/>
                <w:sz w:val="20"/>
              </w:rPr>
              <w:fldChar w:fldCharType="begin"/>
            </w:r>
            <w:r w:rsidR="00DD0014" w:rsidRPr="00AA0B03">
              <w:rPr>
                <w:noProof/>
                <w:webHidden/>
                <w:sz w:val="20"/>
              </w:rPr>
              <w:instrText xml:space="preserve"> PAGEREF _Toc24640018 \h </w:instrText>
            </w:r>
            <w:r w:rsidR="00DD0014" w:rsidRPr="00AA0B03">
              <w:rPr>
                <w:noProof/>
                <w:webHidden/>
                <w:sz w:val="20"/>
              </w:rPr>
            </w:r>
            <w:r w:rsidR="00DD0014" w:rsidRPr="00AA0B03">
              <w:rPr>
                <w:noProof/>
                <w:webHidden/>
                <w:sz w:val="20"/>
              </w:rPr>
              <w:fldChar w:fldCharType="separate"/>
            </w:r>
            <w:r w:rsidR="00FB5C97">
              <w:rPr>
                <w:noProof/>
                <w:webHidden/>
                <w:sz w:val="20"/>
              </w:rPr>
              <w:t>2</w:t>
            </w:r>
            <w:r w:rsidR="00DD0014" w:rsidRPr="00AA0B03">
              <w:rPr>
                <w:noProof/>
                <w:webHidden/>
                <w:sz w:val="20"/>
              </w:rPr>
              <w:fldChar w:fldCharType="end"/>
            </w:r>
          </w:hyperlink>
        </w:p>
        <w:p w14:paraId="2D5ADD17" w14:textId="6A0539CD" w:rsidR="00DD0014" w:rsidRPr="00AA0B03" w:rsidRDefault="00632A26" w:rsidP="00A71444">
          <w:pPr>
            <w:pStyle w:val="TOC1"/>
            <w:tabs>
              <w:tab w:val="right" w:leader="dot" w:pos="9016"/>
            </w:tabs>
            <w:spacing w:line="240" w:lineRule="auto"/>
            <w:rPr>
              <w:rFonts w:eastAsiaTheme="minorEastAsia"/>
              <w:noProof/>
              <w:sz w:val="20"/>
              <w:lang w:eastAsia="en-GB"/>
            </w:rPr>
          </w:pPr>
          <w:hyperlink w:anchor="_Toc24640019" w:history="1">
            <w:r w:rsidR="00DD0014" w:rsidRPr="00AA0B03">
              <w:rPr>
                <w:rStyle w:val="Hyperlink"/>
                <w:rFonts w:ascii="Times New Roman" w:hAnsi="Times New Roman" w:cs="Times New Roman"/>
                <w:b/>
                <w:noProof/>
                <w:sz w:val="20"/>
              </w:rPr>
              <w:t>Technical Abstract:</w:t>
            </w:r>
            <w:r w:rsidR="00DD0014" w:rsidRPr="00AA0B03">
              <w:rPr>
                <w:noProof/>
                <w:webHidden/>
                <w:sz w:val="20"/>
              </w:rPr>
              <w:tab/>
            </w:r>
            <w:r w:rsidR="00DD0014" w:rsidRPr="00AA0B03">
              <w:rPr>
                <w:noProof/>
                <w:webHidden/>
                <w:sz w:val="20"/>
              </w:rPr>
              <w:fldChar w:fldCharType="begin"/>
            </w:r>
            <w:r w:rsidR="00DD0014" w:rsidRPr="00AA0B03">
              <w:rPr>
                <w:noProof/>
                <w:webHidden/>
                <w:sz w:val="20"/>
              </w:rPr>
              <w:instrText xml:space="preserve"> PAGEREF _Toc24640019 \h </w:instrText>
            </w:r>
            <w:r w:rsidR="00DD0014" w:rsidRPr="00AA0B03">
              <w:rPr>
                <w:noProof/>
                <w:webHidden/>
                <w:sz w:val="20"/>
              </w:rPr>
            </w:r>
            <w:r w:rsidR="00DD0014" w:rsidRPr="00AA0B03">
              <w:rPr>
                <w:noProof/>
                <w:webHidden/>
                <w:sz w:val="20"/>
              </w:rPr>
              <w:fldChar w:fldCharType="separate"/>
            </w:r>
            <w:r w:rsidR="00FB5C97">
              <w:rPr>
                <w:noProof/>
                <w:webHidden/>
                <w:sz w:val="20"/>
              </w:rPr>
              <w:t>2</w:t>
            </w:r>
            <w:r w:rsidR="00DD0014" w:rsidRPr="00AA0B03">
              <w:rPr>
                <w:noProof/>
                <w:webHidden/>
                <w:sz w:val="20"/>
              </w:rPr>
              <w:fldChar w:fldCharType="end"/>
            </w:r>
          </w:hyperlink>
        </w:p>
        <w:p w14:paraId="11E07E1F" w14:textId="1684A329" w:rsidR="00DD0014" w:rsidRPr="00AA0B03" w:rsidRDefault="00632A26" w:rsidP="00A71444">
          <w:pPr>
            <w:pStyle w:val="TOC1"/>
            <w:tabs>
              <w:tab w:val="left" w:pos="440"/>
              <w:tab w:val="right" w:leader="dot" w:pos="9016"/>
            </w:tabs>
            <w:spacing w:line="240" w:lineRule="auto"/>
            <w:rPr>
              <w:rFonts w:eastAsiaTheme="minorEastAsia"/>
              <w:noProof/>
              <w:sz w:val="20"/>
              <w:lang w:eastAsia="en-GB"/>
            </w:rPr>
          </w:pPr>
          <w:hyperlink w:anchor="_Toc24640020" w:history="1">
            <w:r w:rsidR="00DD0014" w:rsidRPr="00AA0B03">
              <w:rPr>
                <w:rStyle w:val="Hyperlink"/>
                <w:rFonts w:ascii="Times New Roman" w:hAnsi="Times New Roman" w:cs="Times New Roman"/>
                <w:b/>
                <w:bCs/>
                <w:noProof/>
                <w:sz w:val="20"/>
              </w:rPr>
              <w:t>1.</w:t>
            </w:r>
            <w:r w:rsidR="00DD0014" w:rsidRPr="00AA0B03">
              <w:rPr>
                <w:rFonts w:eastAsiaTheme="minorEastAsia"/>
                <w:noProof/>
                <w:sz w:val="20"/>
                <w:lang w:eastAsia="en-GB"/>
              </w:rPr>
              <w:tab/>
            </w:r>
            <w:r w:rsidR="00DD0014" w:rsidRPr="00AA0B03">
              <w:rPr>
                <w:rStyle w:val="Hyperlink"/>
                <w:rFonts w:ascii="Times New Roman" w:hAnsi="Times New Roman" w:cs="Times New Roman"/>
                <w:b/>
                <w:noProof/>
                <w:sz w:val="20"/>
              </w:rPr>
              <w:t>Introduction:</w:t>
            </w:r>
            <w:r w:rsidR="00DD0014" w:rsidRPr="00AA0B03">
              <w:rPr>
                <w:noProof/>
                <w:webHidden/>
                <w:sz w:val="20"/>
              </w:rPr>
              <w:tab/>
            </w:r>
            <w:r w:rsidR="00DD0014" w:rsidRPr="00AA0B03">
              <w:rPr>
                <w:noProof/>
                <w:webHidden/>
                <w:sz w:val="20"/>
              </w:rPr>
              <w:fldChar w:fldCharType="begin"/>
            </w:r>
            <w:r w:rsidR="00DD0014" w:rsidRPr="00AA0B03">
              <w:rPr>
                <w:noProof/>
                <w:webHidden/>
                <w:sz w:val="20"/>
              </w:rPr>
              <w:instrText xml:space="preserve"> PAGEREF _Toc24640020 \h </w:instrText>
            </w:r>
            <w:r w:rsidR="00DD0014" w:rsidRPr="00AA0B03">
              <w:rPr>
                <w:noProof/>
                <w:webHidden/>
                <w:sz w:val="20"/>
              </w:rPr>
            </w:r>
            <w:r w:rsidR="00DD0014" w:rsidRPr="00AA0B03">
              <w:rPr>
                <w:noProof/>
                <w:webHidden/>
                <w:sz w:val="20"/>
              </w:rPr>
              <w:fldChar w:fldCharType="separate"/>
            </w:r>
            <w:r w:rsidR="00FB5C97">
              <w:rPr>
                <w:noProof/>
                <w:webHidden/>
                <w:sz w:val="20"/>
              </w:rPr>
              <w:t>2</w:t>
            </w:r>
            <w:r w:rsidR="00DD0014" w:rsidRPr="00AA0B03">
              <w:rPr>
                <w:noProof/>
                <w:webHidden/>
                <w:sz w:val="20"/>
              </w:rPr>
              <w:fldChar w:fldCharType="end"/>
            </w:r>
          </w:hyperlink>
        </w:p>
        <w:p w14:paraId="6C5318AA" w14:textId="784455BA" w:rsidR="00DD0014" w:rsidRPr="00AA0B03" w:rsidRDefault="00632A26" w:rsidP="00A71444">
          <w:pPr>
            <w:pStyle w:val="TOC2"/>
            <w:spacing w:line="240" w:lineRule="auto"/>
            <w:rPr>
              <w:rFonts w:eastAsiaTheme="minorEastAsia"/>
              <w:noProof/>
              <w:lang w:eastAsia="en-GB"/>
            </w:rPr>
          </w:pPr>
          <w:hyperlink w:anchor="_Toc24640021" w:history="1">
            <w:r w:rsidR="00DD0014" w:rsidRPr="00AA0B03">
              <w:rPr>
                <w:rStyle w:val="Hyperlink"/>
                <w:rFonts w:asciiTheme="minorBidi" w:hAnsiTheme="minorBidi"/>
                <w:noProof/>
                <w:sz w:val="20"/>
              </w:rPr>
              <w:t>I.</w:t>
            </w:r>
            <w:r w:rsidR="00DD0014" w:rsidRPr="00AA0B03">
              <w:rPr>
                <w:rFonts w:eastAsiaTheme="minorEastAsia"/>
                <w:noProof/>
                <w:lang w:eastAsia="en-GB"/>
              </w:rPr>
              <w:tab/>
            </w:r>
            <w:r w:rsidR="00DD0014" w:rsidRPr="00AA0B03">
              <w:rPr>
                <w:rStyle w:val="Hyperlink"/>
                <w:rFonts w:ascii="Arial" w:hAnsi="Arial" w:cs="Arial"/>
                <w:noProof/>
                <w:sz w:val="20"/>
              </w:rPr>
              <w:t>The main aim</w:t>
            </w:r>
            <w:r w:rsidR="00DD0014" w:rsidRPr="00AA0B03">
              <w:rPr>
                <w:noProof/>
                <w:webHidden/>
              </w:rPr>
              <w:tab/>
            </w:r>
            <w:r w:rsidR="00DD0014" w:rsidRPr="00AA0B03">
              <w:rPr>
                <w:noProof/>
                <w:webHidden/>
              </w:rPr>
              <w:fldChar w:fldCharType="begin"/>
            </w:r>
            <w:r w:rsidR="00DD0014" w:rsidRPr="00AA0B03">
              <w:rPr>
                <w:noProof/>
                <w:webHidden/>
              </w:rPr>
              <w:instrText xml:space="preserve"> PAGEREF _Toc24640021 \h </w:instrText>
            </w:r>
            <w:r w:rsidR="00DD0014" w:rsidRPr="00AA0B03">
              <w:rPr>
                <w:noProof/>
                <w:webHidden/>
              </w:rPr>
            </w:r>
            <w:r w:rsidR="00DD0014" w:rsidRPr="00AA0B03">
              <w:rPr>
                <w:noProof/>
                <w:webHidden/>
              </w:rPr>
              <w:fldChar w:fldCharType="separate"/>
            </w:r>
            <w:r w:rsidR="00FB5C97">
              <w:rPr>
                <w:noProof/>
                <w:webHidden/>
              </w:rPr>
              <w:t>3</w:t>
            </w:r>
            <w:r w:rsidR="00DD0014" w:rsidRPr="00AA0B03">
              <w:rPr>
                <w:noProof/>
                <w:webHidden/>
              </w:rPr>
              <w:fldChar w:fldCharType="end"/>
            </w:r>
          </w:hyperlink>
        </w:p>
        <w:p w14:paraId="4AE634CF" w14:textId="54EFC467" w:rsidR="00DD0014" w:rsidRPr="00AA0B03" w:rsidRDefault="00632A26" w:rsidP="00A71444">
          <w:pPr>
            <w:pStyle w:val="TOC2"/>
            <w:spacing w:line="240" w:lineRule="auto"/>
            <w:rPr>
              <w:rFonts w:eastAsiaTheme="minorEastAsia"/>
              <w:noProof/>
              <w:lang w:eastAsia="en-GB"/>
            </w:rPr>
          </w:pPr>
          <w:hyperlink w:anchor="_Toc24640022" w:history="1">
            <w:r w:rsidR="00DD0014" w:rsidRPr="00AA0B03">
              <w:rPr>
                <w:rStyle w:val="Hyperlink"/>
                <w:rFonts w:asciiTheme="minorBidi" w:hAnsiTheme="minorBidi"/>
                <w:noProof/>
                <w:sz w:val="20"/>
              </w:rPr>
              <w:t>II.</w:t>
            </w:r>
            <w:r w:rsidR="00DD0014" w:rsidRPr="00AA0B03">
              <w:rPr>
                <w:rFonts w:eastAsiaTheme="minorEastAsia"/>
                <w:noProof/>
                <w:lang w:eastAsia="en-GB"/>
              </w:rPr>
              <w:tab/>
            </w:r>
            <w:r w:rsidR="00DD0014" w:rsidRPr="00AA0B03">
              <w:rPr>
                <w:rStyle w:val="Hyperlink"/>
                <w:rFonts w:ascii="Arial" w:hAnsi="Arial" w:cs="Arial"/>
                <w:noProof/>
                <w:sz w:val="20"/>
              </w:rPr>
              <w:t>The second aim</w:t>
            </w:r>
            <w:r w:rsidR="00DD0014" w:rsidRPr="00AA0B03">
              <w:rPr>
                <w:noProof/>
                <w:webHidden/>
              </w:rPr>
              <w:tab/>
            </w:r>
            <w:r w:rsidR="00DD0014" w:rsidRPr="00AA0B03">
              <w:rPr>
                <w:noProof/>
                <w:webHidden/>
              </w:rPr>
              <w:fldChar w:fldCharType="begin"/>
            </w:r>
            <w:r w:rsidR="00DD0014" w:rsidRPr="00AA0B03">
              <w:rPr>
                <w:noProof/>
                <w:webHidden/>
              </w:rPr>
              <w:instrText xml:space="preserve"> PAGEREF _Toc24640022 \h </w:instrText>
            </w:r>
            <w:r w:rsidR="00DD0014" w:rsidRPr="00AA0B03">
              <w:rPr>
                <w:noProof/>
                <w:webHidden/>
              </w:rPr>
            </w:r>
            <w:r w:rsidR="00DD0014" w:rsidRPr="00AA0B03">
              <w:rPr>
                <w:noProof/>
                <w:webHidden/>
              </w:rPr>
              <w:fldChar w:fldCharType="separate"/>
            </w:r>
            <w:r w:rsidR="00FB5C97">
              <w:rPr>
                <w:noProof/>
                <w:webHidden/>
              </w:rPr>
              <w:t>3</w:t>
            </w:r>
            <w:r w:rsidR="00DD0014" w:rsidRPr="00AA0B03">
              <w:rPr>
                <w:noProof/>
                <w:webHidden/>
              </w:rPr>
              <w:fldChar w:fldCharType="end"/>
            </w:r>
          </w:hyperlink>
        </w:p>
        <w:p w14:paraId="7C84B732" w14:textId="15C3AEB0" w:rsidR="00DD0014" w:rsidRPr="00AA0B03" w:rsidRDefault="00632A26" w:rsidP="00A71444">
          <w:pPr>
            <w:pStyle w:val="TOC1"/>
            <w:tabs>
              <w:tab w:val="left" w:pos="440"/>
              <w:tab w:val="right" w:leader="dot" w:pos="9016"/>
            </w:tabs>
            <w:spacing w:line="240" w:lineRule="auto"/>
            <w:rPr>
              <w:rFonts w:eastAsiaTheme="minorEastAsia"/>
              <w:noProof/>
              <w:sz w:val="20"/>
              <w:lang w:eastAsia="en-GB"/>
            </w:rPr>
          </w:pPr>
          <w:hyperlink w:anchor="_Toc24640023" w:history="1">
            <w:r w:rsidR="00DD0014" w:rsidRPr="00AA0B03">
              <w:rPr>
                <w:rStyle w:val="Hyperlink"/>
                <w:rFonts w:ascii="Times New Roman" w:hAnsi="Times New Roman" w:cs="Times New Roman"/>
                <w:b/>
                <w:bCs/>
                <w:noProof/>
                <w:sz w:val="20"/>
              </w:rPr>
              <w:t>2.</w:t>
            </w:r>
            <w:r w:rsidR="00DD0014" w:rsidRPr="00AA0B03">
              <w:rPr>
                <w:rFonts w:eastAsiaTheme="minorEastAsia"/>
                <w:noProof/>
                <w:sz w:val="20"/>
                <w:lang w:eastAsia="en-GB"/>
              </w:rPr>
              <w:tab/>
            </w:r>
            <w:r w:rsidR="00DD0014" w:rsidRPr="00AA0B03">
              <w:rPr>
                <w:rStyle w:val="Hyperlink"/>
                <w:rFonts w:ascii="Times New Roman" w:hAnsi="Times New Roman" w:cs="Times New Roman"/>
                <w:b/>
                <w:noProof/>
                <w:sz w:val="20"/>
              </w:rPr>
              <w:t>Overview:</w:t>
            </w:r>
            <w:r w:rsidR="00DD0014" w:rsidRPr="00AA0B03">
              <w:rPr>
                <w:noProof/>
                <w:webHidden/>
                <w:sz w:val="20"/>
              </w:rPr>
              <w:tab/>
            </w:r>
            <w:r w:rsidR="00DD0014" w:rsidRPr="00AA0B03">
              <w:rPr>
                <w:noProof/>
                <w:webHidden/>
                <w:sz w:val="20"/>
              </w:rPr>
              <w:fldChar w:fldCharType="begin"/>
            </w:r>
            <w:r w:rsidR="00DD0014" w:rsidRPr="00AA0B03">
              <w:rPr>
                <w:noProof/>
                <w:webHidden/>
                <w:sz w:val="20"/>
              </w:rPr>
              <w:instrText xml:space="preserve"> PAGEREF _Toc24640023 \h </w:instrText>
            </w:r>
            <w:r w:rsidR="00DD0014" w:rsidRPr="00AA0B03">
              <w:rPr>
                <w:noProof/>
                <w:webHidden/>
                <w:sz w:val="20"/>
              </w:rPr>
            </w:r>
            <w:r w:rsidR="00DD0014" w:rsidRPr="00AA0B03">
              <w:rPr>
                <w:noProof/>
                <w:webHidden/>
                <w:sz w:val="20"/>
              </w:rPr>
              <w:fldChar w:fldCharType="separate"/>
            </w:r>
            <w:r w:rsidR="00FB5C97">
              <w:rPr>
                <w:noProof/>
                <w:webHidden/>
                <w:sz w:val="20"/>
              </w:rPr>
              <w:t>3</w:t>
            </w:r>
            <w:r w:rsidR="00DD0014" w:rsidRPr="00AA0B03">
              <w:rPr>
                <w:noProof/>
                <w:webHidden/>
                <w:sz w:val="20"/>
              </w:rPr>
              <w:fldChar w:fldCharType="end"/>
            </w:r>
          </w:hyperlink>
        </w:p>
        <w:p w14:paraId="0A74FCBE" w14:textId="270064BF" w:rsidR="00DD0014" w:rsidRPr="00AA0B03" w:rsidRDefault="00632A26" w:rsidP="00A71444">
          <w:pPr>
            <w:pStyle w:val="TOC2"/>
            <w:spacing w:line="240" w:lineRule="auto"/>
            <w:rPr>
              <w:rFonts w:eastAsiaTheme="minorEastAsia"/>
              <w:noProof/>
              <w:lang w:eastAsia="en-GB"/>
            </w:rPr>
          </w:pPr>
          <w:hyperlink w:anchor="_Toc24640024" w:history="1">
            <w:r w:rsidR="00DD0014" w:rsidRPr="00EF4590">
              <w:rPr>
                <w:rStyle w:val="Hyperlink"/>
                <w:rFonts w:ascii="Arial" w:hAnsi="Arial" w:cs="Arial"/>
                <w:noProof/>
                <w:sz w:val="18"/>
              </w:rPr>
              <w:t>IN-Cylinder Charge Motion:</w:t>
            </w:r>
            <w:r w:rsidR="00DD0014" w:rsidRPr="00AA0B03">
              <w:rPr>
                <w:noProof/>
                <w:webHidden/>
              </w:rPr>
              <w:tab/>
            </w:r>
            <w:r w:rsidR="00DD0014" w:rsidRPr="00AA0B03">
              <w:rPr>
                <w:noProof/>
                <w:webHidden/>
              </w:rPr>
              <w:fldChar w:fldCharType="begin"/>
            </w:r>
            <w:r w:rsidR="00DD0014" w:rsidRPr="00AA0B03">
              <w:rPr>
                <w:noProof/>
                <w:webHidden/>
              </w:rPr>
              <w:instrText xml:space="preserve"> PAGEREF _Toc24640024 \h </w:instrText>
            </w:r>
            <w:r w:rsidR="00DD0014" w:rsidRPr="00AA0B03">
              <w:rPr>
                <w:noProof/>
                <w:webHidden/>
              </w:rPr>
            </w:r>
            <w:r w:rsidR="00DD0014" w:rsidRPr="00AA0B03">
              <w:rPr>
                <w:noProof/>
                <w:webHidden/>
              </w:rPr>
              <w:fldChar w:fldCharType="separate"/>
            </w:r>
            <w:r w:rsidR="00FB5C97">
              <w:rPr>
                <w:noProof/>
                <w:webHidden/>
              </w:rPr>
              <w:t>4</w:t>
            </w:r>
            <w:r w:rsidR="00DD0014" w:rsidRPr="00AA0B03">
              <w:rPr>
                <w:noProof/>
                <w:webHidden/>
              </w:rPr>
              <w:fldChar w:fldCharType="end"/>
            </w:r>
          </w:hyperlink>
        </w:p>
        <w:p w14:paraId="4510B700" w14:textId="2655FAB6" w:rsidR="00DD0014" w:rsidRPr="00AA0B03" w:rsidRDefault="00632A26" w:rsidP="00A71444">
          <w:pPr>
            <w:pStyle w:val="TOC1"/>
            <w:tabs>
              <w:tab w:val="left" w:pos="440"/>
              <w:tab w:val="right" w:leader="dot" w:pos="9016"/>
            </w:tabs>
            <w:spacing w:line="240" w:lineRule="auto"/>
            <w:rPr>
              <w:rFonts w:eastAsiaTheme="minorEastAsia"/>
              <w:noProof/>
              <w:sz w:val="20"/>
              <w:lang w:eastAsia="en-GB"/>
            </w:rPr>
          </w:pPr>
          <w:hyperlink w:anchor="_Toc24640025" w:history="1">
            <w:r w:rsidR="00DD0014" w:rsidRPr="00AA0B03">
              <w:rPr>
                <w:rStyle w:val="Hyperlink"/>
                <w:rFonts w:ascii="Times New Roman" w:hAnsi="Times New Roman" w:cs="Times New Roman"/>
                <w:b/>
                <w:bCs/>
                <w:noProof/>
                <w:sz w:val="20"/>
              </w:rPr>
              <w:t>3.</w:t>
            </w:r>
            <w:r w:rsidR="00DD0014" w:rsidRPr="00AA0B03">
              <w:rPr>
                <w:rFonts w:eastAsiaTheme="minorEastAsia"/>
                <w:noProof/>
                <w:sz w:val="20"/>
                <w:lang w:eastAsia="en-GB"/>
              </w:rPr>
              <w:tab/>
            </w:r>
            <w:r w:rsidR="00DD0014" w:rsidRPr="00AA0B03">
              <w:rPr>
                <w:rStyle w:val="Hyperlink"/>
                <w:rFonts w:ascii="Times New Roman" w:hAnsi="Times New Roman" w:cs="Times New Roman"/>
                <w:b/>
                <w:noProof/>
                <w:sz w:val="20"/>
              </w:rPr>
              <w:t>Methodology:</w:t>
            </w:r>
            <w:r w:rsidR="00DD0014" w:rsidRPr="00AA0B03">
              <w:rPr>
                <w:noProof/>
                <w:webHidden/>
                <w:sz w:val="20"/>
              </w:rPr>
              <w:tab/>
            </w:r>
            <w:r w:rsidR="00DD0014" w:rsidRPr="00AA0B03">
              <w:rPr>
                <w:noProof/>
                <w:webHidden/>
                <w:sz w:val="20"/>
              </w:rPr>
              <w:fldChar w:fldCharType="begin"/>
            </w:r>
            <w:r w:rsidR="00DD0014" w:rsidRPr="00AA0B03">
              <w:rPr>
                <w:noProof/>
                <w:webHidden/>
                <w:sz w:val="20"/>
              </w:rPr>
              <w:instrText xml:space="preserve"> PAGEREF _Toc24640025 \h </w:instrText>
            </w:r>
            <w:r w:rsidR="00DD0014" w:rsidRPr="00AA0B03">
              <w:rPr>
                <w:noProof/>
                <w:webHidden/>
                <w:sz w:val="20"/>
              </w:rPr>
            </w:r>
            <w:r w:rsidR="00DD0014" w:rsidRPr="00AA0B03">
              <w:rPr>
                <w:noProof/>
                <w:webHidden/>
                <w:sz w:val="20"/>
              </w:rPr>
              <w:fldChar w:fldCharType="separate"/>
            </w:r>
            <w:r w:rsidR="00FB5C97">
              <w:rPr>
                <w:noProof/>
                <w:webHidden/>
                <w:sz w:val="20"/>
              </w:rPr>
              <w:t>6</w:t>
            </w:r>
            <w:r w:rsidR="00DD0014" w:rsidRPr="00AA0B03">
              <w:rPr>
                <w:noProof/>
                <w:webHidden/>
                <w:sz w:val="20"/>
              </w:rPr>
              <w:fldChar w:fldCharType="end"/>
            </w:r>
          </w:hyperlink>
        </w:p>
        <w:p w14:paraId="2D495AC3" w14:textId="01700F5C" w:rsidR="00DD0014" w:rsidRPr="00AA0B03" w:rsidRDefault="00632A26" w:rsidP="00A71444">
          <w:pPr>
            <w:pStyle w:val="TOC1"/>
            <w:tabs>
              <w:tab w:val="left" w:pos="440"/>
              <w:tab w:val="right" w:leader="dot" w:pos="9016"/>
            </w:tabs>
            <w:spacing w:line="240" w:lineRule="auto"/>
            <w:rPr>
              <w:rFonts w:eastAsiaTheme="minorEastAsia"/>
              <w:noProof/>
              <w:sz w:val="20"/>
              <w:lang w:eastAsia="en-GB"/>
            </w:rPr>
          </w:pPr>
          <w:hyperlink w:anchor="_Toc24640026" w:history="1">
            <w:r w:rsidR="00DD0014" w:rsidRPr="00AA0B03">
              <w:rPr>
                <w:rStyle w:val="Hyperlink"/>
                <w:rFonts w:ascii="Times New Roman" w:hAnsi="Times New Roman" w:cs="Times New Roman"/>
                <w:b/>
                <w:bCs/>
                <w:noProof/>
                <w:sz w:val="20"/>
              </w:rPr>
              <w:t>4.</w:t>
            </w:r>
            <w:r w:rsidR="00DD0014" w:rsidRPr="00AA0B03">
              <w:rPr>
                <w:rFonts w:eastAsiaTheme="minorEastAsia"/>
                <w:noProof/>
                <w:sz w:val="20"/>
                <w:lang w:eastAsia="en-GB"/>
              </w:rPr>
              <w:tab/>
            </w:r>
            <w:r w:rsidR="00DD0014" w:rsidRPr="00AA0B03">
              <w:rPr>
                <w:rStyle w:val="Hyperlink"/>
                <w:rFonts w:ascii="Times New Roman" w:hAnsi="Times New Roman" w:cs="Times New Roman"/>
                <w:b/>
                <w:noProof/>
                <w:sz w:val="20"/>
              </w:rPr>
              <w:t>Results:</w:t>
            </w:r>
            <w:r w:rsidR="00DD0014" w:rsidRPr="00AA0B03">
              <w:rPr>
                <w:noProof/>
                <w:webHidden/>
                <w:sz w:val="20"/>
              </w:rPr>
              <w:tab/>
            </w:r>
            <w:r w:rsidR="00DD0014" w:rsidRPr="00AA0B03">
              <w:rPr>
                <w:noProof/>
                <w:webHidden/>
                <w:sz w:val="20"/>
              </w:rPr>
              <w:fldChar w:fldCharType="begin"/>
            </w:r>
            <w:r w:rsidR="00DD0014" w:rsidRPr="00AA0B03">
              <w:rPr>
                <w:noProof/>
                <w:webHidden/>
                <w:sz w:val="20"/>
              </w:rPr>
              <w:instrText xml:space="preserve"> PAGEREF _Toc24640026 \h </w:instrText>
            </w:r>
            <w:r w:rsidR="00DD0014" w:rsidRPr="00AA0B03">
              <w:rPr>
                <w:noProof/>
                <w:webHidden/>
                <w:sz w:val="20"/>
              </w:rPr>
            </w:r>
            <w:r w:rsidR="00DD0014" w:rsidRPr="00AA0B03">
              <w:rPr>
                <w:noProof/>
                <w:webHidden/>
                <w:sz w:val="20"/>
              </w:rPr>
              <w:fldChar w:fldCharType="separate"/>
            </w:r>
            <w:r w:rsidR="00FB5C97">
              <w:rPr>
                <w:noProof/>
                <w:webHidden/>
                <w:sz w:val="20"/>
              </w:rPr>
              <w:t>8</w:t>
            </w:r>
            <w:r w:rsidR="00DD0014" w:rsidRPr="00AA0B03">
              <w:rPr>
                <w:noProof/>
                <w:webHidden/>
                <w:sz w:val="20"/>
              </w:rPr>
              <w:fldChar w:fldCharType="end"/>
            </w:r>
          </w:hyperlink>
        </w:p>
        <w:p w14:paraId="722BA38F" w14:textId="6EAFA2F3" w:rsidR="00DD0014" w:rsidRPr="00AA0B03" w:rsidRDefault="00632A26" w:rsidP="00A71444">
          <w:pPr>
            <w:pStyle w:val="TOC1"/>
            <w:tabs>
              <w:tab w:val="left" w:pos="440"/>
              <w:tab w:val="right" w:leader="dot" w:pos="9016"/>
            </w:tabs>
            <w:spacing w:line="240" w:lineRule="auto"/>
            <w:rPr>
              <w:rFonts w:eastAsiaTheme="minorEastAsia"/>
              <w:noProof/>
              <w:sz w:val="20"/>
              <w:lang w:eastAsia="en-GB"/>
            </w:rPr>
          </w:pPr>
          <w:hyperlink w:anchor="_Toc24640027" w:history="1">
            <w:r w:rsidR="00DD0014" w:rsidRPr="00AA0B03">
              <w:rPr>
                <w:rStyle w:val="Hyperlink"/>
                <w:rFonts w:ascii="Times New Roman" w:hAnsi="Times New Roman" w:cs="Times New Roman"/>
                <w:b/>
                <w:bCs/>
                <w:noProof/>
                <w:sz w:val="20"/>
              </w:rPr>
              <w:t>5.</w:t>
            </w:r>
            <w:r w:rsidR="00DD0014" w:rsidRPr="00AA0B03">
              <w:rPr>
                <w:rFonts w:eastAsiaTheme="minorEastAsia"/>
                <w:noProof/>
                <w:sz w:val="20"/>
                <w:lang w:eastAsia="en-GB"/>
              </w:rPr>
              <w:tab/>
            </w:r>
            <w:r w:rsidR="00DD0014" w:rsidRPr="00AA0B03">
              <w:rPr>
                <w:rStyle w:val="Hyperlink"/>
                <w:rFonts w:ascii="Times New Roman" w:hAnsi="Times New Roman" w:cs="Times New Roman"/>
                <w:b/>
                <w:noProof/>
                <w:sz w:val="20"/>
              </w:rPr>
              <w:t>Conclusion:</w:t>
            </w:r>
            <w:r w:rsidR="00DD0014" w:rsidRPr="00AA0B03">
              <w:rPr>
                <w:noProof/>
                <w:webHidden/>
                <w:sz w:val="20"/>
              </w:rPr>
              <w:tab/>
            </w:r>
            <w:r w:rsidR="00DD0014" w:rsidRPr="00AA0B03">
              <w:rPr>
                <w:noProof/>
                <w:webHidden/>
                <w:sz w:val="20"/>
              </w:rPr>
              <w:fldChar w:fldCharType="begin"/>
            </w:r>
            <w:r w:rsidR="00DD0014" w:rsidRPr="00AA0B03">
              <w:rPr>
                <w:noProof/>
                <w:webHidden/>
                <w:sz w:val="20"/>
              </w:rPr>
              <w:instrText xml:space="preserve"> PAGEREF _Toc24640027 \h </w:instrText>
            </w:r>
            <w:r w:rsidR="00DD0014" w:rsidRPr="00AA0B03">
              <w:rPr>
                <w:noProof/>
                <w:webHidden/>
                <w:sz w:val="20"/>
              </w:rPr>
            </w:r>
            <w:r w:rsidR="00DD0014" w:rsidRPr="00AA0B03">
              <w:rPr>
                <w:noProof/>
                <w:webHidden/>
                <w:sz w:val="20"/>
              </w:rPr>
              <w:fldChar w:fldCharType="separate"/>
            </w:r>
            <w:r w:rsidR="00FB5C97">
              <w:rPr>
                <w:noProof/>
                <w:webHidden/>
                <w:sz w:val="20"/>
              </w:rPr>
              <w:t>9</w:t>
            </w:r>
            <w:r w:rsidR="00DD0014" w:rsidRPr="00AA0B03">
              <w:rPr>
                <w:noProof/>
                <w:webHidden/>
                <w:sz w:val="20"/>
              </w:rPr>
              <w:fldChar w:fldCharType="end"/>
            </w:r>
          </w:hyperlink>
        </w:p>
        <w:p w14:paraId="0F2E920C" w14:textId="41941CE9" w:rsidR="00DD0014" w:rsidRPr="00AA0B03" w:rsidRDefault="00632A26" w:rsidP="00A71444">
          <w:pPr>
            <w:pStyle w:val="TOC1"/>
            <w:tabs>
              <w:tab w:val="right" w:leader="dot" w:pos="9016"/>
            </w:tabs>
            <w:spacing w:line="240" w:lineRule="auto"/>
            <w:rPr>
              <w:rFonts w:eastAsiaTheme="minorEastAsia"/>
              <w:noProof/>
              <w:sz w:val="20"/>
              <w:lang w:eastAsia="en-GB"/>
            </w:rPr>
          </w:pPr>
          <w:hyperlink w:anchor="_Toc24640028" w:history="1">
            <w:r w:rsidR="00DD0014" w:rsidRPr="00AA0B03">
              <w:rPr>
                <w:rStyle w:val="Hyperlink"/>
                <w:rFonts w:asciiTheme="majorBidi" w:hAnsiTheme="majorBidi"/>
                <w:b/>
                <w:bCs/>
                <w:noProof/>
                <w:sz w:val="20"/>
              </w:rPr>
              <w:t>References</w:t>
            </w:r>
            <w:r w:rsidR="00DD0014" w:rsidRPr="00AA0B03">
              <w:rPr>
                <w:noProof/>
                <w:webHidden/>
                <w:sz w:val="20"/>
              </w:rPr>
              <w:tab/>
            </w:r>
            <w:r w:rsidR="00DD0014" w:rsidRPr="00AA0B03">
              <w:rPr>
                <w:noProof/>
                <w:webHidden/>
                <w:sz w:val="20"/>
              </w:rPr>
              <w:fldChar w:fldCharType="begin"/>
            </w:r>
            <w:r w:rsidR="00DD0014" w:rsidRPr="00AA0B03">
              <w:rPr>
                <w:noProof/>
                <w:webHidden/>
                <w:sz w:val="20"/>
              </w:rPr>
              <w:instrText xml:space="preserve"> PAGEREF _Toc24640028 \h </w:instrText>
            </w:r>
            <w:r w:rsidR="00DD0014" w:rsidRPr="00AA0B03">
              <w:rPr>
                <w:noProof/>
                <w:webHidden/>
                <w:sz w:val="20"/>
              </w:rPr>
            </w:r>
            <w:r w:rsidR="00DD0014" w:rsidRPr="00AA0B03">
              <w:rPr>
                <w:noProof/>
                <w:webHidden/>
                <w:sz w:val="20"/>
              </w:rPr>
              <w:fldChar w:fldCharType="separate"/>
            </w:r>
            <w:r w:rsidR="00FB5C97">
              <w:rPr>
                <w:noProof/>
                <w:webHidden/>
                <w:sz w:val="20"/>
              </w:rPr>
              <w:t>9</w:t>
            </w:r>
            <w:r w:rsidR="00DD0014" w:rsidRPr="00AA0B03">
              <w:rPr>
                <w:noProof/>
                <w:webHidden/>
                <w:sz w:val="20"/>
              </w:rPr>
              <w:fldChar w:fldCharType="end"/>
            </w:r>
          </w:hyperlink>
        </w:p>
        <w:p w14:paraId="08A59BD2" w14:textId="4E73209A" w:rsidR="00DD0014" w:rsidRDefault="00632A26" w:rsidP="00A71444">
          <w:pPr>
            <w:pStyle w:val="TOC1"/>
            <w:tabs>
              <w:tab w:val="right" w:leader="dot" w:pos="9016"/>
            </w:tabs>
            <w:spacing w:line="240" w:lineRule="auto"/>
            <w:rPr>
              <w:rFonts w:eastAsiaTheme="minorEastAsia"/>
              <w:noProof/>
              <w:lang w:eastAsia="en-GB"/>
            </w:rPr>
          </w:pPr>
          <w:hyperlink w:anchor="_Toc24640029" w:history="1">
            <w:r w:rsidR="00DD0014" w:rsidRPr="00AA0B03">
              <w:rPr>
                <w:rStyle w:val="Hyperlink"/>
                <w:rFonts w:ascii="Times New Roman" w:hAnsi="Times New Roman" w:cs="Times New Roman"/>
                <w:b/>
                <w:noProof/>
                <w:sz w:val="20"/>
              </w:rPr>
              <w:t>Appendices</w:t>
            </w:r>
            <w:r w:rsidR="00DD0014" w:rsidRPr="00AA0B03">
              <w:rPr>
                <w:noProof/>
                <w:webHidden/>
                <w:sz w:val="20"/>
              </w:rPr>
              <w:tab/>
            </w:r>
            <w:r w:rsidR="00DD0014" w:rsidRPr="00AA0B03">
              <w:rPr>
                <w:noProof/>
                <w:webHidden/>
                <w:sz w:val="20"/>
              </w:rPr>
              <w:fldChar w:fldCharType="begin"/>
            </w:r>
            <w:r w:rsidR="00DD0014" w:rsidRPr="00AA0B03">
              <w:rPr>
                <w:noProof/>
                <w:webHidden/>
                <w:sz w:val="20"/>
              </w:rPr>
              <w:instrText xml:space="preserve"> PAGEREF _Toc24640029 \h </w:instrText>
            </w:r>
            <w:r w:rsidR="00DD0014" w:rsidRPr="00AA0B03">
              <w:rPr>
                <w:noProof/>
                <w:webHidden/>
                <w:sz w:val="20"/>
              </w:rPr>
            </w:r>
            <w:r w:rsidR="00DD0014" w:rsidRPr="00AA0B03">
              <w:rPr>
                <w:noProof/>
                <w:webHidden/>
                <w:sz w:val="20"/>
              </w:rPr>
              <w:fldChar w:fldCharType="separate"/>
            </w:r>
            <w:r w:rsidR="00FB5C97">
              <w:rPr>
                <w:noProof/>
                <w:webHidden/>
                <w:sz w:val="20"/>
              </w:rPr>
              <w:t>10</w:t>
            </w:r>
            <w:r w:rsidR="00DD0014" w:rsidRPr="00AA0B03">
              <w:rPr>
                <w:noProof/>
                <w:webHidden/>
                <w:sz w:val="20"/>
              </w:rPr>
              <w:fldChar w:fldCharType="end"/>
            </w:r>
          </w:hyperlink>
        </w:p>
        <w:p w14:paraId="45128433" w14:textId="77777777" w:rsidR="00A71444" w:rsidRDefault="00DD0014" w:rsidP="00A71444">
          <w:pPr>
            <w:rPr>
              <w:b/>
              <w:bCs/>
              <w:noProof/>
            </w:rPr>
          </w:pPr>
          <w:r>
            <w:rPr>
              <w:b/>
              <w:bCs/>
              <w:noProof/>
            </w:rPr>
            <w:lastRenderedPageBreak/>
            <w:fldChar w:fldCharType="end"/>
          </w:r>
        </w:p>
      </w:sdtContent>
    </w:sdt>
    <w:p w14:paraId="79145566" w14:textId="5B862A52" w:rsidR="00FB5263" w:rsidRPr="00A71444" w:rsidRDefault="00FB5263" w:rsidP="00A71444">
      <w:pPr>
        <w:spacing w:after="0"/>
      </w:pPr>
      <w:r w:rsidRPr="001A57F6">
        <w:rPr>
          <w:rFonts w:ascii="Times New Roman" w:hAnsi="Times New Roman" w:cs="Times New Roman"/>
          <w:b/>
          <w:sz w:val="32"/>
        </w:rPr>
        <w:t xml:space="preserve">Table of </w:t>
      </w:r>
      <w:r>
        <w:rPr>
          <w:rFonts w:ascii="Times New Roman" w:hAnsi="Times New Roman" w:cs="Times New Roman"/>
          <w:b/>
          <w:sz w:val="32"/>
        </w:rPr>
        <w:t xml:space="preserve">Figures </w:t>
      </w:r>
    </w:p>
    <w:p w14:paraId="19700326" w14:textId="66D79EE0" w:rsidR="00FB5C97" w:rsidRDefault="00FB5263">
      <w:pPr>
        <w:pStyle w:val="TableofFigures"/>
        <w:tabs>
          <w:tab w:val="right" w:leader="dot" w:pos="4946"/>
        </w:tabs>
        <w:rPr>
          <w:rFonts w:eastAsiaTheme="minorEastAsia"/>
          <w:noProof/>
          <w:lang w:eastAsia="en-GB"/>
        </w:rPr>
      </w:pPr>
      <w:r>
        <w:rPr>
          <w:rFonts w:ascii="Times New Roman" w:hAnsi="Times New Roman" w:cs="Times New Roman"/>
          <w:b/>
          <w:sz w:val="32"/>
        </w:rPr>
        <w:fldChar w:fldCharType="begin"/>
      </w:r>
      <w:r>
        <w:rPr>
          <w:rFonts w:ascii="Times New Roman" w:hAnsi="Times New Roman" w:cs="Times New Roman"/>
          <w:b/>
          <w:sz w:val="32"/>
        </w:rPr>
        <w:instrText xml:space="preserve"> TOC \h \z \c "Figure" </w:instrText>
      </w:r>
      <w:r>
        <w:rPr>
          <w:rFonts w:ascii="Times New Roman" w:hAnsi="Times New Roman" w:cs="Times New Roman"/>
          <w:b/>
          <w:sz w:val="32"/>
        </w:rPr>
        <w:fldChar w:fldCharType="separate"/>
      </w:r>
      <w:hyperlink r:id="rId11" w:anchor="_Toc24644868" w:history="1">
        <w:r w:rsidR="00FB5C97" w:rsidRPr="003D247B">
          <w:rPr>
            <w:rStyle w:val="Hyperlink"/>
            <w:noProof/>
          </w:rPr>
          <w:t>Figure 1 Classification of charge motions (Kim et al. 2019).</w:t>
        </w:r>
        <w:r w:rsidR="00FB5C97">
          <w:rPr>
            <w:noProof/>
            <w:webHidden/>
          </w:rPr>
          <w:tab/>
        </w:r>
        <w:r w:rsidR="00FB5C97">
          <w:rPr>
            <w:noProof/>
            <w:webHidden/>
          </w:rPr>
          <w:fldChar w:fldCharType="begin"/>
        </w:r>
        <w:r w:rsidR="00FB5C97">
          <w:rPr>
            <w:noProof/>
            <w:webHidden/>
          </w:rPr>
          <w:instrText xml:space="preserve"> PAGEREF _Toc24644868 \h </w:instrText>
        </w:r>
        <w:r w:rsidR="00FB5C97">
          <w:rPr>
            <w:noProof/>
            <w:webHidden/>
          </w:rPr>
        </w:r>
        <w:r w:rsidR="00FB5C97">
          <w:rPr>
            <w:noProof/>
            <w:webHidden/>
          </w:rPr>
          <w:fldChar w:fldCharType="separate"/>
        </w:r>
        <w:r w:rsidR="00FB5C97">
          <w:rPr>
            <w:noProof/>
            <w:webHidden/>
          </w:rPr>
          <w:t>4</w:t>
        </w:r>
        <w:r w:rsidR="00FB5C97">
          <w:rPr>
            <w:noProof/>
            <w:webHidden/>
          </w:rPr>
          <w:fldChar w:fldCharType="end"/>
        </w:r>
      </w:hyperlink>
    </w:p>
    <w:p w14:paraId="79358CB0" w14:textId="4FD9C3F4" w:rsidR="00FB5C97" w:rsidRDefault="00632A26">
      <w:pPr>
        <w:pStyle w:val="TableofFigures"/>
        <w:tabs>
          <w:tab w:val="right" w:leader="dot" w:pos="4946"/>
        </w:tabs>
        <w:rPr>
          <w:rFonts w:eastAsiaTheme="minorEastAsia"/>
          <w:noProof/>
          <w:lang w:eastAsia="en-GB"/>
        </w:rPr>
      </w:pPr>
      <w:hyperlink r:id="rId12" w:anchor="_Toc24644869" w:history="1">
        <w:r w:rsidR="00FB5C97" w:rsidRPr="003D247B">
          <w:rPr>
            <w:rStyle w:val="Hyperlink"/>
            <w:noProof/>
          </w:rPr>
          <w:t>Figure 3 CFD flow of filling and tumble ports (Schogl et al. 2011).</w:t>
        </w:r>
        <w:r w:rsidR="00FB5C97">
          <w:rPr>
            <w:noProof/>
            <w:webHidden/>
          </w:rPr>
          <w:tab/>
        </w:r>
        <w:r w:rsidR="00FB5C97">
          <w:rPr>
            <w:noProof/>
            <w:webHidden/>
          </w:rPr>
          <w:fldChar w:fldCharType="begin"/>
        </w:r>
        <w:r w:rsidR="00FB5C97">
          <w:rPr>
            <w:noProof/>
            <w:webHidden/>
          </w:rPr>
          <w:instrText xml:space="preserve"> PAGEREF _Toc24644869 \h </w:instrText>
        </w:r>
        <w:r w:rsidR="00FB5C97">
          <w:rPr>
            <w:noProof/>
            <w:webHidden/>
          </w:rPr>
        </w:r>
        <w:r w:rsidR="00FB5C97">
          <w:rPr>
            <w:noProof/>
            <w:webHidden/>
          </w:rPr>
          <w:fldChar w:fldCharType="separate"/>
        </w:r>
        <w:r w:rsidR="00FB5C97">
          <w:rPr>
            <w:noProof/>
            <w:webHidden/>
          </w:rPr>
          <w:t>5</w:t>
        </w:r>
        <w:r w:rsidR="00FB5C97">
          <w:rPr>
            <w:noProof/>
            <w:webHidden/>
          </w:rPr>
          <w:fldChar w:fldCharType="end"/>
        </w:r>
      </w:hyperlink>
    </w:p>
    <w:p w14:paraId="16632B82" w14:textId="1D6945CD" w:rsidR="00FB5C97" w:rsidRDefault="00632A26">
      <w:pPr>
        <w:pStyle w:val="TableofFigures"/>
        <w:tabs>
          <w:tab w:val="right" w:leader="dot" w:pos="4946"/>
        </w:tabs>
        <w:rPr>
          <w:rFonts w:eastAsiaTheme="minorEastAsia"/>
          <w:noProof/>
          <w:lang w:eastAsia="en-GB"/>
        </w:rPr>
      </w:pPr>
      <w:hyperlink r:id="rId13" w:anchor="_Toc24644870" w:history="1">
        <w:r w:rsidR="00FB5C97" w:rsidRPr="003D247B">
          <w:rPr>
            <w:rStyle w:val="Hyperlink"/>
            <w:noProof/>
          </w:rPr>
          <w:t>Figure 2 different charge motion Port Design (Schogl et al. 2011).</w:t>
        </w:r>
        <w:r w:rsidR="00FB5C97">
          <w:rPr>
            <w:noProof/>
            <w:webHidden/>
          </w:rPr>
          <w:tab/>
        </w:r>
        <w:r w:rsidR="00FB5C97">
          <w:rPr>
            <w:noProof/>
            <w:webHidden/>
          </w:rPr>
          <w:fldChar w:fldCharType="begin"/>
        </w:r>
        <w:r w:rsidR="00FB5C97">
          <w:rPr>
            <w:noProof/>
            <w:webHidden/>
          </w:rPr>
          <w:instrText xml:space="preserve"> PAGEREF _Toc24644870 \h </w:instrText>
        </w:r>
        <w:r w:rsidR="00FB5C97">
          <w:rPr>
            <w:noProof/>
            <w:webHidden/>
          </w:rPr>
        </w:r>
        <w:r w:rsidR="00FB5C97">
          <w:rPr>
            <w:noProof/>
            <w:webHidden/>
          </w:rPr>
          <w:fldChar w:fldCharType="separate"/>
        </w:r>
        <w:r w:rsidR="00FB5C97">
          <w:rPr>
            <w:noProof/>
            <w:webHidden/>
          </w:rPr>
          <w:t>5</w:t>
        </w:r>
        <w:r w:rsidR="00FB5C97">
          <w:rPr>
            <w:noProof/>
            <w:webHidden/>
          </w:rPr>
          <w:fldChar w:fldCharType="end"/>
        </w:r>
      </w:hyperlink>
    </w:p>
    <w:p w14:paraId="7588DF88" w14:textId="43645424" w:rsidR="00FB5C97" w:rsidRDefault="00632A26">
      <w:pPr>
        <w:pStyle w:val="TableofFigures"/>
        <w:tabs>
          <w:tab w:val="right" w:leader="dot" w:pos="4946"/>
        </w:tabs>
        <w:rPr>
          <w:rFonts w:eastAsiaTheme="minorEastAsia"/>
          <w:noProof/>
          <w:lang w:eastAsia="en-GB"/>
        </w:rPr>
      </w:pPr>
      <w:hyperlink w:anchor="_Toc24644871" w:history="1">
        <w:r w:rsidR="00FB5C97" w:rsidRPr="003D247B">
          <w:rPr>
            <w:rStyle w:val="Hyperlink"/>
            <w:noProof/>
          </w:rPr>
          <w:t>Figure 4 Structured Development Process Plan</w:t>
        </w:r>
        <w:r w:rsidR="00FB5C97">
          <w:rPr>
            <w:noProof/>
            <w:webHidden/>
          </w:rPr>
          <w:tab/>
        </w:r>
        <w:r w:rsidR="00FB5C97">
          <w:rPr>
            <w:noProof/>
            <w:webHidden/>
          </w:rPr>
          <w:fldChar w:fldCharType="begin"/>
        </w:r>
        <w:r w:rsidR="00FB5C97">
          <w:rPr>
            <w:noProof/>
            <w:webHidden/>
          </w:rPr>
          <w:instrText xml:space="preserve"> PAGEREF _Toc24644871 \h </w:instrText>
        </w:r>
        <w:r w:rsidR="00FB5C97">
          <w:rPr>
            <w:noProof/>
            <w:webHidden/>
          </w:rPr>
        </w:r>
        <w:r w:rsidR="00FB5C97">
          <w:rPr>
            <w:noProof/>
            <w:webHidden/>
          </w:rPr>
          <w:fldChar w:fldCharType="separate"/>
        </w:r>
        <w:r w:rsidR="00FB5C97">
          <w:rPr>
            <w:noProof/>
            <w:webHidden/>
          </w:rPr>
          <w:t>6</w:t>
        </w:r>
        <w:r w:rsidR="00FB5C97">
          <w:rPr>
            <w:noProof/>
            <w:webHidden/>
          </w:rPr>
          <w:fldChar w:fldCharType="end"/>
        </w:r>
      </w:hyperlink>
    </w:p>
    <w:p w14:paraId="1EF46549" w14:textId="522D4749" w:rsidR="00FB5C97" w:rsidRDefault="00632A26">
      <w:pPr>
        <w:pStyle w:val="TableofFigures"/>
        <w:tabs>
          <w:tab w:val="right" w:leader="dot" w:pos="4946"/>
        </w:tabs>
        <w:rPr>
          <w:rFonts w:eastAsiaTheme="minorEastAsia"/>
          <w:noProof/>
          <w:lang w:eastAsia="en-GB"/>
        </w:rPr>
      </w:pPr>
      <w:hyperlink r:id="rId14" w:anchor="_Toc24644872" w:history="1">
        <w:r w:rsidR="00FB5C97" w:rsidRPr="003D247B">
          <w:rPr>
            <w:rStyle w:val="Hyperlink"/>
            <w:noProof/>
          </w:rPr>
          <w:t>Figure 7  NextEngine 3D scanner HD (cc mold scan)</w:t>
        </w:r>
        <w:r w:rsidR="00FB5C97">
          <w:rPr>
            <w:noProof/>
            <w:webHidden/>
          </w:rPr>
          <w:tab/>
        </w:r>
        <w:r w:rsidR="00FB5C97">
          <w:rPr>
            <w:noProof/>
            <w:webHidden/>
          </w:rPr>
          <w:fldChar w:fldCharType="begin"/>
        </w:r>
        <w:r w:rsidR="00FB5C97">
          <w:rPr>
            <w:noProof/>
            <w:webHidden/>
          </w:rPr>
          <w:instrText xml:space="preserve"> PAGEREF _Toc24644872 \h </w:instrText>
        </w:r>
        <w:r w:rsidR="00FB5C97">
          <w:rPr>
            <w:noProof/>
            <w:webHidden/>
          </w:rPr>
        </w:r>
        <w:r w:rsidR="00FB5C97">
          <w:rPr>
            <w:noProof/>
            <w:webHidden/>
          </w:rPr>
          <w:fldChar w:fldCharType="separate"/>
        </w:r>
        <w:r w:rsidR="00FB5C97">
          <w:rPr>
            <w:noProof/>
            <w:webHidden/>
          </w:rPr>
          <w:t>7</w:t>
        </w:r>
        <w:r w:rsidR="00FB5C97">
          <w:rPr>
            <w:noProof/>
            <w:webHidden/>
          </w:rPr>
          <w:fldChar w:fldCharType="end"/>
        </w:r>
      </w:hyperlink>
    </w:p>
    <w:p w14:paraId="20DE652F" w14:textId="7517CCA7" w:rsidR="00FB5C97" w:rsidRDefault="00632A26">
      <w:pPr>
        <w:pStyle w:val="TableofFigures"/>
        <w:tabs>
          <w:tab w:val="right" w:leader="dot" w:pos="4946"/>
        </w:tabs>
        <w:rPr>
          <w:rFonts w:eastAsiaTheme="minorEastAsia"/>
          <w:noProof/>
          <w:lang w:eastAsia="en-GB"/>
        </w:rPr>
      </w:pPr>
      <w:hyperlink r:id="rId15" w:anchor="_Toc24644873" w:history="1">
        <w:r w:rsidR="00FB5C97" w:rsidRPr="003D247B">
          <w:rPr>
            <w:rStyle w:val="Hyperlink"/>
            <w:noProof/>
          </w:rPr>
          <w:t>Figure 6 CC molding process</w:t>
        </w:r>
        <w:r w:rsidR="00FB5C97">
          <w:rPr>
            <w:noProof/>
            <w:webHidden/>
          </w:rPr>
          <w:tab/>
        </w:r>
        <w:r w:rsidR="00FB5C97">
          <w:rPr>
            <w:noProof/>
            <w:webHidden/>
          </w:rPr>
          <w:fldChar w:fldCharType="begin"/>
        </w:r>
        <w:r w:rsidR="00FB5C97">
          <w:rPr>
            <w:noProof/>
            <w:webHidden/>
          </w:rPr>
          <w:instrText xml:space="preserve"> PAGEREF _Toc24644873 \h </w:instrText>
        </w:r>
        <w:r w:rsidR="00FB5C97">
          <w:rPr>
            <w:noProof/>
            <w:webHidden/>
          </w:rPr>
        </w:r>
        <w:r w:rsidR="00FB5C97">
          <w:rPr>
            <w:noProof/>
            <w:webHidden/>
          </w:rPr>
          <w:fldChar w:fldCharType="separate"/>
        </w:r>
        <w:r w:rsidR="00FB5C97">
          <w:rPr>
            <w:noProof/>
            <w:webHidden/>
          </w:rPr>
          <w:t>7</w:t>
        </w:r>
        <w:r w:rsidR="00FB5C97">
          <w:rPr>
            <w:noProof/>
            <w:webHidden/>
          </w:rPr>
          <w:fldChar w:fldCharType="end"/>
        </w:r>
      </w:hyperlink>
    </w:p>
    <w:p w14:paraId="0EDC7061" w14:textId="4546193E" w:rsidR="00FB5C97" w:rsidRDefault="00632A26">
      <w:pPr>
        <w:pStyle w:val="TableofFigures"/>
        <w:tabs>
          <w:tab w:val="right" w:leader="dot" w:pos="4946"/>
        </w:tabs>
        <w:rPr>
          <w:rFonts w:eastAsiaTheme="minorEastAsia"/>
          <w:noProof/>
          <w:lang w:eastAsia="en-GB"/>
        </w:rPr>
      </w:pPr>
      <w:hyperlink r:id="rId16" w:anchor="_Toc24644874" w:history="1">
        <w:r w:rsidR="00FB5C97" w:rsidRPr="003D247B">
          <w:rPr>
            <w:rStyle w:val="Hyperlink"/>
            <w:noProof/>
          </w:rPr>
          <w:t>Figure 5  Intake port molding process</w:t>
        </w:r>
        <w:r w:rsidR="00FB5C97">
          <w:rPr>
            <w:noProof/>
            <w:webHidden/>
          </w:rPr>
          <w:tab/>
        </w:r>
        <w:r w:rsidR="00FB5C97">
          <w:rPr>
            <w:noProof/>
            <w:webHidden/>
          </w:rPr>
          <w:fldChar w:fldCharType="begin"/>
        </w:r>
        <w:r w:rsidR="00FB5C97">
          <w:rPr>
            <w:noProof/>
            <w:webHidden/>
          </w:rPr>
          <w:instrText xml:space="preserve"> PAGEREF _Toc24644874 \h </w:instrText>
        </w:r>
        <w:r w:rsidR="00FB5C97">
          <w:rPr>
            <w:noProof/>
            <w:webHidden/>
          </w:rPr>
        </w:r>
        <w:r w:rsidR="00FB5C97">
          <w:rPr>
            <w:noProof/>
            <w:webHidden/>
          </w:rPr>
          <w:fldChar w:fldCharType="separate"/>
        </w:r>
        <w:r w:rsidR="00FB5C97">
          <w:rPr>
            <w:noProof/>
            <w:webHidden/>
          </w:rPr>
          <w:t>7</w:t>
        </w:r>
        <w:r w:rsidR="00FB5C97">
          <w:rPr>
            <w:noProof/>
            <w:webHidden/>
          </w:rPr>
          <w:fldChar w:fldCharType="end"/>
        </w:r>
      </w:hyperlink>
    </w:p>
    <w:p w14:paraId="39CFE479" w14:textId="7E456A79" w:rsidR="00FB5C97" w:rsidRDefault="00632A26">
      <w:pPr>
        <w:pStyle w:val="TableofFigures"/>
        <w:tabs>
          <w:tab w:val="right" w:leader="dot" w:pos="4946"/>
        </w:tabs>
        <w:rPr>
          <w:rFonts w:eastAsiaTheme="minorEastAsia"/>
          <w:noProof/>
          <w:lang w:eastAsia="en-GB"/>
        </w:rPr>
      </w:pPr>
      <w:hyperlink r:id="rId17" w:anchor="_Toc24644875" w:history="1">
        <w:r w:rsidR="00FB5C97" w:rsidRPr="003D247B">
          <w:rPr>
            <w:rStyle w:val="Hyperlink"/>
            <w:noProof/>
          </w:rPr>
          <w:t>Figure 8 Intake port CAD model (Solidworks)</w:t>
        </w:r>
        <w:r w:rsidR="00FB5C97">
          <w:rPr>
            <w:noProof/>
            <w:webHidden/>
          </w:rPr>
          <w:tab/>
        </w:r>
        <w:r w:rsidR="00FB5C97">
          <w:rPr>
            <w:noProof/>
            <w:webHidden/>
          </w:rPr>
          <w:fldChar w:fldCharType="begin"/>
        </w:r>
        <w:r w:rsidR="00FB5C97">
          <w:rPr>
            <w:noProof/>
            <w:webHidden/>
          </w:rPr>
          <w:instrText xml:space="preserve"> PAGEREF _Toc24644875 \h </w:instrText>
        </w:r>
        <w:r w:rsidR="00FB5C97">
          <w:rPr>
            <w:noProof/>
            <w:webHidden/>
          </w:rPr>
        </w:r>
        <w:r w:rsidR="00FB5C97">
          <w:rPr>
            <w:noProof/>
            <w:webHidden/>
          </w:rPr>
          <w:fldChar w:fldCharType="separate"/>
        </w:r>
        <w:r w:rsidR="00FB5C97">
          <w:rPr>
            <w:noProof/>
            <w:webHidden/>
          </w:rPr>
          <w:t>8</w:t>
        </w:r>
        <w:r w:rsidR="00FB5C97">
          <w:rPr>
            <w:noProof/>
            <w:webHidden/>
          </w:rPr>
          <w:fldChar w:fldCharType="end"/>
        </w:r>
      </w:hyperlink>
    </w:p>
    <w:p w14:paraId="2A6E2A58" w14:textId="34D98FD7" w:rsidR="00AD467A" w:rsidRDefault="00FB5263" w:rsidP="00FB5263">
      <w:pPr>
        <w:rPr>
          <w:rFonts w:ascii="Times New Roman" w:hAnsi="Times New Roman" w:cs="Times New Roman"/>
          <w:b/>
          <w:sz w:val="32"/>
        </w:rPr>
      </w:pPr>
      <w:r>
        <w:rPr>
          <w:rFonts w:ascii="Times New Roman" w:hAnsi="Times New Roman" w:cs="Times New Roman"/>
          <w:b/>
          <w:sz w:val="32"/>
        </w:rPr>
        <w:fldChar w:fldCharType="end"/>
      </w:r>
    </w:p>
    <w:p w14:paraId="7D64DBF9" w14:textId="1C1BC369" w:rsidR="009459AD" w:rsidRPr="00290E7C" w:rsidRDefault="009459AD" w:rsidP="000646D9">
      <w:pPr>
        <w:pStyle w:val="Heading1"/>
        <w:spacing w:before="0"/>
        <w:rPr>
          <w:rFonts w:ascii="Times New Roman" w:hAnsi="Times New Roman" w:cs="Times New Roman"/>
          <w:b/>
          <w:color w:val="auto"/>
        </w:rPr>
      </w:pPr>
      <w:bookmarkStart w:id="0" w:name="_Toc24640017"/>
      <w:r w:rsidRPr="00290E7C">
        <w:rPr>
          <w:rFonts w:ascii="Times New Roman" w:hAnsi="Times New Roman" w:cs="Times New Roman"/>
          <w:b/>
          <w:color w:val="auto"/>
        </w:rPr>
        <w:t>List of Abbreviations</w:t>
      </w:r>
      <w:bookmarkEnd w:id="0"/>
    </w:p>
    <w:p w14:paraId="64C3A3B9" w14:textId="71B5E62B" w:rsidR="009459AD" w:rsidRPr="000646D9" w:rsidRDefault="00C33B52" w:rsidP="00E708CD">
      <w:pPr>
        <w:spacing w:after="0" w:line="276" w:lineRule="auto"/>
        <w:rPr>
          <w:rFonts w:ascii="Arial" w:hAnsi="Arial" w:cs="Arial"/>
          <w:szCs w:val="24"/>
        </w:rPr>
      </w:pPr>
      <w:r w:rsidRPr="000646D9">
        <w:rPr>
          <w:rFonts w:ascii="Arial" w:hAnsi="Arial" w:cs="Arial"/>
          <w:szCs w:val="24"/>
        </w:rPr>
        <w:t>GDI: Gasoline direct injection</w:t>
      </w:r>
    </w:p>
    <w:p w14:paraId="6A4BE5D2" w14:textId="0E2F1118" w:rsidR="00C33B52" w:rsidRPr="000646D9" w:rsidRDefault="00C33B52" w:rsidP="00E708CD">
      <w:pPr>
        <w:spacing w:after="0" w:line="276" w:lineRule="auto"/>
        <w:rPr>
          <w:rFonts w:asciiTheme="minorBidi" w:hAnsiTheme="minorBidi"/>
          <w:szCs w:val="24"/>
        </w:rPr>
      </w:pPr>
      <w:r w:rsidRPr="000646D9">
        <w:rPr>
          <w:rFonts w:ascii="Arial" w:hAnsi="Arial" w:cs="Arial"/>
          <w:szCs w:val="24"/>
        </w:rPr>
        <w:t xml:space="preserve">CIDI: </w:t>
      </w:r>
      <w:r w:rsidR="00964583" w:rsidRPr="000646D9">
        <w:rPr>
          <w:rFonts w:asciiTheme="minorBidi" w:hAnsiTheme="minorBidi"/>
          <w:szCs w:val="24"/>
        </w:rPr>
        <w:t>C</w:t>
      </w:r>
      <w:r w:rsidRPr="000646D9">
        <w:rPr>
          <w:rFonts w:asciiTheme="minorBidi" w:hAnsiTheme="minorBidi"/>
          <w:szCs w:val="24"/>
        </w:rPr>
        <w:t>ompression ignition direct injection</w:t>
      </w:r>
    </w:p>
    <w:p w14:paraId="5055522C" w14:textId="1CD9F641" w:rsidR="0089371F" w:rsidRPr="000646D9" w:rsidRDefault="0089371F" w:rsidP="00E708CD">
      <w:pPr>
        <w:spacing w:after="0" w:line="276" w:lineRule="auto"/>
        <w:rPr>
          <w:rFonts w:asciiTheme="minorBidi" w:hAnsiTheme="minorBidi"/>
          <w:szCs w:val="24"/>
        </w:rPr>
      </w:pPr>
      <w:r w:rsidRPr="000646D9">
        <w:rPr>
          <w:rFonts w:asciiTheme="minorBidi" w:hAnsiTheme="minorBidi"/>
          <w:szCs w:val="24"/>
        </w:rPr>
        <w:t xml:space="preserve">CAE: </w:t>
      </w:r>
      <w:r w:rsidR="00964583" w:rsidRPr="000646D9">
        <w:rPr>
          <w:rFonts w:asciiTheme="minorBidi" w:hAnsiTheme="minorBidi"/>
          <w:szCs w:val="24"/>
        </w:rPr>
        <w:t>C</w:t>
      </w:r>
      <w:r w:rsidRPr="000646D9">
        <w:rPr>
          <w:rFonts w:asciiTheme="minorBidi" w:hAnsiTheme="minorBidi"/>
          <w:szCs w:val="24"/>
        </w:rPr>
        <w:t xml:space="preserve">omputer-aided engineering </w:t>
      </w:r>
    </w:p>
    <w:p w14:paraId="3514848A" w14:textId="77777777" w:rsidR="00AB1CA3" w:rsidRPr="000646D9" w:rsidRDefault="0089371F" w:rsidP="00E708CD">
      <w:pPr>
        <w:spacing w:after="0" w:line="276" w:lineRule="auto"/>
        <w:rPr>
          <w:rFonts w:asciiTheme="minorBidi" w:hAnsiTheme="minorBidi"/>
          <w:szCs w:val="24"/>
        </w:rPr>
      </w:pPr>
      <w:r w:rsidRPr="000646D9">
        <w:rPr>
          <w:rFonts w:asciiTheme="minorBidi" w:hAnsiTheme="minorBidi"/>
          <w:szCs w:val="24"/>
        </w:rPr>
        <w:t xml:space="preserve">IC: </w:t>
      </w:r>
      <w:r w:rsidR="00AB1CA3" w:rsidRPr="000646D9">
        <w:rPr>
          <w:rFonts w:asciiTheme="minorBidi" w:hAnsiTheme="minorBidi"/>
          <w:szCs w:val="24"/>
        </w:rPr>
        <w:t xml:space="preserve">Internal Combustion </w:t>
      </w:r>
    </w:p>
    <w:p w14:paraId="78D1CE2C" w14:textId="77777777" w:rsidR="00AB1CA3" w:rsidRPr="000646D9" w:rsidRDefault="00AB1CA3" w:rsidP="00E708CD">
      <w:pPr>
        <w:spacing w:after="0" w:line="276" w:lineRule="auto"/>
        <w:rPr>
          <w:rFonts w:asciiTheme="minorBidi" w:hAnsiTheme="minorBidi"/>
          <w:szCs w:val="24"/>
        </w:rPr>
      </w:pPr>
      <w:r w:rsidRPr="000646D9">
        <w:rPr>
          <w:rFonts w:asciiTheme="minorBidi" w:hAnsiTheme="minorBidi"/>
          <w:szCs w:val="24"/>
        </w:rPr>
        <w:t xml:space="preserve">ICE: Internal combustion engine </w:t>
      </w:r>
    </w:p>
    <w:p w14:paraId="345CA02D" w14:textId="77777777" w:rsidR="00964583" w:rsidRPr="000646D9" w:rsidRDefault="00964583" w:rsidP="00E708CD">
      <w:pPr>
        <w:spacing w:after="0" w:line="276" w:lineRule="auto"/>
        <w:rPr>
          <w:rFonts w:asciiTheme="minorBidi" w:hAnsiTheme="minorBidi"/>
          <w:szCs w:val="24"/>
        </w:rPr>
      </w:pPr>
      <w:r w:rsidRPr="000646D9">
        <w:rPr>
          <w:rFonts w:asciiTheme="minorBidi" w:hAnsiTheme="minorBidi"/>
          <w:szCs w:val="24"/>
        </w:rPr>
        <w:t xml:space="preserve">CAD: Computer-aided Design </w:t>
      </w:r>
    </w:p>
    <w:p w14:paraId="6BFEA6F6" w14:textId="77777777" w:rsidR="00964583" w:rsidRPr="000646D9" w:rsidRDefault="00964583" w:rsidP="00E708CD">
      <w:pPr>
        <w:spacing w:after="0" w:line="276" w:lineRule="auto"/>
        <w:rPr>
          <w:rFonts w:asciiTheme="minorBidi" w:hAnsiTheme="minorBidi"/>
          <w:szCs w:val="24"/>
        </w:rPr>
      </w:pPr>
      <w:r w:rsidRPr="000646D9">
        <w:rPr>
          <w:rFonts w:asciiTheme="minorBidi" w:hAnsiTheme="minorBidi"/>
          <w:szCs w:val="24"/>
        </w:rPr>
        <w:t>RE: Reverse Engineering</w:t>
      </w:r>
    </w:p>
    <w:p w14:paraId="538E5AE5" w14:textId="63267C32" w:rsidR="00964583" w:rsidRPr="000646D9" w:rsidRDefault="00964583" w:rsidP="00E708CD">
      <w:pPr>
        <w:spacing w:after="0" w:line="276" w:lineRule="auto"/>
        <w:rPr>
          <w:rFonts w:asciiTheme="minorBidi" w:hAnsiTheme="minorBidi"/>
          <w:szCs w:val="24"/>
        </w:rPr>
      </w:pPr>
      <w:r w:rsidRPr="000646D9">
        <w:rPr>
          <w:rFonts w:asciiTheme="minorBidi" w:hAnsiTheme="minorBidi"/>
          <w:szCs w:val="24"/>
        </w:rPr>
        <w:t>CFD: Computational fluid dynamics</w:t>
      </w:r>
    </w:p>
    <w:p w14:paraId="3F064698" w14:textId="75D4B17A" w:rsidR="00964583" w:rsidRPr="000646D9" w:rsidRDefault="00964583" w:rsidP="00E708CD">
      <w:pPr>
        <w:spacing w:after="0" w:line="276" w:lineRule="auto"/>
        <w:rPr>
          <w:rFonts w:asciiTheme="minorBidi" w:hAnsiTheme="minorBidi"/>
          <w:szCs w:val="24"/>
        </w:rPr>
      </w:pPr>
      <w:r w:rsidRPr="000646D9">
        <w:rPr>
          <w:rFonts w:asciiTheme="minorBidi" w:hAnsiTheme="minorBidi"/>
          <w:szCs w:val="24"/>
        </w:rPr>
        <w:t>CAM: Computer-aided manufacturing</w:t>
      </w:r>
    </w:p>
    <w:p w14:paraId="7BA9972B" w14:textId="1C04F47B" w:rsidR="00485FEC" w:rsidRPr="000646D9" w:rsidRDefault="00E07AF7" w:rsidP="00E708CD">
      <w:pPr>
        <w:spacing w:after="0" w:line="276" w:lineRule="auto"/>
        <w:rPr>
          <w:rFonts w:asciiTheme="minorBidi" w:hAnsiTheme="minorBidi"/>
          <w:szCs w:val="24"/>
        </w:rPr>
      </w:pPr>
      <w:r w:rsidRPr="000646D9">
        <w:rPr>
          <w:rFonts w:asciiTheme="minorBidi" w:hAnsiTheme="minorBidi"/>
          <w:szCs w:val="24"/>
        </w:rPr>
        <w:t>BSFC: Brake specific fuel consumption</w:t>
      </w:r>
    </w:p>
    <w:p w14:paraId="0523D7D9" w14:textId="58068883" w:rsidR="00E07AF7" w:rsidRPr="000646D9" w:rsidRDefault="00E07AF7" w:rsidP="00E708CD">
      <w:pPr>
        <w:spacing w:after="0" w:line="276" w:lineRule="auto"/>
        <w:rPr>
          <w:rFonts w:asciiTheme="minorBidi" w:hAnsiTheme="minorBidi"/>
          <w:szCs w:val="24"/>
        </w:rPr>
      </w:pPr>
      <w:r w:rsidRPr="000646D9">
        <w:rPr>
          <w:rFonts w:asciiTheme="minorBidi" w:hAnsiTheme="minorBidi"/>
          <w:szCs w:val="24"/>
        </w:rPr>
        <w:t xml:space="preserve">PM: Particulate Matter </w:t>
      </w:r>
    </w:p>
    <w:p w14:paraId="0DAFE887" w14:textId="415FEE6F" w:rsidR="00E07AF7" w:rsidRPr="000646D9" w:rsidRDefault="00281B16" w:rsidP="00E708CD">
      <w:pPr>
        <w:spacing w:after="0" w:line="276" w:lineRule="auto"/>
        <w:rPr>
          <w:rFonts w:asciiTheme="minorBidi" w:hAnsiTheme="minorBidi"/>
          <w:szCs w:val="24"/>
        </w:rPr>
      </w:pPr>
      <w:r w:rsidRPr="000646D9">
        <w:rPr>
          <w:rFonts w:asciiTheme="minorBidi" w:hAnsiTheme="minorBidi"/>
          <w:szCs w:val="24"/>
        </w:rPr>
        <w:t>VVT: Variable valve timing</w:t>
      </w:r>
    </w:p>
    <w:p w14:paraId="270AF7E3" w14:textId="2344ABF4" w:rsidR="00C33B52" w:rsidRPr="000646D9" w:rsidRDefault="00DF6192" w:rsidP="00E708CD">
      <w:pPr>
        <w:spacing w:after="0" w:line="276" w:lineRule="auto"/>
        <w:rPr>
          <w:rFonts w:ascii="Arial" w:hAnsi="Arial" w:cs="Arial"/>
          <w:szCs w:val="24"/>
        </w:rPr>
      </w:pPr>
      <w:r w:rsidRPr="000646D9">
        <w:rPr>
          <w:rFonts w:asciiTheme="minorBidi" w:hAnsiTheme="minorBidi"/>
          <w:szCs w:val="24"/>
        </w:rPr>
        <w:t>PFI: Port fuel injection</w:t>
      </w:r>
      <w:r w:rsidR="0089371F" w:rsidRPr="000646D9">
        <w:rPr>
          <w:rFonts w:asciiTheme="minorBidi" w:hAnsiTheme="minorBidi"/>
          <w:szCs w:val="24"/>
        </w:rPr>
        <w:t xml:space="preserve"> </w:t>
      </w:r>
    </w:p>
    <w:p w14:paraId="2D5CC342" w14:textId="1EA41C47" w:rsidR="00DA54F0" w:rsidRPr="000646D9" w:rsidRDefault="00387F4D" w:rsidP="00E708CD">
      <w:pPr>
        <w:spacing w:after="0" w:line="276" w:lineRule="auto"/>
        <w:rPr>
          <w:rFonts w:ascii="Arial" w:hAnsi="Arial" w:cs="Arial"/>
        </w:rPr>
      </w:pPr>
      <w:r w:rsidRPr="000646D9">
        <w:rPr>
          <w:rFonts w:ascii="Arial" w:hAnsi="Arial" w:cs="Arial"/>
        </w:rPr>
        <w:t>SI: Spark ignition</w:t>
      </w:r>
    </w:p>
    <w:p w14:paraId="18DD83F2" w14:textId="097547F0" w:rsidR="00387F4D" w:rsidRPr="000646D9" w:rsidRDefault="00387F4D" w:rsidP="00E708CD">
      <w:pPr>
        <w:spacing w:after="0" w:line="276" w:lineRule="auto"/>
        <w:rPr>
          <w:rFonts w:asciiTheme="minorBidi" w:hAnsiTheme="minorBidi"/>
          <w:szCs w:val="24"/>
        </w:rPr>
      </w:pPr>
      <w:r w:rsidRPr="000646D9">
        <w:rPr>
          <w:rFonts w:asciiTheme="minorBidi" w:hAnsiTheme="minorBidi"/>
          <w:szCs w:val="24"/>
        </w:rPr>
        <w:t>VVT-i: variable intake and exhaust valve timing</w:t>
      </w:r>
    </w:p>
    <w:p w14:paraId="51E2176D" w14:textId="3F3A7BAA" w:rsidR="009D0702" w:rsidRDefault="00290E7C" w:rsidP="00E708CD">
      <w:pPr>
        <w:spacing w:after="0" w:line="276" w:lineRule="auto"/>
        <w:rPr>
          <w:rFonts w:asciiTheme="minorBidi" w:hAnsiTheme="minorBidi"/>
          <w:szCs w:val="24"/>
        </w:rPr>
      </w:pPr>
      <w:r w:rsidRPr="000646D9">
        <w:rPr>
          <w:rFonts w:asciiTheme="minorBidi" w:hAnsiTheme="minorBidi"/>
          <w:szCs w:val="24"/>
        </w:rPr>
        <w:t>CC: Combustion Chamber</w:t>
      </w:r>
    </w:p>
    <w:p w14:paraId="41A6FE7A" w14:textId="4F4073A9" w:rsidR="00A71444" w:rsidRDefault="00A71444" w:rsidP="00E708CD">
      <w:pPr>
        <w:spacing w:after="0" w:line="276" w:lineRule="auto"/>
        <w:rPr>
          <w:rFonts w:asciiTheme="minorBidi" w:hAnsiTheme="minorBidi"/>
          <w:szCs w:val="24"/>
        </w:rPr>
      </w:pPr>
    </w:p>
    <w:p w14:paraId="76A2089C" w14:textId="12E42F88" w:rsidR="00A71444" w:rsidRDefault="00A71444" w:rsidP="00A71444">
      <w:pPr>
        <w:spacing w:after="0"/>
        <w:rPr>
          <w:rFonts w:asciiTheme="minorBidi" w:hAnsiTheme="minorBidi"/>
          <w:szCs w:val="24"/>
        </w:rPr>
      </w:pPr>
    </w:p>
    <w:p w14:paraId="5700269B" w14:textId="5E9C2B8D" w:rsidR="00A71444" w:rsidRDefault="00A71444" w:rsidP="00A71444">
      <w:pPr>
        <w:spacing w:after="0"/>
        <w:rPr>
          <w:rFonts w:asciiTheme="minorBidi" w:hAnsiTheme="minorBidi"/>
          <w:szCs w:val="24"/>
        </w:rPr>
      </w:pPr>
    </w:p>
    <w:p w14:paraId="283F9BA3" w14:textId="2ACF9C7E" w:rsidR="00A71444" w:rsidRDefault="00A71444" w:rsidP="00A71444">
      <w:pPr>
        <w:spacing w:after="0"/>
        <w:rPr>
          <w:rFonts w:asciiTheme="minorBidi" w:hAnsiTheme="minorBidi"/>
          <w:szCs w:val="24"/>
        </w:rPr>
      </w:pPr>
    </w:p>
    <w:p w14:paraId="79B357F3" w14:textId="2E7C6F28" w:rsidR="00A71444" w:rsidRDefault="00A71444" w:rsidP="00A71444">
      <w:pPr>
        <w:spacing w:after="0"/>
        <w:rPr>
          <w:rFonts w:asciiTheme="minorBidi" w:hAnsiTheme="minorBidi"/>
          <w:szCs w:val="24"/>
        </w:rPr>
      </w:pPr>
    </w:p>
    <w:p w14:paraId="76C11A0F" w14:textId="3C24C3A8" w:rsidR="00A71444" w:rsidRDefault="00A71444" w:rsidP="00A71444">
      <w:pPr>
        <w:spacing w:after="0"/>
        <w:rPr>
          <w:rFonts w:asciiTheme="minorBidi" w:hAnsiTheme="minorBidi"/>
          <w:szCs w:val="24"/>
        </w:rPr>
      </w:pPr>
    </w:p>
    <w:p w14:paraId="6972CF2F" w14:textId="21FE106C" w:rsidR="00A71444" w:rsidRDefault="00A71444" w:rsidP="00A71444">
      <w:pPr>
        <w:spacing w:after="0"/>
        <w:rPr>
          <w:rFonts w:asciiTheme="minorBidi" w:hAnsiTheme="minorBidi"/>
          <w:szCs w:val="24"/>
        </w:rPr>
      </w:pPr>
    </w:p>
    <w:p w14:paraId="2AC8C5BE" w14:textId="0EA02E3F" w:rsidR="00A71444" w:rsidRDefault="00A71444" w:rsidP="00A71444">
      <w:pPr>
        <w:spacing w:after="0"/>
        <w:rPr>
          <w:rFonts w:asciiTheme="minorBidi" w:hAnsiTheme="minorBidi"/>
          <w:szCs w:val="24"/>
        </w:rPr>
      </w:pPr>
    </w:p>
    <w:p w14:paraId="321AD9C4" w14:textId="5941914A" w:rsidR="00A71444" w:rsidRDefault="00A71444" w:rsidP="00A71444">
      <w:pPr>
        <w:spacing w:after="0"/>
        <w:rPr>
          <w:rFonts w:asciiTheme="minorBidi" w:hAnsiTheme="minorBidi"/>
          <w:szCs w:val="24"/>
        </w:rPr>
      </w:pPr>
    </w:p>
    <w:p w14:paraId="436F9BD9" w14:textId="77777777" w:rsidR="00A71444" w:rsidRDefault="00A71444" w:rsidP="00A71444">
      <w:pPr>
        <w:spacing w:after="0"/>
        <w:rPr>
          <w:rFonts w:asciiTheme="minorBidi" w:hAnsiTheme="minorBidi"/>
          <w:szCs w:val="24"/>
        </w:rPr>
      </w:pPr>
    </w:p>
    <w:p w14:paraId="2D02C3CB" w14:textId="6780C423" w:rsidR="00A71444" w:rsidRDefault="00A71444" w:rsidP="00A71444">
      <w:pPr>
        <w:spacing w:after="0"/>
        <w:rPr>
          <w:rFonts w:asciiTheme="minorBidi" w:hAnsiTheme="minorBidi"/>
          <w:szCs w:val="24"/>
        </w:rPr>
      </w:pPr>
    </w:p>
    <w:p w14:paraId="51F170BE" w14:textId="3C49B4C7" w:rsidR="00A71444" w:rsidRDefault="00A71444" w:rsidP="00A71444">
      <w:pPr>
        <w:spacing w:after="0"/>
        <w:rPr>
          <w:rFonts w:asciiTheme="minorBidi" w:hAnsiTheme="minorBidi"/>
          <w:szCs w:val="24"/>
        </w:rPr>
      </w:pPr>
    </w:p>
    <w:p w14:paraId="2DB9AF62" w14:textId="58BC4F2E" w:rsidR="00A71444" w:rsidRPr="003F1986" w:rsidRDefault="00A71444" w:rsidP="00A71444">
      <w:pPr>
        <w:spacing w:after="0"/>
        <w:rPr>
          <w:rFonts w:asciiTheme="minorBidi" w:hAnsiTheme="minorBidi"/>
          <w:szCs w:val="24"/>
        </w:rPr>
      </w:pPr>
    </w:p>
    <w:p w14:paraId="4BE638BE" w14:textId="300358AD" w:rsidR="00C42B76" w:rsidRDefault="00C1365B" w:rsidP="00C42B76">
      <w:pPr>
        <w:pStyle w:val="Heading1"/>
        <w:rPr>
          <w:rFonts w:ascii="Times New Roman" w:hAnsi="Times New Roman" w:cs="Times New Roman"/>
          <w:b/>
          <w:color w:val="0070C0"/>
        </w:rPr>
      </w:pPr>
      <w:bookmarkStart w:id="1" w:name="_Toc24625422"/>
      <w:bookmarkStart w:id="2" w:name="_Toc24625853"/>
      <w:bookmarkStart w:id="3" w:name="_Toc24640018"/>
      <w:bookmarkStart w:id="4" w:name="_Toc534420989"/>
      <w:bookmarkStart w:id="5" w:name="_Toc3754055"/>
      <w:r>
        <w:rPr>
          <w:rFonts w:ascii="Times New Roman" w:hAnsi="Times New Roman" w:cs="Times New Roman"/>
          <w:b/>
          <w:color w:val="0070C0"/>
        </w:rPr>
        <w:t xml:space="preserve">    </w:t>
      </w:r>
      <w:r w:rsidR="00C42B76">
        <w:rPr>
          <w:rFonts w:ascii="Times New Roman" w:hAnsi="Times New Roman" w:cs="Times New Roman"/>
          <w:b/>
          <w:color w:val="0070C0"/>
        </w:rPr>
        <w:t>General Abstract:</w:t>
      </w:r>
      <w:bookmarkEnd w:id="1"/>
      <w:bookmarkEnd w:id="2"/>
      <w:bookmarkEnd w:id="3"/>
    </w:p>
    <w:p w14:paraId="15E7E37E" w14:textId="21E66C75" w:rsidR="009221BC" w:rsidRPr="00EF75C2" w:rsidRDefault="00A75329" w:rsidP="009221BC">
      <w:pPr>
        <w:jc w:val="both"/>
        <w:rPr>
          <w:rFonts w:asciiTheme="minorBidi" w:hAnsiTheme="minorBidi"/>
          <w:sz w:val="24"/>
          <w:szCs w:val="24"/>
        </w:rPr>
      </w:pPr>
      <w:r w:rsidRPr="00EF75C2">
        <w:rPr>
          <w:rFonts w:asciiTheme="minorBidi" w:hAnsiTheme="minorBidi"/>
          <w:sz w:val="24"/>
          <w:szCs w:val="24"/>
        </w:rPr>
        <w:t>In order to protect human health and the environment, automotive manufacturers around the world need to develop new technology to reduce exhaust pollutant gases emitted by vehicles.</w:t>
      </w:r>
      <w:r w:rsidR="00F51B1E" w:rsidRPr="00EF75C2">
        <w:rPr>
          <w:rFonts w:asciiTheme="minorBidi" w:hAnsiTheme="minorBidi"/>
          <w:sz w:val="24"/>
          <w:szCs w:val="24"/>
        </w:rPr>
        <w:t xml:space="preserve"> Numerous inventions have been introduced to this industry, such as small size engines, turbochargers, a</w:t>
      </w:r>
      <w:r w:rsidR="00636BF9" w:rsidRPr="00EF75C2">
        <w:rPr>
          <w:rFonts w:asciiTheme="minorBidi" w:hAnsiTheme="minorBidi"/>
          <w:sz w:val="24"/>
          <w:szCs w:val="24"/>
        </w:rPr>
        <w:t>nd direct injection which significantly enhance</w:t>
      </w:r>
      <w:r w:rsidR="00352045" w:rsidRPr="00EF75C2">
        <w:rPr>
          <w:rFonts w:asciiTheme="minorBidi" w:hAnsiTheme="minorBidi"/>
          <w:sz w:val="24"/>
          <w:szCs w:val="24"/>
        </w:rPr>
        <w:t>s</w:t>
      </w:r>
      <w:r w:rsidR="00F51B1E" w:rsidRPr="00EF75C2">
        <w:rPr>
          <w:rFonts w:asciiTheme="minorBidi" w:hAnsiTheme="minorBidi"/>
          <w:sz w:val="24"/>
          <w:szCs w:val="24"/>
        </w:rPr>
        <w:t xml:space="preserve"> fuel economy</w:t>
      </w:r>
      <w:r w:rsidR="000927AD" w:rsidRPr="00EF75C2">
        <w:rPr>
          <w:rFonts w:asciiTheme="minorBidi" w:hAnsiTheme="minorBidi"/>
          <w:sz w:val="24"/>
          <w:szCs w:val="24"/>
        </w:rPr>
        <w:t xml:space="preserve"> </w:t>
      </w:r>
      <w:r w:rsidR="00535C63" w:rsidRPr="00EF75C2">
        <w:rPr>
          <w:rFonts w:asciiTheme="minorBidi" w:hAnsiTheme="minorBidi"/>
          <w:sz w:val="24"/>
          <w:szCs w:val="24"/>
        </w:rPr>
        <w:t>(Adomeit et al.</w:t>
      </w:r>
      <w:r w:rsidR="000927AD" w:rsidRPr="00EF75C2">
        <w:rPr>
          <w:rFonts w:asciiTheme="minorBidi" w:hAnsiTheme="minorBidi"/>
          <w:sz w:val="24"/>
          <w:szCs w:val="24"/>
        </w:rPr>
        <w:t xml:space="preserve"> 2011)</w:t>
      </w:r>
      <w:r w:rsidR="00F51B1E" w:rsidRPr="00EF75C2">
        <w:rPr>
          <w:rFonts w:asciiTheme="minorBidi" w:hAnsiTheme="minorBidi"/>
          <w:sz w:val="24"/>
          <w:szCs w:val="24"/>
        </w:rPr>
        <w:t>.</w:t>
      </w:r>
      <w:r w:rsidR="00636BF9" w:rsidRPr="00EF75C2">
        <w:rPr>
          <w:rFonts w:asciiTheme="minorBidi" w:hAnsiTheme="minorBidi"/>
          <w:sz w:val="24"/>
          <w:szCs w:val="24"/>
        </w:rPr>
        <w:t xml:space="preserve"> </w:t>
      </w:r>
      <w:r w:rsidR="001B36A3" w:rsidRPr="00EF75C2">
        <w:rPr>
          <w:rFonts w:asciiTheme="minorBidi" w:hAnsiTheme="minorBidi"/>
          <w:sz w:val="24"/>
          <w:szCs w:val="24"/>
        </w:rPr>
        <w:t>E</w:t>
      </w:r>
      <w:r w:rsidR="002728F8" w:rsidRPr="00EF75C2">
        <w:rPr>
          <w:rFonts w:asciiTheme="minorBidi" w:hAnsiTheme="minorBidi"/>
          <w:sz w:val="24"/>
          <w:szCs w:val="24"/>
        </w:rPr>
        <w:t xml:space="preserve">xhaust gases are </w:t>
      </w:r>
      <w:r w:rsidR="002C6860" w:rsidRPr="00EF75C2">
        <w:rPr>
          <w:rFonts w:asciiTheme="minorBidi" w:hAnsiTheme="minorBidi"/>
          <w:sz w:val="24"/>
          <w:szCs w:val="24"/>
        </w:rPr>
        <w:t>the</w:t>
      </w:r>
      <w:r w:rsidR="002728F8" w:rsidRPr="00EF75C2">
        <w:rPr>
          <w:rFonts w:asciiTheme="minorBidi" w:hAnsiTheme="minorBidi"/>
          <w:sz w:val="24"/>
          <w:szCs w:val="24"/>
        </w:rPr>
        <w:t xml:space="preserve"> result of a </w:t>
      </w:r>
      <w:r w:rsidR="001B36A3" w:rsidRPr="00EF75C2">
        <w:rPr>
          <w:rFonts w:asciiTheme="minorBidi" w:hAnsiTheme="minorBidi"/>
          <w:sz w:val="24"/>
          <w:szCs w:val="24"/>
        </w:rPr>
        <w:t>combustion between fuel and air and c</w:t>
      </w:r>
      <w:r w:rsidR="00A274E8" w:rsidRPr="00EF75C2">
        <w:rPr>
          <w:rFonts w:asciiTheme="minorBidi" w:hAnsiTheme="minorBidi"/>
          <w:sz w:val="24"/>
          <w:szCs w:val="24"/>
        </w:rPr>
        <w:t>onsequently,</w:t>
      </w:r>
      <w:r w:rsidR="002728F8" w:rsidRPr="00EF75C2">
        <w:rPr>
          <w:rFonts w:asciiTheme="minorBidi" w:hAnsiTheme="minorBidi"/>
          <w:sz w:val="24"/>
          <w:szCs w:val="24"/>
        </w:rPr>
        <w:t xml:space="preserve"> </w:t>
      </w:r>
      <w:r w:rsidR="00A274E8" w:rsidRPr="00EF75C2">
        <w:rPr>
          <w:rFonts w:asciiTheme="minorBidi" w:hAnsiTheme="minorBidi"/>
          <w:sz w:val="24"/>
          <w:szCs w:val="24"/>
        </w:rPr>
        <w:t>a</w:t>
      </w:r>
      <w:r w:rsidR="00513DBF" w:rsidRPr="00EF75C2">
        <w:rPr>
          <w:rFonts w:asciiTheme="minorBidi" w:hAnsiTheme="minorBidi"/>
          <w:sz w:val="24"/>
          <w:szCs w:val="24"/>
        </w:rPr>
        <w:t>ir flow</w:t>
      </w:r>
      <w:r w:rsidR="002728F8" w:rsidRPr="00EF75C2">
        <w:rPr>
          <w:rFonts w:asciiTheme="minorBidi" w:hAnsiTheme="minorBidi"/>
          <w:sz w:val="24"/>
          <w:szCs w:val="24"/>
        </w:rPr>
        <w:t xml:space="preserve"> must be improved </w:t>
      </w:r>
      <w:r w:rsidR="00317385" w:rsidRPr="00EF75C2">
        <w:rPr>
          <w:rFonts w:asciiTheme="minorBidi" w:hAnsiTheme="minorBidi"/>
          <w:sz w:val="24"/>
          <w:szCs w:val="24"/>
        </w:rPr>
        <w:t>to allow</w:t>
      </w:r>
      <w:r w:rsidR="002728F8" w:rsidRPr="00EF75C2">
        <w:rPr>
          <w:rFonts w:asciiTheme="minorBidi" w:hAnsiTheme="minorBidi"/>
          <w:sz w:val="24"/>
          <w:szCs w:val="24"/>
        </w:rPr>
        <w:t xml:space="preserve"> the engine to achieve better emissions and</w:t>
      </w:r>
      <w:r w:rsidR="001B36A3" w:rsidRPr="00EF75C2">
        <w:rPr>
          <w:rFonts w:asciiTheme="minorBidi" w:hAnsiTheme="minorBidi"/>
          <w:sz w:val="24"/>
          <w:szCs w:val="24"/>
        </w:rPr>
        <w:t xml:space="preserve"> a</w:t>
      </w:r>
      <w:r w:rsidR="002728F8" w:rsidRPr="00EF75C2">
        <w:rPr>
          <w:rFonts w:asciiTheme="minorBidi" w:hAnsiTheme="minorBidi"/>
          <w:sz w:val="24"/>
          <w:szCs w:val="24"/>
        </w:rPr>
        <w:t xml:space="preserve"> higher efficiency </w:t>
      </w:r>
      <w:r w:rsidR="009221BC" w:rsidRPr="00EF75C2">
        <w:rPr>
          <w:rFonts w:asciiTheme="minorBidi" w:hAnsiTheme="minorBidi"/>
          <w:sz w:val="24"/>
          <w:szCs w:val="24"/>
        </w:rPr>
        <w:t>rate. Specifically, the inducted air passing through the intake port of</w:t>
      </w:r>
      <w:r w:rsidR="001B36A3" w:rsidRPr="00EF75C2">
        <w:rPr>
          <w:rFonts w:asciiTheme="minorBidi" w:hAnsiTheme="minorBidi"/>
          <w:sz w:val="24"/>
          <w:szCs w:val="24"/>
        </w:rPr>
        <w:t xml:space="preserve"> cylinder-head must be developed further.</w:t>
      </w:r>
    </w:p>
    <w:p w14:paraId="41700F35" w14:textId="566207E7" w:rsidR="00452B72" w:rsidRPr="00EF75C2" w:rsidRDefault="009221BC" w:rsidP="00A75329">
      <w:pPr>
        <w:spacing w:after="0"/>
        <w:jc w:val="both"/>
        <w:rPr>
          <w:rFonts w:ascii="Arial" w:hAnsi="Arial" w:cs="Arial"/>
          <w:sz w:val="24"/>
          <w:szCs w:val="24"/>
        </w:rPr>
      </w:pPr>
      <w:r w:rsidRPr="00EF75C2">
        <w:rPr>
          <w:rFonts w:asciiTheme="minorBidi" w:hAnsiTheme="minorBidi"/>
          <w:sz w:val="24"/>
          <w:szCs w:val="24"/>
        </w:rPr>
        <w:t>Th</w:t>
      </w:r>
      <w:r w:rsidR="00317385" w:rsidRPr="00EF75C2">
        <w:rPr>
          <w:rFonts w:asciiTheme="minorBidi" w:hAnsiTheme="minorBidi"/>
          <w:sz w:val="24"/>
          <w:szCs w:val="24"/>
        </w:rPr>
        <w:t>is paper</w:t>
      </w:r>
      <w:r w:rsidRPr="00EF75C2">
        <w:rPr>
          <w:rFonts w:asciiTheme="minorBidi" w:hAnsiTheme="minorBidi"/>
          <w:sz w:val="24"/>
          <w:szCs w:val="24"/>
        </w:rPr>
        <w:t xml:space="preserve"> will discuss </w:t>
      </w:r>
      <w:r w:rsidR="00017DFC" w:rsidRPr="00EF75C2">
        <w:rPr>
          <w:rFonts w:asciiTheme="minorBidi" w:hAnsiTheme="minorBidi"/>
          <w:sz w:val="24"/>
          <w:szCs w:val="24"/>
        </w:rPr>
        <w:t>the development of</w:t>
      </w:r>
      <w:r w:rsidRPr="00EF75C2">
        <w:rPr>
          <w:rFonts w:asciiTheme="minorBidi" w:hAnsiTheme="minorBidi"/>
          <w:sz w:val="24"/>
          <w:szCs w:val="24"/>
        </w:rPr>
        <w:t xml:space="preserve"> cylinder-head intake port,</w:t>
      </w:r>
      <w:r w:rsidR="001B3B39" w:rsidRPr="00EF75C2">
        <w:rPr>
          <w:rFonts w:asciiTheme="minorBidi" w:hAnsiTheme="minorBidi"/>
          <w:sz w:val="24"/>
          <w:szCs w:val="24"/>
        </w:rPr>
        <w:t xml:space="preserve"> by the utilisation of computer-aided </w:t>
      </w:r>
      <w:r w:rsidRPr="00EF75C2">
        <w:rPr>
          <w:rFonts w:asciiTheme="minorBidi" w:hAnsiTheme="minorBidi"/>
          <w:sz w:val="24"/>
          <w:szCs w:val="24"/>
        </w:rPr>
        <w:t>engineering (CAE) tools</w:t>
      </w:r>
      <w:r w:rsidR="00451260" w:rsidRPr="00EF75C2">
        <w:rPr>
          <w:rFonts w:asciiTheme="minorBidi" w:hAnsiTheme="minorBidi"/>
          <w:sz w:val="24"/>
          <w:szCs w:val="24"/>
        </w:rPr>
        <w:t xml:space="preserve">, </w:t>
      </w:r>
      <w:r w:rsidR="001B36A3" w:rsidRPr="00EF75C2">
        <w:rPr>
          <w:rFonts w:asciiTheme="minorBidi" w:hAnsiTheme="minorBidi"/>
          <w:sz w:val="24"/>
          <w:szCs w:val="24"/>
        </w:rPr>
        <w:t>which are</w:t>
      </w:r>
      <w:r w:rsidRPr="00EF75C2">
        <w:rPr>
          <w:rFonts w:asciiTheme="minorBidi" w:hAnsiTheme="minorBidi"/>
          <w:sz w:val="24"/>
          <w:szCs w:val="24"/>
        </w:rPr>
        <w:t xml:space="preserve"> crucial to modern-day engineering.</w:t>
      </w:r>
      <w:r w:rsidR="006A3D55" w:rsidRPr="00EF75C2">
        <w:rPr>
          <w:rFonts w:asciiTheme="minorBidi" w:hAnsiTheme="minorBidi"/>
          <w:sz w:val="24"/>
          <w:szCs w:val="24"/>
        </w:rPr>
        <w:t xml:space="preserve"> </w:t>
      </w:r>
      <w:r w:rsidR="001139C7" w:rsidRPr="00EF75C2">
        <w:rPr>
          <w:rFonts w:asciiTheme="minorBidi" w:hAnsiTheme="minorBidi"/>
          <w:sz w:val="24"/>
          <w:szCs w:val="24"/>
        </w:rPr>
        <w:t>An intake port will be analysed for fu</w:t>
      </w:r>
      <w:r w:rsidR="001B36A3" w:rsidRPr="00EF75C2">
        <w:rPr>
          <w:rFonts w:asciiTheme="minorBidi" w:hAnsiTheme="minorBidi"/>
          <w:sz w:val="24"/>
          <w:szCs w:val="24"/>
        </w:rPr>
        <w:t xml:space="preserve">rther optimisation, by running </w:t>
      </w:r>
      <w:r w:rsidR="001139C7" w:rsidRPr="00EF75C2">
        <w:rPr>
          <w:rFonts w:asciiTheme="minorBidi" w:hAnsiTheme="minorBidi"/>
          <w:sz w:val="24"/>
          <w:szCs w:val="24"/>
        </w:rPr>
        <w:t xml:space="preserve">experimental testing and investigation. Aiming to present a better cylinder head port design to increase engine efficiency and reduce emission gases. </w:t>
      </w:r>
      <w:r w:rsidR="006A3D55" w:rsidRPr="00EF75C2">
        <w:rPr>
          <w:rFonts w:asciiTheme="minorBidi" w:hAnsiTheme="minorBidi"/>
          <w:sz w:val="24"/>
          <w:szCs w:val="24"/>
        </w:rPr>
        <w:t xml:space="preserve"> </w:t>
      </w:r>
      <w:r w:rsidRPr="00EF75C2">
        <w:rPr>
          <w:rFonts w:asciiTheme="minorBidi" w:hAnsiTheme="minorBidi"/>
          <w:sz w:val="24"/>
          <w:szCs w:val="24"/>
        </w:rPr>
        <w:t xml:space="preserve">  </w:t>
      </w:r>
      <w:r w:rsidR="00F51B1E" w:rsidRPr="00EF75C2">
        <w:rPr>
          <w:rFonts w:asciiTheme="minorBidi" w:hAnsiTheme="minorBidi"/>
          <w:sz w:val="24"/>
          <w:szCs w:val="24"/>
        </w:rPr>
        <w:t xml:space="preserve"> </w:t>
      </w:r>
      <w:r w:rsidR="00A75329" w:rsidRPr="00EF75C2">
        <w:rPr>
          <w:rFonts w:asciiTheme="minorBidi" w:hAnsiTheme="minorBidi"/>
          <w:sz w:val="24"/>
          <w:szCs w:val="24"/>
        </w:rPr>
        <w:t xml:space="preserve">    </w:t>
      </w:r>
      <w:r w:rsidR="00365EA3" w:rsidRPr="00EF75C2">
        <w:rPr>
          <w:rFonts w:ascii="Arial" w:hAnsi="Arial" w:cs="Arial"/>
          <w:sz w:val="24"/>
          <w:szCs w:val="24"/>
        </w:rPr>
        <w:t xml:space="preserve"> </w:t>
      </w:r>
      <w:r w:rsidR="00061D0B" w:rsidRPr="00EF75C2">
        <w:rPr>
          <w:rFonts w:ascii="Arial" w:hAnsi="Arial" w:cs="Arial"/>
          <w:sz w:val="24"/>
          <w:szCs w:val="24"/>
        </w:rPr>
        <w:t xml:space="preserve"> </w:t>
      </w:r>
    </w:p>
    <w:p w14:paraId="44D6E318" w14:textId="16CC9C47" w:rsidR="00C42B76" w:rsidRDefault="00C1365B" w:rsidP="00C42B76">
      <w:pPr>
        <w:pStyle w:val="Heading1"/>
        <w:rPr>
          <w:rFonts w:ascii="Times New Roman" w:hAnsi="Times New Roman" w:cs="Times New Roman"/>
          <w:b/>
          <w:color w:val="0070C0"/>
        </w:rPr>
      </w:pPr>
      <w:bookmarkStart w:id="6" w:name="_Toc24625423"/>
      <w:bookmarkStart w:id="7" w:name="_Toc24625854"/>
      <w:bookmarkStart w:id="8" w:name="_Toc24640019"/>
      <w:r>
        <w:rPr>
          <w:rFonts w:ascii="Times New Roman" w:hAnsi="Times New Roman" w:cs="Times New Roman"/>
          <w:b/>
          <w:color w:val="0070C0"/>
        </w:rPr>
        <w:lastRenderedPageBreak/>
        <w:t xml:space="preserve">    </w:t>
      </w:r>
      <w:r w:rsidR="00C42B76">
        <w:rPr>
          <w:rFonts w:ascii="Times New Roman" w:hAnsi="Times New Roman" w:cs="Times New Roman"/>
          <w:b/>
          <w:color w:val="0070C0"/>
        </w:rPr>
        <w:t>Technical Abstract:</w:t>
      </w:r>
      <w:bookmarkEnd w:id="6"/>
      <w:bookmarkEnd w:id="7"/>
      <w:bookmarkEnd w:id="8"/>
      <w:r w:rsidR="00C42B76">
        <w:rPr>
          <w:rFonts w:ascii="Times New Roman" w:hAnsi="Times New Roman" w:cs="Times New Roman"/>
          <w:b/>
          <w:color w:val="0070C0"/>
        </w:rPr>
        <w:t xml:space="preserve"> </w:t>
      </w:r>
    </w:p>
    <w:p w14:paraId="6F1DA727" w14:textId="46D09C81" w:rsidR="00042E94" w:rsidRPr="00EF75C2" w:rsidRDefault="00414443" w:rsidP="00B910F0">
      <w:pPr>
        <w:jc w:val="both"/>
        <w:rPr>
          <w:rFonts w:asciiTheme="minorBidi" w:hAnsiTheme="minorBidi"/>
          <w:sz w:val="24"/>
          <w:szCs w:val="24"/>
        </w:rPr>
      </w:pPr>
      <w:r w:rsidRPr="00EF75C2">
        <w:rPr>
          <w:rFonts w:asciiTheme="minorBidi" w:hAnsiTheme="minorBidi"/>
          <w:sz w:val="24"/>
          <w:szCs w:val="24"/>
        </w:rPr>
        <w:t xml:space="preserve">Automotive manufacturers around the world have been and still frequently researching for suitable techniques to </w:t>
      </w:r>
      <w:r w:rsidR="000B5D9D" w:rsidRPr="00EF75C2">
        <w:rPr>
          <w:rFonts w:asciiTheme="minorBidi" w:hAnsiTheme="minorBidi"/>
          <w:sz w:val="24"/>
          <w:szCs w:val="24"/>
        </w:rPr>
        <w:t xml:space="preserve">improve IC engines efficiency, in order to </w:t>
      </w:r>
      <w:r w:rsidRPr="00EF75C2">
        <w:rPr>
          <w:rFonts w:ascii="Arial" w:hAnsi="Arial" w:cs="Arial"/>
          <w:sz w:val="24"/>
          <w:szCs w:val="24"/>
        </w:rPr>
        <w:t xml:space="preserve">reduce exhaust </w:t>
      </w:r>
      <w:r w:rsidR="000B5D9D" w:rsidRPr="00EF75C2">
        <w:rPr>
          <w:rFonts w:ascii="Arial" w:hAnsi="Arial" w:cs="Arial"/>
          <w:sz w:val="24"/>
          <w:szCs w:val="24"/>
        </w:rPr>
        <w:t>pollutant gases,</w:t>
      </w:r>
      <w:r w:rsidR="00562138" w:rsidRPr="00EF75C2">
        <w:rPr>
          <w:rFonts w:ascii="Arial" w:hAnsi="Arial" w:cs="Arial"/>
          <w:sz w:val="24"/>
          <w:szCs w:val="24"/>
        </w:rPr>
        <w:t xml:space="preserve"> </w:t>
      </w:r>
      <w:r w:rsidRPr="00EF75C2">
        <w:rPr>
          <w:rFonts w:asciiTheme="minorBidi" w:hAnsiTheme="minorBidi"/>
          <w:sz w:val="24"/>
          <w:szCs w:val="24"/>
        </w:rPr>
        <w:t>and meet the upcoming emission legislation</w:t>
      </w:r>
      <w:r w:rsidR="000B5D9D" w:rsidRPr="00EF75C2">
        <w:rPr>
          <w:rFonts w:asciiTheme="minorBidi" w:hAnsiTheme="minorBidi"/>
          <w:sz w:val="24"/>
          <w:szCs w:val="24"/>
        </w:rPr>
        <w:t>.</w:t>
      </w:r>
      <w:r w:rsidR="00E31277" w:rsidRPr="00EF75C2">
        <w:rPr>
          <w:rFonts w:asciiTheme="minorBidi" w:hAnsiTheme="minorBidi"/>
          <w:sz w:val="24"/>
          <w:szCs w:val="24"/>
        </w:rPr>
        <w:t xml:space="preserve"> The application of technologies such as downsizing, turbocharging, and direct injection, has led to a significant</w:t>
      </w:r>
      <w:r w:rsidR="0083383A" w:rsidRPr="00EF75C2">
        <w:rPr>
          <w:rFonts w:asciiTheme="minorBidi" w:hAnsiTheme="minorBidi"/>
          <w:sz w:val="24"/>
          <w:szCs w:val="24"/>
        </w:rPr>
        <w:t xml:space="preserve"> evolution of petrol engines with regards to emissions and thermal efficiency</w:t>
      </w:r>
      <w:r w:rsidR="00F53982" w:rsidRPr="00EF75C2">
        <w:rPr>
          <w:rFonts w:asciiTheme="minorBidi" w:hAnsiTheme="minorBidi"/>
          <w:sz w:val="24"/>
          <w:szCs w:val="24"/>
        </w:rPr>
        <w:t xml:space="preserve"> </w:t>
      </w:r>
      <w:r w:rsidR="00203EC6" w:rsidRPr="00EF75C2">
        <w:rPr>
          <w:rFonts w:asciiTheme="minorBidi" w:hAnsiTheme="minorBidi"/>
          <w:sz w:val="24"/>
          <w:szCs w:val="24"/>
        </w:rPr>
        <w:t>(Adomeit et al.</w:t>
      </w:r>
      <w:r w:rsidR="00F53982" w:rsidRPr="00EF75C2">
        <w:rPr>
          <w:rFonts w:asciiTheme="minorBidi" w:hAnsiTheme="minorBidi"/>
          <w:sz w:val="24"/>
          <w:szCs w:val="24"/>
        </w:rPr>
        <w:t xml:space="preserve"> 2011)</w:t>
      </w:r>
      <w:r w:rsidR="0083383A" w:rsidRPr="00EF75C2">
        <w:rPr>
          <w:rFonts w:asciiTheme="minorBidi" w:hAnsiTheme="minorBidi"/>
          <w:sz w:val="24"/>
          <w:szCs w:val="24"/>
        </w:rPr>
        <w:t xml:space="preserve">. </w:t>
      </w:r>
      <w:r w:rsidR="00F64F0E" w:rsidRPr="00EF75C2">
        <w:rPr>
          <w:rFonts w:asciiTheme="minorBidi" w:hAnsiTheme="minorBidi"/>
          <w:sz w:val="24"/>
          <w:szCs w:val="24"/>
        </w:rPr>
        <w:t>Combustion and emission performance are connected to the intensity of turbulence, as well as the quality of mixture formation or the distribution of residual gas</w:t>
      </w:r>
      <w:r w:rsidR="00C30081" w:rsidRPr="00EF75C2">
        <w:rPr>
          <w:rFonts w:asciiTheme="minorBidi" w:hAnsiTheme="minorBidi"/>
          <w:sz w:val="24"/>
          <w:szCs w:val="24"/>
        </w:rPr>
        <w:t>es</w:t>
      </w:r>
      <w:r w:rsidR="00F64F0E" w:rsidRPr="00EF75C2">
        <w:rPr>
          <w:rFonts w:asciiTheme="minorBidi" w:hAnsiTheme="minorBidi"/>
          <w:sz w:val="24"/>
          <w:szCs w:val="24"/>
        </w:rPr>
        <w:t>, which depends on in-cylinder charge motion.</w:t>
      </w:r>
      <w:r w:rsidR="00E31277" w:rsidRPr="00EF75C2">
        <w:rPr>
          <w:rFonts w:asciiTheme="minorBidi" w:hAnsiTheme="minorBidi"/>
          <w:sz w:val="24"/>
          <w:szCs w:val="24"/>
        </w:rPr>
        <w:t xml:space="preserve"> Therefore,</w:t>
      </w:r>
      <w:r w:rsidR="00404A21" w:rsidRPr="00EF75C2">
        <w:rPr>
          <w:rFonts w:asciiTheme="minorBidi" w:hAnsiTheme="minorBidi"/>
          <w:sz w:val="24"/>
          <w:szCs w:val="24"/>
        </w:rPr>
        <w:t xml:space="preserve"> different intake</w:t>
      </w:r>
      <w:r w:rsidR="0079359E" w:rsidRPr="00EF75C2">
        <w:rPr>
          <w:rFonts w:asciiTheme="minorBidi" w:hAnsiTheme="minorBidi"/>
          <w:sz w:val="24"/>
          <w:szCs w:val="24"/>
        </w:rPr>
        <w:t xml:space="preserve"> and exhaust</w:t>
      </w:r>
      <w:r w:rsidR="00404A21" w:rsidRPr="00EF75C2">
        <w:rPr>
          <w:rFonts w:asciiTheme="minorBidi" w:hAnsiTheme="minorBidi"/>
          <w:sz w:val="24"/>
          <w:szCs w:val="24"/>
        </w:rPr>
        <w:t xml:space="preserve"> port</w:t>
      </w:r>
      <w:r w:rsidR="0079359E" w:rsidRPr="00EF75C2">
        <w:rPr>
          <w:rFonts w:asciiTheme="minorBidi" w:hAnsiTheme="minorBidi"/>
          <w:sz w:val="24"/>
          <w:szCs w:val="24"/>
        </w:rPr>
        <w:t>s</w:t>
      </w:r>
      <w:r w:rsidR="00404A21" w:rsidRPr="00EF75C2">
        <w:rPr>
          <w:rFonts w:asciiTheme="minorBidi" w:hAnsiTheme="minorBidi"/>
          <w:sz w:val="24"/>
          <w:szCs w:val="24"/>
        </w:rPr>
        <w:t xml:space="preserve"> geometry has been identified as a potential solution</w:t>
      </w:r>
      <w:r w:rsidR="00C128F6" w:rsidRPr="00EF75C2">
        <w:rPr>
          <w:rFonts w:asciiTheme="minorBidi" w:hAnsiTheme="minorBidi"/>
          <w:sz w:val="24"/>
          <w:szCs w:val="24"/>
        </w:rPr>
        <w:t xml:space="preserve"> to enhance</w:t>
      </w:r>
      <w:r w:rsidR="00404A21" w:rsidRPr="00EF75C2">
        <w:rPr>
          <w:rFonts w:asciiTheme="minorBidi" w:hAnsiTheme="minorBidi"/>
          <w:sz w:val="24"/>
          <w:szCs w:val="24"/>
        </w:rPr>
        <w:t xml:space="preserve"> turbulence intensity</w:t>
      </w:r>
      <w:r w:rsidR="0079359E" w:rsidRPr="00EF75C2">
        <w:rPr>
          <w:rFonts w:asciiTheme="minorBidi" w:hAnsiTheme="minorBidi"/>
          <w:sz w:val="24"/>
          <w:szCs w:val="24"/>
        </w:rPr>
        <w:t xml:space="preserve"> and achieve better scavenging</w:t>
      </w:r>
      <w:r w:rsidR="00B13B12" w:rsidRPr="00EF75C2">
        <w:rPr>
          <w:rFonts w:asciiTheme="minorBidi" w:hAnsiTheme="minorBidi"/>
          <w:sz w:val="24"/>
          <w:szCs w:val="24"/>
        </w:rPr>
        <w:t xml:space="preserve"> </w:t>
      </w:r>
      <w:r w:rsidR="00E81DDB" w:rsidRPr="00EF75C2">
        <w:rPr>
          <w:rFonts w:asciiTheme="minorBidi" w:hAnsiTheme="minorBidi"/>
          <w:sz w:val="24"/>
          <w:szCs w:val="24"/>
        </w:rPr>
        <w:t>(Adomeit et al.</w:t>
      </w:r>
      <w:r w:rsidR="00B13B12" w:rsidRPr="00EF75C2">
        <w:rPr>
          <w:rFonts w:asciiTheme="minorBidi" w:hAnsiTheme="minorBidi"/>
          <w:sz w:val="24"/>
          <w:szCs w:val="24"/>
        </w:rPr>
        <w:t xml:space="preserve"> 2005)</w:t>
      </w:r>
      <w:r w:rsidR="00404A21" w:rsidRPr="00EF75C2">
        <w:rPr>
          <w:rFonts w:asciiTheme="minorBidi" w:hAnsiTheme="minorBidi"/>
          <w:sz w:val="24"/>
          <w:szCs w:val="24"/>
        </w:rPr>
        <w:t>.</w:t>
      </w:r>
      <w:r w:rsidR="00F53982" w:rsidRPr="00EF75C2">
        <w:rPr>
          <w:rFonts w:asciiTheme="minorBidi" w:hAnsiTheme="minorBidi"/>
          <w:sz w:val="24"/>
          <w:szCs w:val="24"/>
        </w:rPr>
        <w:t xml:space="preserve"> </w:t>
      </w:r>
      <w:r w:rsidR="0079359E" w:rsidRPr="00EF75C2">
        <w:rPr>
          <w:rFonts w:asciiTheme="minorBidi" w:hAnsiTheme="minorBidi"/>
          <w:sz w:val="24"/>
          <w:szCs w:val="24"/>
        </w:rPr>
        <w:t xml:space="preserve"> </w:t>
      </w:r>
      <w:r w:rsidR="00404A21" w:rsidRPr="00EF75C2">
        <w:rPr>
          <w:rFonts w:asciiTheme="minorBidi" w:hAnsiTheme="minorBidi"/>
          <w:sz w:val="24"/>
          <w:szCs w:val="24"/>
        </w:rPr>
        <w:t xml:space="preserve"> </w:t>
      </w:r>
    </w:p>
    <w:p w14:paraId="6A25C4A8" w14:textId="1DF333E6" w:rsidR="00042E94" w:rsidRPr="00EF75C2" w:rsidRDefault="002D16DC" w:rsidP="009C4D06">
      <w:pPr>
        <w:jc w:val="both"/>
        <w:rPr>
          <w:rFonts w:asciiTheme="minorBidi" w:hAnsiTheme="minorBidi"/>
          <w:sz w:val="24"/>
          <w:szCs w:val="24"/>
        </w:rPr>
      </w:pPr>
      <w:r w:rsidRPr="00EF75C2">
        <w:rPr>
          <w:rFonts w:asciiTheme="minorBidi" w:hAnsiTheme="minorBidi"/>
          <w:sz w:val="24"/>
          <w:szCs w:val="24"/>
        </w:rPr>
        <w:t xml:space="preserve">In this paper, </w:t>
      </w:r>
      <w:r w:rsidR="001B413E" w:rsidRPr="00EF75C2">
        <w:rPr>
          <w:rFonts w:asciiTheme="minorBidi" w:hAnsiTheme="minorBidi"/>
          <w:sz w:val="24"/>
          <w:szCs w:val="24"/>
        </w:rPr>
        <w:t xml:space="preserve">a </w:t>
      </w:r>
      <w:r w:rsidR="00C31A0E" w:rsidRPr="00EF75C2">
        <w:rPr>
          <w:rFonts w:asciiTheme="minorBidi" w:hAnsiTheme="minorBidi"/>
          <w:sz w:val="24"/>
          <w:szCs w:val="24"/>
        </w:rPr>
        <w:t>gasoline direct injection (</w:t>
      </w:r>
      <w:r w:rsidR="001B413E" w:rsidRPr="00EF75C2">
        <w:rPr>
          <w:rFonts w:asciiTheme="minorBidi" w:hAnsiTheme="minorBidi"/>
          <w:sz w:val="24"/>
          <w:szCs w:val="24"/>
        </w:rPr>
        <w:t>GDI</w:t>
      </w:r>
      <w:r w:rsidR="00C31A0E" w:rsidRPr="00EF75C2">
        <w:rPr>
          <w:rFonts w:asciiTheme="minorBidi" w:hAnsiTheme="minorBidi"/>
          <w:sz w:val="24"/>
          <w:szCs w:val="24"/>
        </w:rPr>
        <w:t>)</w:t>
      </w:r>
      <w:r w:rsidR="001B413E" w:rsidRPr="00EF75C2">
        <w:rPr>
          <w:rFonts w:asciiTheme="minorBidi" w:hAnsiTheme="minorBidi"/>
          <w:sz w:val="24"/>
          <w:szCs w:val="24"/>
        </w:rPr>
        <w:t xml:space="preserve"> </w:t>
      </w:r>
      <w:r w:rsidRPr="00EF75C2">
        <w:rPr>
          <w:rFonts w:asciiTheme="minorBidi" w:hAnsiTheme="minorBidi"/>
          <w:sz w:val="24"/>
          <w:szCs w:val="24"/>
        </w:rPr>
        <w:t>cylinder-head intake port will be modelled and analysed</w:t>
      </w:r>
      <w:r w:rsidR="00103CA8" w:rsidRPr="00EF75C2">
        <w:rPr>
          <w:rFonts w:asciiTheme="minorBidi" w:hAnsiTheme="minorBidi"/>
          <w:sz w:val="24"/>
          <w:szCs w:val="24"/>
        </w:rPr>
        <w:t xml:space="preserve"> by </w:t>
      </w:r>
      <w:r w:rsidR="00042E94" w:rsidRPr="00EF75C2">
        <w:rPr>
          <w:rFonts w:asciiTheme="minorBidi" w:hAnsiTheme="minorBidi"/>
          <w:sz w:val="24"/>
          <w:szCs w:val="24"/>
        </w:rPr>
        <w:t>means of</w:t>
      </w:r>
      <w:r w:rsidR="00103CA8" w:rsidRPr="00EF75C2">
        <w:rPr>
          <w:rFonts w:asciiTheme="minorBidi" w:hAnsiTheme="minorBidi"/>
          <w:sz w:val="24"/>
          <w:szCs w:val="24"/>
        </w:rPr>
        <w:t xml:space="preserve"> </w:t>
      </w:r>
      <w:r w:rsidRPr="00EF75C2">
        <w:rPr>
          <w:rFonts w:asciiTheme="minorBidi" w:hAnsiTheme="minorBidi"/>
          <w:sz w:val="24"/>
          <w:szCs w:val="24"/>
        </w:rPr>
        <w:t xml:space="preserve">CAE </w:t>
      </w:r>
      <w:r w:rsidR="00103CA8" w:rsidRPr="00EF75C2">
        <w:rPr>
          <w:rFonts w:asciiTheme="minorBidi" w:hAnsiTheme="minorBidi"/>
          <w:sz w:val="24"/>
          <w:szCs w:val="24"/>
        </w:rPr>
        <w:t>tools</w:t>
      </w:r>
      <w:r w:rsidR="00AB1C48" w:rsidRPr="00EF75C2">
        <w:rPr>
          <w:rFonts w:asciiTheme="minorBidi" w:hAnsiTheme="minorBidi"/>
          <w:sz w:val="24"/>
          <w:szCs w:val="24"/>
        </w:rPr>
        <w:t>, which combines reverse engineering methods</w:t>
      </w:r>
      <w:r w:rsidR="009C4D06">
        <w:rPr>
          <w:rFonts w:asciiTheme="minorBidi" w:hAnsiTheme="minorBidi"/>
          <w:sz w:val="24"/>
          <w:szCs w:val="24"/>
        </w:rPr>
        <w:t xml:space="preserve">, </w:t>
      </w:r>
      <w:r w:rsidR="00AB1C48" w:rsidRPr="00EF75C2">
        <w:rPr>
          <w:rFonts w:asciiTheme="minorBidi" w:hAnsiTheme="minorBidi"/>
          <w:sz w:val="24"/>
          <w:szCs w:val="24"/>
        </w:rPr>
        <w:t>CAD modelling and CFD analyses.</w:t>
      </w:r>
      <w:r w:rsidR="00042E94" w:rsidRPr="00EF75C2">
        <w:rPr>
          <w:rFonts w:asciiTheme="minorBidi" w:hAnsiTheme="minorBidi"/>
          <w:sz w:val="24"/>
          <w:szCs w:val="24"/>
        </w:rPr>
        <w:t xml:space="preserve"> </w:t>
      </w:r>
      <w:r w:rsidR="00AB1C48" w:rsidRPr="00EF75C2">
        <w:rPr>
          <w:rFonts w:asciiTheme="minorBidi" w:hAnsiTheme="minorBidi"/>
          <w:sz w:val="24"/>
          <w:szCs w:val="24"/>
        </w:rPr>
        <w:t xml:space="preserve">Critical optimisation will be followed </w:t>
      </w:r>
      <w:r w:rsidR="003E725C">
        <w:rPr>
          <w:rFonts w:asciiTheme="minorBidi" w:hAnsiTheme="minorBidi"/>
          <w:sz w:val="24"/>
          <w:szCs w:val="24"/>
        </w:rPr>
        <w:t>by investigating</w:t>
      </w:r>
      <w:r w:rsidR="00AF7E5A" w:rsidRPr="00EF75C2">
        <w:rPr>
          <w:rFonts w:asciiTheme="minorBidi" w:hAnsiTheme="minorBidi"/>
          <w:sz w:val="24"/>
          <w:szCs w:val="24"/>
        </w:rPr>
        <w:t xml:space="preserve"> </w:t>
      </w:r>
      <w:r w:rsidR="00965B5C">
        <w:rPr>
          <w:rFonts w:asciiTheme="minorBidi" w:hAnsiTheme="minorBidi"/>
          <w:sz w:val="24"/>
          <w:szCs w:val="24"/>
        </w:rPr>
        <w:t>the effect of tumble</w:t>
      </w:r>
      <w:r w:rsidR="00AC3EF8">
        <w:rPr>
          <w:rFonts w:asciiTheme="minorBidi" w:hAnsiTheme="minorBidi"/>
          <w:sz w:val="24"/>
          <w:szCs w:val="24"/>
        </w:rPr>
        <w:t xml:space="preserve"> ratio on turbulence</w:t>
      </w:r>
      <w:r w:rsidR="00965B5C">
        <w:rPr>
          <w:rFonts w:asciiTheme="minorBidi" w:hAnsiTheme="minorBidi"/>
          <w:sz w:val="24"/>
          <w:szCs w:val="24"/>
        </w:rPr>
        <w:t xml:space="preserve"> intensity</w:t>
      </w:r>
      <w:r w:rsidR="00AF7E5A" w:rsidRPr="00EF75C2">
        <w:rPr>
          <w:rFonts w:asciiTheme="minorBidi" w:hAnsiTheme="minorBidi"/>
          <w:sz w:val="24"/>
          <w:szCs w:val="24"/>
        </w:rPr>
        <w:t xml:space="preserve"> </w:t>
      </w:r>
      <w:r w:rsidR="00AC3EF8">
        <w:rPr>
          <w:rFonts w:asciiTheme="minorBidi" w:hAnsiTheme="minorBidi"/>
          <w:sz w:val="24"/>
          <w:szCs w:val="24"/>
        </w:rPr>
        <w:t>and</w:t>
      </w:r>
      <w:r w:rsidR="00AF2C4E" w:rsidRPr="00EF75C2">
        <w:rPr>
          <w:rFonts w:asciiTheme="minorBidi" w:hAnsiTheme="minorBidi"/>
          <w:sz w:val="24"/>
          <w:szCs w:val="24"/>
        </w:rPr>
        <w:t xml:space="preserve"> burn rate.</w:t>
      </w:r>
      <w:r w:rsidR="00965B5C">
        <w:rPr>
          <w:rFonts w:asciiTheme="minorBidi" w:hAnsiTheme="minorBidi"/>
          <w:sz w:val="24"/>
          <w:szCs w:val="24"/>
        </w:rPr>
        <w:t xml:space="preserve"> </w:t>
      </w:r>
      <w:r w:rsidR="00AC3EF8">
        <w:rPr>
          <w:rFonts w:asciiTheme="minorBidi" w:hAnsiTheme="minorBidi"/>
          <w:sz w:val="24"/>
          <w:szCs w:val="24"/>
        </w:rPr>
        <w:t xml:space="preserve"> </w:t>
      </w:r>
    </w:p>
    <w:p w14:paraId="519E4545" w14:textId="1E7313A0" w:rsidR="00452B72" w:rsidRPr="00F03333" w:rsidRDefault="00042E94" w:rsidP="00F03333">
      <w:pPr>
        <w:spacing w:after="0"/>
        <w:jc w:val="both"/>
        <w:rPr>
          <w:rFonts w:asciiTheme="minorBidi" w:hAnsiTheme="minorBidi"/>
          <w:sz w:val="24"/>
          <w:szCs w:val="24"/>
        </w:rPr>
      </w:pPr>
      <w:r w:rsidRPr="00EF75C2">
        <w:rPr>
          <w:rFonts w:asciiTheme="minorBidi" w:hAnsiTheme="minorBidi"/>
          <w:sz w:val="24"/>
          <w:szCs w:val="24"/>
        </w:rPr>
        <w:t xml:space="preserve">This study will aim to present a developed </w:t>
      </w:r>
      <w:r w:rsidR="00EB3AB8" w:rsidRPr="00EF75C2">
        <w:rPr>
          <w:rFonts w:asciiTheme="minorBidi" w:hAnsiTheme="minorBidi"/>
          <w:sz w:val="24"/>
          <w:szCs w:val="24"/>
        </w:rPr>
        <w:t>intake port geometry that enhance</w:t>
      </w:r>
      <w:r w:rsidR="00593443">
        <w:rPr>
          <w:rFonts w:asciiTheme="minorBidi" w:hAnsiTheme="minorBidi"/>
          <w:sz w:val="24"/>
          <w:szCs w:val="24"/>
        </w:rPr>
        <w:t>s</w:t>
      </w:r>
      <w:r w:rsidR="00EB3AB8" w:rsidRPr="00EF75C2">
        <w:rPr>
          <w:rFonts w:asciiTheme="minorBidi" w:hAnsiTheme="minorBidi"/>
          <w:sz w:val="24"/>
          <w:szCs w:val="24"/>
        </w:rPr>
        <w:t xml:space="preserve"> tumble ratio, while maintaining charge coefficient allowably high. Thus, improving the overall IC engines emissions and efficiency.  </w:t>
      </w:r>
      <w:r w:rsidRPr="00EF75C2">
        <w:rPr>
          <w:rFonts w:asciiTheme="minorBidi" w:hAnsiTheme="minorBidi"/>
          <w:sz w:val="24"/>
          <w:szCs w:val="24"/>
        </w:rPr>
        <w:t xml:space="preserve"> </w:t>
      </w:r>
      <w:r w:rsidR="002D16DC">
        <w:rPr>
          <w:rFonts w:asciiTheme="minorBidi" w:hAnsiTheme="minorBidi"/>
          <w:sz w:val="24"/>
          <w:szCs w:val="24"/>
        </w:rPr>
        <w:t xml:space="preserve">     </w:t>
      </w:r>
      <w:r w:rsidR="00404A21">
        <w:rPr>
          <w:rFonts w:asciiTheme="minorBidi" w:hAnsiTheme="minorBidi"/>
          <w:sz w:val="24"/>
          <w:szCs w:val="24"/>
        </w:rPr>
        <w:t xml:space="preserve">   </w:t>
      </w:r>
      <w:r w:rsidR="00E31277">
        <w:rPr>
          <w:rFonts w:asciiTheme="minorBidi" w:hAnsiTheme="minorBidi"/>
          <w:sz w:val="24"/>
          <w:szCs w:val="24"/>
        </w:rPr>
        <w:t xml:space="preserve">  </w:t>
      </w:r>
      <w:r w:rsidR="00F64F0E">
        <w:rPr>
          <w:rFonts w:asciiTheme="minorBidi" w:hAnsiTheme="minorBidi"/>
          <w:sz w:val="24"/>
          <w:szCs w:val="24"/>
        </w:rPr>
        <w:t xml:space="preserve">      </w:t>
      </w:r>
      <w:r w:rsidR="000B5D9D">
        <w:rPr>
          <w:rFonts w:asciiTheme="minorBidi" w:hAnsiTheme="minorBidi"/>
          <w:sz w:val="24"/>
          <w:szCs w:val="24"/>
        </w:rPr>
        <w:t xml:space="preserve"> </w:t>
      </w:r>
      <w:r w:rsidR="00414443">
        <w:rPr>
          <w:rFonts w:asciiTheme="minorBidi" w:hAnsiTheme="minorBidi"/>
          <w:sz w:val="24"/>
          <w:szCs w:val="24"/>
        </w:rPr>
        <w:t xml:space="preserve"> </w:t>
      </w:r>
      <w:r w:rsidR="000B5D9D">
        <w:rPr>
          <w:rFonts w:asciiTheme="minorBidi" w:hAnsiTheme="minorBidi"/>
          <w:sz w:val="24"/>
          <w:szCs w:val="24"/>
        </w:rPr>
        <w:t xml:space="preserve"> </w:t>
      </w:r>
    </w:p>
    <w:p w14:paraId="18E3456C" w14:textId="73E7DB00" w:rsidR="00493604" w:rsidRDefault="00493604" w:rsidP="00F46397">
      <w:pPr>
        <w:pStyle w:val="Heading1"/>
        <w:numPr>
          <w:ilvl w:val="0"/>
          <w:numId w:val="4"/>
        </w:numPr>
        <w:rPr>
          <w:rFonts w:ascii="Times New Roman" w:hAnsi="Times New Roman" w:cs="Times New Roman"/>
          <w:b/>
          <w:color w:val="0070C0"/>
        </w:rPr>
      </w:pPr>
      <w:bookmarkStart w:id="9" w:name="_Toc24625424"/>
      <w:bookmarkStart w:id="10" w:name="_Toc24625855"/>
      <w:bookmarkStart w:id="11" w:name="_Toc24640020"/>
      <w:r w:rsidRPr="00274EC6">
        <w:rPr>
          <w:rFonts w:ascii="Times New Roman" w:hAnsi="Times New Roman" w:cs="Times New Roman"/>
          <w:b/>
          <w:color w:val="0070C0"/>
        </w:rPr>
        <w:t>Introduction:</w:t>
      </w:r>
      <w:bookmarkEnd w:id="4"/>
      <w:bookmarkEnd w:id="5"/>
      <w:bookmarkEnd w:id="9"/>
      <w:bookmarkEnd w:id="10"/>
      <w:bookmarkEnd w:id="11"/>
    </w:p>
    <w:p w14:paraId="69356B93" w14:textId="0ECCDD43" w:rsidR="00D434DB" w:rsidRPr="00EF75C2" w:rsidRDefault="001C1F37" w:rsidP="00DE4891">
      <w:pPr>
        <w:jc w:val="both"/>
        <w:rPr>
          <w:rFonts w:asciiTheme="minorBidi" w:hAnsiTheme="minorBidi"/>
          <w:sz w:val="24"/>
          <w:szCs w:val="24"/>
        </w:rPr>
      </w:pPr>
      <w:r w:rsidRPr="00EF75C2">
        <w:rPr>
          <w:rFonts w:asciiTheme="minorBidi" w:hAnsiTheme="minorBidi"/>
          <w:sz w:val="24"/>
          <w:szCs w:val="24"/>
        </w:rPr>
        <w:t>C</w:t>
      </w:r>
      <w:r w:rsidR="00C9468E" w:rsidRPr="00EF75C2">
        <w:rPr>
          <w:rFonts w:asciiTheme="minorBidi" w:hAnsiTheme="minorBidi"/>
          <w:sz w:val="24"/>
          <w:szCs w:val="24"/>
        </w:rPr>
        <w:t>omputer-</w:t>
      </w:r>
      <w:r w:rsidRPr="00EF75C2">
        <w:rPr>
          <w:rFonts w:asciiTheme="minorBidi" w:hAnsiTheme="minorBidi"/>
          <w:sz w:val="24"/>
          <w:szCs w:val="24"/>
        </w:rPr>
        <w:t>aided engineering (CAE) methods, such as</w:t>
      </w:r>
      <w:r w:rsidR="00C9468E" w:rsidRPr="00EF75C2">
        <w:rPr>
          <w:rFonts w:asciiTheme="minorBidi" w:hAnsiTheme="minorBidi"/>
          <w:sz w:val="24"/>
          <w:szCs w:val="24"/>
        </w:rPr>
        <w:t xml:space="preserve"> computer-aided d</w:t>
      </w:r>
      <w:r w:rsidRPr="00EF75C2">
        <w:rPr>
          <w:rFonts w:asciiTheme="minorBidi" w:hAnsiTheme="minorBidi"/>
          <w:sz w:val="24"/>
          <w:szCs w:val="24"/>
        </w:rPr>
        <w:t>esign (CAD), and computation</w:t>
      </w:r>
      <w:r w:rsidR="00C9468E" w:rsidRPr="00EF75C2">
        <w:rPr>
          <w:rFonts w:asciiTheme="minorBidi" w:hAnsiTheme="minorBidi"/>
          <w:sz w:val="24"/>
          <w:szCs w:val="24"/>
        </w:rPr>
        <w:t>al</w:t>
      </w:r>
      <w:r w:rsidRPr="00EF75C2">
        <w:rPr>
          <w:rFonts w:asciiTheme="minorBidi" w:hAnsiTheme="minorBidi"/>
          <w:sz w:val="24"/>
          <w:szCs w:val="24"/>
        </w:rPr>
        <w:t xml:space="preserve"> fluid dynamics (CFD), have become crucial to modern-day engineering. The efficiency of system and component development has been significantly improved through the application of the CAE methods, because these tools provide a deeper insight into system behaviour</w:t>
      </w:r>
      <w:r w:rsidR="00A76C40" w:rsidRPr="00EF75C2">
        <w:rPr>
          <w:rFonts w:asciiTheme="minorBidi" w:hAnsiTheme="minorBidi"/>
          <w:sz w:val="24"/>
          <w:szCs w:val="24"/>
        </w:rPr>
        <w:t xml:space="preserve"> (</w:t>
      </w:r>
      <w:r w:rsidR="00922EC7" w:rsidRPr="00EF75C2">
        <w:rPr>
          <w:rFonts w:asciiTheme="minorBidi" w:hAnsiTheme="minorBidi"/>
          <w:sz w:val="24"/>
          <w:szCs w:val="24"/>
        </w:rPr>
        <w:t>Adomeit</w:t>
      </w:r>
      <w:r w:rsidR="00A3282C" w:rsidRPr="00EF75C2">
        <w:rPr>
          <w:rFonts w:asciiTheme="minorBidi" w:hAnsiTheme="minorBidi"/>
          <w:sz w:val="24"/>
          <w:szCs w:val="24"/>
        </w:rPr>
        <w:t xml:space="preserve"> et al</w:t>
      </w:r>
      <w:r w:rsidR="00922EC7" w:rsidRPr="00EF75C2">
        <w:rPr>
          <w:rFonts w:asciiTheme="minorBidi" w:hAnsiTheme="minorBidi"/>
          <w:sz w:val="24"/>
          <w:szCs w:val="24"/>
        </w:rPr>
        <w:t>.</w:t>
      </w:r>
      <w:r w:rsidR="00A76C40" w:rsidRPr="00EF75C2">
        <w:rPr>
          <w:rFonts w:asciiTheme="minorBidi" w:hAnsiTheme="minorBidi"/>
          <w:sz w:val="24"/>
          <w:szCs w:val="24"/>
        </w:rPr>
        <w:t xml:space="preserve"> 2005).</w:t>
      </w:r>
      <w:r w:rsidR="008A69B9" w:rsidRPr="00EF75C2">
        <w:rPr>
          <w:rFonts w:asciiTheme="minorBidi" w:hAnsiTheme="minorBidi"/>
          <w:sz w:val="24"/>
          <w:szCs w:val="24"/>
        </w:rPr>
        <w:t xml:space="preserve"> </w:t>
      </w:r>
      <w:r w:rsidR="00566DE9">
        <w:rPr>
          <w:rFonts w:asciiTheme="minorBidi" w:hAnsiTheme="minorBidi"/>
          <w:sz w:val="24"/>
          <w:szCs w:val="24"/>
        </w:rPr>
        <w:t xml:space="preserve"> </w:t>
      </w:r>
    </w:p>
    <w:p w14:paraId="5948FC76" w14:textId="0B05E0C6" w:rsidR="005A69D1" w:rsidRDefault="00D434DB" w:rsidP="001C1F37">
      <w:pPr>
        <w:jc w:val="both"/>
        <w:rPr>
          <w:rFonts w:asciiTheme="minorBidi" w:hAnsiTheme="minorBidi"/>
          <w:sz w:val="24"/>
          <w:szCs w:val="24"/>
        </w:rPr>
      </w:pPr>
      <w:r w:rsidRPr="00EF75C2">
        <w:rPr>
          <w:rFonts w:asciiTheme="minorBidi" w:hAnsiTheme="minorBidi"/>
          <w:sz w:val="24"/>
          <w:szCs w:val="24"/>
        </w:rPr>
        <w:t>Engine and combustion process development is strictly related to cylinder-head port design</w:t>
      </w:r>
      <w:r w:rsidR="00CD60E8" w:rsidRPr="00EF75C2">
        <w:rPr>
          <w:rFonts w:asciiTheme="minorBidi" w:hAnsiTheme="minorBidi"/>
          <w:sz w:val="24"/>
          <w:szCs w:val="24"/>
        </w:rPr>
        <w:t xml:space="preserve">. </w:t>
      </w:r>
      <w:r w:rsidR="00DD20EB" w:rsidRPr="00EF75C2">
        <w:rPr>
          <w:rFonts w:asciiTheme="minorBidi" w:hAnsiTheme="minorBidi"/>
          <w:sz w:val="24"/>
          <w:szCs w:val="24"/>
        </w:rPr>
        <w:t xml:space="preserve">Optimising the geometry of the intake port generate the effect of first </w:t>
      </w:r>
      <w:r w:rsidR="00DD20EB" w:rsidRPr="00EF75C2">
        <w:rPr>
          <w:rFonts w:asciiTheme="minorBidi" w:hAnsiTheme="minorBidi"/>
          <w:sz w:val="24"/>
          <w:szCs w:val="24"/>
        </w:rPr>
        <w:lastRenderedPageBreak/>
        <w:t>tumble peak to increase in-cylinder turbulence which highly effects</w:t>
      </w:r>
      <w:r w:rsidR="00CD60E8" w:rsidRPr="00EF75C2">
        <w:rPr>
          <w:rFonts w:asciiTheme="minorBidi" w:hAnsiTheme="minorBidi"/>
          <w:sz w:val="24"/>
          <w:szCs w:val="24"/>
        </w:rPr>
        <w:t xml:space="preserve"> the combustion process, increase the burning rate, </w:t>
      </w:r>
      <w:r w:rsidR="00DD20EB" w:rsidRPr="00EF75C2">
        <w:rPr>
          <w:rFonts w:asciiTheme="minorBidi" w:hAnsiTheme="minorBidi"/>
          <w:sz w:val="24"/>
          <w:szCs w:val="24"/>
        </w:rPr>
        <w:t>and improves engine efficiency. Due to the intake port geometry, the development of tumble motion during intake phase is the main factor that controls the level of turbulence in</w:t>
      </w:r>
      <w:r w:rsidR="00C21A8C" w:rsidRPr="00EF75C2">
        <w:rPr>
          <w:rFonts w:asciiTheme="minorBidi" w:hAnsiTheme="minorBidi"/>
          <w:sz w:val="24"/>
          <w:szCs w:val="24"/>
        </w:rPr>
        <w:t>side the combustion chamber</w:t>
      </w:r>
      <w:r w:rsidR="00DD20EB" w:rsidRPr="00EF75C2">
        <w:rPr>
          <w:rFonts w:asciiTheme="minorBidi" w:hAnsiTheme="minorBidi"/>
          <w:sz w:val="24"/>
          <w:szCs w:val="24"/>
        </w:rPr>
        <w:t xml:space="preserve">, which creates the rotating flow structure of the incoming charge. Predominantly, port’s top/side profiles and valve angles with respect to port angle highly contributes to the tumble enhancement for intake port. </w:t>
      </w:r>
      <w:r w:rsidR="00A3282C" w:rsidRPr="00EF75C2">
        <w:rPr>
          <w:rFonts w:asciiTheme="minorBidi" w:hAnsiTheme="minorBidi"/>
          <w:sz w:val="24"/>
          <w:szCs w:val="24"/>
        </w:rPr>
        <w:t>(Singh et al.</w:t>
      </w:r>
      <w:r w:rsidR="00DD20EB" w:rsidRPr="00EF75C2">
        <w:rPr>
          <w:rFonts w:asciiTheme="minorBidi" w:hAnsiTheme="minorBidi"/>
          <w:sz w:val="24"/>
          <w:szCs w:val="24"/>
        </w:rPr>
        <w:t xml:space="preserve"> 2019).</w:t>
      </w:r>
      <w:r w:rsidR="005A69D1" w:rsidRPr="00EF75C2">
        <w:rPr>
          <w:rFonts w:asciiTheme="minorBidi" w:hAnsiTheme="minorBidi"/>
          <w:sz w:val="24"/>
          <w:szCs w:val="24"/>
        </w:rPr>
        <w:t xml:space="preserve"> </w:t>
      </w:r>
    </w:p>
    <w:p w14:paraId="7B8CB3DD" w14:textId="77777777" w:rsidR="00E14A0C" w:rsidRPr="00EF75C2" w:rsidRDefault="00E14A0C" w:rsidP="001C1F37">
      <w:pPr>
        <w:jc w:val="both"/>
        <w:rPr>
          <w:rFonts w:asciiTheme="minorBidi" w:hAnsiTheme="minorBidi"/>
          <w:sz w:val="24"/>
          <w:szCs w:val="24"/>
        </w:rPr>
      </w:pPr>
    </w:p>
    <w:p w14:paraId="5226B173" w14:textId="02082669" w:rsidR="00CE37D6" w:rsidRPr="00EF75C2" w:rsidRDefault="00DD7D88" w:rsidP="00EB46A3">
      <w:pPr>
        <w:jc w:val="both"/>
        <w:rPr>
          <w:rFonts w:asciiTheme="minorBidi" w:hAnsiTheme="minorBidi"/>
          <w:sz w:val="24"/>
          <w:szCs w:val="24"/>
        </w:rPr>
      </w:pPr>
      <w:r w:rsidRPr="00EF75C2">
        <w:rPr>
          <w:rFonts w:asciiTheme="minorBidi" w:hAnsiTheme="minorBidi"/>
          <w:sz w:val="24"/>
          <w:szCs w:val="24"/>
        </w:rPr>
        <w:t>In line with the above objectives,</w:t>
      </w:r>
      <w:r w:rsidR="00E03F86" w:rsidRPr="00EF75C2">
        <w:rPr>
          <w:rFonts w:asciiTheme="minorBidi" w:hAnsiTheme="minorBidi"/>
          <w:sz w:val="24"/>
          <w:szCs w:val="24"/>
        </w:rPr>
        <w:t xml:space="preserve"> many studies have been conducted to develop on existing engine</w:t>
      </w:r>
      <w:r w:rsidR="00591CB3" w:rsidRPr="00EF75C2">
        <w:rPr>
          <w:rFonts w:asciiTheme="minorBidi" w:hAnsiTheme="minorBidi"/>
          <w:sz w:val="24"/>
          <w:szCs w:val="24"/>
        </w:rPr>
        <w:t>s and improve in-cylinder charge motion</w:t>
      </w:r>
      <w:r w:rsidR="009E5148" w:rsidRPr="00EF75C2">
        <w:rPr>
          <w:rFonts w:asciiTheme="minorBidi" w:hAnsiTheme="minorBidi"/>
          <w:sz w:val="24"/>
          <w:szCs w:val="24"/>
        </w:rPr>
        <w:t xml:space="preserve"> as well </w:t>
      </w:r>
      <w:r w:rsidR="009E5148" w:rsidRPr="00EF75C2">
        <w:rPr>
          <w:rFonts w:ascii="Arial" w:hAnsi="Arial" w:cs="Arial"/>
          <w:sz w:val="24"/>
          <w:szCs w:val="24"/>
        </w:rPr>
        <w:t xml:space="preserve">as </w:t>
      </w:r>
      <w:r w:rsidR="00926834" w:rsidRPr="00EF75C2">
        <w:rPr>
          <w:rFonts w:ascii="Arial" w:hAnsi="Arial" w:cs="Arial"/>
          <w:sz w:val="24"/>
          <w:szCs w:val="24"/>
        </w:rPr>
        <w:t>i</w:t>
      </w:r>
      <w:r w:rsidR="00CC2590" w:rsidRPr="00EF75C2">
        <w:rPr>
          <w:rFonts w:ascii="Arial" w:hAnsi="Arial" w:cs="Arial"/>
          <w:sz w:val="24"/>
          <w:szCs w:val="24"/>
        </w:rPr>
        <w:t>ncreasing exhaust gas velocity</w:t>
      </w:r>
      <w:r w:rsidR="00591CB3" w:rsidRPr="00EF75C2">
        <w:rPr>
          <w:rFonts w:asciiTheme="minorBidi" w:hAnsiTheme="minorBidi"/>
          <w:sz w:val="24"/>
          <w:szCs w:val="24"/>
        </w:rPr>
        <w:t xml:space="preserve">, </w:t>
      </w:r>
      <w:r w:rsidR="00E03F86" w:rsidRPr="00EF75C2">
        <w:rPr>
          <w:rFonts w:asciiTheme="minorBidi" w:hAnsiTheme="minorBidi"/>
          <w:sz w:val="24"/>
          <w:szCs w:val="24"/>
        </w:rPr>
        <w:t>by focusing on cylinder-head intake and exhaust ports.</w:t>
      </w:r>
      <w:r w:rsidR="00591CB3" w:rsidRPr="00EF75C2">
        <w:rPr>
          <w:rFonts w:asciiTheme="minorBidi" w:hAnsiTheme="minorBidi"/>
          <w:sz w:val="24"/>
          <w:szCs w:val="24"/>
        </w:rPr>
        <w:t xml:space="preserve"> </w:t>
      </w:r>
      <w:r w:rsidR="00080651" w:rsidRPr="00EF75C2">
        <w:rPr>
          <w:rFonts w:asciiTheme="minorBidi" w:hAnsiTheme="minorBidi"/>
          <w:sz w:val="24"/>
          <w:szCs w:val="24"/>
        </w:rPr>
        <w:t>Currently, this paper will</w:t>
      </w:r>
      <w:r w:rsidR="00623A2D" w:rsidRPr="00EF75C2">
        <w:rPr>
          <w:rFonts w:asciiTheme="minorBidi" w:hAnsiTheme="minorBidi"/>
          <w:sz w:val="24"/>
          <w:szCs w:val="24"/>
        </w:rPr>
        <w:t xml:space="preserve"> critically analyse the previous</w:t>
      </w:r>
      <w:r w:rsidR="00926834" w:rsidRPr="00EF75C2">
        <w:rPr>
          <w:rFonts w:asciiTheme="minorBidi" w:hAnsiTheme="minorBidi"/>
          <w:sz w:val="24"/>
          <w:szCs w:val="24"/>
        </w:rPr>
        <w:t xml:space="preserve"> designs of intake port geometries,</w:t>
      </w:r>
      <w:r w:rsidR="00A610A8" w:rsidRPr="00EF75C2">
        <w:rPr>
          <w:rFonts w:asciiTheme="minorBidi" w:hAnsiTheme="minorBidi"/>
          <w:sz w:val="24"/>
          <w:szCs w:val="24"/>
        </w:rPr>
        <w:t xml:space="preserve"> while carrying a</w:t>
      </w:r>
      <w:r w:rsidR="00F73C0C" w:rsidRPr="00EF75C2">
        <w:rPr>
          <w:rFonts w:asciiTheme="minorBidi" w:hAnsiTheme="minorBidi"/>
          <w:sz w:val="24"/>
          <w:szCs w:val="24"/>
        </w:rPr>
        <w:t xml:space="preserve"> complete investigation on an intake port of a 1.6 </w:t>
      </w:r>
      <w:r w:rsidR="00A7546C" w:rsidRPr="00EF75C2">
        <w:rPr>
          <w:rFonts w:asciiTheme="minorBidi" w:hAnsiTheme="minorBidi"/>
          <w:sz w:val="24"/>
          <w:szCs w:val="24"/>
        </w:rPr>
        <w:t>GDI</w:t>
      </w:r>
      <w:r w:rsidR="00F73C0C" w:rsidRPr="00EF75C2">
        <w:rPr>
          <w:rFonts w:asciiTheme="minorBidi" w:hAnsiTheme="minorBidi"/>
          <w:sz w:val="24"/>
          <w:szCs w:val="24"/>
        </w:rPr>
        <w:t xml:space="preserve"> engine cylinder-head.</w:t>
      </w:r>
      <w:r w:rsidR="00F67209" w:rsidRPr="00EF75C2">
        <w:rPr>
          <w:rFonts w:asciiTheme="minorBidi" w:hAnsiTheme="minorBidi"/>
          <w:sz w:val="24"/>
          <w:szCs w:val="24"/>
        </w:rPr>
        <w:t xml:space="preserve"> </w:t>
      </w:r>
      <w:r w:rsidR="00A97D45" w:rsidRPr="00EF75C2">
        <w:rPr>
          <w:rFonts w:asciiTheme="minorBidi" w:hAnsiTheme="minorBidi"/>
          <w:sz w:val="24"/>
          <w:szCs w:val="24"/>
        </w:rPr>
        <w:t>The investigation will</w:t>
      </w:r>
      <w:r w:rsidR="00672ACF" w:rsidRPr="00EF75C2">
        <w:rPr>
          <w:rFonts w:asciiTheme="minorBidi" w:hAnsiTheme="minorBidi"/>
          <w:sz w:val="24"/>
          <w:szCs w:val="24"/>
        </w:rPr>
        <w:t xml:space="preserve"> be predominantly based on CAE methods, utilising CFD simulation analysis. However, the study will</w:t>
      </w:r>
      <w:r w:rsidR="00FB4565">
        <w:rPr>
          <w:rFonts w:asciiTheme="minorBidi" w:hAnsiTheme="minorBidi"/>
          <w:sz w:val="24"/>
          <w:szCs w:val="24"/>
        </w:rPr>
        <w:t xml:space="preserve"> also</w:t>
      </w:r>
      <w:r w:rsidR="00672ACF" w:rsidRPr="00EF75C2">
        <w:rPr>
          <w:rFonts w:asciiTheme="minorBidi" w:hAnsiTheme="minorBidi"/>
          <w:sz w:val="24"/>
          <w:szCs w:val="24"/>
        </w:rPr>
        <w:t xml:space="preserve"> combine an experimental</w:t>
      </w:r>
      <w:r w:rsidR="008419C4" w:rsidRPr="00EF75C2">
        <w:rPr>
          <w:rFonts w:asciiTheme="minorBidi" w:hAnsiTheme="minorBidi"/>
          <w:sz w:val="24"/>
          <w:szCs w:val="24"/>
        </w:rPr>
        <w:t xml:space="preserve"> steady-state-flow testing on</w:t>
      </w:r>
      <w:r w:rsidR="00672ACF" w:rsidRPr="00EF75C2">
        <w:rPr>
          <w:rFonts w:asciiTheme="minorBidi" w:hAnsiTheme="minorBidi"/>
          <w:sz w:val="24"/>
          <w:szCs w:val="24"/>
        </w:rPr>
        <w:t xml:space="preserve"> SF-300/600 Flowbench</w:t>
      </w:r>
      <w:r w:rsidR="000D0AD1">
        <w:rPr>
          <w:rFonts w:asciiTheme="minorBidi" w:hAnsiTheme="minorBidi"/>
          <w:sz w:val="24"/>
          <w:szCs w:val="24"/>
        </w:rPr>
        <w:t xml:space="preserve"> for </w:t>
      </w:r>
      <w:r w:rsidR="00AB3738">
        <w:rPr>
          <w:rFonts w:asciiTheme="minorBidi" w:hAnsiTheme="minorBidi"/>
          <w:sz w:val="24"/>
          <w:szCs w:val="24"/>
        </w:rPr>
        <w:t>validation</w:t>
      </w:r>
      <w:r w:rsidR="000D0AD1">
        <w:rPr>
          <w:rFonts w:asciiTheme="minorBidi" w:hAnsiTheme="minorBidi"/>
          <w:sz w:val="24"/>
          <w:szCs w:val="24"/>
        </w:rPr>
        <w:t xml:space="preserve"> process</w:t>
      </w:r>
      <w:r w:rsidR="00800C5D" w:rsidRPr="00EF75C2">
        <w:rPr>
          <w:rFonts w:asciiTheme="minorBidi" w:hAnsiTheme="minorBidi"/>
          <w:sz w:val="24"/>
          <w:szCs w:val="24"/>
        </w:rPr>
        <w:t xml:space="preserve">. Reverse engineering techniques </w:t>
      </w:r>
      <w:r w:rsidR="008419C4" w:rsidRPr="00EF75C2">
        <w:rPr>
          <w:rFonts w:asciiTheme="minorBidi" w:hAnsiTheme="minorBidi"/>
          <w:sz w:val="24"/>
          <w:szCs w:val="24"/>
        </w:rPr>
        <w:t>which include</w:t>
      </w:r>
      <w:r w:rsidR="0042765D" w:rsidRPr="00EF75C2">
        <w:rPr>
          <w:rFonts w:asciiTheme="minorBidi" w:hAnsiTheme="minorBidi"/>
          <w:sz w:val="24"/>
          <w:szCs w:val="24"/>
        </w:rPr>
        <w:t>s</w:t>
      </w:r>
      <w:r w:rsidR="008419C4" w:rsidRPr="00EF75C2">
        <w:rPr>
          <w:rFonts w:asciiTheme="minorBidi" w:hAnsiTheme="minorBidi"/>
          <w:sz w:val="24"/>
          <w:szCs w:val="24"/>
        </w:rPr>
        <w:t xml:space="preserve"> 3D scanning technologies and </w:t>
      </w:r>
      <w:r w:rsidR="00CA5D91" w:rsidRPr="00EF75C2">
        <w:rPr>
          <w:rFonts w:asciiTheme="minorBidi" w:hAnsiTheme="minorBidi"/>
          <w:sz w:val="24"/>
          <w:szCs w:val="24"/>
        </w:rPr>
        <w:t>computer-aided design software</w:t>
      </w:r>
      <w:r w:rsidR="0042765D" w:rsidRPr="00EF75C2">
        <w:rPr>
          <w:rFonts w:asciiTheme="minorBidi" w:hAnsiTheme="minorBidi"/>
          <w:sz w:val="24"/>
          <w:szCs w:val="24"/>
        </w:rPr>
        <w:t>,</w:t>
      </w:r>
      <w:r w:rsidR="00CA5D91" w:rsidRPr="00EF75C2">
        <w:rPr>
          <w:rFonts w:asciiTheme="minorBidi" w:hAnsiTheme="minorBidi"/>
          <w:sz w:val="24"/>
          <w:szCs w:val="24"/>
        </w:rPr>
        <w:t xml:space="preserve"> </w:t>
      </w:r>
      <w:r w:rsidR="00800C5D" w:rsidRPr="00EF75C2">
        <w:rPr>
          <w:rFonts w:asciiTheme="minorBidi" w:hAnsiTheme="minorBidi"/>
          <w:sz w:val="24"/>
          <w:szCs w:val="24"/>
        </w:rPr>
        <w:t>will be</w:t>
      </w:r>
      <w:r w:rsidR="008419C4" w:rsidRPr="00EF75C2">
        <w:rPr>
          <w:rFonts w:asciiTheme="minorBidi" w:hAnsiTheme="minorBidi"/>
          <w:sz w:val="24"/>
          <w:szCs w:val="24"/>
        </w:rPr>
        <w:t xml:space="preserve"> used to convert the base intake port geometry</w:t>
      </w:r>
      <w:r w:rsidR="0042765D" w:rsidRPr="00EF75C2">
        <w:rPr>
          <w:rFonts w:asciiTheme="minorBidi" w:hAnsiTheme="minorBidi"/>
          <w:sz w:val="24"/>
          <w:szCs w:val="24"/>
        </w:rPr>
        <w:t xml:space="preserve"> </w:t>
      </w:r>
      <w:r w:rsidR="008419C4" w:rsidRPr="00EF75C2">
        <w:rPr>
          <w:rFonts w:asciiTheme="minorBidi" w:hAnsiTheme="minorBidi"/>
          <w:sz w:val="24"/>
          <w:szCs w:val="24"/>
        </w:rPr>
        <w:t xml:space="preserve">into a </w:t>
      </w:r>
      <w:r w:rsidR="00CA5D91" w:rsidRPr="00EF75C2">
        <w:rPr>
          <w:rFonts w:asciiTheme="minorBidi" w:hAnsiTheme="minorBidi"/>
          <w:sz w:val="24"/>
          <w:szCs w:val="24"/>
        </w:rPr>
        <w:t>numerical entity (CAD model)</w:t>
      </w:r>
      <w:r w:rsidR="0042765D" w:rsidRPr="00EF75C2">
        <w:rPr>
          <w:rFonts w:asciiTheme="minorBidi" w:hAnsiTheme="minorBidi"/>
          <w:sz w:val="24"/>
          <w:szCs w:val="24"/>
        </w:rPr>
        <w:t>,</w:t>
      </w:r>
      <w:r w:rsidR="008419C4" w:rsidRPr="00EF75C2">
        <w:rPr>
          <w:rFonts w:asciiTheme="minorBidi" w:hAnsiTheme="minorBidi"/>
          <w:sz w:val="24"/>
          <w:szCs w:val="24"/>
        </w:rPr>
        <w:t xml:space="preserve"> for further analysis and optimisation.</w:t>
      </w:r>
      <w:r w:rsidR="00CE37D6" w:rsidRPr="00EF75C2">
        <w:rPr>
          <w:rFonts w:asciiTheme="minorBidi" w:hAnsiTheme="minorBidi"/>
          <w:sz w:val="24"/>
          <w:szCs w:val="24"/>
        </w:rPr>
        <w:t xml:space="preserve"> </w:t>
      </w:r>
    </w:p>
    <w:p w14:paraId="18E79EF3" w14:textId="77777777" w:rsidR="00C64AB8" w:rsidRDefault="00C64AB8" w:rsidP="00C64AB8">
      <w:pPr>
        <w:pStyle w:val="ListParagraph"/>
        <w:numPr>
          <w:ilvl w:val="0"/>
          <w:numId w:val="18"/>
        </w:numPr>
        <w:jc w:val="both"/>
        <w:rPr>
          <w:rFonts w:asciiTheme="minorBidi" w:hAnsiTheme="minorBidi"/>
          <w:sz w:val="24"/>
          <w:szCs w:val="24"/>
        </w:rPr>
      </w:pPr>
      <w:r w:rsidRPr="00C64AB8">
        <w:rPr>
          <w:rFonts w:asciiTheme="minorBidi" w:hAnsiTheme="minorBidi"/>
          <w:sz w:val="24"/>
          <w:szCs w:val="24"/>
        </w:rPr>
        <w:t xml:space="preserve"> </w:t>
      </w:r>
      <w:bookmarkStart w:id="12" w:name="_Toc24625856"/>
      <w:bookmarkStart w:id="13" w:name="_Toc24640021"/>
      <w:r w:rsidR="00CE37D6" w:rsidRPr="00DA1B29">
        <w:rPr>
          <w:rStyle w:val="Heading2Char"/>
          <w:rFonts w:ascii="Arial" w:hAnsi="Arial" w:cs="Arial"/>
          <w:color w:val="auto"/>
          <w:sz w:val="24"/>
        </w:rPr>
        <w:t xml:space="preserve">The main </w:t>
      </w:r>
      <w:r w:rsidR="00B3641A" w:rsidRPr="00DA1B29">
        <w:rPr>
          <w:rStyle w:val="Heading2Char"/>
          <w:rFonts w:ascii="Arial" w:hAnsi="Arial" w:cs="Arial"/>
          <w:color w:val="auto"/>
          <w:sz w:val="24"/>
        </w:rPr>
        <w:t>aim</w:t>
      </w:r>
      <w:bookmarkEnd w:id="12"/>
      <w:bookmarkEnd w:id="13"/>
      <w:r w:rsidR="00CE37D6" w:rsidRPr="00DA1B29">
        <w:rPr>
          <w:rFonts w:asciiTheme="minorBidi" w:hAnsiTheme="minorBidi"/>
          <w:szCs w:val="24"/>
        </w:rPr>
        <w:t xml:space="preserve"> </w:t>
      </w:r>
      <w:r w:rsidR="00CE37D6" w:rsidRPr="00C64AB8">
        <w:rPr>
          <w:rFonts w:asciiTheme="minorBidi" w:hAnsiTheme="minorBidi"/>
          <w:sz w:val="24"/>
          <w:szCs w:val="24"/>
        </w:rPr>
        <w:t xml:space="preserve">of this work is to understand the intake flow characteristics, and the effect of tumble ratio on turbulence intensity and burn rate, to be able </w:t>
      </w:r>
      <w:r w:rsidR="009161AD" w:rsidRPr="00C64AB8">
        <w:rPr>
          <w:rFonts w:asciiTheme="minorBidi" w:hAnsiTheme="minorBidi"/>
          <w:sz w:val="24"/>
          <w:szCs w:val="24"/>
        </w:rPr>
        <w:t>to define</w:t>
      </w:r>
      <w:r w:rsidR="00CE37D6" w:rsidRPr="00C64AB8">
        <w:rPr>
          <w:rFonts w:asciiTheme="minorBidi" w:hAnsiTheme="minorBidi"/>
          <w:sz w:val="24"/>
          <w:szCs w:val="24"/>
        </w:rPr>
        <w:t xml:space="preserve"> an optimised intake-port geometry</w:t>
      </w:r>
      <w:r w:rsidR="004B1B70" w:rsidRPr="00C64AB8">
        <w:rPr>
          <w:rFonts w:asciiTheme="minorBidi" w:hAnsiTheme="minorBidi"/>
          <w:sz w:val="24"/>
          <w:szCs w:val="24"/>
        </w:rPr>
        <w:t>,</w:t>
      </w:r>
      <w:r w:rsidR="00CE37D6" w:rsidRPr="00C64AB8">
        <w:rPr>
          <w:rFonts w:asciiTheme="minorBidi" w:hAnsiTheme="minorBidi"/>
          <w:sz w:val="24"/>
          <w:szCs w:val="24"/>
        </w:rPr>
        <w:t xml:space="preserve"> t</w:t>
      </w:r>
      <w:r w:rsidR="009161AD" w:rsidRPr="00C64AB8">
        <w:rPr>
          <w:rFonts w:asciiTheme="minorBidi" w:hAnsiTheme="minorBidi"/>
          <w:sz w:val="24"/>
          <w:szCs w:val="24"/>
        </w:rPr>
        <w:t xml:space="preserve">hat allows </w:t>
      </w:r>
      <w:r w:rsidR="00F9240B" w:rsidRPr="00C64AB8">
        <w:rPr>
          <w:rFonts w:asciiTheme="minorBidi" w:hAnsiTheme="minorBidi"/>
          <w:sz w:val="24"/>
          <w:szCs w:val="24"/>
        </w:rPr>
        <w:t>a</w:t>
      </w:r>
      <w:r w:rsidR="00B05CA5" w:rsidRPr="00C64AB8">
        <w:rPr>
          <w:rFonts w:asciiTheme="minorBidi" w:hAnsiTheme="minorBidi"/>
          <w:sz w:val="24"/>
          <w:szCs w:val="24"/>
        </w:rPr>
        <w:t xml:space="preserve"> GDI</w:t>
      </w:r>
      <w:r w:rsidR="00CE37D6" w:rsidRPr="00C64AB8">
        <w:rPr>
          <w:rFonts w:asciiTheme="minorBidi" w:hAnsiTheme="minorBidi"/>
          <w:sz w:val="24"/>
          <w:szCs w:val="24"/>
        </w:rPr>
        <w:t xml:space="preserve"> engine to operate efficiently </w:t>
      </w:r>
      <w:r w:rsidR="004B1B70" w:rsidRPr="00C64AB8">
        <w:rPr>
          <w:rFonts w:asciiTheme="minorBidi" w:hAnsiTheme="minorBidi"/>
          <w:sz w:val="24"/>
          <w:szCs w:val="24"/>
        </w:rPr>
        <w:t>and limit the level of</w:t>
      </w:r>
      <w:r w:rsidR="00CE37D6" w:rsidRPr="00C64AB8">
        <w:rPr>
          <w:rFonts w:asciiTheme="minorBidi" w:hAnsiTheme="minorBidi"/>
          <w:sz w:val="24"/>
          <w:szCs w:val="24"/>
        </w:rPr>
        <w:t xml:space="preserve"> emission gases. </w:t>
      </w:r>
    </w:p>
    <w:p w14:paraId="4BEC7FE8" w14:textId="5588A28A" w:rsidR="00B5478C" w:rsidRPr="00C64AB8" w:rsidRDefault="004F246C" w:rsidP="00C64AB8">
      <w:pPr>
        <w:pStyle w:val="ListParagraph"/>
        <w:numPr>
          <w:ilvl w:val="0"/>
          <w:numId w:val="18"/>
        </w:numPr>
        <w:jc w:val="both"/>
        <w:rPr>
          <w:rFonts w:asciiTheme="minorBidi" w:hAnsiTheme="minorBidi"/>
          <w:sz w:val="24"/>
          <w:szCs w:val="24"/>
        </w:rPr>
      </w:pPr>
      <w:bookmarkStart w:id="14" w:name="_Toc24625857"/>
      <w:bookmarkStart w:id="15" w:name="_Toc24640022"/>
      <w:r w:rsidRPr="008D24EC">
        <w:rPr>
          <w:rStyle w:val="Heading2Char"/>
          <w:rFonts w:ascii="Arial" w:hAnsi="Arial" w:cs="Arial"/>
          <w:color w:val="auto"/>
          <w:sz w:val="24"/>
        </w:rPr>
        <w:t>The second aim</w:t>
      </w:r>
      <w:bookmarkEnd w:id="14"/>
      <w:bookmarkEnd w:id="15"/>
      <w:r w:rsidRPr="008D24EC">
        <w:rPr>
          <w:rFonts w:asciiTheme="minorBidi" w:hAnsiTheme="minorBidi"/>
          <w:szCs w:val="24"/>
        </w:rPr>
        <w:t xml:space="preserve"> </w:t>
      </w:r>
      <w:r w:rsidRPr="00C64AB8">
        <w:rPr>
          <w:rFonts w:asciiTheme="minorBidi" w:hAnsiTheme="minorBidi"/>
          <w:sz w:val="24"/>
          <w:szCs w:val="24"/>
        </w:rPr>
        <w:t xml:space="preserve">is </w:t>
      </w:r>
      <w:r w:rsidR="00DD5DF7" w:rsidRPr="00C64AB8">
        <w:rPr>
          <w:rFonts w:asciiTheme="minorBidi" w:hAnsiTheme="minorBidi"/>
          <w:sz w:val="24"/>
          <w:szCs w:val="24"/>
        </w:rPr>
        <w:t xml:space="preserve">to </w:t>
      </w:r>
      <w:r w:rsidRPr="00C64AB8">
        <w:rPr>
          <w:rFonts w:asciiTheme="minorBidi" w:hAnsiTheme="minorBidi"/>
          <w:sz w:val="24"/>
          <w:szCs w:val="24"/>
        </w:rPr>
        <w:t>est</w:t>
      </w:r>
      <w:r w:rsidR="00DD5DF7" w:rsidRPr="00C64AB8">
        <w:rPr>
          <w:rFonts w:asciiTheme="minorBidi" w:hAnsiTheme="minorBidi"/>
          <w:sz w:val="24"/>
          <w:szCs w:val="24"/>
        </w:rPr>
        <w:t>ablish</w:t>
      </w:r>
      <w:r w:rsidRPr="00C64AB8">
        <w:rPr>
          <w:rFonts w:asciiTheme="minorBidi" w:hAnsiTheme="minorBidi"/>
          <w:sz w:val="24"/>
          <w:szCs w:val="24"/>
        </w:rPr>
        <w:t xml:space="preserve"> knowledge on </w:t>
      </w:r>
      <w:r w:rsidR="005454C5" w:rsidRPr="00C64AB8">
        <w:rPr>
          <w:rFonts w:asciiTheme="minorBidi" w:hAnsiTheme="minorBidi"/>
          <w:sz w:val="24"/>
          <w:szCs w:val="24"/>
        </w:rPr>
        <w:t xml:space="preserve">the </w:t>
      </w:r>
      <w:r w:rsidRPr="00C64AB8">
        <w:rPr>
          <w:rFonts w:asciiTheme="minorBidi" w:hAnsiTheme="minorBidi"/>
          <w:sz w:val="24"/>
          <w:szCs w:val="24"/>
        </w:rPr>
        <w:t>different way</w:t>
      </w:r>
      <w:r w:rsidR="005454C5" w:rsidRPr="00C64AB8">
        <w:rPr>
          <w:rFonts w:asciiTheme="minorBidi" w:hAnsiTheme="minorBidi"/>
          <w:sz w:val="24"/>
          <w:szCs w:val="24"/>
        </w:rPr>
        <w:t>s</w:t>
      </w:r>
      <w:r w:rsidRPr="00C64AB8">
        <w:rPr>
          <w:rFonts w:asciiTheme="minorBidi" w:hAnsiTheme="minorBidi"/>
          <w:sz w:val="24"/>
          <w:szCs w:val="24"/>
        </w:rPr>
        <w:t xml:space="preserve"> of </w:t>
      </w:r>
      <w:r w:rsidR="0047643F" w:rsidRPr="00C64AB8">
        <w:rPr>
          <w:rFonts w:asciiTheme="minorBidi" w:hAnsiTheme="minorBidi"/>
          <w:sz w:val="24"/>
          <w:szCs w:val="24"/>
        </w:rPr>
        <w:t>i</w:t>
      </w:r>
      <w:r w:rsidR="00CE37D6" w:rsidRPr="00C64AB8">
        <w:rPr>
          <w:rFonts w:asciiTheme="minorBidi" w:hAnsiTheme="minorBidi"/>
          <w:sz w:val="24"/>
          <w:szCs w:val="24"/>
        </w:rPr>
        <w:t xml:space="preserve">mplementing </w:t>
      </w:r>
      <w:r w:rsidR="004B1B70" w:rsidRPr="00C64AB8">
        <w:rPr>
          <w:rFonts w:asciiTheme="minorBidi" w:hAnsiTheme="minorBidi"/>
          <w:sz w:val="24"/>
          <w:szCs w:val="24"/>
        </w:rPr>
        <w:t xml:space="preserve">the new </w:t>
      </w:r>
      <w:r w:rsidR="00126C80" w:rsidRPr="00C64AB8">
        <w:rPr>
          <w:rFonts w:asciiTheme="minorBidi" w:hAnsiTheme="minorBidi"/>
          <w:sz w:val="24"/>
          <w:szCs w:val="24"/>
        </w:rPr>
        <w:t xml:space="preserve">reverse engineering </w:t>
      </w:r>
      <w:r w:rsidR="00CE37D6" w:rsidRPr="00C64AB8">
        <w:rPr>
          <w:rFonts w:asciiTheme="minorBidi" w:hAnsiTheme="minorBidi"/>
          <w:sz w:val="24"/>
          <w:szCs w:val="24"/>
        </w:rPr>
        <w:t>technology</w:t>
      </w:r>
      <w:r w:rsidR="004B1B70" w:rsidRPr="00C64AB8">
        <w:rPr>
          <w:rFonts w:asciiTheme="minorBidi" w:hAnsiTheme="minorBidi"/>
          <w:sz w:val="24"/>
          <w:szCs w:val="24"/>
        </w:rPr>
        <w:t>, CAD</w:t>
      </w:r>
      <w:r w:rsidRPr="00C64AB8">
        <w:rPr>
          <w:rFonts w:asciiTheme="minorBidi" w:hAnsiTheme="minorBidi"/>
          <w:sz w:val="24"/>
          <w:szCs w:val="24"/>
        </w:rPr>
        <w:t xml:space="preserve"> mo</w:t>
      </w:r>
      <w:r w:rsidR="0087242B" w:rsidRPr="00C64AB8">
        <w:rPr>
          <w:rFonts w:asciiTheme="minorBidi" w:hAnsiTheme="minorBidi"/>
          <w:sz w:val="24"/>
          <w:szCs w:val="24"/>
        </w:rPr>
        <w:t xml:space="preserve">delling, and CFD simulations, to </w:t>
      </w:r>
      <w:r w:rsidR="00DE31CF" w:rsidRPr="00C64AB8">
        <w:rPr>
          <w:rFonts w:asciiTheme="minorBidi" w:hAnsiTheme="minorBidi"/>
          <w:sz w:val="24"/>
          <w:szCs w:val="24"/>
        </w:rPr>
        <w:t xml:space="preserve">solve the engineering problem regarding port geometry </w:t>
      </w:r>
      <w:r w:rsidR="009C508A" w:rsidRPr="00C64AB8">
        <w:rPr>
          <w:rFonts w:asciiTheme="minorBidi" w:hAnsiTheme="minorBidi"/>
          <w:sz w:val="24"/>
          <w:szCs w:val="24"/>
        </w:rPr>
        <w:t>design</w:t>
      </w:r>
      <w:r w:rsidR="00DE31CF" w:rsidRPr="00C64AB8">
        <w:rPr>
          <w:rFonts w:asciiTheme="minorBidi" w:hAnsiTheme="minorBidi"/>
          <w:sz w:val="24"/>
          <w:szCs w:val="24"/>
        </w:rPr>
        <w:t xml:space="preserve"> and</w:t>
      </w:r>
      <w:r w:rsidR="00C16C95" w:rsidRPr="00C64AB8">
        <w:rPr>
          <w:rFonts w:asciiTheme="minorBidi" w:hAnsiTheme="minorBidi"/>
          <w:sz w:val="24"/>
          <w:szCs w:val="24"/>
        </w:rPr>
        <w:t xml:space="preserve"> tumble</w:t>
      </w:r>
      <w:r w:rsidR="00DE31CF" w:rsidRPr="00C64AB8">
        <w:rPr>
          <w:rFonts w:asciiTheme="minorBidi" w:hAnsiTheme="minorBidi"/>
          <w:sz w:val="24"/>
          <w:szCs w:val="24"/>
        </w:rPr>
        <w:t xml:space="preserve"> flow analyses.</w:t>
      </w:r>
      <w:r w:rsidR="00267E64" w:rsidRPr="00C64AB8">
        <w:rPr>
          <w:rFonts w:asciiTheme="minorBidi" w:hAnsiTheme="minorBidi"/>
          <w:sz w:val="24"/>
          <w:szCs w:val="24"/>
        </w:rPr>
        <w:t xml:space="preserve"> </w:t>
      </w:r>
      <w:r w:rsidR="001F5E45" w:rsidRPr="00C64AB8">
        <w:rPr>
          <w:rFonts w:asciiTheme="minorBidi" w:hAnsiTheme="minorBidi"/>
          <w:sz w:val="24"/>
          <w:szCs w:val="24"/>
        </w:rPr>
        <w:t xml:space="preserve"> </w:t>
      </w:r>
      <w:r w:rsidR="00D93D3E" w:rsidRPr="00C64AB8">
        <w:rPr>
          <w:rFonts w:asciiTheme="minorBidi" w:hAnsiTheme="minorBidi"/>
          <w:sz w:val="24"/>
          <w:szCs w:val="24"/>
        </w:rPr>
        <w:t xml:space="preserve"> </w:t>
      </w:r>
      <w:r w:rsidR="00DE31CF" w:rsidRPr="00C64AB8">
        <w:rPr>
          <w:rFonts w:asciiTheme="minorBidi" w:hAnsiTheme="minorBidi"/>
          <w:sz w:val="24"/>
          <w:szCs w:val="24"/>
        </w:rPr>
        <w:t xml:space="preserve"> </w:t>
      </w:r>
      <w:r w:rsidR="009C508A" w:rsidRPr="00C64AB8">
        <w:rPr>
          <w:rFonts w:asciiTheme="minorBidi" w:hAnsiTheme="minorBidi"/>
          <w:sz w:val="24"/>
          <w:szCs w:val="24"/>
        </w:rPr>
        <w:t xml:space="preserve"> </w:t>
      </w:r>
    </w:p>
    <w:p w14:paraId="162C0C40" w14:textId="28A40152" w:rsidR="00A27316" w:rsidRDefault="00A27316" w:rsidP="00996177">
      <w:pPr>
        <w:jc w:val="both"/>
        <w:rPr>
          <w:rFonts w:asciiTheme="minorBidi" w:hAnsiTheme="minorBidi"/>
          <w:sz w:val="24"/>
          <w:szCs w:val="24"/>
        </w:rPr>
      </w:pPr>
    </w:p>
    <w:p w14:paraId="36D36402" w14:textId="773F7C41" w:rsidR="00A27316" w:rsidRDefault="00A27316" w:rsidP="00996177">
      <w:pPr>
        <w:jc w:val="both"/>
        <w:rPr>
          <w:rFonts w:asciiTheme="minorBidi" w:hAnsiTheme="minorBidi"/>
          <w:sz w:val="24"/>
          <w:szCs w:val="24"/>
        </w:rPr>
      </w:pPr>
    </w:p>
    <w:p w14:paraId="598EC937" w14:textId="471DAC11" w:rsidR="00A27316" w:rsidRDefault="00A27316" w:rsidP="00996177">
      <w:pPr>
        <w:jc w:val="both"/>
        <w:rPr>
          <w:rFonts w:asciiTheme="minorBidi" w:hAnsiTheme="minorBidi"/>
          <w:sz w:val="24"/>
          <w:szCs w:val="24"/>
        </w:rPr>
      </w:pPr>
    </w:p>
    <w:p w14:paraId="585ED520" w14:textId="3E0B0D4A" w:rsidR="00A27316" w:rsidRDefault="00A27316" w:rsidP="00996177">
      <w:pPr>
        <w:jc w:val="both"/>
        <w:rPr>
          <w:rFonts w:asciiTheme="minorBidi" w:hAnsiTheme="minorBidi"/>
          <w:sz w:val="24"/>
          <w:szCs w:val="24"/>
        </w:rPr>
      </w:pPr>
    </w:p>
    <w:p w14:paraId="4909A8E6" w14:textId="723E1A67" w:rsidR="00A27316" w:rsidRDefault="00A27316" w:rsidP="00996177">
      <w:pPr>
        <w:jc w:val="both"/>
        <w:rPr>
          <w:rFonts w:asciiTheme="minorBidi" w:hAnsiTheme="minorBidi"/>
          <w:sz w:val="24"/>
          <w:szCs w:val="24"/>
        </w:rPr>
      </w:pPr>
    </w:p>
    <w:p w14:paraId="5B4A4507" w14:textId="5184E7E8" w:rsidR="00A27316" w:rsidRDefault="00A27316" w:rsidP="00996177">
      <w:pPr>
        <w:jc w:val="both"/>
        <w:rPr>
          <w:rFonts w:asciiTheme="minorBidi" w:hAnsiTheme="minorBidi"/>
          <w:sz w:val="24"/>
          <w:szCs w:val="24"/>
        </w:rPr>
      </w:pPr>
    </w:p>
    <w:p w14:paraId="69CD9BEF" w14:textId="5481718B" w:rsidR="008106F0" w:rsidRDefault="00D761CA" w:rsidP="005974BF">
      <w:pPr>
        <w:pStyle w:val="Heading1"/>
        <w:numPr>
          <w:ilvl w:val="0"/>
          <w:numId w:val="4"/>
        </w:numPr>
        <w:spacing w:before="0"/>
        <w:rPr>
          <w:rFonts w:ascii="Times New Roman" w:hAnsi="Times New Roman" w:cs="Times New Roman"/>
          <w:b/>
          <w:color w:val="0070C0"/>
        </w:rPr>
      </w:pPr>
      <w:bookmarkStart w:id="16" w:name="_Toc24625425"/>
      <w:bookmarkStart w:id="17" w:name="_Toc24625858"/>
      <w:bookmarkStart w:id="18" w:name="_Toc24640023"/>
      <w:r>
        <w:rPr>
          <w:rFonts w:ascii="Times New Roman" w:hAnsi="Times New Roman" w:cs="Times New Roman"/>
          <w:b/>
          <w:color w:val="0070C0"/>
        </w:rPr>
        <w:t>Over</w:t>
      </w:r>
      <w:r w:rsidR="008106F0">
        <w:rPr>
          <w:rFonts w:ascii="Times New Roman" w:hAnsi="Times New Roman" w:cs="Times New Roman"/>
          <w:b/>
          <w:color w:val="0070C0"/>
        </w:rPr>
        <w:t>view</w:t>
      </w:r>
      <w:r w:rsidR="008106F0" w:rsidRPr="00274EC6">
        <w:rPr>
          <w:rFonts w:ascii="Times New Roman" w:hAnsi="Times New Roman" w:cs="Times New Roman"/>
          <w:b/>
          <w:color w:val="0070C0"/>
        </w:rPr>
        <w:t>:</w:t>
      </w:r>
      <w:bookmarkEnd w:id="16"/>
      <w:bookmarkEnd w:id="17"/>
      <w:bookmarkEnd w:id="18"/>
    </w:p>
    <w:p w14:paraId="77BB3F70" w14:textId="53E8ACD6" w:rsidR="00EF4CA8" w:rsidRPr="00113B18" w:rsidRDefault="00C36F50" w:rsidP="00BA2FA8">
      <w:pPr>
        <w:jc w:val="both"/>
        <w:rPr>
          <w:rFonts w:asciiTheme="minorBidi" w:hAnsiTheme="minorBidi"/>
          <w:sz w:val="24"/>
          <w:szCs w:val="24"/>
        </w:rPr>
      </w:pPr>
      <w:r w:rsidRPr="00113B18">
        <w:rPr>
          <w:rFonts w:asciiTheme="minorBidi" w:hAnsiTheme="minorBidi"/>
          <w:sz w:val="24"/>
          <w:szCs w:val="24"/>
        </w:rPr>
        <w:t xml:space="preserve">In the Automotive/Motorsport Industry, </w:t>
      </w:r>
      <w:r w:rsidR="00714678" w:rsidRPr="00113B18">
        <w:rPr>
          <w:rFonts w:asciiTheme="minorBidi" w:hAnsiTheme="minorBidi"/>
          <w:sz w:val="24"/>
          <w:szCs w:val="24"/>
        </w:rPr>
        <w:t>f</w:t>
      </w:r>
      <w:r w:rsidR="00C23E40" w:rsidRPr="00113B18">
        <w:rPr>
          <w:rFonts w:asciiTheme="minorBidi" w:hAnsiTheme="minorBidi"/>
          <w:sz w:val="24"/>
          <w:szCs w:val="24"/>
        </w:rPr>
        <w:t xml:space="preserve">uture emission control legislations and fuel economy are </w:t>
      </w:r>
      <w:r w:rsidR="00047167" w:rsidRPr="00113B18">
        <w:rPr>
          <w:rFonts w:asciiTheme="minorBidi" w:hAnsiTheme="minorBidi"/>
          <w:sz w:val="24"/>
          <w:szCs w:val="24"/>
        </w:rPr>
        <w:t>urging for a further advanced combustion concepts. Diesel engines have been displaying high efficiency</w:t>
      </w:r>
      <w:r w:rsidR="0084059F" w:rsidRPr="00113B18">
        <w:rPr>
          <w:rFonts w:asciiTheme="minorBidi" w:hAnsiTheme="minorBidi"/>
          <w:sz w:val="24"/>
          <w:szCs w:val="24"/>
        </w:rPr>
        <w:t xml:space="preserve"> in term of fuel economy</w:t>
      </w:r>
      <w:r w:rsidR="00047167" w:rsidRPr="00113B18">
        <w:rPr>
          <w:rFonts w:asciiTheme="minorBidi" w:hAnsiTheme="minorBidi"/>
          <w:sz w:val="24"/>
          <w:szCs w:val="24"/>
        </w:rPr>
        <w:t>, but with the cost of higher NOx and PM (Particles) emission level, which obliged companies to use complex and exp</w:t>
      </w:r>
      <w:r w:rsidR="008845EC" w:rsidRPr="00113B18">
        <w:rPr>
          <w:rFonts w:asciiTheme="minorBidi" w:hAnsiTheme="minorBidi"/>
          <w:sz w:val="24"/>
          <w:szCs w:val="24"/>
        </w:rPr>
        <w:t>ensive after-treatment systems. In contrast,</w:t>
      </w:r>
      <w:r w:rsidR="00782308" w:rsidRPr="00113B18">
        <w:rPr>
          <w:rFonts w:asciiTheme="minorBidi" w:hAnsiTheme="minorBidi"/>
          <w:sz w:val="24"/>
          <w:szCs w:val="24"/>
        </w:rPr>
        <w:t xml:space="preserve"> gasoline engines have shown </w:t>
      </w:r>
      <w:r w:rsidR="00A74BA0" w:rsidRPr="00113B18">
        <w:rPr>
          <w:rFonts w:asciiTheme="minorBidi" w:hAnsiTheme="minorBidi"/>
          <w:sz w:val="24"/>
          <w:szCs w:val="24"/>
        </w:rPr>
        <w:t>high capacity in term of meeting the strict emission standards</w:t>
      </w:r>
      <w:r w:rsidR="00782308" w:rsidRPr="00113B18">
        <w:rPr>
          <w:rFonts w:asciiTheme="minorBidi" w:hAnsiTheme="minorBidi"/>
          <w:sz w:val="24"/>
          <w:szCs w:val="24"/>
        </w:rPr>
        <w:t>, but with the drawback of lower efficiency than diesel engines</w:t>
      </w:r>
      <w:r w:rsidR="00A31587" w:rsidRPr="00113B18">
        <w:rPr>
          <w:rFonts w:asciiTheme="minorBidi" w:hAnsiTheme="minorBidi"/>
          <w:sz w:val="24"/>
          <w:szCs w:val="24"/>
        </w:rPr>
        <w:t xml:space="preserve"> </w:t>
      </w:r>
      <w:r w:rsidR="009344D8" w:rsidRPr="00113B18">
        <w:rPr>
          <w:rFonts w:asciiTheme="minorBidi" w:hAnsiTheme="minorBidi"/>
          <w:sz w:val="24"/>
          <w:szCs w:val="24"/>
        </w:rPr>
        <w:t>(Berntsson</w:t>
      </w:r>
      <w:r w:rsidR="000604AD" w:rsidRPr="00113B18">
        <w:rPr>
          <w:rFonts w:asciiTheme="minorBidi" w:hAnsiTheme="minorBidi"/>
          <w:sz w:val="24"/>
          <w:szCs w:val="24"/>
        </w:rPr>
        <w:t xml:space="preserve"> e</w:t>
      </w:r>
      <w:r w:rsidR="00605C75" w:rsidRPr="00113B18">
        <w:rPr>
          <w:rFonts w:asciiTheme="minorBidi" w:hAnsiTheme="minorBidi"/>
          <w:sz w:val="24"/>
          <w:szCs w:val="24"/>
        </w:rPr>
        <w:t>t al</w:t>
      </w:r>
      <w:r w:rsidR="009344D8" w:rsidRPr="00113B18">
        <w:rPr>
          <w:rFonts w:asciiTheme="minorBidi" w:hAnsiTheme="minorBidi"/>
          <w:sz w:val="24"/>
          <w:szCs w:val="24"/>
        </w:rPr>
        <w:t>.</w:t>
      </w:r>
      <w:r w:rsidR="00A31587" w:rsidRPr="00113B18">
        <w:rPr>
          <w:rFonts w:asciiTheme="minorBidi" w:hAnsiTheme="minorBidi"/>
          <w:sz w:val="24"/>
          <w:szCs w:val="24"/>
        </w:rPr>
        <w:t xml:space="preserve"> 2011)</w:t>
      </w:r>
      <w:r w:rsidR="00782308" w:rsidRPr="00113B18">
        <w:rPr>
          <w:rFonts w:asciiTheme="minorBidi" w:hAnsiTheme="minorBidi"/>
          <w:sz w:val="24"/>
          <w:szCs w:val="24"/>
        </w:rPr>
        <w:t>.</w:t>
      </w:r>
      <w:r w:rsidR="009F298A" w:rsidRPr="00113B18">
        <w:rPr>
          <w:rFonts w:asciiTheme="minorBidi" w:hAnsiTheme="minorBidi"/>
          <w:sz w:val="24"/>
          <w:szCs w:val="24"/>
        </w:rPr>
        <w:t xml:space="preserve"> </w:t>
      </w:r>
    </w:p>
    <w:p w14:paraId="794F82FC" w14:textId="00A93DFA" w:rsidR="006D259D" w:rsidRPr="00113B18" w:rsidRDefault="00F30EF2" w:rsidP="00D55F3F">
      <w:pPr>
        <w:jc w:val="both"/>
        <w:rPr>
          <w:rFonts w:asciiTheme="minorBidi" w:hAnsiTheme="minorBidi"/>
          <w:sz w:val="24"/>
          <w:szCs w:val="24"/>
        </w:rPr>
      </w:pPr>
      <w:r w:rsidRPr="00113B18">
        <w:rPr>
          <w:rFonts w:asciiTheme="minorBidi" w:hAnsiTheme="minorBidi"/>
          <w:sz w:val="24"/>
          <w:szCs w:val="24"/>
        </w:rPr>
        <w:t>As the emphasis on achieving substantial improvement in automotive fuel economy and emission level has increase</w:t>
      </w:r>
      <w:r w:rsidR="00B40BD7" w:rsidRPr="00113B18">
        <w:rPr>
          <w:rFonts w:asciiTheme="minorBidi" w:hAnsiTheme="minorBidi"/>
          <w:sz w:val="24"/>
          <w:szCs w:val="24"/>
        </w:rPr>
        <w:t>d</w:t>
      </w:r>
      <w:r w:rsidRPr="00113B18">
        <w:rPr>
          <w:rFonts w:asciiTheme="minorBidi" w:hAnsiTheme="minorBidi"/>
          <w:sz w:val="24"/>
          <w:szCs w:val="24"/>
        </w:rPr>
        <w:t>, t</w:t>
      </w:r>
      <w:r w:rsidR="009F298A" w:rsidRPr="00113B18">
        <w:rPr>
          <w:rFonts w:asciiTheme="minorBidi" w:hAnsiTheme="minorBidi"/>
          <w:sz w:val="24"/>
          <w:szCs w:val="24"/>
        </w:rPr>
        <w:t>echnology todays targets the combination of high efficiency engines</w:t>
      </w:r>
      <w:r w:rsidR="00B40BD7" w:rsidRPr="00113B18">
        <w:rPr>
          <w:rFonts w:asciiTheme="minorBidi" w:hAnsiTheme="minorBidi"/>
          <w:sz w:val="24"/>
          <w:szCs w:val="24"/>
        </w:rPr>
        <w:t>,</w:t>
      </w:r>
      <w:r w:rsidR="009F298A" w:rsidRPr="00113B18">
        <w:rPr>
          <w:rFonts w:asciiTheme="minorBidi" w:hAnsiTheme="minorBidi"/>
          <w:sz w:val="24"/>
          <w:szCs w:val="24"/>
        </w:rPr>
        <w:t xml:space="preserve"> with ultra-low emission levels.</w:t>
      </w:r>
      <w:r w:rsidRPr="00113B18">
        <w:rPr>
          <w:rFonts w:asciiTheme="minorBidi" w:hAnsiTheme="minorBidi"/>
          <w:sz w:val="24"/>
          <w:szCs w:val="24"/>
        </w:rPr>
        <w:t xml:space="preserve"> </w:t>
      </w:r>
      <w:r w:rsidR="00B40BD7" w:rsidRPr="00113B18">
        <w:rPr>
          <w:rFonts w:asciiTheme="minorBidi" w:hAnsiTheme="minorBidi"/>
          <w:sz w:val="24"/>
          <w:szCs w:val="24"/>
        </w:rPr>
        <w:t>Engineers are pushing the limits to develop engines having enhanced BSFC (brake specific fuel consumption), with the capability to comply with the future stringent emission requirements.</w:t>
      </w:r>
      <w:r w:rsidR="009A2A05" w:rsidRPr="00113B18">
        <w:rPr>
          <w:rFonts w:asciiTheme="minorBidi" w:hAnsiTheme="minorBidi"/>
          <w:sz w:val="24"/>
          <w:szCs w:val="24"/>
        </w:rPr>
        <w:t xml:space="preserve"> The fuel economy of the CIDI (compression ignition direct injection) diesel engine, is widely superior compared to</w:t>
      </w:r>
      <w:r w:rsidR="00F556AC" w:rsidRPr="00113B18">
        <w:rPr>
          <w:rFonts w:asciiTheme="minorBidi" w:hAnsiTheme="minorBidi"/>
          <w:sz w:val="24"/>
          <w:szCs w:val="24"/>
        </w:rPr>
        <w:t xml:space="preserve"> that of</w:t>
      </w:r>
      <w:r w:rsidR="009A2A05" w:rsidRPr="00113B18">
        <w:rPr>
          <w:rFonts w:asciiTheme="minorBidi" w:hAnsiTheme="minorBidi"/>
          <w:sz w:val="24"/>
          <w:szCs w:val="24"/>
        </w:rPr>
        <w:t xml:space="preserve"> the gasoline port fuel injection engine,</w:t>
      </w:r>
      <w:r w:rsidR="00F556AC" w:rsidRPr="00113B18">
        <w:rPr>
          <w:rFonts w:asciiTheme="minorBidi" w:hAnsiTheme="minorBidi"/>
          <w:sz w:val="24"/>
          <w:szCs w:val="24"/>
        </w:rPr>
        <w:t xml:space="preserve"> primarily due to diesel engine ability to operate under a sig</w:t>
      </w:r>
      <w:r w:rsidR="004756AF" w:rsidRPr="00113B18">
        <w:rPr>
          <w:rFonts w:asciiTheme="minorBidi" w:hAnsiTheme="minorBidi"/>
          <w:sz w:val="24"/>
          <w:szCs w:val="24"/>
        </w:rPr>
        <w:t>nificant high compression ratio,</w:t>
      </w:r>
      <w:r w:rsidR="00F556AC" w:rsidRPr="00113B18">
        <w:rPr>
          <w:rFonts w:asciiTheme="minorBidi" w:hAnsiTheme="minorBidi"/>
          <w:sz w:val="24"/>
          <w:szCs w:val="24"/>
        </w:rPr>
        <w:t xml:space="preserve"> coupled with </w:t>
      </w:r>
      <w:r w:rsidR="00B43BEF" w:rsidRPr="00113B18">
        <w:rPr>
          <w:rFonts w:asciiTheme="minorBidi" w:hAnsiTheme="minorBidi"/>
          <w:sz w:val="24"/>
          <w:szCs w:val="24"/>
        </w:rPr>
        <w:t>un</w:t>
      </w:r>
      <w:r w:rsidR="00F556AC" w:rsidRPr="00113B18">
        <w:rPr>
          <w:rFonts w:asciiTheme="minorBidi" w:hAnsiTheme="minorBidi"/>
          <w:sz w:val="24"/>
          <w:szCs w:val="24"/>
        </w:rPr>
        <w:t>throttled operation</w:t>
      </w:r>
      <w:r w:rsidR="000328A0" w:rsidRPr="00113B18">
        <w:rPr>
          <w:rFonts w:asciiTheme="minorBidi" w:hAnsiTheme="minorBidi"/>
          <w:sz w:val="24"/>
          <w:szCs w:val="24"/>
        </w:rPr>
        <w:t xml:space="preserve"> as a result of direct injection</w:t>
      </w:r>
      <w:r w:rsidR="00F556AC" w:rsidRPr="00113B18">
        <w:rPr>
          <w:rFonts w:asciiTheme="minorBidi" w:hAnsiTheme="minorBidi"/>
          <w:sz w:val="24"/>
          <w:szCs w:val="24"/>
        </w:rPr>
        <w:t>.</w:t>
      </w:r>
      <w:r w:rsidR="00B43BEF" w:rsidRPr="00113B18">
        <w:rPr>
          <w:rFonts w:asciiTheme="minorBidi" w:hAnsiTheme="minorBidi"/>
          <w:sz w:val="24"/>
          <w:szCs w:val="24"/>
        </w:rPr>
        <w:t xml:space="preserve"> Thus, the development of SI engines that are designed to directly inject the fuel inside the combustion chamber </w:t>
      </w:r>
      <w:r w:rsidR="00A4591B" w:rsidRPr="00113B18">
        <w:rPr>
          <w:rFonts w:asciiTheme="minorBidi" w:hAnsiTheme="minorBidi"/>
          <w:sz w:val="24"/>
          <w:szCs w:val="24"/>
        </w:rPr>
        <w:t xml:space="preserve">similar to diesel engine, </w:t>
      </w:r>
      <w:r w:rsidR="00B43BEF" w:rsidRPr="00113B18">
        <w:rPr>
          <w:rFonts w:asciiTheme="minorBidi" w:hAnsiTheme="minorBidi"/>
          <w:sz w:val="24"/>
          <w:szCs w:val="24"/>
        </w:rPr>
        <w:t>is an important worldwide drive of the automotive industry.</w:t>
      </w:r>
      <w:r w:rsidR="000328A0" w:rsidRPr="00113B18">
        <w:rPr>
          <w:rFonts w:asciiTheme="minorBidi" w:hAnsiTheme="minorBidi"/>
          <w:sz w:val="24"/>
          <w:szCs w:val="24"/>
        </w:rPr>
        <w:t xml:space="preserve"> Such engines has shown a great thermodynamic potential for fuel economy, transient response </w:t>
      </w:r>
      <w:r w:rsidR="0036367A" w:rsidRPr="00113B18">
        <w:rPr>
          <w:rFonts w:asciiTheme="minorBidi" w:hAnsiTheme="minorBidi"/>
          <w:sz w:val="24"/>
          <w:szCs w:val="24"/>
        </w:rPr>
        <w:t xml:space="preserve">and cold-start HC (hydrocarbon) emission levels, which led to a large number of research and development projects aiming to understand and optimise gasoline direct injection </w:t>
      </w:r>
      <w:r w:rsidR="004756AF" w:rsidRPr="00113B18">
        <w:rPr>
          <w:rFonts w:asciiTheme="minorBidi" w:hAnsiTheme="minorBidi"/>
          <w:sz w:val="24"/>
          <w:szCs w:val="24"/>
        </w:rPr>
        <w:t>(GDI) combustion system</w:t>
      </w:r>
      <w:r w:rsidR="0036367A" w:rsidRPr="00113B18">
        <w:rPr>
          <w:rFonts w:asciiTheme="minorBidi" w:hAnsiTheme="minorBidi"/>
          <w:sz w:val="24"/>
          <w:szCs w:val="24"/>
        </w:rPr>
        <w:t xml:space="preserve">. That technology introduced variety of research area such as, direct fuel </w:t>
      </w:r>
      <w:r w:rsidR="0036367A" w:rsidRPr="00113B18">
        <w:rPr>
          <w:rFonts w:asciiTheme="minorBidi" w:hAnsiTheme="minorBidi"/>
          <w:sz w:val="24"/>
          <w:szCs w:val="24"/>
        </w:rPr>
        <w:lastRenderedPageBreak/>
        <w:t>injection processes, spray atomization and vaporization, charge cooling, mixture preparation, and in-cylinder air charge motion</w:t>
      </w:r>
      <w:r w:rsidR="0080673E" w:rsidRPr="00113B18">
        <w:rPr>
          <w:rFonts w:asciiTheme="minorBidi" w:hAnsiTheme="minorBidi"/>
          <w:sz w:val="24"/>
          <w:szCs w:val="24"/>
        </w:rPr>
        <w:t xml:space="preserve"> (</w:t>
      </w:r>
      <w:r w:rsidR="009952D9" w:rsidRPr="00113B18">
        <w:rPr>
          <w:rFonts w:asciiTheme="minorBidi" w:hAnsiTheme="minorBidi"/>
          <w:sz w:val="24"/>
          <w:szCs w:val="24"/>
        </w:rPr>
        <w:t>Zhao</w:t>
      </w:r>
      <w:r w:rsidR="00E8329C" w:rsidRPr="00113B18">
        <w:rPr>
          <w:rFonts w:asciiTheme="minorBidi" w:hAnsiTheme="minorBidi"/>
          <w:sz w:val="24"/>
          <w:szCs w:val="24"/>
        </w:rPr>
        <w:t xml:space="preserve"> et al</w:t>
      </w:r>
      <w:r w:rsidR="009952D9" w:rsidRPr="00113B18">
        <w:rPr>
          <w:rFonts w:asciiTheme="minorBidi" w:hAnsiTheme="minorBidi"/>
          <w:sz w:val="24"/>
          <w:szCs w:val="24"/>
        </w:rPr>
        <w:t>. 1999)</w:t>
      </w:r>
      <w:r w:rsidR="0036367A" w:rsidRPr="00113B18">
        <w:rPr>
          <w:rFonts w:asciiTheme="minorBidi" w:hAnsiTheme="minorBidi"/>
          <w:sz w:val="24"/>
          <w:szCs w:val="24"/>
        </w:rPr>
        <w:t>.</w:t>
      </w:r>
      <w:r w:rsidR="004756AF" w:rsidRPr="00113B18">
        <w:rPr>
          <w:rFonts w:asciiTheme="minorBidi" w:hAnsiTheme="minorBidi"/>
          <w:sz w:val="24"/>
          <w:szCs w:val="24"/>
        </w:rPr>
        <w:t xml:space="preserve"> </w:t>
      </w:r>
    </w:p>
    <w:p w14:paraId="5B31FCDF" w14:textId="2D583F6D" w:rsidR="00B739FC" w:rsidRPr="00113B18" w:rsidRDefault="00F64AFB" w:rsidP="00D55F3F">
      <w:pPr>
        <w:jc w:val="both"/>
        <w:rPr>
          <w:rFonts w:asciiTheme="minorBidi" w:hAnsiTheme="minorBidi"/>
          <w:sz w:val="24"/>
          <w:szCs w:val="24"/>
        </w:rPr>
      </w:pPr>
      <w:r w:rsidRPr="00113B18">
        <w:rPr>
          <w:rFonts w:asciiTheme="minorBidi" w:hAnsiTheme="minorBidi"/>
          <w:sz w:val="24"/>
          <w:szCs w:val="24"/>
        </w:rPr>
        <w:t>Moreover, t</w:t>
      </w:r>
      <w:r w:rsidR="00B4744A" w:rsidRPr="00113B18">
        <w:rPr>
          <w:rFonts w:asciiTheme="minorBidi" w:hAnsiTheme="minorBidi"/>
          <w:sz w:val="24"/>
          <w:szCs w:val="24"/>
        </w:rPr>
        <w:t xml:space="preserve">he </w:t>
      </w:r>
      <w:r w:rsidR="000D1A47" w:rsidRPr="00113B18">
        <w:rPr>
          <w:rFonts w:asciiTheme="minorBidi" w:hAnsiTheme="minorBidi"/>
          <w:sz w:val="24"/>
          <w:szCs w:val="24"/>
        </w:rPr>
        <w:t>development</w:t>
      </w:r>
      <w:r w:rsidR="00B4744A" w:rsidRPr="00113B18">
        <w:rPr>
          <w:rFonts w:asciiTheme="minorBidi" w:hAnsiTheme="minorBidi"/>
          <w:sz w:val="24"/>
          <w:szCs w:val="24"/>
        </w:rPr>
        <w:t xml:space="preserve"> of GDI </w:t>
      </w:r>
      <w:r w:rsidR="00050C2D" w:rsidRPr="00113B18">
        <w:rPr>
          <w:rFonts w:asciiTheme="minorBidi" w:hAnsiTheme="minorBidi"/>
          <w:sz w:val="24"/>
          <w:szCs w:val="24"/>
        </w:rPr>
        <w:t>system</w:t>
      </w:r>
      <w:r w:rsidR="00B4744A" w:rsidRPr="00113B18">
        <w:rPr>
          <w:rFonts w:asciiTheme="minorBidi" w:hAnsiTheme="minorBidi"/>
          <w:sz w:val="24"/>
          <w:szCs w:val="24"/>
        </w:rPr>
        <w:t xml:space="preserve"> certainly benefits from the combination of other fuel efficient technologies such as, Downsizing and turbocharging, and the application of variable effective compression ratio by VVT system (v</w:t>
      </w:r>
      <w:r w:rsidRPr="00113B18">
        <w:rPr>
          <w:rFonts w:asciiTheme="minorBidi" w:hAnsiTheme="minorBidi"/>
          <w:sz w:val="24"/>
          <w:szCs w:val="24"/>
        </w:rPr>
        <w:t>ariable valve timing), resulting to</w:t>
      </w:r>
      <w:r w:rsidR="00860B59" w:rsidRPr="00113B18">
        <w:rPr>
          <w:rFonts w:asciiTheme="minorBidi" w:hAnsiTheme="minorBidi"/>
          <w:sz w:val="24"/>
          <w:szCs w:val="24"/>
        </w:rPr>
        <w:t xml:space="preserve"> GDI engine</w:t>
      </w:r>
      <w:r w:rsidR="003F088B" w:rsidRPr="00113B18">
        <w:rPr>
          <w:rFonts w:asciiTheme="minorBidi" w:hAnsiTheme="minorBidi"/>
          <w:sz w:val="24"/>
          <w:szCs w:val="24"/>
        </w:rPr>
        <w:t>s</w:t>
      </w:r>
      <w:r w:rsidR="00860B59" w:rsidRPr="00113B18">
        <w:rPr>
          <w:rFonts w:asciiTheme="minorBidi" w:hAnsiTheme="minorBidi"/>
          <w:sz w:val="24"/>
          <w:szCs w:val="24"/>
        </w:rPr>
        <w:t xml:space="preserve"> reach</w:t>
      </w:r>
      <w:r w:rsidRPr="00113B18">
        <w:rPr>
          <w:rFonts w:asciiTheme="minorBidi" w:hAnsiTheme="minorBidi"/>
          <w:sz w:val="24"/>
          <w:szCs w:val="24"/>
        </w:rPr>
        <w:t>ing</w:t>
      </w:r>
      <w:r w:rsidR="00860B59" w:rsidRPr="00113B18">
        <w:rPr>
          <w:rFonts w:asciiTheme="minorBidi" w:hAnsiTheme="minorBidi"/>
          <w:sz w:val="24"/>
          <w:szCs w:val="24"/>
        </w:rPr>
        <w:t xml:space="preserve"> even higher efficiency </w:t>
      </w:r>
      <w:r w:rsidRPr="00113B18">
        <w:rPr>
          <w:rFonts w:asciiTheme="minorBidi" w:hAnsiTheme="minorBidi"/>
          <w:sz w:val="24"/>
          <w:szCs w:val="24"/>
        </w:rPr>
        <w:t xml:space="preserve">level </w:t>
      </w:r>
      <w:r w:rsidR="00411C95" w:rsidRPr="00113B18">
        <w:rPr>
          <w:rFonts w:asciiTheme="minorBidi" w:hAnsiTheme="minorBidi"/>
          <w:sz w:val="24"/>
          <w:szCs w:val="24"/>
        </w:rPr>
        <w:t>(Wirth et al. 2000)</w:t>
      </w:r>
      <w:r w:rsidR="00860B59" w:rsidRPr="00113B18">
        <w:rPr>
          <w:rFonts w:asciiTheme="minorBidi" w:hAnsiTheme="minorBidi"/>
          <w:sz w:val="24"/>
          <w:szCs w:val="24"/>
        </w:rPr>
        <w:t>.</w:t>
      </w:r>
      <w:r w:rsidR="00AE2FE2" w:rsidRPr="00113B18">
        <w:rPr>
          <w:rFonts w:asciiTheme="minorBidi" w:hAnsiTheme="minorBidi"/>
          <w:sz w:val="24"/>
          <w:szCs w:val="24"/>
        </w:rPr>
        <w:t xml:space="preserve"> </w:t>
      </w:r>
      <w:r w:rsidR="00C310B0" w:rsidRPr="00113B18">
        <w:rPr>
          <w:rFonts w:asciiTheme="minorBidi" w:hAnsiTheme="minorBidi"/>
          <w:sz w:val="24"/>
          <w:szCs w:val="24"/>
        </w:rPr>
        <w:t>In 2006 a study has been completed at AVL List GmbH, the paper outlined the potential of the GDI-Turbo concepts, the key elements, technical issues, and the solutions f</w:t>
      </w:r>
      <w:r w:rsidR="0049111D" w:rsidRPr="00113B18">
        <w:rPr>
          <w:rFonts w:asciiTheme="minorBidi" w:hAnsiTheme="minorBidi"/>
          <w:sz w:val="24"/>
          <w:szCs w:val="24"/>
        </w:rPr>
        <w:t xml:space="preserve">or such achievements in details. PFI engines (port fuel injection) </w:t>
      </w:r>
      <w:r w:rsidR="00C310B0" w:rsidRPr="00113B18">
        <w:rPr>
          <w:rFonts w:asciiTheme="minorBidi" w:hAnsiTheme="minorBidi"/>
          <w:sz w:val="24"/>
          <w:szCs w:val="24"/>
        </w:rPr>
        <w:t xml:space="preserve">with turbocharging </w:t>
      </w:r>
      <w:r w:rsidR="0049111D" w:rsidRPr="00113B18">
        <w:rPr>
          <w:rFonts w:asciiTheme="minorBidi" w:hAnsiTheme="minorBidi"/>
          <w:sz w:val="24"/>
          <w:szCs w:val="24"/>
        </w:rPr>
        <w:t>technology</w:t>
      </w:r>
      <w:r w:rsidR="00C310B0" w:rsidRPr="00113B18">
        <w:rPr>
          <w:rFonts w:asciiTheme="minorBidi" w:hAnsiTheme="minorBidi"/>
          <w:sz w:val="24"/>
          <w:szCs w:val="24"/>
        </w:rPr>
        <w:t xml:space="preserve"> offers high power output and nominal torque, but </w:t>
      </w:r>
      <w:r w:rsidR="00817E66" w:rsidRPr="00113B18">
        <w:rPr>
          <w:rFonts w:asciiTheme="minorBidi" w:hAnsiTheme="minorBidi"/>
          <w:sz w:val="24"/>
          <w:szCs w:val="24"/>
        </w:rPr>
        <w:t>they have disadvantages regarding fuel economy, exhaust em</w:t>
      </w:r>
      <w:r w:rsidR="00837EB4" w:rsidRPr="00113B18">
        <w:rPr>
          <w:rFonts w:asciiTheme="minorBidi" w:hAnsiTheme="minorBidi"/>
          <w:sz w:val="24"/>
          <w:szCs w:val="24"/>
        </w:rPr>
        <w:t>issions, and transient response</w:t>
      </w:r>
      <w:r w:rsidR="00817E66" w:rsidRPr="00113B18">
        <w:rPr>
          <w:rFonts w:asciiTheme="minorBidi" w:hAnsiTheme="minorBidi"/>
          <w:sz w:val="24"/>
          <w:szCs w:val="24"/>
        </w:rPr>
        <w:t xml:space="preserve"> as a result of their conceptual layout.</w:t>
      </w:r>
      <w:r w:rsidR="003E3BFD" w:rsidRPr="00113B18">
        <w:rPr>
          <w:rFonts w:asciiTheme="minorBidi" w:hAnsiTheme="minorBidi"/>
          <w:sz w:val="24"/>
          <w:szCs w:val="24"/>
        </w:rPr>
        <w:t xml:space="preserve"> In the other hand, </w:t>
      </w:r>
      <w:r w:rsidR="00B3502F" w:rsidRPr="00113B18">
        <w:rPr>
          <w:rFonts w:asciiTheme="minorBidi" w:hAnsiTheme="minorBidi"/>
          <w:sz w:val="24"/>
          <w:szCs w:val="24"/>
        </w:rPr>
        <w:t xml:space="preserve">turbocharged </w:t>
      </w:r>
      <w:r w:rsidR="000C17E2" w:rsidRPr="00113B18">
        <w:rPr>
          <w:rFonts w:asciiTheme="minorBidi" w:hAnsiTheme="minorBidi"/>
          <w:sz w:val="24"/>
          <w:szCs w:val="24"/>
        </w:rPr>
        <w:t xml:space="preserve">GDI engines with VVT technology </w:t>
      </w:r>
      <w:r w:rsidR="003E3BFD" w:rsidRPr="00113B18">
        <w:rPr>
          <w:rFonts w:asciiTheme="minorBidi" w:hAnsiTheme="minorBidi"/>
          <w:sz w:val="24"/>
          <w:szCs w:val="24"/>
        </w:rPr>
        <w:t>make it possible to implement synergy effects</w:t>
      </w:r>
      <w:r w:rsidR="000C17E2" w:rsidRPr="00113B18">
        <w:rPr>
          <w:rFonts w:asciiTheme="minorBidi" w:hAnsiTheme="minorBidi"/>
          <w:sz w:val="24"/>
          <w:szCs w:val="24"/>
        </w:rPr>
        <w:t>,</w:t>
      </w:r>
      <w:r w:rsidR="003E3BFD" w:rsidRPr="00113B18">
        <w:rPr>
          <w:rFonts w:asciiTheme="minorBidi" w:hAnsiTheme="minorBidi"/>
          <w:sz w:val="24"/>
          <w:szCs w:val="24"/>
        </w:rPr>
        <w:t xml:space="preserve"> which aid on the achievement of a high fuel efficient engine concept suitable for low emission</w:t>
      </w:r>
      <w:r w:rsidR="00223D50" w:rsidRPr="00113B18">
        <w:rPr>
          <w:rFonts w:asciiTheme="minorBidi" w:hAnsiTheme="minorBidi"/>
          <w:sz w:val="24"/>
          <w:szCs w:val="24"/>
        </w:rPr>
        <w:t xml:space="preserve"> (Bandel et al. 2006)</w:t>
      </w:r>
      <w:r w:rsidR="003E3BFD" w:rsidRPr="00113B18">
        <w:rPr>
          <w:rFonts w:asciiTheme="minorBidi" w:hAnsiTheme="minorBidi"/>
          <w:sz w:val="24"/>
          <w:szCs w:val="24"/>
        </w:rPr>
        <w:t>.</w:t>
      </w:r>
    </w:p>
    <w:p w14:paraId="358A3E73" w14:textId="09C563B4" w:rsidR="0018606D" w:rsidRDefault="00D62F16" w:rsidP="00D55F3F">
      <w:pPr>
        <w:jc w:val="both"/>
        <w:rPr>
          <w:rFonts w:asciiTheme="minorBidi" w:hAnsiTheme="minorBidi"/>
          <w:sz w:val="24"/>
          <w:szCs w:val="24"/>
        </w:rPr>
      </w:pPr>
      <w:r>
        <w:rPr>
          <w:noProof/>
          <w:lang w:eastAsia="en-GB"/>
        </w:rPr>
        <mc:AlternateContent>
          <mc:Choice Requires="wps">
            <w:drawing>
              <wp:anchor distT="0" distB="0" distL="114300" distR="114300" simplePos="0" relativeHeight="251660288" behindDoc="0" locked="0" layoutInCell="1" allowOverlap="1" wp14:anchorId="221180CD" wp14:editId="561281B1">
                <wp:simplePos x="0" y="0"/>
                <wp:positionH relativeFrom="margin">
                  <wp:align>right</wp:align>
                </wp:positionH>
                <wp:positionV relativeFrom="paragraph">
                  <wp:posOffset>1293219</wp:posOffset>
                </wp:positionV>
                <wp:extent cx="3100070" cy="198755"/>
                <wp:effectExtent l="0" t="0" r="5080" b="0"/>
                <wp:wrapSquare wrapText="bothSides"/>
                <wp:docPr id="1" name="Text Box 1"/>
                <wp:cNvGraphicFramePr/>
                <a:graphic xmlns:a="http://schemas.openxmlformats.org/drawingml/2006/main">
                  <a:graphicData uri="http://schemas.microsoft.com/office/word/2010/wordprocessingShape">
                    <wps:wsp>
                      <wps:cNvSpPr txBox="1"/>
                      <wps:spPr>
                        <a:xfrm>
                          <a:off x="0" y="0"/>
                          <a:ext cx="3100070" cy="198755"/>
                        </a:xfrm>
                        <a:prstGeom prst="rect">
                          <a:avLst/>
                        </a:prstGeom>
                        <a:solidFill>
                          <a:prstClr val="white"/>
                        </a:solidFill>
                        <a:ln>
                          <a:noFill/>
                        </a:ln>
                      </wps:spPr>
                      <wps:txbx>
                        <w:txbxContent>
                          <w:p w14:paraId="14E56250" w14:textId="6F761E02" w:rsidR="00493028" w:rsidRPr="009D0DD0" w:rsidRDefault="00493028" w:rsidP="00AD4299">
                            <w:pPr>
                              <w:pStyle w:val="Caption"/>
                              <w:jc w:val="right"/>
                              <w:rPr>
                                <w:rFonts w:asciiTheme="minorBidi" w:hAnsiTheme="minorBidi"/>
                                <w:sz w:val="24"/>
                                <w:szCs w:val="24"/>
                              </w:rPr>
                            </w:pPr>
                            <w:bookmarkStart w:id="19" w:name="_Toc24644868"/>
                            <w:r>
                              <w:t xml:space="preserve">Figure </w:t>
                            </w:r>
                            <w:fldSimple w:instr=" SEQ Figure \* ARABIC ">
                              <w:r w:rsidR="004E0C52">
                                <w:rPr>
                                  <w:noProof/>
                                </w:rPr>
                                <w:t>1</w:t>
                              </w:r>
                            </w:fldSimple>
                            <w:r>
                              <w:t xml:space="preserve"> Classification of charge motions (Kim et al. 2019).</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21180CD" id="_x0000_t202" coordsize="21600,21600" o:spt="202" path="m,l,21600r21600,l21600,xe">
                <v:stroke joinstyle="miter"/>
                <v:path gradientshapeok="t" o:connecttype="rect"/>
              </v:shapetype>
              <v:shape id="Text Box 1" o:spid="_x0000_s1026" type="#_x0000_t202" style="position:absolute;left:0;text-align:left;margin-left:192.9pt;margin-top:101.85pt;width:244.1pt;height:15.65pt;z-index:25166028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" stroked="f">
                <v:textbox inset="0,0,0,0">
                  <w:txbxContent>
                    <w:p w14:paraId="14E56250" w14:textId="6F761E02" w:rsidR="00493028" w:rsidRPr="009D0DD0" w:rsidRDefault="00493028" w:rsidP="00AD4299">
                      <w:pPr>
                        <w:pStyle w:val="Caption"/>
                        <w:jc w:val="right"/>
                        <w:rPr>
                          <w:rFonts w:asciiTheme="minorBidi" w:hAnsiTheme="minorBidi"/>
                          <w:sz w:val="24"/>
                          <w:szCs w:val="24"/>
                        </w:rPr>
                      </w:pPr>
                      <w:bookmarkStart w:id="20" w:name="_Toc24644868"/>
                      <w:r>
                        <w:t xml:space="preserve">Figure </w:t>
                      </w:r>
                      <w:fldSimple w:instr=" SEQ Figure \* ARABIC ">
                        <w:r w:rsidR="004E0C52">
                          <w:rPr>
                            <w:noProof/>
                          </w:rPr>
                          <w:t>1</w:t>
                        </w:r>
                      </w:fldSimple>
                      <w:r>
                        <w:t xml:space="preserve"> Classification of charge motions (Kim et al. 2019).</w:t>
                      </w:r>
                      <w:bookmarkEnd w:id="20"/>
                    </w:p>
                  </w:txbxContent>
                </v:textbox>
                <w10:wrap type="square" anchorx="margin"/>
              </v:shape>
            </w:pict>
          </mc:Fallback>
        </mc:AlternateContent>
      </w:r>
      <w:r w:rsidR="00AA5017" w:rsidRPr="00113B18">
        <w:rPr>
          <w:rFonts w:asciiTheme="minorBidi" w:hAnsiTheme="minorBidi"/>
          <w:sz w:val="24"/>
          <w:szCs w:val="24"/>
        </w:rPr>
        <w:t>GDI fuel system</w:t>
      </w:r>
      <w:r w:rsidR="00B95C9B" w:rsidRPr="00113B18">
        <w:rPr>
          <w:rFonts w:asciiTheme="minorBidi" w:hAnsiTheme="minorBidi"/>
          <w:sz w:val="24"/>
          <w:szCs w:val="24"/>
        </w:rPr>
        <w:t xml:space="preserve"> provides the capability of utilising an increased scavenging without sacrificing hydrocarbon emissions</w:t>
      </w:r>
      <w:r w:rsidR="007378DC" w:rsidRPr="00113B18">
        <w:rPr>
          <w:rFonts w:asciiTheme="minorBidi" w:hAnsiTheme="minorBidi"/>
          <w:sz w:val="24"/>
          <w:szCs w:val="24"/>
        </w:rPr>
        <w:t>,</w:t>
      </w:r>
      <w:r w:rsidR="00B95C9B" w:rsidRPr="00113B18">
        <w:rPr>
          <w:rFonts w:asciiTheme="minorBidi" w:hAnsiTheme="minorBidi"/>
          <w:sz w:val="24"/>
          <w:szCs w:val="24"/>
        </w:rPr>
        <w:t xml:space="preserve"> due to the separat</w:t>
      </w:r>
      <w:r w:rsidR="007378DC" w:rsidRPr="00113B18">
        <w:rPr>
          <w:rFonts w:asciiTheme="minorBidi" w:hAnsiTheme="minorBidi"/>
          <w:sz w:val="24"/>
          <w:szCs w:val="24"/>
        </w:rPr>
        <w:t>ed control of fuel and air.</w:t>
      </w:r>
      <w:r w:rsidR="00AA5017" w:rsidRPr="00113B18">
        <w:rPr>
          <w:rFonts w:asciiTheme="minorBidi" w:hAnsiTheme="minorBidi"/>
          <w:sz w:val="24"/>
          <w:szCs w:val="24"/>
        </w:rPr>
        <w:t xml:space="preserve"> It also provide</w:t>
      </w:r>
      <w:r w:rsidR="009C5DAD" w:rsidRPr="00113B18">
        <w:rPr>
          <w:rFonts w:asciiTheme="minorBidi" w:hAnsiTheme="minorBidi"/>
          <w:sz w:val="24"/>
          <w:szCs w:val="24"/>
        </w:rPr>
        <w:t>s</w:t>
      </w:r>
      <w:r w:rsidR="00AA5017" w:rsidRPr="00113B18">
        <w:rPr>
          <w:rFonts w:asciiTheme="minorBidi" w:hAnsiTheme="minorBidi"/>
          <w:sz w:val="24"/>
          <w:szCs w:val="24"/>
        </w:rPr>
        <w:t xml:space="preserve"> the benefit of charge cooling </w:t>
      </w:r>
      <w:r w:rsidR="009C5DAD" w:rsidRPr="00113B18">
        <w:rPr>
          <w:rFonts w:asciiTheme="minorBidi" w:hAnsiTheme="minorBidi"/>
          <w:sz w:val="24"/>
          <w:szCs w:val="24"/>
        </w:rPr>
        <w:t>that</w:t>
      </w:r>
      <w:r w:rsidR="00AA5017" w:rsidRPr="00113B18">
        <w:rPr>
          <w:rFonts w:asciiTheme="minorBidi" w:hAnsiTheme="minorBidi"/>
          <w:sz w:val="24"/>
          <w:szCs w:val="24"/>
        </w:rPr>
        <w:t xml:space="preserve"> reduces knock</w:t>
      </w:r>
      <w:r w:rsidR="00314250" w:rsidRPr="00113B18">
        <w:rPr>
          <w:rFonts w:asciiTheme="minorBidi" w:hAnsiTheme="minorBidi"/>
          <w:sz w:val="24"/>
          <w:szCs w:val="24"/>
        </w:rPr>
        <w:t>,</w:t>
      </w:r>
      <w:r w:rsidR="00AA5017" w:rsidRPr="00113B18">
        <w:rPr>
          <w:rFonts w:asciiTheme="minorBidi" w:hAnsiTheme="minorBidi"/>
          <w:sz w:val="24"/>
          <w:szCs w:val="24"/>
        </w:rPr>
        <w:t xml:space="preserve"> which is necessary for turbocharging applications</w:t>
      </w:r>
      <w:r w:rsidR="00920D01" w:rsidRPr="00113B18">
        <w:rPr>
          <w:rFonts w:asciiTheme="minorBidi" w:hAnsiTheme="minorBidi"/>
          <w:sz w:val="24"/>
          <w:szCs w:val="24"/>
        </w:rPr>
        <w:t xml:space="preserve"> (Kirwan et al. 2010)</w:t>
      </w:r>
      <w:r w:rsidR="00AA5017" w:rsidRPr="00113B18">
        <w:rPr>
          <w:rFonts w:asciiTheme="minorBidi" w:hAnsiTheme="minorBidi"/>
          <w:sz w:val="24"/>
          <w:szCs w:val="24"/>
        </w:rPr>
        <w:t>.</w:t>
      </w:r>
      <w:r w:rsidR="00511A0C" w:rsidRPr="00113B18">
        <w:rPr>
          <w:rFonts w:asciiTheme="minorBidi" w:hAnsiTheme="minorBidi"/>
          <w:sz w:val="24"/>
          <w:szCs w:val="24"/>
        </w:rPr>
        <w:t xml:space="preserve"> Cylinder-head design for an SI engine is important as it impacts performance, fuel economy and emissions</w:t>
      </w:r>
      <w:r w:rsidR="00E80E10" w:rsidRPr="00113B18">
        <w:rPr>
          <w:rFonts w:asciiTheme="minorBidi" w:hAnsiTheme="minorBidi"/>
          <w:sz w:val="24"/>
          <w:szCs w:val="24"/>
        </w:rPr>
        <w:t>.</w:t>
      </w:r>
      <w:r w:rsidR="007064B0" w:rsidRPr="00113B18">
        <w:rPr>
          <w:rFonts w:asciiTheme="minorBidi" w:hAnsiTheme="minorBidi"/>
          <w:sz w:val="24"/>
          <w:szCs w:val="24"/>
        </w:rPr>
        <w:t xml:space="preserve"> </w:t>
      </w:r>
      <w:r w:rsidR="00E80E10" w:rsidRPr="00113B18">
        <w:rPr>
          <w:rFonts w:asciiTheme="minorBidi" w:hAnsiTheme="minorBidi"/>
          <w:sz w:val="24"/>
          <w:szCs w:val="24"/>
        </w:rPr>
        <w:t>Specifically</w:t>
      </w:r>
      <w:r w:rsidR="007064B0" w:rsidRPr="00113B18">
        <w:rPr>
          <w:rFonts w:asciiTheme="minorBidi" w:hAnsiTheme="minorBidi"/>
          <w:sz w:val="24"/>
          <w:szCs w:val="24"/>
        </w:rPr>
        <w:t xml:space="preserve">, designing an effective </w:t>
      </w:r>
      <w:r w:rsidR="00E80E10" w:rsidRPr="00113B18">
        <w:rPr>
          <w:rFonts w:asciiTheme="minorBidi" w:hAnsiTheme="minorBidi"/>
          <w:sz w:val="24"/>
          <w:szCs w:val="24"/>
        </w:rPr>
        <w:t>intake port is being widely investigated</w:t>
      </w:r>
      <w:r w:rsidR="00E51989" w:rsidRPr="00113B18">
        <w:rPr>
          <w:rFonts w:asciiTheme="minorBidi" w:hAnsiTheme="minorBidi"/>
          <w:sz w:val="24"/>
          <w:szCs w:val="24"/>
        </w:rPr>
        <w:t>,</w:t>
      </w:r>
      <w:r w:rsidR="00E80E10" w:rsidRPr="00113B18">
        <w:rPr>
          <w:rFonts w:asciiTheme="minorBidi" w:hAnsiTheme="minorBidi"/>
          <w:sz w:val="24"/>
          <w:szCs w:val="24"/>
        </w:rPr>
        <w:t xml:space="preserve"> since it determines the volumetric efficiency </w:t>
      </w:r>
      <w:r w:rsidR="005B3B2D" w:rsidRPr="00113B18">
        <w:rPr>
          <w:rFonts w:asciiTheme="minorBidi" w:hAnsiTheme="minorBidi"/>
          <w:sz w:val="24"/>
          <w:szCs w:val="24"/>
        </w:rPr>
        <w:t xml:space="preserve">and in-cylinder charge motion which effects the thermodynamic properties. More mass flowing into the engine can improve volumetric efficiency, whereas increasing intake air motion will enhance combustion rate in order to develop a higher thermal efficiency </w:t>
      </w:r>
      <w:r w:rsidR="00D162A4" w:rsidRPr="00113B18">
        <w:rPr>
          <w:rFonts w:asciiTheme="minorBidi" w:hAnsiTheme="minorBidi"/>
          <w:sz w:val="24"/>
          <w:szCs w:val="24"/>
        </w:rPr>
        <w:t>and a better emission control</w:t>
      </w:r>
      <w:r w:rsidR="00511A0C" w:rsidRPr="00113B18">
        <w:rPr>
          <w:rFonts w:asciiTheme="minorBidi" w:hAnsiTheme="minorBidi"/>
          <w:sz w:val="24"/>
          <w:szCs w:val="24"/>
        </w:rPr>
        <w:t xml:space="preserve"> (Selvaraj et al. 2011).</w:t>
      </w:r>
      <w:r w:rsidR="0018606D" w:rsidRPr="00113B18">
        <w:rPr>
          <w:rFonts w:asciiTheme="minorBidi" w:hAnsiTheme="minorBidi"/>
          <w:sz w:val="24"/>
          <w:szCs w:val="24"/>
        </w:rPr>
        <w:t xml:space="preserve"> </w:t>
      </w:r>
    </w:p>
    <w:p w14:paraId="748EA237" w14:textId="77777777" w:rsidR="007F29A6" w:rsidRDefault="007F29A6" w:rsidP="00D55F3F">
      <w:pPr>
        <w:jc w:val="both"/>
        <w:rPr>
          <w:rFonts w:asciiTheme="minorBidi" w:hAnsiTheme="minorBidi"/>
          <w:sz w:val="24"/>
          <w:szCs w:val="24"/>
        </w:rPr>
      </w:pPr>
    </w:p>
    <w:p w14:paraId="5819BA80" w14:textId="215D2DB5" w:rsidR="00DA54F0" w:rsidRDefault="00DA54F0" w:rsidP="007F29A6">
      <w:pPr>
        <w:pStyle w:val="Heading2"/>
        <w:rPr>
          <w:rFonts w:ascii="Arial" w:hAnsi="Arial" w:cs="Arial"/>
          <w:color w:val="auto"/>
          <w:sz w:val="24"/>
          <w:u w:val="single"/>
        </w:rPr>
      </w:pPr>
      <w:bookmarkStart w:id="20" w:name="_Toc24640024"/>
      <w:r w:rsidRPr="00DA54F0">
        <w:rPr>
          <w:rFonts w:ascii="Arial" w:hAnsi="Arial" w:cs="Arial"/>
          <w:color w:val="auto"/>
          <w:sz w:val="24"/>
          <w:u w:val="single"/>
        </w:rPr>
        <w:lastRenderedPageBreak/>
        <w:t>IN-Cylinder Charge Motion:</w:t>
      </w:r>
      <w:bookmarkEnd w:id="20"/>
    </w:p>
    <w:p w14:paraId="7A26BBB2" w14:textId="593BAAD5" w:rsidR="00E100DD" w:rsidRDefault="00E100DD" w:rsidP="00E100DD">
      <w:pPr>
        <w:spacing w:after="0"/>
        <w:jc w:val="both"/>
        <w:rPr>
          <w:rFonts w:asciiTheme="minorBidi" w:hAnsiTheme="minorBidi"/>
          <w:sz w:val="24"/>
          <w:szCs w:val="24"/>
        </w:rPr>
      </w:pPr>
      <w:r>
        <w:rPr>
          <w:rFonts w:asciiTheme="minorBidi" w:hAnsiTheme="minorBidi"/>
          <w:sz w:val="24"/>
          <w:szCs w:val="24"/>
        </w:rPr>
        <w:t xml:space="preserve">Changing the port design geometry will change the flow characteristics such as flow coefficient and charge movement or charge motion, which is what this research paper will be directly focusing on. </w:t>
      </w:r>
    </w:p>
    <w:p w14:paraId="60D104CD" w14:textId="4C164264" w:rsidR="00E100DD" w:rsidRDefault="00D62F16" w:rsidP="000D46C7">
      <w:pPr>
        <w:jc w:val="both"/>
        <w:rPr>
          <w:rFonts w:asciiTheme="minorBidi" w:hAnsiTheme="minorBidi"/>
          <w:sz w:val="24"/>
          <w:szCs w:val="24"/>
        </w:rPr>
      </w:pPr>
      <w:r w:rsidRPr="004D48F7">
        <w:rPr>
          <w:rFonts w:asciiTheme="minorBidi" w:hAnsiTheme="minorBidi"/>
          <w:noProof/>
          <w:sz w:val="24"/>
          <w:szCs w:val="24"/>
          <w:lang w:eastAsia="en-GB"/>
        </w:rPr>
        <w:drawing>
          <wp:anchor distT="0" distB="0" distL="114300" distR="114300" simplePos="0" relativeHeight="251658240" behindDoc="0" locked="0" layoutInCell="1" allowOverlap="1" wp14:anchorId="413A8C76" wp14:editId="50316FDA">
            <wp:simplePos x="0" y="0"/>
            <wp:positionH relativeFrom="margin">
              <wp:align>right</wp:align>
            </wp:positionH>
            <wp:positionV relativeFrom="paragraph">
              <wp:posOffset>1641475</wp:posOffset>
            </wp:positionV>
            <wp:extent cx="3060700" cy="2886075"/>
            <wp:effectExtent l="38100" t="38100" r="44450" b="47625"/>
            <wp:wrapSquare wrapText="bothSides"/>
            <wp:docPr id="6" name="Picture 5">
              <a:extLst xmlns:a="http://schemas.openxmlformats.org/drawingml/2006/main">
                <a:ext uri="{FF2B5EF4-FFF2-40B4-BE49-F238E27FC236}">
                  <a16:creationId xmlns:a16="http://schemas.microsoft.com/office/drawing/2014/main" id="{581B4613-1AE5-4B9F-B79C-14834591224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581B4613-1AE5-4B9F-B79C-148345912244}"/>
                        </a:ext>
                      </a:extLst>
                    </pic:cNvPr>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3060700" cy="2886075"/>
                    </a:xfrm>
                    <a:prstGeom prst="rect">
                      <a:avLst/>
                    </a:prstGeom>
                    <a:ln w="28575"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E100DD">
        <w:rPr>
          <w:rFonts w:asciiTheme="minorBidi" w:hAnsiTheme="minorBidi"/>
          <w:sz w:val="24"/>
          <w:szCs w:val="24"/>
        </w:rPr>
        <w:t xml:space="preserve">Toyota has started on developing the intake flow charge movement on the GDI engine almost 15 years ago, and same </w:t>
      </w:r>
      <w:r w:rsidR="00927977">
        <w:rPr>
          <w:rFonts w:asciiTheme="minorBidi" w:hAnsiTheme="minorBidi"/>
          <w:sz w:val="24"/>
          <w:szCs w:val="24"/>
        </w:rPr>
        <w:t xml:space="preserve">in the previously mentioned </w:t>
      </w:r>
      <w:bookmarkStart w:id="21" w:name="_GoBack"/>
      <w:bookmarkEnd w:id="21"/>
      <w:r w:rsidR="004C4022">
        <w:rPr>
          <w:rFonts w:asciiTheme="minorBidi" w:hAnsiTheme="minorBidi"/>
          <w:sz w:val="24"/>
          <w:szCs w:val="24"/>
        </w:rPr>
        <w:t>studies,</w:t>
      </w:r>
      <w:r w:rsidR="00E100DD">
        <w:rPr>
          <w:rFonts w:asciiTheme="minorBidi" w:hAnsiTheme="minorBidi"/>
          <w:sz w:val="24"/>
          <w:szCs w:val="24"/>
        </w:rPr>
        <w:t xml:space="preserve"> Berntsson et al has positively influenced many combustion parameters by mainly developing on the intake flow charge movement in project completed in 2011.  </w:t>
      </w:r>
    </w:p>
    <w:p w14:paraId="044C4CA8" w14:textId="70461BF4" w:rsidR="00E100DD" w:rsidRDefault="000D46C7" w:rsidP="00E100DD">
      <w:pPr>
        <w:spacing w:after="0"/>
        <w:jc w:val="both"/>
        <w:rPr>
          <w:rFonts w:asciiTheme="minorBidi" w:hAnsiTheme="minorBidi"/>
          <w:sz w:val="24"/>
          <w:szCs w:val="24"/>
        </w:rPr>
      </w:pPr>
      <w:r>
        <w:rPr>
          <w:rFonts w:asciiTheme="minorBidi" w:hAnsiTheme="minorBidi"/>
          <w:sz w:val="24"/>
          <w:szCs w:val="24"/>
        </w:rPr>
        <w:t xml:space="preserve">Figure 1, shows the different in-cylinder charge movement across the three X – Y – Z axis, </w:t>
      </w:r>
      <w:r w:rsidR="00B433FA">
        <w:rPr>
          <w:rFonts w:asciiTheme="minorBidi" w:hAnsiTheme="minorBidi"/>
          <w:sz w:val="24"/>
          <w:szCs w:val="24"/>
        </w:rPr>
        <w:t>as</w:t>
      </w:r>
      <w:r>
        <w:rPr>
          <w:rFonts w:asciiTheme="minorBidi" w:hAnsiTheme="minorBidi"/>
          <w:sz w:val="24"/>
          <w:szCs w:val="24"/>
        </w:rPr>
        <w:t xml:space="preserve"> described by a number of engineers in this field. The blue arrow represent the tumble flow-charge movement direction as it rotate around the Z axis, the green arrow represent the swirl movement as the air flow around the Y axis which identify the centreline of the cylinder. Whereas the cross-tumble is a movement similar to the tumble charge but it flow around the X axis, which is parallel to the port design, therefore the flow around this Axis is not considered</w:t>
      </w:r>
      <w:r w:rsidR="00493028">
        <w:rPr>
          <w:rFonts w:asciiTheme="minorBidi" w:hAnsiTheme="minorBidi"/>
          <w:sz w:val="24"/>
          <w:szCs w:val="24"/>
        </w:rPr>
        <w:t xml:space="preserve"> (Kim et al.</w:t>
      </w:r>
      <w:r w:rsidR="003818A5">
        <w:rPr>
          <w:rFonts w:asciiTheme="minorBidi" w:hAnsiTheme="minorBidi"/>
          <w:sz w:val="24"/>
          <w:szCs w:val="24"/>
        </w:rPr>
        <w:t xml:space="preserve"> 2019)</w:t>
      </w:r>
      <w:r>
        <w:rPr>
          <w:rFonts w:asciiTheme="minorBidi" w:hAnsiTheme="minorBidi"/>
          <w:sz w:val="24"/>
          <w:szCs w:val="24"/>
        </w:rPr>
        <w:t>.</w:t>
      </w:r>
    </w:p>
    <w:p w14:paraId="62216076" w14:textId="3AFE7A43" w:rsidR="00E94B55" w:rsidRDefault="00E94B55" w:rsidP="00E100DD">
      <w:pPr>
        <w:spacing w:after="0"/>
        <w:jc w:val="both"/>
        <w:rPr>
          <w:rFonts w:asciiTheme="minorBidi" w:hAnsiTheme="minorBidi"/>
          <w:sz w:val="24"/>
          <w:szCs w:val="24"/>
        </w:rPr>
      </w:pPr>
    </w:p>
    <w:p w14:paraId="3A21F3A6" w14:textId="77777777" w:rsidR="00600EA2" w:rsidRDefault="00600EA2" w:rsidP="00600EA2">
      <w:pPr>
        <w:spacing w:after="0"/>
        <w:jc w:val="both"/>
        <w:rPr>
          <w:rFonts w:asciiTheme="minorBidi" w:hAnsiTheme="minorBidi"/>
          <w:sz w:val="24"/>
          <w:szCs w:val="24"/>
        </w:rPr>
      </w:pPr>
    </w:p>
    <w:p w14:paraId="43EAA3C6" w14:textId="7BCBC573" w:rsidR="00162032" w:rsidRDefault="00577E13" w:rsidP="009D36B5">
      <w:pPr>
        <w:jc w:val="both"/>
        <w:rPr>
          <w:rFonts w:asciiTheme="minorBidi" w:hAnsiTheme="minorBidi"/>
          <w:sz w:val="24"/>
          <w:szCs w:val="24"/>
        </w:rPr>
      </w:pPr>
      <w:r>
        <w:rPr>
          <w:noProof/>
          <w:lang w:eastAsia="en-GB"/>
        </w:rPr>
        <mc:AlternateContent>
          <mc:Choice Requires="wps">
            <w:drawing>
              <wp:anchor distT="0" distB="0" distL="114300" distR="114300" simplePos="0" relativeHeight="251666432" behindDoc="0" locked="0" layoutInCell="1" allowOverlap="1" wp14:anchorId="6A29357E" wp14:editId="390FC430">
                <wp:simplePos x="0" y="0"/>
                <wp:positionH relativeFrom="column">
                  <wp:posOffset>29210</wp:posOffset>
                </wp:positionH>
                <wp:positionV relativeFrom="paragraph">
                  <wp:posOffset>7473950</wp:posOffset>
                </wp:positionV>
                <wp:extent cx="3115945" cy="118745"/>
                <wp:effectExtent l="0" t="0" r="8255" b="0"/>
                <wp:wrapSquare wrapText="bothSides"/>
                <wp:docPr id="5" name="Text Box 5"/>
                <wp:cNvGraphicFramePr/>
                <a:graphic xmlns:a="http://schemas.openxmlformats.org/drawingml/2006/main">
                  <a:graphicData uri="http://schemas.microsoft.com/office/word/2010/wordprocessingShape">
                    <wps:wsp>
                      <wps:cNvSpPr txBox="1"/>
                      <wps:spPr>
                        <a:xfrm>
                          <a:off x="0" y="0"/>
                          <a:ext cx="3115945" cy="118745"/>
                        </a:xfrm>
                        <a:prstGeom prst="rect">
                          <a:avLst/>
                        </a:prstGeom>
                        <a:solidFill>
                          <a:prstClr val="white"/>
                        </a:solidFill>
                        <a:ln>
                          <a:noFill/>
                        </a:ln>
                      </wps:spPr>
                      <wps:txbx>
                        <w:txbxContent>
                          <w:p w14:paraId="0EED4F1A" w14:textId="2C0FDF7B" w:rsidR="00A076F6" w:rsidRPr="00C34508" w:rsidRDefault="00A076F6" w:rsidP="00577E13">
                            <w:pPr>
                              <w:pStyle w:val="Caption"/>
                              <w:rPr>
                                <w:rFonts w:asciiTheme="minorBidi" w:hAnsiTheme="minorBidi"/>
                                <w:sz w:val="24"/>
                                <w:szCs w:val="24"/>
                              </w:rPr>
                            </w:pPr>
                            <w:bookmarkStart w:id="22" w:name="_Toc24644869"/>
                            <w:r>
                              <w:t xml:space="preserve">Figure </w:t>
                            </w:r>
                            <w:r w:rsidR="00632A26">
                              <w:fldChar w:fldCharType="begin"/>
                            </w:r>
                            <w:r w:rsidR="00632A26">
                              <w:instrText xml:space="preserve"> SEQ Figure \* ARABIC </w:instrText>
                            </w:r>
                            <w:r w:rsidR="00632A26">
                              <w:fldChar w:fldCharType="separate"/>
                            </w:r>
                            <w:r w:rsidR="004E0C52">
                              <w:rPr>
                                <w:noProof/>
                              </w:rPr>
                              <w:t>3</w:t>
                            </w:r>
                            <w:r w:rsidR="00632A26">
                              <w:rPr>
                                <w:noProof/>
                              </w:rPr>
                              <w:fldChar w:fldCharType="end"/>
                            </w:r>
                            <w:r>
                              <w:t xml:space="preserve"> CFD flow of filling and tumble ports (Schogl et al. 2011).</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29357E" id="Text Box 5" o:spid="_x0000_s1027" type="#_x0000_t202" style="position:absolute;left:0;text-align:left;margin-left:2.3pt;margin-top:588.5pt;width:245.35pt;height:9.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" stroked="f">
                <v:textbox inset="0,0,0,0">
                  <w:txbxContent>
                    <w:p w14:paraId="0EED4F1A" w14:textId="2C0FDF7B" w:rsidR="00A076F6" w:rsidRPr="00C34508" w:rsidRDefault="00A076F6" w:rsidP="00577E13">
                      <w:pPr>
                        <w:pStyle w:val="Caption"/>
                        <w:rPr>
                          <w:rFonts w:asciiTheme="minorBidi" w:hAnsiTheme="minorBidi"/>
                          <w:sz w:val="24"/>
                          <w:szCs w:val="24"/>
                        </w:rPr>
                      </w:pPr>
                      <w:bookmarkStart w:id="23" w:name="_Toc24644869"/>
                      <w:r>
                        <w:t xml:space="preserve">Figure </w:t>
                      </w:r>
                      <w:r w:rsidR="004C51C0">
                        <w:fldChar w:fldCharType="begin"/>
                      </w:r>
                      <w:r w:rsidR="004C51C0">
                        <w:instrText xml:space="preserve"> SEQ Figure \* ARABIC </w:instrText>
                      </w:r>
                      <w:r w:rsidR="004C51C0">
                        <w:fldChar w:fldCharType="separate"/>
                      </w:r>
                      <w:r w:rsidR="004E0C52">
                        <w:rPr>
                          <w:noProof/>
                        </w:rPr>
                        <w:t>3</w:t>
                      </w:r>
                      <w:r w:rsidR="004C51C0">
                        <w:rPr>
                          <w:noProof/>
                        </w:rPr>
                        <w:fldChar w:fldCharType="end"/>
                      </w:r>
                      <w:r>
                        <w:t xml:space="preserve"> CFD flow of filling and tumble ports (Schogl et al. 2011).</w:t>
                      </w:r>
                      <w:bookmarkEnd w:id="23"/>
                    </w:p>
                  </w:txbxContent>
                </v:textbox>
                <w10:wrap type="square"/>
              </v:shape>
            </w:pict>
          </mc:Fallback>
        </mc:AlternateContent>
      </w:r>
      <w:r w:rsidRPr="00D924AF">
        <w:rPr>
          <w:rFonts w:asciiTheme="minorBidi" w:hAnsiTheme="minorBidi"/>
          <w:noProof/>
          <w:sz w:val="24"/>
          <w:szCs w:val="24"/>
          <w:lang w:eastAsia="en-GB"/>
        </w:rPr>
        <w:drawing>
          <wp:anchor distT="0" distB="0" distL="114300" distR="114300" simplePos="0" relativeHeight="251664384" behindDoc="0" locked="0" layoutInCell="1" allowOverlap="1" wp14:anchorId="575CD479" wp14:editId="1C1F571F">
            <wp:simplePos x="0" y="0"/>
            <wp:positionH relativeFrom="column">
              <wp:align>right</wp:align>
            </wp:positionH>
            <wp:positionV relativeFrom="paragraph">
              <wp:posOffset>5231765</wp:posOffset>
            </wp:positionV>
            <wp:extent cx="3068320" cy="2202180"/>
            <wp:effectExtent l="38100" t="38100" r="36830" b="45720"/>
            <wp:wrapSquare wrapText="bothSides"/>
            <wp:docPr id="8" name="Picture 7">
              <a:extLst xmlns:a="http://schemas.openxmlformats.org/drawingml/2006/main">
                <a:ext uri="{FF2B5EF4-FFF2-40B4-BE49-F238E27FC236}">
                  <a16:creationId xmlns:a16="http://schemas.microsoft.com/office/drawing/2014/main" id="{C5A5CDD0-A30C-4ED5-ABCC-12DEAADB7C2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C5A5CDD0-A30C-4ED5-ABCC-12DEAADB7C26}"/>
                        </a:ext>
                      </a:extLst>
                    </pic:cNvPr>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3068320" cy="2202180"/>
                    </a:xfrm>
                    <a:prstGeom prst="rect">
                      <a:avLst/>
                    </a:prstGeom>
                    <a:ln w="28575"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EB3FBD" w:rsidRPr="00070987">
        <w:rPr>
          <w:rFonts w:asciiTheme="minorBidi" w:hAnsiTheme="minorBidi"/>
          <w:noProof/>
          <w:sz w:val="24"/>
          <w:szCs w:val="24"/>
          <w:lang w:eastAsia="en-GB"/>
        </w:rPr>
        <w:drawing>
          <wp:anchor distT="0" distB="0" distL="114300" distR="114300" simplePos="0" relativeHeight="251661312" behindDoc="0" locked="0" layoutInCell="1" allowOverlap="1" wp14:anchorId="1A478C8F" wp14:editId="49A6A044">
            <wp:simplePos x="0" y="0"/>
            <wp:positionH relativeFrom="column">
              <wp:align>right</wp:align>
            </wp:positionH>
            <wp:positionV relativeFrom="paragraph">
              <wp:posOffset>47625</wp:posOffset>
            </wp:positionV>
            <wp:extent cx="3068955" cy="1709420"/>
            <wp:effectExtent l="38100" t="38100" r="36195" b="43180"/>
            <wp:wrapSquare wrapText="bothSides"/>
            <wp:docPr id="3" name="Picture 2">
              <a:extLst xmlns:a="http://schemas.openxmlformats.org/drawingml/2006/main">
                <a:ext uri="{FF2B5EF4-FFF2-40B4-BE49-F238E27FC236}">
                  <a16:creationId xmlns:a16="http://schemas.microsoft.com/office/drawing/2014/main" id="{91B6373D-F805-4700-9616-9ECFC65AA8E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91B6373D-F805-4700-9616-9ECFC65AA8E4}"/>
                        </a:ext>
                      </a:extLst>
                    </pic:cNvPr>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0"/>
                      <a:ext cx="3068955" cy="1709420"/>
                    </a:xfrm>
                    <a:prstGeom prst="rect">
                      <a:avLst/>
                    </a:prstGeom>
                    <a:ln w="28575"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600EA2">
        <w:rPr>
          <w:rFonts w:asciiTheme="minorBidi" w:hAnsiTheme="minorBidi"/>
          <w:sz w:val="24"/>
          <w:szCs w:val="24"/>
        </w:rPr>
        <w:t xml:space="preserve">Controlling the charge movement into different direction inside the cylinder, directly depend on the port </w:t>
      </w:r>
      <w:r w:rsidR="0067164D">
        <w:rPr>
          <w:rFonts w:asciiTheme="minorBidi" w:hAnsiTheme="minorBidi"/>
          <w:sz w:val="24"/>
          <w:szCs w:val="24"/>
        </w:rPr>
        <w:t>design layout or port geometry. Figure 2</w:t>
      </w:r>
      <w:r w:rsidR="00600EA2">
        <w:rPr>
          <w:rFonts w:asciiTheme="minorBidi" w:hAnsiTheme="minorBidi"/>
          <w:sz w:val="24"/>
          <w:szCs w:val="24"/>
        </w:rPr>
        <w:t xml:space="preserve"> shows the different port geometries with rela</w:t>
      </w:r>
      <w:r w:rsidR="0067164D">
        <w:rPr>
          <w:rFonts w:asciiTheme="minorBidi" w:hAnsiTheme="minorBidi"/>
          <w:sz w:val="24"/>
          <w:szCs w:val="24"/>
        </w:rPr>
        <w:t>tion to the charge movement, where p</w:t>
      </w:r>
      <w:r w:rsidR="00600EA2">
        <w:rPr>
          <w:rFonts w:asciiTheme="minorBidi" w:hAnsiTheme="minorBidi"/>
          <w:sz w:val="24"/>
          <w:szCs w:val="24"/>
        </w:rPr>
        <w:t xml:space="preserve">ort layout </w:t>
      </w:r>
      <w:r w:rsidR="0067164D">
        <w:rPr>
          <w:rFonts w:asciiTheme="minorBidi" w:hAnsiTheme="minorBidi"/>
          <w:sz w:val="24"/>
          <w:szCs w:val="24"/>
        </w:rPr>
        <w:t>‘</w:t>
      </w:r>
      <w:r w:rsidR="00600EA2">
        <w:rPr>
          <w:rFonts w:asciiTheme="minorBidi" w:hAnsiTheme="minorBidi"/>
          <w:sz w:val="24"/>
          <w:szCs w:val="24"/>
        </w:rPr>
        <w:t>a</w:t>
      </w:r>
      <w:r w:rsidR="0067164D">
        <w:rPr>
          <w:rFonts w:asciiTheme="minorBidi" w:hAnsiTheme="minorBidi"/>
          <w:sz w:val="24"/>
          <w:szCs w:val="24"/>
        </w:rPr>
        <w:t>’</w:t>
      </w:r>
      <w:r w:rsidR="00600EA2">
        <w:rPr>
          <w:rFonts w:asciiTheme="minorBidi" w:hAnsiTheme="minorBidi"/>
          <w:sz w:val="24"/>
          <w:szCs w:val="24"/>
        </w:rPr>
        <w:t xml:space="preserve"> represent the filling port which is efficient on delivering a high flow coefficient c</w:t>
      </w:r>
      <w:r w:rsidR="0067164D">
        <w:rPr>
          <w:rFonts w:asciiTheme="minorBidi" w:hAnsiTheme="minorBidi"/>
          <w:sz w:val="24"/>
          <w:szCs w:val="24"/>
        </w:rPr>
        <w:t>ompared to other port layout,</w:t>
      </w:r>
      <w:r w:rsidR="00600EA2">
        <w:rPr>
          <w:rFonts w:asciiTheme="minorBidi" w:hAnsiTheme="minorBidi"/>
          <w:sz w:val="24"/>
          <w:szCs w:val="24"/>
        </w:rPr>
        <w:t xml:space="preserve"> that is due to the smooth curvature of the port which allow the air to flow in high velocity and all around the </w:t>
      </w:r>
      <w:r w:rsidR="002C7177">
        <w:rPr>
          <w:rFonts w:asciiTheme="minorBidi" w:hAnsiTheme="minorBidi"/>
          <w:sz w:val="24"/>
          <w:szCs w:val="24"/>
        </w:rPr>
        <w:t xml:space="preserve">port/valve edges. </w:t>
      </w:r>
      <w:r w:rsidR="002C7177">
        <w:rPr>
          <w:rFonts w:asciiTheme="minorBidi" w:hAnsiTheme="minorBidi"/>
          <w:sz w:val="24"/>
          <w:szCs w:val="24"/>
        </w:rPr>
        <w:lastRenderedPageBreak/>
        <w:t>T</w:t>
      </w:r>
      <w:r w:rsidR="00600EA2">
        <w:rPr>
          <w:rFonts w:asciiTheme="minorBidi" w:hAnsiTheme="minorBidi"/>
          <w:sz w:val="24"/>
          <w:szCs w:val="24"/>
        </w:rPr>
        <w:t>h</w:t>
      </w:r>
      <w:r w:rsidR="002C7177">
        <w:rPr>
          <w:rFonts w:asciiTheme="minorBidi" w:hAnsiTheme="minorBidi"/>
          <w:sz w:val="24"/>
          <w:szCs w:val="24"/>
        </w:rPr>
        <w:t>e disadvantage of this design is that</w:t>
      </w:r>
      <w:r w:rsidR="00600EA2">
        <w:rPr>
          <w:rFonts w:asciiTheme="minorBidi" w:hAnsiTheme="minorBidi"/>
          <w:sz w:val="24"/>
          <w:szCs w:val="24"/>
        </w:rPr>
        <w:t xml:space="preserve"> it does not provide in-cylinder rotating movement because the flow descend directly from the top of the cylinder to the bottom of the cylinder as it </w:t>
      </w:r>
      <w:r w:rsidR="002C7177">
        <w:rPr>
          <w:rFonts w:asciiTheme="minorBidi" w:hAnsiTheme="minorBidi"/>
          <w:sz w:val="24"/>
          <w:szCs w:val="24"/>
        </w:rPr>
        <w:t xml:space="preserve">is simulated in the CFD flow figure 3 </w:t>
      </w:r>
      <w:r w:rsidR="00B662FF" w:rsidRPr="00B662FF">
        <w:rPr>
          <w:rFonts w:asciiTheme="minorBidi" w:hAnsiTheme="minorBidi"/>
          <w:i/>
          <w:sz w:val="24"/>
          <w:szCs w:val="24"/>
        </w:rPr>
        <w:t>‘</w:t>
      </w:r>
      <w:r w:rsidR="002C7177" w:rsidRPr="00B662FF">
        <w:rPr>
          <w:rFonts w:asciiTheme="minorBidi" w:hAnsiTheme="minorBidi"/>
          <w:i/>
          <w:sz w:val="24"/>
          <w:szCs w:val="24"/>
        </w:rPr>
        <w:t>left photo</w:t>
      </w:r>
      <w:r w:rsidR="00B662FF" w:rsidRPr="00B662FF">
        <w:rPr>
          <w:rFonts w:asciiTheme="minorBidi" w:hAnsiTheme="minorBidi"/>
          <w:i/>
          <w:sz w:val="24"/>
          <w:szCs w:val="24"/>
        </w:rPr>
        <w:t>’</w:t>
      </w:r>
      <w:r w:rsidR="002C7177">
        <w:rPr>
          <w:rFonts w:asciiTheme="minorBidi" w:hAnsiTheme="minorBidi"/>
          <w:sz w:val="24"/>
          <w:szCs w:val="24"/>
        </w:rPr>
        <w:t xml:space="preserve"> </w:t>
      </w:r>
      <w:r w:rsidR="008D6E69">
        <w:rPr>
          <w:rFonts w:asciiTheme="minorBidi" w:hAnsiTheme="minorBidi"/>
          <w:sz w:val="24"/>
          <w:szCs w:val="24"/>
        </w:rPr>
        <w:t>(Schogl et al. 2011)</w:t>
      </w:r>
      <w:r w:rsidR="00600EA2">
        <w:rPr>
          <w:rFonts w:asciiTheme="minorBidi" w:hAnsiTheme="minorBidi"/>
          <w:sz w:val="24"/>
          <w:szCs w:val="24"/>
        </w:rPr>
        <w:t>.</w:t>
      </w:r>
    </w:p>
    <w:p w14:paraId="4F485E8E" w14:textId="66BFE9F4" w:rsidR="00162032" w:rsidRDefault="00162032" w:rsidP="00FD5160">
      <w:pPr>
        <w:spacing w:before="240"/>
        <w:jc w:val="both"/>
        <w:rPr>
          <w:rFonts w:asciiTheme="minorBidi" w:hAnsiTheme="minorBidi"/>
          <w:sz w:val="24"/>
          <w:szCs w:val="24"/>
        </w:rPr>
      </w:pPr>
      <w:r>
        <w:rPr>
          <w:rFonts w:asciiTheme="minorBidi" w:hAnsiTheme="minorBidi"/>
          <w:sz w:val="24"/>
          <w:szCs w:val="24"/>
        </w:rPr>
        <w:t xml:space="preserve">Layout ‘b’ represent the tumble orientated port-design. In opposite to the filling port, the tumble port design introduce sharp angles instead of a smooth radius, and that is to be able to control </w:t>
      </w:r>
      <w:r w:rsidR="009B3604">
        <w:rPr>
          <w:rFonts w:asciiTheme="minorBidi" w:hAnsiTheme="minorBidi"/>
          <w:sz w:val="24"/>
          <w:szCs w:val="24"/>
        </w:rPr>
        <w:t>flow charge into</w:t>
      </w:r>
      <w:r>
        <w:rPr>
          <w:rFonts w:asciiTheme="minorBidi" w:hAnsiTheme="minorBidi"/>
          <w:sz w:val="24"/>
          <w:szCs w:val="24"/>
        </w:rPr>
        <w:t xml:space="preserve"> different intensity and velocity from top side to the bottom </w:t>
      </w:r>
      <w:r w:rsidR="00D31B06">
        <w:rPr>
          <w:rFonts w:asciiTheme="minorBidi" w:hAnsiTheme="minorBidi"/>
          <w:sz w:val="24"/>
          <w:szCs w:val="24"/>
        </w:rPr>
        <w:t xml:space="preserve">opposite </w:t>
      </w:r>
      <w:r>
        <w:rPr>
          <w:rFonts w:asciiTheme="minorBidi" w:hAnsiTheme="minorBidi"/>
          <w:sz w:val="24"/>
          <w:szCs w:val="24"/>
        </w:rPr>
        <w:t xml:space="preserve">side of the port. </w:t>
      </w:r>
      <w:r w:rsidR="00D31B06">
        <w:rPr>
          <w:rFonts w:asciiTheme="minorBidi" w:hAnsiTheme="minorBidi"/>
          <w:sz w:val="24"/>
          <w:szCs w:val="24"/>
        </w:rPr>
        <w:t>Orientating</w:t>
      </w:r>
      <w:r>
        <w:rPr>
          <w:rFonts w:asciiTheme="minorBidi" w:hAnsiTheme="minorBidi"/>
          <w:sz w:val="24"/>
          <w:szCs w:val="24"/>
        </w:rPr>
        <w:t xml:space="preserve"> the charge movement on one direction as shown in the CFD figure of the tumble port </w:t>
      </w:r>
      <w:r w:rsidR="00D31B06" w:rsidRPr="00D31B06">
        <w:rPr>
          <w:rFonts w:asciiTheme="minorBidi" w:hAnsiTheme="minorBidi"/>
          <w:i/>
          <w:sz w:val="24"/>
          <w:szCs w:val="24"/>
        </w:rPr>
        <w:t>‘right photo, figure 3’</w:t>
      </w:r>
      <w:r w:rsidR="00D31B06">
        <w:rPr>
          <w:rFonts w:asciiTheme="minorBidi" w:hAnsiTheme="minorBidi"/>
          <w:sz w:val="24"/>
          <w:szCs w:val="24"/>
        </w:rPr>
        <w:t xml:space="preserve"> </w:t>
      </w:r>
      <w:r>
        <w:rPr>
          <w:rFonts w:asciiTheme="minorBidi" w:hAnsiTheme="minorBidi"/>
          <w:sz w:val="24"/>
          <w:szCs w:val="24"/>
        </w:rPr>
        <w:t xml:space="preserve">will create the rotating movement called the tumble movement which is </w:t>
      </w:r>
      <w:r w:rsidR="00D31B06">
        <w:rPr>
          <w:rFonts w:asciiTheme="minorBidi" w:hAnsiTheme="minorBidi"/>
          <w:sz w:val="24"/>
          <w:szCs w:val="24"/>
        </w:rPr>
        <w:t xml:space="preserve">the charge motion discussed in this research paper </w:t>
      </w:r>
      <w:r w:rsidR="007B109C">
        <w:rPr>
          <w:rFonts w:asciiTheme="minorBidi" w:hAnsiTheme="minorBidi"/>
          <w:sz w:val="24"/>
          <w:szCs w:val="24"/>
        </w:rPr>
        <w:t>(Kim et al. 2019)</w:t>
      </w:r>
      <w:r>
        <w:rPr>
          <w:rFonts w:asciiTheme="minorBidi" w:hAnsiTheme="minorBidi"/>
          <w:sz w:val="24"/>
          <w:szCs w:val="24"/>
        </w:rPr>
        <w:t xml:space="preserve">.  </w:t>
      </w:r>
    </w:p>
    <w:p w14:paraId="19966C93" w14:textId="5362D5D2" w:rsidR="00D924AF" w:rsidRPr="00E100DD" w:rsidRDefault="00761090" w:rsidP="00761090">
      <w:pPr>
        <w:jc w:val="both"/>
        <w:rPr>
          <w:rFonts w:asciiTheme="minorBidi" w:hAnsiTheme="minorBidi"/>
          <w:sz w:val="24"/>
          <w:szCs w:val="24"/>
        </w:rPr>
      </w:pPr>
      <w:r>
        <w:rPr>
          <w:noProof/>
          <w:lang w:eastAsia="en-GB"/>
        </w:rPr>
        <mc:AlternateContent>
          <mc:Choice Requires="wps">
            <w:drawing>
              <wp:anchor distT="0" distB="0" distL="114300" distR="114300" simplePos="0" relativeHeight="251663360" behindDoc="0" locked="0" layoutInCell="1" allowOverlap="1" wp14:anchorId="2A04A233" wp14:editId="4A3816B3">
                <wp:simplePos x="0" y="0"/>
                <wp:positionH relativeFrom="column">
                  <wp:posOffset>-3566795</wp:posOffset>
                </wp:positionH>
                <wp:positionV relativeFrom="paragraph">
                  <wp:posOffset>401955</wp:posOffset>
                </wp:positionV>
                <wp:extent cx="3107690" cy="182880"/>
                <wp:effectExtent l="0" t="0" r="0" b="7620"/>
                <wp:wrapSquare wrapText="bothSides"/>
                <wp:docPr id="4" name="Text Box 4"/>
                <wp:cNvGraphicFramePr/>
                <a:graphic xmlns:a="http://schemas.openxmlformats.org/drawingml/2006/main">
                  <a:graphicData uri="http://schemas.microsoft.com/office/word/2010/wordprocessingShape">
                    <wps:wsp>
                      <wps:cNvSpPr txBox="1"/>
                      <wps:spPr>
                        <a:xfrm>
                          <a:off x="0" y="0"/>
                          <a:ext cx="3107690" cy="182880"/>
                        </a:xfrm>
                        <a:prstGeom prst="rect">
                          <a:avLst/>
                        </a:prstGeom>
                        <a:solidFill>
                          <a:prstClr val="white"/>
                        </a:solidFill>
                        <a:ln>
                          <a:noFill/>
                        </a:ln>
                      </wps:spPr>
                      <wps:txbx>
                        <w:txbxContent>
                          <w:p w14:paraId="6228671F" w14:textId="05A5CCCF" w:rsidR="002F33E5" w:rsidRPr="00637615" w:rsidRDefault="002F33E5" w:rsidP="002F33E5">
                            <w:pPr>
                              <w:pStyle w:val="Caption"/>
                              <w:spacing w:after="0"/>
                              <w:rPr>
                                <w:rFonts w:asciiTheme="minorBidi" w:hAnsiTheme="minorBidi"/>
                                <w:sz w:val="24"/>
                                <w:szCs w:val="24"/>
                              </w:rPr>
                            </w:pPr>
                            <w:bookmarkStart w:id="23" w:name="_Toc24644870"/>
                            <w:r>
                              <w:t xml:space="preserve">Figure </w:t>
                            </w:r>
                            <w:fldSimple w:instr=" SEQ Figure \* ARABIC ">
                              <w:r w:rsidR="004E0C52">
                                <w:rPr>
                                  <w:noProof/>
                                </w:rPr>
                                <w:t>2</w:t>
                              </w:r>
                            </w:fldSimple>
                            <w:r>
                              <w:t xml:space="preserve"> different charge motion Port Design (Schogl et al. 2011).</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04A233" id="Text Box 4" o:spid="_x0000_s1028" type="#_x0000_t202" style="position:absolute;left:0;text-align:left;margin-left:-280.85pt;margin-top:31.65pt;width:244.7pt;height:14.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" stroked="f">
                <v:textbox inset="0,0,0,0">
                  <w:txbxContent>
                    <w:p w14:paraId="6228671F" w14:textId="05A5CCCF" w:rsidR="002F33E5" w:rsidRPr="00637615" w:rsidRDefault="002F33E5" w:rsidP="002F33E5">
                      <w:pPr>
                        <w:pStyle w:val="Caption"/>
                        <w:spacing w:after="0"/>
                        <w:rPr>
                          <w:rFonts w:asciiTheme="minorBidi" w:hAnsiTheme="minorBidi"/>
                          <w:sz w:val="24"/>
                          <w:szCs w:val="24"/>
                        </w:rPr>
                      </w:pPr>
                      <w:bookmarkStart w:id="25" w:name="_Toc24644870"/>
                      <w:r>
                        <w:t xml:space="preserve">Figure </w:t>
                      </w:r>
                      <w:fldSimple w:instr=" SEQ Figure \* ARABIC ">
                        <w:r w:rsidR="004E0C52">
                          <w:rPr>
                            <w:noProof/>
                          </w:rPr>
                          <w:t>2</w:t>
                        </w:r>
                      </w:fldSimple>
                      <w:r>
                        <w:t xml:space="preserve"> different charge motion Port Design (Schogl et al. 2011).</w:t>
                      </w:r>
                      <w:bookmarkEnd w:id="25"/>
                    </w:p>
                  </w:txbxContent>
                </v:textbox>
                <w10:wrap type="square"/>
              </v:shape>
            </w:pict>
          </mc:Fallback>
        </mc:AlternateContent>
      </w:r>
      <w:r w:rsidR="00162032">
        <w:rPr>
          <w:rFonts w:asciiTheme="minorBidi" w:hAnsiTheme="minorBidi"/>
          <w:sz w:val="24"/>
          <w:szCs w:val="24"/>
        </w:rPr>
        <w:t xml:space="preserve">The port layout </w:t>
      </w:r>
      <w:r w:rsidR="00602D1C">
        <w:rPr>
          <w:rFonts w:asciiTheme="minorBidi" w:hAnsiTheme="minorBidi"/>
          <w:sz w:val="24"/>
          <w:szCs w:val="24"/>
        </w:rPr>
        <w:t>‘c’ represent the swirl movement,</w:t>
      </w:r>
      <w:r w:rsidR="00162032">
        <w:rPr>
          <w:rFonts w:asciiTheme="minorBidi" w:hAnsiTheme="minorBidi"/>
          <w:sz w:val="24"/>
          <w:szCs w:val="24"/>
        </w:rPr>
        <w:t xml:space="preserve"> this d</w:t>
      </w:r>
      <w:r>
        <w:rPr>
          <w:rFonts w:asciiTheme="minorBidi" w:hAnsiTheme="minorBidi"/>
          <w:sz w:val="24"/>
          <w:szCs w:val="24"/>
        </w:rPr>
        <w:t xml:space="preserve">esign is not studied critically </w:t>
      </w:r>
      <w:r w:rsidR="00162032">
        <w:rPr>
          <w:rFonts w:asciiTheme="minorBidi" w:hAnsiTheme="minorBidi"/>
          <w:sz w:val="24"/>
          <w:szCs w:val="24"/>
        </w:rPr>
        <w:t>because it is</w:t>
      </w:r>
      <w:r>
        <w:rPr>
          <w:rFonts w:asciiTheme="minorBidi" w:hAnsiTheme="minorBidi"/>
          <w:sz w:val="24"/>
          <w:szCs w:val="24"/>
        </w:rPr>
        <w:t xml:space="preserve"> mainly used on the compression </w:t>
      </w:r>
      <w:r w:rsidR="00162032">
        <w:rPr>
          <w:rFonts w:asciiTheme="minorBidi" w:hAnsiTheme="minorBidi"/>
          <w:sz w:val="24"/>
          <w:szCs w:val="24"/>
        </w:rPr>
        <w:t>ignition die</w:t>
      </w:r>
      <w:r>
        <w:rPr>
          <w:rFonts w:asciiTheme="minorBidi" w:hAnsiTheme="minorBidi"/>
          <w:sz w:val="24"/>
          <w:szCs w:val="24"/>
        </w:rPr>
        <w:t xml:space="preserve">sel engines, whereas this paper </w:t>
      </w:r>
      <w:r w:rsidR="00162032">
        <w:rPr>
          <w:rFonts w:asciiTheme="minorBidi" w:hAnsiTheme="minorBidi"/>
          <w:sz w:val="24"/>
          <w:szCs w:val="24"/>
        </w:rPr>
        <w:t>look at the gasoline direct injection system.</w:t>
      </w:r>
      <w:r w:rsidR="00600EA2">
        <w:rPr>
          <w:rFonts w:asciiTheme="minorBidi" w:hAnsiTheme="minorBidi"/>
          <w:sz w:val="24"/>
          <w:szCs w:val="24"/>
        </w:rPr>
        <w:t xml:space="preserve"> </w:t>
      </w:r>
    </w:p>
    <w:p w14:paraId="359A162D" w14:textId="4DE1423B" w:rsidR="00D15A3D" w:rsidRPr="00113B18" w:rsidRDefault="00430932" w:rsidP="00391978">
      <w:pPr>
        <w:jc w:val="both"/>
        <w:rPr>
          <w:rFonts w:asciiTheme="minorBidi" w:hAnsiTheme="minorBidi"/>
          <w:sz w:val="24"/>
          <w:szCs w:val="24"/>
        </w:rPr>
      </w:pPr>
      <w:r w:rsidRPr="00113B18">
        <w:rPr>
          <w:rFonts w:asciiTheme="minorBidi" w:hAnsiTheme="minorBidi"/>
          <w:sz w:val="24"/>
          <w:szCs w:val="24"/>
        </w:rPr>
        <w:t>Numerous studies has already investigated intake port flow characteristics, by both experimental bench testing and CFD calculations.</w:t>
      </w:r>
      <w:r w:rsidR="00623FB4" w:rsidRPr="00113B18">
        <w:rPr>
          <w:rFonts w:asciiTheme="minorBidi" w:hAnsiTheme="minorBidi"/>
          <w:sz w:val="24"/>
          <w:szCs w:val="24"/>
        </w:rPr>
        <w:t xml:space="preserve"> In 2000, The Mitsubishi GDI engine adopted a pair of upright intake ports</w:t>
      </w:r>
      <w:r w:rsidR="008C6F44" w:rsidRPr="00113B18">
        <w:rPr>
          <w:rFonts w:asciiTheme="minorBidi" w:hAnsiTheme="minorBidi"/>
          <w:sz w:val="24"/>
          <w:szCs w:val="24"/>
        </w:rPr>
        <w:t xml:space="preserve"> to activate</w:t>
      </w:r>
      <w:r w:rsidR="00623FB4" w:rsidRPr="00113B18">
        <w:rPr>
          <w:rFonts w:asciiTheme="minorBidi" w:hAnsiTheme="minorBidi"/>
          <w:sz w:val="24"/>
          <w:szCs w:val="24"/>
        </w:rPr>
        <w:t xml:space="preserve"> rotating in-cylinder flow, reverse tumble, and control air/fuel mixture.</w:t>
      </w:r>
      <w:r w:rsidR="00BE1D57" w:rsidRPr="00113B18">
        <w:rPr>
          <w:rFonts w:asciiTheme="minorBidi" w:hAnsiTheme="minorBidi"/>
          <w:sz w:val="24"/>
          <w:szCs w:val="24"/>
        </w:rPr>
        <w:t xml:space="preserve"> T</w:t>
      </w:r>
      <w:r w:rsidR="00623FB4" w:rsidRPr="00113B18">
        <w:rPr>
          <w:rFonts w:asciiTheme="minorBidi" w:hAnsiTheme="minorBidi"/>
          <w:sz w:val="24"/>
          <w:szCs w:val="24"/>
        </w:rPr>
        <w:t xml:space="preserve">he optimization of </w:t>
      </w:r>
      <w:r w:rsidR="00BE1D57" w:rsidRPr="00113B18">
        <w:rPr>
          <w:rFonts w:asciiTheme="minorBidi" w:hAnsiTheme="minorBidi"/>
          <w:sz w:val="24"/>
          <w:szCs w:val="24"/>
        </w:rPr>
        <w:t xml:space="preserve">intake </w:t>
      </w:r>
      <w:r w:rsidR="00623FB4" w:rsidRPr="00113B18">
        <w:rPr>
          <w:rFonts w:asciiTheme="minorBidi" w:hAnsiTheme="minorBidi"/>
          <w:sz w:val="24"/>
          <w:szCs w:val="24"/>
        </w:rPr>
        <w:t xml:space="preserve">port design for the </w:t>
      </w:r>
      <w:r w:rsidR="00BE1D57" w:rsidRPr="00113B18">
        <w:rPr>
          <w:rFonts w:asciiTheme="minorBidi" w:hAnsiTheme="minorBidi"/>
          <w:sz w:val="24"/>
          <w:szCs w:val="24"/>
        </w:rPr>
        <w:t xml:space="preserve">Mitsubishi </w:t>
      </w:r>
      <w:r w:rsidR="00623FB4" w:rsidRPr="00113B18">
        <w:rPr>
          <w:rFonts w:asciiTheme="minorBidi" w:hAnsiTheme="minorBidi"/>
          <w:sz w:val="24"/>
          <w:szCs w:val="24"/>
        </w:rPr>
        <w:t>GDI engine was the key to achieve a high intensity of the reverse tumble while maintaining the charge coefficient high. Also,</w:t>
      </w:r>
      <w:r w:rsidR="007D788C" w:rsidRPr="00113B18">
        <w:rPr>
          <w:rFonts w:asciiTheme="minorBidi" w:hAnsiTheme="minorBidi"/>
          <w:sz w:val="24"/>
          <w:szCs w:val="24"/>
        </w:rPr>
        <w:t xml:space="preserve"> the refinement of port design enhances</w:t>
      </w:r>
      <w:r w:rsidR="00623FB4" w:rsidRPr="00113B18">
        <w:rPr>
          <w:rFonts w:asciiTheme="minorBidi" w:hAnsiTheme="minorBidi"/>
          <w:sz w:val="24"/>
          <w:szCs w:val="24"/>
        </w:rPr>
        <w:t xml:space="preserve"> the flow in the intake sides of the intake valves</w:t>
      </w:r>
      <w:r w:rsidR="002C6454" w:rsidRPr="00113B18">
        <w:rPr>
          <w:rFonts w:asciiTheme="minorBidi" w:hAnsiTheme="minorBidi"/>
          <w:sz w:val="24"/>
          <w:szCs w:val="24"/>
        </w:rPr>
        <w:t>,</w:t>
      </w:r>
      <w:r w:rsidR="00623FB4" w:rsidRPr="00113B18">
        <w:rPr>
          <w:rFonts w:asciiTheme="minorBidi" w:hAnsiTheme="minorBidi"/>
          <w:sz w:val="24"/>
          <w:szCs w:val="24"/>
        </w:rPr>
        <w:t xml:space="preserve"> </w:t>
      </w:r>
      <w:r w:rsidR="00BE1D57" w:rsidRPr="00113B18">
        <w:rPr>
          <w:rFonts w:asciiTheme="minorBidi" w:hAnsiTheme="minorBidi"/>
          <w:sz w:val="24"/>
          <w:szCs w:val="24"/>
        </w:rPr>
        <w:t xml:space="preserve">which maximized the reverse tumble motion inside the cylinder </w:t>
      </w:r>
      <w:r w:rsidR="00623FB4" w:rsidRPr="00113B18">
        <w:rPr>
          <w:rFonts w:asciiTheme="minorBidi" w:hAnsiTheme="minorBidi"/>
          <w:sz w:val="24"/>
          <w:szCs w:val="24"/>
        </w:rPr>
        <w:t>(Kuwahara et al. 2000).</w:t>
      </w:r>
      <w:r w:rsidR="00241E70" w:rsidRPr="00113B18">
        <w:rPr>
          <w:rFonts w:asciiTheme="minorBidi" w:hAnsiTheme="minorBidi"/>
          <w:sz w:val="24"/>
          <w:szCs w:val="24"/>
        </w:rPr>
        <w:t xml:space="preserve"> On the aim to devel</w:t>
      </w:r>
      <w:r w:rsidR="00DC7AAA" w:rsidRPr="00113B18">
        <w:rPr>
          <w:rFonts w:asciiTheme="minorBidi" w:hAnsiTheme="minorBidi"/>
          <w:sz w:val="24"/>
          <w:szCs w:val="24"/>
        </w:rPr>
        <w:t xml:space="preserve">op a new V-6 stoichiometric GDI </w:t>
      </w:r>
      <w:r w:rsidR="00241E70" w:rsidRPr="00113B18">
        <w:rPr>
          <w:rFonts w:asciiTheme="minorBidi" w:hAnsiTheme="minorBidi"/>
          <w:sz w:val="24"/>
          <w:szCs w:val="24"/>
        </w:rPr>
        <w:t>engine, Toyota highlighted the optimization of the intake port as one of the special technologies that contributed to the achievement of that successful high performance engine.</w:t>
      </w:r>
      <w:r w:rsidR="00E206BD" w:rsidRPr="00113B18">
        <w:rPr>
          <w:rFonts w:asciiTheme="minorBidi" w:hAnsiTheme="minorBidi"/>
          <w:sz w:val="24"/>
          <w:szCs w:val="24"/>
        </w:rPr>
        <w:t xml:space="preserve"> Designing an intake-port that obtains both of a high flow coefficient and high tumble ratio, was a key to improve power performance. Dual VVT-i (variable intake and exhaust valve timing) systems were employed to decrease pumping loss and increase the expansion ratio, in order to improve fuel consumption (</w:t>
      </w:r>
      <w:r w:rsidR="009B0A77" w:rsidRPr="00113B18">
        <w:rPr>
          <w:rFonts w:asciiTheme="minorBidi" w:hAnsiTheme="minorBidi"/>
          <w:sz w:val="24"/>
          <w:szCs w:val="24"/>
        </w:rPr>
        <w:t>Sadakane et al. 2005)</w:t>
      </w:r>
      <w:r w:rsidR="00E206BD" w:rsidRPr="00113B18">
        <w:rPr>
          <w:rFonts w:asciiTheme="minorBidi" w:hAnsiTheme="minorBidi"/>
          <w:sz w:val="24"/>
          <w:szCs w:val="24"/>
        </w:rPr>
        <w:t>.</w:t>
      </w:r>
      <w:r w:rsidR="003A4FFA" w:rsidRPr="00113B18">
        <w:rPr>
          <w:rFonts w:asciiTheme="minorBidi" w:hAnsiTheme="minorBidi"/>
          <w:sz w:val="24"/>
          <w:szCs w:val="24"/>
        </w:rPr>
        <w:t xml:space="preserve"> </w:t>
      </w:r>
    </w:p>
    <w:p w14:paraId="06A3ED6D" w14:textId="45DC00B6" w:rsidR="00E62C22" w:rsidRDefault="000E6396" w:rsidP="006D11CA">
      <w:pPr>
        <w:jc w:val="both"/>
        <w:rPr>
          <w:rFonts w:asciiTheme="minorBidi" w:hAnsiTheme="minorBidi"/>
          <w:sz w:val="24"/>
          <w:szCs w:val="24"/>
        </w:rPr>
      </w:pPr>
      <w:r w:rsidRPr="00113B18">
        <w:rPr>
          <w:rFonts w:asciiTheme="minorBidi" w:hAnsiTheme="minorBidi"/>
          <w:sz w:val="24"/>
          <w:szCs w:val="24"/>
        </w:rPr>
        <w:lastRenderedPageBreak/>
        <w:t>Schogl</w:t>
      </w:r>
      <w:r w:rsidR="009B6A23" w:rsidRPr="00113B18">
        <w:rPr>
          <w:rFonts w:asciiTheme="minorBidi" w:hAnsiTheme="minorBidi"/>
          <w:sz w:val="24"/>
          <w:szCs w:val="24"/>
        </w:rPr>
        <w:t>’s</w:t>
      </w:r>
      <w:r w:rsidRPr="00113B18">
        <w:rPr>
          <w:rFonts w:asciiTheme="minorBidi" w:hAnsiTheme="minorBidi"/>
          <w:sz w:val="24"/>
          <w:szCs w:val="24"/>
        </w:rPr>
        <w:t xml:space="preserve"> et </w:t>
      </w:r>
      <w:r w:rsidR="009E2A33" w:rsidRPr="00113B18">
        <w:rPr>
          <w:rFonts w:asciiTheme="minorBidi" w:hAnsiTheme="minorBidi"/>
          <w:sz w:val="24"/>
          <w:szCs w:val="24"/>
        </w:rPr>
        <w:t>al. (2011)</w:t>
      </w:r>
      <w:r w:rsidRPr="00113B18">
        <w:rPr>
          <w:rFonts w:asciiTheme="minorBidi" w:hAnsiTheme="minorBidi"/>
          <w:sz w:val="24"/>
          <w:szCs w:val="24"/>
        </w:rPr>
        <w:t xml:space="preserve"> </w:t>
      </w:r>
      <w:r w:rsidR="00DE0905" w:rsidRPr="00113B18">
        <w:rPr>
          <w:rFonts w:asciiTheme="minorBidi" w:hAnsiTheme="minorBidi"/>
          <w:sz w:val="24"/>
          <w:szCs w:val="24"/>
        </w:rPr>
        <w:t>completed a study on an intake-port of high performance three-cylinder gasoline engine</w:t>
      </w:r>
      <w:r w:rsidR="00952A19" w:rsidRPr="00113B18">
        <w:rPr>
          <w:rFonts w:asciiTheme="minorBidi" w:hAnsiTheme="minorBidi"/>
          <w:sz w:val="24"/>
          <w:szCs w:val="24"/>
        </w:rPr>
        <w:t xml:space="preserve">, the investigation was implemented in the development of a GDI engine concept where different </w:t>
      </w:r>
      <w:r w:rsidR="008F43B1">
        <w:rPr>
          <w:rFonts w:asciiTheme="minorBidi" w:hAnsiTheme="minorBidi"/>
          <w:sz w:val="24"/>
          <w:szCs w:val="24"/>
        </w:rPr>
        <w:t xml:space="preserve">intake </w:t>
      </w:r>
      <w:r w:rsidR="00952A19" w:rsidRPr="00113B18">
        <w:rPr>
          <w:rFonts w:asciiTheme="minorBidi" w:hAnsiTheme="minorBidi"/>
          <w:sz w:val="24"/>
          <w:szCs w:val="24"/>
        </w:rPr>
        <w:t>port geometries were developed and analysed</w:t>
      </w:r>
      <w:r w:rsidR="008F43B1">
        <w:rPr>
          <w:rFonts w:asciiTheme="minorBidi" w:hAnsiTheme="minorBidi"/>
          <w:sz w:val="24"/>
          <w:szCs w:val="24"/>
        </w:rPr>
        <w:t xml:space="preserve"> </w:t>
      </w:r>
      <w:r w:rsidR="00952A19" w:rsidRPr="00113B18">
        <w:rPr>
          <w:rFonts w:asciiTheme="minorBidi" w:hAnsiTheme="minorBidi"/>
          <w:sz w:val="24"/>
          <w:szCs w:val="24"/>
        </w:rPr>
        <w:t>, utilising CA</w:t>
      </w:r>
      <w:r w:rsidR="00DC7FC9" w:rsidRPr="00113B18">
        <w:rPr>
          <w:rFonts w:asciiTheme="minorBidi" w:hAnsiTheme="minorBidi"/>
          <w:sz w:val="24"/>
          <w:szCs w:val="24"/>
        </w:rPr>
        <w:t xml:space="preserve">D and 3D CFD simulation methods. The </w:t>
      </w:r>
      <w:r w:rsidR="004A6A13">
        <w:rPr>
          <w:rFonts w:asciiTheme="minorBidi" w:hAnsiTheme="minorBidi"/>
          <w:sz w:val="24"/>
          <w:szCs w:val="24"/>
        </w:rPr>
        <w:t>primary objective was to present the ideal possible charge movement without losses in the cylinder charge, therefore the port layout was designed to generate tumble flow. The study</w:t>
      </w:r>
      <w:r w:rsidR="00DC7FC9" w:rsidRPr="00113B18">
        <w:rPr>
          <w:rFonts w:asciiTheme="minorBidi" w:hAnsiTheme="minorBidi"/>
          <w:sz w:val="24"/>
          <w:szCs w:val="24"/>
        </w:rPr>
        <w:t xml:space="preserve"> predicted an emission reduction as a result of combustion behaviour improvem</w:t>
      </w:r>
      <w:r w:rsidR="007C3243" w:rsidRPr="00113B18">
        <w:rPr>
          <w:rFonts w:asciiTheme="minorBidi" w:hAnsiTheme="minorBidi"/>
          <w:sz w:val="24"/>
          <w:szCs w:val="24"/>
        </w:rPr>
        <w:t xml:space="preserve">ent, and </w:t>
      </w:r>
      <w:r w:rsidR="00AC502F" w:rsidRPr="00113B18">
        <w:rPr>
          <w:rFonts w:asciiTheme="minorBidi" w:hAnsiTheme="minorBidi"/>
          <w:sz w:val="24"/>
          <w:szCs w:val="24"/>
        </w:rPr>
        <w:t xml:space="preserve">a </w:t>
      </w:r>
      <w:r w:rsidR="007C3243" w:rsidRPr="00113B18">
        <w:rPr>
          <w:rFonts w:asciiTheme="minorBidi" w:hAnsiTheme="minorBidi"/>
          <w:sz w:val="24"/>
          <w:szCs w:val="24"/>
        </w:rPr>
        <w:t xml:space="preserve">better performance with </w:t>
      </w:r>
      <w:r w:rsidR="001F7506" w:rsidRPr="00113B18">
        <w:rPr>
          <w:rFonts w:asciiTheme="minorBidi" w:hAnsiTheme="minorBidi"/>
          <w:sz w:val="24"/>
          <w:szCs w:val="24"/>
        </w:rPr>
        <w:t xml:space="preserve">the </w:t>
      </w:r>
      <w:r w:rsidR="00D0187B" w:rsidRPr="00113B18">
        <w:rPr>
          <w:rFonts w:asciiTheme="minorBidi" w:hAnsiTheme="minorBidi"/>
          <w:sz w:val="24"/>
          <w:szCs w:val="24"/>
        </w:rPr>
        <w:t>optimised cylinder charging</w:t>
      </w:r>
      <w:r w:rsidR="006650E9">
        <w:rPr>
          <w:rFonts w:asciiTheme="minorBidi" w:hAnsiTheme="minorBidi"/>
          <w:sz w:val="24"/>
          <w:szCs w:val="24"/>
        </w:rPr>
        <w:t xml:space="preserve"> through intake port geometry</w:t>
      </w:r>
      <w:r w:rsidR="00346D14">
        <w:rPr>
          <w:rFonts w:asciiTheme="minorBidi" w:hAnsiTheme="minorBidi"/>
          <w:sz w:val="24"/>
          <w:szCs w:val="24"/>
        </w:rPr>
        <w:t>. I</w:t>
      </w:r>
      <w:r w:rsidR="00E6264C" w:rsidRPr="00113B18">
        <w:rPr>
          <w:rFonts w:asciiTheme="minorBidi" w:hAnsiTheme="minorBidi"/>
          <w:sz w:val="24"/>
          <w:szCs w:val="24"/>
        </w:rPr>
        <w:t>t</w:t>
      </w:r>
      <w:r w:rsidR="001F7506" w:rsidRPr="00113B18">
        <w:rPr>
          <w:rFonts w:asciiTheme="minorBidi" w:hAnsiTheme="minorBidi"/>
          <w:sz w:val="24"/>
          <w:szCs w:val="24"/>
        </w:rPr>
        <w:t xml:space="preserve"> was clearly stated that the turbulence level</w:t>
      </w:r>
      <w:r w:rsidR="00ED65E7">
        <w:rPr>
          <w:rFonts w:asciiTheme="minorBidi" w:hAnsiTheme="minorBidi"/>
          <w:sz w:val="24"/>
          <w:szCs w:val="24"/>
        </w:rPr>
        <w:t xml:space="preserve"> </w:t>
      </w:r>
      <w:r w:rsidR="00F96C32" w:rsidRPr="0081620D">
        <w:rPr>
          <w:noProof/>
          <w:lang w:eastAsia="en-GB"/>
        </w:rPr>
        <w:drawing>
          <wp:anchor distT="0" distB="0" distL="114300" distR="114300" simplePos="0" relativeHeight="251683840" behindDoc="0" locked="0" layoutInCell="1" allowOverlap="1" wp14:anchorId="08D754C7" wp14:editId="144DE3BB">
            <wp:simplePos x="0" y="0"/>
            <wp:positionH relativeFrom="margin">
              <wp:align>right</wp:align>
            </wp:positionH>
            <wp:positionV relativeFrom="paragraph">
              <wp:posOffset>2376805</wp:posOffset>
            </wp:positionV>
            <wp:extent cx="3148330" cy="2003425"/>
            <wp:effectExtent l="0" t="0" r="0" b="0"/>
            <wp:wrapSquare wrapText="bothSides"/>
            <wp:docPr id="25" name="Picture 25" descr="D:\3rd Year Automotive Engineering\Major Project\1st Seminar Paper\Methodology Char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3rd Year Automotive Engineering\Major Project\1st Seminar Paper\Methodology Chart.jp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148330" cy="2003425"/>
                    </a:xfrm>
                    <a:prstGeom prst="rect">
                      <a:avLst/>
                    </a:prstGeom>
                    <a:noFill/>
                    <a:ln>
                      <a:noFill/>
                    </a:ln>
                  </pic:spPr>
                </pic:pic>
              </a:graphicData>
            </a:graphic>
            <wp14:sizeRelH relativeFrom="page">
              <wp14:pctWidth>0</wp14:pctWidth>
            </wp14:sizeRelH>
            <wp14:sizeRelV relativeFrom="page">
              <wp14:pctHeight>0</wp14:pctHeight>
            </wp14:sizeRelV>
          </wp:anchor>
        </w:drawing>
      </w:r>
      <w:r w:rsidR="001F7506" w:rsidRPr="00113B18">
        <w:rPr>
          <w:rFonts w:asciiTheme="minorBidi" w:hAnsiTheme="minorBidi"/>
          <w:sz w:val="24"/>
          <w:szCs w:val="24"/>
        </w:rPr>
        <w:t>influences the combustion behaviour.</w:t>
      </w:r>
      <w:r w:rsidR="00E81A5D" w:rsidRPr="00113B18">
        <w:rPr>
          <w:rFonts w:asciiTheme="minorBidi" w:hAnsiTheme="minorBidi"/>
          <w:sz w:val="24"/>
          <w:szCs w:val="24"/>
        </w:rPr>
        <w:t xml:space="preserve"> </w:t>
      </w:r>
    </w:p>
    <w:p w14:paraId="39C3118B" w14:textId="00A3CDA2" w:rsidR="001827E8" w:rsidRDefault="00E455E7" w:rsidP="006C0E79">
      <w:pPr>
        <w:jc w:val="both"/>
        <w:rPr>
          <w:rFonts w:asciiTheme="minorBidi" w:hAnsiTheme="minorBidi"/>
          <w:sz w:val="24"/>
          <w:szCs w:val="24"/>
        </w:rPr>
      </w:pPr>
      <w:r w:rsidRPr="00113B18">
        <w:rPr>
          <w:rFonts w:asciiTheme="minorBidi" w:hAnsiTheme="minorBidi"/>
          <w:sz w:val="24"/>
          <w:szCs w:val="24"/>
        </w:rPr>
        <w:t xml:space="preserve">Another research has been done in attempt to enhance fuel efficiency and meet the emission reduction requirements, it mentioned that direct gasoline injection combined with turbo charging and downsizing is a cost effective technology to meet the above objectives. The turbulence induced by the in-cylinder air motion can influence efficiency, therefore, the intake-generated flow field was varied for a direct injected turbo charged concept, aiming to evaluate if further increase in tumble will potentially </w:t>
      </w:r>
      <w:r w:rsidR="0035650D" w:rsidRPr="00113B18">
        <w:rPr>
          <w:rFonts w:asciiTheme="minorBidi" w:hAnsiTheme="minorBidi"/>
          <w:sz w:val="24"/>
          <w:szCs w:val="24"/>
        </w:rPr>
        <w:t>lead to higher</w:t>
      </w:r>
      <w:r w:rsidRPr="00113B18">
        <w:rPr>
          <w:rFonts w:asciiTheme="minorBidi" w:hAnsiTheme="minorBidi"/>
          <w:sz w:val="24"/>
          <w:szCs w:val="24"/>
        </w:rPr>
        <w:t xml:space="preserve"> efficiency </w:t>
      </w:r>
      <w:r w:rsidR="0035650D" w:rsidRPr="00113B18">
        <w:rPr>
          <w:rFonts w:asciiTheme="minorBidi" w:hAnsiTheme="minorBidi"/>
          <w:sz w:val="24"/>
          <w:szCs w:val="24"/>
        </w:rPr>
        <w:t>when compared with</w:t>
      </w:r>
      <w:r w:rsidRPr="00113B18">
        <w:rPr>
          <w:rFonts w:asciiTheme="minorBidi" w:hAnsiTheme="minorBidi"/>
          <w:sz w:val="24"/>
          <w:szCs w:val="24"/>
        </w:rPr>
        <w:t xml:space="preserve"> baseline model</w:t>
      </w:r>
      <w:r w:rsidR="007C42C5">
        <w:rPr>
          <w:rFonts w:asciiTheme="minorBidi" w:hAnsiTheme="minorBidi"/>
          <w:sz w:val="24"/>
          <w:szCs w:val="24"/>
        </w:rPr>
        <w:t xml:space="preserve">. The study combined </w:t>
      </w:r>
      <w:r w:rsidR="00160EFD">
        <w:rPr>
          <w:rFonts w:asciiTheme="minorBidi" w:hAnsiTheme="minorBidi"/>
          <w:sz w:val="24"/>
          <w:szCs w:val="24"/>
        </w:rPr>
        <w:t>t</w:t>
      </w:r>
      <w:r w:rsidR="007C42C5">
        <w:rPr>
          <w:rFonts w:asciiTheme="minorBidi" w:hAnsiTheme="minorBidi"/>
          <w:sz w:val="24"/>
          <w:szCs w:val="24"/>
        </w:rPr>
        <w:t xml:space="preserve">wo series of testing, </w:t>
      </w:r>
      <w:r w:rsidR="00626BE6">
        <w:rPr>
          <w:rFonts w:asciiTheme="minorBidi" w:hAnsiTheme="minorBidi"/>
          <w:sz w:val="24"/>
          <w:szCs w:val="24"/>
        </w:rPr>
        <w:t>one aiming to evaluate tumble in low to medium load and engine speed by mainly focusing on efficiency</w:t>
      </w:r>
      <w:r w:rsidR="001526E9">
        <w:rPr>
          <w:rFonts w:asciiTheme="minorBidi" w:hAnsiTheme="minorBidi"/>
          <w:sz w:val="24"/>
          <w:szCs w:val="24"/>
        </w:rPr>
        <w:t>, and the second</w:t>
      </w:r>
      <w:r w:rsidR="00626BE6">
        <w:rPr>
          <w:rFonts w:asciiTheme="minorBidi" w:hAnsiTheme="minorBidi"/>
          <w:sz w:val="24"/>
          <w:szCs w:val="24"/>
        </w:rPr>
        <w:t xml:space="preserve"> test was performed at high load region to examine any negative consequences of increased tumble </w:t>
      </w:r>
      <w:r w:rsidR="006A3521" w:rsidRPr="00113B18">
        <w:rPr>
          <w:rFonts w:asciiTheme="minorBidi" w:hAnsiTheme="minorBidi"/>
          <w:sz w:val="24"/>
          <w:szCs w:val="24"/>
        </w:rPr>
        <w:t>(Berntsson et al. 2011)</w:t>
      </w:r>
      <w:r w:rsidRPr="00113B18">
        <w:rPr>
          <w:rFonts w:asciiTheme="minorBidi" w:hAnsiTheme="minorBidi"/>
          <w:sz w:val="24"/>
          <w:szCs w:val="24"/>
        </w:rPr>
        <w:t>.</w:t>
      </w:r>
    </w:p>
    <w:p w14:paraId="5A7F47A4" w14:textId="298E667B" w:rsidR="008C3020" w:rsidRPr="00530EB2" w:rsidRDefault="006C0E79" w:rsidP="00530EB2">
      <w:pPr>
        <w:jc w:val="both"/>
        <w:rPr>
          <w:rFonts w:asciiTheme="minorBidi" w:hAnsiTheme="minorBidi"/>
          <w:sz w:val="24"/>
          <w:szCs w:val="24"/>
        </w:rPr>
      </w:pPr>
      <w:r>
        <w:rPr>
          <w:rFonts w:asciiTheme="minorBidi" w:hAnsiTheme="minorBidi"/>
          <w:sz w:val="24"/>
          <w:szCs w:val="24"/>
        </w:rPr>
        <w:t xml:space="preserve">A transient study was conducted on a straight shape intake port geometry by adding an upper vane, </w:t>
      </w:r>
      <w:r w:rsidR="002551C4">
        <w:rPr>
          <w:rFonts w:asciiTheme="minorBidi" w:hAnsiTheme="minorBidi"/>
          <w:sz w:val="24"/>
          <w:szCs w:val="24"/>
        </w:rPr>
        <w:t>the modified intake port generated a much larger peak value for tumble ratio compared to the original peak</w:t>
      </w:r>
      <w:r w:rsidR="003D3AE3">
        <w:rPr>
          <w:rFonts w:asciiTheme="minorBidi" w:hAnsiTheme="minorBidi"/>
          <w:sz w:val="24"/>
          <w:szCs w:val="24"/>
        </w:rPr>
        <w:t>. This proved that airflow is well organized and the momentum provided by the modified intake port is also well preserved</w:t>
      </w:r>
      <w:r w:rsidR="00182D5B">
        <w:rPr>
          <w:rFonts w:asciiTheme="minorBidi" w:hAnsiTheme="minorBidi"/>
          <w:sz w:val="24"/>
          <w:szCs w:val="24"/>
        </w:rPr>
        <w:t>.</w:t>
      </w:r>
      <w:r w:rsidR="00473ADE">
        <w:rPr>
          <w:rFonts w:asciiTheme="minorBidi" w:hAnsiTheme="minorBidi"/>
          <w:sz w:val="24"/>
          <w:szCs w:val="24"/>
        </w:rPr>
        <w:t xml:space="preserve"> </w:t>
      </w:r>
      <w:r w:rsidR="00FB7E5D">
        <w:rPr>
          <w:rFonts w:asciiTheme="minorBidi" w:hAnsiTheme="minorBidi"/>
          <w:sz w:val="24"/>
          <w:szCs w:val="24"/>
        </w:rPr>
        <w:t xml:space="preserve">The development of that tumble ratio, break up through the end of compression and transfer the energy stored as a tumble into kinetic turbulence energy. This revealed that the turbulence kinetic energy in the modified design is twice as </w:t>
      </w:r>
      <w:r w:rsidR="00FB7E5D">
        <w:rPr>
          <w:rFonts w:asciiTheme="minorBidi" w:hAnsiTheme="minorBidi"/>
          <w:sz w:val="24"/>
          <w:szCs w:val="24"/>
        </w:rPr>
        <w:lastRenderedPageBreak/>
        <w:t>high compared to the original model</w:t>
      </w:r>
      <w:r w:rsidR="008B7B4E">
        <w:rPr>
          <w:rFonts w:asciiTheme="minorBidi" w:hAnsiTheme="minorBidi"/>
          <w:sz w:val="24"/>
          <w:szCs w:val="24"/>
        </w:rPr>
        <w:t xml:space="preserve"> when tumble breaks up.</w:t>
      </w:r>
      <w:r w:rsidR="00FB7E5D">
        <w:rPr>
          <w:rFonts w:asciiTheme="minorBidi" w:hAnsiTheme="minorBidi"/>
          <w:sz w:val="24"/>
          <w:szCs w:val="24"/>
        </w:rPr>
        <w:t xml:space="preserve"> </w:t>
      </w:r>
      <w:r w:rsidR="008B7B4E">
        <w:rPr>
          <w:rFonts w:asciiTheme="minorBidi" w:hAnsiTheme="minorBidi"/>
          <w:sz w:val="24"/>
          <w:szCs w:val="24"/>
        </w:rPr>
        <w:t>Thus</w:t>
      </w:r>
      <w:r w:rsidR="00FB7E5D">
        <w:rPr>
          <w:rFonts w:asciiTheme="minorBidi" w:hAnsiTheme="minorBidi"/>
          <w:sz w:val="24"/>
          <w:szCs w:val="24"/>
        </w:rPr>
        <w:t>, the combustion quality will be greatly improved</w:t>
      </w:r>
      <w:r w:rsidR="00986278">
        <w:rPr>
          <w:rFonts w:asciiTheme="minorBidi" w:hAnsiTheme="minorBidi"/>
          <w:sz w:val="24"/>
          <w:szCs w:val="24"/>
        </w:rPr>
        <w:t xml:space="preserve"> </w:t>
      </w:r>
      <w:r w:rsidR="00142572">
        <w:rPr>
          <w:rFonts w:asciiTheme="minorBidi" w:hAnsiTheme="minorBidi"/>
          <w:sz w:val="24"/>
          <w:szCs w:val="24"/>
        </w:rPr>
        <w:t>(Qi et al. 2010)</w:t>
      </w:r>
      <w:r w:rsidR="00FB7E5D">
        <w:rPr>
          <w:rFonts w:asciiTheme="minorBidi" w:hAnsiTheme="minorBidi"/>
          <w:sz w:val="24"/>
          <w:szCs w:val="24"/>
        </w:rPr>
        <w:t>.</w:t>
      </w:r>
      <w:r w:rsidR="005031F2">
        <w:rPr>
          <w:rFonts w:asciiTheme="minorBidi" w:hAnsiTheme="minorBidi"/>
          <w:sz w:val="24"/>
          <w:szCs w:val="24"/>
        </w:rPr>
        <w:t xml:space="preserve"> </w:t>
      </w:r>
      <w:r w:rsidR="00142572">
        <w:rPr>
          <w:rFonts w:asciiTheme="minorBidi" w:hAnsiTheme="minorBidi"/>
          <w:sz w:val="24"/>
          <w:szCs w:val="24"/>
        </w:rPr>
        <w:t xml:space="preserve"> </w:t>
      </w:r>
      <w:r w:rsidR="00FB7E5D">
        <w:rPr>
          <w:rFonts w:asciiTheme="minorBidi" w:hAnsiTheme="minorBidi"/>
          <w:sz w:val="24"/>
          <w:szCs w:val="24"/>
        </w:rPr>
        <w:t xml:space="preserve"> </w:t>
      </w:r>
      <w:r w:rsidR="002551C4">
        <w:rPr>
          <w:rFonts w:asciiTheme="minorBidi" w:hAnsiTheme="minorBidi"/>
          <w:sz w:val="24"/>
          <w:szCs w:val="24"/>
        </w:rPr>
        <w:t xml:space="preserve"> </w:t>
      </w:r>
    </w:p>
    <w:p w14:paraId="36D17917" w14:textId="1D81B119" w:rsidR="008106F0" w:rsidRDefault="008106F0" w:rsidP="002D0B50">
      <w:pPr>
        <w:pStyle w:val="Heading1"/>
        <w:numPr>
          <w:ilvl w:val="0"/>
          <w:numId w:val="4"/>
        </w:numPr>
        <w:rPr>
          <w:rFonts w:ascii="Times New Roman" w:hAnsi="Times New Roman" w:cs="Times New Roman"/>
          <w:b/>
          <w:color w:val="0070C0"/>
        </w:rPr>
      </w:pPr>
      <w:bookmarkStart w:id="24" w:name="_Toc24625426"/>
      <w:bookmarkStart w:id="25" w:name="_Toc24625859"/>
      <w:bookmarkStart w:id="26" w:name="_Toc24640025"/>
      <w:r>
        <w:rPr>
          <w:rFonts w:ascii="Times New Roman" w:hAnsi="Times New Roman" w:cs="Times New Roman"/>
          <w:b/>
          <w:color w:val="0070C0"/>
        </w:rPr>
        <w:t>Methodology</w:t>
      </w:r>
      <w:r w:rsidRPr="00274EC6">
        <w:rPr>
          <w:rFonts w:ascii="Times New Roman" w:hAnsi="Times New Roman" w:cs="Times New Roman"/>
          <w:b/>
          <w:color w:val="0070C0"/>
        </w:rPr>
        <w:t>:</w:t>
      </w:r>
      <w:bookmarkEnd w:id="24"/>
      <w:bookmarkEnd w:id="25"/>
      <w:bookmarkEnd w:id="26"/>
    </w:p>
    <w:p w14:paraId="40FFCDAF" w14:textId="5F3B2FE7" w:rsidR="00897E2A" w:rsidRPr="00F96C32" w:rsidRDefault="00385B1C" w:rsidP="00F96C32">
      <w:pPr>
        <w:jc w:val="both"/>
        <w:rPr>
          <w:rFonts w:asciiTheme="minorBidi" w:hAnsiTheme="minorBidi"/>
          <w:sz w:val="24"/>
          <w:szCs w:val="24"/>
        </w:rPr>
      </w:pPr>
      <w:r>
        <w:rPr>
          <w:rFonts w:asciiTheme="minorBidi" w:hAnsiTheme="minorBidi"/>
          <w:sz w:val="24"/>
          <w:szCs w:val="24"/>
        </w:rPr>
        <w:t>The focus of this project will be on the generation of tumble flow by optimising the intake port geometry. Critical analyses of previous similar papers wi</w:t>
      </w:r>
      <w:r w:rsidR="0006554B">
        <w:rPr>
          <w:rFonts w:asciiTheme="minorBidi" w:hAnsiTheme="minorBidi"/>
          <w:sz w:val="24"/>
          <w:szCs w:val="24"/>
        </w:rPr>
        <w:t xml:space="preserve">ll be conducted prior and while working on the development of the GDI cylinder-head intake port, </w:t>
      </w:r>
      <w:r w:rsidR="0059229B">
        <w:rPr>
          <w:rFonts w:asciiTheme="minorBidi" w:hAnsiTheme="minorBidi"/>
          <w:sz w:val="24"/>
          <w:szCs w:val="24"/>
        </w:rPr>
        <w:t xml:space="preserve">which will be approached using </w:t>
      </w:r>
      <w:r w:rsidR="00041A4A">
        <w:rPr>
          <w:rFonts w:asciiTheme="minorBidi" w:hAnsiTheme="minorBidi"/>
          <w:sz w:val="24"/>
          <w:szCs w:val="24"/>
        </w:rPr>
        <w:t xml:space="preserve">a structured development process </w:t>
      </w:r>
      <w:r w:rsidR="007832FE">
        <w:rPr>
          <w:rFonts w:asciiTheme="minorBidi" w:hAnsiTheme="minorBidi"/>
          <w:sz w:val="24"/>
          <w:szCs w:val="24"/>
        </w:rPr>
        <w:t xml:space="preserve">plan </w:t>
      </w:r>
      <w:r w:rsidR="00D45B20">
        <w:rPr>
          <w:rFonts w:asciiTheme="minorBidi" w:hAnsiTheme="minorBidi"/>
          <w:sz w:val="24"/>
          <w:szCs w:val="24"/>
        </w:rPr>
        <w:t>shown in Figure 4</w:t>
      </w:r>
      <w:r w:rsidR="0059229B">
        <w:rPr>
          <w:rFonts w:asciiTheme="minorBidi" w:hAnsiTheme="minorBidi"/>
          <w:sz w:val="24"/>
          <w:szCs w:val="24"/>
        </w:rPr>
        <w:t>.</w:t>
      </w:r>
      <w:r w:rsidR="00041A4A">
        <w:rPr>
          <w:rFonts w:asciiTheme="minorBidi" w:hAnsiTheme="minorBidi"/>
          <w:sz w:val="24"/>
          <w:szCs w:val="24"/>
        </w:rPr>
        <w:t xml:space="preserve"> </w:t>
      </w:r>
      <w:r w:rsidR="0059229B">
        <w:rPr>
          <w:rFonts w:asciiTheme="minorBidi" w:hAnsiTheme="minorBidi"/>
          <w:sz w:val="24"/>
          <w:szCs w:val="24"/>
        </w:rPr>
        <w:t xml:space="preserve"> </w:t>
      </w:r>
      <w:r w:rsidR="00CA6D8A">
        <w:rPr>
          <w:rFonts w:asciiTheme="minorBidi" w:hAnsiTheme="minorBidi"/>
          <w:sz w:val="24"/>
          <w:szCs w:val="24"/>
        </w:rPr>
        <w:t xml:space="preserve"> </w:t>
      </w:r>
    </w:p>
    <w:p w14:paraId="005CE8A7" w14:textId="446EE0D4" w:rsidR="008B0776" w:rsidRDefault="00897E2A" w:rsidP="00A15928">
      <w:pPr>
        <w:pStyle w:val="Caption"/>
        <w:spacing w:before="240"/>
        <w:jc w:val="both"/>
      </w:pPr>
      <w:bookmarkStart w:id="27" w:name="_Toc24625794"/>
      <w:bookmarkStart w:id="28" w:name="_Toc24644871"/>
      <w:r>
        <w:t xml:space="preserve">Figure </w:t>
      </w:r>
      <w:fldSimple w:instr=" SEQ Figure \* ARABIC ">
        <w:r w:rsidR="004E0C52">
          <w:rPr>
            <w:noProof/>
          </w:rPr>
          <w:t>4</w:t>
        </w:r>
      </w:fldSimple>
      <w:r>
        <w:t xml:space="preserve"> Structured Development Process Plan</w:t>
      </w:r>
      <w:bookmarkEnd w:id="27"/>
      <w:bookmarkEnd w:id="28"/>
    </w:p>
    <w:p w14:paraId="3B63916A" w14:textId="20FCF12E" w:rsidR="00A448DB" w:rsidRDefault="007832FE" w:rsidP="00E707A2">
      <w:pPr>
        <w:jc w:val="both"/>
        <w:rPr>
          <w:rFonts w:ascii="Arial" w:hAnsi="Arial" w:cs="Arial"/>
          <w:sz w:val="24"/>
          <w:szCs w:val="24"/>
        </w:rPr>
      </w:pPr>
      <w:r>
        <w:rPr>
          <w:rFonts w:ascii="Arial" w:hAnsi="Arial" w:cs="Arial"/>
          <w:sz w:val="24"/>
          <w:szCs w:val="24"/>
        </w:rPr>
        <w:t>The methodology performed in order to complete this project</w:t>
      </w:r>
      <w:r w:rsidR="006A2A14">
        <w:rPr>
          <w:rFonts w:ascii="Arial" w:hAnsi="Arial" w:cs="Arial"/>
          <w:sz w:val="24"/>
          <w:szCs w:val="24"/>
        </w:rPr>
        <w:t xml:space="preserve"> consisted of three main phases:</w:t>
      </w:r>
      <w:r w:rsidR="000440E6">
        <w:rPr>
          <w:rFonts w:ascii="Arial" w:hAnsi="Arial" w:cs="Arial"/>
          <w:sz w:val="24"/>
          <w:szCs w:val="24"/>
        </w:rPr>
        <w:t xml:space="preserve"> </w:t>
      </w:r>
      <w:r>
        <w:rPr>
          <w:rFonts w:ascii="Arial" w:hAnsi="Arial" w:cs="Arial"/>
          <w:sz w:val="24"/>
          <w:szCs w:val="24"/>
        </w:rPr>
        <w:t xml:space="preserve"> </w:t>
      </w:r>
    </w:p>
    <w:p w14:paraId="696DA65D" w14:textId="42A6B153" w:rsidR="00780FD7" w:rsidRDefault="006A2A14" w:rsidP="00E707A2">
      <w:pPr>
        <w:jc w:val="both"/>
        <w:rPr>
          <w:rFonts w:ascii="Arial" w:hAnsi="Arial" w:cs="Arial"/>
          <w:sz w:val="24"/>
          <w:szCs w:val="24"/>
        </w:rPr>
      </w:pPr>
      <w:r>
        <w:rPr>
          <w:rFonts w:ascii="Arial" w:hAnsi="Arial" w:cs="Arial"/>
          <w:sz w:val="24"/>
          <w:szCs w:val="24"/>
        </w:rPr>
        <w:t>First stage is o</w:t>
      </w:r>
      <w:r w:rsidR="007832FE">
        <w:rPr>
          <w:rFonts w:ascii="Arial" w:hAnsi="Arial" w:cs="Arial"/>
          <w:sz w:val="24"/>
          <w:szCs w:val="24"/>
        </w:rPr>
        <w:t>btaining an internal geometry of the intake port and combustion chamber</w:t>
      </w:r>
      <w:r w:rsidR="00BC2ADA">
        <w:rPr>
          <w:rFonts w:ascii="Arial" w:hAnsi="Arial" w:cs="Arial"/>
          <w:sz w:val="24"/>
          <w:szCs w:val="24"/>
        </w:rPr>
        <w:t xml:space="preserve"> (CC)</w:t>
      </w:r>
      <w:r w:rsidR="007832FE">
        <w:rPr>
          <w:rFonts w:ascii="Arial" w:hAnsi="Arial" w:cs="Arial"/>
          <w:sz w:val="24"/>
          <w:szCs w:val="24"/>
        </w:rPr>
        <w:t xml:space="preserve">, in order to </w:t>
      </w:r>
      <w:r w:rsidR="003D18F0">
        <w:rPr>
          <w:rFonts w:ascii="Arial" w:hAnsi="Arial" w:cs="Arial"/>
          <w:sz w:val="24"/>
          <w:szCs w:val="24"/>
        </w:rPr>
        <w:t xml:space="preserve">proceed to the reverse engineering work and </w:t>
      </w:r>
      <w:r w:rsidR="007832FE">
        <w:rPr>
          <w:rFonts w:ascii="Arial" w:hAnsi="Arial" w:cs="Arial"/>
          <w:sz w:val="24"/>
          <w:szCs w:val="24"/>
        </w:rPr>
        <w:t xml:space="preserve">allow physical scanning, this phase is </w:t>
      </w:r>
      <w:r>
        <w:rPr>
          <w:rFonts w:ascii="Arial" w:hAnsi="Arial" w:cs="Arial"/>
          <w:sz w:val="24"/>
          <w:szCs w:val="24"/>
        </w:rPr>
        <w:t>referred</w:t>
      </w:r>
      <w:r w:rsidR="007832FE">
        <w:rPr>
          <w:rFonts w:ascii="Arial" w:hAnsi="Arial" w:cs="Arial"/>
          <w:sz w:val="24"/>
          <w:szCs w:val="24"/>
        </w:rPr>
        <w:t xml:space="preserve"> to</w:t>
      </w:r>
      <w:r>
        <w:rPr>
          <w:rFonts w:ascii="Arial" w:hAnsi="Arial" w:cs="Arial"/>
          <w:sz w:val="24"/>
          <w:szCs w:val="24"/>
        </w:rPr>
        <w:t xml:space="preserve"> as</w:t>
      </w:r>
      <w:r w:rsidR="007832FE">
        <w:rPr>
          <w:rFonts w:ascii="Arial" w:hAnsi="Arial" w:cs="Arial"/>
          <w:sz w:val="24"/>
          <w:szCs w:val="24"/>
        </w:rPr>
        <w:t xml:space="preserve"> </w:t>
      </w:r>
      <w:r w:rsidR="007832FE">
        <w:rPr>
          <w:rFonts w:ascii="Arial" w:hAnsi="Arial" w:cs="Arial"/>
          <w:i/>
          <w:sz w:val="24"/>
          <w:szCs w:val="24"/>
        </w:rPr>
        <w:t xml:space="preserve">data collection &amp; processing </w:t>
      </w:r>
      <w:r w:rsidR="007832FE">
        <w:rPr>
          <w:rFonts w:ascii="Arial" w:hAnsi="Arial" w:cs="Arial"/>
          <w:sz w:val="24"/>
          <w:szCs w:val="24"/>
        </w:rPr>
        <w:t>in the development plan.</w:t>
      </w:r>
      <w:r w:rsidR="00483CA6">
        <w:rPr>
          <w:rFonts w:ascii="Arial" w:hAnsi="Arial" w:cs="Arial"/>
          <w:sz w:val="24"/>
          <w:szCs w:val="24"/>
        </w:rPr>
        <w:t xml:space="preserve"> The work started by forming a silicon model to represent the negative geometry of the intake port </w:t>
      </w:r>
      <w:r w:rsidR="009126C7">
        <w:rPr>
          <w:rFonts w:ascii="Arial" w:hAnsi="Arial" w:cs="Arial"/>
          <w:sz w:val="24"/>
          <w:szCs w:val="24"/>
        </w:rPr>
        <w:t>and the combust</w:t>
      </w:r>
      <w:r w:rsidR="00D31FE3">
        <w:rPr>
          <w:rFonts w:ascii="Arial" w:hAnsi="Arial" w:cs="Arial"/>
          <w:sz w:val="24"/>
          <w:szCs w:val="24"/>
        </w:rPr>
        <w:t>ion chamber as shown in figure 5</w:t>
      </w:r>
      <w:r w:rsidR="009126C7">
        <w:rPr>
          <w:rFonts w:ascii="Arial" w:hAnsi="Arial" w:cs="Arial"/>
          <w:sz w:val="24"/>
          <w:szCs w:val="24"/>
        </w:rPr>
        <w:t xml:space="preserve"> an</w:t>
      </w:r>
      <w:r w:rsidR="00D31FE3">
        <w:rPr>
          <w:rFonts w:ascii="Arial" w:hAnsi="Arial" w:cs="Arial"/>
          <w:sz w:val="24"/>
          <w:szCs w:val="24"/>
        </w:rPr>
        <w:t>d figure 6</w:t>
      </w:r>
      <w:r w:rsidR="000749E6">
        <w:rPr>
          <w:rFonts w:ascii="Arial" w:hAnsi="Arial" w:cs="Arial"/>
          <w:sz w:val="24"/>
          <w:szCs w:val="24"/>
        </w:rPr>
        <w:t>, After 24 hours, the silicon parts were ready to be removed and scanned.</w:t>
      </w:r>
      <w:r w:rsidR="008F2154">
        <w:rPr>
          <w:rFonts w:ascii="Arial" w:hAnsi="Arial" w:cs="Arial"/>
          <w:sz w:val="24"/>
          <w:szCs w:val="24"/>
        </w:rPr>
        <w:t xml:space="preserve"> </w:t>
      </w:r>
      <w:r w:rsidR="00462FF1">
        <w:rPr>
          <w:rFonts w:ascii="Arial" w:hAnsi="Arial" w:cs="Arial"/>
          <w:sz w:val="24"/>
          <w:szCs w:val="24"/>
        </w:rPr>
        <w:t xml:space="preserve">To transform the silicon shapes to a digital entity, </w:t>
      </w:r>
      <w:r w:rsidR="00267897">
        <w:rPr>
          <w:rFonts w:ascii="Arial" w:hAnsi="Arial" w:cs="Arial"/>
          <w:sz w:val="24"/>
          <w:szCs w:val="24"/>
        </w:rPr>
        <w:t>NEXT</w:t>
      </w:r>
      <w:r w:rsidR="00267897" w:rsidRPr="00761CCB">
        <w:rPr>
          <w:rFonts w:ascii="Arial" w:hAnsi="Arial" w:cs="Arial"/>
          <w:szCs w:val="24"/>
        </w:rPr>
        <w:t>ENGINE</w:t>
      </w:r>
      <w:r w:rsidR="00267897">
        <w:rPr>
          <w:rFonts w:ascii="Arial" w:hAnsi="Arial" w:cs="Arial"/>
          <w:sz w:val="24"/>
          <w:szCs w:val="24"/>
        </w:rPr>
        <w:t xml:space="preserve"> </w:t>
      </w:r>
      <w:r w:rsidR="00267897" w:rsidRPr="00267897">
        <w:rPr>
          <w:rFonts w:ascii="Arial" w:hAnsi="Arial" w:cs="Arial"/>
          <w:szCs w:val="24"/>
        </w:rPr>
        <w:t>3D SCANNER</w:t>
      </w:r>
      <w:r w:rsidR="004B5EB9">
        <w:rPr>
          <w:rFonts w:ascii="Arial" w:hAnsi="Arial" w:cs="Arial"/>
          <w:sz w:val="24"/>
          <w:szCs w:val="24"/>
        </w:rPr>
        <w:t xml:space="preserve"> was used (figure 7</w:t>
      </w:r>
      <w:r w:rsidR="003318C6">
        <w:rPr>
          <w:rFonts w:ascii="Arial" w:hAnsi="Arial" w:cs="Arial"/>
          <w:sz w:val="24"/>
          <w:szCs w:val="24"/>
        </w:rPr>
        <w:t>).</w:t>
      </w:r>
      <w:r w:rsidR="00322F67">
        <w:rPr>
          <w:rFonts w:ascii="Arial" w:hAnsi="Arial" w:cs="Arial"/>
          <w:sz w:val="24"/>
          <w:szCs w:val="24"/>
        </w:rPr>
        <w:t xml:space="preserve"> </w:t>
      </w:r>
      <w:r w:rsidR="00EC3FFA">
        <w:rPr>
          <w:rFonts w:ascii="Arial" w:hAnsi="Arial" w:cs="Arial"/>
          <w:sz w:val="24"/>
          <w:szCs w:val="24"/>
        </w:rPr>
        <w:t>Post scanning the parts, the points cloud scanned data were used to develop a clean surface by importing the points cloud file</w:t>
      </w:r>
      <w:r w:rsidR="00CA0FB6">
        <w:rPr>
          <w:rFonts w:ascii="Arial" w:hAnsi="Arial" w:cs="Arial"/>
          <w:sz w:val="24"/>
          <w:szCs w:val="24"/>
        </w:rPr>
        <w:t>s</w:t>
      </w:r>
      <w:r w:rsidR="00EC3FFA">
        <w:rPr>
          <w:rFonts w:ascii="Arial" w:hAnsi="Arial" w:cs="Arial"/>
          <w:sz w:val="24"/>
          <w:szCs w:val="24"/>
        </w:rPr>
        <w:t xml:space="preserve"> into Geomagic</w:t>
      </w:r>
      <w:r w:rsidR="00717DA1">
        <w:rPr>
          <w:rFonts w:ascii="Arial" w:hAnsi="Arial" w:cs="Arial"/>
          <w:sz w:val="24"/>
          <w:szCs w:val="24"/>
        </w:rPr>
        <w:t>_</w:t>
      </w:r>
      <w:r w:rsidR="00EC3FFA">
        <w:rPr>
          <w:rFonts w:ascii="Arial" w:hAnsi="Arial" w:cs="Arial"/>
          <w:sz w:val="24"/>
          <w:szCs w:val="24"/>
        </w:rPr>
        <w:t>Studio</w:t>
      </w:r>
      <w:r w:rsidR="00717DA1">
        <w:rPr>
          <w:rFonts w:ascii="Arial" w:hAnsi="Arial" w:cs="Arial"/>
          <w:sz w:val="24"/>
          <w:szCs w:val="24"/>
        </w:rPr>
        <w:t>_</w:t>
      </w:r>
      <w:r w:rsidR="00EC3FFA">
        <w:rPr>
          <w:rFonts w:ascii="Arial" w:hAnsi="Arial" w:cs="Arial"/>
          <w:sz w:val="24"/>
          <w:szCs w:val="24"/>
        </w:rPr>
        <w:t>12 Software (</w:t>
      </w:r>
      <w:r w:rsidR="006673D4">
        <w:rPr>
          <w:rFonts w:ascii="Arial" w:hAnsi="Arial" w:cs="Arial"/>
          <w:sz w:val="24"/>
          <w:szCs w:val="24"/>
        </w:rPr>
        <w:t>Appendix</w:t>
      </w:r>
      <w:r w:rsidR="007965C9">
        <w:rPr>
          <w:rFonts w:ascii="Arial" w:hAnsi="Arial" w:cs="Arial"/>
          <w:sz w:val="24"/>
          <w:szCs w:val="24"/>
        </w:rPr>
        <w:t xml:space="preserve"> A</w:t>
      </w:r>
      <w:r w:rsidR="00907CF2">
        <w:rPr>
          <w:rFonts w:ascii="Arial" w:hAnsi="Arial" w:cs="Arial"/>
          <w:sz w:val="24"/>
          <w:szCs w:val="24"/>
        </w:rPr>
        <w:t>, B, and C</w:t>
      </w:r>
      <w:r w:rsidR="00EC3FFA">
        <w:rPr>
          <w:rFonts w:ascii="Arial" w:hAnsi="Arial" w:cs="Arial"/>
          <w:sz w:val="24"/>
          <w:szCs w:val="24"/>
        </w:rPr>
        <w:t xml:space="preserve">). </w:t>
      </w:r>
      <w:r w:rsidR="002F4692">
        <w:rPr>
          <w:rFonts w:ascii="Arial" w:hAnsi="Arial" w:cs="Arial"/>
          <w:sz w:val="24"/>
          <w:szCs w:val="24"/>
        </w:rPr>
        <w:t xml:space="preserve">However, due to the limited capacity </w:t>
      </w:r>
      <w:r w:rsidR="008E70A7">
        <w:rPr>
          <w:rFonts w:ascii="Arial" w:hAnsi="Arial" w:cs="Arial"/>
          <w:sz w:val="24"/>
          <w:szCs w:val="24"/>
        </w:rPr>
        <w:t>of the utilised</w:t>
      </w:r>
      <w:r w:rsidR="002F4692">
        <w:rPr>
          <w:rFonts w:ascii="Arial" w:hAnsi="Arial" w:cs="Arial"/>
          <w:sz w:val="24"/>
          <w:szCs w:val="24"/>
        </w:rPr>
        <w:t xml:space="preserve"> scanner on capturing critical points </w:t>
      </w:r>
      <w:r w:rsidR="005864D6" w:rsidRPr="004950E1">
        <w:rPr>
          <w:rFonts w:ascii="Arial" w:hAnsi="Arial" w:cs="Arial"/>
          <w:noProof/>
          <w:sz w:val="24"/>
          <w:szCs w:val="24"/>
          <w:lang w:eastAsia="en-GB"/>
        </w:rPr>
        <w:drawing>
          <wp:anchor distT="0" distB="0" distL="114300" distR="114300" simplePos="0" relativeHeight="251667456" behindDoc="0" locked="0" layoutInCell="1" allowOverlap="1" wp14:anchorId="24F5B126" wp14:editId="5233959A">
            <wp:simplePos x="0" y="0"/>
            <wp:positionH relativeFrom="column">
              <wp:align>right</wp:align>
            </wp:positionH>
            <wp:positionV relativeFrom="paragraph">
              <wp:posOffset>39370</wp:posOffset>
            </wp:positionV>
            <wp:extent cx="3068955" cy="2957830"/>
            <wp:effectExtent l="38100" t="38100" r="36195" b="33020"/>
            <wp:wrapSquare wrapText="bothSides"/>
            <wp:docPr id="10" name="Picture 10" descr="D:\3rd Year Automotive Engineering\Major Project\Scanning work\molding proces\hjgjghjg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3rd Year Automotive Engineering\Major Project\Scanning work\molding proces\hjgjghjgh.jp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068955" cy="2957830"/>
                    </a:xfrm>
                    <a:prstGeom prst="rect">
                      <a:avLst/>
                    </a:prstGeom>
                    <a:ln w="28575"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2F4692">
        <w:rPr>
          <w:rFonts w:ascii="Arial" w:hAnsi="Arial" w:cs="Arial"/>
          <w:sz w:val="24"/>
          <w:szCs w:val="24"/>
        </w:rPr>
        <w:t xml:space="preserve">in the silicon </w:t>
      </w:r>
      <w:r w:rsidR="0060014B">
        <w:rPr>
          <w:rFonts w:ascii="Arial" w:hAnsi="Arial" w:cs="Arial"/>
          <w:sz w:val="24"/>
          <w:szCs w:val="24"/>
        </w:rPr>
        <w:t>parts</w:t>
      </w:r>
      <w:r w:rsidR="002F4692">
        <w:rPr>
          <w:rFonts w:ascii="Arial" w:hAnsi="Arial" w:cs="Arial"/>
          <w:sz w:val="24"/>
          <w:szCs w:val="24"/>
        </w:rPr>
        <w:t xml:space="preserve">, some of the </w:t>
      </w:r>
      <w:r w:rsidR="0060014B">
        <w:rPr>
          <w:rFonts w:ascii="Arial" w:hAnsi="Arial" w:cs="Arial"/>
          <w:sz w:val="24"/>
          <w:szCs w:val="24"/>
        </w:rPr>
        <w:t>curvatures</w:t>
      </w:r>
      <w:r w:rsidR="002F4692">
        <w:rPr>
          <w:rFonts w:ascii="Arial" w:hAnsi="Arial" w:cs="Arial"/>
          <w:sz w:val="24"/>
          <w:szCs w:val="24"/>
        </w:rPr>
        <w:t xml:space="preserve"> were </w:t>
      </w:r>
      <w:r w:rsidR="00C16CC0">
        <w:rPr>
          <w:rFonts w:ascii="Arial" w:hAnsi="Arial" w:cs="Arial"/>
          <w:sz w:val="24"/>
          <w:szCs w:val="24"/>
        </w:rPr>
        <w:t>optimised</w:t>
      </w:r>
      <w:r w:rsidR="002F4692">
        <w:rPr>
          <w:rFonts w:ascii="Arial" w:hAnsi="Arial" w:cs="Arial"/>
          <w:sz w:val="24"/>
          <w:szCs w:val="24"/>
        </w:rPr>
        <w:t xml:space="preserve"> using multiple</w:t>
      </w:r>
      <w:r w:rsidR="0060014B">
        <w:rPr>
          <w:rFonts w:ascii="Arial" w:hAnsi="Arial" w:cs="Arial"/>
          <w:sz w:val="24"/>
          <w:szCs w:val="24"/>
        </w:rPr>
        <w:t xml:space="preserve"> </w:t>
      </w:r>
      <w:r w:rsidR="00C16CC0">
        <w:rPr>
          <w:rFonts w:ascii="Arial" w:hAnsi="Arial" w:cs="Arial"/>
          <w:sz w:val="24"/>
          <w:szCs w:val="24"/>
        </w:rPr>
        <w:t>rectifying</w:t>
      </w:r>
      <w:r w:rsidR="002F4692">
        <w:rPr>
          <w:rFonts w:ascii="Arial" w:hAnsi="Arial" w:cs="Arial"/>
          <w:sz w:val="24"/>
          <w:szCs w:val="24"/>
        </w:rPr>
        <w:t xml:space="preserve"> techniques </w:t>
      </w:r>
      <w:r w:rsidR="00717DA1">
        <w:rPr>
          <w:rFonts w:ascii="Arial" w:hAnsi="Arial" w:cs="Arial"/>
          <w:sz w:val="24"/>
          <w:szCs w:val="24"/>
        </w:rPr>
        <w:lastRenderedPageBreak/>
        <w:t xml:space="preserve">available inside </w:t>
      </w:r>
      <w:r w:rsidR="00347139" w:rsidRPr="003142FF">
        <w:rPr>
          <w:rFonts w:ascii="Arial" w:hAnsi="Arial" w:cs="Arial"/>
          <w:noProof/>
          <w:sz w:val="24"/>
          <w:szCs w:val="24"/>
          <w:lang w:eastAsia="en-GB"/>
        </w:rPr>
        <w:drawing>
          <wp:anchor distT="0" distB="0" distL="114300" distR="114300" simplePos="0" relativeHeight="251673600" behindDoc="0" locked="0" layoutInCell="1" allowOverlap="1" wp14:anchorId="042A5793" wp14:editId="77A91F50">
            <wp:simplePos x="0" y="0"/>
            <wp:positionH relativeFrom="margin">
              <wp:posOffset>3638550</wp:posOffset>
            </wp:positionH>
            <wp:positionV relativeFrom="paragraph">
              <wp:posOffset>4155468</wp:posOffset>
            </wp:positionV>
            <wp:extent cx="3076575" cy="2220595"/>
            <wp:effectExtent l="38100" t="38100" r="47625" b="46355"/>
            <wp:wrapSquare wrapText="bothSides"/>
            <wp:docPr id="14" name="Picture 14" descr="D:\3rd Year Automotive Engineering\Major Project\CC Mold\Scanning pictures\20191113_1257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3rd Year Automotive Engineering\Major Project\CC Mold\Scanning pictures\20191113_125723.jp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076575" cy="2220595"/>
                    </a:xfrm>
                    <a:prstGeom prst="rect">
                      <a:avLst/>
                    </a:prstGeom>
                    <a:ln w="28575"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717DA1">
        <w:rPr>
          <w:rFonts w:ascii="Arial" w:hAnsi="Arial" w:cs="Arial"/>
          <w:sz w:val="24"/>
          <w:szCs w:val="24"/>
        </w:rPr>
        <w:t>Geomagic_Studio_12</w:t>
      </w:r>
      <w:r w:rsidR="006A6AA8">
        <w:rPr>
          <w:rFonts w:ascii="Arial" w:hAnsi="Arial" w:cs="Arial"/>
          <w:sz w:val="24"/>
          <w:szCs w:val="24"/>
        </w:rPr>
        <w:t xml:space="preserve"> </w:t>
      </w:r>
      <w:r w:rsidR="0060014B">
        <w:rPr>
          <w:rFonts w:ascii="Arial" w:hAnsi="Arial" w:cs="Arial"/>
          <w:sz w:val="24"/>
          <w:szCs w:val="24"/>
        </w:rPr>
        <w:t>such as</w:t>
      </w:r>
      <w:r w:rsidR="004E28C5">
        <w:rPr>
          <w:rFonts w:ascii="Arial" w:hAnsi="Arial" w:cs="Arial"/>
          <w:sz w:val="24"/>
          <w:szCs w:val="24"/>
        </w:rPr>
        <w:t>,</w:t>
      </w:r>
      <w:r w:rsidR="0060014B">
        <w:rPr>
          <w:rFonts w:ascii="Arial" w:hAnsi="Arial" w:cs="Arial"/>
          <w:sz w:val="24"/>
          <w:szCs w:val="24"/>
        </w:rPr>
        <w:t xml:space="preserve"> </w:t>
      </w:r>
      <w:r w:rsidR="00B50A98">
        <w:rPr>
          <w:rFonts w:ascii="Arial" w:hAnsi="Arial" w:cs="Arial"/>
          <w:sz w:val="24"/>
          <w:szCs w:val="24"/>
        </w:rPr>
        <w:t>hole</w:t>
      </w:r>
      <w:r w:rsidR="002F4692">
        <w:rPr>
          <w:rFonts w:ascii="Arial" w:hAnsi="Arial" w:cs="Arial"/>
          <w:sz w:val="24"/>
          <w:szCs w:val="24"/>
        </w:rPr>
        <w:t xml:space="preserve"> filling, </w:t>
      </w:r>
      <w:r w:rsidR="00382BC6">
        <w:rPr>
          <w:noProof/>
          <w:lang w:eastAsia="en-GB"/>
        </w:rPr>
        <mc:AlternateContent>
          <mc:Choice Requires="wps">
            <w:drawing>
              <wp:anchor distT="0" distB="0" distL="114300" distR="114300" simplePos="0" relativeHeight="251678720" behindDoc="0" locked="0" layoutInCell="1" allowOverlap="1" wp14:anchorId="488D11A0" wp14:editId="0217CD98">
                <wp:simplePos x="0" y="0"/>
                <wp:positionH relativeFrom="margin">
                  <wp:posOffset>3599815</wp:posOffset>
                </wp:positionH>
                <wp:positionV relativeFrom="paragraph">
                  <wp:posOffset>6448314</wp:posOffset>
                </wp:positionV>
                <wp:extent cx="3140710" cy="174625"/>
                <wp:effectExtent l="0" t="0" r="2540" b="0"/>
                <wp:wrapSquare wrapText="bothSides"/>
                <wp:docPr id="17" name="Text Box 17"/>
                <wp:cNvGraphicFramePr/>
                <a:graphic xmlns:a="http://schemas.openxmlformats.org/drawingml/2006/main">
                  <a:graphicData uri="http://schemas.microsoft.com/office/word/2010/wordprocessingShape">
                    <wps:wsp>
                      <wps:cNvSpPr txBox="1"/>
                      <wps:spPr>
                        <a:xfrm>
                          <a:off x="0" y="0"/>
                          <a:ext cx="3140710" cy="174625"/>
                        </a:xfrm>
                        <a:prstGeom prst="rect">
                          <a:avLst/>
                        </a:prstGeom>
                        <a:solidFill>
                          <a:prstClr val="white"/>
                        </a:solidFill>
                        <a:ln>
                          <a:noFill/>
                        </a:ln>
                      </wps:spPr>
                      <wps:txbx>
                        <w:txbxContent>
                          <w:p w14:paraId="0E668CF4" w14:textId="20F166A9" w:rsidR="004E0C52" w:rsidRPr="00BC1023" w:rsidRDefault="004E0C52" w:rsidP="004E0C52">
                            <w:pPr>
                              <w:pStyle w:val="Caption"/>
                              <w:spacing w:after="0"/>
                              <w:rPr>
                                <w:rFonts w:ascii="Arial" w:hAnsi="Arial" w:cs="Arial"/>
                                <w:noProof/>
                                <w:sz w:val="24"/>
                                <w:szCs w:val="24"/>
                              </w:rPr>
                            </w:pPr>
                            <w:bookmarkStart w:id="29" w:name="_Toc24644872"/>
                            <w:r>
                              <w:t xml:space="preserve">Figure </w:t>
                            </w:r>
                            <w:r w:rsidR="00632A26">
                              <w:fldChar w:fldCharType="begin"/>
                            </w:r>
                            <w:r w:rsidR="00632A26">
                              <w:instrText xml:space="preserve"> SEQ Figure \* ARABIC </w:instrText>
                            </w:r>
                            <w:r w:rsidR="00632A26">
                              <w:fldChar w:fldCharType="separate"/>
                            </w:r>
                            <w:r>
                              <w:rPr>
                                <w:noProof/>
                              </w:rPr>
                              <w:t>7</w:t>
                            </w:r>
                            <w:r w:rsidR="00632A26">
                              <w:rPr>
                                <w:noProof/>
                              </w:rPr>
                              <w:fldChar w:fldCharType="end"/>
                            </w:r>
                            <w:r>
                              <w:t xml:space="preserve"> </w:t>
                            </w:r>
                            <w:r w:rsidR="00544B82">
                              <w:t xml:space="preserve"> </w:t>
                            </w:r>
                            <w:r w:rsidR="00544B82" w:rsidRPr="00FA3688">
                              <w:t>NextEngine 3D scanner HD (cc mold scan)</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8D11A0" id="Text Box 17" o:spid="_x0000_s1029" type="#_x0000_t202" style="position:absolute;left:0;text-align:left;margin-left:283.45pt;margin-top:507.75pt;width:247.3pt;height:13.7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" stroked="f">
                <v:textbox inset="0,0,0,0">
                  <w:txbxContent>
                    <w:p w14:paraId="0E668CF4" w14:textId="20F166A9" w:rsidR="004E0C52" w:rsidRPr="00BC1023" w:rsidRDefault="004E0C52" w:rsidP="004E0C52">
                      <w:pPr>
                        <w:pStyle w:val="Caption"/>
                        <w:spacing w:after="0"/>
                        <w:rPr>
                          <w:rFonts w:ascii="Arial" w:hAnsi="Arial" w:cs="Arial"/>
                          <w:noProof/>
                          <w:sz w:val="24"/>
                          <w:szCs w:val="24"/>
                        </w:rPr>
                      </w:pPr>
                      <w:bookmarkStart w:id="32" w:name="_Toc24644872"/>
                      <w:r>
                        <w:t xml:space="preserve">Figure </w:t>
                      </w:r>
                      <w:r w:rsidR="004C51C0">
                        <w:fldChar w:fldCharType="begin"/>
                      </w:r>
                      <w:r w:rsidR="004C51C0">
                        <w:instrText xml:space="preserve"> SEQ Figure \* ARABIC </w:instrText>
                      </w:r>
                      <w:r w:rsidR="004C51C0">
                        <w:fldChar w:fldCharType="separate"/>
                      </w:r>
                      <w:r>
                        <w:rPr>
                          <w:noProof/>
                        </w:rPr>
                        <w:t>7</w:t>
                      </w:r>
                      <w:r w:rsidR="004C51C0">
                        <w:rPr>
                          <w:noProof/>
                        </w:rPr>
                        <w:fldChar w:fldCharType="end"/>
                      </w:r>
                      <w:r>
                        <w:t xml:space="preserve"> </w:t>
                      </w:r>
                      <w:r w:rsidR="00544B82">
                        <w:t xml:space="preserve"> </w:t>
                      </w:r>
                      <w:r w:rsidR="00544B82" w:rsidRPr="00FA3688">
                        <w:t>NextEngine 3D scanner HD (cc mold scan)</w:t>
                      </w:r>
                      <w:bookmarkEnd w:id="32"/>
                    </w:p>
                  </w:txbxContent>
                </v:textbox>
                <w10:wrap type="square" anchorx="margin"/>
              </v:shape>
            </w:pict>
          </mc:Fallback>
        </mc:AlternateContent>
      </w:r>
      <w:r w:rsidR="002F4692">
        <w:rPr>
          <w:rFonts w:ascii="Arial" w:hAnsi="Arial" w:cs="Arial"/>
          <w:sz w:val="24"/>
          <w:szCs w:val="24"/>
        </w:rPr>
        <w:t xml:space="preserve">bridging… </w:t>
      </w:r>
      <w:r w:rsidR="00493639">
        <w:rPr>
          <w:rFonts w:ascii="Arial" w:hAnsi="Arial" w:cs="Arial"/>
          <w:sz w:val="24"/>
          <w:szCs w:val="24"/>
        </w:rPr>
        <w:t>etc</w:t>
      </w:r>
      <w:r w:rsidR="00D00054">
        <w:rPr>
          <w:rFonts w:ascii="Arial" w:hAnsi="Arial" w:cs="Arial"/>
          <w:sz w:val="24"/>
          <w:szCs w:val="24"/>
        </w:rPr>
        <w:t xml:space="preserve"> (Appendix</w:t>
      </w:r>
      <w:r w:rsidR="00683514">
        <w:rPr>
          <w:rFonts w:ascii="Arial" w:hAnsi="Arial" w:cs="Arial"/>
          <w:sz w:val="24"/>
          <w:szCs w:val="24"/>
        </w:rPr>
        <w:t xml:space="preserve"> D, E, F, G, </w:t>
      </w:r>
      <w:r w:rsidR="00A82697">
        <w:rPr>
          <w:noProof/>
          <w:lang w:eastAsia="en-GB"/>
        </w:rPr>
        <mc:AlternateContent>
          <mc:Choice Requires="wps">
            <w:drawing>
              <wp:anchor distT="0" distB="0" distL="114300" distR="114300" simplePos="0" relativeHeight="251669504" behindDoc="0" locked="0" layoutInCell="1" allowOverlap="1" wp14:anchorId="2925CF86" wp14:editId="1347F109">
                <wp:simplePos x="0" y="0"/>
                <wp:positionH relativeFrom="column">
                  <wp:align>right</wp:align>
                </wp:positionH>
                <wp:positionV relativeFrom="paragraph">
                  <wp:posOffset>7220088</wp:posOffset>
                </wp:positionV>
                <wp:extent cx="3116580" cy="182880"/>
                <wp:effectExtent l="0" t="0" r="7620" b="7620"/>
                <wp:wrapSquare wrapText="bothSides"/>
                <wp:docPr id="11" name="Text Box 11"/>
                <wp:cNvGraphicFramePr/>
                <a:graphic xmlns:a="http://schemas.openxmlformats.org/drawingml/2006/main">
                  <a:graphicData uri="http://schemas.microsoft.com/office/word/2010/wordprocessingShape">
                    <wps:wsp>
                      <wps:cNvSpPr txBox="1"/>
                      <wps:spPr>
                        <a:xfrm>
                          <a:off x="0" y="0"/>
                          <a:ext cx="3116580" cy="182880"/>
                        </a:xfrm>
                        <a:prstGeom prst="rect">
                          <a:avLst/>
                        </a:prstGeom>
                        <a:solidFill>
                          <a:prstClr val="white"/>
                        </a:solidFill>
                        <a:ln>
                          <a:noFill/>
                        </a:ln>
                      </wps:spPr>
                      <wps:txbx>
                        <w:txbxContent>
                          <w:p w14:paraId="6A136D9A" w14:textId="4C6FE1EE" w:rsidR="00972710" w:rsidRPr="008E161B" w:rsidRDefault="00972710" w:rsidP="00972710">
                            <w:pPr>
                              <w:pStyle w:val="Caption"/>
                              <w:spacing w:after="0"/>
                              <w:rPr>
                                <w:rFonts w:ascii="Arial" w:hAnsi="Arial" w:cs="Arial"/>
                                <w:noProof/>
                                <w:sz w:val="24"/>
                                <w:szCs w:val="24"/>
                              </w:rPr>
                            </w:pPr>
                            <w:bookmarkStart w:id="30" w:name="_Toc24644873"/>
                            <w:r>
                              <w:t xml:space="preserve">Figure </w:t>
                            </w:r>
                            <w:r w:rsidR="00632A26">
                              <w:fldChar w:fldCharType="begin"/>
                            </w:r>
                            <w:r w:rsidR="00632A26">
                              <w:instrText xml:space="preserve"> SEQ Figure \* ARABIC </w:instrText>
                            </w:r>
                            <w:r w:rsidR="00632A26">
                              <w:fldChar w:fldCharType="separate"/>
                            </w:r>
                            <w:r w:rsidR="004E0C52">
                              <w:rPr>
                                <w:noProof/>
                              </w:rPr>
                              <w:t>6</w:t>
                            </w:r>
                            <w:r w:rsidR="00632A26">
                              <w:rPr>
                                <w:noProof/>
                              </w:rPr>
                              <w:fldChar w:fldCharType="end"/>
                            </w:r>
                            <w:r>
                              <w:t xml:space="preserve"> </w:t>
                            </w:r>
                            <w:r w:rsidR="005F79C5">
                              <w:t>CC molding process</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25CF86" id="Text Box 11" o:spid="_x0000_s1030" type="#_x0000_t202" style="position:absolute;left:0;text-align:left;margin-left:194.2pt;margin-top:568.5pt;width:245.4pt;height:14.4pt;z-index:251669504;visibility:visible;mso-wrap-style:square;mso-width-percent:0;mso-height-percent:0;mso-wrap-distance-left:9pt;mso-wrap-distance-top:0;mso-wrap-distance-right:9pt;mso-wrap-distance-bottom:0;mso-position-horizontal:right;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" stroked="f">
                <v:textbox inset="0,0,0,0">
                  <w:txbxContent>
                    <w:p w14:paraId="6A136D9A" w14:textId="4C6FE1EE" w:rsidR="00972710" w:rsidRPr="008E161B" w:rsidRDefault="00972710" w:rsidP="00972710">
                      <w:pPr>
                        <w:pStyle w:val="Caption"/>
                        <w:spacing w:after="0"/>
                        <w:rPr>
                          <w:rFonts w:ascii="Arial" w:hAnsi="Arial" w:cs="Arial"/>
                          <w:noProof/>
                          <w:sz w:val="24"/>
                          <w:szCs w:val="24"/>
                        </w:rPr>
                      </w:pPr>
                      <w:bookmarkStart w:id="34" w:name="_Toc24644873"/>
                      <w:r>
                        <w:t xml:space="preserve">Figure </w:t>
                      </w:r>
                      <w:r w:rsidR="004C51C0">
                        <w:fldChar w:fldCharType="begin"/>
                      </w:r>
                      <w:r w:rsidR="004C51C0">
                        <w:instrText xml:space="preserve"> SEQ Figure \* ARABIC </w:instrText>
                      </w:r>
                      <w:r w:rsidR="004C51C0">
                        <w:fldChar w:fldCharType="separate"/>
                      </w:r>
                      <w:r w:rsidR="004E0C52">
                        <w:rPr>
                          <w:noProof/>
                        </w:rPr>
                        <w:t>6</w:t>
                      </w:r>
                      <w:r w:rsidR="004C51C0">
                        <w:rPr>
                          <w:noProof/>
                        </w:rPr>
                        <w:fldChar w:fldCharType="end"/>
                      </w:r>
                      <w:r>
                        <w:t xml:space="preserve"> </w:t>
                      </w:r>
                      <w:r w:rsidR="005F79C5">
                        <w:t>CC molding process</w:t>
                      </w:r>
                      <w:bookmarkEnd w:id="34"/>
                    </w:p>
                  </w:txbxContent>
                </v:textbox>
                <w10:wrap type="square"/>
              </v:shape>
            </w:pict>
          </mc:Fallback>
        </mc:AlternateContent>
      </w:r>
      <w:r w:rsidR="00A82697" w:rsidRPr="00780FD7">
        <w:rPr>
          <w:rFonts w:ascii="Arial" w:hAnsi="Arial" w:cs="Arial"/>
          <w:noProof/>
          <w:sz w:val="24"/>
          <w:szCs w:val="24"/>
          <w:lang w:eastAsia="en-GB"/>
        </w:rPr>
        <w:drawing>
          <wp:anchor distT="0" distB="0" distL="114300" distR="114300" simplePos="0" relativeHeight="251670528" behindDoc="0" locked="0" layoutInCell="1" allowOverlap="1" wp14:anchorId="25BA60D5" wp14:editId="1C6729EC">
            <wp:simplePos x="0" y="0"/>
            <wp:positionH relativeFrom="column">
              <wp:align>right</wp:align>
            </wp:positionH>
            <wp:positionV relativeFrom="paragraph">
              <wp:posOffset>4592594</wp:posOffset>
            </wp:positionV>
            <wp:extent cx="3076907" cy="2536190"/>
            <wp:effectExtent l="38100" t="38100" r="47625" b="35560"/>
            <wp:wrapSquare wrapText="bothSides"/>
            <wp:docPr id="12" name="Picture 12" descr="D:\3rd Year Automotive Engineering\Major Project\CC Mold\zzsz.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3rd Year Automotive Engineering\Major Project\CC Mold\zzsz.jp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076907" cy="2536190"/>
                    </a:xfrm>
                    <a:prstGeom prst="rect">
                      <a:avLst/>
                    </a:prstGeom>
                    <a:ln w="28575"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683514">
        <w:rPr>
          <w:rFonts w:ascii="Arial" w:hAnsi="Arial" w:cs="Arial"/>
          <w:sz w:val="24"/>
          <w:szCs w:val="24"/>
        </w:rPr>
        <w:t>H, and I</w:t>
      </w:r>
      <w:r w:rsidR="00D00054">
        <w:rPr>
          <w:rFonts w:ascii="Arial" w:hAnsi="Arial" w:cs="Arial"/>
          <w:sz w:val="24"/>
          <w:szCs w:val="24"/>
        </w:rPr>
        <w:t>)</w:t>
      </w:r>
      <w:r w:rsidR="002F4692">
        <w:rPr>
          <w:rFonts w:ascii="Arial" w:hAnsi="Arial" w:cs="Arial"/>
          <w:sz w:val="24"/>
          <w:szCs w:val="24"/>
        </w:rPr>
        <w:t>.</w:t>
      </w:r>
      <w:r w:rsidR="002A0260">
        <w:rPr>
          <w:rFonts w:ascii="Arial" w:hAnsi="Arial" w:cs="Arial"/>
          <w:sz w:val="24"/>
          <w:szCs w:val="24"/>
        </w:rPr>
        <w:t xml:space="preserve"> </w:t>
      </w:r>
    </w:p>
    <w:p w14:paraId="5244E987" w14:textId="76EEB5BF" w:rsidR="00A448DB" w:rsidRDefault="00A82697" w:rsidP="00E707A2">
      <w:pPr>
        <w:jc w:val="both"/>
        <w:rPr>
          <w:rFonts w:ascii="Arial" w:hAnsi="Arial" w:cs="Arial"/>
          <w:sz w:val="24"/>
          <w:szCs w:val="24"/>
        </w:rPr>
      </w:pPr>
      <w:r>
        <w:rPr>
          <w:noProof/>
          <w:lang w:eastAsia="en-GB"/>
        </w:rPr>
        <mc:AlternateContent>
          <mc:Choice Requires="wps">
            <w:drawing>
              <wp:anchor distT="0" distB="0" distL="114300" distR="114300" simplePos="0" relativeHeight="251672576" behindDoc="0" locked="0" layoutInCell="1" allowOverlap="1" wp14:anchorId="0F900BE8" wp14:editId="06D42498">
                <wp:simplePos x="0" y="0"/>
                <wp:positionH relativeFrom="margin">
                  <wp:posOffset>39757</wp:posOffset>
                </wp:positionH>
                <wp:positionV relativeFrom="paragraph">
                  <wp:posOffset>-1207880</wp:posOffset>
                </wp:positionV>
                <wp:extent cx="3100705" cy="166370"/>
                <wp:effectExtent l="0" t="0" r="4445" b="5080"/>
                <wp:wrapSquare wrapText="bothSides"/>
                <wp:docPr id="13" name="Text Box 13"/>
                <wp:cNvGraphicFramePr/>
                <a:graphic xmlns:a="http://schemas.openxmlformats.org/drawingml/2006/main">
                  <a:graphicData uri="http://schemas.microsoft.com/office/word/2010/wordprocessingShape">
                    <wps:wsp>
                      <wps:cNvSpPr txBox="1"/>
                      <wps:spPr>
                        <a:xfrm>
                          <a:off x="0" y="0"/>
                          <a:ext cx="3100705" cy="166370"/>
                        </a:xfrm>
                        <a:prstGeom prst="rect">
                          <a:avLst/>
                        </a:prstGeom>
                        <a:solidFill>
                          <a:prstClr val="white"/>
                        </a:solidFill>
                        <a:ln>
                          <a:noFill/>
                        </a:ln>
                      </wps:spPr>
                      <wps:txbx>
                        <w:txbxContent>
                          <w:p w14:paraId="7DC453E7" w14:textId="2848AB87" w:rsidR="00780FD7" w:rsidRPr="00C3505B" w:rsidRDefault="00780FD7" w:rsidP="00780FD7">
                            <w:pPr>
                              <w:pStyle w:val="Caption"/>
                              <w:rPr>
                                <w:rFonts w:ascii="Arial" w:hAnsi="Arial" w:cs="Arial"/>
                                <w:noProof/>
                                <w:sz w:val="24"/>
                                <w:szCs w:val="24"/>
                              </w:rPr>
                            </w:pPr>
                            <w:bookmarkStart w:id="31" w:name="_Toc24644874"/>
                            <w:r>
                              <w:t xml:space="preserve">Figure </w:t>
                            </w:r>
                            <w:r w:rsidR="00632A26">
                              <w:fldChar w:fldCharType="begin"/>
                            </w:r>
                            <w:r w:rsidR="00632A26">
                              <w:instrText xml:space="preserve"> SEQ Figure \* ARABIC </w:instrText>
                            </w:r>
                            <w:r w:rsidR="00632A26">
                              <w:fldChar w:fldCharType="separate"/>
                            </w:r>
                            <w:r w:rsidR="004E0C52">
                              <w:rPr>
                                <w:noProof/>
                              </w:rPr>
                              <w:t>5</w:t>
                            </w:r>
                            <w:r w:rsidR="00632A26">
                              <w:rPr>
                                <w:noProof/>
                              </w:rPr>
                              <w:fldChar w:fldCharType="end"/>
                            </w:r>
                            <w:r w:rsidR="00DE6365">
                              <w:t xml:space="preserve"> </w:t>
                            </w:r>
                            <w:r>
                              <w:t xml:space="preserve"> </w:t>
                            </w:r>
                            <w:r w:rsidR="005F79C5">
                              <w:t>Intake port molding process</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900BE8" id="Text Box 13" o:spid="_x0000_s1031" type="#_x0000_t202" style="position:absolute;left:0;text-align:left;margin-left:3.15pt;margin-top:-95.1pt;width:244.15pt;height:13.1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" stroked="f">
                <v:textbox inset="0,0,0,0">
                  <w:txbxContent>
                    <w:p w14:paraId="7DC453E7" w14:textId="2848AB87" w:rsidR="00780FD7" w:rsidRPr="00C3505B" w:rsidRDefault="00780FD7" w:rsidP="00780FD7">
                      <w:pPr>
                        <w:pStyle w:val="Caption"/>
                        <w:rPr>
                          <w:rFonts w:ascii="Arial" w:hAnsi="Arial" w:cs="Arial"/>
                          <w:noProof/>
                          <w:sz w:val="24"/>
                          <w:szCs w:val="24"/>
                        </w:rPr>
                      </w:pPr>
                      <w:bookmarkStart w:id="36" w:name="_Toc24644874"/>
                      <w:r>
                        <w:t xml:space="preserve">Figure </w:t>
                      </w:r>
                      <w:r w:rsidR="004C51C0">
                        <w:fldChar w:fldCharType="begin"/>
                      </w:r>
                      <w:r w:rsidR="004C51C0">
                        <w:instrText xml:space="preserve"> SEQ Figure \* ARABIC </w:instrText>
                      </w:r>
                      <w:r w:rsidR="004C51C0">
                        <w:fldChar w:fldCharType="separate"/>
                      </w:r>
                      <w:r w:rsidR="004E0C52">
                        <w:rPr>
                          <w:noProof/>
                        </w:rPr>
                        <w:t>5</w:t>
                      </w:r>
                      <w:r w:rsidR="004C51C0">
                        <w:rPr>
                          <w:noProof/>
                        </w:rPr>
                        <w:fldChar w:fldCharType="end"/>
                      </w:r>
                      <w:r w:rsidR="00DE6365">
                        <w:t xml:space="preserve"> </w:t>
                      </w:r>
                      <w:r>
                        <w:t xml:space="preserve"> </w:t>
                      </w:r>
                      <w:r w:rsidR="005F79C5">
                        <w:t>Intake port molding process</w:t>
                      </w:r>
                      <w:bookmarkEnd w:id="36"/>
                    </w:p>
                  </w:txbxContent>
                </v:textbox>
                <w10:wrap type="square" anchorx="margin"/>
              </v:shape>
            </w:pict>
          </mc:Fallback>
        </mc:AlternateContent>
      </w:r>
      <w:r w:rsidR="00D868CC">
        <w:rPr>
          <w:rFonts w:ascii="Arial" w:hAnsi="Arial" w:cs="Arial"/>
          <w:sz w:val="24"/>
          <w:szCs w:val="24"/>
        </w:rPr>
        <w:t>Second stage was</w:t>
      </w:r>
      <w:r w:rsidR="006A2A14">
        <w:rPr>
          <w:rFonts w:ascii="Arial" w:hAnsi="Arial" w:cs="Arial"/>
          <w:sz w:val="24"/>
          <w:szCs w:val="24"/>
        </w:rPr>
        <w:t xml:space="preserve"> developing a geometrical model in CAD using Solidworks with the aid of Geomagic-for-Solidworks</w:t>
      </w:r>
      <w:r w:rsidR="00ED0B5F">
        <w:rPr>
          <w:rFonts w:ascii="Arial" w:hAnsi="Arial" w:cs="Arial"/>
          <w:sz w:val="24"/>
          <w:szCs w:val="24"/>
        </w:rPr>
        <w:t xml:space="preserve"> Ad-In</w:t>
      </w:r>
      <w:r w:rsidR="006A2A14">
        <w:rPr>
          <w:rFonts w:ascii="Arial" w:hAnsi="Arial" w:cs="Arial"/>
          <w:sz w:val="24"/>
          <w:szCs w:val="24"/>
        </w:rPr>
        <w:t xml:space="preserve"> </w:t>
      </w:r>
      <w:r w:rsidR="00ED0B5F">
        <w:rPr>
          <w:rFonts w:ascii="Arial" w:hAnsi="Arial" w:cs="Arial"/>
          <w:sz w:val="24"/>
          <w:szCs w:val="24"/>
        </w:rPr>
        <w:t>(</w:t>
      </w:r>
      <w:r w:rsidR="006A2A14">
        <w:rPr>
          <w:rFonts w:ascii="Arial" w:hAnsi="Arial" w:cs="Arial"/>
          <w:sz w:val="24"/>
          <w:szCs w:val="24"/>
        </w:rPr>
        <w:t>integrated software</w:t>
      </w:r>
      <w:r w:rsidR="00ED0B5F">
        <w:rPr>
          <w:rFonts w:ascii="Arial" w:hAnsi="Arial" w:cs="Arial"/>
          <w:sz w:val="24"/>
          <w:szCs w:val="24"/>
        </w:rPr>
        <w:t>)</w:t>
      </w:r>
      <w:r w:rsidR="006A2A14">
        <w:rPr>
          <w:rFonts w:ascii="Arial" w:hAnsi="Arial" w:cs="Arial"/>
          <w:sz w:val="24"/>
          <w:szCs w:val="24"/>
        </w:rPr>
        <w:t xml:space="preserve">, this phase is referred to as </w:t>
      </w:r>
      <w:r w:rsidR="006A2A14">
        <w:rPr>
          <w:rFonts w:ascii="Arial" w:hAnsi="Arial" w:cs="Arial"/>
          <w:i/>
          <w:sz w:val="24"/>
          <w:szCs w:val="24"/>
        </w:rPr>
        <w:t>CAE port design</w:t>
      </w:r>
      <w:r w:rsidR="00E37317">
        <w:rPr>
          <w:rFonts w:ascii="Arial" w:hAnsi="Arial" w:cs="Arial"/>
          <w:sz w:val="24"/>
          <w:szCs w:val="24"/>
        </w:rPr>
        <w:t xml:space="preserve">. </w:t>
      </w:r>
      <w:r w:rsidR="00346F09">
        <w:rPr>
          <w:rFonts w:ascii="Arial" w:hAnsi="Arial" w:cs="Arial"/>
          <w:sz w:val="24"/>
          <w:szCs w:val="24"/>
        </w:rPr>
        <w:t xml:space="preserve">The acquired CAD model </w:t>
      </w:r>
      <w:r w:rsidR="004B5EB9">
        <w:rPr>
          <w:rFonts w:ascii="Arial" w:hAnsi="Arial" w:cs="Arial"/>
          <w:sz w:val="24"/>
          <w:szCs w:val="24"/>
        </w:rPr>
        <w:t>(figure 8</w:t>
      </w:r>
      <w:r w:rsidR="00B0181B">
        <w:rPr>
          <w:rFonts w:ascii="Arial" w:hAnsi="Arial" w:cs="Arial"/>
          <w:sz w:val="24"/>
          <w:szCs w:val="24"/>
        </w:rPr>
        <w:t xml:space="preserve">) </w:t>
      </w:r>
      <w:r w:rsidR="00346F09">
        <w:rPr>
          <w:rFonts w:ascii="Arial" w:hAnsi="Arial" w:cs="Arial"/>
          <w:sz w:val="24"/>
          <w:szCs w:val="24"/>
        </w:rPr>
        <w:t xml:space="preserve">was then evaluated </w:t>
      </w:r>
      <w:r w:rsidR="00E103DF">
        <w:rPr>
          <w:rFonts w:ascii="Arial" w:hAnsi="Arial" w:cs="Arial"/>
          <w:sz w:val="24"/>
          <w:szCs w:val="24"/>
        </w:rPr>
        <w:t xml:space="preserve">against the actual scanning data </w:t>
      </w:r>
      <w:r w:rsidR="00346F09">
        <w:rPr>
          <w:rFonts w:ascii="Arial" w:hAnsi="Arial" w:cs="Arial"/>
          <w:sz w:val="24"/>
          <w:szCs w:val="24"/>
        </w:rPr>
        <w:t>using GOM</w:t>
      </w:r>
      <w:r w:rsidR="00E37317">
        <w:rPr>
          <w:rFonts w:ascii="Arial" w:hAnsi="Arial" w:cs="Arial"/>
          <w:sz w:val="24"/>
          <w:szCs w:val="24"/>
        </w:rPr>
        <w:t>-I</w:t>
      </w:r>
      <w:r w:rsidR="00346F09">
        <w:rPr>
          <w:rFonts w:ascii="Arial" w:hAnsi="Arial" w:cs="Arial"/>
          <w:sz w:val="24"/>
          <w:szCs w:val="24"/>
        </w:rPr>
        <w:t>nspect</w:t>
      </w:r>
      <w:r w:rsidR="007152DA">
        <w:rPr>
          <w:rFonts w:ascii="Arial" w:hAnsi="Arial" w:cs="Arial"/>
          <w:sz w:val="24"/>
          <w:szCs w:val="24"/>
        </w:rPr>
        <w:t xml:space="preserve"> software, by aligning both of the scan data and designed geometries, the software highlights the deviation points and calculate the accuracy of the</w:t>
      </w:r>
      <w:r w:rsidR="004F097C">
        <w:rPr>
          <w:rFonts w:ascii="Arial" w:hAnsi="Arial" w:cs="Arial"/>
          <w:sz w:val="24"/>
          <w:szCs w:val="24"/>
        </w:rPr>
        <w:t xml:space="preserve"> Intake port</w:t>
      </w:r>
      <w:r w:rsidR="007152DA">
        <w:rPr>
          <w:rFonts w:ascii="Arial" w:hAnsi="Arial" w:cs="Arial"/>
          <w:sz w:val="24"/>
          <w:szCs w:val="24"/>
        </w:rPr>
        <w:t xml:space="preserve"> CAD model</w:t>
      </w:r>
      <w:r w:rsidR="006120D8">
        <w:rPr>
          <w:rFonts w:ascii="Arial" w:hAnsi="Arial" w:cs="Arial"/>
          <w:sz w:val="24"/>
          <w:szCs w:val="24"/>
        </w:rPr>
        <w:t xml:space="preserve"> (Appendix</w:t>
      </w:r>
      <w:r w:rsidR="004F097C">
        <w:rPr>
          <w:rFonts w:ascii="Arial" w:hAnsi="Arial" w:cs="Arial"/>
          <w:sz w:val="24"/>
          <w:szCs w:val="24"/>
        </w:rPr>
        <w:t xml:space="preserve"> J</w:t>
      </w:r>
      <w:r w:rsidR="006120D8">
        <w:rPr>
          <w:rFonts w:ascii="Arial" w:hAnsi="Arial" w:cs="Arial"/>
          <w:sz w:val="24"/>
          <w:szCs w:val="24"/>
        </w:rPr>
        <w:t>)</w:t>
      </w:r>
      <w:r w:rsidR="007152DA">
        <w:rPr>
          <w:rFonts w:ascii="Arial" w:hAnsi="Arial" w:cs="Arial"/>
          <w:sz w:val="24"/>
          <w:szCs w:val="24"/>
        </w:rPr>
        <w:t xml:space="preserve">. </w:t>
      </w:r>
      <w:r w:rsidR="00864CFB">
        <w:rPr>
          <w:rFonts w:ascii="Arial" w:hAnsi="Arial" w:cs="Arial"/>
          <w:sz w:val="24"/>
          <w:szCs w:val="24"/>
        </w:rPr>
        <w:t>A re-design</w:t>
      </w:r>
      <w:r w:rsidR="00EB6F80">
        <w:rPr>
          <w:rFonts w:ascii="Arial" w:hAnsi="Arial" w:cs="Arial"/>
          <w:sz w:val="24"/>
          <w:szCs w:val="24"/>
        </w:rPr>
        <w:t xml:space="preserve"> process</w:t>
      </w:r>
      <w:r w:rsidR="004F6211">
        <w:rPr>
          <w:rFonts w:ascii="Arial" w:hAnsi="Arial" w:cs="Arial"/>
          <w:sz w:val="24"/>
          <w:szCs w:val="24"/>
        </w:rPr>
        <w:t xml:space="preserve"> </w:t>
      </w:r>
      <w:r w:rsidR="00D90ED1">
        <w:rPr>
          <w:rFonts w:ascii="Arial" w:hAnsi="Arial" w:cs="Arial"/>
          <w:sz w:val="24"/>
          <w:szCs w:val="24"/>
        </w:rPr>
        <w:t>will be carried to alter on the model</w:t>
      </w:r>
      <w:r w:rsidR="00372E7A">
        <w:rPr>
          <w:rFonts w:ascii="Arial" w:hAnsi="Arial" w:cs="Arial"/>
          <w:sz w:val="24"/>
          <w:szCs w:val="24"/>
        </w:rPr>
        <w:t>s</w:t>
      </w:r>
      <w:r w:rsidR="00D90ED1">
        <w:rPr>
          <w:rFonts w:ascii="Arial" w:hAnsi="Arial" w:cs="Arial"/>
          <w:sz w:val="24"/>
          <w:szCs w:val="24"/>
        </w:rPr>
        <w:t xml:space="preserve"> fo</w:t>
      </w:r>
      <w:r w:rsidR="008A35C3">
        <w:rPr>
          <w:rFonts w:ascii="Arial" w:hAnsi="Arial" w:cs="Arial"/>
          <w:sz w:val="24"/>
          <w:szCs w:val="24"/>
        </w:rPr>
        <w:t>r better accuracy</w:t>
      </w:r>
      <w:r w:rsidR="007140F1">
        <w:rPr>
          <w:rFonts w:ascii="Arial" w:hAnsi="Arial" w:cs="Arial"/>
          <w:sz w:val="24"/>
          <w:szCs w:val="24"/>
        </w:rPr>
        <w:t>,</w:t>
      </w:r>
      <w:r w:rsidR="00B2363B">
        <w:rPr>
          <w:rFonts w:ascii="Arial" w:hAnsi="Arial" w:cs="Arial"/>
          <w:sz w:val="24"/>
          <w:szCs w:val="24"/>
        </w:rPr>
        <w:t xml:space="preserve"> before the</w:t>
      </w:r>
      <w:r w:rsidR="00D90ED1">
        <w:rPr>
          <w:rFonts w:ascii="Arial" w:hAnsi="Arial" w:cs="Arial"/>
          <w:sz w:val="24"/>
          <w:szCs w:val="24"/>
        </w:rPr>
        <w:t xml:space="preserve"> re-evaluation process. This procedure cycle will be repeated till the accuracy is high enough for further work.</w:t>
      </w:r>
      <w:r w:rsidR="0041498B">
        <w:rPr>
          <w:rFonts w:ascii="Arial" w:hAnsi="Arial" w:cs="Arial"/>
          <w:sz w:val="24"/>
          <w:szCs w:val="24"/>
        </w:rPr>
        <w:t xml:space="preserve"> </w:t>
      </w:r>
      <w:r w:rsidR="00780E71">
        <w:rPr>
          <w:rFonts w:ascii="Arial" w:hAnsi="Arial" w:cs="Arial"/>
          <w:sz w:val="24"/>
          <w:szCs w:val="24"/>
        </w:rPr>
        <w:t xml:space="preserve"> </w:t>
      </w:r>
      <w:r w:rsidR="003C2A81">
        <w:rPr>
          <w:rFonts w:ascii="Arial" w:hAnsi="Arial" w:cs="Arial"/>
          <w:sz w:val="24"/>
          <w:szCs w:val="24"/>
        </w:rPr>
        <w:t xml:space="preserve"> </w:t>
      </w:r>
      <w:r w:rsidR="00D90ED1">
        <w:rPr>
          <w:rFonts w:ascii="Arial" w:hAnsi="Arial" w:cs="Arial"/>
          <w:sz w:val="24"/>
          <w:szCs w:val="24"/>
        </w:rPr>
        <w:t xml:space="preserve">  </w:t>
      </w:r>
    </w:p>
    <w:p w14:paraId="16E5AEB0" w14:textId="06932922" w:rsidR="005E15E5" w:rsidRDefault="00831213" w:rsidP="004155A1">
      <w:pPr>
        <w:jc w:val="both"/>
        <w:rPr>
          <w:rFonts w:ascii="Arial" w:hAnsi="Arial" w:cs="Arial"/>
          <w:sz w:val="24"/>
          <w:szCs w:val="24"/>
        </w:rPr>
      </w:pPr>
      <w:r>
        <w:rPr>
          <w:rFonts w:ascii="Arial" w:hAnsi="Arial" w:cs="Arial"/>
          <w:sz w:val="24"/>
          <w:szCs w:val="24"/>
        </w:rPr>
        <w:t>Final stage of the project (</w:t>
      </w:r>
      <w:r>
        <w:rPr>
          <w:rFonts w:ascii="Arial" w:hAnsi="Arial" w:cs="Arial"/>
          <w:i/>
          <w:sz w:val="24"/>
          <w:szCs w:val="24"/>
        </w:rPr>
        <w:t>CFD analyses</w:t>
      </w:r>
      <w:r>
        <w:rPr>
          <w:rFonts w:ascii="Arial" w:hAnsi="Arial" w:cs="Arial"/>
          <w:sz w:val="24"/>
          <w:szCs w:val="24"/>
        </w:rPr>
        <w:t>) will be the development of computational mesh</w:t>
      </w:r>
      <w:r w:rsidR="00466EE9">
        <w:rPr>
          <w:rFonts w:ascii="Arial" w:hAnsi="Arial" w:cs="Arial"/>
          <w:sz w:val="24"/>
          <w:szCs w:val="24"/>
        </w:rPr>
        <w:t xml:space="preserve"> utilising ANSYS software</w:t>
      </w:r>
      <w:r>
        <w:rPr>
          <w:rFonts w:ascii="Arial" w:hAnsi="Arial" w:cs="Arial"/>
          <w:sz w:val="24"/>
          <w:szCs w:val="24"/>
        </w:rPr>
        <w:t xml:space="preserve"> to simulate and </w:t>
      </w:r>
      <w:r w:rsidR="00466EE9">
        <w:rPr>
          <w:rFonts w:ascii="Arial" w:hAnsi="Arial" w:cs="Arial"/>
          <w:sz w:val="24"/>
          <w:szCs w:val="24"/>
        </w:rPr>
        <w:t xml:space="preserve">analyse the intake flow </w:t>
      </w:r>
      <w:r>
        <w:rPr>
          <w:rFonts w:ascii="Arial" w:hAnsi="Arial" w:cs="Arial"/>
          <w:sz w:val="24"/>
          <w:szCs w:val="24"/>
        </w:rPr>
        <w:t>(t</w:t>
      </w:r>
      <w:r w:rsidR="00466EE9">
        <w:rPr>
          <w:rFonts w:ascii="Arial" w:hAnsi="Arial" w:cs="Arial"/>
          <w:sz w:val="24"/>
          <w:szCs w:val="24"/>
        </w:rPr>
        <w:t>umble ratio</w:t>
      </w:r>
      <w:r>
        <w:rPr>
          <w:rFonts w:ascii="Arial" w:hAnsi="Arial" w:cs="Arial"/>
          <w:sz w:val="24"/>
          <w:szCs w:val="24"/>
        </w:rPr>
        <w:t>, velocity magnitude…etc.).</w:t>
      </w:r>
      <w:r w:rsidR="00BB41A2">
        <w:rPr>
          <w:rFonts w:ascii="Arial" w:hAnsi="Arial" w:cs="Arial"/>
          <w:sz w:val="24"/>
          <w:szCs w:val="24"/>
        </w:rPr>
        <w:t xml:space="preserve"> </w:t>
      </w:r>
      <w:r w:rsidR="0041498B">
        <w:rPr>
          <w:rFonts w:ascii="Arial" w:hAnsi="Arial" w:cs="Arial"/>
          <w:sz w:val="24"/>
          <w:szCs w:val="24"/>
        </w:rPr>
        <w:t>The obtained data will be Investigated and used for</w:t>
      </w:r>
      <w:r w:rsidR="009F453C">
        <w:rPr>
          <w:rFonts w:ascii="Arial" w:hAnsi="Arial" w:cs="Arial"/>
          <w:sz w:val="24"/>
          <w:szCs w:val="24"/>
        </w:rPr>
        <w:t xml:space="preserve"> the development of the new port geometry. Post assessing the flow performance of the base-port,</w:t>
      </w:r>
      <w:r w:rsidR="00916B7F">
        <w:rPr>
          <w:rFonts w:ascii="Arial" w:hAnsi="Arial" w:cs="Arial"/>
          <w:sz w:val="24"/>
          <w:szCs w:val="24"/>
        </w:rPr>
        <w:t xml:space="preserve"> an optimised port will be developed using Solidworks to modify on the base-port CAD model</w:t>
      </w:r>
      <w:r w:rsidR="000768EF">
        <w:rPr>
          <w:rFonts w:ascii="Arial" w:hAnsi="Arial" w:cs="Arial"/>
          <w:sz w:val="24"/>
          <w:szCs w:val="24"/>
        </w:rPr>
        <w:t xml:space="preserve">. </w:t>
      </w:r>
      <w:r w:rsidR="00382BC6">
        <w:rPr>
          <w:rFonts w:ascii="Arial" w:hAnsi="Arial" w:cs="Arial"/>
          <w:sz w:val="24"/>
          <w:szCs w:val="24"/>
        </w:rPr>
        <w:t xml:space="preserve">                </w:t>
      </w:r>
      <w:r w:rsidR="000768EF">
        <w:rPr>
          <w:rFonts w:ascii="Arial" w:hAnsi="Arial" w:cs="Arial"/>
          <w:sz w:val="24"/>
          <w:szCs w:val="24"/>
        </w:rPr>
        <w:t xml:space="preserve">The optimised port will run into a CFD ANSYS analyses, and the results of both base-port and optimised port will be compared and evaluated. </w:t>
      </w:r>
    </w:p>
    <w:p w14:paraId="37D94333" w14:textId="212BAB1F" w:rsidR="00EE700E" w:rsidRDefault="001D2666" w:rsidP="004155A1">
      <w:pPr>
        <w:jc w:val="both"/>
        <w:rPr>
          <w:rFonts w:ascii="Arial" w:hAnsi="Arial" w:cs="Arial"/>
          <w:sz w:val="24"/>
          <w:szCs w:val="24"/>
        </w:rPr>
      </w:pPr>
      <w:r>
        <w:rPr>
          <w:rFonts w:ascii="Arial" w:hAnsi="Arial" w:cs="Arial"/>
          <w:sz w:val="24"/>
          <w:szCs w:val="24"/>
        </w:rPr>
        <w:t>This methodology of using reverse engineering</w:t>
      </w:r>
      <w:r w:rsidR="00546BE6">
        <w:rPr>
          <w:rFonts w:ascii="Arial" w:hAnsi="Arial" w:cs="Arial"/>
          <w:sz w:val="24"/>
          <w:szCs w:val="24"/>
        </w:rPr>
        <w:t xml:space="preserve"> (RE)</w:t>
      </w:r>
      <w:r>
        <w:rPr>
          <w:rFonts w:ascii="Arial" w:hAnsi="Arial" w:cs="Arial"/>
          <w:sz w:val="24"/>
          <w:szCs w:val="24"/>
        </w:rPr>
        <w:t xml:space="preserve"> techniques to digitalise real life data for further CFD/CAE investigation and development,</w:t>
      </w:r>
      <w:r w:rsidR="00FC4A05">
        <w:rPr>
          <w:rFonts w:ascii="Arial" w:hAnsi="Arial" w:cs="Arial"/>
          <w:sz w:val="24"/>
          <w:szCs w:val="24"/>
        </w:rPr>
        <w:t xml:space="preserve"> has been widely recognised as an important technique in the product design cycle.</w:t>
      </w:r>
      <w:r w:rsidR="00546BE6">
        <w:rPr>
          <w:rFonts w:ascii="Arial" w:hAnsi="Arial" w:cs="Arial"/>
          <w:sz w:val="24"/>
          <w:szCs w:val="24"/>
        </w:rPr>
        <w:t xml:space="preserve"> RE allows to create surface models by three-dimensional scanning techniques, which will make it possible to redesign and m</w:t>
      </w:r>
      <w:r w:rsidR="008B4520">
        <w:rPr>
          <w:rFonts w:ascii="Arial" w:hAnsi="Arial" w:cs="Arial"/>
          <w:sz w:val="24"/>
          <w:szCs w:val="24"/>
        </w:rPr>
        <w:t>anufacture variety of</w:t>
      </w:r>
      <w:r w:rsidR="00546BE6">
        <w:rPr>
          <w:rFonts w:ascii="Arial" w:hAnsi="Arial" w:cs="Arial"/>
          <w:sz w:val="24"/>
          <w:szCs w:val="24"/>
        </w:rPr>
        <w:t xml:space="preserve"> parts and tools in a short development </w:t>
      </w:r>
      <w:r w:rsidR="00546BE6">
        <w:rPr>
          <w:rFonts w:ascii="Arial" w:hAnsi="Arial" w:cs="Arial"/>
          <w:sz w:val="24"/>
          <w:szCs w:val="24"/>
        </w:rPr>
        <w:lastRenderedPageBreak/>
        <w:t>period.</w:t>
      </w:r>
      <w:r w:rsidR="008B4520">
        <w:rPr>
          <w:rFonts w:ascii="Arial" w:hAnsi="Arial" w:cs="Arial"/>
          <w:sz w:val="24"/>
          <w:szCs w:val="24"/>
        </w:rPr>
        <w:t xml:space="preserve"> Thus, the application of reverse engineering significantly decrease the manufacturing cost and gain speed for product </w:t>
      </w:r>
      <w:r w:rsidR="00170E89">
        <w:rPr>
          <w:noProof/>
          <w:lang w:eastAsia="en-GB"/>
        </w:rPr>
        <mc:AlternateContent>
          <mc:Choice Requires="wps">
            <w:drawing>
              <wp:anchor distT="0" distB="0" distL="114300" distR="114300" simplePos="0" relativeHeight="251675648" behindDoc="0" locked="0" layoutInCell="1" allowOverlap="1" wp14:anchorId="690ED22C" wp14:editId="7B478422">
                <wp:simplePos x="0" y="0"/>
                <wp:positionH relativeFrom="column">
                  <wp:align>right</wp:align>
                </wp:positionH>
                <wp:positionV relativeFrom="paragraph">
                  <wp:posOffset>3520522</wp:posOffset>
                </wp:positionV>
                <wp:extent cx="3124835" cy="17462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3124835" cy="174625"/>
                        </a:xfrm>
                        <a:prstGeom prst="rect">
                          <a:avLst/>
                        </a:prstGeom>
                        <a:solidFill>
                          <a:prstClr val="white"/>
                        </a:solidFill>
                        <a:ln>
                          <a:noFill/>
                        </a:ln>
                      </wps:spPr>
                      <wps:txbx>
                        <w:txbxContent>
                          <w:p w14:paraId="3F7B72B5" w14:textId="572A0667" w:rsidR="00164CCE" w:rsidRPr="005843B2" w:rsidRDefault="00164CCE" w:rsidP="00164CCE">
                            <w:pPr>
                              <w:pStyle w:val="Caption"/>
                              <w:spacing w:after="0"/>
                              <w:rPr>
                                <w:rFonts w:ascii="Arial" w:hAnsi="Arial" w:cs="Arial"/>
                                <w:sz w:val="24"/>
                                <w:szCs w:val="24"/>
                              </w:rPr>
                            </w:pPr>
                            <w:bookmarkStart w:id="32" w:name="_Toc24644875"/>
                            <w:r>
                              <w:t xml:space="preserve">Figure </w:t>
                            </w:r>
                            <w:r w:rsidR="00632A26">
                              <w:fldChar w:fldCharType="begin"/>
                            </w:r>
                            <w:r w:rsidR="00632A26">
                              <w:instrText xml:space="preserve"> SEQ Figure \* ARABIC </w:instrText>
                            </w:r>
                            <w:r w:rsidR="00632A26">
                              <w:fldChar w:fldCharType="separate"/>
                            </w:r>
                            <w:r w:rsidR="004E0C52">
                              <w:rPr>
                                <w:noProof/>
                              </w:rPr>
                              <w:t>8</w:t>
                            </w:r>
                            <w:r w:rsidR="00632A26">
                              <w:rPr>
                                <w:noProof/>
                              </w:rPr>
                              <w:fldChar w:fldCharType="end"/>
                            </w:r>
                            <w:r>
                              <w:t xml:space="preserve"> </w:t>
                            </w:r>
                            <w:r w:rsidR="00544B82">
                              <w:t>Intake port CAD model (Solidworks)</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0ED22C" id="Text Box 15" o:spid="_x0000_s1032" type="#_x0000_t202" style="position:absolute;left:0;text-align:left;margin-left:194.85pt;margin-top:277.2pt;width:246.05pt;height:13.75pt;z-index:251675648;visibility:visible;mso-wrap-style:square;mso-width-percent:0;mso-height-percent:0;mso-wrap-distance-left:9pt;mso-wrap-distance-top:0;mso-wrap-distance-right:9pt;mso-wrap-distance-bottom:0;mso-position-horizontal:right;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" stroked="f">
                <v:textbox inset="0,0,0,0">
                  <w:txbxContent>
                    <w:p w14:paraId="3F7B72B5" w14:textId="572A0667" w:rsidR="00164CCE" w:rsidRPr="005843B2" w:rsidRDefault="00164CCE" w:rsidP="00164CCE">
                      <w:pPr>
                        <w:pStyle w:val="Caption"/>
                        <w:spacing w:after="0"/>
                        <w:rPr>
                          <w:rFonts w:ascii="Arial" w:hAnsi="Arial" w:cs="Arial"/>
                          <w:sz w:val="24"/>
                          <w:szCs w:val="24"/>
                        </w:rPr>
                      </w:pPr>
                      <w:bookmarkStart w:id="38" w:name="_Toc24644875"/>
                      <w:r>
                        <w:t xml:space="preserve">Figure </w:t>
                      </w:r>
                      <w:r w:rsidR="004C51C0">
                        <w:fldChar w:fldCharType="begin"/>
                      </w:r>
                      <w:r w:rsidR="004C51C0">
                        <w:instrText xml:space="preserve"> SEQ Figure \* ARABIC </w:instrText>
                      </w:r>
                      <w:r w:rsidR="004C51C0">
                        <w:fldChar w:fldCharType="separate"/>
                      </w:r>
                      <w:r w:rsidR="004E0C52">
                        <w:rPr>
                          <w:noProof/>
                        </w:rPr>
                        <w:t>8</w:t>
                      </w:r>
                      <w:r w:rsidR="004C51C0">
                        <w:rPr>
                          <w:noProof/>
                        </w:rPr>
                        <w:fldChar w:fldCharType="end"/>
                      </w:r>
                      <w:r>
                        <w:t xml:space="preserve"> </w:t>
                      </w:r>
                      <w:r w:rsidR="00544B82">
                        <w:t>Intake port CAD model (Solidworks)</w:t>
                      </w:r>
                      <w:bookmarkEnd w:id="38"/>
                    </w:p>
                  </w:txbxContent>
                </v:textbox>
                <w10:wrap type="square"/>
              </v:shape>
            </w:pict>
          </mc:Fallback>
        </mc:AlternateContent>
      </w:r>
      <w:r w:rsidR="00170E89" w:rsidRPr="004E0C52">
        <w:rPr>
          <w:rFonts w:ascii="Arial" w:hAnsi="Arial" w:cs="Arial"/>
          <w:noProof/>
          <w:sz w:val="24"/>
          <w:szCs w:val="24"/>
          <w:lang w:eastAsia="en-GB"/>
        </w:rPr>
        <w:drawing>
          <wp:anchor distT="0" distB="0" distL="114300" distR="114300" simplePos="0" relativeHeight="251676672" behindDoc="0" locked="0" layoutInCell="1" allowOverlap="1" wp14:anchorId="27FE8327" wp14:editId="554F5655">
            <wp:simplePos x="0" y="0"/>
            <wp:positionH relativeFrom="margin">
              <wp:align>left</wp:align>
            </wp:positionH>
            <wp:positionV relativeFrom="paragraph">
              <wp:posOffset>452755</wp:posOffset>
            </wp:positionV>
            <wp:extent cx="3068955" cy="2997200"/>
            <wp:effectExtent l="38100" t="38100" r="36195" b="31750"/>
            <wp:wrapSquare wrapText="bothSides"/>
            <wp:docPr id="16" name="Picture 16" descr="D:\3rd Year Automotive Engineering\Major Project\Scanning work\molding proces\RE and CAD\ZZ SEMINA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3rd Year Automotive Engineering\Major Project\Scanning work\molding proces\RE and CAD\ZZ SEMINAR.jp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068955" cy="2997200"/>
                    </a:xfrm>
                    <a:prstGeom prst="rect">
                      <a:avLst/>
                    </a:prstGeom>
                    <a:ln w="28575"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8B4520">
        <w:rPr>
          <w:rFonts w:ascii="Arial" w:hAnsi="Arial" w:cs="Arial"/>
          <w:sz w:val="24"/>
          <w:szCs w:val="24"/>
        </w:rPr>
        <w:t>realization system (Kumar et al. 2013)</w:t>
      </w:r>
      <w:r w:rsidR="00EE700E">
        <w:rPr>
          <w:rFonts w:ascii="Arial" w:hAnsi="Arial" w:cs="Arial"/>
          <w:sz w:val="24"/>
          <w:szCs w:val="24"/>
        </w:rPr>
        <w:t>.</w:t>
      </w:r>
    </w:p>
    <w:p w14:paraId="6A302254" w14:textId="6FD77AA5" w:rsidR="001D2666" w:rsidRDefault="00945CC8" w:rsidP="004155A1">
      <w:pPr>
        <w:jc w:val="both"/>
        <w:rPr>
          <w:rFonts w:ascii="Arial" w:hAnsi="Arial" w:cs="Arial"/>
          <w:sz w:val="24"/>
          <w:szCs w:val="24"/>
        </w:rPr>
      </w:pPr>
      <w:r>
        <w:rPr>
          <w:rFonts w:ascii="Arial" w:hAnsi="Arial" w:cs="Arial"/>
          <w:sz w:val="24"/>
          <w:szCs w:val="24"/>
        </w:rPr>
        <w:t xml:space="preserve">Bialy et al. 2014, followed </w:t>
      </w:r>
      <w:r w:rsidR="00FF6F94">
        <w:rPr>
          <w:rFonts w:ascii="Arial" w:hAnsi="Arial" w:cs="Arial"/>
          <w:sz w:val="24"/>
          <w:szCs w:val="24"/>
        </w:rPr>
        <w:t>this</w:t>
      </w:r>
      <w:r>
        <w:rPr>
          <w:rFonts w:ascii="Arial" w:hAnsi="Arial" w:cs="Arial"/>
          <w:sz w:val="24"/>
          <w:szCs w:val="24"/>
        </w:rPr>
        <w:t xml:space="preserve"> methodology in the</w:t>
      </w:r>
      <w:r w:rsidR="004043DA">
        <w:rPr>
          <w:rFonts w:ascii="Arial" w:hAnsi="Arial" w:cs="Arial"/>
          <w:sz w:val="24"/>
          <w:szCs w:val="24"/>
        </w:rPr>
        <w:t xml:space="preserve"> simula</w:t>
      </w:r>
      <w:r w:rsidR="0090080A">
        <w:rPr>
          <w:rFonts w:ascii="Arial" w:hAnsi="Arial" w:cs="Arial"/>
          <w:sz w:val="24"/>
          <w:szCs w:val="24"/>
        </w:rPr>
        <w:t>tion work</w:t>
      </w:r>
      <w:r w:rsidR="004043DA">
        <w:rPr>
          <w:rFonts w:ascii="Arial" w:hAnsi="Arial" w:cs="Arial"/>
          <w:sz w:val="24"/>
          <w:szCs w:val="24"/>
        </w:rPr>
        <w:t xml:space="preserve"> of intake-port of a</w:t>
      </w:r>
      <w:r>
        <w:rPr>
          <w:rFonts w:ascii="Arial" w:hAnsi="Arial" w:cs="Arial"/>
          <w:sz w:val="24"/>
          <w:szCs w:val="24"/>
        </w:rPr>
        <w:t xml:space="preserve"> diesel engine with compressed natural gas direct injection. The computational model</w:t>
      </w:r>
      <w:r w:rsidR="00FF6F94">
        <w:rPr>
          <w:rFonts w:ascii="Arial" w:hAnsi="Arial" w:cs="Arial"/>
          <w:sz w:val="24"/>
          <w:szCs w:val="24"/>
        </w:rPr>
        <w:t xml:space="preserve"> was developed using three stages: a. three-dimensional scanning of the real object</w:t>
      </w:r>
      <w:r w:rsidR="004E6737">
        <w:rPr>
          <w:rFonts w:ascii="Arial" w:hAnsi="Arial" w:cs="Arial"/>
          <w:sz w:val="24"/>
          <w:szCs w:val="24"/>
        </w:rPr>
        <w:t xml:space="preserve"> using ZScanner 700; b. development of geometrical model in CAD using CATIA V5; c. the development of computational mesh in the AVL</w:t>
      </w:r>
      <w:r w:rsidR="00BC2ADA">
        <w:rPr>
          <w:rFonts w:ascii="Arial" w:hAnsi="Arial" w:cs="Arial"/>
          <w:sz w:val="24"/>
          <w:szCs w:val="24"/>
        </w:rPr>
        <w:t>_</w:t>
      </w:r>
      <w:r w:rsidR="004E6737">
        <w:rPr>
          <w:rFonts w:ascii="Arial" w:hAnsi="Arial" w:cs="Arial"/>
          <w:sz w:val="24"/>
          <w:szCs w:val="24"/>
        </w:rPr>
        <w:t xml:space="preserve">Fire software. </w:t>
      </w:r>
      <w:r w:rsidR="0090080A">
        <w:rPr>
          <w:rFonts w:ascii="Arial" w:hAnsi="Arial" w:cs="Arial"/>
          <w:sz w:val="24"/>
          <w:szCs w:val="24"/>
        </w:rPr>
        <w:t xml:space="preserve">Similar methodology was adopted by </w:t>
      </w:r>
      <w:r w:rsidR="000D02D7">
        <w:rPr>
          <w:rFonts w:asciiTheme="minorBidi" w:hAnsiTheme="minorBidi"/>
          <w:sz w:val="24"/>
          <w:szCs w:val="24"/>
        </w:rPr>
        <w:t>Masi, Artico, and Gobbato</w:t>
      </w:r>
      <w:r w:rsidR="0090080A">
        <w:rPr>
          <w:rFonts w:ascii="Arial" w:hAnsi="Arial" w:cs="Arial"/>
          <w:sz w:val="24"/>
          <w:szCs w:val="24"/>
        </w:rPr>
        <w:t>. 2015, in the study of measurement of the intake and in-cylinder flow field to investigate the reliability of CFD steady-state simulations for actual engines.</w:t>
      </w:r>
      <w:r w:rsidR="00B62570">
        <w:rPr>
          <w:rFonts w:ascii="Arial" w:hAnsi="Arial" w:cs="Arial"/>
          <w:sz w:val="24"/>
          <w:szCs w:val="24"/>
        </w:rPr>
        <w:t xml:space="preserve"> In this research however, the computation have been performed by using release 9 of CD-Adapco Star CCM+ finite volume code.</w:t>
      </w:r>
      <w:r w:rsidR="006C1B17">
        <w:rPr>
          <w:rFonts w:ascii="Arial" w:hAnsi="Arial" w:cs="Arial"/>
          <w:sz w:val="24"/>
          <w:szCs w:val="24"/>
        </w:rPr>
        <w:t xml:space="preserve"> In 2017, De Lima et al, completed a project on combustion analysis in IC engine adapted with pre-chamber, utilising three dimensional model obtained from the same reverse engineering method discussed in the previous studies. The numerical simulations</w:t>
      </w:r>
      <w:r w:rsidR="00034D80">
        <w:rPr>
          <w:rFonts w:ascii="Arial" w:hAnsi="Arial" w:cs="Arial"/>
          <w:sz w:val="24"/>
          <w:szCs w:val="24"/>
        </w:rPr>
        <w:t xml:space="preserve"> were performed via the commercial software Converge-CFD. </w:t>
      </w:r>
      <w:r w:rsidR="006C1B17">
        <w:rPr>
          <w:rFonts w:ascii="Arial" w:hAnsi="Arial" w:cs="Arial"/>
          <w:sz w:val="24"/>
          <w:szCs w:val="24"/>
        </w:rPr>
        <w:t xml:space="preserve">   </w:t>
      </w:r>
      <w:r w:rsidR="0090080A">
        <w:rPr>
          <w:rFonts w:ascii="Arial" w:hAnsi="Arial" w:cs="Arial"/>
          <w:sz w:val="24"/>
          <w:szCs w:val="24"/>
        </w:rPr>
        <w:t xml:space="preserve"> </w:t>
      </w:r>
      <w:r w:rsidR="004E6737">
        <w:rPr>
          <w:rFonts w:ascii="Arial" w:hAnsi="Arial" w:cs="Arial"/>
          <w:sz w:val="24"/>
          <w:szCs w:val="24"/>
        </w:rPr>
        <w:t xml:space="preserve"> </w:t>
      </w:r>
      <w:r>
        <w:rPr>
          <w:rFonts w:ascii="Arial" w:hAnsi="Arial" w:cs="Arial"/>
          <w:sz w:val="24"/>
          <w:szCs w:val="24"/>
        </w:rPr>
        <w:t xml:space="preserve"> </w:t>
      </w:r>
      <w:r w:rsidR="001D2666">
        <w:rPr>
          <w:rFonts w:ascii="Arial" w:hAnsi="Arial" w:cs="Arial"/>
          <w:sz w:val="24"/>
          <w:szCs w:val="24"/>
        </w:rPr>
        <w:t xml:space="preserve"> </w:t>
      </w:r>
    </w:p>
    <w:p w14:paraId="31750CCC" w14:textId="7E82F44C" w:rsidR="00530EB2" w:rsidRPr="00530EB2" w:rsidRDefault="00530EB2" w:rsidP="00530EB2"/>
    <w:p w14:paraId="1C372D19" w14:textId="6F951233" w:rsidR="008106F0" w:rsidRDefault="00926A9E" w:rsidP="008106F0">
      <w:pPr>
        <w:pStyle w:val="Heading1"/>
        <w:numPr>
          <w:ilvl w:val="0"/>
          <w:numId w:val="4"/>
        </w:numPr>
        <w:rPr>
          <w:rFonts w:ascii="Times New Roman" w:hAnsi="Times New Roman" w:cs="Times New Roman"/>
          <w:b/>
          <w:color w:val="0070C0"/>
        </w:rPr>
      </w:pPr>
      <w:bookmarkStart w:id="33" w:name="_Toc24625427"/>
      <w:bookmarkStart w:id="34" w:name="_Toc24625860"/>
      <w:bookmarkStart w:id="35" w:name="_Toc24640026"/>
      <w:r>
        <w:rPr>
          <w:rFonts w:ascii="Times New Roman" w:hAnsi="Times New Roman" w:cs="Times New Roman"/>
          <w:b/>
          <w:color w:val="0070C0"/>
        </w:rPr>
        <w:t>Results</w:t>
      </w:r>
      <w:r w:rsidR="008106F0" w:rsidRPr="00274EC6">
        <w:rPr>
          <w:rFonts w:ascii="Times New Roman" w:hAnsi="Times New Roman" w:cs="Times New Roman"/>
          <w:b/>
          <w:color w:val="0070C0"/>
        </w:rPr>
        <w:t>:</w:t>
      </w:r>
      <w:bookmarkEnd w:id="33"/>
      <w:bookmarkEnd w:id="34"/>
      <w:bookmarkEnd w:id="35"/>
    </w:p>
    <w:p w14:paraId="2FD07291" w14:textId="5D448284" w:rsidR="00423544" w:rsidRDefault="004D6148" w:rsidP="00423544">
      <w:pPr>
        <w:jc w:val="both"/>
        <w:rPr>
          <w:rFonts w:asciiTheme="minorBidi" w:hAnsiTheme="minorBidi"/>
          <w:sz w:val="24"/>
          <w:szCs w:val="24"/>
        </w:rPr>
      </w:pPr>
      <w:r>
        <w:rPr>
          <w:rFonts w:asciiTheme="minorBidi" w:hAnsiTheme="minorBidi"/>
          <w:sz w:val="24"/>
          <w:szCs w:val="24"/>
        </w:rPr>
        <w:t xml:space="preserve">The results of </w:t>
      </w:r>
      <w:r w:rsidR="00266A61">
        <w:rPr>
          <w:rFonts w:asciiTheme="minorBidi" w:hAnsiTheme="minorBidi"/>
          <w:sz w:val="24"/>
          <w:szCs w:val="24"/>
        </w:rPr>
        <w:t>t</w:t>
      </w:r>
      <w:r w:rsidR="00835513">
        <w:rPr>
          <w:rFonts w:asciiTheme="minorBidi" w:hAnsiTheme="minorBidi"/>
          <w:sz w:val="24"/>
          <w:szCs w:val="24"/>
        </w:rPr>
        <w:t xml:space="preserve">his </w:t>
      </w:r>
      <w:r>
        <w:rPr>
          <w:rFonts w:asciiTheme="minorBidi" w:hAnsiTheme="minorBidi"/>
          <w:sz w:val="24"/>
          <w:szCs w:val="24"/>
        </w:rPr>
        <w:t xml:space="preserve">study will point the key parameters of </w:t>
      </w:r>
      <w:r w:rsidR="00266A61">
        <w:rPr>
          <w:rFonts w:asciiTheme="minorBidi" w:hAnsiTheme="minorBidi"/>
          <w:sz w:val="24"/>
          <w:szCs w:val="24"/>
        </w:rPr>
        <w:t>intake-</w:t>
      </w:r>
      <w:r>
        <w:rPr>
          <w:rFonts w:asciiTheme="minorBidi" w:hAnsiTheme="minorBidi"/>
          <w:sz w:val="24"/>
          <w:szCs w:val="24"/>
        </w:rPr>
        <w:t xml:space="preserve">port geometry </w:t>
      </w:r>
      <w:r w:rsidR="00266A61">
        <w:rPr>
          <w:rFonts w:asciiTheme="minorBidi" w:hAnsiTheme="minorBidi"/>
          <w:sz w:val="24"/>
          <w:szCs w:val="24"/>
        </w:rPr>
        <w:t>optimisation for tumble enhancement</w:t>
      </w:r>
      <w:r w:rsidR="001F2D5B">
        <w:rPr>
          <w:rFonts w:asciiTheme="minorBidi" w:hAnsiTheme="minorBidi"/>
          <w:sz w:val="24"/>
          <w:szCs w:val="24"/>
        </w:rPr>
        <w:t>.</w:t>
      </w:r>
      <w:r w:rsidR="00835513">
        <w:rPr>
          <w:rFonts w:asciiTheme="minorBidi" w:hAnsiTheme="minorBidi"/>
          <w:sz w:val="24"/>
          <w:szCs w:val="24"/>
        </w:rPr>
        <w:t xml:space="preserve"> </w:t>
      </w:r>
      <w:r w:rsidR="001F2D5B">
        <w:rPr>
          <w:rFonts w:asciiTheme="minorBidi" w:hAnsiTheme="minorBidi"/>
          <w:sz w:val="24"/>
          <w:szCs w:val="24"/>
        </w:rPr>
        <w:t>The</w:t>
      </w:r>
      <w:r w:rsidR="00835513">
        <w:rPr>
          <w:rFonts w:asciiTheme="minorBidi" w:hAnsiTheme="minorBidi"/>
          <w:sz w:val="24"/>
          <w:szCs w:val="24"/>
        </w:rPr>
        <w:t xml:space="preserve"> predicted results of this study so far are between 5 to 10%</w:t>
      </w:r>
      <w:r w:rsidR="000D3385">
        <w:rPr>
          <w:rFonts w:asciiTheme="minorBidi" w:hAnsiTheme="minorBidi"/>
          <w:sz w:val="24"/>
          <w:szCs w:val="24"/>
        </w:rPr>
        <w:t xml:space="preserve"> increase in term of tumble ratio, while keeping the same percentage of flow co-efficient</w:t>
      </w:r>
      <w:r w:rsidR="004E5EF4">
        <w:rPr>
          <w:rFonts w:asciiTheme="minorBidi" w:hAnsiTheme="minorBidi"/>
          <w:sz w:val="24"/>
          <w:szCs w:val="24"/>
        </w:rPr>
        <w:t xml:space="preserve"> to prevent performance losses. Also, the presented paper will show the benefits of reverse engineering, CAE, and computational fluid dynamic tools on cylinder-head intake port development specifically, and IC engine combustion development generally.</w:t>
      </w:r>
      <w:r w:rsidR="00423544">
        <w:rPr>
          <w:rFonts w:asciiTheme="minorBidi" w:hAnsiTheme="minorBidi"/>
          <w:sz w:val="24"/>
          <w:szCs w:val="24"/>
        </w:rPr>
        <w:t xml:space="preserve"> </w:t>
      </w:r>
    </w:p>
    <w:p w14:paraId="29E5A254" w14:textId="10B1E1D8" w:rsidR="00423544" w:rsidRDefault="00423544" w:rsidP="00423544">
      <w:pPr>
        <w:jc w:val="both"/>
        <w:rPr>
          <w:rFonts w:asciiTheme="minorBidi" w:hAnsiTheme="minorBidi"/>
          <w:sz w:val="24"/>
          <w:szCs w:val="24"/>
        </w:rPr>
      </w:pPr>
      <w:r>
        <w:rPr>
          <w:rFonts w:asciiTheme="minorBidi" w:hAnsiTheme="minorBidi"/>
          <w:sz w:val="24"/>
          <w:szCs w:val="24"/>
        </w:rPr>
        <w:lastRenderedPageBreak/>
        <w:t xml:space="preserve">Previous similar studies has shown positive results in term of CAE/CFD intake port development. Qi et al, 2010. </w:t>
      </w:r>
      <w:r w:rsidR="00DF778F">
        <w:rPr>
          <w:rFonts w:asciiTheme="minorBidi" w:hAnsiTheme="minorBidi"/>
          <w:sz w:val="24"/>
          <w:szCs w:val="24"/>
        </w:rPr>
        <w:t>Stated that the results of the completed study shows</w:t>
      </w:r>
      <w:r w:rsidR="007D310A">
        <w:rPr>
          <w:rFonts w:asciiTheme="minorBidi" w:hAnsiTheme="minorBidi"/>
          <w:sz w:val="24"/>
          <w:szCs w:val="24"/>
        </w:rPr>
        <w:t xml:space="preserve"> that</w:t>
      </w:r>
      <w:r w:rsidR="00DF778F">
        <w:rPr>
          <w:rFonts w:asciiTheme="minorBidi" w:hAnsiTheme="minorBidi"/>
          <w:sz w:val="24"/>
          <w:szCs w:val="24"/>
        </w:rPr>
        <w:t xml:space="preserve"> the magnitude of tumble ratio in the modified intake port has twice the ratio of the original port. </w:t>
      </w:r>
    </w:p>
    <w:p w14:paraId="546B0573" w14:textId="538790B2" w:rsidR="00AB4AC4" w:rsidRDefault="00AB4AC4" w:rsidP="00423544">
      <w:pPr>
        <w:jc w:val="both"/>
        <w:rPr>
          <w:rFonts w:asciiTheme="minorBidi" w:hAnsiTheme="minorBidi"/>
          <w:sz w:val="24"/>
          <w:szCs w:val="24"/>
        </w:rPr>
      </w:pPr>
      <w:r>
        <w:rPr>
          <w:rFonts w:asciiTheme="minorBidi" w:hAnsiTheme="minorBidi"/>
          <w:sz w:val="24"/>
          <w:szCs w:val="24"/>
        </w:rPr>
        <w:t>A positive effect on efficiency was noticed and tumble influenced multiple combustion parameters</w:t>
      </w:r>
      <w:r w:rsidR="006A5B9B">
        <w:rPr>
          <w:rFonts w:asciiTheme="minorBidi" w:hAnsiTheme="minorBidi"/>
          <w:sz w:val="24"/>
          <w:szCs w:val="24"/>
        </w:rPr>
        <w:t>,</w:t>
      </w:r>
      <w:r>
        <w:rPr>
          <w:rFonts w:asciiTheme="minorBidi" w:hAnsiTheme="minorBidi"/>
          <w:sz w:val="24"/>
          <w:szCs w:val="24"/>
        </w:rPr>
        <w:t xml:space="preserve"> in </w:t>
      </w:r>
      <w:r w:rsidR="006A5B9B">
        <w:rPr>
          <w:rFonts w:asciiTheme="minorBidi" w:hAnsiTheme="minorBidi"/>
          <w:sz w:val="24"/>
          <w:szCs w:val="24"/>
        </w:rPr>
        <w:t>a similar study performed on a direct injection turbocharged downsized gasoline engine. Different level of tumble also aid on reducing combustion retard due to reduced knock sensitivity, and increased EGR-tolerance for medium loads (</w:t>
      </w:r>
      <w:r w:rsidR="00231393">
        <w:rPr>
          <w:rFonts w:asciiTheme="minorBidi" w:hAnsiTheme="minorBidi"/>
          <w:sz w:val="24"/>
          <w:szCs w:val="24"/>
        </w:rPr>
        <w:t>Berntsson et al. 2011)</w:t>
      </w:r>
      <w:r w:rsidR="006A5B9B">
        <w:rPr>
          <w:rFonts w:asciiTheme="minorBidi" w:hAnsiTheme="minorBidi"/>
          <w:sz w:val="24"/>
          <w:szCs w:val="24"/>
        </w:rPr>
        <w:t xml:space="preserve">. </w:t>
      </w:r>
    </w:p>
    <w:p w14:paraId="6ADF94A2" w14:textId="77777777" w:rsidR="000A279D" w:rsidRDefault="00BD7E98" w:rsidP="004F6AA1">
      <w:pPr>
        <w:jc w:val="both"/>
        <w:rPr>
          <w:rFonts w:asciiTheme="minorBidi" w:hAnsiTheme="minorBidi"/>
          <w:sz w:val="24"/>
          <w:szCs w:val="24"/>
        </w:rPr>
      </w:pPr>
      <w:r>
        <w:rPr>
          <w:rFonts w:asciiTheme="minorBidi" w:hAnsiTheme="minorBidi"/>
          <w:sz w:val="24"/>
          <w:szCs w:val="24"/>
        </w:rPr>
        <w:t xml:space="preserve">An intake port geometry was developed </w:t>
      </w:r>
      <w:r w:rsidR="0066457A">
        <w:rPr>
          <w:rFonts w:asciiTheme="minorBidi" w:hAnsiTheme="minorBidi"/>
          <w:sz w:val="24"/>
          <w:szCs w:val="24"/>
        </w:rPr>
        <w:t xml:space="preserve">in a recent study </w:t>
      </w:r>
      <w:r>
        <w:rPr>
          <w:rFonts w:asciiTheme="minorBidi" w:hAnsiTheme="minorBidi"/>
          <w:sz w:val="24"/>
          <w:szCs w:val="24"/>
        </w:rPr>
        <w:t>by CFD</w:t>
      </w:r>
      <w:r w:rsidR="007C7D27">
        <w:rPr>
          <w:rFonts w:asciiTheme="minorBidi" w:hAnsiTheme="minorBidi"/>
          <w:sz w:val="24"/>
          <w:szCs w:val="24"/>
        </w:rPr>
        <w:t xml:space="preserve"> analysis</w:t>
      </w:r>
      <w:r>
        <w:rPr>
          <w:rFonts w:asciiTheme="minorBidi" w:hAnsiTheme="minorBidi"/>
          <w:sz w:val="24"/>
          <w:szCs w:val="24"/>
        </w:rPr>
        <w:t xml:space="preserve"> to increase the tumble ratio on PFI engine,</w:t>
      </w:r>
      <w:r w:rsidR="0066457A">
        <w:rPr>
          <w:rFonts w:asciiTheme="minorBidi" w:hAnsiTheme="minorBidi"/>
          <w:sz w:val="24"/>
          <w:szCs w:val="24"/>
        </w:rPr>
        <w:t xml:space="preserve"> the result</w:t>
      </w:r>
      <w:r w:rsidR="00A0745C">
        <w:rPr>
          <w:rFonts w:asciiTheme="minorBidi" w:hAnsiTheme="minorBidi"/>
          <w:sz w:val="24"/>
          <w:szCs w:val="24"/>
        </w:rPr>
        <w:t xml:space="preserve"> revealed a great achievement of</w:t>
      </w:r>
      <w:r>
        <w:rPr>
          <w:rFonts w:asciiTheme="minorBidi" w:hAnsiTheme="minorBidi"/>
          <w:sz w:val="24"/>
          <w:szCs w:val="24"/>
        </w:rPr>
        <w:t xml:space="preserve"> </w:t>
      </w:r>
      <w:r w:rsidR="00A0745C">
        <w:rPr>
          <w:rFonts w:asciiTheme="minorBidi" w:hAnsiTheme="minorBidi"/>
          <w:sz w:val="24"/>
          <w:szCs w:val="24"/>
        </w:rPr>
        <w:t>45% increase in tumble performance</w:t>
      </w:r>
      <w:r w:rsidR="0066457A">
        <w:rPr>
          <w:rFonts w:asciiTheme="minorBidi" w:hAnsiTheme="minorBidi"/>
          <w:sz w:val="24"/>
          <w:szCs w:val="24"/>
        </w:rPr>
        <w:t xml:space="preserve"> (Singh et al. 2019). </w:t>
      </w:r>
      <w:r w:rsidR="00A0745C">
        <w:rPr>
          <w:rFonts w:asciiTheme="minorBidi" w:hAnsiTheme="minorBidi"/>
          <w:sz w:val="24"/>
          <w:szCs w:val="24"/>
        </w:rPr>
        <w:t xml:space="preserve"> </w:t>
      </w:r>
    </w:p>
    <w:p w14:paraId="4A03CC61" w14:textId="77777777" w:rsidR="000A279D" w:rsidRDefault="000A279D" w:rsidP="004F6AA1">
      <w:pPr>
        <w:jc w:val="both"/>
        <w:rPr>
          <w:rFonts w:asciiTheme="minorBidi" w:hAnsiTheme="minorBidi"/>
          <w:sz w:val="24"/>
          <w:szCs w:val="24"/>
        </w:rPr>
      </w:pPr>
    </w:p>
    <w:p w14:paraId="26C6CF3C" w14:textId="77777777" w:rsidR="000A279D" w:rsidRDefault="000A279D" w:rsidP="004F6AA1">
      <w:pPr>
        <w:jc w:val="both"/>
        <w:rPr>
          <w:rFonts w:asciiTheme="minorBidi" w:hAnsiTheme="minorBidi"/>
          <w:sz w:val="24"/>
          <w:szCs w:val="24"/>
        </w:rPr>
      </w:pPr>
    </w:p>
    <w:p w14:paraId="0F65AB14" w14:textId="77777777" w:rsidR="000A279D" w:rsidRDefault="000A279D" w:rsidP="004F6AA1">
      <w:pPr>
        <w:jc w:val="both"/>
        <w:rPr>
          <w:rFonts w:asciiTheme="minorBidi" w:hAnsiTheme="minorBidi"/>
          <w:sz w:val="24"/>
          <w:szCs w:val="24"/>
        </w:rPr>
      </w:pPr>
    </w:p>
    <w:p w14:paraId="499BCB03" w14:textId="77777777" w:rsidR="000A279D" w:rsidRDefault="000A279D" w:rsidP="004F6AA1">
      <w:pPr>
        <w:jc w:val="both"/>
        <w:rPr>
          <w:rFonts w:asciiTheme="minorBidi" w:hAnsiTheme="minorBidi"/>
          <w:sz w:val="24"/>
          <w:szCs w:val="24"/>
        </w:rPr>
      </w:pPr>
    </w:p>
    <w:p w14:paraId="56E5ACB1" w14:textId="77777777" w:rsidR="000A279D" w:rsidRDefault="000A279D" w:rsidP="004F6AA1">
      <w:pPr>
        <w:jc w:val="both"/>
        <w:rPr>
          <w:rFonts w:asciiTheme="minorBidi" w:hAnsiTheme="minorBidi"/>
          <w:sz w:val="24"/>
          <w:szCs w:val="24"/>
        </w:rPr>
      </w:pPr>
    </w:p>
    <w:p w14:paraId="42B76B77" w14:textId="7EF9F980" w:rsidR="000E541D" w:rsidRPr="004F6AA1" w:rsidRDefault="00BD7E98" w:rsidP="004F6AA1">
      <w:pPr>
        <w:jc w:val="both"/>
        <w:rPr>
          <w:rFonts w:asciiTheme="minorBidi" w:hAnsiTheme="minorBidi"/>
          <w:sz w:val="24"/>
          <w:szCs w:val="24"/>
        </w:rPr>
      </w:pPr>
      <w:r>
        <w:rPr>
          <w:rFonts w:asciiTheme="minorBidi" w:hAnsiTheme="minorBidi"/>
          <w:sz w:val="24"/>
          <w:szCs w:val="24"/>
        </w:rPr>
        <w:t xml:space="preserve"> </w:t>
      </w:r>
      <w:r w:rsidR="004E5EF4">
        <w:rPr>
          <w:rFonts w:asciiTheme="minorBidi" w:hAnsiTheme="minorBidi"/>
          <w:sz w:val="24"/>
          <w:szCs w:val="24"/>
        </w:rPr>
        <w:t xml:space="preserve">  </w:t>
      </w:r>
      <w:r w:rsidR="000D3385">
        <w:rPr>
          <w:rFonts w:asciiTheme="minorBidi" w:hAnsiTheme="minorBidi"/>
          <w:sz w:val="24"/>
          <w:szCs w:val="24"/>
        </w:rPr>
        <w:t xml:space="preserve">  </w:t>
      </w:r>
      <w:r w:rsidR="00835513">
        <w:rPr>
          <w:rFonts w:asciiTheme="minorBidi" w:hAnsiTheme="minorBidi"/>
          <w:sz w:val="24"/>
          <w:szCs w:val="24"/>
        </w:rPr>
        <w:t xml:space="preserve"> </w:t>
      </w:r>
      <w:r w:rsidR="00266A61">
        <w:rPr>
          <w:rFonts w:asciiTheme="minorBidi" w:hAnsiTheme="minorBidi"/>
          <w:sz w:val="24"/>
          <w:szCs w:val="24"/>
        </w:rPr>
        <w:t xml:space="preserve"> </w:t>
      </w:r>
      <w:r w:rsidR="004D6148">
        <w:rPr>
          <w:rFonts w:asciiTheme="minorBidi" w:hAnsiTheme="minorBidi"/>
          <w:sz w:val="24"/>
          <w:szCs w:val="24"/>
        </w:rPr>
        <w:t xml:space="preserve"> </w:t>
      </w:r>
    </w:p>
    <w:p w14:paraId="245F882E" w14:textId="1503A734" w:rsidR="008106F0" w:rsidRPr="0085421B" w:rsidRDefault="008106F0" w:rsidP="008106F0">
      <w:pPr>
        <w:pStyle w:val="Heading1"/>
        <w:numPr>
          <w:ilvl w:val="0"/>
          <w:numId w:val="4"/>
        </w:numPr>
        <w:rPr>
          <w:rFonts w:ascii="Times New Roman" w:hAnsi="Times New Roman" w:cs="Times New Roman"/>
          <w:b/>
          <w:color w:val="0070C0"/>
        </w:rPr>
      </w:pPr>
      <w:bookmarkStart w:id="36" w:name="_Toc24625428"/>
      <w:bookmarkStart w:id="37" w:name="_Toc24625861"/>
      <w:bookmarkStart w:id="38" w:name="_Toc24640027"/>
      <w:r>
        <w:rPr>
          <w:rFonts w:ascii="Times New Roman" w:hAnsi="Times New Roman" w:cs="Times New Roman"/>
          <w:b/>
          <w:color w:val="0070C0"/>
        </w:rPr>
        <w:t>Conclusion</w:t>
      </w:r>
      <w:r w:rsidRPr="00274EC6">
        <w:rPr>
          <w:rFonts w:ascii="Times New Roman" w:hAnsi="Times New Roman" w:cs="Times New Roman"/>
          <w:b/>
          <w:color w:val="0070C0"/>
        </w:rPr>
        <w:t>:</w:t>
      </w:r>
      <w:bookmarkEnd w:id="36"/>
      <w:bookmarkEnd w:id="37"/>
      <w:bookmarkEnd w:id="38"/>
    </w:p>
    <w:p w14:paraId="7CBDF1DC" w14:textId="77777777" w:rsidR="008B6221" w:rsidRDefault="00105B26" w:rsidP="00105B26">
      <w:pPr>
        <w:jc w:val="both"/>
        <w:rPr>
          <w:rFonts w:ascii="Arial" w:hAnsi="Arial" w:cs="Arial"/>
          <w:sz w:val="24"/>
          <w:szCs w:val="24"/>
        </w:rPr>
      </w:pPr>
      <w:r>
        <w:rPr>
          <w:rFonts w:ascii="Arial" w:hAnsi="Arial" w:cs="Arial"/>
          <w:sz w:val="24"/>
          <w:szCs w:val="24"/>
        </w:rPr>
        <w:t>Tumble flow of an intake port is an important parameter if a further development can be achieved, as this will highly contribute to the overall engine efficiency</w:t>
      </w:r>
      <w:r w:rsidR="008B6221">
        <w:rPr>
          <w:rFonts w:ascii="Arial" w:hAnsi="Arial" w:cs="Arial"/>
          <w:sz w:val="24"/>
          <w:szCs w:val="24"/>
        </w:rPr>
        <w:t xml:space="preserve"> and reduce emission gases. </w:t>
      </w:r>
    </w:p>
    <w:p w14:paraId="1DCEB04E" w14:textId="77777777" w:rsidR="00D934E7" w:rsidRDefault="00407EA1" w:rsidP="00105B26">
      <w:pPr>
        <w:jc w:val="both"/>
        <w:rPr>
          <w:rFonts w:ascii="Arial" w:hAnsi="Arial" w:cs="Arial"/>
          <w:sz w:val="24"/>
          <w:szCs w:val="24"/>
        </w:rPr>
      </w:pPr>
      <w:r>
        <w:rPr>
          <w:rFonts w:ascii="Arial" w:hAnsi="Arial" w:cs="Arial"/>
          <w:sz w:val="24"/>
          <w:szCs w:val="24"/>
        </w:rPr>
        <w:t>R</w:t>
      </w:r>
      <w:r w:rsidR="008B6221">
        <w:rPr>
          <w:rFonts w:ascii="Arial" w:hAnsi="Arial" w:cs="Arial"/>
          <w:sz w:val="24"/>
          <w:szCs w:val="24"/>
        </w:rPr>
        <w:t>everse e</w:t>
      </w:r>
      <w:r w:rsidR="002B7A59">
        <w:rPr>
          <w:rFonts w:ascii="Arial" w:hAnsi="Arial" w:cs="Arial"/>
          <w:sz w:val="24"/>
          <w:szCs w:val="24"/>
        </w:rPr>
        <w:t xml:space="preserve">ngineering, CAE, and CFD tools, </w:t>
      </w:r>
      <w:r>
        <w:rPr>
          <w:rFonts w:ascii="Arial" w:hAnsi="Arial" w:cs="Arial"/>
          <w:sz w:val="24"/>
          <w:szCs w:val="24"/>
        </w:rPr>
        <w:t>are being widely used to develop on the intake tumble flow</w:t>
      </w:r>
      <w:r w:rsidR="006E25F5">
        <w:rPr>
          <w:rFonts w:ascii="Arial" w:hAnsi="Arial" w:cs="Arial"/>
          <w:sz w:val="24"/>
          <w:szCs w:val="24"/>
        </w:rPr>
        <w:t>,</w:t>
      </w:r>
      <w:r>
        <w:rPr>
          <w:rFonts w:ascii="Arial" w:hAnsi="Arial" w:cs="Arial"/>
          <w:sz w:val="24"/>
          <w:szCs w:val="24"/>
        </w:rPr>
        <w:t xml:space="preserve"> </w:t>
      </w:r>
      <w:r w:rsidR="003A5C63">
        <w:rPr>
          <w:rFonts w:ascii="Arial" w:hAnsi="Arial" w:cs="Arial"/>
          <w:sz w:val="24"/>
          <w:szCs w:val="24"/>
        </w:rPr>
        <w:t>multiple project</w:t>
      </w:r>
      <w:r w:rsidR="006E25F5">
        <w:rPr>
          <w:rFonts w:ascii="Arial" w:hAnsi="Arial" w:cs="Arial"/>
          <w:sz w:val="24"/>
          <w:szCs w:val="24"/>
        </w:rPr>
        <w:t>s</w:t>
      </w:r>
      <w:r w:rsidR="003A5C63">
        <w:rPr>
          <w:rFonts w:ascii="Arial" w:hAnsi="Arial" w:cs="Arial"/>
          <w:sz w:val="24"/>
          <w:szCs w:val="24"/>
        </w:rPr>
        <w:t xml:space="preserve"> has positively </w:t>
      </w:r>
      <w:r w:rsidR="006E25F5">
        <w:rPr>
          <w:rFonts w:ascii="Arial" w:hAnsi="Arial" w:cs="Arial"/>
          <w:sz w:val="24"/>
          <w:szCs w:val="24"/>
        </w:rPr>
        <w:t>affected</w:t>
      </w:r>
      <w:r w:rsidR="003A5C63">
        <w:rPr>
          <w:rFonts w:ascii="Arial" w:hAnsi="Arial" w:cs="Arial"/>
          <w:sz w:val="24"/>
          <w:szCs w:val="24"/>
        </w:rPr>
        <w:t xml:space="preserve"> engine performance by developing on a tumble-orientated intake port geometry</w:t>
      </w:r>
      <w:r w:rsidR="006E25F5">
        <w:rPr>
          <w:rFonts w:ascii="Arial" w:hAnsi="Arial" w:cs="Arial"/>
          <w:sz w:val="24"/>
          <w:szCs w:val="24"/>
        </w:rPr>
        <w:t>.</w:t>
      </w:r>
      <w:r w:rsidR="00D934E7">
        <w:rPr>
          <w:rFonts w:ascii="Arial" w:hAnsi="Arial" w:cs="Arial"/>
          <w:sz w:val="24"/>
          <w:szCs w:val="24"/>
        </w:rPr>
        <w:t xml:space="preserve"> </w:t>
      </w:r>
    </w:p>
    <w:p w14:paraId="7EE8645D" w14:textId="3468D80A" w:rsidR="009E7E38" w:rsidRPr="000A279D" w:rsidRDefault="00D934E7" w:rsidP="000A279D">
      <w:pPr>
        <w:jc w:val="both"/>
        <w:rPr>
          <w:rFonts w:ascii="Arial" w:hAnsi="Arial" w:cs="Arial"/>
          <w:sz w:val="24"/>
          <w:szCs w:val="24"/>
        </w:rPr>
      </w:pPr>
      <w:r>
        <w:rPr>
          <w:rFonts w:ascii="Arial" w:hAnsi="Arial" w:cs="Arial"/>
          <w:sz w:val="24"/>
          <w:szCs w:val="24"/>
        </w:rPr>
        <w:lastRenderedPageBreak/>
        <w:t xml:space="preserve">This Research critically investigate some of the previous papers on this subject, and will continue looking at </w:t>
      </w:r>
      <w:r w:rsidR="0036283F">
        <w:rPr>
          <w:rFonts w:ascii="Arial" w:hAnsi="Arial" w:cs="Arial"/>
          <w:sz w:val="24"/>
          <w:szCs w:val="24"/>
        </w:rPr>
        <w:t>more recent</w:t>
      </w:r>
      <w:r>
        <w:rPr>
          <w:rFonts w:ascii="Arial" w:hAnsi="Arial" w:cs="Arial"/>
          <w:sz w:val="24"/>
          <w:szCs w:val="24"/>
        </w:rPr>
        <w:t xml:space="preserve"> papers regarding tumble flow development and CAE methods. </w:t>
      </w:r>
      <w:r w:rsidR="006E25F5">
        <w:rPr>
          <w:rFonts w:ascii="Arial" w:hAnsi="Arial" w:cs="Arial"/>
          <w:sz w:val="24"/>
          <w:szCs w:val="24"/>
        </w:rPr>
        <w:t xml:space="preserve">  </w:t>
      </w:r>
    </w:p>
    <w:p w14:paraId="48B82691" w14:textId="33E2AD5C" w:rsidR="00AC161A" w:rsidRPr="002259E5" w:rsidRDefault="000A279D" w:rsidP="000A279D">
      <w:pPr>
        <w:pStyle w:val="Heading1"/>
        <w:spacing w:after="240"/>
        <w:jc w:val="both"/>
        <w:rPr>
          <w:rFonts w:asciiTheme="majorBidi" w:hAnsiTheme="majorBidi"/>
          <w:b/>
          <w:bCs/>
        </w:rPr>
      </w:pPr>
      <w:bookmarkStart w:id="39" w:name="_Toc534421002"/>
      <w:bookmarkStart w:id="40" w:name="_Toc3754066"/>
      <w:bookmarkStart w:id="41" w:name="_Toc24625429"/>
      <w:bookmarkStart w:id="42" w:name="_Toc24625862"/>
      <w:bookmarkStart w:id="43" w:name="_Toc24640028"/>
      <w:r>
        <w:rPr>
          <w:rFonts w:asciiTheme="majorBidi" w:hAnsiTheme="majorBidi"/>
          <w:b/>
          <w:bCs/>
          <w:color w:val="0070C0"/>
        </w:rPr>
        <w:t xml:space="preserve">   </w:t>
      </w:r>
      <w:r w:rsidR="00493604" w:rsidRPr="009E252A">
        <w:rPr>
          <w:rFonts w:asciiTheme="majorBidi" w:hAnsiTheme="majorBidi"/>
          <w:b/>
          <w:bCs/>
          <w:color w:val="0070C0"/>
        </w:rPr>
        <w:t>References</w:t>
      </w:r>
      <w:bookmarkEnd w:id="39"/>
      <w:bookmarkEnd w:id="40"/>
      <w:bookmarkEnd w:id="41"/>
      <w:bookmarkEnd w:id="42"/>
      <w:bookmarkEnd w:id="43"/>
      <w:r w:rsidR="00493604" w:rsidRPr="009E252A">
        <w:rPr>
          <w:rFonts w:asciiTheme="majorBidi" w:hAnsiTheme="majorBidi"/>
          <w:b/>
          <w:bCs/>
          <w:color w:val="0070C0"/>
        </w:rPr>
        <w:t xml:space="preserve"> </w:t>
      </w:r>
      <w:r w:rsidR="00493604" w:rsidRPr="009E252A">
        <w:rPr>
          <w:rFonts w:asciiTheme="majorBidi" w:hAnsiTheme="majorBidi"/>
          <w:b/>
          <w:bCs/>
        </w:rPr>
        <w:t xml:space="preserve"> </w:t>
      </w:r>
    </w:p>
    <w:p w14:paraId="68B34E19" w14:textId="09443D56" w:rsidR="00A8217D" w:rsidRDefault="00AE7C0C" w:rsidP="00B62C85">
      <w:pPr>
        <w:spacing w:after="0"/>
        <w:jc w:val="both"/>
        <w:rPr>
          <w:rFonts w:asciiTheme="minorBidi" w:hAnsiTheme="minorBidi"/>
          <w:bCs/>
          <w:sz w:val="24"/>
          <w:szCs w:val="24"/>
        </w:rPr>
      </w:pPr>
      <w:r>
        <w:rPr>
          <w:rFonts w:asciiTheme="minorBidi" w:hAnsiTheme="minorBidi"/>
          <w:sz w:val="24"/>
          <w:szCs w:val="24"/>
        </w:rPr>
        <w:t>Adomeit, A.</w:t>
      </w:r>
      <w:r w:rsidR="006D5682">
        <w:rPr>
          <w:rFonts w:asciiTheme="minorBidi" w:hAnsiTheme="minorBidi"/>
          <w:sz w:val="24"/>
          <w:szCs w:val="24"/>
        </w:rPr>
        <w:t>, Hopp, M., Schmidt, A., Lang, O. and Schmitt, P.</w:t>
      </w:r>
      <w:r w:rsidR="00A8217D" w:rsidRPr="001C3B6B">
        <w:rPr>
          <w:rFonts w:asciiTheme="minorBidi" w:hAnsiTheme="minorBidi"/>
          <w:sz w:val="24"/>
          <w:szCs w:val="24"/>
        </w:rPr>
        <w:t xml:space="preserve"> (20</w:t>
      </w:r>
      <w:r w:rsidR="00A8217D">
        <w:rPr>
          <w:rFonts w:asciiTheme="minorBidi" w:hAnsiTheme="minorBidi"/>
          <w:sz w:val="24"/>
          <w:szCs w:val="24"/>
        </w:rPr>
        <w:t>05</w:t>
      </w:r>
      <w:r w:rsidR="00E24BCA">
        <w:rPr>
          <w:rFonts w:asciiTheme="minorBidi" w:hAnsiTheme="minorBidi"/>
          <w:sz w:val="24"/>
          <w:szCs w:val="24"/>
        </w:rPr>
        <w:t xml:space="preserve">) </w:t>
      </w:r>
      <w:r w:rsidR="00A8217D" w:rsidRPr="001C3B6B">
        <w:rPr>
          <w:rFonts w:asciiTheme="minorBidi" w:hAnsiTheme="minorBidi"/>
          <w:sz w:val="24"/>
          <w:szCs w:val="24"/>
        </w:rPr>
        <w:t>‘</w:t>
      </w:r>
      <w:r w:rsidR="00A8217D">
        <w:rPr>
          <w:rFonts w:asciiTheme="minorBidi" w:hAnsiTheme="minorBidi"/>
          <w:sz w:val="24"/>
          <w:szCs w:val="24"/>
        </w:rPr>
        <w:t>CAE-Based port development and flow design for SI engines</w:t>
      </w:r>
      <w:r w:rsidR="00E24BCA">
        <w:rPr>
          <w:rFonts w:asciiTheme="minorBidi" w:hAnsiTheme="minorBidi"/>
          <w:sz w:val="24"/>
          <w:szCs w:val="24"/>
        </w:rPr>
        <w:t>’</w:t>
      </w:r>
      <w:r w:rsidR="00A8217D">
        <w:rPr>
          <w:rFonts w:asciiTheme="minorBidi" w:hAnsiTheme="minorBidi"/>
          <w:sz w:val="24"/>
          <w:szCs w:val="24"/>
        </w:rPr>
        <w:t xml:space="preserve">, </w:t>
      </w:r>
      <w:r w:rsidR="00A8217D" w:rsidRPr="001C3B6B">
        <w:rPr>
          <w:rFonts w:asciiTheme="minorBidi" w:hAnsiTheme="minorBidi"/>
          <w:bCs/>
          <w:i/>
          <w:iCs/>
          <w:sz w:val="24"/>
          <w:szCs w:val="24"/>
        </w:rPr>
        <w:t xml:space="preserve">SAE </w:t>
      </w:r>
      <w:r w:rsidR="00A8217D" w:rsidRPr="00777332">
        <w:rPr>
          <w:rFonts w:asciiTheme="minorBidi" w:hAnsiTheme="minorBidi"/>
          <w:bCs/>
          <w:i/>
          <w:iCs/>
          <w:sz w:val="24"/>
          <w:szCs w:val="24"/>
        </w:rPr>
        <w:t xml:space="preserve">International </w:t>
      </w:r>
      <w:r w:rsidR="00777332" w:rsidRPr="00777332">
        <w:rPr>
          <w:rFonts w:asciiTheme="minorBidi" w:hAnsiTheme="minorBidi"/>
          <w:bCs/>
          <w:i/>
          <w:sz w:val="24"/>
          <w:szCs w:val="24"/>
        </w:rPr>
        <w:t>Journal</w:t>
      </w:r>
      <w:r w:rsidR="00A8217D" w:rsidRPr="001C3B6B">
        <w:rPr>
          <w:rFonts w:asciiTheme="minorBidi" w:hAnsiTheme="minorBidi"/>
          <w:bCs/>
          <w:sz w:val="24"/>
          <w:szCs w:val="24"/>
        </w:rPr>
        <w:t>.</w:t>
      </w:r>
    </w:p>
    <w:p w14:paraId="19F1CC9C" w14:textId="60E30D2A" w:rsidR="00B62C85" w:rsidRDefault="00B62C85" w:rsidP="002064C4">
      <w:pPr>
        <w:ind w:left="720"/>
        <w:jc w:val="both"/>
        <w:rPr>
          <w:rFonts w:asciiTheme="minorBidi" w:hAnsiTheme="minorBidi"/>
          <w:bCs/>
          <w:sz w:val="24"/>
          <w:szCs w:val="24"/>
        </w:rPr>
      </w:pPr>
      <w:r>
        <w:rPr>
          <w:rFonts w:asciiTheme="minorBidi" w:hAnsiTheme="minorBidi"/>
          <w:bCs/>
          <w:sz w:val="24"/>
          <w:szCs w:val="24"/>
        </w:rPr>
        <w:t>DOI: 10.4271/2005-01-0243</w:t>
      </w:r>
    </w:p>
    <w:p w14:paraId="62E25C3A" w14:textId="77777777" w:rsidR="00777332" w:rsidRDefault="006171EF" w:rsidP="00777332">
      <w:pPr>
        <w:spacing w:after="0"/>
        <w:jc w:val="both"/>
        <w:rPr>
          <w:rFonts w:asciiTheme="minorBidi" w:hAnsiTheme="minorBidi"/>
          <w:bCs/>
          <w:i/>
          <w:sz w:val="24"/>
          <w:szCs w:val="24"/>
        </w:rPr>
      </w:pPr>
      <w:r>
        <w:rPr>
          <w:rFonts w:asciiTheme="minorBidi" w:hAnsiTheme="minorBidi"/>
          <w:sz w:val="24"/>
          <w:szCs w:val="24"/>
        </w:rPr>
        <w:t>Adome</w:t>
      </w:r>
      <w:r w:rsidR="00AE7C0C">
        <w:rPr>
          <w:rFonts w:asciiTheme="minorBidi" w:hAnsiTheme="minorBidi"/>
          <w:sz w:val="24"/>
          <w:szCs w:val="24"/>
        </w:rPr>
        <w:t>it, A., Jakob, M., Pischinger, S., Brunn, A. and Ewald, J</w:t>
      </w:r>
      <w:r w:rsidR="00BD212B">
        <w:rPr>
          <w:rFonts w:asciiTheme="minorBidi" w:hAnsiTheme="minorBidi"/>
          <w:sz w:val="24"/>
          <w:szCs w:val="24"/>
        </w:rPr>
        <w:t xml:space="preserve">. </w:t>
      </w:r>
      <w:r w:rsidR="00A8217D" w:rsidRPr="001C3B6B">
        <w:rPr>
          <w:rFonts w:asciiTheme="minorBidi" w:hAnsiTheme="minorBidi"/>
          <w:sz w:val="24"/>
          <w:szCs w:val="24"/>
        </w:rPr>
        <w:t>(20</w:t>
      </w:r>
      <w:r w:rsidR="00A8217D">
        <w:rPr>
          <w:rFonts w:asciiTheme="minorBidi" w:hAnsiTheme="minorBidi"/>
          <w:sz w:val="24"/>
          <w:szCs w:val="24"/>
        </w:rPr>
        <w:t>11</w:t>
      </w:r>
      <w:r w:rsidR="00BD212B">
        <w:rPr>
          <w:rFonts w:asciiTheme="minorBidi" w:hAnsiTheme="minorBidi"/>
          <w:sz w:val="24"/>
          <w:szCs w:val="24"/>
        </w:rPr>
        <w:t xml:space="preserve">) </w:t>
      </w:r>
      <w:r w:rsidR="00A8217D" w:rsidRPr="001C3B6B">
        <w:rPr>
          <w:rFonts w:asciiTheme="minorBidi" w:hAnsiTheme="minorBidi"/>
          <w:sz w:val="24"/>
          <w:szCs w:val="24"/>
        </w:rPr>
        <w:t>‘</w:t>
      </w:r>
      <w:r w:rsidR="00A8217D">
        <w:rPr>
          <w:rFonts w:asciiTheme="minorBidi" w:hAnsiTheme="minorBidi"/>
          <w:sz w:val="24"/>
          <w:szCs w:val="24"/>
        </w:rPr>
        <w:t>Effect of intake port design on the flow field stability of a gasoline DI engine</w:t>
      </w:r>
      <w:r w:rsidR="00A8217D" w:rsidRPr="001C3B6B">
        <w:rPr>
          <w:rFonts w:asciiTheme="minorBidi" w:hAnsiTheme="minorBidi"/>
          <w:sz w:val="24"/>
          <w:szCs w:val="24"/>
        </w:rPr>
        <w:t xml:space="preserve">’, </w:t>
      </w:r>
      <w:r w:rsidR="00A8217D" w:rsidRPr="001C3B6B">
        <w:rPr>
          <w:rFonts w:asciiTheme="minorBidi" w:hAnsiTheme="minorBidi"/>
          <w:bCs/>
          <w:i/>
          <w:iCs/>
          <w:sz w:val="24"/>
          <w:szCs w:val="24"/>
        </w:rPr>
        <w:t>SAE International</w:t>
      </w:r>
      <w:r w:rsidR="00A8217D">
        <w:rPr>
          <w:rFonts w:asciiTheme="minorBidi" w:hAnsiTheme="minorBidi"/>
          <w:bCs/>
          <w:sz w:val="24"/>
          <w:szCs w:val="24"/>
        </w:rPr>
        <w:t xml:space="preserve"> </w:t>
      </w:r>
      <w:r w:rsidR="00777332">
        <w:rPr>
          <w:rFonts w:asciiTheme="minorBidi" w:hAnsiTheme="minorBidi"/>
          <w:bCs/>
          <w:i/>
          <w:sz w:val="24"/>
          <w:szCs w:val="24"/>
        </w:rPr>
        <w:t xml:space="preserve">Journal. </w:t>
      </w:r>
    </w:p>
    <w:p w14:paraId="745C8DEE" w14:textId="0D4D2072" w:rsidR="00A8217D" w:rsidRPr="00777332" w:rsidRDefault="00777332" w:rsidP="002064C4">
      <w:pPr>
        <w:ind w:left="720"/>
        <w:jc w:val="both"/>
        <w:rPr>
          <w:rFonts w:asciiTheme="minorBidi" w:hAnsiTheme="minorBidi"/>
          <w:bCs/>
          <w:sz w:val="24"/>
          <w:szCs w:val="24"/>
        </w:rPr>
      </w:pPr>
      <w:r>
        <w:rPr>
          <w:rFonts w:ascii="Arial" w:eastAsia="TimesNewRomanPSMT" w:hAnsi="Arial" w:cs="Arial"/>
          <w:sz w:val="24"/>
          <w:szCs w:val="24"/>
        </w:rPr>
        <w:t>DOI</w:t>
      </w:r>
      <w:r w:rsidRPr="00777332">
        <w:rPr>
          <w:rFonts w:ascii="Arial" w:eastAsia="TimesNewRomanPSMT" w:hAnsi="Arial" w:cs="Arial"/>
          <w:sz w:val="24"/>
          <w:szCs w:val="24"/>
        </w:rPr>
        <w:t>:</w:t>
      </w:r>
      <w:r>
        <w:rPr>
          <w:rFonts w:ascii="Arial" w:eastAsia="TimesNewRomanPSMT" w:hAnsi="Arial" w:cs="Arial"/>
          <w:sz w:val="24"/>
          <w:szCs w:val="24"/>
        </w:rPr>
        <w:t xml:space="preserve"> </w:t>
      </w:r>
      <w:r w:rsidRPr="00777332">
        <w:rPr>
          <w:rFonts w:ascii="Arial" w:eastAsia="TimesNewRomanPSMT" w:hAnsi="Arial" w:cs="Arial"/>
          <w:sz w:val="24"/>
          <w:szCs w:val="24"/>
        </w:rPr>
        <w:t>10.4271/2011-01-1284</w:t>
      </w:r>
    </w:p>
    <w:p w14:paraId="7488554A" w14:textId="77777777" w:rsidR="00845A9B" w:rsidRDefault="00845A9B" w:rsidP="00845A9B">
      <w:pPr>
        <w:spacing w:after="0"/>
        <w:jc w:val="both"/>
        <w:rPr>
          <w:rFonts w:asciiTheme="minorBidi" w:hAnsiTheme="minorBidi"/>
          <w:bCs/>
          <w:sz w:val="24"/>
          <w:szCs w:val="24"/>
        </w:rPr>
      </w:pPr>
      <w:r>
        <w:rPr>
          <w:rFonts w:asciiTheme="minorBidi" w:hAnsiTheme="minorBidi"/>
          <w:sz w:val="24"/>
          <w:szCs w:val="24"/>
        </w:rPr>
        <w:t xml:space="preserve">Bandel, W., Fraidl, G., Kapus, P., Sikinger, H. and Cowland, C. (2006) </w:t>
      </w:r>
      <w:r w:rsidRPr="001C3B6B">
        <w:rPr>
          <w:rFonts w:asciiTheme="minorBidi" w:hAnsiTheme="minorBidi"/>
          <w:sz w:val="24"/>
          <w:szCs w:val="24"/>
        </w:rPr>
        <w:t>‘</w:t>
      </w:r>
      <w:r>
        <w:rPr>
          <w:rFonts w:asciiTheme="minorBidi" w:hAnsiTheme="minorBidi"/>
          <w:sz w:val="24"/>
          <w:szCs w:val="24"/>
        </w:rPr>
        <w:t>The Turbocharged GDI Engine: Boosted Synergies for high fuel economy plus ultra-low emission’</w:t>
      </w:r>
      <w:r w:rsidRPr="001C3B6B">
        <w:rPr>
          <w:rFonts w:asciiTheme="minorBidi" w:hAnsiTheme="minorBidi"/>
          <w:sz w:val="24"/>
          <w:szCs w:val="24"/>
        </w:rPr>
        <w:t>,</w:t>
      </w:r>
      <w:r>
        <w:rPr>
          <w:rFonts w:asciiTheme="minorBidi" w:hAnsiTheme="minorBidi"/>
          <w:sz w:val="24"/>
          <w:szCs w:val="24"/>
        </w:rPr>
        <w:t xml:space="preserve"> </w:t>
      </w:r>
      <w:r w:rsidRPr="001C3B6B">
        <w:rPr>
          <w:rFonts w:asciiTheme="minorBidi" w:hAnsiTheme="minorBidi"/>
          <w:bCs/>
          <w:i/>
          <w:iCs/>
          <w:sz w:val="24"/>
          <w:szCs w:val="24"/>
        </w:rPr>
        <w:t xml:space="preserve">SAE </w:t>
      </w:r>
      <w:r w:rsidRPr="00012F70">
        <w:rPr>
          <w:rFonts w:asciiTheme="minorBidi" w:hAnsiTheme="minorBidi"/>
          <w:bCs/>
          <w:i/>
          <w:iCs/>
          <w:sz w:val="24"/>
          <w:szCs w:val="24"/>
        </w:rPr>
        <w:t>International</w:t>
      </w:r>
      <w:r w:rsidRPr="00012F70">
        <w:rPr>
          <w:rFonts w:asciiTheme="minorBidi" w:hAnsiTheme="minorBidi"/>
          <w:bCs/>
          <w:i/>
          <w:sz w:val="24"/>
          <w:szCs w:val="24"/>
        </w:rPr>
        <w:t xml:space="preserve"> Journal</w:t>
      </w:r>
      <w:r w:rsidRPr="001C3B6B">
        <w:rPr>
          <w:rFonts w:asciiTheme="minorBidi" w:hAnsiTheme="minorBidi"/>
          <w:bCs/>
          <w:sz w:val="24"/>
          <w:szCs w:val="24"/>
        </w:rPr>
        <w:t>.</w:t>
      </w:r>
    </w:p>
    <w:p w14:paraId="79D6F111" w14:textId="604046BF" w:rsidR="00845A9B" w:rsidRDefault="00845A9B" w:rsidP="00845A9B">
      <w:pPr>
        <w:ind w:left="720"/>
        <w:jc w:val="both"/>
        <w:rPr>
          <w:rFonts w:asciiTheme="minorBidi" w:hAnsiTheme="minorBidi"/>
          <w:bCs/>
          <w:sz w:val="24"/>
          <w:szCs w:val="24"/>
        </w:rPr>
      </w:pPr>
      <w:r>
        <w:rPr>
          <w:rFonts w:asciiTheme="minorBidi" w:hAnsiTheme="minorBidi"/>
          <w:bCs/>
          <w:sz w:val="24"/>
          <w:szCs w:val="24"/>
        </w:rPr>
        <w:t xml:space="preserve">DOI: 10.4271/2006-01-1266  </w:t>
      </w:r>
    </w:p>
    <w:p w14:paraId="7A2EDD22" w14:textId="6897ED72" w:rsidR="00510EB4" w:rsidRDefault="003E547D" w:rsidP="00510EB4">
      <w:pPr>
        <w:spacing w:after="0"/>
        <w:jc w:val="both"/>
        <w:rPr>
          <w:rFonts w:asciiTheme="minorBidi" w:hAnsiTheme="minorBidi"/>
          <w:bCs/>
          <w:sz w:val="24"/>
          <w:szCs w:val="24"/>
        </w:rPr>
      </w:pPr>
      <w:r>
        <w:rPr>
          <w:rFonts w:asciiTheme="minorBidi" w:hAnsiTheme="minorBidi"/>
          <w:sz w:val="24"/>
          <w:szCs w:val="24"/>
        </w:rPr>
        <w:t>Berntsson, A.</w:t>
      </w:r>
      <w:r w:rsidR="00956958">
        <w:rPr>
          <w:rFonts w:asciiTheme="minorBidi" w:hAnsiTheme="minorBidi"/>
          <w:sz w:val="24"/>
          <w:szCs w:val="24"/>
        </w:rPr>
        <w:t>,</w:t>
      </w:r>
      <w:r>
        <w:rPr>
          <w:rFonts w:asciiTheme="minorBidi" w:hAnsiTheme="minorBidi"/>
          <w:sz w:val="24"/>
          <w:szCs w:val="24"/>
        </w:rPr>
        <w:t xml:space="preserve"> Josefsson, G.</w:t>
      </w:r>
      <w:r w:rsidR="00956958">
        <w:rPr>
          <w:rFonts w:asciiTheme="minorBidi" w:hAnsiTheme="minorBidi"/>
          <w:sz w:val="24"/>
          <w:szCs w:val="24"/>
        </w:rPr>
        <w:t>,</w:t>
      </w:r>
      <w:r>
        <w:rPr>
          <w:rFonts w:asciiTheme="minorBidi" w:hAnsiTheme="minorBidi"/>
          <w:sz w:val="24"/>
          <w:szCs w:val="24"/>
        </w:rPr>
        <w:t xml:space="preserve"> Ekdahl, R.</w:t>
      </w:r>
      <w:r w:rsidR="00956958">
        <w:rPr>
          <w:rFonts w:asciiTheme="minorBidi" w:hAnsiTheme="minorBidi"/>
          <w:sz w:val="24"/>
          <w:szCs w:val="24"/>
        </w:rPr>
        <w:t>,</w:t>
      </w:r>
      <w:r>
        <w:rPr>
          <w:rFonts w:asciiTheme="minorBidi" w:hAnsiTheme="minorBidi"/>
          <w:sz w:val="24"/>
          <w:szCs w:val="24"/>
        </w:rPr>
        <w:t xml:space="preserve"> Ogink, R.</w:t>
      </w:r>
      <w:r w:rsidR="00956958">
        <w:rPr>
          <w:rFonts w:asciiTheme="minorBidi" w:hAnsiTheme="minorBidi"/>
          <w:sz w:val="24"/>
          <w:szCs w:val="24"/>
        </w:rPr>
        <w:t xml:space="preserve"> and</w:t>
      </w:r>
      <w:r>
        <w:rPr>
          <w:rFonts w:asciiTheme="minorBidi" w:hAnsiTheme="minorBidi"/>
          <w:sz w:val="24"/>
          <w:szCs w:val="24"/>
        </w:rPr>
        <w:t xml:space="preserve"> Grandin, B</w:t>
      </w:r>
      <w:r w:rsidR="00CB078D" w:rsidRPr="001C3B6B">
        <w:rPr>
          <w:rFonts w:asciiTheme="minorBidi" w:hAnsiTheme="minorBidi"/>
          <w:sz w:val="24"/>
          <w:szCs w:val="24"/>
        </w:rPr>
        <w:t>. (201</w:t>
      </w:r>
      <w:r w:rsidR="00CB078D">
        <w:rPr>
          <w:rFonts w:asciiTheme="minorBidi" w:hAnsiTheme="minorBidi"/>
          <w:sz w:val="24"/>
          <w:szCs w:val="24"/>
        </w:rPr>
        <w:t>1</w:t>
      </w:r>
      <w:r w:rsidR="00C971AE">
        <w:rPr>
          <w:rFonts w:asciiTheme="minorBidi" w:hAnsiTheme="minorBidi"/>
          <w:sz w:val="24"/>
          <w:szCs w:val="24"/>
        </w:rPr>
        <w:t>)</w:t>
      </w:r>
      <w:r w:rsidR="00CB078D" w:rsidRPr="001C3B6B">
        <w:rPr>
          <w:rFonts w:asciiTheme="minorBidi" w:hAnsiTheme="minorBidi"/>
          <w:sz w:val="24"/>
          <w:szCs w:val="24"/>
        </w:rPr>
        <w:t xml:space="preserve"> ‘</w:t>
      </w:r>
      <w:r w:rsidR="00CB078D">
        <w:rPr>
          <w:rFonts w:asciiTheme="minorBidi" w:hAnsiTheme="minorBidi"/>
          <w:sz w:val="24"/>
          <w:szCs w:val="24"/>
        </w:rPr>
        <w:t>The effect of tumble flow on efficiency for a direct injection turbocharged downsized gasoline engine</w:t>
      </w:r>
      <w:r w:rsidR="00C971AE">
        <w:rPr>
          <w:rFonts w:asciiTheme="minorBidi" w:hAnsiTheme="minorBidi"/>
          <w:sz w:val="24"/>
          <w:szCs w:val="24"/>
        </w:rPr>
        <w:t xml:space="preserve">’, </w:t>
      </w:r>
      <w:r w:rsidR="00510EB4">
        <w:rPr>
          <w:rFonts w:asciiTheme="minorBidi" w:hAnsiTheme="minorBidi"/>
          <w:bCs/>
          <w:i/>
          <w:iCs/>
          <w:sz w:val="24"/>
          <w:szCs w:val="24"/>
        </w:rPr>
        <w:t>SAE International</w:t>
      </w:r>
      <w:r w:rsidR="00604B10">
        <w:rPr>
          <w:rFonts w:asciiTheme="minorBidi" w:hAnsiTheme="minorBidi"/>
          <w:bCs/>
          <w:i/>
          <w:iCs/>
          <w:sz w:val="24"/>
          <w:szCs w:val="24"/>
        </w:rPr>
        <w:t xml:space="preserve"> </w:t>
      </w:r>
      <w:r w:rsidR="00D26645">
        <w:rPr>
          <w:rFonts w:asciiTheme="minorBidi" w:hAnsiTheme="minorBidi"/>
          <w:bCs/>
          <w:i/>
          <w:iCs/>
          <w:sz w:val="24"/>
          <w:szCs w:val="24"/>
        </w:rPr>
        <w:t>Journal of Engines</w:t>
      </w:r>
      <w:r w:rsidR="00F35306">
        <w:rPr>
          <w:rFonts w:ascii="Arial" w:hAnsi="Arial" w:cs="Arial"/>
          <w:sz w:val="24"/>
          <w:szCs w:val="24"/>
        </w:rPr>
        <w:t>, 4(2), pp. 2298-2311</w:t>
      </w:r>
      <w:r w:rsidR="00CB078D" w:rsidRPr="001C3B6B">
        <w:rPr>
          <w:rFonts w:asciiTheme="minorBidi" w:hAnsiTheme="minorBidi"/>
          <w:bCs/>
          <w:sz w:val="24"/>
          <w:szCs w:val="24"/>
        </w:rPr>
        <w:t>.</w:t>
      </w:r>
      <w:r w:rsidR="00C971AE">
        <w:rPr>
          <w:rFonts w:asciiTheme="minorBidi" w:hAnsiTheme="minorBidi"/>
          <w:bCs/>
          <w:sz w:val="24"/>
          <w:szCs w:val="24"/>
        </w:rPr>
        <w:t xml:space="preserve"> </w:t>
      </w:r>
    </w:p>
    <w:p w14:paraId="647A8B8C" w14:textId="3A2FED99" w:rsidR="00CB078D" w:rsidRDefault="00C971AE" w:rsidP="002064C4">
      <w:pPr>
        <w:ind w:left="720"/>
        <w:jc w:val="both"/>
        <w:rPr>
          <w:rFonts w:asciiTheme="minorBidi" w:hAnsiTheme="minorBidi"/>
          <w:bCs/>
          <w:sz w:val="24"/>
          <w:szCs w:val="24"/>
        </w:rPr>
      </w:pPr>
      <w:r>
        <w:rPr>
          <w:rFonts w:ascii="Arial" w:eastAsia="TimesNewRomanPSMT" w:hAnsi="Arial" w:cs="Arial"/>
          <w:sz w:val="24"/>
          <w:szCs w:val="24"/>
        </w:rPr>
        <w:t>DOI</w:t>
      </w:r>
      <w:r w:rsidRPr="00C971AE">
        <w:rPr>
          <w:rFonts w:ascii="Arial" w:eastAsia="TimesNewRomanPSMT" w:hAnsi="Arial" w:cs="Arial"/>
          <w:sz w:val="24"/>
          <w:szCs w:val="24"/>
        </w:rPr>
        <w:t>:</w:t>
      </w:r>
      <w:r>
        <w:rPr>
          <w:rFonts w:ascii="Arial" w:eastAsia="TimesNewRomanPSMT" w:hAnsi="Arial" w:cs="Arial"/>
          <w:sz w:val="24"/>
          <w:szCs w:val="24"/>
        </w:rPr>
        <w:t xml:space="preserve"> </w:t>
      </w:r>
      <w:r w:rsidRPr="00C971AE">
        <w:rPr>
          <w:rFonts w:ascii="Arial" w:eastAsia="TimesNewRomanPSMT" w:hAnsi="Arial" w:cs="Arial"/>
          <w:sz w:val="24"/>
          <w:szCs w:val="24"/>
        </w:rPr>
        <w:t>10.4271/2011-24-0054</w:t>
      </w:r>
      <w:r w:rsidR="00CB078D">
        <w:rPr>
          <w:rFonts w:asciiTheme="minorBidi" w:hAnsiTheme="minorBidi"/>
          <w:bCs/>
          <w:sz w:val="24"/>
          <w:szCs w:val="24"/>
        </w:rPr>
        <w:t xml:space="preserve"> </w:t>
      </w:r>
    </w:p>
    <w:p w14:paraId="7CFC18B9" w14:textId="6893FC22" w:rsidR="00F73226" w:rsidRDefault="00B220EE" w:rsidP="00F73226">
      <w:pPr>
        <w:spacing w:after="0"/>
        <w:jc w:val="both"/>
        <w:rPr>
          <w:rFonts w:asciiTheme="minorBidi" w:hAnsiTheme="minorBidi"/>
          <w:bCs/>
          <w:sz w:val="24"/>
          <w:szCs w:val="24"/>
        </w:rPr>
      </w:pPr>
      <w:r>
        <w:rPr>
          <w:rFonts w:asciiTheme="minorBidi" w:hAnsiTheme="minorBidi"/>
          <w:sz w:val="24"/>
          <w:szCs w:val="24"/>
        </w:rPr>
        <w:t>Bialy, M., Wendeker, M., Magryta, P. and Czyz, Z</w:t>
      </w:r>
      <w:r w:rsidR="00F73226" w:rsidRPr="001C3B6B">
        <w:rPr>
          <w:rFonts w:asciiTheme="minorBidi" w:hAnsiTheme="minorBidi"/>
          <w:sz w:val="24"/>
          <w:szCs w:val="24"/>
        </w:rPr>
        <w:t>. (201</w:t>
      </w:r>
      <w:r w:rsidR="002B05B5">
        <w:rPr>
          <w:rFonts w:asciiTheme="minorBidi" w:hAnsiTheme="minorBidi"/>
          <w:sz w:val="24"/>
          <w:szCs w:val="24"/>
        </w:rPr>
        <w:t>4</w:t>
      </w:r>
      <w:r w:rsidR="00F73226">
        <w:rPr>
          <w:rFonts w:asciiTheme="minorBidi" w:hAnsiTheme="minorBidi"/>
          <w:sz w:val="24"/>
          <w:szCs w:val="24"/>
        </w:rPr>
        <w:t>)</w:t>
      </w:r>
      <w:r w:rsidR="00F73226" w:rsidRPr="001C3B6B">
        <w:rPr>
          <w:rFonts w:asciiTheme="minorBidi" w:hAnsiTheme="minorBidi"/>
          <w:sz w:val="24"/>
          <w:szCs w:val="24"/>
        </w:rPr>
        <w:t xml:space="preserve"> ‘</w:t>
      </w:r>
      <w:r w:rsidR="00CB1EEB">
        <w:rPr>
          <w:rFonts w:asciiTheme="minorBidi" w:hAnsiTheme="minorBidi"/>
          <w:sz w:val="24"/>
          <w:szCs w:val="24"/>
        </w:rPr>
        <w:t>CFD model of the mixture formation process of the CNG direct injection engine</w:t>
      </w:r>
      <w:r w:rsidR="00F73226">
        <w:rPr>
          <w:rFonts w:asciiTheme="minorBidi" w:hAnsiTheme="minorBidi"/>
          <w:sz w:val="24"/>
          <w:szCs w:val="24"/>
        </w:rPr>
        <w:t xml:space="preserve">’, </w:t>
      </w:r>
      <w:r w:rsidR="00F73226">
        <w:rPr>
          <w:rFonts w:asciiTheme="minorBidi" w:hAnsiTheme="minorBidi"/>
          <w:bCs/>
          <w:i/>
          <w:iCs/>
          <w:sz w:val="24"/>
          <w:szCs w:val="24"/>
        </w:rPr>
        <w:t>SAE International Journal</w:t>
      </w:r>
      <w:r w:rsidR="00F73226" w:rsidRPr="001C3B6B">
        <w:rPr>
          <w:rFonts w:asciiTheme="minorBidi" w:hAnsiTheme="minorBidi"/>
          <w:bCs/>
          <w:sz w:val="24"/>
          <w:szCs w:val="24"/>
        </w:rPr>
        <w:t>.</w:t>
      </w:r>
      <w:r w:rsidR="00F73226">
        <w:rPr>
          <w:rFonts w:asciiTheme="minorBidi" w:hAnsiTheme="minorBidi"/>
          <w:bCs/>
          <w:sz w:val="24"/>
          <w:szCs w:val="24"/>
        </w:rPr>
        <w:t xml:space="preserve"> </w:t>
      </w:r>
    </w:p>
    <w:p w14:paraId="5BBACBAA" w14:textId="64A22BAE" w:rsidR="00F73226" w:rsidRDefault="00F73226" w:rsidP="00F73226">
      <w:pPr>
        <w:ind w:left="720"/>
        <w:jc w:val="both"/>
        <w:rPr>
          <w:rFonts w:asciiTheme="minorBidi" w:hAnsiTheme="minorBidi"/>
          <w:bCs/>
          <w:sz w:val="24"/>
          <w:szCs w:val="24"/>
        </w:rPr>
      </w:pPr>
      <w:r>
        <w:rPr>
          <w:rFonts w:ascii="Arial" w:eastAsia="TimesNewRomanPSMT" w:hAnsi="Arial" w:cs="Arial"/>
          <w:sz w:val="24"/>
          <w:szCs w:val="24"/>
        </w:rPr>
        <w:t>DOI</w:t>
      </w:r>
      <w:r w:rsidRPr="00C971AE">
        <w:rPr>
          <w:rFonts w:ascii="Arial" w:eastAsia="TimesNewRomanPSMT" w:hAnsi="Arial" w:cs="Arial"/>
          <w:sz w:val="24"/>
          <w:szCs w:val="24"/>
        </w:rPr>
        <w:t>:</w:t>
      </w:r>
      <w:r>
        <w:rPr>
          <w:rFonts w:ascii="Arial" w:eastAsia="TimesNewRomanPSMT" w:hAnsi="Arial" w:cs="Arial"/>
          <w:sz w:val="24"/>
          <w:szCs w:val="24"/>
        </w:rPr>
        <w:t xml:space="preserve"> </w:t>
      </w:r>
      <w:r w:rsidRPr="00C971AE">
        <w:rPr>
          <w:rFonts w:ascii="Arial" w:eastAsia="TimesNewRomanPSMT" w:hAnsi="Arial" w:cs="Arial"/>
          <w:sz w:val="24"/>
          <w:szCs w:val="24"/>
        </w:rPr>
        <w:t>10.4271/</w:t>
      </w:r>
      <w:r w:rsidR="0013689C">
        <w:rPr>
          <w:rFonts w:ascii="Arial" w:eastAsia="TimesNewRomanPSMT" w:hAnsi="Arial" w:cs="Arial"/>
          <w:sz w:val="24"/>
          <w:szCs w:val="24"/>
        </w:rPr>
        <w:t>2014-01-2575</w:t>
      </w:r>
      <w:r>
        <w:rPr>
          <w:rFonts w:asciiTheme="minorBidi" w:hAnsiTheme="minorBidi"/>
          <w:bCs/>
          <w:sz w:val="24"/>
          <w:szCs w:val="24"/>
        </w:rPr>
        <w:t xml:space="preserve"> </w:t>
      </w:r>
    </w:p>
    <w:p w14:paraId="22DB8886" w14:textId="29B64210" w:rsidR="00224173" w:rsidRDefault="00224173" w:rsidP="00224173">
      <w:pPr>
        <w:spacing w:after="0"/>
        <w:jc w:val="both"/>
        <w:rPr>
          <w:rFonts w:asciiTheme="minorBidi" w:hAnsiTheme="minorBidi"/>
          <w:bCs/>
          <w:sz w:val="24"/>
          <w:szCs w:val="24"/>
        </w:rPr>
      </w:pPr>
      <w:r>
        <w:rPr>
          <w:rFonts w:asciiTheme="minorBidi" w:hAnsiTheme="minorBidi"/>
          <w:sz w:val="24"/>
          <w:szCs w:val="24"/>
        </w:rPr>
        <w:t>De Lima, B., Thiriet, A., Teixeira, A. and Valle, R</w:t>
      </w:r>
      <w:r w:rsidRPr="001C3B6B">
        <w:rPr>
          <w:rFonts w:asciiTheme="minorBidi" w:hAnsiTheme="minorBidi"/>
          <w:sz w:val="24"/>
          <w:szCs w:val="24"/>
        </w:rPr>
        <w:t>. (201</w:t>
      </w:r>
      <w:r w:rsidR="00221526">
        <w:rPr>
          <w:rFonts w:asciiTheme="minorBidi" w:hAnsiTheme="minorBidi"/>
          <w:sz w:val="24"/>
          <w:szCs w:val="24"/>
        </w:rPr>
        <w:t>7</w:t>
      </w:r>
      <w:r>
        <w:rPr>
          <w:rFonts w:asciiTheme="minorBidi" w:hAnsiTheme="minorBidi"/>
          <w:sz w:val="24"/>
          <w:szCs w:val="24"/>
        </w:rPr>
        <w:t>)</w:t>
      </w:r>
      <w:r w:rsidRPr="001C3B6B">
        <w:rPr>
          <w:rFonts w:asciiTheme="minorBidi" w:hAnsiTheme="minorBidi"/>
          <w:sz w:val="24"/>
          <w:szCs w:val="24"/>
        </w:rPr>
        <w:t xml:space="preserve"> ‘</w:t>
      </w:r>
      <w:r w:rsidR="00221526">
        <w:rPr>
          <w:rFonts w:asciiTheme="minorBidi" w:hAnsiTheme="minorBidi"/>
          <w:sz w:val="24"/>
          <w:szCs w:val="24"/>
        </w:rPr>
        <w:t>Three-dimensional model obtained from reverse engineering for analysis of combustion in internal combustion engine adapted with pre-chamber</w:t>
      </w:r>
      <w:r>
        <w:rPr>
          <w:rFonts w:asciiTheme="minorBidi" w:hAnsiTheme="minorBidi"/>
          <w:sz w:val="24"/>
          <w:szCs w:val="24"/>
        </w:rPr>
        <w:t xml:space="preserve">’, </w:t>
      </w:r>
      <w:r>
        <w:rPr>
          <w:rFonts w:asciiTheme="minorBidi" w:hAnsiTheme="minorBidi"/>
          <w:bCs/>
          <w:i/>
          <w:iCs/>
          <w:sz w:val="24"/>
          <w:szCs w:val="24"/>
        </w:rPr>
        <w:t>SAE International Journal</w:t>
      </w:r>
      <w:r w:rsidRPr="001C3B6B">
        <w:rPr>
          <w:rFonts w:asciiTheme="minorBidi" w:hAnsiTheme="minorBidi"/>
          <w:bCs/>
          <w:sz w:val="24"/>
          <w:szCs w:val="24"/>
        </w:rPr>
        <w:t>.</w:t>
      </w:r>
      <w:r>
        <w:rPr>
          <w:rFonts w:asciiTheme="minorBidi" w:hAnsiTheme="minorBidi"/>
          <w:bCs/>
          <w:sz w:val="24"/>
          <w:szCs w:val="24"/>
        </w:rPr>
        <w:t xml:space="preserve"> </w:t>
      </w:r>
    </w:p>
    <w:p w14:paraId="3C728D66" w14:textId="5A75C095" w:rsidR="00224173" w:rsidRDefault="00224173" w:rsidP="00224173">
      <w:pPr>
        <w:ind w:left="720"/>
        <w:jc w:val="both"/>
        <w:rPr>
          <w:rFonts w:asciiTheme="minorBidi" w:hAnsiTheme="minorBidi"/>
          <w:bCs/>
          <w:sz w:val="24"/>
          <w:szCs w:val="24"/>
        </w:rPr>
      </w:pPr>
      <w:r>
        <w:rPr>
          <w:rFonts w:ascii="Arial" w:eastAsia="TimesNewRomanPSMT" w:hAnsi="Arial" w:cs="Arial"/>
          <w:sz w:val="24"/>
          <w:szCs w:val="24"/>
        </w:rPr>
        <w:t>DOI</w:t>
      </w:r>
      <w:r w:rsidRPr="00C971AE">
        <w:rPr>
          <w:rFonts w:ascii="Arial" w:eastAsia="TimesNewRomanPSMT" w:hAnsi="Arial" w:cs="Arial"/>
          <w:sz w:val="24"/>
          <w:szCs w:val="24"/>
        </w:rPr>
        <w:t>:</w:t>
      </w:r>
      <w:r>
        <w:rPr>
          <w:rFonts w:ascii="Arial" w:eastAsia="TimesNewRomanPSMT" w:hAnsi="Arial" w:cs="Arial"/>
          <w:sz w:val="24"/>
          <w:szCs w:val="24"/>
        </w:rPr>
        <w:t xml:space="preserve"> </w:t>
      </w:r>
      <w:r w:rsidRPr="00C971AE">
        <w:rPr>
          <w:rFonts w:ascii="Arial" w:eastAsia="TimesNewRomanPSMT" w:hAnsi="Arial" w:cs="Arial"/>
          <w:sz w:val="24"/>
          <w:szCs w:val="24"/>
        </w:rPr>
        <w:t>10.4271/</w:t>
      </w:r>
      <w:r w:rsidR="00221526">
        <w:rPr>
          <w:rFonts w:ascii="Arial" w:eastAsia="TimesNewRomanPSMT" w:hAnsi="Arial" w:cs="Arial"/>
          <w:sz w:val="24"/>
          <w:szCs w:val="24"/>
        </w:rPr>
        <w:t>2017-36-0346</w:t>
      </w:r>
      <w:r>
        <w:rPr>
          <w:rFonts w:asciiTheme="minorBidi" w:hAnsiTheme="minorBidi"/>
          <w:bCs/>
          <w:sz w:val="24"/>
          <w:szCs w:val="24"/>
        </w:rPr>
        <w:t xml:space="preserve"> </w:t>
      </w:r>
    </w:p>
    <w:p w14:paraId="136809C2" w14:textId="77777777" w:rsidR="002D2ADE" w:rsidRDefault="003D718B" w:rsidP="002D2ADE">
      <w:pPr>
        <w:spacing w:after="0"/>
        <w:jc w:val="both"/>
        <w:rPr>
          <w:rFonts w:asciiTheme="minorBidi" w:hAnsiTheme="minorBidi"/>
          <w:bCs/>
          <w:sz w:val="24"/>
          <w:szCs w:val="24"/>
        </w:rPr>
      </w:pPr>
      <w:r>
        <w:rPr>
          <w:rFonts w:asciiTheme="minorBidi" w:hAnsiTheme="minorBidi"/>
          <w:bCs/>
          <w:sz w:val="24"/>
          <w:szCs w:val="24"/>
        </w:rPr>
        <w:lastRenderedPageBreak/>
        <w:t>Kirwan, J., Shost, M., Roth, G. and Zizelman, J. (2010) ‘3-Cylinder turbocharge gasoline direct injection value solution for low CO2 and NOx emissions’,</w:t>
      </w:r>
      <w:r w:rsidR="001F3452">
        <w:rPr>
          <w:rFonts w:asciiTheme="minorBidi" w:hAnsiTheme="minorBidi"/>
          <w:bCs/>
          <w:sz w:val="24"/>
          <w:szCs w:val="24"/>
        </w:rPr>
        <w:t xml:space="preserve"> </w:t>
      </w:r>
      <w:r w:rsidR="001F3452">
        <w:rPr>
          <w:rFonts w:asciiTheme="minorBidi" w:hAnsiTheme="minorBidi"/>
          <w:bCs/>
          <w:i/>
          <w:iCs/>
          <w:sz w:val="24"/>
          <w:szCs w:val="24"/>
        </w:rPr>
        <w:t>SAE International Journal</w:t>
      </w:r>
      <w:r w:rsidR="001F3452" w:rsidRPr="001C3B6B">
        <w:rPr>
          <w:rFonts w:asciiTheme="minorBidi" w:hAnsiTheme="minorBidi"/>
          <w:bCs/>
          <w:sz w:val="24"/>
          <w:szCs w:val="24"/>
        </w:rPr>
        <w:t>.</w:t>
      </w:r>
      <w:r w:rsidR="001F3452">
        <w:rPr>
          <w:rFonts w:asciiTheme="minorBidi" w:hAnsiTheme="minorBidi"/>
          <w:bCs/>
          <w:sz w:val="24"/>
          <w:szCs w:val="24"/>
        </w:rPr>
        <w:t xml:space="preserve"> </w:t>
      </w:r>
    </w:p>
    <w:p w14:paraId="68E04744" w14:textId="0BB29BC3" w:rsidR="007A1701" w:rsidRDefault="002D2ADE" w:rsidP="002D2ADE">
      <w:pPr>
        <w:ind w:left="720"/>
        <w:jc w:val="both"/>
        <w:rPr>
          <w:rFonts w:asciiTheme="minorBidi" w:hAnsiTheme="minorBidi"/>
          <w:bCs/>
          <w:sz w:val="24"/>
          <w:szCs w:val="24"/>
        </w:rPr>
      </w:pPr>
      <w:r>
        <w:rPr>
          <w:rFonts w:asciiTheme="minorBidi" w:hAnsiTheme="minorBidi"/>
          <w:bCs/>
          <w:sz w:val="24"/>
          <w:szCs w:val="24"/>
        </w:rPr>
        <w:t>DOI: 10.4271/</w:t>
      </w:r>
      <w:r w:rsidR="0018188D">
        <w:rPr>
          <w:rFonts w:asciiTheme="minorBidi" w:hAnsiTheme="minorBidi"/>
          <w:bCs/>
          <w:sz w:val="24"/>
          <w:szCs w:val="24"/>
        </w:rPr>
        <w:t>2010-01-0590</w:t>
      </w:r>
      <w:r>
        <w:rPr>
          <w:rFonts w:asciiTheme="minorBidi" w:hAnsiTheme="minorBidi"/>
          <w:bCs/>
          <w:sz w:val="24"/>
          <w:szCs w:val="24"/>
        </w:rPr>
        <w:t xml:space="preserve"> </w:t>
      </w:r>
    </w:p>
    <w:p w14:paraId="6BE56C03" w14:textId="77777777" w:rsidR="00F300BB" w:rsidRDefault="006419FA" w:rsidP="00F300BB">
      <w:pPr>
        <w:spacing w:after="0"/>
        <w:jc w:val="both"/>
        <w:rPr>
          <w:rFonts w:asciiTheme="minorBidi" w:hAnsiTheme="minorBidi"/>
          <w:bCs/>
          <w:sz w:val="24"/>
          <w:szCs w:val="24"/>
        </w:rPr>
      </w:pPr>
      <w:r>
        <w:rPr>
          <w:rFonts w:asciiTheme="minorBidi" w:hAnsiTheme="minorBidi"/>
          <w:bCs/>
          <w:sz w:val="24"/>
          <w:szCs w:val="24"/>
        </w:rPr>
        <w:t xml:space="preserve">Kumar, A., Jain, P. and Pathak, P. (2013) ‘Reverse Engineering in Product Manufacturing: An Overview’, </w:t>
      </w:r>
      <w:r w:rsidRPr="006419FA">
        <w:rPr>
          <w:rFonts w:asciiTheme="minorBidi" w:hAnsiTheme="minorBidi"/>
          <w:bCs/>
          <w:i/>
          <w:sz w:val="24"/>
          <w:szCs w:val="24"/>
        </w:rPr>
        <w:t>DAAAM International Scientific Book 2013</w:t>
      </w:r>
      <w:r w:rsidR="00523BA0">
        <w:rPr>
          <w:rFonts w:asciiTheme="minorBidi" w:hAnsiTheme="minorBidi"/>
          <w:bCs/>
          <w:sz w:val="24"/>
          <w:szCs w:val="24"/>
        </w:rPr>
        <w:t>, pp. 665-678.</w:t>
      </w:r>
    </w:p>
    <w:p w14:paraId="5E0E2CEE" w14:textId="1B99C66B" w:rsidR="006419FA" w:rsidRPr="006419FA" w:rsidRDefault="00D61686" w:rsidP="00F300BB">
      <w:pPr>
        <w:ind w:left="720"/>
        <w:jc w:val="both"/>
        <w:rPr>
          <w:rFonts w:asciiTheme="minorBidi" w:hAnsiTheme="minorBidi"/>
          <w:bCs/>
          <w:sz w:val="24"/>
          <w:szCs w:val="24"/>
        </w:rPr>
      </w:pPr>
      <w:r>
        <w:rPr>
          <w:rFonts w:asciiTheme="minorBidi" w:hAnsiTheme="minorBidi"/>
          <w:bCs/>
          <w:sz w:val="24"/>
          <w:szCs w:val="24"/>
        </w:rPr>
        <w:t>DOI: 10.2507/daaam.scibook.2013.39</w:t>
      </w:r>
    </w:p>
    <w:p w14:paraId="4A6E39D9" w14:textId="3F5FAF94" w:rsidR="007A1701" w:rsidRDefault="007A1701" w:rsidP="007A1701">
      <w:pPr>
        <w:spacing w:after="0"/>
        <w:jc w:val="both"/>
        <w:rPr>
          <w:rFonts w:asciiTheme="minorBidi" w:hAnsiTheme="minorBidi"/>
          <w:bCs/>
          <w:sz w:val="24"/>
          <w:szCs w:val="24"/>
        </w:rPr>
      </w:pPr>
      <w:r>
        <w:rPr>
          <w:rFonts w:asciiTheme="minorBidi" w:hAnsiTheme="minorBidi"/>
          <w:bCs/>
          <w:sz w:val="24"/>
          <w:szCs w:val="24"/>
        </w:rPr>
        <w:t>Kuwahara, K., Watanabe, T., Tanada, H., Ueda, K. and Ando, H. (2000) ‘</w:t>
      </w:r>
      <w:r w:rsidR="00A52A8D">
        <w:rPr>
          <w:rFonts w:asciiTheme="minorBidi" w:hAnsiTheme="minorBidi"/>
          <w:bCs/>
          <w:sz w:val="24"/>
          <w:szCs w:val="24"/>
        </w:rPr>
        <w:t>Intake-port design for Mitsubishi GDI engine to realize distinctive in-cylinder flow and high charge coefficient</w:t>
      </w:r>
      <w:r>
        <w:rPr>
          <w:rFonts w:asciiTheme="minorBidi" w:hAnsiTheme="minorBidi"/>
          <w:bCs/>
          <w:sz w:val="24"/>
          <w:szCs w:val="24"/>
        </w:rPr>
        <w:t xml:space="preserve">’, </w:t>
      </w:r>
      <w:r>
        <w:rPr>
          <w:rFonts w:asciiTheme="minorBidi" w:hAnsiTheme="minorBidi"/>
          <w:bCs/>
          <w:i/>
          <w:iCs/>
          <w:sz w:val="24"/>
          <w:szCs w:val="24"/>
        </w:rPr>
        <w:t>SAE International Journal</w:t>
      </w:r>
      <w:r w:rsidRPr="001C3B6B">
        <w:rPr>
          <w:rFonts w:asciiTheme="minorBidi" w:hAnsiTheme="minorBidi"/>
          <w:bCs/>
          <w:sz w:val="24"/>
          <w:szCs w:val="24"/>
        </w:rPr>
        <w:t>.</w:t>
      </w:r>
      <w:r>
        <w:rPr>
          <w:rFonts w:asciiTheme="minorBidi" w:hAnsiTheme="minorBidi"/>
          <w:bCs/>
          <w:sz w:val="24"/>
          <w:szCs w:val="24"/>
        </w:rPr>
        <w:t xml:space="preserve"> </w:t>
      </w:r>
    </w:p>
    <w:p w14:paraId="4691939A" w14:textId="7174B69C" w:rsidR="005F210D" w:rsidRDefault="007A1701" w:rsidP="005F210D">
      <w:pPr>
        <w:ind w:left="720"/>
        <w:jc w:val="both"/>
        <w:rPr>
          <w:rFonts w:asciiTheme="minorBidi" w:hAnsiTheme="minorBidi"/>
          <w:bCs/>
          <w:sz w:val="24"/>
          <w:szCs w:val="24"/>
        </w:rPr>
      </w:pPr>
      <w:r>
        <w:rPr>
          <w:rFonts w:asciiTheme="minorBidi" w:hAnsiTheme="minorBidi"/>
          <w:bCs/>
          <w:sz w:val="24"/>
          <w:szCs w:val="24"/>
        </w:rPr>
        <w:t>DOI: 10.4271/2000-01-2801</w:t>
      </w:r>
    </w:p>
    <w:p w14:paraId="285D93EB" w14:textId="1F5E2372" w:rsidR="00BA393D" w:rsidRDefault="00BA393D" w:rsidP="00BA393D">
      <w:pPr>
        <w:spacing w:after="0"/>
        <w:jc w:val="both"/>
        <w:rPr>
          <w:rFonts w:asciiTheme="minorBidi" w:hAnsiTheme="minorBidi"/>
          <w:bCs/>
          <w:sz w:val="24"/>
          <w:szCs w:val="24"/>
        </w:rPr>
      </w:pPr>
      <w:r>
        <w:rPr>
          <w:rFonts w:asciiTheme="minorBidi" w:hAnsiTheme="minorBidi"/>
          <w:sz w:val="24"/>
          <w:szCs w:val="24"/>
        </w:rPr>
        <w:t>Masi, M., Artico, L. and Gobbato, P</w:t>
      </w:r>
      <w:r w:rsidRPr="001C3B6B">
        <w:rPr>
          <w:rFonts w:asciiTheme="minorBidi" w:hAnsiTheme="minorBidi"/>
          <w:sz w:val="24"/>
          <w:szCs w:val="24"/>
        </w:rPr>
        <w:t>. (201</w:t>
      </w:r>
      <w:r>
        <w:rPr>
          <w:rFonts w:asciiTheme="minorBidi" w:hAnsiTheme="minorBidi"/>
          <w:sz w:val="24"/>
          <w:szCs w:val="24"/>
        </w:rPr>
        <w:t>5)</w:t>
      </w:r>
      <w:r w:rsidRPr="001C3B6B">
        <w:rPr>
          <w:rFonts w:asciiTheme="minorBidi" w:hAnsiTheme="minorBidi"/>
          <w:sz w:val="24"/>
          <w:szCs w:val="24"/>
        </w:rPr>
        <w:t xml:space="preserve"> ‘</w:t>
      </w:r>
      <w:r>
        <w:rPr>
          <w:rFonts w:asciiTheme="minorBidi" w:hAnsiTheme="minorBidi"/>
          <w:sz w:val="24"/>
          <w:szCs w:val="24"/>
        </w:rPr>
        <w:t xml:space="preserve">Measurements of the intake and in-cylinder flow field to investigate the reliability of CFD steady-state simulations for actual engine’, </w:t>
      </w:r>
      <w:r>
        <w:rPr>
          <w:rFonts w:asciiTheme="minorBidi" w:hAnsiTheme="minorBidi"/>
          <w:bCs/>
          <w:i/>
          <w:iCs/>
          <w:sz w:val="24"/>
          <w:szCs w:val="24"/>
        </w:rPr>
        <w:t>SAE International Journal</w:t>
      </w:r>
      <w:r w:rsidRPr="001C3B6B">
        <w:rPr>
          <w:rFonts w:asciiTheme="minorBidi" w:hAnsiTheme="minorBidi"/>
          <w:bCs/>
          <w:sz w:val="24"/>
          <w:szCs w:val="24"/>
        </w:rPr>
        <w:t>.</w:t>
      </w:r>
      <w:r>
        <w:rPr>
          <w:rFonts w:asciiTheme="minorBidi" w:hAnsiTheme="minorBidi"/>
          <w:bCs/>
          <w:sz w:val="24"/>
          <w:szCs w:val="24"/>
        </w:rPr>
        <w:t xml:space="preserve"> </w:t>
      </w:r>
    </w:p>
    <w:p w14:paraId="258E6B52" w14:textId="5D07183A" w:rsidR="00BA393D" w:rsidRDefault="00BA393D" w:rsidP="00BA393D">
      <w:pPr>
        <w:ind w:left="720"/>
        <w:jc w:val="both"/>
        <w:rPr>
          <w:rFonts w:asciiTheme="minorBidi" w:hAnsiTheme="minorBidi"/>
          <w:bCs/>
          <w:sz w:val="24"/>
          <w:szCs w:val="24"/>
        </w:rPr>
      </w:pPr>
      <w:r>
        <w:rPr>
          <w:rFonts w:ascii="Arial" w:eastAsia="TimesNewRomanPSMT" w:hAnsi="Arial" w:cs="Arial"/>
          <w:sz w:val="24"/>
          <w:szCs w:val="24"/>
        </w:rPr>
        <w:t>DOI</w:t>
      </w:r>
      <w:r w:rsidRPr="00C971AE">
        <w:rPr>
          <w:rFonts w:ascii="Arial" w:eastAsia="TimesNewRomanPSMT" w:hAnsi="Arial" w:cs="Arial"/>
          <w:sz w:val="24"/>
          <w:szCs w:val="24"/>
        </w:rPr>
        <w:t>:</w:t>
      </w:r>
      <w:r>
        <w:rPr>
          <w:rFonts w:ascii="Arial" w:eastAsia="TimesNewRomanPSMT" w:hAnsi="Arial" w:cs="Arial"/>
          <w:sz w:val="24"/>
          <w:szCs w:val="24"/>
        </w:rPr>
        <w:t xml:space="preserve"> </w:t>
      </w:r>
      <w:r w:rsidRPr="00C971AE">
        <w:rPr>
          <w:rFonts w:ascii="Arial" w:eastAsia="TimesNewRomanPSMT" w:hAnsi="Arial" w:cs="Arial"/>
          <w:sz w:val="24"/>
          <w:szCs w:val="24"/>
        </w:rPr>
        <w:t>10.4271/</w:t>
      </w:r>
      <w:r>
        <w:rPr>
          <w:rFonts w:ascii="Arial" w:eastAsia="TimesNewRomanPSMT" w:hAnsi="Arial" w:cs="Arial"/>
          <w:sz w:val="24"/>
          <w:szCs w:val="24"/>
        </w:rPr>
        <w:t>2015-24-2404</w:t>
      </w:r>
      <w:r>
        <w:rPr>
          <w:rFonts w:asciiTheme="minorBidi" w:hAnsiTheme="minorBidi"/>
          <w:bCs/>
          <w:sz w:val="24"/>
          <w:szCs w:val="24"/>
        </w:rPr>
        <w:t xml:space="preserve"> </w:t>
      </w:r>
    </w:p>
    <w:p w14:paraId="62F5A543" w14:textId="409C8362" w:rsidR="005F210D" w:rsidRDefault="005F210D" w:rsidP="005F210D">
      <w:pPr>
        <w:spacing w:after="0"/>
        <w:jc w:val="both"/>
        <w:rPr>
          <w:rFonts w:asciiTheme="minorBidi" w:hAnsiTheme="minorBidi"/>
          <w:bCs/>
          <w:sz w:val="24"/>
          <w:szCs w:val="24"/>
        </w:rPr>
      </w:pPr>
      <w:r>
        <w:rPr>
          <w:rFonts w:asciiTheme="minorBidi" w:hAnsiTheme="minorBidi"/>
          <w:bCs/>
          <w:sz w:val="24"/>
          <w:szCs w:val="24"/>
        </w:rPr>
        <w:t>Qi, Y., Liu, H., Midkiff, K. and Puzinauskas, P. (2010) ‘</w:t>
      </w:r>
      <w:r w:rsidR="00987E81">
        <w:rPr>
          <w:rFonts w:asciiTheme="minorBidi" w:hAnsiTheme="minorBidi"/>
          <w:bCs/>
          <w:sz w:val="24"/>
          <w:szCs w:val="24"/>
        </w:rPr>
        <w:t>A feasible CFD methodology for gasoline intake flow optimization in a HEV application – Part 2: Prediction and optimization</w:t>
      </w:r>
      <w:r>
        <w:rPr>
          <w:rFonts w:asciiTheme="minorBidi" w:hAnsiTheme="minorBidi"/>
          <w:bCs/>
          <w:sz w:val="24"/>
          <w:szCs w:val="24"/>
        </w:rPr>
        <w:t xml:space="preserve">’, </w:t>
      </w:r>
      <w:r>
        <w:rPr>
          <w:rFonts w:asciiTheme="minorBidi" w:hAnsiTheme="minorBidi"/>
          <w:bCs/>
          <w:i/>
          <w:iCs/>
          <w:sz w:val="24"/>
          <w:szCs w:val="24"/>
        </w:rPr>
        <w:t>SAE International Journal</w:t>
      </w:r>
      <w:r w:rsidRPr="001C3B6B">
        <w:rPr>
          <w:rFonts w:asciiTheme="minorBidi" w:hAnsiTheme="minorBidi"/>
          <w:bCs/>
          <w:sz w:val="24"/>
          <w:szCs w:val="24"/>
        </w:rPr>
        <w:t>.</w:t>
      </w:r>
      <w:r w:rsidR="00987E81">
        <w:rPr>
          <w:rFonts w:asciiTheme="minorBidi" w:hAnsiTheme="minorBidi"/>
          <w:bCs/>
          <w:sz w:val="24"/>
          <w:szCs w:val="24"/>
        </w:rPr>
        <w:t xml:space="preserve"> </w:t>
      </w:r>
      <w:r>
        <w:rPr>
          <w:rFonts w:asciiTheme="minorBidi" w:hAnsiTheme="minorBidi"/>
          <w:bCs/>
          <w:sz w:val="24"/>
          <w:szCs w:val="24"/>
        </w:rPr>
        <w:t xml:space="preserve"> </w:t>
      </w:r>
    </w:p>
    <w:p w14:paraId="6D77ECFB" w14:textId="5FB138A2" w:rsidR="00150939" w:rsidRDefault="00A154AA" w:rsidP="005F210D">
      <w:pPr>
        <w:ind w:left="720"/>
        <w:jc w:val="both"/>
        <w:rPr>
          <w:rFonts w:asciiTheme="minorBidi" w:hAnsiTheme="minorBidi"/>
          <w:bCs/>
          <w:sz w:val="24"/>
          <w:szCs w:val="24"/>
        </w:rPr>
      </w:pPr>
      <w:r>
        <w:rPr>
          <w:rFonts w:asciiTheme="minorBidi" w:hAnsiTheme="minorBidi"/>
          <w:bCs/>
          <w:sz w:val="24"/>
          <w:szCs w:val="24"/>
        </w:rPr>
        <w:t>DOI: 10.4271/2010-01-2238</w:t>
      </w:r>
      <w:r w:rsidR="005F210D">
        <w:rPr>
          <w:rFonts w:asciiTheme="minorBidi" w:hAnsiTheme="minorBidi"/>
          <w:bCs/>
          <w:sz w:val="24"/>
          <w:szCs w:val="24"/>
        </w:rPr>
        <w:t xml:space="preserve">     </w:t>
      </w:r>
      <w:r w:rsidR="007A1701">
        <w:rPr>
          <w:rFonts w:asciiTheme="minorBidi" w:hAnsiTheme="minorBidi"/>
          <w:bCs/>
          <w:sz w:val="24"/>
          <w:szCs w:val="24"/>
        </w:rPr>
        <w:t xml:space="preserve">     </w:t>
      </w:r>
    </w:p>
    <w:p w14:paraId="500C1BB9" w14:textId="720B809C" w:rsidR="00150939" w:rsidRDefault="00150939" w:rsidP="00150939">
      <w:pPr>
        <w:spacing w:after="0"/>
        <w:jc w:val="both"/>
        <w:rPr>
          <w:rFonts w:asciiTheme="minorBidi" w:hAnsiTheme="minorBidi"/>
          <w:bCs/>
          <w:sz w:val="24"/>
          <w:szCs w:val="24"/>
        </w:rPr>
      </w:pPr>
      <w:r>
        <w:rPr>
          <w:rFonts w:asciiTheme="minorBidi" w:hAnsiTheme="minorBidi"/>
          <w:sz w:val="24"/>
          <w:szCs w:val="24"/>
        </w:rPr>
        <w:t>Sadakane, S., Sugiyama, M., Kishi, H., Abe, S., Harada, J. and Sonoda, Y.</w:t>
      </w:r>
      <w:r w:rsidRPr="001C3B6B">
        <w:rPr>
          <w:rFonts w:asciiTheme="minorBidi" w:hAnsiTheme="minorBidi"/>
          <w:sz w:val="24"/>
          <w:szCs w:val="24"/>
        </w:rPr>
        <w:t xml:space="preserve"> (20</w:t>
      </w:r>
      <w:r>
        <w:rPr>
          <w:rFonts w:asciiTheme="minorBidi" w:hAnsiTheme="minorBidi"/>
          <w:sz w:val="24"/>
          <w:szCs w:val="24"/>
        </w:rPr>
        <w:t>05)</w:t>
      </w:r>
      <w:r w:rsidRPr="001C3B6B">
        <w:rPr>
          <w:rFonts w:asciiTheme="minorBidi" w:hAnsiTheme="minorBidi"/>
          <w:sz w:val="24"/>
          <w:szCs w:val="24"/>
        </w:rPr>
        <w:t xml:space="preserve"> ‘</w:t>
      </w:r>
      <w:r w:rsidR="002930BE">
        <w:rPr>
          <w:rFonts w:asciiTheme="minorBidi" w:hAnsiTheme="minorBidi"/>
          <w:sz w:val="24"/>
          <w:szCs w:val="24"/>
        </w:rPr>
        <w:t>Development of a new V-6 high performance stoichiometric gasoline direct injection engine</w:t>
      </w:r>
      <w:r>
        <w:rPr>
          <w:rFonts w:asciiTheme="minorBidi" w:hAnsiTheme="minorBidi"/>
          <w:sz w:val="24"/>
          <w:szCs w:val="24"/>
        </w:rPr>
        <w:t xml:space="preserve">’, </w:t>
      </w:r>
      <w:r>
        <w:rPr>
          <w:rFonts w:asciiTheme="minorBidi" w:hAnsiTheme="minorBidi"/>
          <w:bCs/>
          <w:i/>
          <w:iCs/>
          <w:sz w:val="24"/>
          <w:szCs w:val="24"/>
        </w:rPr>
        <w:t>SAE International Journal</w:t>
      </w:r>
      <w:r w:rsidRPr="001C3B6B">
        <w:rPr>
          <w:rFonts w:asciiTheme="minorBidi" w:hAnsiTheme="minorBidi"/>
          <w:bCs/>
          <w:sz w:val="24"/>
          <w:szCs w:val="24"/>
        </w:rPr>
        <w:t>.</w:t>
      </w:r>
      <w:r>
        <w:rPr>
          <w:rFonts w:asciiTheme="minorBidi" w:hAnsiTheme="minorBidi"/>
          <w:bCs/>
          <w:sz w:val="24"/>
          <w:szCs w:val="24"/>
        </w:rPr>
        <w:t xml:space="preserve"> </w:t>
      </w:r>
    </w:p>
    <w:p w14:paraId="3DFFC291" w14:textId="77777777" w:rsidR="003158E1" w:rsidRDefault="00150939" w:rsidP="003158E1">
      <w:pPr>
        <w:ind w:left="720"/>
        <w:jc w:val="both"/>
        <w:rPr>
          <w:rFonts w:asciiTheme="minorBidi" w:hAnsiTheme="minorBidi"/>
          <w:bCs/>
          <w:sz w:val="24"/>
          <w:szCs w:val="24"/>
        </w:rPr>
      </w:pPr>
      <w:r>
        <w:rPr>
          <w:rFonts w:asciiTheme="minorBidi" w:hAnsiTheme="minorBidi"/>
          <w:bCs/>
          <w:sz w:val="24"/>
          <w:szCs w:val="24"/>
        </w:rPr>
        <w:t xml:space="preserve">DOI: </w:t>
      </w:r>
      <w:r w:rsidR="002930BE">
        <w:rPr>
          <w:rFonts w:asciiTheme="minorBidi" w:hAnsiTheme="minorBidi"/>
          <w:bCs/>
          <w:sz w:val="24"/>
          <w:szCs w:val="24"/>
        </w:rPr>
        <w:t>10.4271/2005-01-1152</w:t>
      </w:r>
      <w:r>
        <w:rPr>
          <w:rFonts w:asciiTheme="minorBidi" w:hAnsiTheme="minorBidi"/>
          <w:bCs/>
          <w:sz w:val="24"/>
          <w:szCs w:val="24"/>
        </w:rPr>
        <w:t xml:space="preserve">   </w:t>
      </w:r>
    </w:p>
    <w:p w14:paraId="4AA68946" w14:textId="226F0E2B" w:rsidR="003158E1" w:rsidRDefault="003158E1" w:rsidP="003158E1">
      <w:pPr>
        <w:spacing w:after="0"/>
        <w:jc w:val="both"/>
        <w:rPr>
          <w:rFonts w:asciiTheme="minorBidi" w:hAnsiTheme="minorBidi"/>
          <w:bCs/>
          <w:sz w:val="24"/>
          <w:szCs w:val="24"/>
        </w:rPr>
      </w:pPr>
      <w:r>
        <w:rPr>
          <w:rFonts w:asciiTheme="minorBidi" w:hAnsiTheme="minorBidi"/>
          <w:sz w:val="24"/>
          <w:szCs w:val="24"/>
        </w:rPr>
        <w:t>Schogl, O., Edtmayer, H., Schmidt, S., Leiber, S. and Schabetsberger, T.</w:t>
      </w:r>
      <w:r w:rsidRPr="001C3B6B">
        <w:rPr>
          <w:rFonts w:asciiTheme="minorBidi" w:hAnsiTheme="minorBidi"/>
          <w:sz w:val="24"/>
          <w:szCs w:val="24"/>
        </w:rPr>
        <w:t xml:space="preserve"> (20</w:t>
      </w:r>
      <w:r>
        <w:rPr>
          <w:rFonts w:asciiTheme="minorBidi" w:hAnsiTheme="minorBidi"/>
          <w:sz w:val="24"/>
          <w:szCs w:val="24"/>
        </w:rPr>
        <w:t>11)</w:t>
      </w:r>
      <w:r w:rsidRPr="001C3B6B">
        <w:rPr>
          <w:rFonts w:asciiTheme="minorBidi" w:hAnsiTheme="minorBidi"/>
          <w:sz w:val="24"/>
          <w:szCs w:val="24"/>
        </w:rPr>
        <w:t xml:space="preserve"> ‘</w:t>
      </w:r>
      <w:r>
        <w:rPr>
          <w:rFonts w:asciiTheme="minorBidi" w:hAnsiTheme="minorBidi"/>
          <w:sz w:val="24"/>
          <w:szCs w:val="24"/>
        </w:rPr>
        <w:t xml:space="preserve">Design of a tumble-orientated intake port layout for a gasoline combustion process used in power sport application’, </w:t>
      </w:r>
      <w:r>
        <w:rPr>
          <w:rFonts w:asciiTheme="minorBidi" w:hAnsiTheme="minorBidi"/>
          <w:bCs/>
          <w:i/>
          <w:iCs/>
          <w:sz w:val="24"/>
          <w:szCs w:val="24"/>
        </w:rPr>
        <w:t>SAE International Journal</w:t>
      </w:r>
      <w:r w:rsidRPr="001C3B6B">
        <w:rPr>
          <w:rFonts w:asciiTheme="minorBidi" w:hAnsiTheme="minorBidi"/>
          <w:bCs/>
          <w:sz w:val="24"/>
          <w:szCs w:val="24"/>
        </w:rPr>
        <w:t>.</w:t>
      </w:r>
      <w:r>
        <w:rPr>
          <w:rFonts w:asciiTheme="minorBidi" w:hAnsiTheme="minorBidi"/>
          <w:bCs/>
          <w:sz w:val="24"/>
          <w:szCs w:val="24"/>
        </w:rPr>
        <w:t xml:space="preserve"> </w:t>
      </w:r>
    </w:p>
    <w:p w14:paraId="63C1BE3C" w14:textId="6A9F64E7" w:rsidR="003D718B" w:rsidRDefault="003158E1" w:rsidP="003158E1">
      <w:pPr>
        <w:ind w:left="720"/>
        <w:jc w:val="both"/>
        <w:rPr>
          <w:rFonts w:asciiTheme="minorBidi" w:hAnsiTheme="minorBidi"/>
          <w:bCs/>
          <w:sz w:val="24"/>
          <w:szCs w:val="24"/>
        </w:rPr>
      </w:pPr>
      <w:r>
        <w:rPr>
          <w:rFonts w:asciiTheme="minorBidi" w:hAnsiTheme="minorBidi"/>
          <w:bCs/>
          <w:sz w:val="24"/>
          <w:szCs w:val="24"/>
        </w:rPr>
        <w:t xml:space="preserve">DOI: </w:t>
      </w:r>
      <w:r w:rsidR="009D2B45">
        <w:rPr>
          <w:rFonts w:asciiTheme="minorBidi" w:hAnsiTheme="minorBidi"/>
          <w:bCs/>
          <w:sz w:val="24"/>
          <w:szCs w:val="24"/>
        </w:rPr>
        <w:t>10.4271/2011-32-0589</w:t>
      </w:r>
      <w:r>
        <w:rPr>
          <w:rFonts w:asciiTheme="minorBidi" w:hAnsiTheme="minorBidi"/>
          <w:bCs/>
          <w:sz w:val="24"/>
          <w:szCs w:val="24"/>
        </w:rPr>
        <w:t xml:space="preserve">  </w:t>
      </w:r>
      <w:r w:rsidR="002D2ADE">
        <w:rPr>
          <w:rFonts w:asciiTheme="minorBidi" w:hAnsiTheme="minorBidi"/>
          <w:bCs/>
          <w:sz w:val="24"/>
          <w:szCs w:val="24"/>
        </w:rPr>
        <w:t xml:space="preserve">  </w:t>
      </w:r>
      <w:r w:rsidR="001F3452">
        <w:rPr>
          <w:rFonts w:asciiTheme="minorBidi" w:hAnsiTheme="minorBidi"/>
          <w:bCs/>
          <w:sz w:val="24"/>
          <w:szCs w:val="24"/>
        </w:rPr>
        <w:t xml:space="preserve"> </w:t>
      </w:r>
      <w:r w:rsidR="003D718B">
        <w:rPr>
          <w:rFonts w:asciiTheme="minorBidi" w:hAnsiTheme="minorBidi"/>
          <w:bCs/>
          <w:sz w:val="24"/>
          <w:szCs w:val="24"/>
        </w:rPr>
        <w:t xml:space="preserve"> </w:t>
      </w:r>
    </w:p>
    <w:p w14:paraId="06253C59" w14:textId="77777777" w:rsidR="00845A9B" w:rsidRDefault="00845A9B" w:rsidP="00845A9B">
      <w:pPr>
        <w:spacing w:after="0"/>
        <w:jc w:val="both"/>
        <w:rPr>
          <w:rFonts w:asciiTheme="minorBidi" w:hAnsiTheme="minorBidi"/>
          <w:bCs/>
          <w:sz w:val="24"/>
          <w:szCs w:val="24"/>
        </w:rPr>
      </w:pPr>
      <w:r>
        <w:rPr>
          <w:rFonts w:asciiTheme="minorBidi" w:hAnsiTheme="minorBidi"/>
          <w:sz w:val="24"/>
          <w:szCs w:val="24"/>
        </w:rPr>
        <w:lastRenderedPageBreak/>
        <w:t>Selvaraj, B., Sridhara, S., Indraprakash, G</w:t>
      </w:r>
      <w:r w:rsidRPr="001C3B6B">
        <w:rPr>
          <w:rFonts w:asciiTheme="minorBidi" w:hAnsiTheme="minorBidi"/>
          <w:sz w:val="24"/>
          <w:szCs w:val="24"/>
        </w:rPr>
        <w:t>.</w:t>
      </w:r>
      <w:r>
        <w:rPr>
          <w:rFonts w:asciiTheme="minorBidi" w:hAnsiTheme="minorBidi"/>
          <w:sz w:val="24"/>
          <w:szCs w:val="24"/>
        </w:rPr>
        <w:t>,</w:t>
      </w:r>
      <w:r w:rsidRPr="0065695E">
        <w:rPr>
          <w:rFonts w:asciiTheme="minorBidi" w:hAnsiTheme="minorBidi"/>
          <w:sz w:val="24"/>
          <w:szCs w:val="24"/>
        </w:rPr>
        <w:t xml:space="preserve"> </w:t>
      </w:r>
      <w:r>
        <w:rPr>
          <w:rFonts w:asciiTheme="minorBidi" w:hAnsiTheme="minorBidi"/>
          <w:sz w:val="24"/>
          <w:szCs w:val="24"/>
        </w:rPr>
        <w:t>Senthilkumar, A. and Pangaonkar, A.</w:t>
      </w:r>
      <w:r w:rsidRPr="001C3B6B">
        <w:rPr>
          <w:rFonts w:asciiTheme="minorBidi" w:hAnsiTheme="minorBidi"/>
          <w:sz w:val="24"/>
          <w:szCs w:val="24"/>
        </w:rPr>
        <w:t xml:space="preserve"> (20</w:t>
      </w:r>
      <w:r>
        <w:rPr>
          <w:rFonts w:asciiTheme="minorBidi" w:hAnsiTheme="minorBidi"/>
          <w:sz w:val="24"/>
          <w:szCs w:val="24"/>
        </w:rPr>
        <w:t>11)</w:t>
      </w:r>
      <w:r w:rsidRPr="001C3B6B">
        <w:rPr>
          <w:rFonts w:asciiTheme="minorBidi" w:hAnsiTheme="minorBidi"/>
          <w:sz w:val="24"/>
          <w:szCs w:val="24"/>
        </w:rPr>
        <w:t xml:space="preserve"> ‘</w:t>
      </w:r>
      <w:r>
        <w:rPr>
          <w:rFonts w:asciiTheme="minorBidi" w:hAnsiTheme="minorBidi"/>
          <w:sz w:val="24"/>
          <w:szCs w:val="24"/>
        </w:rPr>
        <w:t xml:space="preserve">Effects of intake port geometry on the performance of an SI engine’, </w:t>
      </w:r>
      <w:r>
        <w:rPr>
          <w:rFonts w:asciiTheme="minorBidi" w:hAnsiTheme="minorBidi"/>
          <w:bCs/>
          <w:i/>
          <w:iCs/>
          <w:sz w:val="24"/>
          <w:szCs w:val="24"/>
        </w:rPr>
        <w:t>SAE International Journal</w:t>
      </w:r>
      <w:r w:rsidRPr="001C3B6B">
        <w:rPr>
          <w:rFonts w:asciiTheme="minorBidi" w:hAnsiTheme="minorBidi"/>
          <w:bCs/>
          <w:sz w:val="24"/>
          <w:szCs w:val="24"/>
        </w:rPr>
        <w:t>.</w:t>
      </w:r>
      <w:r>
        <w:rPr>
          <w:rFonts w:asciiTheme="minorBidi" w:hAnsiTheme="minorBidi"/>
          <w:bCs/>
          <w:sz w:val="24"/>
          <w:szCs w:val="24"/>
        </w:rPr>
        <w:t xml:space="preserve"> </w:t>
      </w:r>
    </w:p>
    <w:p w14:paraId="5F2127F7" w14:textId="26A169A4" w:rsidR="00845A9B" w:rsidRDefault="00845A9B" w:rsidP="00845A9B">
      <w:pPr>
        <w:ind w:left="720"/>
        <w:jc w:val="both"/>
        <w:rPr>
          <w:rFonts w:asciiTheme="minorBidi" w:hAnsiTheme="minorBidi"/>
          <w:bCs/>
          <w:sz w:val="24"/>
          <w:szCs w:val="24"/>
        </w:rPr>
      </w:pPr>
      <w:r>
        <w:rPr>
          <w:rFonts w:asciiTheme="minorBidi" w:hAnsiTheme="minorBidi"/>
          <w:bCs/>
          <w:sz w:val="24"/>
          <w:szCs w:val="24"/>
        </w:rPr>
        <w:t xml:space="preserve">DOI: 10.4271/2011-32-0506   </w:t>
      </w:r>
    </w:p>
    <w:p w14:paraId="3FCCF70A" w14:textId="77777777" w:rsidR="00311485" w:rsidRDefault="00311485" w:rsidP="00311485">
      <w:pPr>
        <w:spacing w:after="0"/>
        <w:jc w:val="both"/>
        <w:rPr>
          <w:rFonts w:asciiTheme="minorBidi" w:hAnsiTheme="minorBidi"/>
          <w:bCs/>
          <w:sz w:val="24"/>
          <w:szCs w:val="24"/>
        </w:rPr>
      </w:pPr>
      <w:r>
        <w:rPr>
          <w:rFonts w:asciiTheme="minorBidi" w:hAnsiTheme="minorBidi"/>
          <w:sz w:val="24"/>
          <w:szCs w:val="24"/>
        </w:rPr>
        <w:t>Singh, A., Poonia, S., Jalan, A., Singh, J. and Kumar, N</w:t>
      </w:r>
      <w:r w:rsidRPr="001C3B6B">
        <w:rPr>
          <w:rFonts w:asciiTheme="minorBidi" w:hAnsiTheme="minorBidi"/>
          <w:sz w:val="24"/>
          <w:szCs w:val="24"/>
        </w:rPr>
        <w:t>. (201</w:t>
      </w:r>
      <w:r>
        <w:rPr>
          <w:rFonts w:asciiTheme="minorBidi" w:hAnsiTheme="minorBidi"/>
          <w:sz w:val="24"/>
          <w:szCs w:val="24"/>
        </w:rPr>
        <w:t xml:space="preserve">9) </w:t>
      </w:r>
      <w:r w:rsidRPr="001C3B6B">
        <w:rPr>
          <w:rFonts w:asciiTheme="minorBidi" w:hAnsiTheme="minorBidi"/>
          <w:sz w:val="24"/>
          <w:szCs w:val="24"/>
        </w:rPr>
        <w:t>‘</w:t>
      </w:r>
      <w:r>
        <w:rPr>
          <w:rFonts w:asciiTheme="minorBidi" w:hAnsiTheme="minorBidi"/>
          <w:sz w:val="24"/>
          <w:szCs w:val="24"/>
        </w:rPr>
        <w:t>Intake and Exhaust Ports Design for Tumble and Mass Flow Rate Improvements in Gasoline Engine</w:t>
      </w:r>
      <w:r w:rsidRPr="001C3B6B">
        <w:rPr>
          <w:rFonts w:asciiTheme="minorBidi" w:hAnsiTheme="minorBidi"/>
          <w:sz w:val="24"/>
          <w:szCs w:val="24"/>
        </w:rPr>
        <w:t>’,</w:t>
      </w:r>
      <w:r>
        <w:rPr>
          <w:rFonts w:asciiTheme="minorBidi" w:hAnsiTheme="minorBidi"/>
          <w:sz w:val="24"/>
          <w:szCs w:val="24"/>
        </w:rPr>
        <w:t xml:space="preserve"> </w:t>
      </w:r>
      <w:r w:rsidRPr="001C3B6B">
        <w:rPr>
          <w:rFonts w:asciiTheme="minorBidi" w:hAnsiTheme="minorBidi"/>
          <w:bCs/>
          <w:i/>
          <w:iCs/>
          <w:sz w:val="24"/>
          <w:szCs w:val="24"/>
        </w:rPr>
        <w:t xml:space="preserve">SAE </w:t>
      </w:r>
      <w:r w:rsidRPr="00012F70">
        <w:rPr>
          <w:rFonts w:asciiTheme="minorBidi" w:hAnsiTheme="minorBidi"/>
          <w:bCs/>
          <w:i/>
          <w:iCs/>
          <w:sz w:val="24"/>
          <w:szCs w:val="24"/>
        </w:rPr>
        <w:t>International</w:t>
      </w:r>
      <w:r w:rsidRPr="00012F70">
        <w:rPr>
          <w:rFonts w:asciiTheme="minorBidi" w:hAnsiTheme="minorBidi"/>
          <w:bCs/>
          <w:i/>
          <w:sz w:val="24"/>
          <w:szCs w:val="24"/>
        </w:rPr>
        <w:t xml:space="preserve"> Journal</w:t>
      </w:r>
      <w:r w:rsidRPr="001C3B6B">
        <w:rPr>
          <w:rFonts w:asciiTheme="minorBidi" w:hAnsiTheme="minorBidi"/>
          <w:bCs/>
          <w:sz w:val="24"/>
          <w:szCs w:val="24"/>
        </w:rPr>
        <w:t>.</w:t>
      </w:r>
    </w:p>
    <w:p w14:paraId="195E7B31" w14:textId="77BA40EC" w:rsidR="00311485" w:rsidRDefault="00311485" w:rsidP="00311485">
      <w:pPr>
        <w:ind w:left="720"/>
        <w:jc w:val="both"/>
        <w:rPr>
          <w:rFonts w:asciiTheme="minorBidi" w:hAnsiTheme="minorBidi"/>
          <w:bCs/>
          <w:sz w:val="24"/>
          <w:szCs w:val="24"/>
        </w:rPr>
      </w:pPr>
      <w:r>
        <w:rPr>
          <w:rFonts w:asciiTheme="minorBidi" w:hAnsiTheme="minorBidi"/>
          <w:bCs/>
          <w:sz w:val="24"/>
          <w:szCs w:val="24"/>
        </w:rPr>
        <w:t xml:space="preserve">DOI: 10.4271/2019-01-0763 </w:t>
      </w:r>
    </w:p>
    <w:p w14:paraId="19A2CE7B" w14:textId="77777777" w:rsidR="00845A9B" w:rsidRDefault="00845A9B" w:rsidP="00845A9B">
      <w:pPr>
        <w:spacing w:after="0"/>
        <w:jc w:val="both"/>
        <w:rPr>
          <w:rFonts w:asciiTheme="minorBidi" w:hAnsiTheme="minorBidi"/>
          <w:bCs/>
          <w:sz w:val="24"/>
          <w:szCs w:val="24"/>
        </w:rPr>
      </w:pPr>
      <w:r>
        <w:rPr>
          <w:rFonts w:asciiTheme="minorBidi" w:hAnsiTheme="minorBidi"/>
          <w:sz w:val="24"/>
          <w:szCs w:val="24"/>
        </w:rPr>
        <w:t>Wirth, M., Mayerhofer, U., Piock, W. and Fraidl, G</w:t>
      </w:r>
      <w:r w:rsidRPr="001C3B6B">
        <w:rPr>
          <w:rFonts w:asciiTheme="minorBidi" w:hAnsiTheme="minorBidi"/>
          <w:sz w:val="24"/>
          <w:szCs w:val="24"/>
        </w:rPr>
        <w:t>. (201</w:t>
      </w:r>
      <w:r>
        <w:rPr>
          <w:rFonts w:asciiTheme="minorBidi" w:hAnsiTheme="minorBidi"/>
          <w:sz w:val="24"/>
          <w:szCs w:val="24"/>
        </w:rPr>
        <w:t xml:space="preserve">9) </w:t>
      </w:r>
      <w:r w:rsidRPr="001C3B6B">
        <w:rPr>
          <w:rFonts w:asciiTheme="minorBidi" w:hAnsiTheme="minorBidi"/>
          <w:sz w:val="24"/>
          <w:szCs w:val="24"/>
        </w:rPr>
        <w:t>‘</w:t>
      </w:r>
      <w:r>
        <w:rPr>
          <w:rFonts w:asciiTheme="minorBidi" w:hAnsiTheme="minorBidi"/>
          <w:sz w:val="24"/>
          <w:szCs w:val="24"/>
        </w:rPr>
        <w:t>Turbocharging the DI Gasoline Engine’</w:t>
      </w:r>
      <w:r w:rsidRPr="001C3B6B">
        <w:rPr>
          <w:rFonts w:asciiTheme="minorBidi" w:hAnsiTheme="minorBidi"/>
          <w:sz w:val="24"/>
          <w:szCs w:val="24"/>
        </w:rPr>
        <w:t>,</w:t>
      </w:r>
      <w:r>
        <w:rPr>
          <w:rFonts w:asciiTheme="minorBidi" w:hAnsiTheme="minorBidi"/>
          <w:sz w:val="24"/>
          <w:szCs w:val="24"/>
        </w:rPr>
        <w:t xml:space="preserve"> </w:t>
      </w:r>
      <w:r w:rsidRPr="001C3B6B">
        <w:rPr>
          <w:rFonts w:asciiTheme="minorBidi" w:hAnsiTheme="minorBidi"/>
          <w:bCs/>
          <w:i/>
          <w:iCs/>
          <w:sz w:val="24"/>
          <w:szCs w:val="24"/>
        </w:rPr>
        <w:t xml:space="preserve">SAE </w:t>
      </w:r>
      <w:r w:rsidRPr="00012F70">
        <w:rPr>
          <w:rFonts w:asciiTheme="minorBidi" w:hAnsiTheme="minorBidi"/>
          <w:bCs/>
          <w:i/>
          <w:iCs/>
          <w:sz w:val="24"/>
          <w:szCs w:val="24"/>
        </w:rPr>
        <w:t>International</w:t>
      </w:r>
      <w:r w:rsidRPr="00012F70">
        <w:rPr>
          <w:rFonts w:asciiTheme="minorBidi" w:hAnsiTheme="minorBidi"/>
          <w:bCs/>
          <w:i/>
          <w:sz w:val="24"/>
          <w:szCs w:val="24"/>
        </w:rPr>
        <w:t xml:space="preserve"> Journal</w:t>
      </w:r>
      <w:r w:rsidRPr="001C3B6B">
        <w:rPr>
          <w:rFonts w:asciiTheme="minorBidi" w:hAnsiTheme="minorBidi"/>
          <w:bCs/>
          <w:sz w:val="24"/>
          <w:szCs w:val="24"/>
        </w:rPr>
        <w:t>.</w:t>
      </w:r>
    </w:p>
    <w:p w14:paraId="67F0264A" w14:textId="6C6ACB22" w:rsidR="00845A9B" w:rsidRDefault="00845A9B" w:rsidP="00845A9B">
      <w:pPr>
        <w:ind w:left="720"/>
        <w:jc w:val="both"/>
        <w:rPr>
          <w:rFonts w:asciiTheme="minorBidi" w:hAnsiTheme="minorBidi"/>
          <w:bCs/>
          <w:sz w:val="24"/>
          <w:szCs w:val="24"/>
        </w:rPr>
      </w:pPr>
      <w:r>
        <w:rPr>
          <w:rFonts w:asciiTheme="minorBidi" w:hAnsiTheme="minorBidi"/>
          <w:bCs/>
          <w:sz w:val="24"/>
          <w:szCs w:val="24"/>
        </w:rPr>
        <w:t xml:space="preserve">DOI: 10.4271/2000-01-0251  </w:t>
      </w:r>
    </w:p>
    <w:p w14:paraId="1F2E05A4" w14:textId="77B79486" w:rsidR="004F302B" w:rsidRDefault="00D507E7" w:rsidP="004F302B">
      <w:pPr>
        <w:jc w:val="both"/>
        <w:rPr>
          <w:rFonts w:asciiTheme="minorBidi" w:hAnsiTheme="minorBidi"/>
          <w:bCs/>
          <w:sz w:val="24"/>
          <w:szCs w:val="24"/>
        </w:rPr>
      </w:pPr>
      <w:r>
        <w:rPr>
          <w:rFonts w:asciiTheme="minorBidi" w:hAnsiTheme="minorBidi"/>
          <w:bCs/>
          <w:sz w:val="24"/>
          <w:szCs w:val="24"/>
        </w:rPr>
        <w:t>Z</w:t>
      </w:r>
      <w:r w:rsidR="00C971AE">
        <w:rPr>
          <w:rFonts w:asciiTheme="minorBidi" w:hAnsiTheme="minorBidi"/>
          <w:bCs/>
          <w:sz w:val="24"/>
          <w:szCs w:val="24"/>
        </w:rPr>
        <w:t>hao, F.</w:t>
      </w:r>
      <w:r w:rsidR="00956958">
        <w:rPr>
          <w:rFonts w:asciiTheme="minorBidi" w:hAnsiTheme="minorBidi"/>
          <w:bCs/>
          <w:sz w:val="24"/>
          <w:szCs w:val="24"/>
        </w:rPr>
        <w:t>,</w:t>
      </w:r>
      <w:r w:rsidR="00C971AE">
        <w:rPr>
          <w:rFonts w:asciiTheme="minorBidi" w:hAnsiTheme="minorBidi"/>
          <w:bCs/>
          <w:sz w:val="24"/>
          <w:szCs w:val="24"/>
        </w:rPr>
        <w:t xml:space="preserve"> Lai, M.</w:t>
      </w:r>
      <w:r w:rsidR="00956958">
        <w:rPr>
          <w:rFonts w:asciiTheme="minorBidi" w:hAnsiTheme="minorBidi"/>
          <w:bCs/>
          <w:sz w:val="24"/>
          <w:szCs w:val="24"/>
        </w:rPr>
        <w:t xml:space="preserve"> and</w:t>
      </w:r>
      <w:r w:rsidR="00C971AE">
        <w:rPr>
          <w:rFonts w:asciiTheme="minorBidi" w:hAnsiTheme="minorBidi"/>
          <w:bCs/>
          <w:sz w:val="24"/>
          <w:szCs w:val="24"/>
        </w:rPr>
        <w:t xml:space="preserve"> Harrington, D</w:t>
      </w:r>
      <w:r>
        <w:rPr>
          <w:rFonts w:asciiTheme="minorBidi" w:hAnsiTheme="minorBidi"/>
          <w:bCs/>
          <w:sz w:val="24"/>
          <w:szCs w:val="24"/>
        </w:rPr>
        <w:t xml:space="preserve">. (1999) ‘Automotive spark-ignition direct-injection gasoline engines’, </w:t>
      </w:r>
      <w:r>
        <w:rPr>
          <w:rFonts w:asciiTheme="minorBidi" w:hAnsiTheme="minorBidi"/>
          <w:bCs/>
          <w:i/>
          <w:sz w:val="24"/>
          <w:szCs w:val="24"/>
        </w:rPr>
        <w:t xml:space="preserve">Progress in energy and combustion science, </w:t>
      </w:r>
      <w:r w:rsidR="00E079BE" w:rsidRPr="00D0655D">
        <w:rPr>
          <w:rFonts w:asciiTheme="minorBidi" w:hAnsiTheme="minorBidi"/>
          <w:bCs/>
          <w:sz w:val="24"/>
          <w:szCs w:val="24"/>
        </w:rPr>
        <w:t>25</w:t>
      </w:r>
      <w:r w:rsidR="00D0655D" w:rsidRPr="00D0655D">
        <w:rPr>
          <w:rFonts w:asciiTheme="minorBidi" w:hAnsiTheme="minorBidi"/>
          <w:bCs/>
          <w:sz w:val="24"/>
          <w:szCs w:val="24"/>
        </w:rPr>
        <w:t>(5)</w:t>
      </w:r>
      <w:r w:rsidR="00E079BE" w:rsidRPr="00D0655D">
        <w:rPr>
          <w:rFonts w:asciiTheme="minorBidi" w:hAnsiTheme="minorBidi"/>
          <w:bCs/>
          <w:sz w:val="24"/>
          <w:szCs w:val="24"/>
        </w:rPr>
        <w:t>, pp. 437-562</w:t>
      </w:r>
      <w:r w:rsidR="00161D65">
        <w:rPr>
          <w:rFonts w:asciiTheme="minorBidi" w:hAnsiTheme="minorBidi"/>
          <w:bCs/>
          <w:sz w:val="24"/>
          <w:szCs w:val="24"/>
        </w:rPr>
        <w:t>.</w:t>
      </w:r>
    </w:p>
    <w:p w14:paraId="045155D3" w14:textId="77777777" w:rsidR="00CB07E2" w:rsidRDefault="00CB07E2" w:rsidP="00CB07E2">
      <w:pPr>
        <w:jc w:val="both"/>
        <w:rPr>
          <w:rFonts w:asciiTheme="minorBidi" w:hAnsiTheme="minorBidi"/>
          <w:bCs/>
          <w:sz w:val="24"/>
          <w:szCs w:val="24"/>
        </w:rPr>
      </w:pPr>
    </w:p>
    <w:p w14:paraId="58C9DF66" w14:textId="77777777" w:rsidR="004321D8" w:rsidRPr="004321D8" w:rsidRDefault="004321D8" w:rsidP="004F302B">
      <w:pPr>
        <w:jc w:val="both"/>
        <w:rPr>
          <w:rFonts w:asciiTheme="minorBidi" w:hAnsiTheme="minorBidi"/>
          <w:bCs/>
          <w:sz w:val="24"/>
          <w:szCs w:val="24"/>
        </w:rPr>
      </w:pPr>
    </w:p>
    <w:p w14:paraId="045CF40E" w14:textId="56124166" w:rsidR="0062278D" w:rsidRDefault="0062278D" w:rsidP="0096399A"/>
    <w:p w14:paraId="1563BE19" w14:textId="34B08241" w:rsidR="009675F9" w:rsidRDefault="009675F9" w:rsidP="0096399A"/>
    <w:p w14:paraId="7281D1E6" w14:textId="61F753F7" w:rsidR="009675F9" w:rsidRDefault="009675F9" w:rsidP="0096399A"/>
    <w:p w14:paraId="685D1786" w14:textId="05208781" w:rsidR="009675F9" w:rsidRDefault="009675F9" w:rsidP="0096399A"/>
    <w:p w14:paraId="4BFB0195" w14:textId="4C76CFDF" w:rsidR="009675F9" w:rsidRDefault="009675F9" w:rsidP="0096399A"/>
    <w:p w14:paraId="051176E1" w14:textId="05869C32" w:rsidR="009675F9" w:rsidRDefault="009675F9" w:rsidP="0096399A"/>
    <w:p w14:paraId="1822DA45" w14:textId="5FE5D30B" w:rsidR="009675F9" w:rsidRDefault="009675F9" w:rsidP="0096399A"/>
    <w:p w14:paraId="0EDE2650" w14:textId="62C0108E" w:rsidR="009675F9" w:rsidRDefault="009675F9" w:rsidP="0096399A"/>
    <w:p w14:paraId="7D481277" w14:textId="4696CF49" w:rsidR="009675F9" w:rsidRDefault="009675F9" w:rsidP="0096399A"/>
    <w:p w14:paraId="229AF917" w14:textId="41904874" w:rsidR="009675F9" w:rsidRDefault="009675F9" w:rsidP="0096399A"/>
    <w:p w14:paraId="573859B7" w14:textId="0B4F2BAF" w:rsidR="004502C8" w:rsidRDefault="004502C8" w:rsidP="0096399A"/>
    <w:p w14:paraId="774B8754" w14:textId="08AE39A2" w:rsidR="004502C8" w:rsidRDefault="004502C8" w:rsidP="0096399A"/>
    <w:p w14:paraId="1EE5A9DC" w14:textId="2DBCCBEA" w:rsidR="004502C8" w:rsidRDefault="004502C8" w:rsidP="0096399A"/>
    <w:p w14:paraId="3EE78CDA" w14:textId="7F288002" w:rsidR="004502C8" w:rsidRDefault="004502C8" w:rsidP="0096399A"/>
    <w:p w14:paraId="4FC3BF11" w14:textId="74C5F5B6" w:rsidR="004502C8" w:rsidRDefault="004502C8" w:rsidP="0096399A"/>
    <w:p w14:paraId="697031BD" w14:textId="39E5381D" w:rsidR="004502C8" w:rsidRDefault="004502C8" w:rsidP="0096399A"/>
    <w:p w14:paraId="29A6820F" w14:textId="423A4081" w:rsidR="004502C8" w:rsidRDefault="004502C8" w:rsidP="0096399A"/>
    <w:p w14:paraId="4FC97944" w14:textId="454C5021" w:rsidR="004502C8" w:rsidRDefault="004502C8" w:rsidP="0096399A"/>
    <w:p w14:paraId="1BAACA26" w14:textId="6FC5D8C7" w:rsidR="004502C8" w:rsidRDefault="004502C8" w:rsidP="0096399A"/>
    <w:p w14:paraId="141A4A46" w14:textId="492F4BEF" w:rsidR="004502C8" w:rsidRDefault="004502C8" w:rsidP="0096399A"/>
    <w:p w14:paraId="3680F068" w14:textId="716CF9BB" w:rsidR="004502C8" w:rsidRDefault="004502C8" w:rsidP="0096399A"/>
    <w:p w14:paraId="7CB5724A" w14:textId="1392429D" w:rsidR="004502C8" w:rsidRDefault="004502C8" w:rsidP="0096399A"/>
    <w:p w14:paraId="6D124F08" w14:textId="76135485" w:rsidR="004502C8" w:rsidRDefault="004502C8" w:rsidP="0096399A"/>
    <w:p w14:paraId="5E9E6C26" w14:textId="54550193" w:rsidR="004502C8" w:rsidRDefault="004502C8" w:rsidP="0096399A"/>
    <w:p w14:paraId="5C2A5073" w14:textId="09D0600D" w:rsidR="004502C8" w:rsidRDefault="004502C8" w:rsidP="0096399A"/>
    <w:p w14:paraId="1A019231" w14:textId="599A30B3" w:rsidR="004502C8" w:rsidRDefault="004502C8" w:rsidP="0096399A"/>
    <w:p w14:paraId="0B4B1980" w14:textId="36160E29" w:rsidR="004502C8" w:rsidRDefault="004502C8" w:rsidP="0096399A"/>
    <w:p w14:paraId="072A0EAB" w14:textId="4350E5BF" w:rsidR="004502C8" w:rsidRDefault="004502C8" w:rsidP="0096399A"/>
    <w:p w14:paraId="118AB7A4" w14:textId="10527A8A" w:rsidR="004502C8" w:rsidRDefault="004502C8" w:rsidP="0096399A"/>
    <w:p w14:paraId="4733B050" w14:textId="70AB1104" w:rsidR="004502C8" w:rsidRDefault="004502C8" w:rsidP="0096399A"/>
    <w:p w14:paraId="6DB8B0C6" w14:textId="74A8E678" w:rsidR="004502C8" w:rsidRDefault="004502C8" w:rsidP="0096399A"/>
    <w:p w14:paraId="0E9E7AAA" w14:textId="66625136" w:rsidR="004502C8" w:rsidRDefault="004502C8" w:rsidP="0096399A"/>
    <w:p w14:paraId="64D26679" w14:textId="24F39636" w:rsidR="004502C8" w:rsidRDefault="004502C8" w:rsidP="0096399A"/>
    <w:p w14:paraId="2FD65802" w14:textId="629C7763" w:rsidR="004502C8" w:rsidRDefault="004502C8" w:rsidP="0096399A"/>
    <w:p w14:paraId="279D0E3F" w14:textId="60BD2CA2" w:rsidR="004502C8" w:rsidRDefault="004502C8" w:rsidP="0096399A"/>
    <w:p w14:paraId="546628E7" w14:textId="04508D32" w:rsidR="004502C8" w:rsidRDefault="004502C8" w:rsidP="0096399A"/>
    <w:p w14:paraId="214560FA" w14:textId="5BDB378C" w:rsidR="004502C8" w:rsidRDefault="004502C8" w:rsidP="0096399A"/>
    <w:p w14:paraId="00F5CC6F" w14:textId="488D6629" w:rsidR="004502C8" w:rsidRDefault="004502C8" w:rsidP="0096399A"/>
    <w:p w14:paraId="38060573" w14:textId="6C883A33" w:rsidR="00C54B13" w:rsidRDefault="007340D2" w:rsidP="009675F9">
      <w:pPr>
        <w:pStyle w:val="Heading1"/>
        <w:rPr>
          <w:rFonts w:ascii="Times New Roman" w:hAnsi="Times New Roman" w:cs="Times New Roman"/>
          <w:b/>
          <w:color w:val="0070C0"/>
        </w:rPr>
        <w:sectPr w:rsidR="00C54B13" w:rsidSect="003F1986">
          <w:type w:val="continuous"/>
          <w:pgSz w:w="11906" w:h="16838"/>
          <w:pgMar w:top="1440" w:right="707" w:bottom="1440" w:left="567" w:header="708" w:footer="708" w:gutter="0"/>
          <w:cols w:num="2" w:space="720"/>
          <w:docGrid w:linePitch="360"/>
        </w:sectPr>
      </w:pPr>
      <w:r>
        <w:rPr>
          <w:rFonts w:ascii="Times New Roman" w:hAnsi="Times New Roman" w:cs="Times New Roman"/>
          <w:b/>
          <w:color w:val="0070C0"/>
        </w:rPr>
        <w:t xml:space="preserve">        </w:t>
      </w:r>
      <w:bookmarkStart w:id="44" w:name="_Toc24640029"/>
      <w:r w:rsidR="009675F9" w:rsidRPr="00061C97">
        <w:rPr>
          <w:rFonts w:ascii="Times New Roman" w:hAnsi="Times New Roman" w:cs="Times New Roman"/>
          <w:b/>
          <w:color w:val="0070C0"/>
        </w:rPr>
        <w:t>Appendices</w:t>
      </w:r>
      <w:bookmarkEnd w:id="44"/>
    </w:p>
    <w:p w14:paraId="4E0D7719" w14:textId="4504F2B4" w:rsidR="00AD20D5" w:rsidRDefault="00AD20D5" w:rsidP="009675F9"/>
    <w:p w14:paraId="6C4325E5" w14:textId="14DE0734" w:rsidR="00FF293B" w:rsidRDefault="00FF293B" w:rsidP="009675F9">
      <w:pPr>
        <w:rPr>
          <w:rFonts w:ascii="Arial" w:hAnsi="Arial" w:cs="Arial"/>
          <w:sz w:val="24"/>
          <w:szCs w:val="24"/>
        </w:rPr>
      </w:pPr>
      <w:r>
        <w:rPr>
          <w:rFonts w:ascii="Arial" w:hAnsi="Arial" w:cs="Arial"/>
          <w:sz w:val="24"/>
          <w:szCs w:val="24"/>
        </w:rPr>
        <w:t>Appendix A:</w:t>
      </w:r>
    </w:p>
    <w:p w14:paraId="7089A298" w14:textId="69A53AAA" w:rsidR="00FF293B" w:rsidRDefault="00D71673" w:rsidP="009675F9">
      <w:pPr>
        <w:rPr>
          <w:rFonts w:ascii="Arial" w:hAnsi="Arial" w:cs="Arial"/>
          <w:sz w:val="24"/>
          <w:szCs w:val="24"/>
        </w:rPr>
      </w:pPr>
      <w:r w:rsidRPr="00D71673">
        <w:rPr>
          <w:rFonts w:ascii="Arial" w:hAnsi="Arial" w:cs="Arial"/>
          <w:noProof/>
          <w:sz w:val="24"/>
          <w:szCs w:val="24"/>
          <w:lang w:eastAsia="en-GB"/>
        </w:rPr>
        <w:drawing>
          <wp:inline distT="0" distB="0" distL="0" distR="0" wp14:anchorId="6D3CB97D" wp14:editId="6F90DB4B">
            <wp:extent cx="5731510" cy="3045746"/>
            <wp:effectExtent l="0" t="0" r="2540" b="2540"/>
            <wp:docPr id="19" name="Picture 19" descr="D:\3rd Year Automotive Engineering\Major Project\Scanning work\molding proces\RE and CAD\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3rd Year Automotive Engineering\Major Project\Scanning work\molding proces\RE and CAD\01.jp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045746"/>
                    </a:xfrm>
                    <a:prstGeom prst="rect">
                      <a:avLst/>
                    </a:prstGeom>
                    <a:noFill/>
                    <a:ln>
                      <a:noFill/>
                    </a:ln>
                  </pic:spPr>
                </pic:pic>
              </a:graphicData>
            </a:graphic>
          </wp:inline>
        </w:drawing>
      </w:r>
    </w:p>
    <w:p w14:paraId="02C87D47" w14:textId="1285CDA6" w:rsidR="00907CF2" w:rsidRDefault="00907CF2" w:rsidP="009675F9">
      <w:pPr>
        <w:rPr>
          <w:rFonts w:ascii="Arial" w:hAnsi="Arial" w:cs="Arial"/>
          <w:sz w:val="24"/>
          <w:szCs w:val="24"/>
        </w:rPr>
      </w:pPr>
      <w:r>
        <w:rPr>
          <w:rFonts w:ascii="Arial" w:hAnsi="Arial" w:cs="Arial"/>
          <w:sz w:val="24"/>
          <w:szCs w:val="24"/>
        </w:rPr>
        <w:t>Appendix B:</w:t>
      </w:r>
    </w:p>
    <w:p w14:paraId="322F22A9" w14:textId="20733EDA" w:rsidR="00907CF2" w:rsidRDefault="00907CF2" w:rsidP="009675F9">
      <w:pPr>
        <w:rPr>
          <w:rFonts w:ascii="Arial" w:hAnsi="Arial" w:cs="Arial"/>
          <w:sz w:val="24"/>
          <w:szCs w:val="24"/>
        </w:rPr>
      </w:pPr>
      <w:r w:rsidRPr="00907CF2">
        <w:rPr>
          <w:rFonts w:ascii="Arial" w:hAnsi="Arial" w:cs="Arial"/>
          <w:noProof/>
          <w:sz w:val="24"/>
          <w:szCs w:val="24"/>
          <w:lang w:eastAsia="en-GB"/>
        </w:rPr>
        <w:lastRenderedPageBreak/>
        <w:drawing>
          <wp:inline distT="0" distB="0" distL="0" distR="0" wp14:anchorId="41096241" wp14:editId="633A2D2B">
            <wp:extent cx="5731510" cy="3051247"/>
            <wp:effectExtent l="0" t="0" r="2540" b="0"/>
            <wp:docPr id="24" name="Picture 24" descr="D:\3rd Year Automotive Engineering\Major Project\Scanning work\molding proces\RE and CAD\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D:\3rd Year Automotive Engineering\Major Project\Scanning work\molding proces\RE and CAD\04.jp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051247"/>
                    </a:xfrm>
                    <a:prstGeom prst="rect">
                      <a:avLst/>
                    </a:prstGeom>
                    <a:noFill/>
                    <a:ln>
                      <a:noFill/>
                    </a:ln>
                  </pic:spPr>
                </pic:pic>
              </a:graphicData>
            </a:graphic>
          </wp:inline>
        </w:drawing>
      </w:r>
    </w:p>
    <w:p w14:paraId="003EEFEA" w14:textId="6D5665EB" w:rsidR="00907CF2" w:rsidRDefault="00907CF2" w:rsidP="009675F9">
      <w:pPr>
        <w:rPr>
          <w:rFonts w:ascii="Arial" w:hAnsi="Arial" w:cs="Arial"/>
          <w:sz w:val="24"/>
          <w:szCs w:val="24"/>
        </w:rPr>
      </w:pPr>
    </w:p>
    <w:p w14:paraId="2690CD3B" w14:textId="1FB6411B" w:rsidR="00907CF2" w:rsidRDefault="00907CF2" w:rsidP="009675F9">
      <w:pPr>
        <w:rPr>
          <w:rFonts w:ascii="Arial" w:hAnsi="Arial" w:cs="Arial"/>
          <w:sz w:val="24"/>
          <w:szCs w:val="24"/>
        </w:rPr>
      </w:pPr>
    </w:p>
    <w:p w14:paraId="2DEC78FC" w14:textId="0F144069" w:rsidR="00907CF2" w:rsidRDefault="00907CF2" w:rsidP="009675F9">
      <w:pPr>
        <w:rPr>
          <w:rFonts w:ascii="Arial" w:hAnsi="Arial" w:cs="Arial"/>
          <w:sz w:val="24"/>
          <w:szCs w:val="24"/>
        </w:rPr>
      </w:pPr>
    </w:p>
    <w:p w14:paraId="16F7A894" w14:textId="311E85A6" w:rsidR="00907CF2" w:rsidRDefault="00907CF2" w:rsidP="009675F9">
      <w:pPr>
        <w:rPr>
          <w:rFonts w:ascii="Arial" w:hAnsi="Arial" w:cs="Arial"/>
          <w:sz w:val="24"/>
          <w:szCs w:val="24"/>
        </w:rPr>
      </w:pPr>
    </w:p>
    <w:p w14:paraId="7AF9F230" w14:textId="77777777" w:rsidR="00907CF2" w:rsidRDefault="00907CF2" w:rsidP="009675F9">
      <w:pPr>
        <w:rPr>
          <w:rFonts w:ascii="Arial" w:hAnsi="Arial" w:cs="Arial"/>
          <w:sz w:val="24"/>
          <w:szCs w:val="24"/>
        </w:rPr>
      </w:pPr>
    </w:p>
    <w:p w14:paraId="62E23B39" w14:textId="4318A673" w:rsidR="00907CF2" w:rsidRDefault="00907CF2" w:rsidP="009675F9">
      <w:pPr>
        <w:rPr>
          <w:rFonts w:ascii="Arial" w:hAnsi="Arial" w:cs="Arial"/>
          <w:sz w:val="24"/>
          <w:szCs w:val="24"/>
        </w:rPr>
      </w:pPr>
      <w:r>
        <w:rPr>
          <w:rFonts w:ascii="Arial" w:hAnsi="Arial" w:cs="Arial"/>
          <w:sz w:val="24"/>
          <w:szCs w:val="24"/>
        </w:rPr>
        <w:t>Appendix C:</w:t>
      </w:r>
    </w:p>
    <w:p w14:paraId="23B652D6" w14:textId="34FE054D" w:rsidR="00907CF2" w:rsidRDefault="00907CF2" w:rsidP="009675F9">
      <w:pPr>
        <w:rPr>
          <w:rFonts w:ascii="Arial" w:hAnsi="Arial" w:cs="Arial"/>
          <w:sz w:val="24"/>
          <w:szCs w:val="24"/>
        </w:rPr>
      </w:pPr>
      <w:r w:rsidRPr="00907CF2">
        <w:rPr>
          <w:rFonts w:ascii="Arial" w:hAnsi="Arial" w:cs="Arial"/>
          <w:noProof/>
          <w:sz w:val="24"/>
          <w:szCs w:val="24"/>
          <w:lang w:eastAsia="en-GB"/>
        </w:rPr>
        <w:lastRenderedPageBreak/>
        <w:drawing>
          <wp:inline distT="0" distB="0" distL="0" distR="0" wp14:anchorId="121CE05F" wp14:editId="67BC1186">
            <wp:extent cx="5731510" cy="3051247"/>
            <wp:effectExtent l="0" t="0" r="2540" b="0"/>
            <wp:docPr id="26" name="Picture 26" descr="D:\3rd Year Automotive Engineering\Major Project\Scanning work\molding proces\RE and CAD\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D:\3rd Year Automotive Engineering\Major Project\Scanning work\molding proces\RE and CAD\13.jp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051247"/>
                    </a:xfrm>
                    <a:prstGeom prst="rect">
                      <a:avLst/>
                    </a:prstGeom>
                    <a:noFill/>
                    <a:ln>
                      <a:noFill/>
                    </a:ln>
                  </pic:spPr>
                </pic:pic>
              </a:graphicData>
            </a:graphic>
          </wp:inline>
        </w:drawing>
      </w:r>
    </w:p>
    <w:p w14:paraId="6ABDA2CA" w14:textId="6FAAFC3A" w:rsidR="00D71673" w:rsidRDefault="00E04FBF" w:rsidP="009675F9">
      <w:pPr>
        <w:rPr>
          <w:rFonts w:ascii="Arial" w:hAnsi="Arial" w:cs="Arial"/>
          <w:sz w:val="24"/>
          <w:szCs w:val="24"/>
        </w:rPr>
      </w:pPr>
      <w:r>
        <w:rPr>
          <w:rFonts w:ascii="Arial" w:hAnsi="Arial" w:cs="Arial"/>
          <w:sz w:val="24"/>
          <w:szCs w:val="24"/>
        </w:rPr>
        <w:t>Appendix D</w:t>
      </w:r>
      <w:r w:rsidR="00D71673">
        <w:rPr>
          <w:rFonts w:ascii="Arial" w:hAnsi="Arial" w:cs="Arial"/>
          <w:sz w:val="24"/>
          <w:szCs w:val="24"/>
        </w:rPr>
        <w:t>:</w:t>
      </w:r>
    </w:p>
    <w:p w14:paraId="087152F8" w14:textId="52ED433E" w:rsidR="00D71673" w:rsidRDefault="00D71673" w:rsidP="009675F9">
      <w:pPr>
        <w:rPr>
          <w:rFonts w:ascii="Arial" w:hAnsi="Arial" w:cs="Arial"/>
          <w:sz w:val="24"/>
          <w:szCs w:val="24"/>
        </w:rPr>
      </w:pPr>
      <w:r w:rsidRPr="00D71673">
        <w:rPr>
          <w:rFonts w:ascii="Arial" w:hAnsi="Arial" w:cs="Arial"/>
          <w:noProof/>
          <w:sz w:val="24"/>
          <w:szCs w:val="24"/>
          <w:lang w:eastAsia="en-GB"/>
        </w:rPr>
        <w:drawing>
          <wp:inline distT="0" distB="0" distL="0" distR="0" wp14:anchorId="710DA369" wp14:editId="71CC6F96">
            <wp:extent cx="5731510" cy="3657930"/>
            <wp:effectExtent l="0" t="0" r="2540" b="0"/>
            <wp:docPr id="20" name="Picture 20" descr="D:\3rd Year Automotive Engineering\Major Project\Scanning work\molding proces\RE and CAD\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3rd Year Automotive Engineering\Major Project\Scanning work\molding proces\RE and CAD\02.jp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657930"/>
                    </a:xfrm>
                    <a:prstGeom prst="rect">
                      <a:avLst/>
                    </a:prstGeom>
                    <a:noFill/>
                    <a:ln>
                      <a:noFill/>
                    </a:ln>
                  </pic:spPr>
                </pic:pic>
              </a:graphicData>
            </a:graphic>
          </wp:inline>
        </w:drawing>
      </w:r>
    </w:p>
    <w:p w14:paraId="73397D29" w14:textId="34AFD2F7" w:rsidR="00D71673" w:rsidRDefault="00D71673" w:rsidP="009675F9">
      <w:pPr>
        <w:rPr>
          <w:rFonts w:ascii="Arial" w:hAnsi="Arial" w:cs="Arial"/>
          <w:sz w:val="24"/>
          <w:szCs w:val="24"/>
        </w:rPr>
      </w:pPr>
    </w:p>
    <w:p w14:paraId="583D1C1B" w14:textId="6E031A2D" w:rsidR="00D71673" w:rsidRDefault="00D71673" w:rsidP="009675F9">
      <w:pPr>
        <w:rPr>
          <w:rFonts w:ascii="Arial" w:hAnsi="Arial" w:cs="Arial"/>
          <w:sz w:val="24"/>
          <w:szCs w:val="24"/>
        </w:rPr>
      </w:pPr>
    </w:p>
    <w:p w14:paraId="08102191" w14:textId="45FAB280" w:rsidR="00E04FBF" w:rsidRDefault="00E04FBF" w:rsidP="009675F9">
      <w:pPr>
        <w:rPr>
          <w:rFonts w:ascii="Arial" w:hAnsi="Arial" w:cs="Arial"/>
          <w:sz w:val="24"/>
          <w:szCs w:val="24"/>
        </w:rPr>
      </w:pPr>
    </w:p>
    <w:p w14:paraId="3D9EB184" w14:textId="77777777" w:rsidR="00E04FBF" w:rsidRDefault="00E04FBF" w:rsidP="009675F9">
      <w:pPr>
        <w:rPr>
          <w:rFonts w:ascii="Arial" w:hAnsi="Arial" w:cs="Arial"/>
          <w:sz w:val="24"/>
          <w:szCs w:val="24"/>
        </w:rPr>
      </w:pPr>
    </w:p>
    <w:p w14:paraId="439047C4" w14:textId="77777777" w:rsidR="00D71673" w:rsidRDefault="00D71673" w:rsidP="009675F9">
      <w:pPr>
        <w:rPr>
          <w:rFonts w:ascii="Arial" w:hAnsi="Arial" w:cs="Arial"/>
          <w:sz w:val="24"/>
          <w:szCs w:val="24"/>
        </w:rPr>
      </w:pPr>
    </w:p>
    <w:p w14:paraId="1B5EC9B3" w14:textId="26D6F644" w:rsidR="00D71673" w:rsidRDefault="00E04FBF" w:rsidP="009675F9">
      <w:pPr>
        <w:rPr>
          <w:rFonts w:ascii="Arial" w:hAnsi="Arial" w:cs="Arial"/>
          <w:sz w:val="24"/>
          <w:szCs w:val="24"/>
        </w:rPr>
      </w:pPr>
      <w:r>
        <w:rPr>
          <w:rFonts w:ascii="Arial" w:hAnsi="Arial" w:cs="Arial"/>
          <w:sz w:val="24"/>
          <w:szCs w:val="24"/>
        </w:rPr>
        <w:t>Appendix E</w:t>
      </w:r>
      <w:r w:rsidR="00D71673">
        <w:rPr>
          <w:rFonts w:ascii="Arial" w:hAnsi="Arial" w:cs="Arial"/>
          <w:sz w:val="24"/>
          <w:szCs w:val="24"/>
        </w:rPr>
        <w:t>:</w:t>
      </w:r>
    </w:p>
    <w:p w14:paraId="586F33DA" w14:textId="685E9C0A" w:rsidR="00D71673" w:rsidRDefault="00D71673" w:rsidP="009675F9">
      <w:pPr>
        <w:rPr>
          <w:rFonts w:ascii="Arial" w:hAnsi="Arial" w:cs="Arial"/>
          <w:sz w:val="24"/>
          <w:szCs w:val="24"/>
        </w:rPr>
      </w:pPr>
      <w:r w:rsidRPr="00D71673">
        <w:rPr>
          <w:rFonts w:ascii="Arial" w:hAnsi="Arial" w:cs="Arial"/>
          <w:noProof/>
          <w:sz w:val="24"/>
          <w:szCs w:val="24"/>
          <w:lang w:eastAsia="en-GB"/>
        </w:rPr>
        <w:drawing>
          <wp:inline distT="0" distB="0" distL="0" distR="0" wp14:anchorId="3A0FB9DF" wp14:editId="66304690">
            <wp:extent cx="5731510" cy="3598765"/>
            <wp:effectExtent l="0" t="0" r="2540" b="1905"/>
            <wp:docPr id="21" name="Picture 21" descr="D:\3rd Year Automotive Engineering\Major Project\Scanning work\molding proces\RE and CAD\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3rd Year Automotive Engineering\Major Project\Scanning work\molding proces\RE and CAD\03.jp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3598765"/>
                    </a:xfrm>
                    <a:prstGeom prst="rect">
                      <a:avLst/>
                    </a:prstGeom>
                    <a:noFill/>
                    <a:ln>
                      <a:noFill/>
                    </a:ln>
                  </pic:spPr>
                </pic:pic>
              </a:graphicData>
            </a:graphic>
          </wp:inline>
        </w:drawing>
      </w:r>
    </w:p>
    <w:p w14:paraId="109512E3" w14:textId="3B3AFC4D" w:rsidR="00D71673" w:rsidRDefault="00D71673" w:rsidP="009675F9">
      <w:pPr>
        <w:rPr>
          <w:rFonts w:ascii="Arial" w:hAnsi="Arial" w:cs="Arial"/>
          <w:sz w:val="24"/>
          <w:szCs w:val="24"/>
        </w:rPr>
      </w:pPr>
      <w:r>
        <w:rPr>
          <w:rFonts w:ascii="Arial" w:hAnsi="Arial" w:cs="Arial"/>
          <w:sz w:val="24"/>
          <w:szCs w:val="24"/>
        </w:rPr>
        <w:t>App</w:t>
      </w:r>
      <w:r w:rsidR="00E04FBF">
        <w:rPr>
          <w:rFonts w:ascii="Arial" w:hAnsi="Arial" w:cs="Arial"/>
          <w:sz w:val="24"/>
          <w:szCs w:val="24"/>
        </w:rPr>
        <w:t>endix F</w:t>
      </w:r>
      <w:r>
        <w:rPr>
          <w:rFonts w:ascii="Arial" w:hAnsi="Arial" w:cs="Arial"/>
          <w:sz w:val="24"/>
          <w:szCs w:val="24"/>
        </w:rPr>
        <w:t>:</w:t>
      </w:r>
    </w:p>
    <w:p w14:paraId="20847435" w14:textId="79E85B52" w:rsidR="00734341" w:rsidRDefault="006D70B2" w:rsidP="009675F9">
      <w:pPr>
        <w:rPr>
          <w:rFonts w:ascii="Arial" w:hAnsi="Arial" w:cs="Arial"/>
          <w:sz w:val="24"/>
          <w:szCs w:val="24"/>
        </w:rPr>
      </w:pPr>
      <w:r w:rsidRPr="006D70B2">
        <w:rPr>
          <w:rFonts w:ascii="Arial" w:hAnsi="Arial" w:cs="Arial"/>
          <w:noProof/>
          <w:sz w:val="24"/>
          <w:szCs w:val="24"/>
          <w:lang w:eastAsia="en-GB"/>
        </w:rPr>
        <w:lastRenderedPageBreak/>
        <w:drawing>
          <wp:inline distT="0" distB="0" distL="0" distR="0" wp14:anchorId="1C2A13A0" wp14:editId="56BE5518">
            <wp:extent cx="5731510" cy="3888496"/>
            <wp:effectExtent l="0" t="0" r="2540" b="0"/>
            <wp:docPr id="22" name="Picture 22" descr="D:\3rd Year Automotive Engineering\Major Project\Scanning work\molding proces\RE and CAD\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3rd Year Automotive Engineering\Major Project\Scanning work\molding proces\RE and CAD\12.jp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888496"/>
                    </a:xfrm>
                    <a:prstGeom prst="rect">
                      <a:avLst/>
                    </a:prstGeom>
                    <a:noFill/>
                    <a:ln>
                      <a:noFill/>
                    </a:ln>
                  </pic:spPr>
                </pic:pic>
              </a:graphicData>
            </a:graphic>
          </wp:inline>
        </w:drawing>
      </w:r>
    </w:p>
    <w:p w14:paraId="6204541F" w14:textId="43ACE605" w:rsidR="006D70B2" w:rsidRDefault="006D70B2" w:rsidP="009675F9">
      <w:pPr>
        <w:rPr>
          <w:rFonts w:ascii="Arial" w:hAnsi="Arial" w:cs="Arial"/>
          <w:sz w:val="24"/>
          <w:szCs w:val="24"/>
        </w:rPr>
      </w:pPr>
    </w:p>
    <w:p w14:paraId="5B011E83" w14:textId="77777777" w:rsidR="006D70B2" w:rsidRDefault="006D70B2" w:rsidP="009675F9">
      <w:pPr>
        <w:rPr>
          <w:rFonts w:ascii="Arial" w:hAnsi="Arial" w:cs="Arial"/>
          <w:sz w:val="24"/>
          <w:szCs w:val="24"/>
        </w:rPr>
      </w:pPr>
    </w:p>
    <w:p w14:paraId="19BB4F46" w14:textId="51A9C6A2" w:rsidR="006D70B2" w:rsidRDefault="00E04FBF" w:rsidP="009675F9">
      <w:pPr>
        <w:rPr>
          <w:rFonts w:ascii="Arial" w:hAnsi="Arial" w:cs="Arial"/>
          <w:sz w:val="24"/>
          <w:szCs w:val="24"/>
        </w:rPr>
      </w:pPr>
      <w:r>
        <w:rPr>
          <w:rFonts w:ascii="Arial" w:hAnsi="Arial" w:cs="Arial"/>
          <w:sz w:val="24"/>
          <w:szCs w:val="24"/>
        </w:rPr>
        <w:t>Appendix G</w:t>
      </w:r>
      <w:r w:rsidR="006D70B2">
        <w:rPr>
          <w:rFonts w:ascii="Arial" w:hAnsi="Arial" w:cs="Arial"/>
          <w:sz w:val="24"/>
          <w:szCs w:val="24"/>
        </w:rPr>
        <w:t>:</w:t>
      </w:r>
    </w:p>
    <w:p w14:paraId="18CA94FF" w14:textId="21D53777" w:rsidR="006D70B2" w:rsidRDefault="006D70B2" w:rsidP="009675F9">
      <w:pPr>
        <w:rPr>
          <w:rFonts w:ascii="Arial" w:hAnsi="Arial" w:cs="Arial"/>
          <w:sz w:val="24"/>
          <w:szCs w:val="24"/>
        </w:rPr>
      </w:pPr>
      <w:r w:rsidRPr="006D70B2">
        <w:rPr>
          <w:rFonts w:ascii="Arial" w:hAnsi="Arial" w:cs="Arial"/>
          <w:noProof/>
          <w:sz w:val="24"/>
          <w:szCs w:val="24"/>
          <w:lang w:eastAsia="en-GB"/>
        </w:rPr>
        <w:lastRenderedPageBreak/>
        <w:drawing>
          <wp:inline distT="0" distB="0" distL="0" distR="0" wp14:anchorId="392CF34B" wp14:editId="54FE879F">
            <wp:extent cx="5320376" cy="3641697"/>
            <wp:effectExtent l="0" t="0" r="0" b="0"/>
            <wp:docPr id="23" name="Picture 23" descr="D:\3rd Year Automotive Engineering\Major Project\Scanning work\molding proces\RE and CAD\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D:\3rd Year Automotive Engineering\Major Project\Scanning work\molding proces\RE and CAD\11.jp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334792" cy="3651565"/>
                    </a:xfrm>
                    <a:prstGeom prst="rect">
                      <a:avLst/>
                    </a:prstGeom>
                    <a:noFill/>
                    <a:ln>
                      <a:noFill/>
                    </a:ln>
                  </pic:spPr>
                </pic:pic>
              </a:graphicData>
            </a:graphic>
          </wp:inline>
        </w:drawing>
      </w:r>
    </w:p>
    <w:p w14:paraId="0BBD8788" w14:textId="68C473FE" w:rsidR="006D70B2" w:rsidRDefault="00E04FBF" w:rsidP="009675F9">
      <w:pPr>
        <w:rPr>
          <w:rFonts w:ascii="Arial" w:hAnsi="Arial" w:cs="Arial"/>
          <w:sz w:val="24"/>
          <w:szCs w:val="24"/>
        </w:rPr>
      </w:pPr>
      <w:r>
        <w:rPr>
          <w:rFonts w:ascii="Arial" w:hAnsi="Arial" w:cs="Arial"/>
          <w:sz w:val="24"/>
          <w:szCs w:val="24"/>
        </w:rPr>
        <w:t>Appendix H</w:t>
      </w:r>
      <w:r w:rsidR="006D70B2">
        <w:rPr>
          <w:rFonts w:ascii="Arial" w:hAnsi="Arial" w:cs="Arial"/>
          <w:sz w:val="24"/>
          <w:szCs w:val="24"/>
        </w:rPr>
        <w:t>:</w:t>
      </w:r>
    </w:p>
    <w:p w14:paraId="14999E95" w14:textId="4232773B" w:rsidR="002C4E76" w:rsidRDefault="002C4E76" w:rsidP="009675F9">
      <w:pPr>
        <w:rPr>
          <w:rFonts w:ascii="Arial" w:hAnsi="Arial" w:cs="Arial"/>
          <w:sz w:val="24"/>
          <w:szCs w:val="24"/>
        </w:rPr>
      </w:pPr>
      <w:r w:rsidRPr="002C4E76">
        <w:rPr>
          <w:rFonts w:ascii="Arial" w:hAnsi="Arial" w:cs="Arial"/>
          <w:noProof/>
          <w:sz w:val="24"/>
          <w:szCs w:val="24"/>
          <w:lang w:eastAsia="en-GB"/>
        </w:rPr>
        <w:drawing>
          <wp:inline distT="0" distB="0" distL="0" distR="0" wp14:anchorId="17700DD2" wp14:editId="4703BA44">
            <wp:extent cx="5327374" cy="4129066"/>
            <wp:effectExtent l="0" t="0" r="6985" b="5080"/>
            <wp:docPr id="27" name="Picture 27" descr="D:\3rd Year Automotive Engineering\Major Project\Scanning work\molding proces\RE and CAD\0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D:\3rd Year Automotive Engineering\Major Project\Scanning work\molding proces\RE and CAD\07.jp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331903" cy="4132576"/>
                    </a:xfrm>
                    <a:prstGeom prst="rect">
                      <a:avLst/>
                    </a:prstGeom>
                    <a:noFill/>
                    <a:ln>
                      <a:noFill/>
                    </a:ln>
                  </pic:spPr>
                </pic:pic>
              </a:graphicData>
            </a:graphic>
          </wp:inline>
        </w:drawing>
      </w:r>
    </w:p>
    <w:p w14:paraId="1D06246F" w14:textId="6D314DB6" w:rsidR="002C4E76" w:rsidRDefault="002C4E76" w:rsidP="009675F9">
      <w:pPr>
        <w:rPr>
          <w:rFonts w:ascii="Arial" w:hAnsi="Arial" w:cs="Arial"/>
          <w:sz w:val="24"/>
          <w:szCs w:val="24"/>
        </w:rPr>
      </w:pPr>
      <w:r>
        <w:rPr>
          <w:rFonts w:ascii="Arial" w:hAnsi="Arial" w:cs="Arial"/>
          <w:sz w:val="24"/>
          <w:szCs w:val="24"/>
        </w:rPr>
        <w:lastRenderedPageBreak/>
        <w:t>Appendix I:</w:t>
      </w:r>
    </w:p>
    <w:p w14:paraId="177F35BB" w14:textId="5A63CF23" w:rsidR="002C4E76" w:rsidRDefault="002C4E76" w:rsidP="009675F9">
      <w:pPr>
        <w:rPr>
          <w:rFonts w:ascii="Arial" w:hAnsi="Arial" w:cs="Arial"/>
          <w:sz w:val="24"/>
          <w:szCs w:val="24"/>
        </w:rPr>
      </w:pPr>
      <w:r w:rsidRPr="002C4E76">
        <w:rPr>
          <w:rFonts w:ascii="Arial" w:hAnsi="Arial" w:cs="Arial"/>
          <w:noProof/>
          <w:sz w:val="24"/>
          <w:szCs w:val="24"/>
          <w:lang w:eastAsia="en-GB"/>
        </w:rPr>
        <w:drawing>
          <wp:inline distT="0" distB="0" distL="0" distR="0" wp14:anchorId="2A17DCCB" wp14:editId="1EA5924E">
            <wp:extent cx="5720587" cy="4627659"/>
            <wp:effectExtent l="0" t="0" r="0" b="1905"/>
            <wp:docPr id="28" name="Picture 28" descr="D:\3rd Year Automotive Engineering\Major Project\Scanning work\molding proces\RE and CAD\0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D:\3rd Year Automotive Engineering\Major Project\Scanning work\molding proces\RE and CAD\09.jp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7105" cy="4641021"/>
                    </a:xfrm>
                    <a:prstGeom prst="rect">
                      <a:avLst/>
                    </a:prstGeom>
                    <a:noFill/>
                    <a:ln>
                      <a:noFill/>
                    </a:ln>
                  </pic:spPr>
                </pic:pic>
              </a:graphicData>
            </a:graphic>
          </wp:inline>
        </w:drawing>
      </w:r>
    </w:p>
    <w:p w14:paraId="420E476F" w14:textId="317DB612" w:rsidR="002C4E76" w:rsidRDefault="002C4E76" w:rsidP="009675F9">
      <w:pPr>
        <w:rPr>
          <w:rFonts w:ascii="Arial" w:hAnsi="Arial" w:cs="Arial"/>
          <w:sz w:val="24"/>
          <w:szCs w:val="24"/>
        </w:rPr>
      </w:pPr>
      <w:r>
        <w:rPr>
          <w:rFonts w:ascii="Arial" w:hAnsi="Arial" w:cs="Arial"/>
          <w:sz w:val="24"/>
          <w:szCs w:val="24"/>
        </w:rPr>
        <w:t>Appendix J:</w:t>
      </w:r>
    </w:p>
    <w:p w14:paraId="3EBEAC7A" w14:textId="1E6E7510" w:rsidR="002C4E76" w:rsidRDefault="0028390C" w:rsidP="009675F9">
      <w:pPr>
        <w:rPr>
          <w:rFonts w:ascii="Arial" w:hAnsi="Arial" w:cs="Arial"/>
          <w:sz w:val="24"/>
          <w:szCs w:val="24"/>
        </w:rPr>
      </w:pPr>
      <w:r w:rsidRPr="0028390C">
        <w:rPr>
          <w:rFonts w:ascii="Arial" w:hAnsi="Arial" w:cs="Arial"/>
          <w:noProof/>
          <w:sz w:val="24"/>
          <w:szCs w:val="24"/>
          <w:lang w:eastAsia="en-GB"/>
        </w:rPr>
        <w:drawing>
          <wp:inline distT="0" distB="0" distL="0" distR="0" wp14:anchorId="1BF49131" wp14:editId="119084E9">
            <wp:extent cx="5731510" cy="2511876"/>
            <wp:effectExtent l="19050" t="19050" r="21590" b="222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2511876"/>
                    </a:xfrm>
                    <a:prstGeom prst="rect">
                      <a:avLst/>
                    </a:prstGeom>
                    <a:ln w="12700" cap="sq">
                      <a:solidFill>
                        <a:srgbClr val="000000"/>
                      </a:solidFill>
                      <a:prstDash val="solid"/>
                      <a:miter lim="800000"/>
                    </a:ln>
                    <a:effectLst/>
                  </pic:spPr>
                </pic:pic>
              </a:graphicData>
            </a:graphic>
          </wp:inline>
        </w:drawing>
      </w:r>
    </w:p>
    <w:p w14:paraId="50E2241C" w14:textId="77777777" w:rsidR="006D70B2" w:rsidRPr="00AD20D5" w:rsidRDefault="006D70B2" w:rsidP="009675F9">
      <w:pPr>
        <w:rPr>
          <w:rFonts w:ascii="Arial" w:hAnsi="Arial" w:cs="Arial"/>
          <w:sz w:val="24"/>
          <w:szCs w:val="24"/>
        </w:rPr>
      </w:pPr>
    </w:p>
    <w:sectPr w:rsidR="006D70B2" w:rsidRPr="00AD20D5" w:rsidSect="00C54B13">
      <w:type w:val="continuous"/>
      <w:pgSz w:w="11906" w:h="16838"/>
      <w:pgMar w:top="1440" w:right="707" w:bottom="1440" w:left="567"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B588F41" w14:textId="77777777" w:rsidR="004C51C0" w:rsidRDefault="004C51C0" w:rsidP="00395664">
      <w:pPr>
        <w:spacing w:after="0" w:line="240" w:lineRule="auto"/>
      </w:pPr>
      <w:r>
        <w:separator/>
      </w:r>
    </w:p>
  </w:endnote>
  <w:endnote w:type="continuationSeparator" w:id="0">
    <w:p w14:paraId="1BBDC8F0" w14:textId="77777777" w:rsidR="004C51C0" w:rsidRDefault="004C51C0" w:rsidP="003956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imesNewRomanPSMT">
    <w:altName w:val="MS Gothic"/>
    <w:panose1 w:val="00000000000000000000"/>
    <w:charset w:val="80"/>
    <w:family w:val="auto"/>
    <w:notTrueType/>
    <w:pitch w:val="default"/>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pPr w:leftFromText="187" w:rightFromText="187" w:vertAnchor="page" w:horzAnchor="page" w:tblpX="2541" w:tblpYSpec="bottom"/>
      <w:tblW w:w="5198" w:type="pct"/>
      <w:tblLayout w:type="fixed"/>
      <w:tblLook w:val="04A0" w:firstRow="1" w:lastRow="0" w:firstColumn="1" w:lastColumn="0" w:noHBand="0" w:noVBand="1"/>
    </w:tblPr>
    <w:tblGrid>
      <w:gridCol w:w="7998"/>
      <w:gridCol w:w="2000"/>
    </w:tblGrid>
    <w:sdt>
      <w:sdtPr>
        <w:rPr>
          <w:rFonts w:asciiTheme="majorHAnsi" w:eastAsiaTheme="majorEastAsia" w:hAnsiTheme="majorHAnsi" w:cstheme="majorBidi"/>
          <w:sz w:val="20"/>
          <w:szCs w:val="20"/>
        </w:rPr>
        <w:id w:val="-1163388635"/>
        <w:docPartObj>
          <w:docPartGallery w:val="Page Numbers (Bottom of Page)"/>
          <w:docPartUnique/>
        </w:docPartObj>
      </w:sdtPr>
      <w:sdtEndPr>
        <w:rPr>
          <w:rFonts w:asciiTheme="minorHAnsi" w:eastAsiaTheme="minorHAnsi" w:hAnsiTheme="minorHAnsi" w:cstheme="minorBidi"/>
          <w:noProof/>
          <w:sz w:val="22"/>
          <w:szCs w:val="22"/>
        </w:rPr>
      </w:sdtEndPr>
      <w:sdtContent>
        <w:tr w:rsidR="00214949" w14:paraId="175FB391" w14:textId="77777777" w:rsidTr="00BD0237">
          <w:trPr>
            <w:trHeight w:val="732"/>
          </w:trPr>
          <w:tc>
            <w:tcPr>
              <w:tcW w:w="4000" w:type="pct"/>
              <w:tcBorders>
                <w:right w:val="triple" w:sz="4" w:space="0" w:color="4472C4" w:themeColor="accent1"/>
              </w:tcBorders>
            </w:tcPr>
            <w:p w14:paraId="2CDD0D1C" w14:textId="69F0FE30" w:rsidR="00214949" w:rsidRDefault="00214949" w:rsidP="00BD0237">
              <w:pPr>
                <w:tabs>
                  <w:tab w:val="left" w:pos="620"/>
                  <w:tab w:val="center" w:pos="4320"/>
                </w:tabs>
                <w:jc w:val="right"/>
                <w:rPr>
                  <w:rFonts w:asciiTheme="majorHAnsi" w:eastAsiaTheme="majorEastAsia" w:hAnsiTheme="majorHAnsi" w:cstheme="majorBidi"/>
                  <w:sz w:val="20"/>
                  <w:szCs w:val="20"/>
                </w:rPr>
              </w:pPr>
            </w:p>
          </w:tc>
          <w:tc>
            <w:tcPr>
              <w:tcW w:w="1000" w:type="pct"/>
              <w:tcBorders>
                <w:left w:val="triple" w:sz="4" w:space="0" w:color="4472C4" w:themeColor="accent1"/>
              </w:tcBorders>
            </w:tcPr>
            <w:p w14:paraId="374CC649" w14:textId="0D206DE7" w:rsidR="00214949" w:rsidRDefault="00214949" w:rsidP="00BD0237">
              <w:pPr>
                <w:tabs>
                  <w:tab w:val="left" w:pos="1490"/>
                </w:tabs>
                <w:rPr>
                  <w:rFonts w:asciiTheme="majorHAnsi" w:eastAsiaTheme="majorEastAsia" w:hAnsiTheme="majorHAnsi" w:cstheme="majorBidi"/>
                  <w:sz w:val="28"/>
                  <w:szCs w:val="28"/>
                </w:rPr>
              </w:pPr>
              <w:r w:rsidRPr="002E7375">
                <w:rPr>
                  <w:b/>
                  <w:sz w:val="28"/>
                </w:rPr>
                <w:fldChar w:fldCharType="begin"/>
              </w:r>
              <w:r w:rsidRPr="002E7375">
                <w:rPr>
                  <w:b/>
                  <w:sz w:val="28"/>
                </w:rPr>
                <w:instrText xml:space="preserve"> PAGE    \* MERGEFORMAT </w:instrText>
              </w:r>
              <w:r w:rsidRPr="002E7375">
                <w:rPr>
                  <w:b/>
                  <w:sz w:val="28"/>
                </w:rPr>
                <w:fldChar w:fldCharType="separate"/>
              </w:r>
              <w:r w:rsidR="00632A26">
                <w:rPr>
                  <w:b/>
                  <w:noProof/>
                  <w:sz w:val="28"/>
                </w:rPr>
                <w:t>14</w:t>
              </w:r>
              <w:r w:rsidRPr="002E7375">
                <w:rPr>
                  <w:b/>
                  <w:noProof/>
                  <w:sz w:val="28"/>
                </w:rPr>
                <w:fldChar w:fldCharType="end"/>
              </w:r>
            </w:p>
          </w:tc>
        </w:tr>
      </w:sdtContent>
    </w:sdt>
  </w:tbl>
  <w:p w14:paraId="17AE8712" w14:textId="77777777" w:rsidR="00214949" w:rsidRDefault="002149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31879C5" w14:textId="77777777" w:rsidR="004C51C0" w:rsidRDefault="004C51C0" w:rsidP="00395664">
      <w:pPr>
        <w:spacing w:after="0" w:line="240" w:lineRule="auto"/>
      </w:pPr>
      <w:r>
        <w:separator/>
      </w:r>
    </w:p>
  </w:footnote>
  <w:footnote w:type="continuationSeparator" w:id="0">
    <w:p w14:paraId="7F540FD5" w14:textId="77777777" w:rsidR="004C51C0" w:rsidRDefault="004C51C0" w:rsidP="003956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3FDC85" w14:textId="156570C6" w:rsidR="00214949" w:rsidRDefault="00214949">
    <w:pPr>
      <w:pStyle w:val="Header"/>
    </w:pPr>
    <w:r>
      <w:rPr>
        <w:noProof/>
        <w:lang w:eastAsia="en-GB"/>
      </w:rPr>
      <mc:AlternateContent>
        <mc:Choice Requires="wps">
          <w:drawing>
            <wp:anchor distT="0" distB="0" distL="114300" distR="114300" simplePos="0" relativeHeight="251659264" behindDoc="0" locked="0" layoutInCell="0" allowOverlap="1" wp14:anchorId="7588876A" wp14:editId="0C2728CE">
              <wp:simplePos x="0" y="0"/>
              <wp:positionH relativeFrom="page">
                <wp:align>left</wp:align>
              </wp:positionH>
              <wp:positionV relativeFrom="topMargin">
                <wp:posOffset>368490</wp:posOffset>
              </wp:positionV>
              <wp:extent cx="928048" cy="259307"/>
              <wp:effectExtent l="0" t="0" r="5715" b="7620"/>
              <wp:wrapNone/>
              <wp:docPr id="219" name="Text Box 2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8048" cy="259307"/>
                      </a:xfrm>
                      <a:prstGeom prst="rect">
                        <a:avLst/>
                      </a:prstGeom>
                      <a:solidFill>
                        <a:schemeClr val="accent1"/>
                      </a:solidFill>
                      <a:ln>
                        <a:noFill/>
                      </a:ln>
                    </wps:spPr>
                    <wps:txbx>
                      <w:txbxContent>
                        <w:p w14:paraId="4F0F742F" w14:textId="0E06F81C" w:rsidR="00214949" w:rsidRDefault="00214949">
                          <w:pPr>
                            <w:spacing w:after="0" w:line="240" w:lineRule="auto"/>
                            <w:jc w:val="right"/>
                            <w:rPr>
                              <w:color w:val="FFFFFF" w:themeColor="background1"/>
                            </w:rPr>
                          </w:pPr>
                        </w:p>
                      </w:txbxContent>
                    </wps:txbx>
                    <wps:bodyPr rot="0" vert="horz" wrap="square" lIns="91440" tIns="0" rIns="91440" bIns="0" anchor="ctr" anchorCtr="0" upright="1">
                      <a:noAutofit/>
                    </wps:bodyPr>
                  </wps:wsp>
                </a:graphicData>
              </a:graphic>
              <wp14:sizeRelH relativeFrom="leftMargin">
                <wp14:pctWidth>0</wp14:pctWidth>
              </wp14:sizeRelH>
              <wp14:sizeRelV relativeFrom="page">
                <wp14:pctHeight>0</wp14:pctHeight>
              </wp14:sizeRelV>
            </wp:anchor>
          </w:drawing>
        </mc:Choice>
        <mc:Fallback>
          <w:pict>
            <v:shapetype w14:anchorId="7588876A" id="_x0000_t202" coordsize="21600,21600" o:spt="202" path="m,l,21600r21600,l21600,xe">
              <v:stroke joinstyle="miter"/>
              <v:path gradientshapeok="t" o:connecttype="rect"/>
            </v:shapetype>
            <v:shape id="Text Box 219" o:spid="_x0000_s1033" type="#_x0000_t202" style="position:absolute;margin-left:0;margin-top:29pt;width:73.05pt;height:20.4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top-margin-area;mso-width-percent:0;mso-height-percent:0;mso-width-relative:lef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" o:allowincell="f" fillcolor="#4472c4 [3204]" stroked="f">
              <v:textbox inset=",0,,0">
                <w:txbxContent>
                  <w:p w14:paraId="4F0F742F" w14:textId="0E06F81C" w:rsidR="00214949" w:rsidRDefault="00214949">
                    <w:pPr>
                      <w:spacing w:after="0" w:line="240" w:lineRule="auto"/>
                      <w:jc w:val="right"/>
                      <w:rPr>
                        <w:color w:val="FFFFFF" w:themeColor="background1"/>
                      </w:rPr>
                    </w:pPr>
                  </w:p>
                </w:txbxContent>
              </v:textbox>
              <w10:wrap anchorx="page" anchory="margin"/>
            </v:shape>
          </w:pict>
        </mc:Fallback>
      </mc:AlternateContent>
    </w:r>
    <w:r>
      <w:rPr>
        <w:noProof/>
        <w:lang w:eastAsia="en-GB"/>
      </w:rPr>
      <mc:AlternateContent>
        <mc:Choice Requires="wps">
          <w:drawing>
            <wp:anchor distT="0" distB="0" distL="114300" distR="114300" simplePos="0" relativeHeight="251660288" behindDoc="0" locked="0" layoutInCell="0" allowOverlap="1" wp14:anchorId="27C48B1A" wp14:editId="51B34B0F">
              <wp:simplePos x="0" y="0"/>
              <wp:positionH relativeFrom="margin">
                <wp:align>left</wp:align>
              </wp:positionH>
              <wp:positionV relativeFrom="topMargin">
                <wp:posOffset>402751</wp:posOffset>
              </wp:positionV>
              <wp:extent cx="6591300" cy="180975"/>
              <wp:effectExtent l="0" t="0" r="19050" b="28575"/>
              <wp:wrapNone/>
              <wp:docPr id="218" name="Text Box 2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91300" cy="180975"/>
                      </a:xfrm>
                      <a:prstGeom prst="rect">
                        <a:avLst/>
                      </a:prstGeom>
                      <a:ln/>
                    </wps:spPr>
                    <wps:style>
                      <a:lnRef idx="2">
                        <a:schemeClr val="accent1"/>
                      </a:lnRef>
                      <a:fillRef idx="1">
                        <a:schemeClr val="lt1"/>
                      </a:fillRef>
                      <a:effectRef idx="0">
                        <a:schemeClr val="accent1"/>
                      </a:effectRef>
                      <a:fontRef idx="minor">
                        <a:schemeClr val="dk1"/>
                      </a:fontRef>
                    </wps:style>
                    <wps:txbx>
                      <w:txbxContent>
                        <w:sdt>
                          <w:sdtPr>
                            <w:rPr>
                              <w:b/>
                            </w:rPr>
                            <w:alias w:val="Title"/>
                            <w:id w:val="78679243"/>
                            <w:dataBinding w:prefixMappings="xmlns:ns0='http://schemas.openxmlformats.org/package/2006/metadata/core-properties' xmlns:ns1='http://purl.org/dc/elements/1.1/'" w:xpath="/ns0:coreProperties[1]/ns1:title[1]" w:storeItemID="{6C3C8BC8-F283-45AE-878A-BAB7291924A1}"/>
                            <w:text/>
                          </w:sdtPr>
                          <w:sdtEndPr/>
                          <w:sdtContent>
                            <w:p w14:paraId="51D27DB5" w14:textId="68FD5AD8" w:rsidR="00214949" w:rsidRPr="00395664" w:rsidRDefault="00A50717">
                              <w:pPr>
                                <w:spacing w:after="0" w:line="240" w:lineRule="auto"/>
                                <w:rPr>
                                  <w:b/>
                                </w:rPr>
                              </w:pPr>
                              <w:r>
                                <w:rPr>
                                  <w:b/>
                                </w:rPr>
                                <w:t>Seminar Paper</w:t>
                              </w:r>
                              <w:r w:rsidR="00214949">
                                <w:rPr>
                                  <w:b/>
                                </w:rPr>
                                <w:t xml:space="preserve">                                                                                                              </w:t>
                              </w:r>
                              <w:r w:rsidR="00CA174B">
                                <w:rPr>
                                  <w:b/>
                                </w:rPr>
                                <w:t xml:space="preserve">                           </w:t>
                              </w:r>
                              <w:r w:rsidR="00214949">
                                <w:rPr>
                                  <w:b/>
                                </w:rPr>
                                <w:t xml:space="preserve"> Yousouf Boukra</w:t>
                              </w:r>
                            </w:p>
                          </w:sdtContent>
                        </w:sdt>
                      </w:txbxContent>
                    </wps:txbx>
                    <wps:bodyPr rot="0" vert="horz" wrap="square" lIns="91440" tIns="0" rIns="91440" bIns="0" anchor="ctr" anchorCtr="0" upright="1">
                      <a:noAutofit/>
                    </wps:bodyPr>
                  </wps:wsp>
                </a:graphicData>
              </a:graphic>
              <wp14:sizeRelH relativeFrom="margin">
                <wp14:pctWidth>0</wp14:pctWidth>
              </wp14:sizeRelH>
              <wp14:sizeRelV relativeFrom="page">
                <wp14:pctHeight>0</wp14:pctHeight>
              </wp14:sizeRelV>
            </wp:anchor>
          </w:drawing>
        </mc:Choice>
        <mc:Fallback>
          <w:pict>
            <v:shape w14:anchorId="27C48B1A" id="Text Box 218" o:spid="_x0000_s1034" type="#_x0000_t202" style="position:absolute;margin-left:0;margin-top:31.7pt;width:519pt;height:14.25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op-margin-area;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" o:allowincell="f" fillcolor="white [3201]" strokecolor="#4472c4 [3204]" strokeweight="1pt">
              <v:textbox inset=",0,,0">
                <w:txbxContent>
                  <w:sdt>
                    <w:sdtPr>
                      <w:rPr>
                        <w:b/>
                      </w:rPr>
                      <w:alias w:val="Title"/>
                      <w:id w:val="78679243"/>
                      <w:dataBinding w:prefixMappings="xmlns:ns0='http://schemas.openxmlformats.org/package/2006/metadata/core-properties' xmlns:ns1='http://purl.org/dc/elements/1.1/'" w:xpath="/ns0:coreProperties[1]/ns1:title[1]" w:storeItemID="{6C3C8BC8-F283-45AE-878A-BAB7291924A1}"/>
                      <w:text/>
                    </w:sdtPr>
                    <w:sdtEndPr/>
                    <w:sdtContent>
                      <w:p w14:paraId="51D27DB5" w14:textId="68FD5AD8" w:rsidR="00214949" w:rsidRPr="00395664" w:rsidRDefault="00A50717">
                        <w:pPr>
                          <w:spacing w:after="0" w:line="240" w:lineRule="auto"/>
                          <w:rPr>
                            <w:b/>
                          </w:rPr>
                        </w:pPr>
                        <w:r>
                          <w:rPr>
                            <w:b/>
                          </w:rPr>
                          <w:t>Seminar Paper</w:t>
                        </w:r>
                        <w:r w:rsidR="00214949">
                          <w:rPr>
                            <w:b/>
                          </w:rPr>
                          <w:t xml:space="preserve">                                                                                                              </w:t>
                        </w:r>
                        <w:r w:rsidR="00CA174B">
                          <w:rPr>
                            <w:b/>
                          </w:rPr>
                          <w:t xml:space="preserve">                           </w:t>
                        </w:r>
                        <w:r w:rsidR="00214949">
                          <w:rPr>
                            <w:b/>
                          </w:rPr>
                          <w:t xml:space="preserve"> Yousouf Boukra</w:t>
                        </w:r>
                      </w:p>
                    </w:sdtContent>
                  </w:sdt>
                </w:txbxContent>
              </v:textbox>
              <w10:wrap anchorx="margin"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F243A6"/>
    <w:multiLevelType w:val="hybridMultilevel"/>
    <w:tmpl w:val="EDEC109A"/>
    <w:lvl w:ilvl="0" w:tplc="08090003">
      <w:start w:val="1"/>
      <w:numFmt w:val="bullet"/>
      <w:lvlText w:val="o"/>
      <w:lvlJc w:val="left"/>
      <w:pPr>
        <w:ind w:left="1070" w:hanging="360"/>
      </w:pPr>
      <w:rPr>
        <w:rFonts w:ascii="Courier New" w:hAnsi="Courier New" w:cs="Courier New" w:hint="default"/>
      </w:rPr>
    </w:lvl>
    <w:lvl w:ilvl="1" w:tplc="08090003" w:tentative="1">
      <w:start w:val="1"/>
      <w:numFmt w:val="bullet"/>
      <w:lvlText w:val="o"/>
      <w:lvlJc w:val="left"/>
      <w:pPr>
        <w:ind w:left="1790" w:hanging="360"/>
      </w:pPr>
      <w:rPr>
        <w:rFonts w:ascii="Courier New" w:hAnsi="Courier New" w:cs="Courier New" w:hint="default"/>
      </w:rPr>
    </w:lvl>
    <w:lvl w:ilvl="2" w:tplc="08090005" w:tentative="1">
      <w:start w:val="1"/>
      <w:numFmt w:val="bullet"/>
      <w:lvlText w:val=""/>
      <w:lvlJc w:val="left"/>
      <w:pPr>
        <w:ind w:left="2510" w:hanging="360"/>
      </w:pPr>
      <w:rPr>
        <w:rFonts w:ascii="Wingdings" w:hAnsi="Wingdings" w:hint="default"/>
      </w:rPr>
    </w:lvl>
    <w:lvl w:ilvl="3" w:tplc="08090001" w:tentative="1">
      <w:start w:val="1"/>
      <w:numFmt w:val="bullet"/>
      <w:lvlText w:val=""/>
      <w:lvlJc w:val="left"/>
      <w:pPr>
        <w:ind w:left="3230" w:hanging="360"/>
      </w:pPr>
      <w:rPr>
        <w:rFonts w:ascii="Symbol" w:hAnsi="Symbol" w:hint="default"/>
      </w:rPr>
    </w:lvl>
    <w:lvl w:ilvl="4" w:tplc="08090003" w:tentative="1">
      <w:start w:val="1"/>
      <w:numFmt w:val="bullet"/>
      <w:lvlText w:val="o"/>
      <w:lvlJc w:val="left"/>
      <w:pPr>
        <w:ind w:left="3950" w:hanging="360"/>
      </w:pPr>
      <w:rPr>
        <w:rFonts w:ascii="Courier New" w:hAnsi="Courier New" w:cs="Courier New" w:hint="default"/>
      </w:rPr>
    </w:lvl>
    <w:lvl w:ilvl="5" w:tplc="08090005" w:tentative="1">
      <w:start w:val="1"/>
      <w:numFmt w:val="bullet"/>
      <w:lvlText w:val=""/>
      <w:lvlJc w:val="left"/>
      <w:pPr>
        <w:ind w:left="4670" w:hanging="360"/>
      </w:pPr>
      <w:rPr>
        <w:rFonts w:ascii="Wingdings" w:hAnsi="Wingdings" w:hint="default"/>
      </w:rPr>
    </w:lvl>
    <w:lvl w:ilvl="6" w:tplc="08090001" w:tentative="1">
      <w:start w:val="1"/>
      <w:numFmt w:val="bullet"/>
      <w:lvlText w:val=""/>
      <w:lvlJc w:val="left"/>
      <w:pPr>
        <w:ind w:left="5390" w:hanging="360"/>
      </w:pPr>
      <w:rPr>
        <w:rFonts w:ascii="Symbol" w:hAnsi="Symbol" w:hint="default"/>
      </w:rPr>
    </w:lvl>
    <w:lvl w:ilvl="7" w:tplc="08090003" w:tentative="1">
      <w:start w:val="1"/>
      <w:numFmt w:val="bullet"/>
      <w:lvlText w:val="o"/>
      <w:lvlJc w:val="left"/>
      <w:pPr>
        <w:ind w:left="6110" w:hanging="360"/>
      </w:pPr>
      <w:rPr>
        <w:rFonts w:ascii="Courier New" w:hAnsi="Courier New" w:cs="Courier New" w:hint="default"/>
      </w:rPr>
    </w:lvl>
    <w:lvl w:ilvl="8" w:tplc="08090005" w:tentative="1">
      <w:start w:val="1"/>
      <w:numFmt w:val="bullet"/>
      <w:lvlText w:val=""/>
      <w:lvlJc w:val="left"/>
      <w:pPr>
        <w:ind w:left="6830" w:hanging="360"/>
      </w:pPr>
      <w:rPr>
        <w:rFonts w:ascii="Wingdings" w:hAnsi="Wingdings" w:hint="default"/>
      </w:rPr>
    </w:lvl>
  </w:abstractNum>
  <w:abstractNum w:abstractNumId="1" w15:restartNumberingAfterBreak="0">
    <w:nsid w:val="128B195E"/>
    <w:multiLevelType w:val="hybridMultilevel"/>
    <w:tmpl w:val="00BC9648"/>
    <w:lvl w:ilvl="0" w:tplc="C40469DE">
      <w:start w:val="1"/>
      <w:numFmt w:val="decimal"/>
      <w:lvlText w:val="%1."/>
      <w:lvlJc w:val="left"/>
      <w:pPr>
        <w:ind w:left="720" w:hanging="360"/>
      </w:pPr>
      <w:rPr>
        <w:rFonts w:hint="default"/>
        <w:b/>
        <w:bCs/>
        <w:color w:val="0070C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7C0A4C"/>
    <w:multiLevelType w:val="hybridMultilevel"/>
    <w:tmpl w:val="DB666EB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9D6E30"/>
    <w:multiLevelType w:val="hybridMultilevel"/>
    <w:tmpl w:val="1736E876"/>
    <w:lvl w:ilvl="0" w:tplc="9B6AB2FA">
      <w:start w:val="1"/>
      <w:numFmt w:val="upperRoman"/>
      <w:lvlText w:val="%1."/>
      <w:lvlJc w:val="right"/>
      <w:pPr>
        <w:ind w:left="720" w:hanging="360"/>
      </w:pPr>
      <w:rPr>
        <w:rFonts w:hint="default"/>
        <w:color w:val="auto"/>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281151"/>
    <w:multiLevelType w:val="multilevel"/>
    <w:tmpl w:val="300E118C"/>
    <w:lvl w:ilvl="0">
      <w:start w:val="1"/>
      <w:numFmt w:val="decimal"/>
      <w:lvlText w:val="%1."/>
      <w:lvlJc w:val="left"/>
      <w:pPr>
        <w:ind w:left="720" w:hanging="360"/>
      </w:pPr>
      <w:rPr>
        <w:rFonts w:hint="default"/>
        <w:b/>
        <w:bCs/>
        <w:color w:val="0070C0"/>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2DB81AA9"/>
    <w:multiLevelType w:val="hybridMultilevel"/>
    <w:tmpl w:val="090A1D8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E52BAC"/>
    <w:multiLevelType w:val="multilevel"/>
    <w:tmpl w:val="2AA43852"/>
    <w:lvl w:ilvl="0">
      <w:start w:val="3"/>
      <w:numFmt w:val="decimal"/>
      <w:lvlText w:val="%1"/>
      <w:lvlJc w:val="left"/>
      <w:pPr>
        <w:ind w:left="360" w:hanging="360"/>
      </w:pPr>
      <w:rPr>
        <w:rFonts w:hint="default"/>
      </w:rPr>
    </w:lvl>
    <w:lvl w:ilvl="1">
      <w:start w:val="2"/>
      <w:numFmt w:val="decimal"/>
      <w:lvlText w:val="%1.%2"/>
      <w:lvlJc w:val="left"/>
      <w:pPr>
        <w:ind w:left="630" w:hanging="360"/>
      </w:pPr>
      <w:rPr>
        <w:rFonts w:hint="default"/>
      </w:rPr>
    </w:lvl>
    <w:lvl w:ilvl="2">
      <w:start w:val="1"/>
      <w:numFmt w:val="decimal"/>
      <w:lvlText w:val="%1.%2.%3"/>
      <w:lvlJc w:val="left"/>
      <w:pPr>
        <w:ind w:left="1260" w:hanging="720"/>
      </w:pPr>
      <w:rPr>
        <w:rFonts w:hint="default"/>
      </w:rPr>
    </w:lvl>
    <w:lvl w:ilvl="3">
      <w:start w:val="1"/>
      <w:numFmt w:val="decimal"/>
      <w:lvlText w:val="%1.%2.%3.%4"/>
      <w:lvlJc w:val="left"/>
      <w:pPr>
        <w:ind w:left="1890" w:hanging="1080"/>
      </w:pPr>
      <w:rPr>
        <w:rFonts w:hint="default"/>
      </w:rPr>
    </w:lvl>
    <w:lvl w:ilvl="4">
      <w:start w:val="1"/>
      <w:numFmt w:val="decimal"/>
      <w:lvlText w:val="%1.%2.%3.%4.%5"/>
      <w:lvlJc w:val="left"/>
      <w:pPr>
        <w:ind w:left="2160" w:hanging="1080"/>
      </w:pPr>
      <w:rPr>
        <w:rFonts w:hint="default"/>
      </w:rPr>
    </w:lvl>
    <w:lvl w:ilvl="5">
      <w:start w:val="1"/>
      <w:numFmt w:val="decimal"/>
      <w:lvlText w:val="%1.%2.%3.%4.%5.%6"/>
      <w:lvlJc w:val="left"/>
      <w:pPr>
        <w:ind w:left="2790" w:hanging="1440"/>
      </w:pPr>
      <w:rPr>
        <w:rFonts w:hint="default"/>
      </w:rPr>
    </w:lvl>
    <w:lvl w:ilvl="6">
      <w:start w:val="1"/>
      <w:numFmt w:val="decimal"/>
      <w:lvlText w:val="%1.%2.%3.%4.%5.%6.%7"/>
      <w:lvlJc w:val="left"/>
      <w:pPr>
        <w:ind w:left="3060" w:hanging="1440"/>
      </w:pPr>
      <w:rPr>
        <w:rFonts w:hint="default"/>
      </w:rPr>
    </w:lvl>
    <w:lvl w:ilvl="7">
      <w:start w:val="1"/>
      <w:numFmt w:val="decimal"/>
      <w:lvlText w:val="%1.%2.%3.%4.%5.%6.%7.%8"/>
      <w:lvlJc w:val="left"/>
      <w:pPr>
        <w:ind w:left="3690" w:hanging="1800"/>
      </w:pPr>
      <w:rPr>
        <w:rFonts w:hint="default"/>
      </w:rPr>
    </w:lvl>
    <w:lvl w:ilvl="8">
      <w:start w:val="1"/>
      <w:numFmt w:val="decimal"/>
      <w:lvlText w:val="%1.%2.%3.%4.%5.%6.%7.%8.%9"/>
      <w:lvlJc w:val="left"/>
      <w:pPr>
        <w:ind w:left="3960" w:hanging="1800"/>
      </w:pPr>
      <w:rPr>
        <w:rFonts w:hint="default"/>
      </w:rPr>
    </w:lvl>
  </w:abstractNum>
  <w:abstractNum w:abstractNumId="7" w15:restartNumberingAfterBreak="0">
    <w:nsid w:val="3B25288E"/>
    <w:multiLevelType w:val="hybridMultilevel"/>
    <w:tmpl w:val="BFC468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D93147"/>
    <w:multiLevelType w:val="multilevel"/>
    <w:tmpl w:val="483C7AC0"/>
    <w:lvl w:ilvl="0">
      <w:start w:val="3"/>
      <w:numFmt w:val="decimal"/>
      <w:lvlText w:val="%1"/>
      <w:lvlJc w:val="left"/>
      <w:pPr>
        <w:ind w:left="360" w:hanging="360"/>
      </w:pPr>
      <w:rPr>
        <w:rFonts w:hint="default"/>
      </w:rPr>
    </w:lvl>
    <w:lvl w:ilvl="1">
      <w:start w:val="1"/>
      <w:numFmt w:val="decimal"/>
      <w:lvlText w:val="%1.%2"/>
      <w:lvlJc w:val="left"/>
      <w:pPr>
        <w:ind w:left="1125" w:hanging="360"/>
      </w:pPr>
      <w:rPr>
        <w:rFonts w:hint="default"/>
      </w:rPr>
    </w:lvl>
    <w:lvl w:ilvl="2">
      <w:start w:val="1"/>
      <w:numFmt w:val="decimal"/>
      <w:lvlText w:val="%1.%2.%3"/>
      <w:lvlJc w:val="left"/>
      <w:pPr>
        <w:ind w:left="2250" w:hanging="720"/>
      </w:pPr>
      <w:rPr>
        <w:rFonts w:hint="default"/>
      </w:rPr>
    </w:lvl>
    <w:lvl w:ilvl="3">
      <w:start w:val="1"/>
      <w:numFmt w:val="decimal"/>
      <w:lvlText w:val="%1.%2.%3.%4"/>
      <w:lvlJc w:val="left"/>
      <w:pPr>
        <w:ind w:left="3375" w:hanging="1080"/>
      </w:pPr>
      <w:rPr>
        <w:rFonts w:hint="default"/>
      </w:rPr>
    </w:lvl>
    <w:lvl w:ilvl="4">
      <w:start w:val="1"/>
      <w:numFmt w:val="decimal"/>
      <w:lvlText w:val="%1.%2.%3.%4.%5"/>
      <w:lvlJc w:val="left"/>
      <w:pPr>
        <w:ind w:left="4140" w:hanging="1080"/>
      </w:pPr>
      <w:rPr>
        <w:rFonts w:hint="default"/>
      </w:rPr>
    </w:lvl>
    <w:lvl w:ilvl="5">
      <w:start w:val="1"/>
      <w:numFmt w:val="decimal"/>
      <w:lvlText w:val="%1.%2.%3.%4.%5.%6"/>
      <w:lvlJc w:val="left"/>
      <w:pPr>
        <w:ind w:left="5265" w:hanging="1440"/>
      </w:pPr>
      <w:rPr>
        <w:rFonts w:hint="default"/>
      </w:rPr>
    </w:lvl>
    <w:lvl w:ilvl="6">
      <w:start w:val="1"/>
      <w:numFmt w:val="decimal"/>
      <w:lvlText w:val="%1.%2.%3.%4.%5.%6.%7"/>
      <w:lvlJc w:val="left"/>
      <w:pPr>
        <w:ind w:left="6030" w:hanging="1440"/>
      </w:pPr>
      <w:rPr>
        <w:rFonts w:hint="default"/>
      </w:rPr>
    </w:lvl>
    <w:lvl w:ilvl="7">
      <w:start w:val="1"/>
      <w:numFmt w:val="decimal"/>
      <w:lvlText w:val="%1.%2.%3.%4.%5.%6.%7.%8"/>
      <w:lvlJc w:val="left"/>
      <w:pPr>
        <w:ind w:left="7155" w:hanging="1800"/>
      </w:pPr>
      <w:rPr>
        <w:rFonts w:hint="default"/>
      </w:rPr>
    </w:lvl>
    <w:lvl w:ilvl="8">
      <w:start w:val="1"/>
      <w:numFmt w:val="decimal"/>
      <w:lvlText w:val="%1.%2.%3.%4.%5.%6.%7.%8.%9"/>
      <w:lvlJc w:val="left"/>
      <w:pPr>
        <w:ind w:left="7920" w:hanging="1800"/>
      </w:pPr>
      <w:rPr>
        <w:rFonts w:hint="default"/>
      </w:rPr>
    </w:lvl>
  </w:abstractNum>
  <w:abstractNum w:abstractNumId="9" w15:restartNumberingAfterBreak="0">
    <w:nsid w:val="47D02D6E"/>
    <w:multiLevelType w:val="multilevel"/>
    <w:tmpl w:val="483C7AC0"/>
    <w:lvl w:ilvl="0">
      <w:start w:val="5"/>
      <w:numFmt w:val="decimal"/>
      <w:lvlText w:val="%1"/>
      <w:lvlJc w:val="left"/>
      <w:pPr>
        <w:ind w:left="360" w:hanging="360"/>
      </w:pPr>
      <w:rPr>
        <w:rFonts w:hint="default"/>
      </w:rPr>
    </w:lvl>
    <w:lvl w:ilvl="1">
      <w:start w:val="1"/>
      <w:numFmt w:val="decimal"/>
      <w:lvlText w:val="%1.%2"/>
      <w:lvlJc w:val="left"/>
      <w:pPr>
        <w:ind w:left="1125" w:hanging="360"/>
      </w:pPr>
      <w:rPr>
        <w:rFonts w:hint="default"/>
      </w:rPr>
    </w:lvl>
    <w:lvl w:ilvl="2">
      <w:start w:val="1"/>
      <w:numFmt w:val="decimal"/>
      <w:lvlText w:val="%1.%2.%3"/>
      <w:lvlJc w:val="left"/>
      <w:pPr>
        <w:ind w:left="2250" w:hanging="720"/>
      </w:pPr>
      <w:rPr>
        <w:rFonts w:hint="default"/>
      </w:rPr>
    </w:lvl>
    <w:lvl w:ilvl="3">
      <w:start w:val="1"/>
      <w:numFmt w:val="decimal"/>
      <w:lvlText w:val="%1.%2.%3.%4"/>
      <w:lvlJc w:val="left"/>
      <w:pPr>
        <w:ind w:left="3375" w:hanging="1080"/>
      </w:pPr>
      <w:rPr>
        <w:rFonts w:hint="default"/>
      </w:rPr>
    </w:lvl>
    <w:lvl w:ilvl="4">
      <w:start w:val="1"/>
      <w:numFmt w:val="decimal"/>
      <w:lvlText w:val="%1.%2.%3.%4.%5"/>
      <w:lvlJc w:val="left"/>
      <w:pPr>
        <w:ind w:left="4140" w:hanging="1080"/>
      </w:pPr>
      <w:rPr>
        <w:rFonts w:hint="default"/>
      </w:rPr>
    </w:lvl>
    <w:lvl w:ilvl="5">
      <w:start w:val="1"/>
      <w:numFmt w:val="decimal"/>
      <w:lvlText w:val="%1.%2.%3.%4.%5.%6"/>
      <w:lvlJc w:val="left"/>
      <w:pPr>
        <w:ind w:left="5265" w:hanging="1440"/>
      </w:pPr>
      <w:rPr>
        <w:rFonts w:hint="default"/>
      </w:rPr>
    </w:lvl>
    <w:lvl w:ilvl="6">
      <w:start w:val="1"/>
      <w:numFmt w:val="decimal"/>
      <w:lvlText w:val="%1.%2.%3.%4.%5.%6.%7"/>
      <w:lvlJc w:val="left"/>
      <w:pPr>
        <w:ind w:left="6030" w:hanging="1440"/>
      </w:pPr>
      <w:rPr>
        <w:rFonts w:hint="default"/>
      </w:rPr>
    </w:lvl>
    <w:lvl w:ilvl="7">
      <w:start w:val="1"/>
      <w:numFmt w:val="decimal"/>
      <w:lvlText w:val="%1.%2.%3.%4.%5.%6.%7.%8"/>
      <w:lvlJc w:val="left"/>
      <w:pPr>
        <w:ind w:left="7155" w:hanging="1800"/>
      </w:pPr>
      <w:rPr>
        <w:rFonts w:hint="default"/>
      </w:rPr>
    </w:lvl>
    <w:lvl w:ilvl="8">
      <w:start w:val="1"/>
      <w:numFmt w:val="decimal"/>
      <w:lvlText w:val="%1.%2.%3.%4.%5.%6.%7.%8.%9"/>
      <w:lvlJc w:val="left"/>
      <w:pPr>
        <w:ind w:left="7920" w:hanging="1800"/>
      </w:pPr>
      <w:rPr>
        <w:rFonts w:hint="default"/>
      </w:rPr>
    </w:lvl>
  </w:abstractNum>
  <w:abstractNum w:abstractNumId="10" w15:restartNumberingAfterBreak="0">
    <w:nsid w:val="492A217F"/>
    <w:multiLevelType w:val="hybridMultilevel"/>
    <w:tmpl w:val="6CA45BB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A82318D"/>
    <w:multiLevelType w:val="hybridMultilevel"/>
    <w:tmpl w:val="00BC9648"/>
    <w:lvl w:ilvl="0" w:tplc="C40469DE">
      <w:start w:val="1"/>
      <w:numFmt w:val="decimal"/>
      <w:lvlText w:val="%1."/>
      <w:lvlJc w:val="left"/>
      <w:pPr>
        <w:ind w:left="720" w:hanging="360"/>
      </w:pPr>
      <w:rPr>
        <w:rFonts w:hint="default"/>
        <w:b/>
        <w:bCs/>
        <w:color w:val="0070C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5EC1569"/>
    <w:multiLevelType w:val="multilevel"/>
    <w:tmpl w:val="185CDD9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DC47866"/>
    <w:multiLevelType w:val="hybridMultilevel"/>
    <w:tmpl w:val="C890B31E"/>
    <w:lvl w:ilvl="0" w:tplc="B3BA7396">
      <w:start w:val="1"/>
      <w:numFmt w:val="decimal"/>
      <w:lvlText w:val="%1."/>
      <w:lvlJc w:val="left"/>
      <w:pPr>
        <w:ind w:left="720" w:hanging="360"/>
      </w:pPr>
      <w:rPr>
        <w:rFonts w:asciiTheme="minorBidi" w:hAnsiTheme="minorBid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EEF4576"/>
    <w:multiLevelType w:val="hybridMultilevel"/>
    <w:tmpl w:val="991AFA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6261D31"/>
    <w:multiLevelType w:val="hybridMultilevel"/>
    <w:tmpl w:val="E45654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64245E"/>
    <w:multiLevelType w:val="hybridMultilevel"/>
    <w:tmpl w:val="E94A75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4B17CDF"/>
    <w:multiLevelType w:val="multilevel"/>
    <w:tmpl w:val="483C7AC0"/>
    <w:lvl w:ilvl="0">
      <w:start w:val="3"/>
      <w:numFmt w:val="decimal"/>
      <w:lvlText w:val="%1"/>
      <w:lvlJc w:val="left"/>
      <w:pPr>
        <w:ind w:left="360" w:hanging="360"/>
      </w:pPr>
      <w:rPr>
        <w:rFonts w:hint="default"/>
      </w:rPr>
    </w:lvl>
    <w:lvl w:ilvl="1">
      <w:start w:val="1"/>
      <w:numFmt w:val="decimal"/>
      <w:lvlText w:val="%1.%2"/>
      <w:lvlJc w:val="left"/>
      <w:pPr>
        <w:ind w:left="1125" w:hanging="360"/>
      </w:pPr>
      <w:rPr>
        <w:rFonts w:hint="default"/>
      </w:rPr>
    </w:lvl>
    <w:lvl w:ilvl="2">
      <w:start w:val="1"/>
      <w:numFmt w:val="decimal"/>
      <w:lvlText w:val="%1.%2.%3"/>
      <w:lvlJc w:val="left"/>
      <w:pPr>
        <w:ind w:left="2250" w:hanging="720"/>
      </w:pPr>
      <w:rPr>
        <w:rFonts w:hint="default"/>
      </w:rPr>
    </w:lvl>
    <w:lvl w:ilvl="3">
      <w:start w:val="1"/>
      <w:numFmt w:val="decimal"/>
      <w:lvlText w:val="%1.%2.%3.%4"/>
      <w:lvlJc w:val="left"/>
      <w:pPr>
        <w:ind w:left="3375" w:hanging="1080"/>
      </w:pPr>
      <w:rPr>
        <w:rFonts w:hint="default"/>
      </w:rPr>
    </w:lvl>
    <w:lvl w:ilvl="4">
      <w:start w:val="1"/>
      <w:numFmt w:val="decimal"/>
      <w:lvlText w:val="%1.%2.%3.%4.%5"/>
      <w:lvlJc w:val="left"/>
      <w:pPr>
        <w:ind w:left="4140" w:hanging="1080"/>
      </w:pPr>
      <w:rPr>
        <w:rFonts w:hint="default"/>
      </w:rPr>
    </w:lvl>
    <w:lvl w:ilvl="5">
      <w:start w:val="1"/>
      <w:numFmt w:val="decimal"/>
      <w:lvlText w:val="%1.%2.%3.%4.%5.%6"/>
      <w:lvlJc w:val="left"/>
      <w:pPr>
        <w:ind w:left="5265" w:hanging="1440"/>
      </w:pPr>
      <w:rPr>
        <w:rFonts w:hint="default"/>
      </w:rPr>
    </w:lvl>
    <w:lvl w:ilvl="6">
      <w:start w:val="1"/>
      <w:numFmt w:val="decimal"/>
      <w:lvlText w:val="%1.%2.%3.%4.%5.%6.%7"/>
      <w:lvlJc w:val="left"/>
      <w:pPr>
        <w:ind w:left="6030" w:hanging="1440"/>
      </w:pPr>
      <w:rPr>
        <w:rFonts w:hint="default"/>
      </w:rPr>
    </w:lvl>
    <w:lvl w:ilvl="7">
      <w:start w:val="1"/>
      <w:numFmt w:val="decimal"/>
      <w:lvlText w:val="%1.%2.%3.%4.%5.%6.%7.%8"/>
      <w:lvlJc w:val="left"/>
      <w:pPr>
        <w:ind w:left="7155" w:hanging="1800"/>
      </w:pPr>
      <w:rPr>
        <w:rFonts w:hint="default"/>
      </w:rPr>
    </w:lvl>
    <w:lvl w:ilvl="8">
      <w:start w:val="1"/>
      <w:numFmt w:val="decimal"/>
      <w:lvlText w:val="%1.%2.%3.%4.%5.%6.%7.%8.%9"/>
      <w:lvlJc w:val="left"/>
      <w:pPr>
        <w:ind w:left="7920" w:hanging="1800"/>
      </w:pPr>
      <w:rPr>
        <w:rFonts w:hint="default"/>
      </w:rPr>
    </w:lvl>
  </w:abstractNum>
  <w:num w:numId="1">
    <w:abstractNumId w:val="16"/>
  </w:num>
  <w:num w:numId="2">
    <w:abstractNumId w:val="7"/>
  </w:num>
  <w:num w:numId="3">
    <w:abstractNumId w:val="15"/>
  </w:num>
  <w:num w:numId="4">
    <w:abstractNumId w:val="4"/>
  </w:num>
  <w:num w:numId="5">
    <w:abstractNumId w:val="11"/>
  </w:num>
  <w:num w:numId="6">
    <w:abstractNumId w:val="6"/>
  </w:num>
  <w:num w:numId="7">
    <w:abstractNumId w:val="1"/>
  </w:num>
  <w:num w:numId="8">
    <w:abstractNumId w:val="2"/>
  </w:num>
  <w:num w:numId="9">
    <w:abstractNumId w:val="10"/>
  </w:num>
  <w:num w:numId="10">
    <w:abstractNumId w:val="12"/>
  </w:num>
  <w:num w:numId="11">
    <w:abstractNumId w:val="8"/>
  </w:num>
  <w:num w:numId="12">
    <w:abstractNumId w:val="17"/>
  </w:num>
  <w:num w:numId="13">
    <w:abstractNumId w:val="5"/>
  </w:num>
  <w:num w:numId="14">
    <w:abstractNumId w:val="0"/>
  </w:num>
  <w:num w:numId="15">
    <w:abstractNumId w:val="9"/>
  </w:num>
  <w:num w:numId="16">
    <w:abstractNumId w:val="13"/>
  </w:num>
  <w:num w:numId="17">
    <w:abstractNumId w:val="14"/>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50CB"/>
    <w:rsid w:val="0000019A"/>
    <w:rsid w:val="00000202"/>
    <w:rsid w:val="000007A7"/>
    <w:rsid w:val="00000A77"/>
    <w:rsid w:val="00001050"/>
    <w:rsid w:val="00001B3A"/>
    <w:rsid w:val="00002321"/>
    <w:rsid w:val="00002C84"/>
    <w:rsid w:val="0000385E"/>
    <w:rsid w:val="00003A9C"/>
    <w:rsid w:val="00003CD0"/>
    <w:rsid w:val="000046F7"/>
    <w:rsid w:val="00004987"/>
    <w:rsid w:val="00004ACC"/>
    <w:rsid w:val="00004DE5"/>
    <w:rsid w:val="00004F6F"/>
    <w:rsid w:val="000052EB"/>
    <w:rsid w:val="000052EC"/>
    <w:rsid w:val="00005B2C"/>
    <w:rsid w:val="00005FFC"/>
    <w:rsid w:val="000100FD"/>
    <w:rsid w:val="00010DF0"/>
    <w:rsid w:val="00011CEA"/>
    <w:rsid w:val="000121F8"/>
    <w:rsid w:val="0001272D"/>
    <w:rsid w:val="000129A6"/>
    <w:rsid w:val="00012F70"/>
    <w:rsid w:val="00013E9A"/>
    <w:rsid w:val="00014730"/>
    <w:rsid w:val="000150C0"/>
    <w:rsid w:val="000150C8"/>
    <w:rsid w:val="000153D1"/>
    <w:rsid w:val="0001672E"/>
    <w:rsid w:val="000174E6"/>
    <w:rsid w:val="00017550"/>
    <w:rsid w:val="00017D92"/>
    <w:rsid w:val="00017DC4"/>
    <w:rsid w:val="00017DFC"/>
    <w:rsid w:val="000212BF"/>
    <w:rsid w:val="00021461"/>
    <w:rsid w:val="00022855"/>
    <w:rsid w:val="00023A58"/>
    <w:rsid w:val="00023AAE"/>
    <w:rsid w:val="000245A2"/>
    <w:rsid w:val="000245BF"/>
    <w:rsid w:val="00024F63"/>
    <w:rsid w:val="000253CF"/>
    <w:rsid w:val="00025914"/>
    <w:rsid w:val="00025AF7"/>
    <w:rsid w:val="00025D57"/>
    <w:rsid w:val="00025E20"/>
    <w:rsid w:val="00026BE2"/>
    <w:rsid w:val="00027189"/>
    <w:rsid w:val="00030BEE"/>
    <w:rsid w:val="00031CC7"/>
    <w:rsid w:val="0003227F"/>
    <w:rsid w:val="00032423"/>
    <w:rsid w:val="00032569"/>
    <w:rsid w:val="000328A0"/>
    <w:rsid w:val="00032C42"/>
    <w:rsid w:val="00032DC5"/>
    <w:rsid w:val="000345A7"/>
    <w:rsid w:val="00034B99"/>
    <w:rsid w:val="00034D80"/>
    <w:rsid w:val="00034EBE"/>
    <w:rsid w:val="00034F58"/>
    <w:rsid w:val="00035B8B"/>
    <w:rsid w:val="00036255"/>
    <w:rsid w:val="00036338"/>
    <w:rsid w:val="00037063"/>
    <w:rsid w:val="0003752B"/>
    <w:rsid w:val="00037BEA"/>
    <w:rsid w:val="00040FF9"/>
    <w:rsid w:val="00041174"/>
    <w:rsid w:val="00041A4A"/>
    <w:rsid w:val="00041B0C"/>
    <w:rsid w:val="000420E3"/>
    <w:rsid w:val="00042321"/>
    <w:rsid w:val="00042E94"/>
    <w:rsid w:val="000440E6"/>
    <w:rsid w:val="000441C1"/>
    <w:rsid w:val="000443EC"/>
    <w:rsid w:val="00045938"/>
    <w:rsid w:val="000461F0"/>
    <w:rsid w:val="0004628C"/>
    <w:rsid w:val="00046396"/>
    <w:rsid w:val="00047109"/>
    <w:rsid w:val="00047167"/>
    <w:rsid w:val="000473D6"/>
    <w:rsid w:val="00050298"/>
    <w:rsid w:val="00050666"/>
    <w:rsid w:val="000506F6"/>
    <w:rsid w:val="00050C2D"/>
    <w:rsid w:val="00051942"/>
    <w:rsid w:val="00051A91"/>
    <w:rsid w:val="00052EBF"/>
    <w:rsid w:val="00053200"/>
    <w:rsid w:val="00053313"/>
    <w:rsid w:val="000542F6"/>
    <w:rsid w:val="00054A8D"/>
    <w:rsid w:val="00054BE0"/>
    <w:rsid w:val="0005553C"/>
    <w:rsid w:val="00055574"/>
    <w:rsid w:val="00055750"/>
    <w:rsid w:val="000557FB"/>
    <w:rsid w:val="00055C74"/>
    <w:rsid w:val="00055DA1"/>
    <w:rsid w:val="00055F15"/>
    <w:rsid w:val="00056B15"/>
    <w:rsid w:val="00057A83"/>
    <w:rsid w:val="000601C1"/>
    <w:rsid w:val="000604AD"/>
    <w:rsid w:val="00060765"/>
    <w:rsid w:val="00060E56"/>
    <w:rsid w:val="00060F6C"/>
    <w:rsid w:val="00061654"/>
    <w:rsid w:val="000619E6"/>
    <w:rsid w:val="00061C74"/>
    <w:rsid w:val="00061C97"/>
    <w:rsid w:val="00061D0B"/>
    <w:rsid w:val="00061E5A"/>
    <w:rsid w:val="00063F67"/>
    <w:rsid w:val="000641DB"/>
    <w:rsid w:val="000646D9"/>
    <w:rsid w:val="00064DBF"/>
    <w:rsid w:val="0006517B"/>
    <w:rsid w:val="000653A5"/>
    <w:rsid w:val="0006554B"/>
    <w:rsid w:val="00065AD6"/>
    <w:rsid w:val="000674AE"/>
    <w:rsid w:val="000674BC"/>
    <w:rsid w:val="0006752A"/>
    <w:rsid w:val="000702CF"/>
    <w:rsid w:val="000706D1"/>
    <w:rsid w:val="00070987"/>
    <w:rsid w:val="00070DD5"/>
    <w:rsid w:val="000717A0"/>
    <w:rsid w:val="000717BE"/>
    <w:rsid w:val="000720DD"/>
    <w:rsid w:val="00072169"/>
    <w:rsid w:val="00072632"/>
    <w:rsid w:val="00072DD8"/>
    <w:rsid w:val="00073509"/>
    <w:rsid w:val="0007356F"/>
    <w:rsid w:val="00073705"/>
    <w:rsid w:val="00073F89"/>
    <w:rsid w:val="000747ED"/>
    <w:rsid w:val="000749E6"/>
    <w:rsid w:val="00074C3A"/>
    <w:rsid w:val="00074E92"/>
    <w:rsid w:val="00075BA6"/>
    <w:rsid w:val="00075C2A"/>
    <w:rsid w:val="00075D22"/>
    <w:rsid w:val="00076393"/>
    <w:rsid w:val="000768EF"/>
    <w:rsid w:val="00076945"/>
    <w:rsid w:val="00076BF1"/>
    <w:rsid w:val="00076EFA"/>
    <w:rsid w:val="000770C1"/>
    <w:rsid w:val="000774AC"/>
    <w:rsid w:val="000802CF"/>
    <w:rsid w:val="000805D5"/>
    <w:rsid w:val="00080651"/>
    <w:rsid w:val="0008497E"/>
    <w:rsid w:val="000850AB"/>
    <w:rsid w:val="00085184"/>
    <w:rsid w:val="000855BB"/>
    <w:rsid w:val="00086675"/>
    <w:rsid w:val="00087C65"/>
    <w:rsid w:val="00090138"/>
    <w:rsid w:val="000901E9"/>
    <w:rsid w:val="00090883"/>
    <w:rsid w:val="000910BB"/>
    <w:rsid w:val="000912CA"/>
    <w:rsid w:val="00091522"/>
    <w:rsid w:val="00091902"/>
    <w:rsid w:val="000922D0"/>
    <w:rsid w:val="000927AD"/>
    <w:rsid w:val="0009358B"/>
    <w:rsid w:val="000938DC"/>
    <w:rsid w:val="00093D28"/>
    <w:rsid w:val="0009458A"/>
    <w:rsid w:val="000948A4"/>
    <w:rsid w:val="000956CF"/>
    <w:rsid w:val="00095A66"/>
    <w:rsid w:val="00095DB1"/>
    <w:rsid w:val="00096DC1"/>
    <w:rsid w:val="0009714F"/>
    <w:rsid w:val="000971FF"/>
    <w:rsid w:val="00097ED2"/>
    <w:rsid w:val="000A055D"/>
    <w:rsid w:val="000A0774"/>
    <w:rsid w:val="000A16E9"/>
    <w:rsid w:val="000A1EC4"/>
    <w:rsid w:val="000A235C"/>
    <w:rsid w:val="000A279D"/>
    <w:rsid w:val="000A322B"/>
    <w:rsid w:val="000A361F"/>
    <w:rsid w:val="000A36C0"/>
    <w:rsid w:val="000A3B64"/>
    <w:rsid w:val="000A3CFC"/>
    <w:rsid w:val="000A4BD0"/>
    <w:rsid w:val="000A521B"/>
    <w:rsid w:val="000A53C5"/>
    <w:rsid w:val="000A56A7"/>
    <w:rsid w:val="000A78CB"/>
    <w:rsid w:val="000B047B"/>
    <w:rsid w:val="000B204E"/>
    <w:rsid w:val="000B24D3"/>
    <w:rsid w:val="000B260C"/>
    <w:rsid w:val="000B2A33"/>
    <w:rsid w:val="000B2BC8"/>
    <w:rsid w:val="000B41D4"/>
    <w:rsid w:val="000B4551"/>
    <w:rsid w:val="000B4763"/>
    <w:rsid w:val="000B4A87"/>
    <w:rsid w:val="000B4C1B"/>
    <w:rsid w:val="000B5188"/>
    <w:rsid w:val="000B5D9D"/>
    <w:rsid w:val="000B5E1A"/>
    <w:rsid w:val="000B61F6"/>
    <w:rsid w:val="000B6BB2"/>
    <w:rsid w:val="000B6D12"/>
    <w:rsid w:val="000B75F5"/>
    <w:rsid w:val="000B77B8"/>
    <w:rsid w:val="000C044F"/>
    <w:rsid w:val="000C08DA"/>
    <w:rsid w:val="000C0D0C"/>
    <w:rsid w:val="000C1225"/>
    <w:rsid w:val="000C143F"/>
    <w:rsid w:val="000C17E2"/>
    <w:rsid w:val="000C18CA"/>
    <w:rsid w:val="000C3221"/>
    <w:rsid w:val="000C359F"/>
    <w:rsid w:val="000C3EC4"/>
    <w:rsid w:val="000C3ECB"/>
    <w:rsid w:val="000C479E"/>
    <w:rsid w:val="000C531E"/>
    <w:rsid w:val="000C595F"/>
    <w:rsid w:val="000C5A0B"/>
    <w:rsid w:val="000C619A"/>
    <w:rsid w:val="000C627F"/>
    <w:rsid w:val="000C6862"/>
    <w:rsid w:val="000C7634"/>
    <w:rsid w:val="000D02D7"/>
    <w:rsid w:val="000D0A8C"/>
    <w:rsid w:val="000D0AD1"/>
    <w:rsid w:val="000D0D66"/>
    <w:rsid w:val="000D0F25"/>
    <w:rsid w:val="000D1A47"/>
    <w:rsid w:val="000D1F31"/>
    <w:rsid w:val="000D2452"/>
    <w:rsid w:val="000D3175"/>
    <w:rsid w:val="000D3385"/>
    <w:rsid w:val="000D35F6"/>
    <w:rsid w:val="000D46C7"/>
    <w:rsid w:val="000D4BE7"/>
    <w:rsid w:val="000D4C72"/>
    <w:rsid w:val="000D4CF3"/>
    <w:rsid w:val="000D511A"/>
    <w:rsid w:val="000D6106"/>
    <w:rsid w:val="000D6F9E"/>
    <w:rsid w:val="000D7446"/>
    <w:rsid w:val="000D7C3F"/>
    <w:rsid w:val="000E128D"/>
    <w:rsid w:val="000E1EED"/>
    <w:rsid w:val="000E2159"/>
    <w:rsid w:val="000E285B"/>
    <w:rsid w:val="000E3B11"/>
    <w:rsid w:val="000E41C3"/>
    <w:rsid w:val="000E47F7"/>
    <w:rsid w:val="000E4C3E"/>
    <w:rsid w:val="000E5330"/>
    <w:rsid w:val="000E541D"/>
    <w:rsid w:val="000E560D"/>
    <w:rsid w:val="000E636B"/>
    <w:rsid w:val="000E6379"/>
    <w:rsid w:val="000E6396"/>
    <w:rsid w:val="000E6621"/>
    <w:rsid w:val="000E69FA"/>
    <w:rsid w:val="000E7551"/>
    <w:rsid w:val="000E7C4C"/>
    <w:rsid w:val="000F038E"/>
    <w:rsid w:val="000F054B"/>
    <w:rsid w:val="000F1935"/>
    <w:rsid w:val="000F2825"/>
    <w:rsid w:val="000F2DB2"/>
    <w:rsid w:val="000F2F17"/>
    <w:rsid w:val="000F3245"/>
    <w:rsid w:val="000F5E98"/>
    <w:rsid w:val="000F5F6C"/>
    <w:rsid w:val="000F7B41"/>
    <w:rsid w:val="000F7C73"/>
    <w:rsid w:val="000F7FAF"/>
    <w:rsid w:val="0010038E"/>
    <w:rsid w:val="00100595"/>
    <w:rsid w:val="001005E1"/>
    <w:rsid w:val="00100DF9"/>
    <w:rsid w:val="00102371"/>
    <w:rsid w:val="001023E5"/>
    <w:rsid w:val="00102A63"/>
    <w:rsid w:val="00103CA8"/>
    <w:rsid w:val="00104471"/>
    <w:rsid w:val="00104765"/>
    <w:rsid w:val="00105219"/>
    <w:rsid w:val="00105B26"/>
    <w:rsid w:val="001062FA"/>
    <w:rsid w:val="00106588"/>
    <w:rsid w:val="00107169"/>
    <w:rsid w:val="00107D1F"/>
    <w:rsid w:val="00107EF1"/>
    <w:rsid w:val="00110287"/>
    <w:rsid w:val="0011053B"/>
    <w:rsid w:val="00110D73"/>
    <w:rsid w:val="00111294"/>
    <w:rsid w:val="00111D0A"/>
    <w:rsid w:val="00111ED5"/>
    <w:rsid w:val="0011247A"/>
    <w:rsid w:val="0011298C"/>
    <w:rsid w:val="00112B30"/>
    <w:rsid w:val="00112E7E"/>
    <w:rsid w:val="00113457"/>
    <w:rsid w:val="001135DD"/>
    <w:rsid w:val="00113762"/>
    <w:rsid w:val="001139C7"/>
    <w:rsid w:val="00113B18"/>
    <w:rsid w:val="00113BC9"/>
    <w:rsid w:val="0011522A"/>
    <w:rsid w:val="001170B7"/>
    <w:rsid w:val="00117C0D"/>
    <w:rsid w:val="00120188"/>
    <w:rsid w:val="00120E42"/>
    <w:rsid w:val="00121B1F"/>
    <w:rsid w:val="001220FF"/>
    <w:rsid w:val="00122428"/>
    <w:rsid w:val="00123657"/>
    <w:rsid w:val="001236F3"/>
    <w:rsid w:val="001239B3"/>
    <w:rsid w:val="00123EDE"/>
    <w:rsid w:val="00124348"/>
    <w:rsid w:val="00125504"/>
    <w:rsid w:val="00125A40"/>
    <w:rsid w:val="00126C80"/>
    <w:rsid w:val="0012712A"/>
    <w:rsid w:val="00127863"/>
    <w:rsid w:val="00127A1D"/>
    <w:rsid w:val="00127CB0"/>
    <w:rsid w:val="00130E6E"/>
    <w:rsid w:val="001314DC"/>
    <w:rsid w:val="001318B4"/>
    <w:rsid w:val="001318DE"/>
    <w:rsid w:val="001320E0"/>
    <w:rsid w:val="00132212"/>
    <w:rsid w:val="00132B4B"/>
    <w:rsid w:val="00132D51"/>
    <w:rsid w:val="0013321B"/>
    <w:rsid w:val="0013329D"/>
    <w:rsid w:val="00133802"/>
    <w:rsid w:val="00133CCB"/>
    <w:rsid w:val="00134028"/>
    <w:rsid w:val="00134162"/>
    <w:rsid w:val="00134880"/>
    <w:rsid w:val="00134AC5"/>
    <w:rsid w:val="001354B2"/>
    <w:rsid w:val="0013588E"/>
    <w:rsid w:val="0013638A"/>
    <w:rsid w:val="0013689C"/>
    <w:rsid w:val="00136B96"/>
    <w:rsid w:val="00137095"/>
    <w:rsid w:val="00137C8A"/>
    <w:rsid w:val="00142572"/>
    <w:rsid w:val="00142F83"/>
    <w:rsid w:val="0014352B"/>
    <w:rsid w:val="00144E2B"/>
    <w:rsid w:val="0014519C"/>
    <w:rsid w:val="001460AA"/>
    <w:rsid w:val="001469BB"/>
    <w:rsid w:val="00146C07"/>
    <w:rsid w:val="00146FD8"/>
    <w:rsid w:val="00147022"/>
    <w:rsid w:val="00147A26"/>
    <w:rsid w:val="00147EC7"/>
    <w:rsid w:val="00150481"/>
    <w:rsid w:val="00150939"/>
    <w:rsid w:val="0015131D"/>
    <w:rsid w:val="001515C9"/>
    <w:rsid w:val="00151798"/>
    <w:rsid w:val="00151A58"/>
    <w:rsid w:val="00151AB0"/>
    <w:rsid w:val="00152275"/>
    <w:rsid w:val="001526E9"/>
    <w:rsid w:val="00152D6F"/>
    <w:rsid w:val="001534E9"/>
    <w:rsid w:val="001534F6"/>
    <w:rsid w:val="001538D7"/>
    <w:rsid w:val="00153FEE"/>
    <w:rsid w:val="001548F9"/>
    <w:rsid w:val="00154B03"/>
    <w:rsid w:val="00154CB2"/>
    <w:rsid w:val="00155327"/>
    <w:rsid w:val="001561DB"/>
    <w:rsid w:val="0015686D"/>
    <w:rsid w:val="00160EFD"/>
    <w:rsid w:val="001614A8"/>
    <w:rsid w:val="001616CD"/>
    <w:rsid w:val="00161D65"/>
    <w:rsid w:val="00162032"/>
    <w:rsid w:val="00162396"/>
    <w:rsid w:val="00163480"/>
    <w:rsid w:val="00163783"/>
    <w:rsid w:val="00163ABB"/>
    <w:rsid w:val="00164624"/>
    <w:rsid w:val="00164CCE"/>
    <w:rsid w:val="001657C1"/>
    <w:rsid w:val="00166E77"/>
    <w:rsid w:val="0016737E"/>
    <w:rsid w:val="001674E6"/>
    <w:rsid w:val="00167C50"/>
    <w:rsid w:val="001702AA"/>
    <w:rsid w:val="00170607"/>
    <w:rsid w:val="00170A8D"/>
    <w:rsid w:val="00170DFF"/>
    <w:rsid w:val="00170E89"/>
    <w:rsid w:val="0017153B"/>
    <w:rsid w:val="001728A3"/>
    <w:rsid w:val="0017302C"/>
    <w:rsid w:val="00173279"/>
    <w:rsid w:val="00173399"/>
    <w:rsid w:val="00174365"/>
    <w:rsid w:val="00174C7F"/>
    <w:rsid w:val="001777B3"/>
    <w:rsid w:val="001801DB"/>
    <w:rsid w:val="001803CA"/>
    <w:rsid w:val="00181886"/>
    <w:rsid w:val="0018188D"/>
    <w:rsid w:val="00182121"/>
    <w:rsid w:val="001823A9"/>
    <w:rsid w:val="001827E8"/>
    <w:rsid w:val="00182D5B"/>
    <w:rsid w:val="00182E70"/>
    <w:rsid w:val="00183B74"/>
    <w:rsid w:val="00183F44"/>
    <w:rsid w:val="001843C8"/>
    <w:rsid w:val="00184EC3"/>
    <w:rsid w:val="001853AD"/>
    <w:rsid w:val="00185B6A"/>
    <w:rsid w:val="0018606D"/>
    <w:rsid w:val="00190138"/>
    <w:rsid w:val="0019148A"/>
    <w:rsid w:val="0019199A"/>
    <w:rsid w:val="00191B77"/>
    <w:rsid w:val="00191C09"/>
    <w:rsid w:val="00191E5E"/>
    <w:rsid w:val="00192AB5"/>
    <w:rsid w:val="00193542"/>
    <w:rsid w:val="00193DA6"/>
    <w:rsid w:val="00193DF2"/>
    <w:rsid w:val="00194110"/>
    <w:rsid w:val="00194BAF"/>
    <w:rsid w:val="00195782"/>
    <w:rsid w:val="00195B2E"/>
    <w:rsid w:val="00195C53"/>
    <w:rsid w:val="00196168"/>
    <w:rsid w:val="00196BE6"/>
    <w:rsid w:val="0019753E"/>
    <w:rsid w:val="00197AF8"/>
    <w:rsid w:val="001A0535"/>
    <w:rsid w:val="001A06D2"/>
    <w:rsid w:val="001A0886"/>
    <w:rsid w:val="001A1C23"/>
    <w:rsid w:val="001A2249"/>
    <w:rsid w:val="001A281B"/>
    <w:rsid w:val="001A3816"/>
    <w:rsid w:val="001A3B74"/>
    <w:rsid w:val="001A40D8"/>
    <w:rsid w:val="001A487D"/>
    <w:rsid w:val="001A523E"/>
    <w:rsid w:val="001A57F6"/>
    <w:rsid w:val="001A5BC9"/>
    <w:rsid w:val="001A5CB3"/>
    <w:rsid w:val="001A5FA9"/>
    <w:rsid w:val="001A79A1"/>
    <w:rsid w:val="001B0322"/>
    <w:rsid w:val="001B1B5E"/>
    <w:rsid w:val="001B1D3A"/>
    <w:rsid w:val="001B298A"/>
    <w:rsid w:val="001B2FFC"/>
    <w:rsid w:val="001B3363"/>
    <w:rsid w:val="001B34CE"/>
    <w:rsid w:val="001B36A3"/>
    <w:rsid w:val="001B393D"/>
    <w:rsid w:val="001B3A90"/>
    <w:rsid w:val="001B3B39"/>
    <w:rsid w:val="001B3F42"/>
    <w:rsid w:val="001B3FF6"/>
    <w:rsid w:val="001B413E"/>
    <w:rsid w:val="001B4CD0"/>
    <w:rsid w:val="001B557C"/>
    <w:rsid w:val="001B5CFF"/>
    <w:rsid w:val="001B65EC"/>
    <w:rsid w:val="001B6CCF"/>
    <w:rsid w:val="001B746D"/>
    <w:rsid w:val="001B7659"/>
    <w:rsid w:val="001B767B"/>
    <w:rsid w:val="001B78B3"/>
    <w:rsid w:val="001B794D"/>
    <w:rsid w:val="001B7EF4"/>
    <w:rsid w:val="001C1443"/>
    <w:rsid w:val="001C17F5"/>
    <w:rsid w:val="001C1DF6"/>
    <w:rsid w:val="001C1E4E"/>
    <w:rsid w:val="001C1F37"/>
    <w:rsid w:val="001C27DD"/>
    <w:rsid w:val="001C2B42"/>
    <w:rsid w:val="001C2D07"/>
    <w:rsid w:val="001C3300"/>
    <w:rsid w:val="001C3B6B"/>
    <w:rsid w:val="001C3B93"/>
    <w:rsid w:val="001C3CC1"/>
    <w:rsid w:val="001C3D03"/>
    <w:rsid w:val="001C4C06"/>
    <w:rsid w:val="001C558B"/>
    <w:rsid w:val="001C561A"/>
    <w:rsid w:val="001C7C19"/>
    <w:rsid w:val="001C7D13"/>
    <w:rsid w:val="001C7F55"/>
    <w:rsid w:val="001D04FA"/>
    <w:rsid w:val="001D0724"/>
    <w:rsid w:val="001D0C04"/>
    <w:rsid w:val="001D0F5E"/>
    <w:rsid w:val="001D11FA"/>
    <w:rsid w:val="001D1635"/>
    <w:rsid w:val="001D2666"/>
    <w:rsid w:val="001D27A8"/>
    <w:rsid w:val="001D30C9"/>
    <w:rsid w:val="001D3969"/>
    <w:rsid w:val="001D443B"/>
    <w:rsid w:val="001D590B"/>
    <w:rsid w:val="001D5F2D"/>
    <w:rsid w:val="001D6353"/>
    <w:rsid w:val="001D647E"/>
    <w:rsid w:val="001D687D"/>
    <w:rsid w:val="001D6A91"/>
    <w:rsid w:val="001D6B43"/>
    <w:rsid w:val="001D748C"/>
    <w:rsid w:val="001D7C98"/>
    <w:rsid w:val="001E053C"/>
    <w:rsid w:val="001E0BFB"/>
    <w:rsid w:val="001E14B6"/>
    <w:rsid w:val="001E15BA"/>
    <w:rsid w:val="001E15F4"/>
    <w:rsid w:val="001E2743"/>
    <w:rsid w:val="001E315A"/>
    <w:rsid w:val="001E32CF"/>
    <w:rsid w:val="001E4193"/>
    <w:rsid w:val="001E5521"/>
    <w:rsid w:val="001E5601"/>
    <w:rsid w:val="001E56CB"/>
    <w:rsid w:val="001E5D3A"/>
    <w:rsid w:val="001E6813"/>
    <w:rsid w:val="001E6DFD"/>
    <w:rsid w:val="001E7157"/>
    <w:rsid w:val="001E7305"/>
    <w:rsid w:val="001E7956"/>
    <w:rsid w:val="001E7CF7"/>
    <w:rsid w:val="001E7F2E"/>
    <w:rsid w:val="001F119F"/>
    <w:rsid w:val="001F1AD8"/>
    <w:rsid w:val="001F2C9D"/>
    <w:rsid w:val="001F2D5B"/>
    <w:rsid w:val="001F323F"/>
    <w:rsid w:val="001F3452"/>
    <w:rsid w:val="001F3D60"/>
    <w:rsid w:val="001F42BA"/>
    <w:rsid w:val="001F4312"/>
    <w:rsid w:val="001F49C0"/>
    <w:rsid w:val="001F4E41"/>
    <w:rsid w:val="001F5E45"/>
    <w:rsid w:val="001F6DFD"/>
    <w:rsid w:val="001F7423"/>
    <w:rsid w:val="001F7506"/>
    <w:rsid w:val="001F7C64"/>
    <w:rsid w:val="0020052A"/>
    <w:rsid w:val="00201184"/>
    <w:rsid w:val="00201529"/>
    <w:rsid w:val="00201707"/>
    <w:rsid w:val="002017EB"/>
    <w:rsid w:val="00201CF7"/>
    <w:rsid w:val="00201D80"/>
    <w:rsid w:val="002025DB"/>
    <w:rsid w:val="002026C5"/>
    <w:rsid w:val="00202F1C"/>
    <w:rsid w:val="0020300B"/>
    <w:rsid w:val="00203EC6"/>
    <w:rsid w:val="00204568"/>
    <w:rsid w:val="00204D1F"/>
    <w:rsid w:val="00204F48"/>
    <w:rsid w:val="0020512A"/>
    <w:rsid w:val="00206248"/>
    <w:rsid w:val="002064C4"/>
    <w:rsid w:val="00206666"/>
    <w:rsid w:val="00207C08"/>
    <w:rsid w:val="00210B47"/>
    <w:rsid w:val="00210B9F"/>
    <w:rsid w:val="00211271"/>
    <w:rsid w:val="002115AA"/>
    <w:rsid w:val="00211AF1"/>
    <w:rsid w:val="00211DB3"/>
    <w:rsid w:val="00212804"/>
    <w:rsid w:val="00213787"/>
    <w:rsid w:val="002148FA"/>
    <w:rsid w:val="00214949"/>
    <w:rsid w:val="00214BB5"/>
    <w:rsid w:val="00215AFE"/>
    <w:rsid w:val="00215CA0"/>
    <w:rsid w:val="00216174"/>
    <w:rsid w:val="00216516"/>
    <w:rsid w:val="002165DC"/>
    <w:rsid w:val="002170A8"/>
    <w:rsid w:val="00217606"/>
    <w:rsid w:val="00217BCB"/>
    <w:rsid w:val="002203D9"/>
    <w:rsid w:val="00220440"/>
    <w:rsid w:val="00220FA6"/>
    <w:rsid w:val="00221324"/>
    <w:rsid w:val="00221526"/>
    <w:rsid w:val="0022204F"/>
    <w:rsid w:val="00222099"/>
    <w:rsid w:val="002228E9"/>
    <w:rsid w:val="00222A62"/>
    <w:rsid w:val="00222E72"/>
    <w:rsid w:val="0022342E"/>
    <w:rsid w:val="002234AF"/>
    <w:rsid w:val="00223D50"/>
    <w:rsid w:val="00224173"/>
    <w:rsid w:val="00224984"/>
    <w:rsid w:val="0022525B"/>
    <w:rsid w:val="0022549A"/>
    <w:rsid w:val="002259E5"/>
    <w:rsid w:val="0022711E"/>
    <w:rsid w:val="00230A73"/>
    <w:rsid w:val="00231393"/>
    <w:rsid w:val="00231D75"/>
    <w:rsid w:val="00231F31"/>
    <w:rsid w:val="0023220C"/>
    <w:rsid w:val="00233139"/>
    <w:rsid w:val="00233E0A"/>
    <w:rsid w:val="00233FA1"/>
    <w:rsid w:val="0023499B"/>
    <w:rsid w:val="00234F97"/>
    <w:rsid w:val="0023506C"/>
    <w:rsid w:val="002351F6"/>
    <w:rsid w:val="002352B9"/>
    <w:rsid w:val="0023562C"/>
    <w:rsid w:val="002356D7"/>
    <w:rsid w:val="00235ECD"/>
    <w:rsid w:val="00236609"/>
    <w:rsid w:val="00236994"/>
    <w:rsid w:val="00237D49"/>
    <w:rsid w:val="002401E1"/>
    <w:rsid w:val="00240600"/>
    <w:rsid w:val="00240C3B"/>
    <w:rsid w:val="0024105F"/>
    <w:rsid w:val="00241E70"/>
    <w:rsid w:val="00242123"/>
    <w:rsid w:val="0024252F"/>
    <w:rsid w:val="002426F9"/>
    <w:rsid w:val="00242A03"/>
    <w:rsid w:val="00242AFC"/>
    <w:rsid w:val="00242D47"/>
    <w:rsid w:val="002435D0"/>
    <w:rsid w:val="0024388A"/>
    <w:rsid w:val="00243E39"/>
    <w:rsid w:val="00243EBF"/>
    <w:rsid w:val="00244695"/>
    <w:rsid w:val="00244D71"/>
    <w:rsid w:val="00244F83"/>
    <w:rsid w:val="002458AB"/>
    <w:rsid w:val="00245FE0"/>
    <w:rsid w:val="0024631F"/>
    <w:rsid w:val="00246910"/>
    <w:rsid w:val="0024722E"/>
    <w:rsid w:val="00247484"/>
    <w:rsid w:val="00247540"/>
    <w:rsid w:val="002478C0"/>
    <w:rsid w:val="002505B9"/>
    <w:rsid w:val="002515C6"/>
    <w:rsid w:val="00251CCF"/>
    <w:rsid w:val="00251DB6"/>
    <w:rsid w:val="0025212D"/>
    <w:rsid w:val="002523E4"/>
    <w:rsid w:val="00252427"/>
    <w:rsid w:val="00252542"/>
    <w:rsid w:val="00252ED1"/>
    <w:rsid w:val="00252F2F"/>
    <w:rsid w:val="00253013"/>
    <w:rsid w:val="0025302F"/>
    <w:rsid w:val="00253A1C"/>
    <w:rsid w:val="00253DBF"/>
    <w:rsid w:val="0025444A"/>
    <w:rsid w:val="00254684"/>
    <w:rsid w:val="00254AE8"/>
    <w:rsid w:val="002551C4"/>
    <w:rsid w:val="00255B78"/>
    <w:rsid w:val="00256F7F"/>
    <w:rsid w:val="00256FB0"/>
    <w:rsid w:val="002570F6"/>
    <w:rsid w:val="00257B1C"/>
    <w:rsid w:val="00260C06"/>
    <w:rsid w:val="00262403"/>
    <w:rsid w:val="00262E30"/>
    <w:rsid w:val="00264117"/>
    <w:rsid w:val="00264213"/>
    <w:rsid w:val="00264B74"/>
    <w:rsid w:val="00264E98"/>
    <w:rsid w:val="002661EF"/>
    <w:rsid w:val="0026648C"/>
    <w:rsid w:val="00266A61"/>
    <w:rsid w:val="00266FBC"/>
    <w:rsid w:val="00267897"/>
    <w:rsid w:val="00267E64"/>
    <w:rsid w:val="002704E9"/>
    <w:rsid w:val="00270888"/>
    <w:rsid w:val="00270F6F"/>
    <w:rsid w:val="002716F5"/>
    <w:rsid w:val="0027211B"/>
    <w:rsid w:val="002722BA"/>
    <w:rsid w:val="002728D8"/>
    <w:rsid w:val="002728F3"/>
    <w:rsid w:val="002728F8"/>
    <w:rsid w:val="00272908"/>
    <w:rsid w:val="0027394E"/>
    <w:rsid w:val="00273D70"/>
    <w:rsid w:val="00274D1C"/>
    <w:rsid w:val="00274EC6"/>
    <w:rsid w:val="00275087"/>
    <w:rsid w:val="00275178"/>
    <w:rsid w:val="00275CF9"/>
    <w:rsid w:val="00275D05"/>
    <w:rsid w:val="00275D19"/>
    <w:rsid w:val="00276189"/>
    <w:rsid w:val="00276366"/>
    <w:rsid w:val="00276F73"/>
    <w:rsid w:val="002813FD"/>
    <w:rsid w:val="00281672"/>
    <w:rsid w:val="00281893"/>
    <w:rsid w:val="002819C8"/>
    <w:rsid w:val="00281B16"/>
    <w:rsid w:val="002820ED"/>
    <w:rsid w:val="00282808"/>
    <w:rsid w:val="00282916"/>
    <w:rsid w:val="00282D1B"/>
    <w:rsid w:val="00282E7B"/>
    <w:rsid w:val="0028349F"/>
    <w:rsid w:val="002834E0"/>
    <w:rsid w:val="002835B4"/>
    <w:rsid w:val="0028390C"/>
    <w:rsid w:val="00283BCA"/>
    <w:rsid w:val="00284BB0"/>
    <w:rsid w:val="00284D20"/>
    <w:rsid w:val="0028538E"/>
    <w:rsid w:val="0028623A"/>
    <w:rsid w:val="00286292"/>
    <w:rsid w:val="002873AD"/>
    <w:rsid w:val="00287EFE"/>
    <w:rsid w:val="0029005E"/>
    <w:rsid w:val="0029065A"/>
    <w:rsid w:val="00290CFB"/>
    <w:rsid w:val="00290E7C"/>
    <w:rsid w:val="00291182"/>
    <w:rsid w:val="0029149A"/>
    <w:rsid w:val="00292717"/>
    <w:rsid w:val="002928DA"/>
    <w:rsid w:val="00292950"/>
    <w:rsid w:val="002930BE"/>
    <w:rsid w:val="0029333B"/>
    <w:rsid w:val="0029359E"/>
    <w:rsid w:val="0029360B"/>
    <w:rsid w:val="0029374C"/>
    <w:rsid w:val="002937B4"/>
    <w:rsid w:val="00293C5A"/>
    <w:rsid w:val="00294AB1"/>
    <w:rsid w:val="00294D15"/>
    <w:rsid w:val="002956A2"/>
    <w:rsid w:val="0029695E"/>
    <w:rsid w:val="002A0260"/>
    <w:rsid w:val="002A049F"/>
    <w:rsid w:val="002A0732"/>
    <w:rsid w:val="002A0F7E"/>
    <w:rsid w:val="002A122E"/>
    <w:rsid w:val="002A18ED"/>
    <w:rsid w:val="002A2241"/>
    <w:rsid w:val="002A224A"/>
    <w:rsid w:val="002A2550"/>
    <w:rsid w:val="002A274D"/>
    <w:rsid w:val="002A34DD"/>
    <w:rsid w:val="002A37D8"/>
    <w:rsid w:val="002A5C20"/>
    <w:rsid w:val="002A6F39"/>
    <w:rsid w:val="002A6F94"/>
    <w:rsid w:val="002A733E"/>
    <w:rsid w:val="002A7454"/>
    <w:rsid w:val="002A7885"/>
    <w:rsid w:val="002A7DA7"/>
    <w:rsid w:val="002B02FF"/>
    <w:rsid w:val="002B05B5"/>
    <w:rsid w:val="002B10EB"/>
    <w:rsid w:val="002B18DC"/>
    <w:rsid w:val="002B1DDA"/>
    <w:rsid w:val="002B227C"/>
    <w:rsid w:val="002B2584"/>
    <w:rsid w:val="002B26DB"/>
    <w:rsid w:val="002B2A8A"/>
    <w:rsid w:val="002B2AA5"/>
    <w:rsid w:val="002B2C27"/>
    <w:rsid w:val="002B3956"/>
    <w:rsid w:val="002B423D"/>
    <w:rsid w:val="002B43CA"/>
    <w:rsid w:val="002B43CB"/>
    <w:rsid w:val="002B4A31"/>
    <w:rsid w:val="002B5407"/>
    <w:rsid w:val="002B59D2"/>
    <w:rsid w:val="002B5B0A"/>
    <w:rsid w:val="002B72F3"/>
    <w:rsid w:val="002B7A30"/>
    <w:rsid w:val="002B7A59"/>
    <w:rsid w:val="002C0044"/>
    <w:rsid w:val="002C02B3"/>
    <w:rsid w:val="002C051A"/>
    <w:rsid w:val="002C0CF2"/>
    <w:rsid w:val="002C10FC"/>
    <w:rsid w:val="002C1313"/>
    <w:rsid w:val="002C1774"/>
    <w:rsid w:val="002C1999"/>
    <w:rsid w:val="002C273D"/>
    <w:rsid w:val="002C288B"/>
    <w:rsid w:val="002C2F96"/>
    <w:rsid w:val="002C34AE"/>
    <w:rsid w:val="002C3736"/>
    <w:rsid w:val="002C3814"/>
    <w:rsid w:val="002C3F70"/>
    <w:rsid w:val="002C4940"/>
    <w:rsid w:val="002C4E76"/>
    <w:rsid w:val="002C58C5"/>
    <w:rsid w:val="002C6454"/>
    <w:rsid w:val="002C6860"/>
    <w:rsid w:val="002C6A7D"/>
    <w:rsid w:val="002C7177"/>
    <w:rsid w:val="002C7565"/>
    <w:rsid w:val="002C77EC"/>
    <w:rsid w:val="002C7B36"/>
    <w:rsid w:val="002C7FB2"/>
    <w:rsid w:val="002D0B50"/>
    <w:rsid w:val="002D10F2"/>
    <w:rsid w:val="002D16DC"/>
    <w:rsid w:val="002D18DF"/>
    <w:rsid w:val="002D1EF0"/>
    <w:rsid w:val="002D2ADE"/>
    <w:rsid w:val="002D2D83"/>
    <w:rsid w:val="002D3068"/>
    <w:rsid w:val="002D38E2"/>
    <w:rsid w:val="002D405F"/>
    <w:rsid w:val="002D50E6"/>
    <w:rsid w:val="002D563B"/>
    <w:rsid w:val="002D5D92"/>
    <w:rsid w:val="002D6866"/>
    <w:rsid w:val="002D7D21"/>
    <w:rsid w:val="002E0557"/>
    <w:rsid w:val="002E063E"/>
    <w:rsid w:val="002E07F0"/>
    <w:rsid w:val="002E0992"/>
    <w:rsid w:val="002E2114"/>
    <w:rsid w:val="002E23B2"/>
    <w:rsid w:val="002E290A"/>
    <w:rsid w:val="002E3ED0"/>
    <w:rsid w:val="002E4FDD"/>
    <w:rsid w:val="002E5172"/>
    <w:rsid w:val="002E59EF"/>
    <w:rsid w:val="002E5ADB"/>
    <w:rsid w:val="002E5E96"/>
    <w:rsid w:val="002E614C"/>
    <w:rsid w:val="002E7375"/>
    <w:rsid w:val="002E746D"/>
    <w:rsid w:val="002E79A8"/>
    <w:rsid w:val="002F0429"/>
    <w:rsid w:val="002F09E8"/>
    <w:rsid w:val="002F1610"/>
    <w:rsid w:val="002F275D"/>
    <w:rsid w:val="002F2C54"/>
    <w:rsid w:val="002F33E5"/>
    <w:rsid w:val="002F3CE9"/>
    <w:rsid w:val="002F4692"/>
    <w:rsid w:val="002F4EE5"/>
    <w:rsid w:val="002F5443"/>
    <w:rsid w:val="002F57E4"/>
    <w:rsid w:val="002F5F51"/>
    <w:rsid w:val="002F6885"/>
    <w:rsid w:val="002F7A0E"/>
    <w:rsid w:val="00302476"/>
    <w:rsid w:val="00304D66"/>
    <w:rsid w:val="00305557"/>
    <w:rsid w:val="003055D0"/>
    <w:rsid w:val="0030636D"/>
    <w:rsid w:val="003068F9"/>
    <w:rsid w:val="0030692A"/>
    <w:rsid w:val="00306E3C"/>
    <w:rsid w:val="00306E86"/>
    <w:rsid w:val="00307D42"/>
    <w:rsid w:val="00310294"/>
    <w:rsid w:val="00310822"/>
    <w:rsid w:val="00310DE9"/>
    <w:rsid w:val="00311485"/>
    <w:rsid w:val="00312367"/>
    <w:rsid w:val="00312512"/>
    <w:rsid w:val="003125A5"/>
    <w:rsid w:val="003128E4"/>
    <w:rsid w:val="00314250"/>
    <w:rsid w:val="003142FF"/>
    <w:rsid w:val="00314C4F"/>
    <w:rsid w:val="003158E1"/>
    <w:rsid w:val="00316713"/>
    <w:rsid w:val="00317385"/>
    <w:rsid w:val="003173C2"/>
    <w:rsid w:val="00317494"/>
    <w:rsid w:val="00320016"/>
    <w:rsid w:val="003200BD"/>
    <w:rsid w:val="003215F8"/>
    <w:rsid w:val="0032173B"/>
    <w:rsid w:val="003227C0"/>
    <w:rsid w:val="00322F67"/>
    <w:rsid w:val="00324A86"/>
    <w:rsid w:val="00326286"/>
    <w:rsid w:val="00326391"/>
    <w:rsid w:val="00326423"/>
    <w:rsid w:val="00327606"/>
    <w:rsid w:val="0032768C"/>
    <w:rsid w:val="003279FC"/>
    <w:rsid w:val="003305FD"/>
    <w:rsid w:val="00330C88"/>
    <w:rsid w:val="00330CE4"/>
    <w:rsid w:val="00330DE3"/>
    <w:rsid w:val="00331642"/>
    <w:rsid w:val="003318C6"/>
    <w:rsid w:val="0033209F"/>
    <w:rsid w:val="0033215F"/>
    <w:rsid w:val="00332597"/>
    <w:rsid w:val="00332B44"/>
    <w:rsid w:val="00332C2A"/>
    <w:rsid w:val="00332DA6"/>
    <w:rsid w:val="00333719"/>
    <w:rsid w:val="00335099"/>
    <w:rsid w:val="00336167"/>
    <w:rsid w:val="00336420"/>
    <w:rsid w:val="00336537"/>
    <w:rsid w:val="00336D23"/>
    <w:rsid w:val="00336DF1"/>
    <w:rsid w:val="00336E13"/>
    <w:rsid w:val="0033722B"/>
    <w:rsid w:val="00337D60"/>
    <w:rsid w:val="003406D2"/>
    <w:rsid w:val="003409B0"/>
    <w:rsid w:val="00340DCF"/>
    <w:rsid w:val="0034100B"/>
    <w:rsid w:val="003420E4"/>
    <w:rsid w:val="00342823"/>
    <w:rsid w:val="003429DF"/>
    <w:rsid w:val="00342A08"/>
    <w:rsid w:val="003433B7"/>
    <w:rsid w:val="003436D2"/>
    <w:rsid w:val="0034443A"/>
    <w:rsid w:val="003444A5"/>
    <w:rsid w:val="003447DA"/>
    <w:rsid w:val="00344CD6"/>
    <w:rsid w:val="00344DAD"/>
    <w:rsid w:val="003452C0"/>
    <w:rsid w:val="00346019"/>
    <w:rsid w:val="003461FC"/>
    <w:rsid w:val="003465D1"/>
    <w:rsid w:val="003468D7"/>
    <w:rsid w:val="00346D14"/>
    <w:rsid w:val="00346ED6"/>
    <w:rsid w:val="00346F09"/>
    <w:rsid w:val="00347139"/>
    <w:rsid w:val="00347885"/>
    <w:rsid w:val="00347CA9"/>
    <w:rsid w:val="00347EFB"/>
    <w:rsid w:val="0035138D"/>
    <w:rsid w:val="003516AF"/>
    <w:rsid w:val="0035187D"/>
    <w:rsid w:val="00352045"/>
    <w:rsid w:val="003521A4"/>
    <w:rsid w:val="00352C1B"/>
    <w:rsid w:val="00352CFD"/>
    <w:rsid w:val="00353723"/>
    <w:rsid w:val="00353872"/>
    <w:rsid w:val="003538A1"/>
    <w:rsid w:val="003539BA"/>
    <w:rsid w:val="00353CD0"/>
    <w:rsid w:val="003547E0"/>
    <w:rsid w:val="00355851"/>
    <w:rsid w:val="0035650D"/>
    <w:rsid w:val="00356E3E"/>
    <w:rsid w:val="0035708F"/>
    <w:rsid w:val="0035769A"/>
    <w:rsid w:val="00357D57"/>
    <w:rsid w:val="003618EB"/>
    <w:rsid w:val="0036193A"/>
    <w:rsid w:val="0036195D"/>
    <w:rsid w:val="0036283F"/>
    <w:rsid w:val="0036367A"/>
    <w:rsid w:val="0036393F"/>
    <w:rsid w:val="00363C37"/>
    <w:rsid w:val="00363DDB"/>
    <w:rsid w:val="00363E25"/>
    <w:rsid w:val="0036400E"/>
    <w:rsid w:val="00364700"/>
    <w:rsid w:val="00364830"/>
    <w:rsid w:val="00364FBB"/>
    <w:rsid w:val="0036562E"/>
    <w:rsid w:val="00365EA3"/>
    <w:rsid w:val="003664A9"/>
    <w:rsid w:val="00366BB9"/>
    <w:rsid w:val="00367B9E"/>
    <w:rsid w:val="003701B1"/>
    <w:rsid w:val="0037058A"/>
    <w:rsid w:val="003715D3"/>
    <w:rsid w:val="003725B3"/>
    <w:rsid w:val="00372615"/>
    <w:rsid w:val="00372E7A"/>
    <w:rsid w:val="0037341C"/>
    <w:rsid w:val="00373626"/>
    <w:rsid w:val="00373E0B"/>
    <w:rsid w:val="003744FB"/>
    <w:rsid w:val="00375179"/>
    <w:rsid w:val="003752E3"/>
    <w:rsid w:val="00377270"/>
    <w:rsid w:val="00380082"/>
    <w:rsid w:val="0038052A"/>
    <w:rsid w:val="00381636"/>
    <w:rsid w:val="003818A5"/>
    <w:rsid w:val="00381CBF"/>
    <w:rsid w:val="00381FD9"/>
    <w:rsid w:val="00382840"/>
    <w:rsid w:val="00382A93"/>
    <w:rsid w:val="00382BC6"/>
    <w:rsid w:val="003832B2"/>
    <w:rsid w:val="00383C73"/>
    <w:rsid w:val="003843FD"/>
    <w:rsid w:val="0038504B"/>
    <w:rsid w:val="003853BF"/>
    <w:rsid w:val="00385B1C"/>
    <w:rsid w:val="003865C2"/>
    <w:rsid w:val="003868B7"/>
    <w:rsid w:val="003875DA"/>
    <w:rsid w:val="00387F4D"/>
    <w:rsid w:val="00390ECB"/>
    <w:rsid w:val="00391070"/>
    <w:rsid w:val="0039148A"/>
    <w:rsid w:val="0039180E"/>
    <w:rsid w:val="00391978"/>
    <w:rsid w:val="003928BE"/>
    <w:rsid w:val="00393024"/>
    <w:rsid w:val="003930F1"/>
    <w:rsid w:val="00393145"/>
    <w:rsid w:val="00393202"/>
    <w:rsid w:val="00393207"/>
    <w:rsid w:val="00393476"/>
    <w:rsid w:val="00393754"/>
    <w:rsid w:val="003943EE"/>
    <w:rsid w:val="00395664"/>
    <w:rsid w:val="00395CEF"/>
    <w:rsid w:val="00395DE8"/>
    <w:rsid w:val="003960A9"/>
    <w:rsid w:val="00396FAD"/>
    <w:rsid w:val="003970CB"/>
    <w:rsid w:val="0039718C"/>
    <w:rsid w:val="003975F5"/>
    <w:rsid w:val="003A034A"/>
    <w:rsid w:val="003A08FC"/>
    <w:rsid w:val="003A0FDB"/>
    <w:rsid w:val="003A1747"/>
    <w:rsid w:val="003A1750"/>
    <w:rsid w:val="003A1CE9"/>
    <w:rsid w:val="003A232F"/>
    <w:rsid w:val="003A2489"/>
    <w:rsid w:val="003A2551"/>
    <w:rsid w:val="003A285C"/>
    <w:rsid w:val="003A360F"/>
    <w:rsid w:val="003A364A"/>
    <w:rsid w:val="003A371A"/>
    <w:rsid w:val="003A3770"/>
    <w:rsid w:val="003A3A1F"/>
    <w:rsid w:val="003A3D35"/>
    <w:rsid w:val="003A4C1E"/>
    <w:rsid w:val="003A4FFA"/>
    <w:rsid w:val="003A5028"/>
    <w:rsid w:val="003A5B9F"/>
    <w:rsid w:val="003A5C63"/>
    <w:rsid w:val="003A5C90"/>
    <w:rsid w:val="003A5E67"/>
    <w:rsid w:val="003A60C4"/>
    <w:rsid w:val="003A67E5"/>
    <w:rsid w:val="003A6872"/>
    <w:rsid w:val="003A7A0A"/>
    <w:rsid w:val="003B044A"/>
    <w:rsid w:val="003B13D5"/>
    <w:rsid w:val="003B16D1"/>
    <w:rsid w:val="003B2518"/>
    <w:rsid w:val="003B2A70"/>
    <w:rsid w:val="003B361E"/>
    <w:rsid w:val="003B44BD"/>
    <w:rsid w:val="003B4A53"/>
    <w:rsid w:val="003B4C84"/>
    <w:rsid w:val="003B57D8"/>
    <w:rsid w:val="003B58E3"/>
    <w:rsid w:val="003B617E"/>
    <w:rsid w:val="003B61B6"/>
    <w:rsid w:val="003B6F4F"/>
    <w:rsid w:val="003B73BB"/>
    <w:rsid w:val="003B7C85"/>
    <w:rsid w:val="003C07C1"/>
    <w:rsid w:val="003C0E42"/>
    <w:rsid w:val="003C116D"/>
    <w:rsid w:val="003C18DD"/>
    <w:rsid w:val="003C2A79"/>
    <w:rsid w:val="003C2A81"/>
    <w:rsid w:val="003C2B43"/>
    <w:rsid w:val="003C3642"/>
    <w:rsid w:val="003C4347"/>
    <w:rsid w:val="003C5955"/>
    <w:rsid w:val="003C5977"/>
    <w:rsid w:val="003C5A11"/>
    <w:rsid w:val="003C7F79"/>
    <w:rsid w:val="003D02E9"/>
    <w:rsid w:val="003D074D"/>
    <w:rsid w:val="003D077A"/>
    <w:rsid w:val="003D081D"/>
    <w:rsid w:val="003D0956"/>
    <w:rsid w:val="003D0A60"/>
    <w:rsid w:val="003D18F0"/>
    <w:rsid w:val="003D2432"/>
    <w:rsid w:val="003D2568"/>
    <w:rsid w:val="003D351C"/>
    <w:rsid w:val="003D3AE3"/>
    <w:rsid w:val="003D3D02"/>
    <w:rsid w:val="003D4006"/>
    <w:rsid w:val="003D420C"/>
    <w:rsid w:val="003D4287"/>
    <w:rsid w:val="003D4544"/>
    <w:rsid w:val="003D47FF"/>
    <w:rsid w:val="003D4B43"/>
    <w:rsid w:val="003D50C8"/>
    <w:rsid w:val="003D513A"/>
    <w:rsid w:val="003D59CD"/>
    <w:rsid w:val="003D68D9"/>
    <w:rsid w:val="003D718B"/>
    <w:rsid w:val="003D7949"/>
    <w:rsid w:val="003D798D"/>
    <w:rsid w:val="003D7BB0"/>
    <w:rsid w:val="003D7BBA"/>
    <w:rsid w:val="003D7CE5"/>
    <w:rsid w:val="003D7D31"/>
    <w:rsid w:val="003D7D7B"/>
    <w:rsid w:val="003D7DF2"/>
    <w:rsid w:val="003E0582"/>
    <w:rsid w:val="003E0655"/>
    <w:rsid w:val="003E07FF"/>
    <w:rsid w:val="003E13C9"/>
    <w:rsid w:val="003E1E8F"/>
    <w:rsid w:val="003E2959"/>
    <w:rsid w:val="003E33AE"/>
    <w:rsid w:val="003E34FA"/>
    <w:rsid w:val="003E3BFD"/>
    <w:rsid w:val="003E4317"/>
    <w:rsid w:val="003E48E3"/>
    <w:rsid w:val="003E4A48"/>
    <w:rsid w:val="003E4CA3"/>
    <w:rsid w:val="003E547D"/>
    <w:rsid w:val="003E57EF"/>
    <w:rsid w:val="003E5CC4"/>
    <w:rsid w:val="003E6177"/>
    <w:rsid w:val="003E64C9"/>
    <w:rsid w:val="003E725C"/>
    <w:rsid w:val="003F088B"/>
    <w:rsid w:val="003F0A61"/>
    <w:rsid w:val="003F1625"/>
    <w:rsid w:val="003F1986"/>
    <w:rsid w:val="003F1A70"/>
    <w:rsid w:val="003F241D"/>
    <w:rsid w:val="003F3328"/>
    <w:rsid w:val="003F3994"/>
    <w:rsid w:val="003F3BC0"/>
    <w:rsid w:val="003F4350"/>
    <w:rsid w:val="003F6280"/>
    <w:rsid w:val="003F6390"/>
    <w:rsid w:val="003F65A5"/>
    <w:rsid w:val="003F7FDD"/>
    <w:rsid w:val="00400D3C"/>
    <w:rsid w:val="00402CD8"/>
    <w:rsid w:val="00402E9B"/>
    <w:rsid w:val="004041AA"/>
    <w:rsid w:val="004043DA"/>
    <w:rsid w:val="00404A21"/>
    <w:rsid w:val="004054B8"/>
    <w:rsid w:val="0040583E"/>
    <w:rsid w:val="00406020"/>
    <w:rsid w:val="00407564"/>
    <w:rsid w:val="00407A22"/>
    <w:rsid w:val="00407AC0"/>
    <w:rsid w:val="00407EA1"/>
    <w:rsid w:val="00410641"/>
    <w:rsid w:val="00410AC8"/>
    <w:rsid w:val="004111B4"/>
    <w:rsid w:val="00411362"/>
    <w:rsid w:val="004115FB"/>
    <w:rsid w:val="00411C95"/>
    <w:rsid w:val="00412636"/>
    <w:rsid w:val="004132F9"/>
    <w:rsid w:val="00413FB3"/>
    <w:rsid w:val="00414443"/>
    <w:rsid w:val="0041498B"/>
    <w:rsid w:val="00415303"/>
    <w:rsid w:val="00415511"/>
    <w:rsid w:val="004155A1"/>
    <w:rsid w:val="00415616"/>
    <w:rsid w:val="004157DC"/>
    <w:rsid w:val="00415AC7"/>
    <w:rsid w:val="00415CBF"/>
    <w:rsid w:val="00416002"/>
    <w:rsid w:val="00416088"/>
    <w:rsid w:val="00417AD8"/>
    <w:rsid w:val="00420874"/>
    <w:rsid w:val="00422834"/>
    <w:rsid w:val="004228DA"/>
    <w:rsid w:val="00422B24"/>
    <w:rsid w:val="00423544"/>
    <w:rsid w:val="004237E8"/>
    <w:rsid w:val="0042605B"/>
    <w:rsid w:val="00426BBA"/>
    <w:rsid w:val="00426BDB"/>
    <w:rsid w:val="00426D9F"/>
    <w:rsid w:val="004271CF"/>
    <w:rsid w:val="0042765D"/>
    <w:rsid w:val="00427696"/>
    <w:rsid w:val="00427DD1"/>
    <w:rsid w:val="004303BE"/>
    <w:rsid w:val="00430932"/>
    <w:rsid w:val="00431207"/>
    <w:rsid w:val="00431B18"/>
    <w:rsid w:val="004321D8"/>
    <w:rsid w:val="00432F1A"/>
    <w:rsid w:val="0043398D"/>
    <w:rsid w:val="004347AE"/>
    <w:rsid w:val="00434A7E"/>
    <w:rsid w:val="004350AF"/>
    <w:rsid w:val="004352FE"/>
    <w:rsid w:val="004356EA"/>
    <w:rsid w:val="004359CB"/>
    <w:rsid w:val="0043670A"/>
    <w:rsid w:val="00436AB8"/>
    <w:rsid w:val="00436E8B"/>
    <w:rsid w:val="00437D57"/>
    <w:rsid w:val="004401C6"/>
    <w:rsid w:val="004405D9"/>
    <w:rsid w:val="00440891"/>
    <w:rsid w:val="00440A9E"/>
    <w:rsid w:val="0044152B"/>
    <w:rsid w:val="00441873"/>
    <w:rsid w:val="0044199B"/>
    <w:rsid w:val="00441C82"/>
    <w:rsid w:val="00442B28"/>
    <w:rsid w:val="00444448"/>
    <w:rsid w:val="00444606"/>
    <w:rsid w:val="0044465F"/>
    <w:rsid w:val="0044473D"/>
    <w:rsid w:val="004448BE"/>
    <w:rsid w:val="004450A9"/>
    <w:rsid w:val="00446495"/>
    <w:rsid w:val="0044649F"/>
    <w:rsid w:val="00446ACC"/>
    <w:rsid w:val="00447963"/>
    <w:rsid w:val="00447B5F"/>
    <w:rsid w:val="00447FC0"/>
    <w:rsid w:val="00447FF1"/>
    <w:rsid w:val="004502C8"/>
    <w:rsid w:val="00450912"/>
    <w:rsid w:val="00450C19"/>
    <w:rsid w:val="00451260"/>
    <w:rsid w:val="00451447"/>
    <w:rsid w:val="00452B72"/>
    <w:rsid w:val="00452D30"/>
    <w:rsid w:val="00452FE2"/>
    <w:rsid w:val="00453614"/>
    <w:rsid w:val="004539B1"/>
    <w:rsid w:val="00453D01"/>
    <w:rsid w:val="004547CB"/>
    <w:rsid w:val="00455191"/>
    <w:rsid w:val="00455AE9"/>
    <w:rsid w:val="00456862"/>
    <w:rsid w:val="004573C5"/>
    <w:rsid w:val="00457CB7"/>
    <w:rsid w:val="00460115"/>
    <w:rsid w:val="00460826"/>
    <w:rsid w:val="00461726"/>
    <w:rsid w:val="00462206"/>
    <w:rsid w:val="00462F16"/>
    <w:rsid w:val="00462FF1"/>
    <w:rsid w:val="00463127"/>
    <w:rsid w:val="004648BA"/>
    <w:rsid w:val="00464C15"/>
    <w:rsid w:val="0046524E"/>
    <w:rsid w:val="004653B5"/>
    <w:rsid w:val="00465C7E"/>
    <w:rsid w:val="004665C5"/>
    <w:rsid w:val="00466CA2"/>
    <w:rsid w:val="00466E45"/>
    <w:rsid w:val="00466EE9"/>
    <w:rsid w:val="004679D8"/>
    <w:rsid w:val="004705F6"/>
    <w:rsid w:val="00471EE0"/>
    <w:rsid w:val="00472D7E"/>
    <w:rsid w:val="004732A3"/>
    <w:rsid w:val="00473626"/>
    <w:rsid w:val="00473ADE"/>
    <w:rsid w:val="004743F0"/>
    <w:rsid w:val="004756AF"/>
    <w:rsid w:val="00476125"/>
    <w:rsid w:val="004761CB"/>
    <w:rsid w:val="0047643F"/>
    <w:rsid w:val="004765C9"/>
    <w:rsid w:val="004772C9"/>
    <w:rsid w:val="00477B49"/>
    <w:rsid w:val="00477E06"/>
    <w:rsid w:val="00480D3F"/>
    <w:rsid w:val="00480F5F"/>
    <w:rsid w:val="0048159E"/>
    <w:rsid w:val="00482A1B"/>
    <w:rsid w:val="00483CA6"/>
    <w:rsid w:val="0048430A"/>
    <w:rsid w:val="00485026"/>
    <w:rsid w:val="00485FEC"/>
    <w:rsid w:val="004864D8"/>
    <w:rsid w:val="00486B6B"/>
    <w:rsid w:val="00486FAE"/>
    <w:rsid w:val="00487196"/>
    <w:rsid w:val="00487B90"/>
    <w:rsid w:val="004902BD"/>
    <w:rsid w:val="00490E1C"/>
    <w:rsid w:val="00490F7E"/>
    <w:rsid w:val="00491023"/>
    <w:rsid w:val="0049111D"/>
    <w:rsid w:val="00491650"/>
    <w:rsid w:val="0049284F"/>
    <w:rsid w:val="00493028"/>
    <w:rsid w:val="00493135"/>
    <w:rsid w:val="0049319C"/>
    <w:rsid w:val="00493604"/>
    <w:rsid w:val="00493639"/>
    <w:rsid w:val="00493B6F"/>
    <w:rsid w:val="00493EC6"/>
    <w:rsid w:val="00494E60"/>
    <w:rsid w:val="004950E1"/>
    <w:rsid w:val="004953F5"/>
    <w:rsid w:val="00495646"/>
    <w:rsid w:val="00495CEA"/>
    <w:rsid w:val="00496E64"/>
    <w:rsid w:val="00497DB5"/>
    <w:rsid w:val="00497E30"/>
    <w:rsid w:val="004A0307"/>
    <w:rsid w:val="004A0490"/>
    <w:rsid w:val="004A11A4"/>
    <w:rsid w:val="004A11A7"/>
    <w:rsid w:val="004A1944"/>
    <w:rsid w:val="004A1985"/>
    <w:rsid w:val="004A1BD3"/>
    <w:rsid w:val="004A3CCA"/>
    <w:rsid w:val="004A3D98"/>
    <w:rsid w:val="004A3E5E"/>
    <w:rsid w:val="004A4135"/>
    <w:rsid w:val="004A4677"/>
    <w:rsid w:val="004A48C2"/>
    <w:rsid w:val="004A4CF1"/>
    <w:rsid w:val="004A636D"/>
    <w:rsid w:val="004A6A13"/>
    <w:rsid w:val="004A6FAD"/>
    <w:rsid w:val="004A703E"/>
    <w:rsid w:val="004A7699"/>
    <w:rsid w:val="004A78C5"/>
    <w:rsid w:val="004A7B9C"/>
    <w:rsid w:val="004A7CA0"/>
    <w:rsid w:val="004A7DD0"/>
    <w:rsid w:val="004B0852"/>
    <w:rsid w:val="004B0C8B"/>
    <w:rsid w:val="004B0CDE"/>
    <w:rsid w:val="004B1130"/>
    <w:rsid w:val="004B1B70"/>
    <w:rsid w:val="004B1C37"/>
    <w:rsid w:val="004B1E0B"/>
    <w:rsid w:val="004B27CB"/>
    <w:rsid w:val="004B2DA0"/>
    <w:rsid w:val="004B340E"/>
    <w:rsid w:val="004B3435"/>
    <w:rsid w:val="004B3748"/>
    <w:rsid w:val="004B38F3"/>
    <w:rsid w:val="004B3E0A"/>
    <w:rsid w:val="004B5DD0"/>
    <w:rsid w:val="004B5EB9"/>
    <w:rsid w:val="004B6F4A"/>
    <w:rsid w:val="004B6FF9"/>
    <w:rsid w:val="004B7174"/>
    <w:rsid w:val="004B79FA"/>
    <w:rsid w:val="004C004E"/>
    <w:rsid w:val="004C062E"/>
    <w:rsid w:val="004C0C69"/>
    <w:rsid w:val="004C1320"/>
    <w:rsid w:val="004C16A4"/>
    <w:rsid w:val="004C2B3F"/>
    <w:rsid w:val="004C2E85"/>
    <w:rsid w:val="004C33A6"/>
    <w:rsid w:val="004C37B8"/>
    <w:rsid w:val="004C4022"/>
    <w:rsid w:val="004C4632"/>
    <w:rsid w:val="004C4825"/>
    <w:rsid w:val="004C5100"/>
    <w:rsid w:val="004C51C0"/>
    <w:rsid w:val="004C53B8"/>
    <w:rsid w:val="004C58EF"/>
    <w:rsid w:val="004C5A55"/>
    <w:rsid w:val="004C5EE6"/>
    <w:rsid w:val="004C5F22"/>
    <w:rsid w:val="004C628D"/>
    <w:rsid w:val="004C62F0"/>
    <w:rsid w:val="004C65AE"/>
    <w:rsid w:val="004C66A9"/>
    <w:rsid w:val="004C67AE"/>
    <w:rsid w:val="004C743A"/>
    <w:rsid w:val="004C7C30"/>
    <w:rsid w:val="004D0F12"/>
    <w:rsid w:val="004D148C"/>
    <w:rsid w:val="004D1CFB"/>
    <w:rsid w:val="004D232E"/>
    <w:rsid w:val="004D28D1"/>
    <w:rsid w:val="004D3346"/>
    <w:rsid w:val="004D4383"/>
    <w:rsid w:val="004D4412"/>
    <w:rsid w:val="004D48F7"/>
    <w:rsid w:val="004D4E07"/>
    <w:rsid w:val="004D58C7"/>
    <w:rsid w:val="004D5F30"/>
    <w:rsid w:val="004D60EF"/>
    <w:rsid w:val="004D6148"/>
    <w:rsid w:val="004D6518"/>
    <w:rsid w:val="004D6B44"/>
    <w:rsid w:val="004D6F8F"/>
    <w:rsid w:val="004D7062"/>
    <w:rsid w:val="004D7891"/>
    <w:rsid w:val="004D7923"/>
    <w:rsid w:val="004E0339"/>
    <w:rsid w:val="004E0511"/>
    <w:rsid w:val="004E0C52"/>
    <w:rsid w:val="004E1A55"/>
    <w:rsid w:val="004E23DC"/>
    <w:rsid w:val="004E28C5"/>
    <w:rsid w:val="004E2D99"/>
    <w:rsid w:val="004E3000"/>
    <w:rsid w:val="004E41F6"/>
    <w:rsid w:val="004E5AF7"/>
    <w:rsid w:val="004E5EF4"/>
    <w:rsid w:val="004E60DA"/>
    <w:rsid w:val="004E6737"/>
    <w:rsid w:val="004E67B6"/>
    <w:rsid w:val="004E754F"/>
    <w:rsid w:val="004E766B"/>
    <w:rsid w:val="004F0080"/>
    <w:rsid w:val="004F01AE"/>
    <w:rsid w:val="004F0504"/>
    <w:rsid w:val="004F097C"/>
    <w:rsid w:val="004F1D6F"/>
    <w:rsid w:val="004F1F5A"/>
    <w:rsid w:val="004F246C"/>
    <w:rsid w:val="004F26C6"/>
    <w:rsid w:val="004F2F34"/>
    <w:rsid w:val="004F2F88"/>
    <w:rsid w:val="004F302B"/>
    <w:rsid w:val="004F3153"/>
    <w:rsid w:val="004F316A"/>
    <w:rsid w:val="004F36B8"/>
    <w:rsid w:val="004F3E5B"/>
    <w:rsid w:val="004F4A31"/>
    <w:rsid w:val="004F4CC5"/>
    <w:rsid w:val="004F52D2"/>
    <w:rsid w:val="004F53D3"/>
    <w:rsid w:val="004F545D"/>
    <w:rsid w:val="004F6211"/>
    <w:rsid w:val="004F6AA1"/>
    <w:rsid w:val="004F6E4C"/>
    <w:rsid w:val="004F6ECB"/>
    <w:rsid w:val="004F6F3E"/>
    <w:rsid w:val="0050083F"/>
    <w:rsid w:val="00502138"/>
    <w:rsid w:val="00502545"/>
    <w:rsid w:val="005031F2"/>
    <w:rsid w:val="00503966"/>
    <w:rsid w:val="0050399E"/>
    <w:rsid w:val="00504A58"/>
    <w:rsid w:val="00504AD5"/>
    <w:rsid w:val="005068A9"/>
    <w:rsid w:val="0050697D"/>
    <w:rsid w:val="0050713D"/>
    <w:rsid w:val="00507211"/>
    <w:rsid w:val="005077AB"/>
    <w:rsid w:val="00507D8B"/>
    <w:rsid w:val="00507E27"/>
    <w:rsid w:val="005109F5"/>
    <w:rsid w:val="00510EB4"/>
    <w:rsid w:val="005111DC"/>
    <w:rsid w:val="0051139C"/>
    <w:rsid w:val="00511A0C"/>
    <w:rsid w:val="00511D3B"/>
    <w:rsid w:val="005120EF"/>
    <w:rsid w:val="005123A2"/>
    <w:rsid w:val="005129AD"/>
    <w:rsid w:val="00513CD4"/>
    <w:rsid w:val="00513DBF"/>
    <w:rsid w:val="0051488F"/>
    <w:rsid w:val="00514E61"/>
    <w:rsid w:val="005160CC"/>
    <w:rsid w:val="005174B0"/>
    <w:rsid w:val="00517684"/>
    <w:rsid w:val="00517FF9"/>
    <w:rsid w:val="005203A9"/>
    <w:rsid w:val="00521EF9"/>
    <w:rsid w:val="00522C6A"/>
    <w:rsid w:val="00523372"/>
    <w:rsid w:val="0052340A"/>
    <w:rsid w:val="00523BA0"/>
    <w:rsid w:val="00524C04"/>
    <w:rsid w:val="00525198"/>
    <w:rsid w:val="0052572B"/>
    <w:rsid w:val="0052617B"/>
    <w:rsid w:val="00526394"/>
    <w:rsid w:val="0052689B"/>
    <w:rsid w:val="00526C8B"/>
    <w:rsid w:val="00526CAD"/>
    <w:rsid w:val="00527028"/>
    <w:rsid w:val="00527594"/>
    <w:rsid w:val="0052771C"/>
    <w:rsid w:val="00530163"/>
    <w:rsid w:val="00530E15"/>
    <w:rsid w:val="00530EB2"/>
    <w:rsid w:val="005315F9"/>
    <w:rsid w:val="00531B98"/>
    <w:rsid w:val="005329C6"/>
    <w:rsid w:val="00533B05"/>
    <w:rsid w:val="00534A66"/>
    <w:rsid w:val="005357F0"/>
    <w:rsid w:val="00535C63"/>
    <w:rsid w:val="00536040"/>
    <w:rsid w:val="00537411"/>
    <w:rsid w:val="00537CE7"/>
    <w:rsid w:val="005403D0"/>
    <w:rsid w:val="005415C9"/>
    <w:rsid w:val="00541D12"/>
    <w:rsid w:val="00541DAB"/>
    <w:rsid w:val="00542225"/>
    <w:rsid w:val="00542678"/>
    <w:rsid w:val="00542C98"/>
    <w:rsid w:val="00543279"/>
    <w:rsid w:val="005439C3"/>
    <w:rsid w:val="005448C8"/>
    <w:rsid w:val="00544B82"/>
    <w:rsid w:val="00545168"/>
    <w:rsid w:val="005454C5"/>
    <w:rsid w:val="00546BE6"/>
    <w:rsid w:val="00546F47"/>
    <w:rsid w:val="005470A6"/>
    <w:rsid w:val="00547A71"/>
    <w:rsid w:val="00551115"/>
    <w:rsid w:val="005514D8"/>
    <w:rsid w:val="0055269D"/>
    <w:rsid w:val="0055387F"/>
    <w:rsid w:val="00553D26"/>
    <w:rsid w:val="00554081"/>
    <w:rsid w:val="00554DCE"/>
    <w:rsid w:val="00554E7C"/>
    <w:rsid w:val="00555E70"/>
    <w:rsid w:val="0055754E"/>
    <w:rsid w:val="005576B7"/>
    <w:rsid w:val="00557E99"/>
    <w:rsid w:val="00560634"/>
    <w:rsid w:val="00560AE6"/>
    <w:rsid w:val="00561953"/>
    <w:rsid w:val="00561F85"/>
    <w:rsid w:val="00562138"/>
    <w:rsid w:val="0056346D"/>
    <w:rsid w:val="00563B22"/>
    <w:rsid w:val="0056463F"/>
    <w:rsid w:val="005646E8"/>
    <w:rsid w:val="00565005"/>
    <w:rsid w:val="00565402"/>
    <w:rsid w:val="00565DF1"/>
    <w:rsid w:val="00566DE9"/>
    <w:rsid w:val="005670B7"/>
    <w:rsid w:val="00567E6B"/>
    <w:rsid w:val="00570203"/>
    <w:rsid w:val="00570327"/>
    <w:rsid w:val="005709C9"/>
    <w:rsid w:val="00570C87"/>
    <w:rsid w:val="0057192C"/>
    <w:rsid w:val="00572B2E"/>
    <w:rsid w:val="00572B63"/>
    <w:rsid w:val="00572E26"/>
    <w:rsid w:val="00573846"/>
    <w:rsid w:val="00573B49"/>
    <w:rsid w:val="005749B9"/>
    <w:rsid w:val="005750B9"/>
    <w:rsid w:val="0057538F"/>
    <w:rsid w:val="005760B5"/>
    <w:rsid w:val="00576FD9"/>
    <w:rsid w:val="0057724A"/>
    <w:rsid w:val="005778E6"/>
    <w:rsid w:val="00577E13"/>
    <w:rsid w:val="00580D86"/>
    <w:rsid w:val="00580E43"/>
    <w:rsid w:val="00581373"/>
    <w:rsid w:val="00581775"/>
    <w:rsid w:val="00582200"/>
    <w:rsid w:val="00583328"/>
    <w:rsid w:val="005849F7"/>
    <w:rsid w:val="00584BEC"/>
    <w:rsid w:val="00584D29"/>
    <w:rsid w:val="00585414"/>
    <w:rsid w:val="0058584D"/>
    <w:rsid w:val="00585A8B"/>
    <w:rsid w:val="00585BB2"/>
    <w:rsid w:val="005864D6"/>
    <w:rsid w:val="00586EAE"/>
    <w:rsid w:val="0058785B"/>
    <w:rsid w:val="00587A01"/>
    <w:rsid w:val="00587BD1"/>
    <w:rsid w:val="00590A48"/>
    <w:rsid w:val="0059116F"/>
    <w:rsid w:val="00591CB3"/>
    <w:rsid w:val="0059229B"/>
    <w:rsid w:val="00593443"/>
    <w:rsid w:val="00594B30"/>
    <w:rsid w:val="0059506E"/>
    <w:rsid w:val="005952D2"/>
    <w:rsid w:val="0059532D"/>
    <w:rsid w:val="00595807"/>
    <w:rsid w:val="00596454"/>
    <w:rsid w:val="00596857"/>
    <w:rsid w:val="005974BF"/>
    <w:rsid w:val="00597514"/>
    <w:rsid w:val="00597583"/>
    <w:rsid w:val="00597D4D"/>
    <w:rsid w:val="00597FC7"/>
    <w:rsid w:val="005A0C0A"/>
    <w:rsid w:val="005A118C"/>
    <w:rsid w:val="005A208F"/>
    <w:rsid w:val="005A24DD"/>
    <w:rsid w:val="005A28BD"/>
    <w:rsid w:val="005A2F19"/>
    <w:rsid w:val="005A36F1"/>
    <w:rsid w:val="005A3F92"/>
    <w:rsid w:val="005A4C6E"/>
    <w:rsid w:val="005A69D1"/>
    <w:rsid w:val="005B0052"/>
    <w:rsid w:val="005B014A"/>
    <w:rsid w:val="005B053B"/>
    <w:rsid w:val="005B062D"/>
    <w:rsid w:val="005B13FF"/>
    <w:rsid w:val="005B15DF"/>
    <w:rsid w:val="005B1ADA"/>
    <w:rsid w:val="005B1F4A"/>
    <w:rsid w:val="005B336F"/>
    <w:rsid w:val="005B3955"/>
    <w:rsid w:val="005B3B2D"/>
    <w:rsid w:val="005B462F"/>
    <w:rsid w:val="005B4C7E"/>
    <w:rsid w:val="005B543E"/>
    <w:rsid w:val="005B6958"/>
    <w:rsid w:val="005B69AA"/>
    <w:rsid w:val="005B6A57"/>
    <w:rsid w:val="005B7753"/>
    <w:rsid w:val="005B77E5"/>
    <w:rsid w:val="005C1392"/>
    <w:rsid w:val="005C2B79"/>
    <w:rsid w:val="005C2BF8"/>
    <w:rsid w:val="005C2DFD"/>
    <w:rsid w:val="005C3112"/>
    <w:rsid w:val="005C383E"/>
    <w:rsid w:val="005C3AA0"/>
    <w:rsid w:val="005C3E5A"/>
    <w:rsid w:val="005C42FE"/>
    <w:rsid w:val="005C4C70"/>
    <w:rsid w:val="005C536E"/>
    <w:rsid w:val="005C57C5"/>
    <w:rsid w:val="005C65A1"/>
    <w:rsid w:val="005C732B"/>
    <w:rsid w:val="005C7C11"/>
    <w:rsid w:val="005D0062"/>
    <w:rsid w:val="005D0243"/>
    <w:rsid w:val="005D06F1"/>
    <w:rsid w:val="005D09BF"/>
    <w:rsid w:val="005D105D"/>
    <w:rsid w:val="005D1DAE"/>
    <w:rsid w:val="005D1DC9"/>
    <w:rsid w:val="005D3309"/>
    <w:rsid w:val="005D386C"/>
    <w:rsid w:val="005D4DC5"/>
    <w:rsid w:val="005D4FE5"/>
    <w:rsid w:val="005D53E8"/>
    <w:rsid w:val="005D59C4"/>
    <w:rsid w:val="005D5C49"/>
    <w:rsid w:val="005D5F42"/>
    <w:rsid w:val="005D60E2"/>
    <w:rsid w:val="005D6B8C"/>
    <w:rsid w:val="005D6BE4"/>
    <w:rsid w:val="005D7DFC"/>
    <w:rsid w:val="005D7E20"/>
    <w:rsid w:val="005D7E3E"/>
    <w:rsid w:val="005E15E5"/>
    <w:rsid w:val="005E1EFC"/>
    <w:rsid w:val="005E24C1"/>
    <w:rsid w:val="005E2956"/>
    <w:rsid w:val="005E34B5"/>
    <w:rsid w:val="005E3573"/>
    <w:rsid w:val="005E494A"/>
    <w:rsid w:val="005E55DA"/>
    <w:rsid w:val="005E61F2"/>
    <w:rsid w:val="005E683D"/>
    <w:rsid w:val="005E696C"/>
    <w:rsid w:val="005E6E98"/>
    <w:rsid w:val="005E70B8"/>
    <w:rsid w:val="005E770C"/>
    <w:rsid w:val="005E7BFB"/>
    <w:rsid w:val="005F0663"/>
    <w:rsid w:val="005F0E9C"/>
    <w:rsid w:val="005F1614"/>
    <w:rsid w:val="005F1629"/>
    <w:rsid w:val="005F16BF"/>
    <w:rsid w:val="005F210D"/>
    <w:rsid w:val="005F3093"/>
    <w:rsid w:val="005F3280"/>
    <w:rsid w:val="005F3BED"/>
    <w:rsid w:val="005F3C67"/>
    <w:rsid w:val="005F4305"/>
    <w:rsid w:val="005F4C3C"/>
    <w:rsid w:val="005F5249"/>
    <w:rsid w:val="005F546E"/>
    <w:rsid w:val="005F693D"/>
    <w:rsid w:val="005F6CB3"/>
    <w:rsid w:val="005F6F34"/>
    <w:rsid w:val="005F79C5"/>
    <w:rsid w:val="0060014B"/>
    <w:rsid w:val="00600BDC"/>
    <w:rsid w:val="00600EA2"/>
    <w:rsid w:val="006022FD"/>
    <w:rsid w:val="006026E7"/>
    <w:rsid w:val="00602A4F"/>
    <w:rsid w:val="00602C9B"/>
    <w:rsid w:val="00602D1C"/>
    <w:rsid w:val="006032C9"/>
    <w:rsid w:val="006039E6"/>
    <w:rsid w:val="006040A4"/>
    <w:rsid w:val="00604127"/>
    <w:rsid w:val="006046E9"/>
    <w:rsid w:val="006046F2"/>
    <w:rsid w:val="00604B10"/>
    <w:rsid w:val="00605264"/>
    <w:rsid w:val="00605437"/>
    <w:rsid w:val="00605C75"/>
    <w:rsid w:val="00605EEA"/>
    <w:rsid w:val="006075F7"/>
    <w:rsid w:val="00607F5A"/>
    <w:rsid w:val="006107B9"/>
    <w:rsid w:val="006113CF"/>
    <w:rsid w:val="0061144B"/>
    <w:rsid w:val="00611DE2"/>
    <w:rsid w:val="006120D8"/>
    <w:rsid w:val="00612620"/>
    <w:rsid w:val="00612DA9"/>
    <w:rsid w:val="006131F4"/>
    <w:rsid w:val="00613699"/>
    <w:rsid w:val="006136D1"/>
    <w:rsid w:val="00614140"/>
    <w:rsid w:val="0061466F"/>
    <w:rsid w:val="00614D41"/>
    <w:rsid w:val="0061566C"/>
    <w:rsid w:val="006156E7"/>
    <w:rsid w:val="00615A6F"/>
    <w:rsid w:val="00615C63"/>
    <w:rsid w:val="006160B2"/>
    <w:rsid w:val="00616A2E"/>
    <w:rsid w:val="00617070"/>
    <w:rsid w:val="006171EF"/>
    <w:rsid w:val="00617E96"/>
    <w:rsid w:val="0062221A"/>
    <w:rsid w:val="0062278D"/>
    <w:rsid w:val="0062319F"/>
    <w:rsid w:val="006233B8"/>
    <w:rsid w:val="00623A2D"/>
    <w:rsid w:val="00623FB4"/>
    <w:rsid w:val="00624F45"/>
    <w:rsid w:val="00625408"/>
    <w:rsid w:val="00625658"/>
    <w:rsid w:val="006257EC"/>
    <w:rsid w:val="00625BE1"/>
    <w:rsid w:val="00625C59"/>
    <w:rsid w:val="00625F58"/>
    <w:rsid w:val="00626B5A"/>
    <w:rsid w:val="00626BE6"/>
    <w:rsid w:val="00627CB2"/>
    <w:rsid w:val="00631727"/>
    <w:rsid w:val="0063212D"/>
    <w:rsid w:val="00632A26"/>
    <w:rsid w:val="00632A80"/>
    <w:rsid w:val="00633760"/>
    <w:rsid w:val="006338EC"/>
    <w:rsid w:val="006339D7"/>
    <w:rsid w:val="00635163"/>
    <w:rsid w:val="0063526D"/>
    <w:rsid w:val="0063656F"/>
    <w:rsid w:val="00636BF9"/>
    <w:rsid w:val="00636E91"/>
    <w:rsid w:val="0063709C"/>
    <w:rsid w:val="00637190"/>
    <w:rsid w:val="00637711"/>
    <w:rsid w:val="00637836"/>
    <w:rsid w:val="00637D67"/>
    <w:rsid w:val="00637E81"/>
    <w:rsid w:val="0064038E"/>
    <w:rsid w:val="00640825"/>
    <w:rsid w:val="00640BEA"/>
    <w:rsid w:val="0064139A"/>
    <w:rsid w:val="00641454"/>
    <w:rsid w:val="006419FA"/>
    <w:rsid w:val="00641F7C"/>
    <w:rsid w:val="00642324"/>
    <w:rsid w:val="0064317F"/>
    <w:rsid w:val="00643CE1"/>
    <w:rsid w:val="00644D32"/>
    <w:rsid w:val="00644EFC"/>
    <w:rsid w:val="006471BD"/>
    <w:rsid w:val="0064767C"/>
    <w:rsid w:val="00647CF9"/>
    <w:rsid w:val="00650C82"/>
    <w:rsid w:val="00651820"/>
    <w:rsid w:val="00651F9D"/>
    <w:rsid w:val="006529D0"/>
    <w:rsid w:val="00652BDD"/>
    <w:rsid w:val="00652FD1"/>
    <w:rsid w:val="00653652"/>
    <w:rsid w:val="006536B8"/>
    <w:rsid w:val="00653F5F"/>
    <w:rsid w:val="00654044"/>
    <w:rsid w:val="006542B1"/>
    <w:rsid w:val="0065454E"/>
    <w:rsid w:val="00654BD7"/>
    <w:rsid w:val="006550D5"/>
    <w:rsid w:val="0065569E"/>
    <w:rsid w:val="00655B2D"/>
    <w:rsid w:val="0065695E"/>
    <w:rsid w:val="00657082"/>
    <w:rsid w:val="006570D5"/>
    <w:rsid w:val="006577DF"/>
    <w:rsid w:val="00660202"/>
    <w:rsid w:val="00660A8E"/>
    <w:rsid w:val="00660DA3"/>
    <w:rsid w:val="0066172C"/>
    <w:rsid w:val="00661EB1"/>
    <w:rsid w:val="00662036"/>
    <w:rsid w:val="006626E1"/>
    <w:rsid w:val="0066276F"/>
    <w:rsid w:val="00663322"/>
    <w:rsid w:val="0066344A"/>
    <w:rsid w:val="006634A5"/>
    <w:rsid w:val="00663DAA"/>
    <w:rsid w:val="00664146"/>
    <w:rsid w:val="0066414B"/>
    <w:rsid w:val="00664171"/>
    <w:rsid w:val="0066457A"/>
    <w:rsid w:val="00664FF0"/>
    <w:rsid w:val="006650E9"/>
    <w:rsid w:val="006651EA"/>
    <w:rsid w:val="00665E85"/>
    <w:rsid w:val="006668E8"/>
    <w:rsid w:val="00666C35"/>
    <w:rsid w:val="006673D4"/>
    <w:rsid w:val="00670B50"/>
    <w:rsid w:val="0067164D"/>
    <w:rsid w:val="0067223F"/>
    <w:rsid w:val="00672ACF"/>
    <w:rsid w:val="00674C03"/>
    <w:rsid w:val="0067541E"/>
    <w:rsid w:val="0067604A"/>
    <w:rsid w:val="006770AC"/>
    <w:rsid w:val="00677999"/>
    <w:rsid w:val="00680304"/>
    <w:rsid w:val="00680352"/>
    <w:rsid w:val="00680509"/>
    <w:rsid w:val="00680F05"/>
    <w:rsid w:val="006819E7"/>
    <w:rsid w:val="00681AAB"/>
    <w:rsid w:val="00681FEA"/>
    <w:rsid w:val="006826EA"/>
    <w:rsid w:val="0068298F"/>
    <w:rsid w:val="00682F12"/>
    <w:rsid w:val="00682FDE"/>
    <w:rsid w:val="00683141"/>
    <w:rsid w:val="00683514"/>
    <w:rsid w:val="00683E42"/>
    <w:rsid w:val="006840EF"/>
    <w:rsid w:val="00684241"/>
    <w:rsid w:val="0068450E"/>
    <w:rsid w:val="006846CE"/>
    <w:rsid w:val="0068496F"/>
    <w:rsid w:val="00684A68"/>
    <w:rsid w:val="00684FF7"/>
    <w:rsid w:val="00685DA8"/>
    <w:rsid w:val="006862E8"/>
    <w:rsid w:val="00686516"/>
    <w:rsid w:val="00686EE4"/>
    <w:rsid w:val="00686FD1"/>
    <w:rsid w:val="00687598"/>
    <w:rsid w:val="0068772F"/>
    <w:rsid w:val="00687964"/>
    <w:rsid w:val="00690DBA"/>
    <w:rsid w:val="00690E14"/>
    <w:rsid w:val="006919F0"/>
    <w:rsid w:val="0069214C"/>
    <w:rsid w:val="006926E2"/>
    <w:rsid w:val="00693EE4"/>
    <w:rsid w:val="00694118"/>
    <w:rsid w:val="006954F5"/>
    <w:rsid w:val="00696324"/>
    <w:rsid w:val="006A03AE"/>
    <w:rsid w:val="006A050F"/>
    <w:rsid w:val="006A084C"/>
    <w:rsid w:val="006A1E36"/>
    <w:rsid w:val="006A2A14"/>
    <w:rsid w:val="006A2A9D"/>
    <w:rsid w:val="006A2ACF"/>
    <w:rsid w:val="006A2DA2"/>
    <w:rsid w:val="006A2F38"/>
    <w:rsid w:val="006A2F88"/>
    <w:rsid w:val="006A3521"/>
    <w:rsid w:val="006A3728"/>
    <w:rsid w:val="006A3CB2"/>
    <w:rsid w:val="006A3D55"/>
    <w:rsid w:val="006A40A5"/>
    <w:rsid w:val="006A437C"/>
    <w:rsid w:val="006A4944"/>
    <w:rsid w:val="006A5B9B"/>
    <w:rsid w:val="006A5D63"/>
    <w:rsid w:val="006A6AA8"/>
    <w:rsid w:val="006A6CAF"/>
    <w:rsid w:val="006A7995"/>
    <w:rsid w:val="006A7D2F"/>
    <w:rsid w:val="006A7FCF"/>
    <w:rsid w:val="006B0BD6"/>
    <w:rsid w:val="006B1B81"/>
    <w:rsid w:val="006B2136"/>
    <w:rsid w:val="006B22C4"/>
    <w:rsid w:val="006B2D9E"/>
    <w:rsid w:val="006B2DD4"/>
    <w:rsid w:val="006B3127"/>
    <w:rsid w:val="006B31AC"/>
    <w:rsid w:val="006B345D"/>
    <w:rsid w:val="006B35DD"/>
    <w:rsid w:val="006B35F3"/>
    <w:rsid w:val="006B3C0E"/>
    <w:rsid w:val="006B3CE8"/>
    <w:rsid w:val="006B3DE2"/>
    <w:rsid w:val="006B3F91"/>
    <w:rsid w:val="006B43FB"/>
    <w:rsid w:val="006B444D"/>
    <w:rsid w:val="006B469A"/>
    <w:rsid w:val="006B5B89"/>
    <w:rsid w:val="006B6700"/>
    <w:rsid w:val="006B6D6B"/>
    <w:rsid w:val="006B700E"/>
    <w:rsid w:val="006B7CB1"/>
    <w:rsid w:val="006C0309"/>
    <w:rsid w:val="006C09DE"/>
    <w:rsid w:val="006C0E79"/>
    <w:rsid w:val="006C1372"/>
    <w:rsid w:val="006C1B17"/>
    <w:rsid w:val="006C4AE5"/>
    <w:rsid w:val="006C4FE5"/>
    <w:rsid w:val="006C5C72"/>
    <w:rsid w:val="006C65D0"/>
    <w:rsid w:val="006C7C6E"/>
    <w:rsid w:val="006C7F61"/>
    <w:rsid w:val="006D01BB"/>
    <w:rsid w:val="006D0310"/>
    <w:rsid w:val="006D03E9"/>
    <w:rsid w:val="006D059C"/>
    <w:rsid w:val="006D1031"/>
    <w:rsid w:val="006D11CA"/>
    <w:rsid w:val="006D174D"/>
    <w:rsid w:val="006D1857"/>
    <w:rsid w:val="006D1EDC"/>
    <w:rsid w:val="006D259D"/>
    <w:rsid w:val="006D263C"/>
    <w:rsid w:val="006D2B24"/>
    <w:rsid w:val="006D2E87"/>
    <w:rsid w:val="006D30C1"/>
    <w:rsid w:val="006D3511"/>
    <w:rsid w:val="006D37EB"/>
    <w:rsid w:val="006D3A1F"/>
    <w:rsid w:val="006D3CE4"/>
    <w:rsid w:val="006D3DFC"/>
    <w:rsid w:val="006D47C2"/>
    <w:rsid w:val="006D5682"/>
    <w:rsid w:val="006D5B9E"/>
    <w:rsid w:val="006D5BB0"/>
    <w:rsid w:val="006D5F73"/>
    <w:rsid w:val="006D70B2"/>
    <w:rsid w:val="006E068F"/>
    <w:rsid w:val="006E1D36"/>
    <w:rsid w:val="006E2275"/>
    <w:rsid w:val="006E25F5"/>
    <w:rsid w:val="006E2690"/>
    <w:rsid w:val="006E2F6C"/>
    <w:rsid w:val="006E300A"/>
    <w:rsid w:val="006E31C6"/>
    <w:rsid w:val="006E33FF"/>
    <w:rsid w:val="006E3882"/>
    <w:rsid w:val="006E3A1E"/>
    <w:rsid w:val="006E4287"/>
    <w:rsid w:val="006E4373"/>
    <w:rsid w:val="006E4A87"/>
    <w:rsid w:val="006E576E"/>
    <w:rsid w:val="006E60DA"/>
    <w:rsid w:val="006E6111"/>
    <w:rsid w:val="006E6BF0"/>
    <w:rsid w:val="006E6EDA"/>
    <w:rsid w:val="006E6F35"/>
    <w:rsid w:val="006E700C"/>
    <w:rsid w:val="006E73B1"/>
    <w:rsid w:val="006E7580"/>
    <w:rsid w:val="006F0C9D"/>
    <w:rsid w:val="006F0F0D"/>
    <w:rsid w:val="006F1205"/>
    <w:rsid w:val="006F1209"/>
    <w:rsid w:val="006F1687"/>
    <w:rsid w:val="006F3FEC"/>
    <w:rsid w:val="006F40B0"/>
    <w:rsid w:val="006F462B"/>
    <w:rsid w:val="006F656E"/>
    <w:rsid w:val="006F6819"/>
    <w:rsid w:val="006F6981"/>
    <w:rsid w:val="006F705D"/>
    <w:rsid w:val="00700C98"/>
    <w:rsid w:val="00700FFD"/>
    <w:rsid w:val="007015EB"/>
    <w:rsid w:val="007021BD"/>
    <w:rsid w:val="0070223D"/>
    <w:rsid w:val="00702F6D"/>
    <w:rsid w:val="007030C6"/>
    <w:rsid w:val="007031E2"/>
    <w:rsid w:val="007033F3"/>
    <w:rsid w:val="007044A1"/>
    <w:rsid w:val="007064B0"/>
    <w:rsid w:val="007064B2"/>
    <w:rsid w:val="007074BC"/>
    <w:rsid w:val="007105AB"/>
    <w:rsid w:val="00710C7C"/>
    <w:rsid w:val="00710D1F"/>
    <w:rsid w:val="00711F41"/>
    <w:rsid w:val="00712EA4"/>
    <w:rsid w:val="00713094"/>
    <w:rsid w:val="00713ABD"/>
    <w:rsid w:val="007140F1"/>
    <w:rsid w:val="007140FA"/>
    <w:rsid w:val="00714678"/>
    <w:rsid w:val="00714EA9"/>
    <w:rsid w:val="007152DA"/>
    <w:rsid w:val="0071547A"/>
    <w:rsid w:val="00715812"/>
    <w:rsid w:val="00716367"/>
    <w:rsid w:val="00716F1F"/>
    <w:rsid w:val="00717562"/>
    <w:rsid w:val="00717688"/>
    <w:rsid w:val="00717DA1"/>
    <w:rsid w:val="007202DB"/>
    <w:rsid w:val="007215F3"/>
    <w:rsid w:val="00721B16"/>
    <w:rsid w:val="0072293A"/>
    <w:rsid w:val="007229BC"/>
    <w:rsid w:val="00723A5E"/>
    <w:rsid w:val="0072401E"/>
    <w:rsid w:val="00724222"/>
    <w:rsid w:val="007243AA"/>
    <w:rsid w:val="0072445F"/>
    <w:rsid w:val="007248AB"/>
    <w:rsid w:val="007252B6"/>
    <w:rsid w:val="007256F9"/>
    <w:rsid w:val="00726338"/>
    <w:rsid w:val="0072667A"/>
    <w:rsid w:val="00726CD8"/>
    <w:rsid w:val="00726D70"/>
    <w:rsid w:val="007273C7"/>
    <w:rsid w:val="0072768B"/>
    <w:rsid w:val="007309E3"/>
    <w:rsid w:val="007310EA"/>
    <w:rsid w:val="0073201B"/>
    <w:rsid w:val="00732BDD"/>
    <w:rsid w:val="00733FA8"/>
    <w:rsid w:val="007340D2"/>
    <w:rsid w:val="00734154"/>
    <w:rsid w:val="00734208"/>
    <w:rsid w:val="00734341"/>
    <w:rsid w:val="00735BBC"/>
    <w:rsid w:val="00735EE1"/>
    <w:rsid w:val="0073649E"/>
    <w:rsid w:val="00736AA8"/>
    <w:rsid w:val="00736E8E"/>
    <w:rsid w:val="007378DC"/>
    <w:rsid w:val="0074063E"/>
    <w:rsid w:val="00741A69"/>
    <w:rsid w:val="00741B77"/>
    <w:rsid w:val="00742774"/>
    <w:rsid w:val="007433B0"/>
    <w:rsid w:val="0074394C"/>
    <w:rsid w:val="00744970"/>
    <w:rsid w:val="007449DE"/>
    <w:rsid w:val="007454D4"/>
    <w:rsid w:val="0074584C"/>
    <w:rsid w:val="00746A26"/>
    <w:rsid w:val="0074768A"/>
    <w:rsid w:val="0074782F"/>
    <w:rsid w:val="007500F7"/>
    <w:rsid w:val="00751B3E"/>
    <w:rsid w:val="00751F50"/>
    <w:rsid w:val="00752256"/>
    <w:rsid w:val="0075235C"/>
    <w:rsid w:val="007523B9"/>
    <w:rsid w:val="007538E3"/>
    <w:rsid w:val="00753EB2"/>
    <w:rsid w:val="00755D92"/>
    <w:rsid w:val="00756507"/>
    <w:rsid w:val="007565F2"/>
    <w:rsid w:val="00756BDA"/>
    <w:rsid w:val="00757177"/>
    <w:rsid w:val="00757682"/>
    <w:rsid w:val="007577AC"/>
    <w:rsid w:val="007578C2"/>
    <w:rsid w:val="00757D37"/>
    <w:rsid w:val="0076025A"/>
    <w:rsid w:val="00761090"/>
    <w:rsid w:val="0076167B"/>
    <w:rsid w:val="00761CCB"/>
    <w:rsid w:val="00761DFD"/>
    <w:rsid w:val="00762798"/>
    <w:rsid w:val="0076284E"/>
    <w:rsid w:val="00763441"/>
    <w:rsid w:val="00764BF3"/>
    <w:rsid w:val="00764C6E"/>
    <w:rsid w:val="00765910"/>
    <w:rsid w:val="007662EA"/>
    <w:rsid w:val="00766862"/>
    <w:rsid w:val="00766ED3"/>
    <w:rsid w:val="007673E6"/>
    <w:rsid w:val="00767729"/>
    <w:rsid w:val="00770714"/>
    <w:rsid w:val="0077185E"/>
    <w:rsid w:val="00772296"/>
    <w:rsid w:val="0077231F"/>
    <w:rsid w:val="00772541"/>
    <w:rsid w:val="00773525"/>
    <w:rsid w:val="007754F9"/>
    <w:rsid w:val="00775588"/>
    <w:rsid w:val="00775B57"/>
    <w:rsid w:val="00775FA1"/>
    <w:rsid w:val="0077641C"/>
    <w:rsid w:val="007765CF"/>
    <w:rsid w:val="00776858"/>
    <w:rsid w:val="00776C4D"/>
    <w:rsid w:val="0077703D"/>
    <w:rsid w:val="00777332"/>
    <w:rsid w:val="00777885"/>
    <w:rsid w:val="00777A92"/>
    <w:rsid w:val="00780D18"/>
    <w:rsid w:val="00780E71"/>
    <w:rsid w:val="00780F73"/>
    <w:rsid w:val="00780FD7"/>
    <w:rsid w:val="00781266"/>
    <w:rsid w:val="00782308"/>
    <w:rsid w:val="00782818"/>
    <w:rsid w:val="0078299B"/>
    <w:rsid w:val="00782B6D"/>
    <w:rsid w:val="007832FE"/>
    <w:rsid w:val="007839FE"/>
    <w:rsid w:val="0078400D"/>
    <w:rsid w:val="00784606"/>
    <w:rsid w:val="00785183"/>
    <w:rsid w:val="007855A1"/>
    <w:rsid w:val="0078582C"/>
    <w:rsid w:val="00786760"/>
    <w:rsid w:val="00787706"/>
    <w:rsid w:val="00787B1F"/>
    <w:rsid w:val="0079123C"/>
    <w:rsid w:val="007915B1"/>
    <w:rsid w:val="00791B0A"/>
    <w:rsid w:val="00791C29"/>
    <w:rsid w:val="007921E3"/>
    <w:rsid w:val="00792C42"/>
    <w:rsid w:val="0079359E"/>
    <w:rsid w:val="007937B6"/>
    <w:rsid w:val="00793975"/>
    <w:rsid w:val="00793B5E"/>
    <w:rsid w:val="0079400F"/>
    <w:rsid w:val="00794654"/>
    <w:rsid w:val="0079482F"/>
    <w:rsid w:val="00795183"/>
    <w:rsid w:val="007951D2"/>
    <w:rsid w:val="007961DE"/>
    <w:rsid w:val="00796418"/>
    <w:rsid w:val="007965C9"/>
    <w:rsid w:val="00796AD6"/>
    <w:rsid w:val="00796BBD"/>
    <w:rsid w:val="00796BE8"/>
    <w:rsid w:val="0079741E"/>
    <w:rsid w:val="007979CF"/>
    <w:rsid w:val="007A0140"/>
    <w:rsid w:val="007A0CE8"/>
    <w:rsid w:val="007A1260"/>
    <w:rsid w:val="007A1701"/>
    <w:rsid w:val="007A172D"/>
    <w:rsid w:val="007A1A7F"/>
    <w:rsid w:val="007A2182"/>
    <w:rsid w:val="007A21DC"/>
    <w:rsid w:val="007A2C5B"/>
    <w:rsid w:val="007A2F13"/>
    <w:rsid w:val="007A4610"/>
    <w:rsid w:val="007A4D8D"/>
    <w:rsid w:val="007A52F2"/>
    <w:rsid w:val="007A637B"/>
    <w:rsid w:val="007A6B9A"/>
    <w:rsid w:val="007A7125"/>
    <w:rsid w:val="007A7CCF"/>
    <w:rsid w:val="007B109C"/>
    <w:rsid w:val="007B1137"/>
    <w:rsid w:val="007B1902"/>
    <w:rsid w:val="007B1AB8"/>
    <w:rsid w:val="007B222E"/>
    <w:rsid w:val="007B2CA1"/>
    <w:rsid w:val="007B2E9B"/>
    <w:rsid w:val="007B2ECB"/>
    <w:rsid w:val="007B4488"/>
    <w:rsid w:val="007B49A1"/>
    <w:rsid w:val="007B4A4C"/>
    <w:rsid w:val="007B5EB6"/>
    <w:rsid w:val="007B61B4"/>
    <w:rsid w:val="007B6FFE"/>
    <w:rsid w:val="007B70D6"/>
    <w:rsid w:val="007B7771"/>
    <w:rsid w:val="007B7779"/>
    <w:rsid w:val="007B7868"/>
    <w:rsid w:val="007B7BFB"/>
    <w:rsid w:val="007B7E7B"/>
    <w:rsid w:val="007C251C"/>
    <w:rsid w:val="007C2BF4"/>
    <w:rsid w:val="007C2F88"/>
    <w:rsid w:val="007C2FDB"/>
    <w:rsid w:val="007C3243"/>
    <w:rsid w:val="007C3DF5"/>
    <w:rsid w:val="007C3F1D"/>
    <w:rsid w:val="007C42C5"/>
    <w:rsid w:val="007C4A3D"/>
    <w:rsid w:val="007C4A42"/>
    <w:rsid w:val="007C4ABD"/>
    <w:rsid w:val="007C5200"/>
    <w:rsid w:val="007C5C0B"/>
    <w:rsid w:val="007C6317"/>
    <w:rsid w:val="007C65C3"/>
    <w:rsid w:val="007C6A99"/>
    <w:rsid w:val="007C7424"/>
    <w:rsid w:val="007C76D8"/>
    <w:rsid w:val="007C7D27"/>
    <w:rsid w:val="007C7FC0"/>
    <w:rsid w:val="007D020C"/>
    <w:rsid w:val="007D0B9B"/>
    <w:rsid w:val="007D158C"/>
    <w:rsid w:val="007D175E"/>
    <w:rsid w:val="007D1F61"/>
    <w:rsid w:val="007D28ED"/>
    <w:rsid w:val="007D2C31"/>
    <w:rsid w:val="007D2F0E"/>
    <w:rsid w:val="007D310A"/>
    <w:rsid w:val="007D32E4"/>
    <w:rsid w:val="007D3620"/>
    <w:rsid w:val="007D3945"/>
    <w:rsid w:val="007D3946"/>
    <w:rsid w:val="007D3F19"/>
    <w:rsid w:val="007D401F"/>
    <w:rsid w:val="007D4E31"/>
    <w:rsid w:val="007D584F"/>
    <w:rsid w:val="007D5B88"/>
    <w:rsid w:val="007D5BD0"/>
    <w:rsid w:val="007D70C5"/>
    <w:rsid w:val="007D755D"/>
    <w:rsid w:val="007D788C"/>
    <w:rsid w:val="007D7A3D"/>
    <w:rsid w:val="007D7A9A"/>
    <w:rsid w:val="007E0255"/>
    <w:rsid w:val="007E2108"/>
    <w:rsid w:val="007E2EC3"/>
    <w:rsid w:val="007E4AEB"/>
    <w:rsid w:val="007E5054"/>
    <w:rsid w:val="007E530B"/>
    <w:rsid w:val="007E5807"/>
    <w:rsid w:val="007E5FF5"/>
    <w:rsid w:val="007E6893"/>
    <w:rsid w:val="007E6D86"/>
    <w:rsid w:val="007F0219"/>
    <w:rsid w:val="007F05DD"/>
    <w:rsid w:val="007F0679"/>
    <w:rsid w:val="007F0E99"/>
    <w:rsid w:val="007F1E68"/>
    <w:rsid w:val="007F29A6"/>
    <w:rsid w:val="007F29B3"/>
    <w:rsid w:val="007F2AA8"/>
    <w:rsid w:val="007F2C06"/>
    <w:rsid w:val="007F2E72"/>
    <w:rsid w:val="007F38E8"/>
    <w:rsid w:val="007F3B5D"/>
    <w:rsid w:val="007F3CB0"/>
    <w:rsid w:val="007F3E8D"/>
    <w:rsid w:val="007F42D7"/>
    <w:rsid w:val="007F42E7"/>
    <w:rsid w:val="007F4395"/>
    <w:rsid w:val="007F46B0"/>
    <w:rsid w:val="007F4752"/>
    <w:rsid w:val="007F5817"/>
    <w:rsid w:val="007F595C"/>
    <w:rsid w:val="007F7987"/>
    <w:rsid w:val="007F7CF9"/>
    <w:rsid w:val="00800C5D"/>
    <w:rsid w:val="00801801"/>
    <w:rsid w:val="00801B2F"/>
    <w:rsid w:val="00802891"/>
    <w:rsid w:val="00802CBD"/>
    <w:rsid w:val="00804297"/>
    <w:rsid w:val="00804B0E"/>
    <w:rsid w:val="0080673E"/>
    <w:rsid w:val="008070CE"/>
    <w:rsid w:val="008073B6"/>
    <w:rsid w:val="00807D35"/>
    <w:rsid w:val="00807E78"/>
    <w:rsid w:val="0081025F"/>
    <w:rsid w:val="008105B5"/>
    <w:rsid w:val="008106F0"/>
    <w:rsid w:val="008109AB"/>
    <w:rsid w:val="00810DA9"/>
    <w:rsid w:val="00811095"/>
    <w:rsid w:val="0081183F"/>
    <w:rsid w:val="00811F9A"/>
    <w:rsid w:val="00813715"/>
    <w:rsid w:val="00813CFF"/>
    <w:rsid w:val="008143B6"/>
    <w:rsid w:val="00815451"/>
    <w:rsid w:val="00815BA0"/>
    <w:rsid w:val="0081620D"/>
    <w:rsid w:val="00816383"/>
    <w:rsid w:val="0081659A"/>
    <w:rsid w:val="008167CC"/>
    <w:rsid w:val="00816972"/>
    <w:rsid w:val="00817484"/>
    <w:rsid w:val="00817E66"/>
    <w:rsid w:val="00820965"/>
    <w:rsid w:val="0082153B"/>
    <w:rsid w:val="00821AB5"/>
    <w:rsid w:val="008228F4"/>
    <w:rsid w:val="00823606"/>
    <w:rsid w:val="00823E5C"/>
    <w:rsid w:val="008248C9"/>
    <w:rsid w:val="0082497C"/>
    <w:rsid w:val="00825263"/>
    <w:rsid w:val="008259CB"/>
    <w:rsid w:val="008262FC"/>
    <w:rsid w:val="00826B38"/>
    <w:rsid w:val="00827381"/>
    <w:rsid w:val="00830843"/>
    <w:rsid w:val="00830BB9"/>
    <w:rsid w:val="00831213"/>
    <w:rsid w:val="00831310"/>
    <w:rsid w:val="00831C2C"/>
    <w:rsid w:val="00832804"/>
    <w:rsid w:val="00832BD0"/>
    <w:rsid w:val="00832E4E"/>
    <w:rsid w:val="00833132"/>
    <w:rsid w:val="0083383A"/>
    <w:rsid w:val="008343F0"/>
    <w:rsid w:val="008345BA"/>
    <w:rsid w:val="008354B6"/>
    <w:rsid w:val="00835513"/>
    <w:rsid w:val="00835E0F"/>
    <w:rsid w:val="00836AF4"/>
    <w:rsid w:val="00837910"/>
    <w:rsid w:val="00837EB4"/>
    <w:rsid w:val="00840467"/>
    <w:rsid w:val="0084059F"/>
    <w:rsid w:val="00840AD4"/>
    <w:rsid w:val="00841067"/>
    <w:rsid w:val="008412AB"/>
    <w:rsid w:val="008412EB"/>
    <w:rsid w:val="008419C4"/>
    <w:rsid w:val="00841EA5"/>
    <w:rsid w:val="00844284"/>
    <w:rsid w:val="00844D06"/>
    <w:rsid w:val="00845024"/>
    <w:rsid w:val="008452B3"/>
    <w:rsid w:val="0084549C"/>
    <w:rsid w:val="00845A9B"/>
    <w:rsid w:val="00846025"/>
    <w:rsid w:val="00846118"/>
    <w:rsid w:val="00846381"/>
    <w:rsid w:val="00846623"/>
    <w:rsid w:val="00847350"/>
    <w:rsid w:val="00847EA2"/>
    <w:rsid w:val="00850052"/>
    <w:rsid w:val="008505BF"/>
    <w:rsid w:val="00851169"/>
    <w:rsid w:val="008512B4"/>
    <w:rsid w:val="008513D2"/>
    <w:rsid w:val="008519B1"/>
    <w:rsid w:val="00851FC3"/>
    <w:rsid w:val="00852651"/>
    <w:rsid w:val="008527CE"/>
    <w:rsid w:val="00852D3D"/>
    <w:rsid w:val="008536AE"/>
    <w:rsid w:val="0085421B"/>
    <w:rsid w:val="00855AED"/>
    <w:rsid w:val="008571C5"/>
    <w:rsid w:val="00857A3E"/>
    <w:rsid w:val="00860476"/>
    <w:rsid w:val="00860B59"/>
    <w:rsid w:val="00861C61"/>
    <w:rsid w:val="00862318"/>
    <w:rsid w:val="008624A9"/>
    <w:rsid w:val="00863062"/>
    <w:rsid w:val="00863431"/>
    <w:rsid w:val="0086344E"/>
    <w:rsid w:val="00863736"/>
    <w:rsid w:val="00863AB5"/>
    <w:rsid w:val="00864629"/>
    <w:rsid w:val="00864CFB"/>
    <w:rsid w:val="00865213"/>
    <w:rsid w:val="008653D7"/>
    <w:rsid w:val="00865AA2"/>
    <w:rsid w:val="0086734A"/>
    <w:rsid w:val="0087099A"/>
    <w:rsid w:val="0087136C"/>
    <w:rsid w:val="008714C1"/>
    <w:rsid w:val="00871CF0"/>
    <w:rsid w:val="0087231C"/>
    <w:rsid w:val="0087242B"/>
    <w:rsid w:val="00872991"/>
    <w:rsid w:val="008729FF"/>
    <w:rsid w:val="00872B11"/>
    <w:rsid w:val="00873464"/>
    <w:rsid w:val="00873A69"/>
    <w:rsid w:val="00873D1F"/>
    <w:rsid w:val="00873F5D"/>
    <w:rsid w:val="00874155"/>
    <w:rsid w:val="00874742"/>
    <w:rsid w:val="00874AA0"/>
    <w:rsid w:val="0087545E"/>
    <w:rsid w:val="008769CB"/>
    <w:rsid w:val="00876A4E"/>
    <w:rsid w:val="00876FC5"/>
    <w:rsid w:val="00880216"/>
    <w:rsid w:val="008803E3"/>
    <w:rsid w:val="0088067C"/>
    <w:rsid w:val="008808BA"/>
    <w:rsid w:val="0088090E"/>
    <w:rsid w:val="00880D96"/>
    <w:rsid w:val="008810AA"/>
    <w:rsid w:val="00881873"/>
    <w:rsid w:val="008819AB"/>
    <w:rsid w:val="008819E7"/>
    <w:rsid w:val="00881E42"/>
    <w:rsid w:val="00882281"/>
    <w:rsid w:val="00882708"/>
    <w:rsid w:val="00882E12"/>
    <w:rsid w:val="00882FAB"/>
    <w:rsid w:val="008840B7"/>
    <w:rsid w:val="008845EC"/>
    <w:rsid w:val="00884879"/>
    <w:rsid w:val="008849F7"/>
    <w:rsid w:val="00884C9C"/>
    <w:rsid w:val="00885084"/>
    <w:rsid w:val="008850CB"/>
    <w:rsid w:val="00885124"/>
    <w:rsid w:val="00885581"/>
    <w:rsid w:val="00886334"/>
    <w:rsid w:val="0088683F"/>
    <w:rsid w:val="00886A71"/>
    <w:rsid w:val="00886BFC"/>
    <w:rsid w:val="00886CC0"/>
    <w:rsid w:val="008875EF"/>
    <w:rsid w:val="00887778"/>
    <w:rsid w:val="008903D1"/>
    <w:rsid w:val="008903DE"/>
    <w:rsid w:val="00890653"/>
    <w:rsid w:val="00890EA2"/>
    <w:rsid w:val="00890EDD"/>
    <w:rsid w:val="00891BD9"/>
    <w:rsid w:val="00891E97"/>
    <w:rsid w:val="00891F38"/>
    <w:rsid w:val="00892471"/>
    <w:rsid w:val="008924FE"/>
    <w:rsid w:val="0089343B"/>
    <w:rsid w:val="0089371F"/>
    <w:rsid w:val="008937B0"/>
    <w:rsid w:val="0089384D"/>
    <w:rsid w:val="00894118"/>
    <w:rsid w:val="00895084"/>
    <w:rsid w:val="00895604"/>
    <w:rsid w:val="00895AAC"/>
    <w:rsid w:val="00895CB4"/>
    <w:rsid w:val="008962FC"/>
    <w:rsid w:val="00896759"/>
    <w:rsid w:val="0089729D"/>
    <w:rsid w:val="00897E2A"/>
    <w:rsid w:val="008A0462"/>
    <w:rsid w:val="008A1213"/>
    <w:rsid w:val="008A17C3"/>
    <w:rsid w:val="008A208C"/>
    <w:rsid w:val="008A240F"/>
    <w:rsid w:val="008A284C"/>
    <w:rsid w:val="008A2ADE"/>
    <w:rsid w:val="008A2B7A"/>
    <w:rsid w:val="008A35C3"/>
    <w:rsid w:val="008A442F"/>
    <w:rsid w:val="008A521A"/>
    <w:rsid w:val="008A59D6"/>
    <w:rsid w:val="008A5D69"/>
    <w:rsid w:val="008A69B9"/>
    <w:rsid w:val="008A6C40"/>
    <w:rsid w:val="008A73BD"/>
    <w:rsid w:val="008A75BC"/>
    <w:rsid w:val="008A77D3"/>
    <w:rsid w:val="008B000E"/>
    <w:rsid w:val="008B0385"/>
    <w:rsid w:val="008B0776"/>
    <w:rsid w:val="008B099A"/>
    <w:rsid w:val="008B0F80"/>
    <w:rsid w:val="008B120A"/>
    <w:rsid w:val="008B14DD"/>
    <w:rsid w:val="008B169A"/>
    <w:rsid w:val="008B2DFD"/>
    <w:rsid w:val="008B34EA"/>
    <w:rsid w:val="008B3534"/>
    <w:rsid w:val="008B3C19"/>
    <w:rsid w:val="008B4116"/>
    <w:rsid w:val="008B420C"/>
    <w:rsid w:val="008B4520"/>
    <w:rsid w:val="008B4E19"/>
    <w:rsid w:val="008B5254"/>
    <w:rsid w:val="008B5309"/>
    <w:rsid w:val="008B54B3"/>
    <w:rsid w:val="008B6221"/>
    <w:rsid w:val="008B6332"/>
    <w:rsid w:val="008B7461"/>
    <w:rsid w:val="008B7B4E"/>
    <w:rsid w:val="008B7FE4"/>
    <w:rsid w:val="008C046F"/>
    <w:rsid w:val="008C0500"/>
    <w:rsid w:val="008C15C2"/>
    <w:rsid w:val="008C1642"/>
    <w:rsid w:val="008C16A8"/>
    <w:rsid w:val="008C19A3"/>
    <w:rsid w:val="008C1A2B"/>
    <w:rsid w:val="008C1F94"/>
    <w:rsid w:val="008C3020"/>
    <w:rsid w:val="008C3669"/>
    <w:rsid w:val="008C3815"/>
    <w:rsid w:val="008C3F3A"/>
    <w:rsid w:val="008C46A2"/>
    <w:rsid w:val="008C4D8D"/>
    <w:rsid w:val="008C4E22"/>
    <w:rsid w:val="008C4E9E"/>
    <w:rsid w:val="008C5C08"/>
    <w:rsid w:val="008C6286"/>
    <w:rsid w:val="008C6F44"/>
    <w:rsid w:val="008D049E"/>
    <w:rsid w:val="008D1398"/>
    <w:rsid w:val="008D2075"/>
    <w:rsid w:val="008D24EC"/>
    <w:rsid w:val="008D2D8F"/>
    <w:rsid w:val="008D2FDE"/>
    <w:rsid w:val="008D3393"/>
    <w:rsid w:val="008D420D"/>
    <w:rsid w:val="008D431D"/>
    <w:rsid w:val="008D4DCF"/>
    <w:rsid w:val="008D53FC"/>
    <w:rsid w:val="008D546F"/>
    <w:rsid w:val="008D54C6"/>
    <w:rsid w:val="008D55B6"/>
    <w:rsid w:val="008D6A92"/>
    <w:rsid w:val="008D6C52"/>
    <w:rsid w:val="008D6E69"/>
    <w:rsid w:val="008D777A"/>
    <w:rsid w:val="008E050D"/>
    <w:rsid w:val="008E0C0A"/>
    <w:rsid w:val="008E0C34"/>
    <w:rsid w:val="008E0EAB"/>
    <w:rsid w:val="008E18A0"/>
    <w:rsid w:val="008E1D92"/>
    <w:rsid w:val="008E2137"/>
    <w:rsid w:val="008E2B5E"/>
    <w:rsid w:val="008E3224"/>
    <w:rsid w:val="008E478F"/>
    <w:rsid w:val="008E4A27"/>
    <w:rsid w:val="008E4E56"/>
    <w:rsid w:val="008E5071"/>
    <w:rsid w:val="008E546A"/>
    <w:rsid w:val="008E599E"/>
    <w:rsid w:val="008E6331"/>
    <w:rsid w:val="008E7033"/>
    <w:rsid w:val="008E70A7"/>
    <w:rsid w:val="008E72EA"/>
    <w:rsid w:val="008E7619"/>
    <w:rsid w:val="008E7FCF"/>
    <w:rsid w:val="008F04E7"/>
    <w:rsid w:val="008F0CA2"/>
    <w:rsid w:val="008F106F"/>
    <w:rsid w:val="008F16EA"/>
    <w:rsid w:val="008F1FCB"/>
    <w:rsid w:val="008F2154"/>
    <w:rsid w:val="008F2338"/>
    <w:rsid w:val="008F25DB"/>
    <w:rsid w:val="008F2E37"/>
    <w:rsid w:val="008F319F"/>
    <w:rsid w:val="008F43B1"/>
    <w:rsid w:val="008F55A5"/>
    <w:rsid w:val="008F601D"/>
    <w:rsid w:val="008F6FB5"/>
    <w:rsid w:val="008F7315"/>
    <w:rsid w:val="008F77A7"/>
    <w:rsid w:val="008F7C85"/>
    <w:rsid w:val="00900412"/>
    <w:rsid w:val="009005ED"/>
    <w:rsid w:val="0090080A"/>
    <w:rsid w:val="00900B7B"/>
    <w:rsid w:val="009011E1"/>
    <w:rsid w:val="00901B26"/>
    <w:rsid w:val="00901DE0"/>
    <w:rsid w:val="0090283B"/>
    <w:rsid w:val="00902FD7"/>
    <w:rsid w:val="00903397"/>
    <w:rsid w:val="00903730"/>
    <w:rsid w:val="00903A31"/>
    <w:rsid w:val="009043D2"/>
    <w:rsid w:val="009047AB"/>
    <w:rsid w:val="00904D96"/>
    <w:rsid w:val="00905FA2"/>
    <w:rsid w:val="009061A4"/>
    <w:rsid w:val="009070B2"/>
    <w:rsid w:val="00907652"/>
    <w:rsid w:val="009077F2"/>
    <w:rsid w:val="00907A9A"/>
    <w:rsid w:val="00907CF2"/>
    <w:rsid w:val="00907DF0"/>
    <w:rsid w:val="00907F3D"/>
    <w:rsid w:val="00911717"/>
    <w:rsid w:val="0091190B"/>
    <w:rsid w:val="00911A4E"/>
    <w:rsid w:val="009126C7"/>
    <w:rsid w:val="0091316A"/>
    <w:rsid w:val="00913548"/>
    <w:rsid w:val="00913B8A"/>
    <w:rsid w:val="00913BED"/>
    <w:rsid w:val="00913FED"/>
    <w:rsid w:val="00915E9C"/>
    <w:rsid w:val="009161AD"/>
    <w:rsid w:val="0091633C"/>
    <w:rsid w:val="009163C3"/>
    <w:rsid w:val="00916B7F"/>
    <w:rsid w:val="009172F3"/>
    <w:rsid w:val="00917B76"/>
    <w:rsid w:val="00917BF8"/>
    <w:rsid w:val="00917E56"/>
    <w:rsid w:val="009202DB"/>
    <w:rsid w:val="00920637"/>
    <w:rsid w:val="00920D01"/>
    <w:rsid w:val="0092138A"/>
    <w:rsid w:val="00921711"/>
    <w:rsid w:val="00921762"/>
    <w:rsid w:val="009219C9"/>
    <w:rsid w:val="009221BC"/>
    <w:rsid w:val="00922379"/>
    <w:rsid w:val="009226B0"/>
    <w:rsid w:val="00922EC7"/>
    <w:rsid w:val="009248D6"/>
    <w:rsid w:val="00924ADA"/>
    <w:rsid w:val="00926834"/>
    <w:rsid w:val="00926A9E"/>
    <w:rsid w:val="00926C8B"/>
    <w:rsid w:val="00927739"/>
    <w:rsid w:val="00927977"/>
    <w:rsid w:val="009279C3"/>
    <w:rsid w:val="009301DF"/>
    <w:rsid w:val="009304D4"/>
    <w:rsid w:val="00931547"/>
    <w:rsid w:val="009316FB"/>
    <w:rsid w:val="00932DB2"/>
    <w:rsid w:val="00933040"/>
    <w:rsid w:val="0093329C"/>
    <w:rsid w:val="0093337E"/>
    <w:rsid w:val="0093360C"/>
    <w:rsid w:val="00933A49"/>
    <w:rsid w:val="00933C9D"/>
    <w:rsid w:val="00933D22"/>
    <w:rsid w:val="0093429E"/>
    <w:rsid w:val="009343DE"/>
    <w:rsid w:val="009344D8"/>
    <w:rsid w:val="00934791"/>
    <w:rsid w:val="009349A4"/>
    <w:rsid w:val="00934BFF"/>
    <w:rsid w:val="00934E62"/>
    <w:rsid w:val="00935C51"/>
    <w:rsid w:val="0093640D"/>
    <w:rsid w:val="0093649D"/>
    <w:rsid w:val="0094184D"/>
    <w:rsid w:val="00942169"/>
    <w:rsid w:val="009436B2"/>
    <w:rsid w:val="009459AD"/>
    <w:rsid w:val="00945C65"/>
    <w:rsid w:val="00945CC8"/>
    <w:rsid w:val="009460FF"/>
    <w:rsid w:val="00946F81"/>
    <w:rsid w:val="00947681"/>
    <w:rsid w:val="00947E67"/>
    <w:rsid w:val="0095080B"/>
    <w:rsid w:val="00950AC6"/>
    <w:rsid w:val="00950CD1"/>
    <w:rsid w:val="009520BF"/>
    <w:rsid w:val="0095279E"/>
    <w:rsid w:val="00952808"/>
    <w:rsid w:val="00952A19"/>
    <w:rsid w:val="00952EA5"/>
    <w:rsid w:val="009531FB"/>
    <w:rsid w:val="00953309"/>
    <w:rsid w:val="00953821"/>
    <w:rsid w:val="00953EB3"/>
    <w:rsid w:val="009540D9"/>
    <w:rsid w:val="009549FA"/>
    <w:rsid w:val="00956958"/>
    <w:rsid w:val="00957554"/>
    <w:rsid w:val="00960C5C"/>
    <w:rsid w:val="00961446"/>
    <w:rsid w:val="00961BB7"/>
    <w:rsid w:val="00961E1D"/>
    <w:rsid w:val="00962776"/>
    <w:rsid w:val="0096399A"/>
    <w:rsid w:val="00964583"/>
    <w:rsid w:val="00964865"/>
    <w:rsid w:val="00964BBB"/>
    <w:rsid w:val="00964D39"/>
    <w:rsid w:val="00965104"/>
    <w:rsid w:val="00965768"/>
    <w:rsid w:val="00965B5C"/>
    <w:rsid w:val="009666B2"/>
    <w:rsid w:val="009669BE"/>
    <w:rsid w:val="009672E2"/>
    <w:rsid w:val="009675F9"/>
    <w:rsid w:val="00967C78"/>
    <w:rsid w:val="00970384"/>
    <w:rsid w:val="009712BE"/>
    <w:rsid w:val="009713A9"/>
    <w:rsid w:val="00972377"/>
    <w:rsid w:val="0097261F"/>
    <w:rsid w:val="00972710"/>
    <w:rsid w:val="009751C7"/>
    <w:rsid w:val="00975ACB"/>
    <w:rsid w:val="00976209"/>
    <w:rsid w:val="00976B3A"/>
    <w:rsid w:val="00977077"/>
    <w:rsid w:val="0097713C"/>
    <w:rsid w:val="009774DF"/>
    <w:rsid w:val="0098049E"/>
    <w:rsid w:val="009804BC"/>
    <w:rsid w:val="00980565"/>
    <w:rsid w:val="00980FDC"/>
    <w:rsid w:val="009811AF"/>
    <w:rsid w:val="009816E6"/>
    <w:rsid w:val="00981B30"/>
    <w:rsid w:val="00982098"/>
    <w:rsid w:val="009820A5"/>
    <w:rsid w:val="00982165"/>
    <w:rsid w:val="00982A4E"/>
    <w:rsid w:val="00982CD1"/>
    <w:rsid w:val="009830C1"/>
    <w:rsid w:val="00983461"/>
    <w:rsid w:val="0098438B"/>
    <w:rsid w:val="00984464"/>
    <w:rsid w:val="00984FB0"/>
    <w:rsid w:val="00984FB5"/>
    <w:rsid w:val="00984FE0"/>
    <w:rsid w:val="009852A0"/>
    <w:rsid w:val="00985C60"/>
    <w:rsid w:val="00985D8A"/>
    <w:rsid w:val="00986278"/>
    <w:rsid w:val="00986CC9"/>
    <w:rsid w:val="00986EE4"/>
    <w:rsid w:val="009870C2"/>
    <w:rsid w:val="00987349"/>
    <w:rsid w:val="00987E81"/>
    <w:rsid w:val="0099010C"/>
    <w:rsid w:val="009908D5"/>
    <w:rsid w:val="00990F18"/>
    <w:rsid w:val="0099211A"/>
    <w:rsid w:val="00992A86"/>
    <w:rsid w:val="00992E57"/>
    <w:rsid w:val="00993642"/>
    <w:rsid w:val="00993C06"/>
    <w:rsid w:val="00994FF6"/>
    <w:rsid w:val="009952D9"/>
    <w:rsid w:val="00995339"/>
    <w:rsid w:val="00995CCD"/>
    <w:rsid w:val="00996177"/>
    <w:rsid w:val="0099683E"/>
    <w:rsid w:val="00996BD2"/>
    <w:rsid w:val="00996BE5"/>
    <w:rsid w:val="00996D3E"/>
    <w:rsid w:val="00997903"/>
    <w:rsid w:val="009A059C"/>
    <w:rsid w:val="009A0C3A"/>
    <w:rsid w:val="009A0E0C"/>
    <w:rsid w:val="009A163F"/>
    <w:rsid w:val="009A1B4A"/>
    <w:rsid w:val="009A1B5D"/>
    <w:rsid w:val="009A2348"/>
    <w:rsid w:val="009A2A05"/>
    <w:rsid w:val="009A2B33"/>
    <w:rsid w:val="009A393D"/>
    <w:rsid w:val="009A3F45"/>
    <w:rsid w:val="009A43A3"/>
    <w:rsid w:val="009A457B"/>
    <w:rsid w:val="009A4636"/>
    <w:rsid w:val="009A4B0C"/>
    <w:rsid w:val="009A5C6F"/>
    <w:rsid w:val="009B0920"/>
    <w:rsid w:val="009B0A77"/>
    <w:rsid w:val="009B0CAB"/>
    <w:rsid w:val="009B1EE0"/>
    <w:rsid w:val="009B30C1"/>
    <w:rsid w:val="009B3604"/>
    <w:rsid w:val="009B3742"/>
    <w:rsid w:val="009B37D7"/>
    <w:rsid w:val="009B3B03"/>
    <w:rsid w:val="009B4BB6"/>
    <w:rsid w:val="009B4C1B"/>
    <w:rsid w:val="009B5AA0"/>
    <w:rsid w:val="009B663E"/>
    <w:rsid w:val="009B67E4"/>
    <w:rsid w:val="009B6812"/>
    <w:rsid w:val="009B6A23"/>
    <w:rsid w:val="009B7107"/>
    <w:rsid w:val="009B7885"/>
    <w:rsid w:val="009B7BFD"/>
    <w:rsid w:val="009B7FCF"/>
    <w:rsid w:val="009C04A0"/>
    <w:rsid w:val="009C1646"/>
    <w:rsid w:val="009C1A82"/>
    <w:rsid w:val="009C1B71"/>
    <w:rsid w:val="009C1F82"/>
    <w:rsid w:val="009C2012"/>
    <w:rsid w:val="009C2EB5"/>
    <w:rsid w:val="009C3660"/>
    <w:rsid w:val="009C3D8F"/>
    <w:rsid w:val="009C3FA0"/>
    <w:rsid w:val="009C423B"/>
    <w:rsid w:val="009C49D3"/>
    <w:rsid w:val="009C4A33"/>
    <w:rsid w:val="009C4D06"/>
    <w:rsid w:val="009C508A"/>
    <w:rsid w:val="009C5DAD"/>
    <w:rsid w:val="009C7F30"/>
    <w:rsid w:val="009D06B1"/>
    <w:rsid w:val="009D0702"/>
    <w:rsid w:val="009D0AAF"/>
    <w:rsid w:val="009D16F3"/>
    <w:rsid w:val="009D2448"/>
    <w:rsid w:val="009D2B45"/>
    <w:rsid w:val="009D2C5A"/>
    <w:rsid w:val="009D3158"/>
    <w:rsid w:val="009D368E"/>
    <w:rsid w:val="009D36B5"/>
    <w:rsid w:val="009D397F"/>
    <w:rsid w:val="009D3C05"/>
    <w:rsid w:val="009D3D09"/>
    <w:rsid w:val="009D3D3D"/>
    <w:rsid w:val="009D4643"/>
    <w:rsid w:val="009D53D1"/>
    <w:rsid w:val="009D5EEB"/>
    <w:rsid w:val="009D62D1"/>
    <w:rsid w:val="009D636E"/>
    <w:rsid w:val="009D68FF"/>
    <w:rsid w:val="009E06CF"/>
    <w:rsid w:val="009E072C"/>
    <w:rsid w:val="009E0971"/>
    <w:rsid w:val="009E0AA9"/>
    <w:rsid w:val="009E106E"/>
    <w:rsid w:val="009E1920"/>
    <w:rsid w:val="009E1BC2"/>
    <w:rsid w:val="009E252A"/>
    <w:rsid w:val="009E2989"/>
    <w:rsid w:val="009E2A33"/>
    <w:rsid w:val="009E316F"/>
    <w:rsid w:val="009E3862"/>
    <w:rsid w:val="009E4C1D"/>
    <w:rsid w:val="009E5095"/>
    <w:rsid w:val="009E5148"/>
    <w:rsid w:val="009E61E0"/>
    <w:rsid w:val="009E7E38"/>
    <w:rsid w:val="009F02F4"/>
    <w:rsid w:val="009F03A4"/>
    <w:rsid w:val="009F0DEF"/>
    <w:rsid w:val="009F12E8"/>
    <w:rsid w:val="009F298A"/>
    <w:rsid w:val="009F2EC7"/>
    <w:rsid w:val="009F3188"/>
    <w:rsid w:val="009F453C"/>
    <w:rsid w:val="009F5C09"/>
    <w:rsid w:val="009F5C27"/>
    <w:rsid w:val="009F60FD"/>
    <w:rsid w:val="009F7526"/>
    <w:rsid w:val="00A0040A"/>
    <w:rsid w:val="00A0147C"/>
    <w:rsid w:val="00A01DDD"/>
    <w:rsid w:val="00A021A3"/>
    <w:rsid w:val="00A02B68"/>
    <w:rsid w:val="00A03AC0"/>
    <w:rsid w:val="00A043C8"/>
    <w:rsid w:val="00A052DA"/>
    <w:rsid w:val="00A05A52"/>
    <w:rsid w:val="00A05E27"/>
    <w:rsid w:val="00A066AC"/>
    <w:rsid w:val="00A06D06"/>
    <w:rsid w:val="00A0745C"/>
    <w:rsid w:val="00A076F6"/>
    <w:rsid w:val="00A07745"/>
    <w:rsid w:val="00A07963"/>
    <w:rsid w:val="00A07F5D"/>
    <w:rsid w:val="00A1051B"/>
    <w:rsid w:val="00A116C1"/>
    <w:rsid w:val="00A130AF"/>
    <w:rsid w:val="00A14152"/>
    <w:rsid w:val="00A144B9"/>
    <w:rsid w:val="00A144CB"/>
    <w:rsid w:val="00A14FA4"/>
    <w:rsid w:val="00A15342"/>
    <w:rsid w:val="00A154AA"/>
    <w:rsid w:val="00A15636"/>
    <w:rsid w:val="00A15928"/>
    <w:rsid w:val="00A16071"/>
    <w:rsid w:val="00A16316"/>
    <w:rsid w:val="00A1634B"/>
    <w:rsid w:val="00A1669A"/>
    <w:rsid w:val="00A16893"/>
    <w:rsid w:val="00A16C5C"/>
    <w:rsid w:val="00A16D29"/>
    <w:rsid w:val="00A172A8"/>
    <w:rsid w:val="00A20F95"/>
    <w:rsid w:val="00A214F5"/>
    <w:rsid w:val="00A21D02"/>
    <w:rsid w:val="00A22E47"/>
    <w:rsid w:val="00A23FC0"/>
    <w:rsid w:val="00A24C6F"/>
    <w:rsid w:val="00A25411"/>
    <w:rsid w:val="00A25474"/>
    <w:rsid w:val="00A25984"/>
    <w:rsid w:val="00A25A06"/>
    <w:rsid w:val="00A27316"/>
    <w:rsid w:val="00A274D9"/>
    <w:rsid w:val="00A274E8"/>
    <w:rsid w:val="00A302EB"/>
    <w:rsid w:val="00A31587"/>
    <w:rsid w:val="00A3282C"/>
    <w:rsid w:val="00A32D38"/>
    <w:rsid w:val="00A337E6"/>
    <w:rsid w:val="00A33C35"/>
    <w:rsid w:val="00A34002"/>
    <w:rsid w:val="00A342BB"/>
    <w:rsid w:val="00A3674E"/>
    <w:rsid w:val="00A369EE"/>
    <w:rsid w:val="00A376CD"/>
    <w:rsid w:val="00A403C5"/>
    <w:rsid w:val="00A4124E"/>
    <w:rsid w:val="00A41ED0"/>
    <w:rsid w:val="00A41FE9"/>
    <w:rsid w:val="00A42841"/>
    <w:rsid w:val="00A42C64"/>
    <w:rsid w:val="00A43FD8"/>
    <w:rsid w:val="00A43FEF"/>
    <w:rsid w:val="00A4402F"/>
    <w:rsid w:val="00A448DB"/>
    <w:rsid w:val="00A4591B"/>
    <w:rsid w:val="00A45B00"/>
    <w:rsid w:val="00A45DFD"/>
    <w:rsid w:val="00A478EF"/>
    <w:rsid w:val="00A50717"/>
    <w:rsid w:val="00A50719"/>
    <w:rsid w:val="00A507BB"/>
    <w:rsid w:val="00A51A7C"/>
    <w:rsid w:val="00A524F2"/>
    <w:rsid w:val="00A528E2"/>
    <w:rsid w:val="00A52A8D"/>
    <w:rsid w:val="00A52AC0"/>
    <w:rsid w:val="00A539B2"/>
    <w:rsid w:val="00A54043"/>
    <w:rsid w:val="00A54214"/>
    <w:rsid w:val="00A55FA2"/>
    <w:rsid w:val="00A569D2"/>
    <w:rsid w:val="00A56FA7"/>
    <w:rsid w:val="00A5793A"/>
    <w:rsid w:val="00A57AC9"/>
    <w:rsid w:val="00A57E39"/>
    <w:rsid w:val="00A6019E"/>
    <w:rsid w:val="00A60212"/>
    <w:rsid w:val="00A6073C"/>
    <w:rsid w:val="00A60B52"/>
    <w:rsid w:val="00A610A8"/>
    <w:rsid w:val="00A610B4"/>
    <w:rsid w:val="00A61C49"/>
    <w:rsid w:val="00A61C5B"/>
    <w:rsid w:val="00A6244B"/>
    <w:rsid w:val="00A626E4"/>
    <w:rsid w:val="00A629B5"/>
    <w:rsid w:val="00A63158"/>
    <w:rsid w:val="00A635A2"/>
    <w:rsid w:val="00A63F0C"/>
    <w:rsid w:val="00A641B3"/>
    <w:rsid w:val="00A65169"/>
    <w:rsid w:val="00A65787"/>
    <w:rsid w:val="00A6625C"/>
    <w:rsid w:val="00A66536"/>
    <w:rsid w:val="00A665C5"/>
    <w:rsid w:val="00A66A97"/>
    <w:rsid w:val="00A67AEB"/>
    <w:rsid w:val="00A70D7A"/>
    <w:rsid w:val="00A71444"/>
    <w:rsid w:val="00A71B7B"/>
    <w:rsid w:val="00A71DE5"/>
    <w:rsid w:val="00A722A6"/>
    <w:rsid w:val="00A72AA8"/>
    <w:rsid w:val="00A730C6"/>
    <w:rsid w:val="00A7334B"/>
    <w:rsid w:val="00A73403"/>
    <w:rsid w:val="00A7354E"/>
    <w:rsid w:val="00A73E2D"/>
    <w:rsid w:val="00A74BA0"/>
    <w:rsid w:val="00A74BE9"/>
    <w:rsid w:val="00A75329"/>
    <w:rsid w:val="00A7546C"/>
    <w:rsid w:val="00A76C40"/>
    <w:rsid w:val="00A77570"/>
    <w:rsid w:val="00A77937"/>
    <w:rsid w:val="00A80688"/>
    <w:rsid w:val="00A80804"/>
    <w:rsid w:val="00A80B1D"/>
    <w:rsid w:val="00A81029"/>
    <w:rsid w:val="00A81379"/>
    <w:rsid w:val="00A8217D"/>
    <w:rsid w:val="00A82697"/>
    <w:rsid w:val="00A83AD1"/>
    <w:rsid w:val="00A842A9"/>
    <w:rsid w:val="00A84946"/>
    <w:rsid w:val="00A857A0"/>
    <w:rsid w:val="00A85BCC"/>
    <w:rsid w:val="00A861C5"/>
    <w:rsid w:val="00A8703F"/>
    <w:rsid w:val="00A87069"/>
    <w:rsid w:val="00A87881"/>
    <w:rsid w:val="00A9037D"/>
    <w:rsid w:val="00A90FF8"/>
    <w:rsid w:val="00A9121B"/>
    <w:rsid w:val="00A9144B"/>
    <w:rsid w:val="00A91F81"/>
    <w:rsid w:val="00A93054"/>
    <w:rsid w:val="00A93145"/>
    <w:rsid w:val="00A94390"/>
    <w:rsid w:val="00A94653"/>
    <w:rsid w:val="00A94B73"/>
    <w:rsid w:val="00A94C61"/>
    <w:rsid w:val="00A95632"/>
    <w:rsid w:val="00A96861"/>
    <w:rsid w:val="00A96C56"/>
    <w:rsid w:val="00A97351"/>
    <w:rsid w:val="00A97D45"/>
    <w:rsid w:val="00AA044A"/>
    <w:rsid w:val="00AA07B4"/>
    <w:rsid w:val="00AA09B0"/>
    <w:rsid w:val="00AA0B03"/>
    <w:rsid w:val="00AA0C72"/>
    <w:rsid w:val="00AA0F90"/>
    <w:rsid w:val="00AA12AE"/>
    <w:rsid w:val="00AA22E6"/>
    <w:rsid w:val="00AA36C7"/>
    <w:rsid w:val="00AA3A31"/>
    <w:rsid w:val="00AA3BA2"/>
    <w:rsid w:val="00AA407D"/>
    <w:rsid w:val="00AA4E71"/>
    <w:rsid w:val="00AA4F5D"/>
    <w:rsid w:val="00AA5017"/>
    <w:rsid w:val="00AA5621"/>
    <w:rsid w:val="00AA58BD"/>
    <w:rsid w:val="00AA5CD1"/>
    <w:rsid w:val="00AA7F19"/>
    <w:rsid w:val="00AA7FF6"/>
    <w:rsid w:val="00AB024F"/>
    <w:rsid w:val="00AB0465"/>
    <w:rsid w:val="00AB096C"/>
    <w:rsid w:val="00AB1C48"/>
    <w:rsid w:val="00AB1CA3"/>
    <w:rsid w:val="00AB2A63"/>
    <w:rsid w:val="00AB3738"/>
    <w:rsid w:val="00AB43B6"/>
    <w:rsid w:val="00AB44CE"/>
    <w:rsid w:val="00AB4AC4"/>
    <w:rsid w:val="00AB4BD7"/>
    <w:rsid w:val="00AB4E02"/>
    <w:rsid w:val="00AB559D"/>
    <w:rsid w:val="00AB55E4"/>
    <w:rsid w:val="00AB5AC3"/>
    <w:rsid w:val="00AB6370"/>
    <w:rsid w:val="00AB63FF"/>
    <w:rsid w:val="00AB684B"/>
    <w:rsid w:val="00AB6C9E"/>
    <w:rsid w:val="00AB7824"/>
    <w:rsid w:val="00AB7DEB"/>
    <w:rsid w:val="00AC011B"/>
    <w:rsid w:val="00AC0522"/>
    <w:rsid w:val="00AC0790"/>
    <w:rsid w:val="00AC0A9B"/>
    <w:rsid w:val="00AC15A4"/>
    <w:rsid w:val="00AC161A"/>
    <w:rsid w:val="00AC2306"/>
    <w:rsid w:val="00AC305A"/>
    <w:rsid w:val="00AC36C4"/>
    <w:rsid w:val="00AC3AA4"/>
    <w:rsid w:val="00AC3C37"/>
    <w:rsid w:val="00AC3EF8"/>
    <w:rsid w:val="00AC502F"/>
    <w:rsid w:val="00AC567C"/>
    <w:rsid w:val="00AC5A48"/>
    <w:rsid w:val="00AC5C2F"/>
    <w:rsid w:val="00AC5F2A"/>
    <w:rsid w:val="00AC621A"/>
    <w:rsid w:val="00AC67F4"/>
    <w:rsid w:val="00AC6E16"/>
    <w:rsid w:val="00AC778D"/>
    <w:rsid w:val="00AC7C69"/>
    <w:rsid w:val="00AD0147"/>
    <w:rsid w:val="00AD1B8B"/>
    <w:rsid w:val="00AD20D5"/>
    <w:rsid w:val="00AD3089"/>
    <w:rsid w:val="00AD4299"/>
    <w:rsid w:val="00AD43AE"/>
    <w:rsid w:val="00AD43CF"/>
    <w:rsid w:val="00AD467A"/>
    <w:rsid w:val="00AD4A8C"/>
    <w:rsid w:val="00AD57EA"/>
    <w:rsid w:val="00AD7FE2"/>
    <w:rsid w:val="00AE1796"/>
    <w:rsid w:val="00AE18A4"/>
    <w:rsid w:val="00AE1D79"/>
    <w:rsid w:val="00AE2D74"/>
    <w:rsid w:val="00AE2E73"/>
    <w:rsid w:val="00AE2E7C"/>
    <w:rsid w:val="00AE2FE2"/>
    <w:rsid w:val="00AE37E2"/>
    <w:rsid w:val="00AE3CE1"/>
    <w:rsid w:val="00AE3EF2"/>
    <w:rsid w:val="00AE40B3"/>
    <w:rsid w:val="00AE4934"/>
    <w:rsid w:val="00AE64D4"/>
    <w:rsid w:val="00AE6C47"/>
    <w:rsid w:val="00AE7786"/>
    <w:rsid w:val="00AE7A03"/>
    <w:rsid w:val="00AE7C0C"/>
    <w:rsid w:val="00AF01EE"/>
    <w:rsid w:val="00AF07D4"/>
    <w:rsid w:val="00AF11C6"/>
    <w:rsid w:val="00AF1D97"/>
    <w:rsid w:val="00AF20D7"/>
    <w:rsid w:val="00AF2694"/>
    <w:rsid w:val="00AF27EF"/>
    <w:rsid w:val="00AF2C4E"/>
    <w:rsid w:val="00AF3154"/>
    <w:rsid w:val="00AF32A2"/>
    <w:rsid w:val="00AF34CF"/>
    <w:rsid w:val="00AF37E1"/>
    <w:rsid w:val="00AF3971"/>
    <w:rsid w:val="00AF3A7B"/>
    <w:rsid w:val="00AF44FE"/>
    <w:rsid w:val="00AF4C67"/>
    <w:rsid w:val="00AF5F64"/>
    <w:rsid w:val="00AF6008"/>
    <w:rsid w:val="00AF60AE"/>
    <w:rsid w:val="00AF6A84"/>
    <w:rsid w:val="00AF73CF"/>
    <w:rsid w:val="00AF7E5A"/>
    <w:rsid w:val="00B00D92"/>
    <w:rsid w:val="00B0181B"/>
    <w:rsid w:val="00B019AE"/>
    <w:rsid w:val="00B01D89"/>
    <w:rsid w:val="00B021FC"/>
    <w:rsid w:val="00B022F4"/>
    <w:rsid w:val="00B0265D"/>
    <w:rsid w:val="00B02DAB"/>
    <w:rsid w:val="00B046B0"/>
    <w:rsid w:val="00B04AA1"/>
    <w:rsid w:val="00B05492"/>
    <w:rsid w:val="00B05CA5"/>
    <w:rsid w:val="00B05F4B"/>
    <w:rsid w:val="00B06B49"/>
    <w:rsid w:val="00B0704C"/>
    <w:rsid w:val="00B11225"/>
    <w:rsid w:val="00B11CDD"/>
    <w:rsid w:val="00B120CC"/>
    <w:rsid w:val="00B12DE3"/>
    <w:rsid w:val="00B13B12"/>
    <w:rsid w:val="00B14CE7"/>
    <w:rsid w:val="00B15736"/>
    <w:rsid w:val="00B1639E"/>
    <w:rsid w:val="00B16E95"/>
    <w:rsid w:val="00B204BB"/>
    <w:rsid w:val="00B20555"/>
    <w:rsid w:val="00B20C5C"/>
    <w:rsid w:val="00B21DA7"/>
    <w:rsid w:val="00B220EE"/>
    <w:rsid w:val="00B22A16"/>
    <w:rsid w:val="00B22D15"/>
    <w:rsid w:val="00B2363B"/>
    <w:rsid w:val="00B23DB6"/>
    <w:rsid w:val="00B23DC0"/>
    <w:rsid w:val="00B24990"/>
    <w:rsid w:val="00B24B47"/>
    <w:rsid w:val="00B25E7D"/>
    <w:rsid w:val="00B260B7"/>
    <w:rsid w:val="00B26605"/>
    <w:rsid w:val="00B26782"/>
    <w:rsid w:val="00B26908"/>
    <w:rsid w:val="00B277B1"/>
    <w:rsid w:val="00B279A8"/>
    <w:rsid w:val="00B307A7"/>
    <w:rsid w:val="00B31310"/>
    <w:rsid w:val="00B31F68"/>
    <w:rsid w:val="00B321BC"/>
    <w:rsid w:val="00B334EE"/>
    <w:rsid w:val="00B344A8"/>
    <w:rsid w:val="00B34A8B"/>
    <w:rsid w:val="00B34BB4"/>
    <w:rsid w:val="00B3502F"/>
    <w:rsid w:val="00B35619"/>
    <w:rsid w:val="00B3561C"/>
    <w:rsid w:val="00B35698"/>
    <w:rsid w:val="00B358F3"/>
    <w:rsid w:val="00B35A54"/>
    <w:rsid w:val="00B35A85"/>
    <w:rsid w:val="00B3641A"/>
    <w:rsid w:val="00B3670D"/>
    <w:rsid w:val="00B369A4"/>
    <w:rsid w:val="00B36C80"/>
    <w:rsid w:val="00B37006"/>
    <w:rsid w:val="00B37B37"/>
    <w:rsid w:val="00B37F3B"/>
    <w:rsid w:val="00B40185"/>
    <w:rsid w:val="00B40BD7"/>
    <w:rsid w:val="00B4115C"/>
    <w:rsid w:val="00B4121A"/>
    <w:rsid w:val="00B412C1"/>
    <w:rsid w:val="00B41690"/>
    <w:rsid w:val="00B41CCC"/>
    <w:rsid w:val="00B42000"/>
    <w:rsid w:val="00B425AB"/>
    <w:rsid w:val="00B42F16"/>
    <w:rsid w:val="00B43113"/>
    <w:rsid w:val="00B433FA"/>
    <w:rsid w:val="00B43BEF"/>
    <w:rsid w:val="00B44C3D"/>
    <w:rsid w:val="00B4502A"/>
    <w:rsid w:val="00B453F1"/>
    <w:rsid w:val="00B4540B"/>
    <w:rsid w:val="00B457B7"/>
    <w:rsid w:val="00B45E3B"/>
    <w:rsid w:val="00B4625A"/>
    <w:rsid w:val="00B466D9"/>
    <w:rsid w:val="00B468EC"/>
    <w:rsid w:val="00B4744A"/>
    <w:rsid w:val="00B47545"/>
    <w:rsid w:val="00B479A4"/>
    <w:rsid w:val="00B50A98"/>
    <w:rsid w:val="00B51370"/>
    <w:rsid w:val="00B51A24"/>
    <w:rsid w:val="00B51D6B"/>
    <w:rsid w:val="00B51F06"/>
    <w:rsid w:val="00B522AC"/>
    <w:rsid w:val="00B527AF"/>
    <w:rsid w:val="00B53031"/>
    <w:rsid w:val="00B5394F"/>
    <w:rsid w:val="00B5478C"/>
    <w:rsid w:val="00B54D20"/>
    <w:rsid w:val="00B54EFC"/>
    <w:rsid w:val="00B55016"/>
    <w:rsid w:val="00B5501E"/>
    <w:rsid w:val="00B55992"/>
    <w:rsid w:val="00B55BAD"/>
    <w:rsid w:val="00B5633A"/>
    <w:rsid w:val="00B564B7"/>
    <w:rsid w:val="00B56609"/>
    <w:rsid w:val="00B569F5"/>
    <w:rsid w:val="00B56B9F"/>
    <w:rsid w:val="00B577ED"/>
    <w:rsid w:val="00B609CB"/>
    <w:rsid w:val="00B61031"/>
    <w:rsid w:val="00B6164B"/>
    <w:rsid w:val="00B616DA"/>
    <w:rsid w:val="00B61E6A"/>
    <w:rsid w:val="00B61F77"/>
    <w:rsid w:val="00B62424"/>
    <w:rsid w:val="00B62570"/>
    <w:rsid w:val="00B62C85"/>
    <w:rsid w:val="00B62D4D"/>
    <w:rsid w:val="00B63A11"/>
    <w:rsid w:val="00B64559"/>
    <w:rsid w:val="00B647D3"/>
    <w:rsid w:val="00B64E8E"/>
    <w:rsid w:val="00B6521D"/>
    <w:rsid w:val="00B65F78"/>
    <w:rsid w:val="00B662FF"/>
    <w:rsid w:val="00B67197"/>
    <w:rsid w:val="00B67557"/>
    <w:rsid w:val="00B67A1F"/>
    <w:rsid w:val="00B71200"/>
    <w:rsid w:val="00B71207"/>
    <w:rsid w:val="00B71289"/>
    <w:rsid w:val="00B712CF"/>
    <w:rsid w:val="00B725BC"/>
    <w:rsid w:val="00B725C8"/>
    <w:rsid w:val="00B7264A"/>
    <w:rsid w:val="00B739FC"/>
    <w:rsid w:val="00B744D7"/>
    <w:rsid w:val="00B749D3"/>
    <w:rsid w:val="00B74B35"/>
    <w:rsid w:val="00B767E5"/>
    <w:rsid w:val="00B7784A"/>
    <w:rsid w:val="00B77B66"/>
    <w:rsid w:val="00B80628"/>
    <w:rsid w:val="00B80B12"/>
    <w:rsid w:val="00B816C0"/>
    <w:rsid w:val="00B81A85"/>
    <w:rsid w:val="00B81AD2"/>
    <w:rsid w:val="00B82186"/>
    <w:rsid w:val="00B821F1"/>
    <w:rsid w:val="00B82667"/>
    <w:rsid w:val="00B828F4"/>
    <w:rsid w:val="00B82D5E"/>
    <w:rsid w:val="00B82F9B"/>
    <w:rsid w:val="00B83459"/>
    <w:rsid w:val="00B8434A"/>
    <w:rsid w:val="00B84B63"/>
    <w:rsid w:val="00B8535E"/>
    <w:rsid w:val="00B8548C"/>
    <w:rsid w:val="00B85E4E"/>
    <w:rsid w:val="00B87034"/>
    <w:rsid w:val="00B87A60"/>
    <w:rsid w:val="00B87D0F"/>
    <w:rsid w:val="00B904E0"/>
    <w:rsid w:val="00B906C4"/>
    <w:rsid w:val="00B910F0"/>
    <w:rsid w:val="00B9111A"/>
    <w:rsid w:val="00B91895"/>
    <w:rsid w:val="00B91D55"/>
    <w:rsid w:val="00B92423"/>
    <w:rsid w:val="00B92489"/>
    <w:rsid w:val="00B93BAF"/>
    <w:rsid w:val="00B9423B"/>
    <w:rsid w:val="00B9481B"/>
    <w:rsid w:val="00B9586F"/>
    <w:rsid w:val="00B95A33"/>
    <w:rsid w:val="00B95C9B"/>
    <w:rsid w:val="00B9614E"/>
    <w:rsid w:val="00B965F6"/>
    <w:rsid w:val="00B969C4"/>
    <w:rsid w:val="00B96BE7"/>
    <w:rsid w:val="00B971C5"/>
    <w:rsid w:val="00B979D6"/>
    <w:rsid w:val="00B97A37"/>
    <w:rsid w:val="00BA012F"/>
    <w:rsid w:val="00BA0983"/>
    <w:rsid w:val="00BA1B3C"/>
    <w:rsid w:val="00BA28D5"/>
    <w:rsid w:val="00BA2A37"/>
    <w:rsid w:val="00BA2B4C"/>
    <w:rsid w:val="00BA2FA8"/>
    <w:rsid w:val="00BA36E0"/>
    <w:rsid w:val="00BA393D"/>
    <w:rsid w:val="00BA4684"/>
    <w:rsid w:val="00BA4725"/>
    <w:rsid w:val="00BA4B09"/>
    <w:rsid w:val="00BA4FDF"/>
    <w:rsid w:val="00BA53EE"/>
    <w:rsid w:val="00BA5BCF"/>
    <w:rsid w:val="00BA6307"/>
    <w:rsid w:val="00BA661C"/>
    <w:rsid w:val="00BA690C"/>
    <w:rsid w:val="00BA6EE6"/>
    <w:rsid w:val="00BA72E3"/>
    <w:rsid w:val="00BA7305"/>
    <w:rsid w:val="00BA735E"/>
    <w:rsid w:val="00BB0183"/>
    <w:rsid w:val="00BB0359"/>
    <w:rsid w:val="00BB0ED6"/>
    <w:rsid w:val="00BB2905"/>
    <w:rsid w:val="00BB3C05"/>
    <w:rsid w:val="00BB3FDA"/>
    <w:rsid w:val="00BB41A2"/>
    <w:rsid w:val="00BB56C4"/>
    <w:rsid w:val="00BB575C"/>
    <w:rsid w:val="00BB5C02"/>
    <w:rsid w:val="00BB76F8"/>
    <w:rsid w:val="00BB79A6"/>
    <w:rsid w:val="00BC005D"/>
    <w:rsid w:val="00BC0080"/>
    <w:rsid w:val="00BC0490"/>
    <w:rsid w:val="00BC0720"/>
    <w:rsid w:val="00BC0C1B"/>
    <w:rsid w:val="00BC19A0"/>
    <w:rsid w:val="00BC19CF"/>
    <w:rsid w:val="00BC1B07"/>
    <w:rsid w:val="00BC1DA9"/>
    <w:rsid w:val="00BC257B"/>
    <w:rsid w:val="00BC2ADA"/>
    <w:rsid w:val="00BC32B1"/>
    <w:rsid w:val="00BC3804"/>
    <w:rsid w:val="00BC4171"/>
    <w:rsid w:val="00BC4187"/>
    <w:rsid w:val="00BC44FD"/>
    <w:rsid w:val="00BC4F3B"/>
    <w:rsid w:val="00BC55B3"/>
    <w:rsid w:val="00BC6383"/>
    <w:rsid w:val="00BC680C"/>
    <w:rsid w:val="00BC6F3E"/>
    <w:rsid w:val="00BC7C0D"/>
    <w:rsid w:val="00BD0237"/>
    <w:rsid w:val="00BD027F"/>
    <w:rsid w:val="00BD0AEA"/>
    <w:rsid w:val="00BD10A0"/>
    <w:rsid w:val="00BD12ED"/>
    <w:rsid w:val="00BD177D"/>
    <w:rsid w:val="00BD1B54"/>
    <w:rsid w:val="00BD1BBE"/>
    <w:rsid w:val="00BD212B"/>
    <w:rsid w:val="00BD3675"/>
    <w:rsid w:val="00BD49E4"/>
    <w:rsid w:val="00BD4E3C"/>
    <w:rsid w:val="00BD68BC"/>
    <w:rsid w:val="00BD694F"/>
    <w:rsid w:val="00BD696D"/>
    <w:rsid w:val="00BD79CC"/>
    <w:rsid w:val="00BD7E98"/>
    <w:rsid w:val="00BE011E"/>
    <w:rsid w:val="00BE0A54"/>
    <w:rsid w:val="00BE11E6"/>
    <w:rsid w:val="00BE1743"/>
    <w:rsid w:val="00BE1860"/>
    <w:rsid w:val="00BE1C04"/>
    <w:rsid w:val="00BE1D57"/>
    <w:rsid w:val="00BE2067"/>
    <w:rsid w:val="00BE3028"/>
    <w:rsid w:val="00BE455C"/>
    <w:rsid w:val="00BE56A9"/>
    <w:rsid w:val="00BE5F5A"/>
    <w:rsid w:val="00BE6968"/>
    <w:rsid w:val="00BE7466"/>
    <w:rsid w:val="00BE759E"/>
    <w:rsid w:val="00BE7B07"/>
    <w:rsid w:val="00BF0179"/>
    <w:rsid w:val="00BF038E"/>
    <w:rsid w:val="00BF0A7C"/>
    <w:rsid w:val="00BF0AF1"/>
    <w:rsid w:val="00BF0C84"/>
    <w:rsid w:val="00BF10C9"/>
    <w:rsid w:val="00BF13DE"/>
    <w:rsid w:val="00BF16AE"/>
    <w:rsid w:val="00BF2043"/>
    <w:rsid w:val="00BF270E"/>
    <w:rsid w:val="00BF2F45"/>
    <w:rsid w:val="00BF2F5C"/>
    <w:rsid w:val="00BF3002"/>
    <w:rsid w:val="00BF36FE"/>
    <w:rsid w:val="00BF3EB4"/>
    <w:rsid w:val="00BF4D60"/>
    <w:rsid w:val="00BF4E70"/>
    <w:rsid w:val="00BF54EE"/>
    <w:rsid w:val="00BF586A"/>
    <w:rsid w:val="00BF6278"/>
    <w:rsid w:val="00BF6A13"/>
    <w:rsid w:val="00BF6ECE"/>
    <w:rsid w:val="00C00032"/>
    <w:rsid w:val="00C0080D"/>
    <w:rsid w:val="00C0094C"/>
    <w:rsid w:val="00C00C19"/>
    <w:rsid w:val="00C01129"/>
    <w:rsid w:val="00C0201B"/>
    <w:rsid w:val="00C022F5"/>
    <w:rsid w:val="00C02B23"/>
    <w:rsid w:val="00C02B48"/>
    <w:rsid w:val="00C02E8C"/>
    <w:rsid w:val="00C0308B"/>
    <w:rsid w:val="00C03727"/>
    <w:rsid w:val="00C04142"/>
    <w:rsid w:val="00C043E1"/>
    <w:rsid w:val="00C044C5"/>
    <w:rsid w:val="00C04916"/>
    <w:rsid w:val="00C05558"/>
    <w:rsid w:val="00C06D59"/>
    <w:rsid w:val="00C070AC"/>
    <w:rsid w:val="00C07763"/>
    <w:rsid w:val="00C07945"/>
    <w:rsid w:val="00C07CB2"/>
    <w:rsid w:val="00C1053A"/>
    <w:rsid w:val="00C10669"/>
    <w:rsid w:val="00C1068A"/>
    <w:rsid w:val="00C10F10"/>
    <w:rsid w:val="00C110E8"/>
    <w:rsid w:val="00C1140B"/>
    <w:rsid w:val="00C11840"/>
    <w:rsid w:val="00C1185B"/>
    <w:rsid w:val="00C11C59"/>
    <w:rsid w:val="00C11E00"/>
    <w:rsid w:val="00C12663"/>
    <w:rsid w:val="00C128F6"/>
    <w:rsid w:val="00C129E8"/>
    <w:rsid w:val="00C12AF2"/>
    <w:rsid w:val="00C1365B"/>
    <w:rsid w:val="00C13E04"/>
    <w:rsid w:val="00C1416C"/>
    <w:rsid w:val="00C14370"/>
    <w:rsid w:val="00C14C37"/>
    <w:rsid w:val="00C1690F"/>
    <w:rsid w:val="00C16C95"/>
    <w:rsid w:val="00C16CC0"/>
    <w:rsid w:val="00C16DA5"/>
    <w:rsid w:val="00C1700B"/>
    <w:rsid w:val="00C176B5"/>
    <w:rsid w:val="00C17E9A"/>
    <w:rsid w:val="00C211A3"/>
    <w:rsid w:val="00C212AC"/>
    <w:rsid w:val="00C217FE"/>
    <w:rsid w:val="00C21A8C"/>
    <w:rsid w:val="00C21B6C"/>
    <w:rsid w:val="00C2257D"/>
    <w:rsid w:val="00C22892"/>
    <w:rsid w:val="00C23E40"/>
    <w:rsid w:val="00C24B22"/>
    <w:rsid w:val="00C24BD7"/>
    <w:rsid w:val="00C254D5"/>
    <w:rsid w:val="00C26909"/>
    <w:rsid w:val="00C27470"/>
    <w:rsid w:val="00C27B9C"/>
    <w:rsid w:val="00C30081"/>
    <w:rsid w:val="00C3067E"/>
    <w:rsid w:val="00C310B0"/>
    <w:rsid w:val="00C3199C"/>
    <w:rsid w:val="00C31A0E"/>
    <w:rsid w:val="00C31A5E"/>
    <w:rsid w:val="00C31F21"/>
    <w:rsid w:val="00C3240F"/>
    <w:rsid w:val="00C32466"/>
    <w:rsid w:val="00C33B52"/>
    <w:rsid w:val="00C33E78"/>
    <w:rsid w:val="00C3452C"/>
    <w:rsid w:val="00C360AC"/>
    <w:rsid w:val="00C3617B"/>
    <w:rsid w:val="00C368F3"/>
    <w:rsid w:val="00C36F50"/>
    <w:rsid w:val="00C36F7D"/>
    <w:rsid w:val="00C379B5"/>
    <w:rsid w:val="00C37AFC"/>
    <w:rsid w:val="00C40F3F"/>
    <w:rsid w:val="00C412C1"/>
    <w:rsid w:val="00C42871"/>
    <w:rsid w:val="00C42986"/>
    <w:rsid w:val="00C42B76"/>
    <w:rsid w:val="00C430FB"/>
    <w:rsid w:val="00C4363E"/>
    <w:rsid w:val="00C439FE"/>
    <w:rsid w:val="00C43B0F"/>
    <w:rsid w:val="00C43F58"/>
    <w:rsid w:val="00C44B0D"/>
    <w:rsid w:val="00C44E17"/>
    <w:rsid w:val="00C45576"/>
    <w:rsid w:val="00C45F31"/>
    <w:rsid w:val="00C45F82"/>
    <w:rsid w:val="00C46576"/>
    <w:rsid w:val="00C46CAB"/>
    <w:rsid w:val="00C47412"/>
    <w:rsid w:val="00C514DD"/>
    <w:rsid w:val="00C530FE"/>
    <w:rsid w:val="00C532DB"/>
    <w:rsid w:val="00C53C64"/>
    <w:rsid w:val="00C54B13"/>
    <w:rsid w:val="00C54FFE"/>
    <w:rsid w:val="00C567AD"/>
    <w:rsid w:val="00C567D4"/>
    <w:rsid w:val="00C5685E"/>
    <w:rsid w:val="00C60220"/>
    <w:rsid w:val="00C603FB"/>
    <w:rsid w:val="00C6118A"/>
    <w:rsid w:val="00C62D23"/>
    <w:rsid w:val="00C62F91"/>
    <w:rsid w:val="00C63148"/>
    <w:rsid w:val="00C64382"/>
    <w:rsid w:val="00C64AB8"/>
    <w:rsid w:val="00C651FE"/>
    <w:rsid w:val="00C667B1"/>
    <w:rsid w:val="00C66966"/>
    <w:rsid w:val="00C66D05"/>
    <w:rsid w:val="00C671D6"/>
    <w:rsid w:val="00C67211"/>
    <w:rsid w:val="00C71055"/>
    <w:rsid w:val="00C715C6"/>
    <w:rsid w:val="00C717A5"/>
    <w:rsid w:val="00C71F2C"/>
    <w:rsid w:val="00C7297B"/>
    <w:rsid w:val="00C73583"/>
    <w:rsid w:val="00C737BE"/>
    <w:rsid w:val="00C737D8"/>
    <w:rsid w:val="00C73995"/>
    <w:rsid w:val="00C746B9"/>
    <w:rsid w:val="00C7483B"/>
    <w:rsid w:val="00C74A7F"/>
    <w:rsid w:val="00C74C07"/>
    <w:rsid w:val="00C757A8"/>
    <w:rsid w:val="00C75888"/>
    <w:rsid w:val="00C75D75"/>
    <w:rsid w:val="00C75EBC"/>
    <w:rsid w:val="00C76CE9"/>
    <w:rsid w:val="00C77985"/>
    <w:rsid w:val="00C81982"/>
    <w:rsid w:val="00C819D7"/>
    <w:rsid w:val="00C81A92"/>
    <w:rsid w:val="00C828C6"/>
    <w:rsid w:val="00C82AE0"/>
    <w:rsid w:val="00C83FC8"/>
    <w:rsid w:val="00C844BD"/>
    <w:rsid w:val="00C84698"/>
    <w:rsid w:val="00C860CF"/>
    <w:rsid w:val="00C871A9"/>
    <w:rsid w:val="00C90174"/>
    <w:rsid w:val="00C90ABA"/>
    <w:rsid w:val="00C90BE7"/>
    <w:rsid w:val="00C90D45"/>
    <w:rsid w:val="00C91849"/>
    <w:rsid w:val="00C91C01"/>
    <w:rsid w:val="00C924E3"/>
    <w:rsid w:val="00C9253A"/>
    <w:rsid w:val="00C92589"/>
    <w:rsid w:val="00C92A4E"/>
    <w:rsid w:val="00C92D17"/>
    <w:rsid w:val="00C933E8"/>
    <w:rsid w:val="00C937CA"/>
    <w:rsid w:val="00C9468E"/>
    <w:rsid w:val="00C94A3E"/>
    <w:rsid w:val="00C95016"/>
    <w:rsid w:val="00C95A2B"/>
    <w:rsid w:val="00C965CA"/>
    <w:rsid w:val="00C96A65"/>
    <w:rsid w:val="00C96E9F"/>
    <w:rsid w:val="00C971AE"/>
    <w:rsid w:val="00CA01C0"/>
    <w:rsid w:val="00CA0FB6"/>
    <w:rsid w:val="00CA174B"/>
    <w:rsid w:val="00CA195D"/>
    <w:rsid w:val="00CA21D0"/>
    <w:rsid w:val="00CA2D16"/>
    <w:rsid w:val="00CA46E3"/>
    <w:rsid w:val="00CA5248"/>
    <w:rsid w:val="00CA5406"/>
    <w:rsid w:val="00CA5603"/>
    <w:rsid w:val="00CA5D91"/>
    <w:rsid w:val="00CA5E01"/>
    <w:rsid w:val="00CA5FE8"/>
    <w:rsid w:val="00CA6178"/>
    <w:rsid w:val="00CA6C09"/>
    <w:rsid w:val="00CA6D8A"/>
    <w:rsid w:val="00CA6FAB"/>
    <w:rsid w:val="00CA7DA8"/>
    <w:rsid w:val="00CB03B1"/>
    <w:rsid w:val="00CB078D"/>
    <w:rsid w:val="00CB07E2"/>
    <w:rsid w:val="00CB09DD"/>
    <w:rsid w:val="00CB09EC"/>
    <w:rsid w:val="00CB0C56"/>
    <w:rsid w:val="00CB0CC9"/>
    <w:rsid w:val="00CB12E9"/>
    <w:rsid w:val="00CB16BD"/>
    <w:rsid w:val="00CB1EEB"/>
    <w:rsid w:val="00CB25F4"/>
    <w:rsid w:val="00CB2C1F"/>
    <w:rsid w:val="00CB322F"/>
    <w:rsid w:val="00CB3CC5"/>
    <w:rsid w:val="00CB3CF8"/>
    <w:rsid w:val="00CB3F9A"/>
    <w:rsid w:val="00CB44FE"/>
    <w:rsid w:val="00CB52B5"/>
    <w:rsid w:val="00CB57BF"/>
    <w:rsid w:val="00CB61A7"/>
    <w:rsid w:val="00CB6593"/>
    <w:rsid w:val="00CB67A0"/>
    <w:rsid w:val="00CB6B0A"/>
    <w:rsid w:val="00CB762C"/>
    <w:rsid w:val="00CB7A19"/>
    <w:rsid w:val="00CB7AA0"/>
    <w:rsid w:val="00CB7B1A"/>
    <w:rsid w:val="00CC08C3"/>
    <w:rsid w:val="00CC0ADE"/>
    <w:rsid w:val="00CC101F"/>
    <w:rsid w:val="00CC16B2"/>
    <w:rsid w:val="00CC184C"/>
    <w:rsid w:val="00CC2590"/>
    <w:rsid w:val="00CC25D3"/>
    <w:rsid w:val="00CC32C9"/>
    <w:rsid w:val="00CC3394"/>
    <w:rsid w:val="00CC3C3B"/>
    <w:rsid w:val="00CC4013"/>
    <w:rsid w:val="00CC433D"/>
    <w:rsid w:val="00CC4972"/>
    <w:rsid w:val="00CC50BB"/>
    <w:rsid w:val="00CC5C0A"/>
    <w:rsid w:val="00CC6C80"/>
    <w:rsid w:val="00CC7952"/>
    <w:rsid w:val="00CD029C"/>
    <w:rsid w:val="00CD0609"/>
    <w:rsid w:val="00CD077E"/>
    <w:rsid w:val="00CD11FD"/>
    <w:rsid w:val="00CD1306"/>
    <w:rsid w:val="00CD1E02"/>
    <w:rsid w:val="00CD1FC7"/>
    <w:rsid w:val="00CD2112"/>
    <w:rsid w:val="00CD25BA"/>
    <w:rsid w:val="00CD2EB0"/>
    <w:rsid w:val="00CD35BF"/>
    <w:rsid w:val="00CD38B8"/>
    <w:rsid w:val="00CD39D2"/>
    <w:rsid w:val="00CD3A58"/>
    <w:rsid w:val="00CD4142"/>
    <w:rsid w:val="00CD50FE"/>
    <w:rsid w:val="00CD57DE"/>
    <w:rsid w:val="00CD60E8"/>
    <w:rsid w:val="00CD6153"/>
    <w:rsid w:val="00CD65F3"/>
    <w:rsid w:val="00CD66CE"/>
    <w:rsid w:val="00CD764F"/>
    <w:rsid w:val="00CD7B81"/>
    <w:rsid w:val="00CE0669"/>
    <w:rsid w:val="00CE072B"/>
    <w:rsid w:val="00CE08A6"/>
    <w:rsid w:val="00CE1C27"/>
    <w:rsid w:val="00CE1F86"/>
    <w:rsid w:val="00CE20FB"/>
    <w:rsid w:val="00CE30C8"/>
    <w:rsid w:val="00CE30D2"/>
    <w:rsid w:val="00CE31E4"/>
    <w:rsid w:val="00CE371A"/>
    <w:rsid w:val="00CE37D6"/>
    <w:rsid w:val="00CE406A"/>
    <w:rsid w:val="00CE4107"/>
    <w:rsid w:val="00CE4399"/>
    <w:rsid w:val="00CE4579"/>
    <w:rsid w:val="00CE4652"/>
    <w:rsid w:val="00CE4A2E"/>
    <w:rsid w:val="00CE4EFC"/>
    <w:rsid w:val="00CE5378"/>
    <w:rsid w:val="00CE5E28"/>
    <w:rsid w:val="00CE6534"/>
    <w:rsid w:val="00CE6691"/>
    <w:rsid w:val="00CE70A8"/>
    <w:rsid w:val="00CE73A8"/>
    <w:rsid w:val="00CE75DB"/>
    <w:rsid w:val="00CF04FD"/>
    <w:rsid w:val="00CF1EBD"/>
    <w:rsid w:val="00CF20B8"/>
    <w:rsid w:val="00CF2D70"/>
    <w:rsid w:val="00CF3B14"/>
    <w:rsid w:val="00CF3EDC"/>
    <w:rsid w:val="00CF4117"/>
    <w:rsid w:val="00CF48B3"/>
    <w:rsid w:val="00CF4CCE"/>
    <w:rsid w:val="00CF5F0D"/>
    <w:rsid w:val="00CF6385"/>
    <w:rsid w:val="00CF67CA"/>
    <w:rsid w:val="00D00054"/>
    <w:rsid w:val="00D00118"/>
    <w:rsid w:val="00D00863"/>
    <w:rsid w:val="00D00B7F"/>
    <w:rsid w:val="00D00B96"/>
    <w:rsid w:val="00D0187B"/>
    <w:rsid w:val="00D01C2E"/>
    <w:rsid w:val="00D02420"/>
    <w:rsid w:val="00D02C4E"/>
    <w:rsid w:val="00D03BAA"/>
    <w:rsid w:val="00D040F4"/>
    <w:rsid w:val="00D04167"/>
    <w:rsid w:val="00D0505B"/>
    <w:rsid w:val="00D0546B"/>
    <w:rsid w:val="00D05BB2"/>
    <w:rsid w:val="00D06296"/>
    <w:rsid w:val="00D062B9"/>
    <w:rsid w:val="00D0655D"/>
    <w:rsid w:val="00D06E0B"/>
    <w:rsid w:val="00D1038F"/>
    <w:rsid w:val="00D103AB"/>
    <w:rsid w:val="00D10715"/>
    <w:rsid w:val="00D1188C"/>
    <w:rsid w:val="00D124DB"/>
    <w:rsid w:val="00D13556"/>
    <w:rsid w:val="00D13686"/>
    <w:rsid w:val="00D13E2F"/>
    <w:rsid w:val="00D13F1C"/>
    <w:rsid w:val="00D13F93"/>
    <w:rsid w:val="00D14F4D"/>
    <w:rsid w:val="00D15A3D"/>
    <w:rsid w:val="00D162A4"/>
    <w:rsid w:val="00D166F1"/>
    <w:rsid w:val="00D1672E"/>
    <w:rsid w:val="00D17649"/>
    <w:rsid w:val="00D17881"/>
    <w:rsid w:val="00D20369"/>
    <w:rsid w:val="00D203D8"/>
    <w:rsid w:val="00D2087E"/>
    <w:rsid w:val="00D20E2A"/>
    <w:rsid w:val="00D20E8A"/>
    <w:rsid w:val="00D212AE"/>
    <w:rsid w:val="00D22022"/>
    <w:rsid w:val="00D22554"/>
    <w:rsid w:val="00D22ACB"/>
    <w:rsid w:val="00D231B1"/>
    <w:rsid w:val="00D23B0D"/>
    <w:rsid w:val="00D2580C"/>
    <w:rsid w:val="00D264C9"/>
    <w:rsid w:val="00D26645"/>
    <w:rsid w:val="00D26797"/>
    <w:rsid w:val="00D26BF5"/>
    <w:rsid w:val="00D272EA"/>
    <w:rsid w:val="00D272FB"/>
    <w:rsid w:val="00D2733D"/>
    <w:rsid w:val="00D2791B"/>
    <w:rsid w:val="00D3032C"/>
    <w:rsid w:val="00D316F6"/>
    <w:rsid w:val="00D31B06"/>
    <w:rsid w:val="00D31FE3"/>
    <w:rsid w:val="00D322DD"/>
    <w:rsid w:val="00D32473"/>
    <w:rsid w:val="00D324F1"/>
    <w:rsid w:val="00D32A1F"/>
    <w:rsid w:val="00D33136"/>
    <w:rsid w:val="00D33A77"/>
    <w:rsid w:val="00D343B2"/>
    <w:rsid w:val="00D34E04"/>
    <w:rsid w:val="00D350BE"/>
    <w:rsid w:val="00D35A01"/>
    <w:rsid w:val="00D35DDC"/>
    <w:rsid w:val="00D35DFB"/>
    <w:rsid w:val="00D3608A"/>
    <w:rsid w:val="00D367AF"/>
    <w:rsid w:val="00D36FA8"/>
    <w:rsid w:val="00D372F7"/>
    <w:rsid w:val="00D379A6"/>
    <w:rsid w:val="00D37CFB"/>
    <w:rsid w:val="00D37D28"/>
    <w:rsid w:val="00D406D5"/>
    <w:rsid w:val="00D40A8F"/>
    <w:rsid w:val="00D40EB8"/>
    <w:rsid w:val="00D410D9"/>
    <w:rsid w:val="00D4111A"/>
    <w:rsid w:val="00D412B2"/>
    <w:rsid w:val="00D4138B"/>
    <w:rsid w:val="00D41466"/>
    <w:rsid w:val="00D41BA4"/>
    <w:rsid w:val="00D41CEB"/>
    <w:rsid w:val="00D41D1C"/>
    <w:rsid w:val="00D424D4"/>
    <w:rsid w:val="00D42CC3"/>
    <w:rsid w:val="00D42E01"/>
    <w:rsid w:val="00D434DB"/>
    <w:rsid w:val="00D43E87"/>
    <w:rsid w:val="00D43F44"/>
    <w:rsid w:val="00D43FF1"/>
    <w:rsid w:val="00D444FB"/>
    <w:rsid w:val="00D448A4"/>
    <w:rsid w:val="00D44957"/>
    <w:rsid w:val="00D454CF"/>
    <w:rsid w:val="00D45B20"/>
    <w:rsid w:val="00D45E75"/>
    <w:rsid w:val="00D46000"/>
    <w:rsid w:val="00D465AB"/>
    <w:rsid w:val="00D4665B"/>
    <w:rsid w:val="00D46AA8"/>
    <w:rsid w:val="00D47340"/>
    <w:rsid w:val="00D507E7"/>
    <w:rsid w:val="00D5080D"/>
    <w:rsid w:val="00D51292"/>
    <w:rsid w:val="00D51641"/>
    <w:rsid w:val="00D530FC"/>
    <w:rsid w:val="00D53BF0"/>
    <w:rsid w:val="00D5422E"/>
    <w:rsid w:val="00D5465F"/>
    <w:rsid w:val="00D54B40"/>
    <w:rsid w:val="00D54B7A"/>
    <w:rsid w:val="00D55ACD"/>
    <w:rsid w:val="00D55F3F"/>
    <w:rsid w:val="00D57163"/>
    <w:rsid w:val="00D61686"/>
    <w:rsid w:val="00D619ED"/>
    <w:rsid w:val="00D62EA9"/>
    <w:rsid w:val="00D62F02"/>
    <w:rsid w:val="00D62F16"/>
    <w:rsid w:val="00D63A19"/>
    <w:rsid w:val="00D64B56"/>
    <w:rsid w:val="00D65197"/>
    <w:rsid w:val="00D65A82"/>
    <w:rsid w:val="00D660C5"/>
    <w:rsid w:val="00D67457"/>
    <w:rsid w:val="00D6757E"/>
    <w:rsid w:val="00D70035"/>
    <w:rsid w:val="00D7128A"/>
    <w:rsid w:val="00D71673"/>
    <w:rsid w:val="00D71C22"/>
    <w:rsid w:val="00D72026"/>
    <w:rsid w:val="00D72F57"/>
    <w:rsid w:val="00D7309D"/>
    <w:rsid w:val="00D730EB"/>
    <w:rsid w:val="00D73491"/>
    <w:rsid w:val="00D7396C"/>
    <w:rsid w:val="00D73B7B"/>
    <w:rsid w:val="00D7417C"/>
    <w:rsid w:val="00D74BBF"/>
    <w:rsid w:val="00D75249"/>
    <w:rsid w:val="00D75589"/>
    <w:rsid w:val="00D75F02"/>
    <w:rsid w:val="00D761CA"/>
    <w:rsid w:val="00D76488"/>
    <w:rsid w:val="00D76728"/>
    <w:rsid w:val="00D76B0A"/>
    <w:rsid w:val="00D76FDE"/>
    <w:rsid w:val="00D77238"/>
    <w:rsid w:val="00D77CFE"/>
    <w:rsid w:val="00D8057B"/>
    <w:rsid w:val="00D8205E"/>
    <w:rsid w:val="00D82CB3"/>
    <w:rsid w:val="00D834FD"/>
    <w:rsid w:val="00D83A4E"/>
    <w:rsid w:val="00D83EA6"/>
    <w:rsid w:val="00D8420B"/>
    <w:rsid w:val="00D8483A"/>
    <w:rsid w:val="00D849C4"/>
    <w:rsid w:val="00D849EF"/>
    <w:rsid w:val="00D84EB3"/>
    <w:rsid w:val="00D8615D"/>
    <w:rsid w:val="00D86459"/>
    <w:rsid w:val="00D868CC"/>
    <w:rsid w:val="00D86A16"/>
    <w:rsid w:val="00D87022"/>
    <w:rsid w:val="00D8723F"/>
    <w:rsid w:val="00D874A9"/>
    <w:rsid w:val="00D87975"/>
    <w:rsid w:val="00D87B98"/>
    <w:rsid w:val="00D90B9E"/>
    <w:rsid w:val="00D90ED1"/>
    <w:rsid w:val="00D9103E"/>
    <w:rsid w:val="00D91081"/>
    <w:rsid w:val="00D91729"/>
    <w:rsid w:val="00D91A99"/>
    <w:rsid w:val="00D91E76"/>
    <w:rsid w:val="00D91FB2"/>
    <w:rsid w:val="00D924AF"/>
    <w:rsid w:val="00D92615"/>
    <w:rsid w:val="00D93225"/>
    <w:rsid w:val="00D934E7"/>
    <w:rsid w:val="00D93747"/>
    <w:rsid w:val="00D93D3E"/>
    <w:rsid w:val="00D93DDD"/>
    <w:rsid w:val="00D94143"/>
    <w:rsid w:val="00D94720"/>
    <w:rsid w:val="00D9499E"/>
    <w:rsid w:val="00D94B3D"/>
    <w:rsid w:val="00D952CC"/>
    <w:rsid w:val="00D95AC2"/>
    <w:rsid w:val="00D9660B"/>
    <w:rsid w:val="00D96775"/>
    <w:rsid w:val="00D975C8"/>
    <w:rsid w:val="00D97F8C"/>
    <w:rsid w:val="00DA0D75"/>
    <w:rsid w:val="00DA1943"/>
    <w:rsid w:val="00DA1B29"/>
    <w:rsid w:val="00DA1E48"/>
    <w:rsid w:val="00DA225A"/>
    <w:rsid w:val="00DA2317"/>
    <w:rsid w:val="00DA3A61"/>
    <w:rsid w:val="00DA3E47"/>
    <w:rsid w:val="00DA401A"/>
    <w:rsid w:val="00DA4604"/>
    <w:rsid w:val="00DA50B3"/>
    <w:rsid w:val="00DA54F0"/>
    <w:rsid w:val="00DA59E0"/>
    <w:rsid w:val="00DA606B"/>
    <w:rsid w:val="00DA6359"/>
    <w:rsid w:val="00DA6A7F"/>
    <w:rsid w:val="00DA6D0A"/>
    <w:rsid w:val="00DA7011"/>
    <w:rsid w:val="00DA7F1B"/>
    <w:rsid w:val="00DB042C"/>
    <w:rsid w:val="00DB0509"/>
    <w:rsid w:val="00DB09A9"/>
    <w:rsid w:val="00DB16EF"/>
    <w:rsid w:val="00DB3F89"/>
    <w:rsid w:val="00DB525B"/>
    <w:rsid w:val="00DB5782"/>
    <w:rsid w:val="00DB5C1D"/>
    <w:rsid w:val="00DB5D53"/>
    <w:rsid w:val="00DB5EC3"/>
    <w:rsid w:val="00DB6339"/>
    <w:rsid w:val="00DB6489"/>
    <w:rsid w:val="00DB6614"/>
    <w:rsid w:val="00DB6D5C"/>
    <w:rsid w:val="00DB7FD4"/>
    <w:rsid w:val="00DC02D8"/>
    <w:rsid w:val="00DC055B"/>
    <w:rsid w:val="00DC1CFC"/>
    <w:rsid w:val="00DC1D51"/>
    <w:rsid w:val="00DC2164"/>
    <w:rsid w:val="00DC3611"/>
    <w:rsid w:val="00DC3B93"/>
    <w:rsid w:val="00DC3E41"/>
    <w:rsid w:val="00DC41FA"/>
    <w:rsid w:val="00DC4727"/>
    <w:rsid w:val="00DC495C"/>
    <w:rsid w:val="00DC4D3F"/>
    <w:rsid w:val="00DC4F0A"/>
    <w:rsid w:val="00DC649D"/>
    <w:rsid w:val="00DC6758"/>
    <w:rsid w:val="00DC6BA3"/>
    <w:rsid w:val="00DC6DD3"/>
    <w:rsid w:val="00DC6EDB"/>
    <w:rsid w:val="00DC742E"/>
    <w:rsid w:val="00DC7AAA"/>
    <w:rsid w:val="00DC7FC9"/>
    <w:rsid w:val="00DD0014"/>
    <w:rsid w:val="00DD0021"/>
    <w:rsid w:val="00DD0652"/>
    <w:rsid w:val="00DD06CF"/>
    <w:rsid w:val="00DD09BE"/>
    <w:rsid w:val="00DD0AD7"/>
    <w:rsid w:val="00DD0D48"/>
    <w:rsid w:val="00DD0DEF"/>
    <w:rsid w:val="00DD10E6"/>
    <w:rsid w:val="00DD166A"/>
    <w:rsid w:val="00DD1755"/>
    <w:rsid w:val="00DD1938"/>
    <w:rsid w:val="00DD20EB"/>
    <w:rsid w:val="00DD2BC3"/>
    <w:rsid w:val="00DD3F34"/>
    <w:rsid w:val="00DD44D4"/>
    <w:rsid w:val="00DD46D3"/>
    <w:rsid w:val="00DD4824"/>
    <w:rsid w:val="00DD496A"/>
    <w:rsid w:val="00DD4A52"/>
    <w:rsid w:val="00DD52BF"/>
    <w:rsid w:val="00DD5309"/>
    <w:rsid w:val="00DD5D96"/>
    <w:rsid w:val="00DD5DF7"/>
    <w:rsid w:val="00DD662D"/>
    <w:rsid w:val="00DD692A"/>
    <w:rsid w:val="00DD6AA2"/>
    <w:rsid w:val="00DD712E"/>
    <w:rsid w:val="00DD727C"/>
    <w:rsid w:val="00DD7B94"/>
    <w:rsid w:val="00DD7D72"/>
    <w:rsid w:val="00DD7D88"/>
    <w:rsid w:val="00DE0905"/>
    <w:rsid w:val="00DE0D56"/>
    <w:rsid w:val="00DE0F54"/>
    <w:rsid w:val="00DE2669"/>
    <w:rsid w:val="00DE31CF"/>
    <w:rsid w:val="00DE3CD9"/>
    <w:rsid w:val="00DE4891"/>
    <w:rsid w:val="00DE4958"/>
    <w:rsid w:val="00DE4A3F"/>
    <w:rsid w:val="00DE515A"/>
    <w:rsid w:val="00DE619D"/>
    <w:rsid w:val="00DE6301"/>
    <w:rsid w:val="00DE6365"/>
    <w:rsid w:val="00DE6C25"/>
    <w:rsid w:val="00DE6F63"/>
    <w:rsid w:val="00DE720A"/>
    <w:rsid w:val="00DE727D"/>
    <w:rsid w:val="00DE7299"/>
    <w:rsid w:val="00DE735E"/>
    <w:rsid w:val="00DF02B5"/>
    <w:rsid w:val="00DF039F"/>
    <w:rsid w:val="00DF04C3"/>
    <w:rsid w:val="00DF09C8"/>
    <w:rsid w:val="00DF0A31"/>
    <w:rsid w:val="00DF0F15"/>
    <w:rsid w:val="00DF27FC"/>
    <w:rsid w:val="00DF3020"/>
    <w:rsid w:val="00DF35EF"/>
    <w:rsid w:val="00DF3625"/>
    <w:rsid w:val="00DF38A1"/>
    <w:rsid w:val="00DF4B55"/>
    <w:rsid w:val="00DF612D"/>
    <w:rsid w:val="00DF6192"/>
    <w:rsid w:val="00DF6CB5"/>
    <w:rsid w:val="00DF778F"/>
    <w:rsid w:val="00E0040E"/>
    <w:rsid w:val="00E00456"/>
    <w:rsid w:val="00E0108C"/>
    <w:rsid w:val="00E01813"/>
    <w:rsid w:val="00E01B17"/>
    <w:rsid w:val="00E01C0A"/>
    <w:rsid w:val="00E0270E"/>
    <w:rsid w:val="00E0282D"/>
    <w:rsid w:val="00E02968"/>
    <w:rsid w:val="00E02FED"/>
    <w:rsid w:val="00E03CD5"/>
    <w:rsid w:val="00E03E09"/>
    <w:rsid w:val="00E03F86"/>
    <w:rsid w:val="00E0470B"/>
    <w:rsid w:val="00E04789"/>
    <w:rsid w:val="00E04FA4"/>
    <w:rsid w:val="00E04FBF"/>
    <w:rsid w:val="00E05449"/>
    <w:rsid w:val="00E055B0"/>
    <w:rsid w:val="00E05628"/>
    <w:rsid w:val="00E05D91"/>
    <w:rsid w:val="00E06609"/>
    <w:rsid w:val="00E0733F"/>
    <w:rsid w:val="00E07460"/>
    <w:rsid w:val="00E076C0"/>
    <w:rsid w:val="00E079BE"/>
    <w:rsid w:val="00E07AF7"/>
    <w:rsid w:val="00E100DD"/>
    <w:rsid w:val="00E103DF"/>
    <w:rsid w:val="00E10531"/>
    <w:rsid w:val="00E1072D"/>
    <w:rsid w:val="00E12401"/>
    <w:rsid w:val="00E128E4"/>
    <w:rsid w:val="00E12E8F"/>
    <w:rsid w:val="00E14305"/>
    <w:rsid w:val="00E14555"/>
    <w:rsid w:val="00E1464A"/>
    <w:rsid w:val="00E149AC"/>
    <w:rsid w:val="00E14A0C"/>
    <w:rsid w:val="00E14CD8"/>
    <w:rsid w:val="00E14F70"/>
    <w:rsid w:val="00E15405"/>
    <w:rsid w:val="00E155E9"/>
    <w:rsid w:val="00E15BC2"/>
    <w:rsid w:val="00E16AD0"/>
    <w:rsid w:val="00E20015"/>
    <w:rsid w:val="00E2009B"/>
    <w:rsid w:val="00E202D9"/>
    <w:rsid w:val="00E20322"/>
    <w:rsid w:val="00E206BD"/>
    <w:rsid w:val="00E20A55"/>
    <w:rsid w:val="00E21086"/>
    <w:rsid w:val="00E219A5"/>
    <w:rsid w:val="00E21CE7"/>
    <w:rsid w:val="00E220F2"/>
    <w:rsid w:val="00E223ED"/>
    <w:rsid w:val="00E23B7D"/>
    <w:rsid w:val="00E23BD2"/>
    <w:rsid w:val="00E23EC3"/>
    <w:rsid w:val="00E24460"/>
    <w:rsid w:val="00E24BCA"/>
    <w:rsid w:val="00E2513A"/>
    <w:rsid w:val="00E27054"/>
    <w:rsid w:val="00E2738A"/>
    <w:rsid w:val="00E2783E"/>
    <w:rsid w:val="00E30381"/>
    <w:rsid w:val="00E30E04"/>
    <w:rsid w:val="00E31277"/>
    <w:rsid w:val="00E314E4"/>
    <w:rsid w:val="00E31832"/>
    <w:rsid w:val="00E318B0"/>
    <w:rsid w:val="00E319F2"/>
    <w:rsid w:val="00E31BF1"/>
    <w:rsid w:val="00E31D33"/>
    <w:rsid w:val="00E31F61"/>
    <w:rsid w:val="00E326BA"/>
    <w:rsid w:val="00E335EE"/>
    <w:rsid w:val="00E339E0"/>
    <w:rsid w:val="00E33B56"/>
    <w:rsid w:val="00E340A1"/>
    <w:rsid w:val="00E34133"/>
    <w:rsid w:val="00E345B2"/>
    <w:rsid w:val="00E3467D"/>
    <w:rsid w:val="00E34BC4"/>
    <w:rsid w:val="00E34FA9"/>
    <w:rsid w:val="00E365C9"/>
    <w:rsid w:val="00E3697E"/>
    <w:rsid w:val="00E37317"/>
    <w:rsid w:val="00E37328"/>
    <w:rsid w:val="00E37AD4"/>
    <w:rsid w:val="00E40B4A"/>
    <w:rsid w:val="00E40C03"/>
    <w:rsid w:val="00E41944"/>
    <w:rsid w:val="00E41BE6"/>
    <w:rsid w:val="00E41E1B"/>
    <w:rsid w:val="00E42C28"/>
    <w:rsid w:val="00E43D00"/>
    <w:rsid w:val="00E44F3E"/>
    <w:rsid w:val="00E455E7"/>
    <w:rsid w:val="00E45722"/>
    <w:rsid w:val="00E462EF"/>
    <w:rsid w:val="00E46888"/>
    <w:rsid w:val="00E46A5E"/>
    <w:rsid w:val="00E46DE5"/>
    <w:rsid w:val="00E47318"/>
    <w:rsid w:val="00E47679"/>
    <w:rsid w:val="00E50F56"/>
    <w:rsid w:val="00E510D3"/>
    <w:rsid w:val="00E51332"/>
    <w:rsid w:val="00E5162B"/>
    <w:rsid w:val="00E51989"/>
    <w:rsid w:val="00E52964"/>
    <w:rsid w:val="00E52FCC"/>
    <w:rsid w:val="00E530E9"/>
    <w:rsid w:val="00E53137"/>
    <w:rsid w:val="00E5368A"/>
    <w:rsid w:val="00E53776"/>
    <w:rsid w:val="00E55266"/>
    <w:rsid w:val="00E556DD"/>
    <w:rsid w:val="00E55A7C"/>
    <w:rsid w:val="00E56301"/>
    <w:rsid w:val="00E563A8"/>
    <w:rsid w:val="00E5692C"/>
    <w:rsid w:val="00E56A86"/>
    <w:rsid w:val="00E57A6E"/>
    <w:rsid w:val="00E600CE"/>
    <w:rsid w:val="00E60800"/>
    <w:rsid w:val="00E60A30"/>
    <w:rsid w:val="00E61395"/>
    <w:rsid w:val="00E62027"/>
    <w:rsid w:val="00E6264C"/>
    <w:rsid w:val="00E62B57"/>
    <w:rsid w:val="00E62C22"/>
    <w:rsid w:val="00E631F7"/>
    <w:rsid w:val="00E63ED1"/>
    <w:rsid w:val="00E646C1"/>
    <w:rsid w:val="00E664D4"/>
    <w:rsid w:val="00E67FED"/>
    <w:rsid w:val="00E707A2"/>
    <w:rsid w:val="00E708CD"/>
    <w:rsid w:val="00E70AFF"/>
    <w:rsid w:val="00E72F60"/>
    <w:rsid w:val="00E74299"/>
    <w:rsid w:val="00E74E44"/>
    <w:rsid w:val="00E74ED0"/>
    <w:rsid w:val="00E757C4"/>
    <w:rsid w:val="00E75A6C"/>
    <w:rsid w:val="00E76F49"/>
    <w:rsid w:val="00E77E4F"/>
    <w:rsid w:val="00E77F79"/>
    <w:rsid w:val="00E8019F"/>
    <w:rsid w:val="00E80E10"/>
    <w:rsid w:val="00E815C4"/>
    <w:rsid w:val="00E81647"/>
    <w:rsid w:val="00E816D0"/>
    <w:rsid w:val="00E81A5D"/>
    <w:rsid w:val="00E81C15"/>
    <w:rsid w:val="00E81DDB"/>
    <w:rsid w:val="00E8215E"/>
    <w:rsid w:val="00E824AE"/>
    <w:rsid w:val="00E8329C"/>
    <w:rsid w:val="00E833A5"/>
    <w:rsid w:val="00E83CCE"/>
    <w:rsid w:val="00E84255"/>
    <w:rsid w:val="00E84C7C"/>
    <w:rsid w:val="00E84CFA"/>
    <w:rsid w:val="00E852CC"/>
    <w:rsid w:val="00E86640"/>
    <w:rsid w:val="00E86AB0"/>
    <w:rsid w:val="00E86E06"/>
    <w:rsid w:val="00E8770B"/>
    <w:rsid w:val="00E879D5"/>
    <w:rsid w:val="00E917AB"/>
    <w:rsid w:val="00E92C63"/>
    <w:rsid w:val="00E92EED"/>
    <w:rsid w:val="00E93967"/>
    <w:rsid w:val="00E93AF2"/>
    <w:rsid w:val="00E94B55"/>
    <w:rsid w:val="00E953A1"/>
    <w:rsid w:val="00E958A4"/>
    <w:rsid w:val="00E95BD1"/>
    <w:rsid w:val="00E966A0"/>
    <w:rsid w:val="00E97081"/>
    <w:rsid w:val="00E975AE"/>
    <w:rsid w:val="00EA125F"/>
    <w:rsid w:val="00EA126E"/>
    <w:rsid w:val="00EA1932"/>
    <w:rsid w:val="00EA1C0C"/>
    <w:rsid w:val="00EA22C5"/>
    <w:rsid w:val="00EA2B4F"/>
    <w:rsid w:val="00EA34B4"/>
    <w:rsid w:val="00EA3B5F"/>
    <w:rsid w:val="00EA418F"/>
    <w:rsid w:val="00EA60A2"/>
    <w:rsid w:val="00EA62ED"/>
    <w:rsid w:val="00EA6598"/>
    <w:rsid w:val="00EA72C4"/>
    <w:rsid w:val="00EA7517"/>
    <w:rsid w:val="00EA7BD6"/>
    <w:rsid w:val="00EB20EF"/>
    <w:rsid w:val="00EB2668"/>
    <w:rsid w:val="00EB2F15"/>
    <w:rsid w:val="00EB33CF"/>
    <w:rsid w:val="00EB3422"/>
    <w:rsid w:val="00EB376E"/>
    <w:rsid w:val="00EB3AB8"/>
    <w:rsid w:val="00EB3ED3"/>
    <w:rsid w:val="00EB3FBD"/>
    <w:rsid w:val="00EB44A0"/>
    <w:rsid w:val="00EB46A3"/>
    <w:rsid w:val="00EB475C"/>
    <w:rsid w:val="00EB5D61"/>
    <w:rsid w:val="00EB5E8E"/>
    <w:rsid w:val="00EB63E2"/>
    <w:rsid w:val="00EB673B"/>
    <w:rsid w:val="00EB685A"/>
    <w:rsid w:val="00EB6DE9"/>
    <w:rsid w:val="00EB6F80"/>
    <w:rsid w:val="00EB7D62"/>
    <w:rsid w:val="00EC0F58"/>
    <w:rsid w:val="00EC1E24"/>
    <w:rsid w:val="00EC24FA"/>
    <w:rsid w:val="00EC25CD"/>
    <w:rsid w:val="00EC2B58"/>
    <w:rsid w:val="00EC3FFA"/>
    <w:rsid w:val="00EC48A3"/>
    <w:rsid w:val="00EC4A9F"/>
    <w:rsid w:val="00EC573F"/>
    <w:rsid w:val="00EC5E1E"/>
    <w:rsid w:val="00EC63FF"/>
    <w:rsid w:val="00EC6BFA"/>
    <w:rsid w:val="00EC71C5"/>
    <w:rsid w:val="00EC71C8"/>
    <w:rsid w:val="00ED0147"/>
    <w:rsid w:val="00ED0687"/>
    <w:rsid w:val="00ED0A27"/>
    <w:rsid w:val="00ED0B5F"/>
    <w:rsid w:val="00ED111F"/>
    <w:rsid w:val="00ED14E2"/>
    <w:rsid w:val="00ED1924"/>
    <w:rsid w:val="00ED1D12"/>
    <w:rsid w:val="00ED2756"/>
    <w:rsid w:val="00ED316F"/>
    <w:rsid w:val="00ED3D7C"/>
    <w:rsid w:val="00ED3EEE"/>
    <w:rsid w:val="00ED40D9"/>
    <w:rsid w:val="00ED450B"/>
    <w:rsid w:val="00ED4EB6"/>
    <w:rsid w:val="00ED54E8"/>
    <w:rsid w:val="00ED5E49"/>
    <w:rsid w:val="00ED6309"/>
    <w:rsid w:val="00ED65E7"/>
    <w:rsid w:val="00ED6E95"/>
    <w:rsid w:val="00ED7426"/>
    <w:rsid w:val="00ED75C3"/>
    <w:rsid w:val="00ED7C33"/>
    <w:rsid w:val="00EE0E94"/>
    <w:rsid w:val="00EE18F1"/>
    <w:rsid w:val="00EE1967"/>
    <w:rsid w:val="00EE1EB8"/>
    <w:rsid w:val="00EE2529"/>
    <w:rsid w:val="00EE2B70"/>
    <w:rsid w:val="00EE3B1B"/>
    <w:rsid w:val="00EE3C52"/>
    <w:rsid w:val="00EE3DC5"/>
    <w:rsid w:val="00EE401C"/>
    <w:rsid w:val="00EE41E9"/>
    <w:rsid w:val="00EE46F1"/>
    <w:rsid w:val="00EE4C82"/>
    <w:rsid w:val="00EE56C8"/>
    <w:rsid w:val="00EE5A2B"/>
    <w:rsid w:val="00EE6223"/>
    <w:rsid w:val="00EE6324"/>
    <w:rsid w:val="00EE677C"/>
    <w:rsid w:val="00EE6A54"/>
    <w:rsid w:val="00EE700E"/>
    <w:rsid w:val="00EF0350"/>
    <w:rsid w:val="00EF08AC"/>
    <w:rsid w:val="00EF0F9E"/>
    <w:rsid w:val="00EF198D"/>
    <w:rsid w:val="00EF1E51"/>
    <w:rsid w:val="00EF1FFC"/>
    <w:rsid w:val="00EF284C"/>
    <w:rsid w:val="00EF2EA6"/>
    <w:rsid w:val="00EF37F9"/>
    <w:rsid w:val="00EF4590"/>
    <w:rsid w:val="00EF49D9"/>
    <w:rsid w:val="00EF4CA8"/>
    <w:rsid w:val="00EF54A3"/>
    <w:rsid w:val="00EF638A"/>
    <w:rsid w:val="00EF7044"/>
    <w:rsid w:val="00EF7454"/>
    <w:rsid w:val="00EF7515"/>
    <w:rsid w:val="00EF75C2"/>
    <w:rsid w:val="00F00729"/>
    <w:rsid w:val="00F0125C"/>
    <w:rsid w:val="00F02076"/>
    <w:rsid w:val="00F03333"/>
    <w:rsid w:val="00F03684"/>
    <w:rsid w:val="00F045E3"/>
    <w:rsid w:val="00F04CC8"/>
    <w:rsid w:val="00F04E9F"/>
    <w:rsid w:val="00F0603D"/>
    <w:rsid w:val="00F06495"/>
    <w:rsid w:val="00F067E8"/>
    <w:rsid w:val="00F071EF"/>
    <w:rsid w:val="00F071FB"/>
    <w:rsid w:val="00F0758F"/>
    <w:rsid w:val="00F10865"/>
    <w:rsid w:val="00F10B9F"/>
    <w:rsid w:val="00F1141B"/>
    <w:rsid w:val="00F11B10"/>
    <w:rsid w:val="00F11C37"/>
    <w:rsid w:val="00F12A8F"/>
    <w:rsid w:val="00F13B84"/>
    <w:rsid w:val="00F146C8"/>
    <w:rsid w:val="00F15101"/>
    <w:rsid w:val="00F15478"/>
    <w:rsid w:val="00F1642C"/>
    <w:rsid w:val="00F164B6"/>
    <w:rsid w:val="00F16B0F"/>
    <w:rsid w:val="00F17B9F"/>
    <w:rsid w:val="00F2011B"/>
    <w:rsid w:val="00F20165"/>
    <w:rsid w:val="00F21508"/>
    <w:rsid w:val="00F21FC5"/>
    <w:rsid w:val="00F223BD"/>
    <w:rsid w:val="00F227C8"/>
    <w:rsid w:val="00F22AD8"/>
    <w:rsid w:val="00F22F10"/>
    <w:rsid w:val="00F23776"/>
    <w:rsid w:val="00F23798"/>
    <w:rsid w:val="00F23F6F"/>
    <w:rsid w:val="00F244A7"/>
    <w:rsid w:val="00F24BE6"/>
    <w:rsid w:val="00F2564E"/>
    <w:rsid w:val="00F25842"/>
    <w:rsid w:val="00F25B15"/>
    <w:rsid w:val="00F2606E"/>
    <w:rsid w:val="00F26158"/>
    <w:rsid w:val="00F278CB"/>
    <w:rsid w:val="00F27A0C"/>
    <w:rsid w:val="00F27BEE"/>
    <w:rsid w:val="00F300BB"/>
    <w:rsid w:val="00F30C78"/>
    <w:rsid w:val="00F30EF2"/>
    <w:rsid w:val="00F31435"/>
    <w:rsid w:val="00F31D6B"/>
    <w:rsid w:val="00F320C5"/>
    <w:rsid w:val="00F32228"/>
    <w:rsid w:val="00F32450"/>
    <w:rsid w:val="00F326E5"/>
    <w:rsid w:val="00F3302A"/>
    <w:rsid w:val="00F3303B"/>
    <w:rsid w:val="00F33D64"/>
    <w:rsid w:val="00F3400C"/>
    <w:rsid w:val="00F342A6"/>
    <w:rsid w:val="00F34DA8"/>
    <w:rsid w:val="00F35306"/>
    <w:rsid w:val="00F35E33"/>
    <w:rsid w:val="00F379C3"/>
    <w:rsid w:val="00F40411"/>
    <w:rsid w:val="00F40916"/>
    <w:rsid w:val="00F40B66"/>
    <w:rsid w:val="00F40F1F"/>
    <w:rsid w:val="00F4159E"/>
    <w:rsid w:val="00F41889"/>
    <w:rsid w:val="00F41BAB"/>
    <w:rsid w:val="00F41BB4"/>
    <w:rsid w:val="00F41C97"/>
    <w:rsid w:val="00F42271"/>
    <w:rsid w:val="00F42C19"/>
    <w:rsid w:val="00F43508"/>
    <w:rsid w:val="00F44092"/>
    <w:rsid w:val="00F4478E"/>
    <w:rsid w:val="00F44848"/>
    <w:rsid w:val="00F458C1"/>
    <w:rsid w:val="00F46397"/>
    <w:rsid w:val="00F46639"/>
    <w:rsid w:val="00F468B8"/>
    <w:rsid w:val="00F478CA"/>
    <w:rsid w:val="00F47F18"/>
    <w:rsid w:val="00F50904"/>
    <w:rsid w:val="00F50FB6"/>
    <w:rsid w:val="00F51B1E"/>
    <w:rsid w:val="00F522B8"/>
    <w:rsid w:val="00F5236E"/>
    <w:rsid w:val="00F5313A"/>
    <w:rsid w:val="00F533CA"/>
    <w:rsid w:val="00F537A5"/>
    <w:rsid w:val="00F53982"/>
    <w:rsid w:val="00F539AB"/>
    <w:rsid w:val="00F5412B"/>
    <w:rsid w:val="00F5416C"/>
    <w:rsid w:val="00F548BD"/>
    <w:rsid w:val="00F554C7"/>
    <w:rsid w:val="00F556AC"/>
    <w:rsid w:val="00F556DD"/>
    <w:rsid w:val="00F565DD"/>
    <w:rsid w:val="00F57D89"/>
    <w:rsid w:val="00F60349"/>
    <w:rsid w:val="00F60BFF"/>
    <w:rsid w:val="00F61134"/>
    <w:rsid w:val="00F62807"/>
    <w:rsid w:val="00F6350E"/>
    <w:rsid w:val="00F637B8"/>
    <w:rsid w:val="00F6465A"/>
    <w:rsid w:val="00F64ADB"/>
    <w:rsid w:val="00F64AFB"/>
    <w:rsid w:val="00F64F0E"/>
    <w:rsid w:val="00F656A0"/>
    <w:rsid w:val="00F65E2B"/>
    <w:rsid w:val="00F664C3"/>
    <w:rsid w:val="00F66F97"/>
    <w:rsid w:val="00F67209"/>
    <w:rsid w:val="00F6761F"/>
    <w:rsid w:val="00F67F73"/>
    <w:rsid w:val="00F704E2"/>
    <w:rsid w:val="00F70561"/>
    <w:rsid w:val="00F705C4"/>
    <w:rsid w:val="00F70E65"/>
    <w:rsid w:val="00F714C5"/>
    <w:rsid w:val="00F71A81"/>
    <w:rsid w:val="00F73226"/>
    <w:rsid w:val="00F73C0C"/>
    <w:rsid w:val="00F75495"/>
    <w:rsid w:val="00F75CDE"/>
    <w:rsid w:val="00F76CB2"/>
    <w:rsid w:val="00F77156"/>
    <w:rsid w:val="00F800FD"/>
    <w:rsid w:val="00F80621"/>
    <w:rsid w:val="00F81014"/>
    <w:rsid w:val="00F82CEA"/>
    <w:rsid w:val="00F8311C"/>
    <w:rsid w:val="00F83A24"/>
    <w:rsid w:val="00F83C53"/>
    <w:rsid w:val="00F8494C"/>
    <w:rsid w:val="00F84A95"/>
    <w:rsid w:val="00F8521E"/>
    <w:rsid w:val="00F854F1"/>
    <w:rsid w:val="00F85ED1"/>
    <w:rsid w:val="00F86028"/>
    <w:rsid w:val="00F863F4"/>
    <w:rsid w:val="00F86B14"/>
    <w:rsid w:val="00F87723"/>
    <w:rsid w:val="00F9138A"/>
    <w:rsid w:val="00F91540"/>
    <w:rsid w:val="00F91C9A"/>
    <w:rsid w:val="00F9240B"/>
    <w:rsid w:val="00F92799"/>
    <w:rsid w:val="00F9307D"/>
    <w:rsid w:val="00F93647"/>
    <w:rsid w:val="00F9429A"/>
    <w:rsid w:val="00F95569"/>
    <w:rsid w:val="00F95DBB"/>
    <w:rsid w:val="00F96973"/>
    <w:rsid w:val="00F96C32"/>
    <w:rsid w:val="00F96F54"/>
    <w:rsid w:val="00FA0D05"/>
    <w:rsid w:val="00FA161A"/>
    <w:rsid w:val="00FA166C"/>
    <w:rsid w:val="00FA1ACE"/>
    <w:rsid w:val="00FA1C9E"/>
    <w:rsid w:val="00FA2233"/>
    <w:rsid w:val="00FA27EC"/>
    <w:rsid w:val="00FA2CC3"/>
    <w:rsid w:val="00FA2D3A"/>
    <w:rsid w:val="00FA2DCC"/>
    <w:rsid w:val="00FA36EC"/>
    <w:rsid w:val="00FA41E9"/>
    <w:rsid w:val="00FA448D"/>
    <w:rsid w:val="00FA4496"/>
    <w:rsid w:val="00FA49F1"/>
    <w:rsid w:val="00FA6750"/>
    <w:rsid w:val="00FA6963"/>
    <w:rsid w:val="00FA6A9B"/>
    <w:rsid w:val="00FA7501"/>
    <w:rsid w:val="00FB0233"/>
    <w:rsid w:val="00FB13E7"/>
    <w:rsid w:val="00FB176F"/>
    <w:rsid w:val="00FB19FE"/>
    <w:rsid w:val="00FB3E31"/>
    <w:rsid w:val="00FB3EB1"/>
    <w:rsid w:val="00FB4565"/>
    <w:rsid w:val="00FB5263"/>
    <w:rsid w:val="00FB532E"/>
    <w:rsid w:val="00FB547A"/>
    <w:rsid w:val="00FB5C97"/>
    <w:rsid w:val="00FB63C8"/>
    <w:rsid w:val="00FB6643"/>
    <w:rsid w:val="00FB66C7"/>
    <w:rsid w:val="00FB6BB1"/>
    <w:rsid w:val="00FB6ECB"/>
    <w:rsid w:val="00FB73A3"/>
    <w:rsid w:val="00FB7798"/>
    <w:rsid w:val="00FB7E5D"/>
    <w:rsid w:val="00FB7E6C"/>
    <w:rsid w:val="00FB7F20"/>
    <w:rsid w:val="00FC0036"/>
    <w:rsid w:val="00FC00EB"/>
    <w:rsid w:val="00FC031B"/>
    <w:rsid w:val="00FC0441"/>
    <w:rsid w:val="00FC057D"/>
    <w:rsid w:val="00FC087F"/>
    <w:rsid w:val="00FC09A9"/>
    <w:rsid w:val="00FC0B64"/>
    <w:rsid w:val="00FC1B8B"/>
    <w:rsid w:val="00FC2854"/>
    <w:rsid w:val="00FC4A05"/>
    <w:rsid w:val="00FC4C8C"/>
    <w:rsid w:val="00FC5175"/>
    <w:rsid w:val="00FC5DD5"/>
    <w:rsid w:val="00FC5E96"/>
    <w:rsid w:val="00FC660E"/>
    <w:rsid w:val="00FC6D26"/>
    <w:rsid w:val="00FC6E07"/>
    <w:rsid w:val="00FC6E34"/>
    <w:rsid w:val="00FD07D5"/>
    <w:rsid w:val="00FD12F6"/>
    <w:rsid w:val="00FD15C1"/>
    <w:rsid w:val="00FD174E"/>
    <w:rsid w:val="00FD1F10"/>
    <w:rsid w:val="00FD1F7B"/>
    <w:rsid w:val="00FD2223"/>
    <w:rsid w:val="00FD2A58"/>
    <w:rsid w:val="00FD2AE0"/>
    <w:rsid w:val="00FD2D41"/>
    <w:rsid w:val="00FD30C9"/>
    <w:rsid w:val="00FD315A"/>
    <w:rsid w:val="00FD32D3"/>
    <w:rsid w:val="00FD3918"/>
    <w:rsid w:val="00FD42E5"/>
    <w:rsid w:val="00FD44E7"/>
    <w:rsid w:val="00FD5158"/>
    <w:rsid w:val="00FD5160"/>
    <w:rsid w:val="00FD535B"/>
    <w:rsid w:val="00FD53F6"/>
    <w:rsid w:val="00FD56D4"/>
    <w:rsid w:val="00FD5AF1"/>
    <w:rsid w:val="00FD5D30"/>
    <w:rsid w:val="00FD78E1"/>
    <w:rsid w:val="00FD7DE2"/>
    <w:rsid w:val="00FE00A3"/>
    <w:rsid w:val="00FE0587"/>
    <w:rsid w:val="00FE06CE"/>
    <w:rsid w:val="00FE0B9A"/>
    <w:rsid w:val="00FE0E3F"/>
    <w:rsid w:val="00FE1673"/>
    <w:rsid w:val="00FE1A32"/>
    <w:rsid w:val="00FE1F0D"/>
    <w:rsid w:val="00FE28FE"/>
    <w:rsid w:val="00FE2973"/>
    <w:rsid w:val="00FE2A17"/>
    <w:rsid w:val="00FE30DD"/>
    <w:rsid w:val="00FE30F6"/>
    <w:rsid w:val="00FE36E9"/>
    <w:rsid w:val="00FE3830"/>
    <w:rsid w:val="00FE3A65"/>
    <w:rsid w:val="00FE3C09"/>
    <w:rsid w:val="00FE3E13"/>
    <w:rsid w:val="00FE4047"/>
    <w:rsid w:val="00FE4233"/>
    <w:rsid w:val="00FE5DAF"/>
    <w:rsid w:val="00FE5FB8"/>
    <w:rsid w:val="00FE6544"/>
    <w:rsid w:val="00FE6C8B"/>
    <w:rsid w:val="00FE7C49"/>
    <w:rsid w:val="00FF07C9"/>
    <w:rsid w:val="00FF1119"/>
    <w:rsid w:val="00FF1D11"/>
    <w:rsid w:val="00FF219A"/>
    <w:rsid w:val="00FF23B9"/>
    <w:rsid w:val="00FF27FB"/>
    <w:rsid w:val="00FF293B"/>
    <w:rsid w:val="00FF30EC"/>
    <w:rsid w:val="00FF39B9"/>
    <w:rsid w:val="00FF53FE"/>
    <w:rsid w:val="00FF5655"/>
    <w:rsid w:val="00FF58DE"/>
    <w:rsid w:val="00FF5B37"/>
    <w:rsid w:val="00FF5CA7"/>
    <w:rsid w:val="00FF5FDE"/>
    <w:rsid w:val="00FF61BB"/>
    <w:rsid w:val="00FF636A"/>
    <w:rsid w:val="00FF63EB"/>
    <w:rsid w:val="00FF6F94"/>
    <w:rsid w:val="00FF6FA7"/>
    <w:rsid w:val="00FF722E"/>
    <w:rsid w:val="00FF7E5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0A19634"/>
  <w15:chartTrackingRefBased/>
  <w15:docId w15:val="{F386940E-A76A-4700-AAE4-E4FF4C8B4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850CB"/>
    <w:pPr>
      <w:spacing w:line="256" w:lineRule="auto"/>
    </w:pPr>
  </w:style>
  <w:style w:type="paragraph" w:styleId="Heading1">
    <w:name w:val="heading 1"/>
    <w:basedOn w:val="Normal"/>
    <w:next w:val="Normal"/>
    <w:link w:val="Heading1Char"/>
    <w:uiPriority w:val="9"/>
    <w:qFormat/>
    <w:rsid w:val="005160CC"/>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3BED"/>
    <w:pPr>
      <w:keepNext/>
      <w:keepLines/>
      <w:spacing w:before="40" w:after="0" w:line="259" w:lineRule="auto"/>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9360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0C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F3BE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91023"/>
    <w:pPr>
      <w:ind w:left="720"/>
      <w:contextualSpacing/>
    </w:pPr>
  </w:style>
  <w:style w:type="paragraph" w:styleId="Header">
    <w:name w:val="header"/>
    <w:basedOn w:val="Normal"/>
    <w:link w:val="HeaderChar"/>
    <w:uiPriority w:val="99"/>
    <w:unhideWhenUsed/>
    <w:rsid w:val="003956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5664"/>
  </w:style>
  <w:style w:type="paragraph" w:styleId="Footer">
    <w:name w:val="footer"/>
    <w:basedOn w:val="Normal"/>
    <w:link w:val="FooterChar"/>
    <w:uiPriority w:val="99"/>
    <w:unhideWhenUsed/>
    <w:rsid w:val="003956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5664"/>
  </w:style>
  <w:style w:type="character" w:styleId="PlaceholderText">
    <w:name w:val="Placeholder Text"/>
    <w:basedOn w:val="DefaultParagraphFont"/>
    <w:uiPriority w:val="99"/>
    <w:semiHidden/>
    <w:rsid w:val="00BF0C84"/>
    <w:rPr>
      <w:color w:val="808080"/>
    </w:rPr>
  </w:style>
  <w:style w:type="character" w:styleId="Hyperlink">
    <w:name w:val="Hyperlink"/>
    <w:basedOn w:val="DefaultParagraphFont"/>
    <w:uiPriority w:val="99"/>
    <w:unhideWhenUsed/>
    <w:rsid w:val="003943EE"/>
    <w:rPr>
      <w:color w:val="0563C1" w:themeColor="hyperlink"/>
      <w:u w:val="single"/>
    </w:rPr>
  </w:style>
  <w:style w:type="paragraph" w:styleId="TOCHeading">
    <w:name w:val="TOC Heading"/>
    <w:basedOn w:val="Heading1"/>
    <w:next w:val="Normal"/>
    <w:uiPriority w:val="39"/>
    <w:unhideWhenUsed/>
    <w:qFormat/>
    <w:rsid w:val="00233E0A"/>
    <w:pPr>
      <w:outlineLvl w:val="9"/>
    </w:pPr>
    <w:rPr>
      <w:lang w:val="en-US"/>
    </w:rPr>
  </w:style>
  <w:style w:type="paragraph" w:styleId="TOC1">
    <w:name w:val="toc 1"/>
    <w:basedOn w:val="Normal"/>
    <w:next w:val="Normal"/>
    <w:autoRedefine/>
    <w:uiPriority w:val="39"/>
    <w:unhideWhenUsed/>
    <w:rsid w:val="00233E0A"/>
    <w:pPr>
      <w:spacing w:after="100"/>
    </w:pPr>
  </w:style>
  <w:style w:type="paragraph" w:styleId="TOC2">
    <w:name w:val="toc 2"/>
    <w:basedOn w:val="Normal"/>
    <w:next w:val="Normal"/>
    <w:autoRedefine/>
    <w:uiPriority w:val="39"/>
    <w:unhideWhenUsed/>
    <w:rsid w:val="00A71444"/>
    <w:pPr>
      <w:tabs>
        <w:tab w:val="left" w:pos="660"/>
        <w:tab w:val="right" w:leader="dot" w:pos="9016"/>
      </w:tabs>
      <w:spacing w:after="100" w:line="360" w:lineRule="auto"/>
    </w:pPr>
  </w:style>
  <w:style w:type="paragraph" w:styleId="Caption">
    <w:name w:val="caption"/>
    <w:basedOn w:val="Normal"/>
    <w:next w:val="Normal"/>
    <w:uiPriority w:val="35"/>
    <w:unhideWhenUsed/>
    <w:qFormat/>
    <w:rsid w:val="009B37D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344A8"/>
    <w:pPr>
      <w:spacing w:after="0"/>
    </w:pPr>
  </w:style>
  <w:style w:type="paragraph" w:styleId="Bibliography">
    <w:name w:val="Bibliography"/>
    <w:basedOn w:val="Normal"/>
    <w:next w:val="Normal"/>
    <w:uiPriority w:val="37"/>
    <w:unhideWhenUsed/>
    <w:rsid w:val="00874155"/>
  </w:style>
  <w:style w:type="table" w:styleId="TableGrid">
    <w:name w:val="Table Grid"/>
    <w:basedOn w:val="TableNormal"/>
    <w:uiPriority w:val="39"/>
    <w:rsid w:val="001715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493604"/>
    <w:rPr>
      <w:rFonts w:asciiTheme="majorHAnsi" w:eastAsiaTheme="majorEastAsia" w:hAnsiTheme="majorHAnsi" w:cstheme="majorBidi"/>
      <w:color w:val="1F3763" w:themeColor="accent1" w:themeShade="7F"/>
      <w:sz w:val="24"/>
      <w:szCs w:val="24"/>
    </w:rPr>
  </w:style>
  <w:style w:type="character" w:customStyle="1" w:styleId="UnresolvedMention1">
    <w:name w:val="Unresolved Mention1"/>
    <w:basedOn w:val="DefaultParagraphFont"/>
    <w:uiPriority w:val="99"/>
    <w:semiHidden/>
    <w:unhideWhenUsed/>
    <w:rsid w:val="00493604"/>
    <w:rPr>
      <w:color w:val="605E5C"/>
      <w:shd w:val="clear" w:color="auto" w:fill="E1DFDD"/>
    </w:rPr>
  </w:style>
  <w:style w:type="table" w:styleId="GridTable4">
    <w:name w:val="Grid Table 4"/>
    <w:basedOn w:val="TableNormal"/>
    <w:uiPriority w:val="49"/>
    <w:rsid w:val="0049360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
    <w:name w:val="Grid Table 5 Dark"/>
    <w:basedOn w:val="TableNormal"/>
    <w:uiPriority w:val="50"/>
    <w:rsid w:val="0049360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ListTable5Dark">
    <w:name w:val="List Table 5 Dark"/>
    <w:basedOn w:val="TableNormal"/>
    <w:uiPriority w:val="50"/>
    <w:rsid w:val="00493604"/>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6Colorful">
    <w:name w:val="Grid Table 6 Colorful"/>
    <w:basedOn w:val="TableNormal"/>
    <w:uiPriority w:val="51"/>
    <w:rsid w:val="00493604"/>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EB5E8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5E8E"/>
    <w:rPr>
      <w:rFonts w:ascii="Segoe UI" w:hAnsi="Segoe UI" w:cs="Segoe UI"/>
      <w:sz w:val="18"/>
      <w:szCs w:val="18"/>
    </w:rPr>
  </w:style>
  <w:style w:type="character" w:customStyle="1" w:styleId="UnresolvedMention2">
    <w:name w:val="Unresolved Mention2"/>
    <w:basedOn w:val="DefaultParagraphFont"/>
    <w:uiPriority w:val="99"/>
    <w:semiHidden/>
    <w:unhideWhenUsed/>
    <w:rsid w:val="00E8770B"/>
    <w:rPr>
      <w:color w:val="605E5C"/>
      <w:shd w:val="clear" w:color="auto" w:fill="E1DFDD"/>
    </w:rPr>
  </w:style>
  <w:style w:type="character" w:customStyle="1" w:styleId="UnresolvedMention">
    <w:name w:val="Unresolved Mention"/>
    <w:basedOn w:val="DefaultParagraphFont"/>
    <w:uiPriority w:val="99"/>
    <w:semiHidden/>
    <w:unhideWhenUsed/>
    <w:rsid w:val="003A37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922416">
      <w:bodyDiv w:val="1"/>
      <w:marLeft w:val="0"/>
      <w:marRight w:val="0"/>
      <w:marTop w:val="0"/>
      <w:marBottom w:val="0"/>
      <w:divBdr>
        <w:top w:val="none" w:sz="0" w:space="0" w:color="auto"/>
        <w:left w:val="none" w:sz="0" w:space="0" w:color="auto"/>
        <w:bottom w:val="none" w:sz="0" w:space="0" w:color="auto"/>
        <w:right w:val="none" w:sz="0" w:space="0" w:color="auto"/>
      </w:divBdr>
    </w:div>
    <w:div w:id="57750093">
      <w:bodyDiv w:val="1"/>
      <w:marLeft w:val="0"/>
      <w:marRight w:val="0"/>
      <w:marTop w:val="0"/>
      <w:marBottom w:val="0"/>
      <w:divBdr>
        <w:top w:val="none" w:sz="0" w:space="0" w:color="auto"/>
        <w:left w:val="none" w:sz="0" w:space="0" w:color="auto"/>
        <w:bottom w:val="none" w:sz="0" w:space="0" w:color="auto"/>
        <w:right w:val="none" w:sz="0" w:space="0" w:color="auto"/>
      </w:divBdr>
    </w:div>
    <w:div w:id="326177889">
      <w:bodyDiv w:val="1"/>
      <w:marLeft w:val="0"/>
      <w:marRight w:val="0"/>
      <w:marTop w:val="0"/>
      <w:marBottom w:val="0"/>
      <w:divBdr>
        <w:top w:val="none" w:sz="0" w:space="0" w:color="auto"/>
        <w:left w:val="none" w:sz="0" w:space="0" w:color="auto"/>
        <w:bottom w:val="none" w:sz="0" w:space="0" w:color="auto"/>
        <w:right w:val="none" w:sz="0" w:space="0" w:color="auto"/>
      </w:divBdr>
    </w:div>
    <w:div w:id="361059922">
      <w:bodyDiv w:val="1"/>
      <w:marLeft w:val="0"/>
      <w:marRight w:val="0"/>
      <w:marTop w:val="0"/>
      <w:marBottom w:val="0"/>
      <w:divBdr>
        <w:top w:val="none" w:sz="0" w:space="0" w:color="auto"/>
        <w:left w:val="none" w:sz="0" w:space="0" w:color="auto"/>
        <w:bottom w:val="none" w:sz="0" w:space="0" w:color="auto"/>
        <w:right w:val="none" w:sz="0" w:space="0" w:color="auto"/>
      </w:divBdr>
    </w:div>
    <w:div w:id="395320610">
      <w:bodyDiv w:val="1"/>
      <w:marLeft w:val="0"/>
      <w:marRight w:val="0"/>
      <w:marTop w:val="0"/>
      <w:marBottom w:val="0"/>
      <w:divBdr>
        <w:top w:val="none" w:sz="0" w:space="0" w:color="auto"/>
        <w:left w:val="none" w:sz="0" w:space="0" w:color="auto"/>
        <w:bottom w:val="none" w:sz="0" w:space="0" w:color="auto"/>
        <w:right w:val="none" w:sz="0" w:space="0" w:color="auto"/>
      </w:divBdr>
    </w:div>
    <w:div w:id="410739166">
      <w:bodyDiv w:val="1"/>
      <w:marLeft w:val="0"/>
      <w:marRight w:val="0"/>
      <w:marTop w:val="0"/>
      <w:marBottom w:val="0"/>
      <w:divBdr>
        <w:top w:val="none" w:sz="0" w:space="0" w:color="auto"/>
        <w:left w:val="none" w:sz="0" w:space="0" w:color="auto"/>
        <w:bottom w:val="none" w:sz="0" w:space="0" w:color="auto"/>
        <w:right w:val="none" w:sz="0" w:space="0" w:color="auto"/>
      </w:divBdr>
    </w:div>
    <w:div w:id="444468137">
      <w:bodyDiv w:val="1"/>
      <w:marLeft w:val="0"/>
      <w:marRight w:val="0"/>
      <w:marTop w:val="0"/>
      <w:marBottom w:val="0"/>
      <w:divBdr>
        <w:top w:val="none" w:sz="0" w:space="0" w:color="auto"/>
        <w:left w:val="none" w:sz="0" w:space="0" w:color="auto"/>
        <w:bottom w:val="none" w:sz="0" w:space="0" w:color="auto"/>
        <w:right w:val="none" w:sz="0" w:space="0" w:color="auto"/>
      </w:divBdr>
    </w:div>
    <w:div w:id="475950184">
      <w:bodyDiv w:val="1"/>
      <w:marLeft w:val="0"/>
      <w:marRight w:val="0"/>
      <w:marTop w:val="0"/>
      <w:marBottom w:val="0"/>
      <w:divBdr>
        <w:top w:val="none" w:sz="0" w:space="0" w:color="auto"/>
        <w:left w:val="none" w:sz="0" w:space="0" w:color="auto"/>
        <w:bottom w:val="none" w:sz="0" w:space="0" w:color="auto"/>
        <w:right w:val="none" w:sz="0" w:space="0" w:color="auto"/>
      </w:divBdr>
    </w:div>
    <w:div w:id="670765984">
      <w:bodyDiv w:val="1"/>
      <w:marLeft w:val="0"/>
      <w:marRight w:val="0"/>
      <w:marTop w:val="0"/>
      <w:marBottom w:val="0"/>
      <w:divBdr>
        <w:top w:val="none" w:sz="0" w:space="0" w:color="auto"/>
        <w:left w:val="none" w:sz="0" w:space="0" w:color="auto"/>
        <w:bottom w:val="none" w:sz="0" w:space="0" w:color="auto"/>
        <w:right w:val="none" w:sz="0" w:space="0" w:color="auto"/>
      </w:divBdr>
    </w:div>
    <w:div w:id="725103420">
      <w:bodyDiv w:val="1"/>
      <w:marLeft w:val="0"/>
      <w:marRight w:val="0"/>
      <w:marTop w:val="0"/>
      <w:marBottom w:val="0"/>
      <w:divBdr>
        <w:top w:val="none" w:sz="0" w:space="0" w:color="auto"/>
        <w:left w:val="none" w:sz="0" w:space="0" w:color="auto"/>
        <w:bottom w:val="none" w:sz="0" w:space="0" w:color="auto"/>
        <w:right w:val="none" w:sz="0" w:space="0" w:color="auto"/>
      </w:divBdr>
    </w:div>
    <w:div w:id="743915214">
      <w:bodyDiv w:val="1"/>
      <w:marLeft w:val="0"/>
      <w:marRight w:val="0"/>
      <w:marTop w:val="0"/>
      <w:marBottom w:val="0"/>
      <w:divBdr>
        <w:top w:val="none" w:sz="0" w:space="0" w:color="auto"/>
        <w:left w:val="none" w:sz="0" w:space="0" w:color="auto"/>
        <w:bottom w:val="none" w:sz="0" w:space="0" w:color="auto"/>
        <w:right w:val="none" w:sz="0" w:space="0" w:color="auto"/>
      </w:divBdr>
    </w:div>
    <w:div w:id="794375264">
      <w:bodyDiv w:val="1"/>
      <w:marLeft w:val="0"/>
      <w:marRight w:val="0"/>
      <w:marTop w:val="0"/>
      <w:marBottom w:val="0"/>
      <w:divBdr>
        <w:top w:val="none" w:sz="0" w:space="0" w:color="auto"/>
        <w:left w:val="none" w:sz="0" w:space="0" w:color="auto"/>
        <w:bottom w:val="none" w:sz="0" w:space="0" w:color="auto"/>
        <w:right w:val="none" w:sz="0" w:space="0" w:color="auto"/>
      </w:divBdr>
    </w:div>
    <w:div w:id="981232285">
      <w:bodyDiv w:val="1"/>
      <w:marLeft w:val="0"/>
      <w:marRight w:val="0"/>
      <w:marTop w:val="0"/>
      <w:marBottom w:val="0"/>
      <w:divBdr>
        <w:top w:val="none" w:sz="0" w:space="0" w:color="auto"/>
        <w:left w:val="none" w:sz="0" w:space="0" w:color="auto"/>
        <w:bottom w:val="none" w:sz="0" w:space="0" w:color="auto"/>
        <w:right w:val="none" w:sz="0" w:space="0" w:color="auto"/>
      </w:divBdr>
      <w:divsChild>
        <w:div w:id="845168923">
          <w:marLeft w:val="0"/>
          <w:marRight w:val="0"/>
          <w:marTop w:val="0"/>
          <w:marBottom w:val="0"/>
          <w:divBdr>
            <w:top w:val="none" w:sz="0" w:space="0" w:color="auto"/>
            <w:left w:val="none" w:sz="0" w:space="0" w:color="auto"/>
            <w:bottom w:val="none" w:sz="0" w:space="0" w:color="auto"/>
            <w:right w:val="none" w:sz="0" w:space="0" w:color="auto"/>
          </w:divBdr>
        </w:div>
        <w:div w:id="1145774708">
          <w:marLeft w:val="0"/>
          <w:marRight w:val="0"/>
          <w:marTop w:val="0"/>
          <w:marBottom w:val="0"/>
          <w:divBdr>
            <w:top w:val="none" w:sz="0" w:space="0" w:color="auto"/>
            <w:left w:val="none" w:sz="0" w:space="0" w:color="auto"/>
            <w:bottom w:val="none" w:sz="0" w:space="0" w:color="auto"/>
            <w:right w:val="none" w:sz="0" w:space="0" w:color="auto"/>
          </w:divBdr>
        </w:div>
        <w:div w:id="1080255137">
          <w:marLeft w:val="0"/>
          <w:marRight w:val="0"/>
          <w:marTop w:val="0"/>
          <w:marBottom w:val="0"/>
          <w:divBdr>
            <w:top w:val="none" w:sz="0" w:space="0" w:color="auto"/>
            <w:left w:val="none" w:sz="0" w:space="0" w:color="auto"/>
            <w:bottom w:val="none" w:sz="0" w:space="0" w:color="auto"/>
            <w:right w:val="none" w:sz="0" w:space="0" w:color="auto"/>
          </w:divBdr>
        </w:div>
        <w:div w:id="1349064260">
          <w:marLeft w:val="0"/>
          <w:marRight w:val="0"/>
          <w:marTop w:val="0"/>
          <w:marBottom w:val="0"/>
          <w:divBdr>
            <w:top w:val="none" w:sz="0" w:space="0" w:color="auto"/>
            <w:left w:val="none" w:sz="0" w:space="0" w:color="auto"/>
            <w:bottom w:val="none" w:sz="0" w:space="0" w:color="auto"/>
            <w:right w:val="none" w:sz="0" w:space="0" w:color="auto"/>
          </w:divBdr>
        </w:div>
      </w:divsChild>
    </w:div>
    <w:div w:id="1192763675">
      <w:bodyDiv w:val="1"/>
      <w:marLeft w:val="0"/>
      <w:marRight w:val="0"/>
      <w:marTop w:val="0"/>
      <w:marBottom w:val="0"/>
      <w:divBdr>
        <w:top w:val="none" w:sz="0" w:space="0" w:color="auto"/>
        <w:left w:val="none" w:sz="0" w:space="0" w:color="auto"/>
        <w:bottom w:val="none" w:sz="0" w:space="0" w:color="auto"/>
        <w:right w:val="none" w:sz="0" w:space="0" w:color="auto"/>
      </w:divBdr>
    </w:div>
    <w:div w:id="1210535908">
      <w:bodyDiv w:val="1"/>
      <w:marLeft w:val="0"/>
      <w:marRight w:val="0"/>
      <w:marTop w:val="0"/>
      <w:marBottom w:val="0"/>
      <w:divBdr>
        <w:top w:val="none" w:sz="0" w:space="0" w:color="auto"/>
        <w:left w:val="none" w:sz="0" w:space="0" w:color="auto"/>
        <w:bottom w:val="none" w:sz="0" w:space="0" w:color="auto"/>
        <w:right w:val="none" w:sz="0" w:space="0" w:color="auto"/>
      </w:divBdr>
    </w:div>
    <w:div w:id="1499923576">
      <w:bodyDiv w:val="1"/>
      <w:marLeft w:val="0"/>
      <w:marRight w:val="0"/>
      <w:marTop w:val="0"/>
      <w:marBottom w:val="0"/>
      <w:divBdr>
        <w:top w:val="none" w:sz="0" w:space="0" w:color="auto"/>
        <w:left w:val="none" w:sz="0" w:space="0" w:color="auto"/>
        <w:bottom w:val="none" w:sz="0" w:space="0" w:color="auto"/>
        <w:right w:val="none" w:sz="0" w:space="0" w:color="auto"/>
      </w:divBdr>
    </w:div>
    <w:div w:id="1897354469">
      <w:bodyDiv w:val="1"/>
      <w:marLeft w:val="0"/>
      <w:marRight w:val="0"/>
      <w:marTop w:val="0"/>
      <w:marBottom w:val="0"/>
      <w:divBdr>
        <w:top w:val="none" w:sz="0" w:space="0" w:color="auto"/>
        <w:left w:val="none" w:sz="0" w:space="0" w:color="auto"/>
        <w:bottom w:val="none" w:sz="0" w:space="0" w:color="auto"/>
        <w:right w:val="none" w:sz="0" w:space="0" w:color="auto"/>
      </w:divBdr>
    </w:div>
    <w:div w:id="2109807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file:///D:\3rd%20Year%20Automotive%20Engineering\Major%20Project\1st%20Seminar%20Paper\Seminar%20Paper%20-%20double%20col.docx" TargetMode="External"/><Relationship Id="rId18" Type="http://schemas.openxmlformats.org/officeDocument/2006/relationships/image" Target="media/image2.emf"/><Relationship Id="rId26"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image" Target="media/image5.jpeg"/><Relationship Id="rId34" Type="http://schemas.openxmlformats.org/officeDocument/2006/relationships/image" Target="media/image18.jpeg"/><Relationship Id="rId7" Type="http://schemas.openxmlformats.org/officeDocument/2006/relationships/endnotes" Target="endnotes.xml"/><Relationship Id="rId12" Type="http://schemas.openxmlformats.org/officeDocument/2006/relationships/hyperlink" Target="file:///D:\3rd%20Year%20Automotive%20Engineering\Major%20Project\1st%20Seminar%20Paper\Seminar%20Paper%20-%20double%20col.docx" TargetMode="External"/><Relationship Id="rId17" Type="http://schemas.openxmlformats.org/officeDocument/2006/relationships/hyperlink" Target="file:///D:\3rd%20Year%20Automotive%20Engineering\Major%20Project\1st%20Seminar%20Paper\Seminar%20Paper%20-%20double%20col.docx" TargetMode="External"/><Relationship Id="rId25" Type="http://schemas.openxmlformats.org/officeDocument/2006/relationships/image" Target="media/image9.jpeg"/><Relationship Id="rId33" Type="http://schemas.openxmlformats.org/officeDocument/2006/relationships/image" Target="media/image17.jpeg"/><Relationship Id="rId2" Type="http://schemas.openxmlformats.org/officeDocument/2006/relationships/numbering" Target="numbering.xml"/><Relationship Id="rId16" Type="http://schemas.openxmlformats.org/officeDocument/2006/relationships/hyperlink" Target="file:///D:\3rd%20Year%20Automotive%20Engineering\Major%20Project\1st%20Seminar%20Paper\Seminar%20Paper%20-%20double%20col.docx" TargetMode="External"/><Relationship Id="rId20" Type="http://schemas.openxmlformats.org/officeDocument/2006/relationships/image" Target="media/image4.emf"/><Relationship Id="rId29"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D:\3rd%20Year%20Automotive%20Engineering\Major%20Project\1st%20Seminar%20Paper\Seminar%20Paper%20-%20double%20col.docx" TargetMode="External"/><Relationship Id="rId24" Type="http://schemas.openxmlformats.org/officeDocument/2006/relationships/image" Target="media/image8.jpeg"/><Relationship Id="rId32" Type="http://schemas.openxmlformats.org/officeDocument/2006/relationships/image" Target="media/image16.jpe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file:///D:\3rd%20Year%20Automotive%20Engineering\Major%20Project\1st%20Seminar%20Paper\Seminar%20Paper%20-%20double%20col.docx" TargetMode="External"/><Relationship Id="rId23" Type="http://schemas.openxmlformats.org/officeDocument/2006/relationships/image" Target="media/image7.jpeg"/><Relationship Id="rId28" Type="http://schemas.openxmlformats.org/officeDocument/2006/relationships/image" Target="media/image12.jpeg"/><Relationship Id="rId36"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image" Target="media/image3.emf"/><Relationship Id="rId31" Type="http://schemas.openxmlformats.org/officeDocument/2006/relationships/image" Target="media/image15.jpe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file:///D:\3rd%20Year%20Automotive%20Engineering\Major%20Project\1st%20Seminar%20Paper\Seminar%20Paper%20-%20double%20col.docx" TargetMode="External"/><Relationship Id="rId22" Type="http://schemas.openxmlformats.org/officeDocument/2006/relationships/image" Target="media/image6.jpeg"/><Relationship Id="rId27" Type="http://schemas.openxmlformats.org/officeDocument/2006/relationships/image" Target="media/image11.jpeg"/><Relationship Id="rId30" Type="http://schemas.openxmlformats.org/officeDocument/2006/relationships/image" Target="media/image14.jpeg"/><Relationship Id="rId35" Type="http://schemas.openxmlformats.org/officeDocument/2006/relationships/image" Target="media/image19.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all17</b:Tag>
    <b:SourceType>Book</b:SourceType>
    <b:Guid>{756E852F-0234-4A4B-B16C-8BFEFFA1A84E}</b:Guid>
    <b:Author>
      <b:Author>
        <b:NameList>
          <b:Person>
            <b:Last>wat</b:Last>
            <b:First>allan</b:First>
          </b:Person>
        </b:NameList>
      </b:Author>
    </b:Author>
    <b:Title>speech of motivation</b:Title>
    <b:Year>2017</b:Year>
    <b:City>oxford</b:City>
    <b:Publisher>university of oxford</b:Publisher>
    <b:Edition>2nd</b:Edition>
    <b:RefOrder>1</b:RefOrder>
  </b:Source>
</b:Sources>
</file>

<file path=customXml/itemProps1.xml><?xml version="1.0" encoding="utf-8"?>
<ds:datastoreItem xmlns:ds="http://schemas.openxmlformats.org/officeDocument/2006/customXml" ds:itemID="{3347CD81-0A3C-437A-9DE1-AFF4A4193F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8316</TotalTime>
  <Pages>15</Pages>
  <Words>4379</Words>
  <Characters>24962</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Seminar Paper                                                                                                                                          Yousouf Boukra</vt:lpstr>
    </vt:vector>
  </TitlesOfParts>
  <Company/>
  <LinksUpToDate>false</LinksUpToDate>
  <CharactersWithSpaces>29283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Paper                                                                                                                                          Yousouf Boukra</dc:title>
  <dc:subject/>
  <dc:creator>Yousouf Boukra (1700055)</dc:creator>
  <cp:keywords/>
  <dc:description/>
  <cp:lastModifiedBy>Yousouf Boukra (1700055)</cp:lastModifiedBy>
  <cp:revision>2631</cp:revision>
  <cp:lastPrinted>2019-10-24T15:18:00Z</cp:lastPrinted>
  <dcterms:created xsi:type="dcterms:W3CDTF">2019-01-06T09:02:00Z</dcterms:created>
  <dcterms:modified xsi:type="dcterms:W3CDTF">2019-11-15T12:03:00Z</dcterms:modified>
  <cp:contentStatus>Final</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MarkAsFinal">
    <vt:bool>true</vt:bool>
  </property>
</Properties>
</file>