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EA8A9E" w14:textId="09812A19" w:rsidR="009B0837" w:rsidRDefault="007D3F79" w:rsidP="009B0837">
      <w:pPr>
        <w:pStyle w:val="NormalWeb"/>
        <w:shd w:val="clear" w:color="auto" w:fill="FFFFFF"/>
        <w:spacing w:before="90" w:beforeAutospacing="0" w:after="90" w:afterAutospacing="0"/>
        <w:rPr>
          <w:color w:val="222222"/>
        </w:rPr>
      </w:pPr>
      <w:r>
        <w:rPr>
          <w:color w:val="222222"/>
        </w:rPr>
        <w:t xml:space="preserve">In the </w:t>
      </w:r>
      <w:r w:rsidR="000A4E28">
        <w:rPr>
          <w:color w:val="222222"/>
        </w:rPr>
        <w:t xml:space="preserve">study of animal bones, the estimation of the age at death is important to </w:t>
      </w:r>
      <w:r w:rsidR="0056265C">
        <w:rPr>
          <w:color w:val="222222"/>
        </w:rPr>
        <w:t xml:space="preserve">provide information regarding the hunting and husbandry histories of </w:t>
      </w:r>
      <w:r w:rsidR="00F0393C">
        <w:rPr>
          <w:color w:val="222222"/>
        </w:rPr>
        <w:t>a variety of</w:t>
      </w:r>
      <w:r w:rsidR="0056265C">
        <w:rPr>
          <w:color w:val="222222"/>
        </w:rPr>
        <w:t xml:space="preserve"> animals.</w:t>
      </w:r>
      <w:r w:rsidR="00A373E3">
        <w:rPr>
          <w:color w:val="222222"/>
        </w:rPr>
        <w:t xml:space="preserve"> </w:t>
      </w:r>
      <w:r w:rsidR="00F80A58">
        <w:rPr>
          <w:color w:val="222222"/>
        </w:rPr>
        <w:t xml:space="preserve">Some of the samples’ age distribution </w:t>
      </w:r>
      <w:r w:rsidR="00576579">
        <w:rPr>
          <w:color w:val="222222"/>
        </w:rPr>
        <w:t xml:space="preserve">will </w:t>
      </w:r>
      <w:r w:rsidR="00F0393C">
        <w:rPr>
          <w:color w:val="222222"/>
        </w:rPr>
        <w:t xml:space="preserve">have a different pattern to the expected </w:t>
      </w:r>
      <w:r w:rsidR="003421AD">
        <w:rPr>
          <w:color w:val="222222"/>
        </w:rPr>
        <w:t xml:space="preserve">natural attrition of that species population, for instance die at an old age, misadventure or infected with diseases. </w:t>
      </w:r>
      <w:r w:rsidR="00964670">
        <w:rPr>
          <w:color w:val="222222"/>
        </w:rPr>
        <w:t>In this way, the discrepancy has showed selection by the farmers or hunters and even other possible human activities.</w:t>
      </w:r>
      <w:r w:rsidR="00F32BAC">
        <w:rPr>
          <w:color w:val="222222"/>
        </w:rPr>
        <w:t xml:space="preserve"> There </w:t>
      </w:r>
      <w:r w:rsidR="001E2BA0">
        <w:rPr>
          <w:color w:val="222222"/>
        </w:rPr>
        <w:t xml:space="preserve">are three well known techniques designed for the estimation of the age at death of different kinds of mammals, which include </w:t>
      </w:r>
      <w:r w:rsidR="00E76928">
        <w:rPr>
          <w:color w:val="222222"/>
        </w:rPr>
        <w:t>analysis of cementum increments, dental eruption and attrition as well as the epiphysial fusion of the post-cranial skeleton.</w:t>
      </w:r>
    </w:p>
    <w:p w14:paraId="01322300" w14:textId="08D9AB32" w:rsidR="00FC7E28" w:rsidRDefault="00FC7E28" w:rsidP="009B0837">
      <w:pPr>
        <w:pStyle w:val="NormalWeb"/>
        <w:shd w:val="clear" w:color="auto" w:fill="FFFFFF"/>
        <w:spacing w:before="90" w:beforeAutospacing="0" w:after="90" w:afterAutospacing="0"/>
        <w:rPr>
          <w:color w:val="222222"/>
        </w:rPr>
      </w:pPr>
    </w:p>
    <w:p w14:paraId="21894A0C" w14:textId="6586CA51" w:rsidR="00FC7E28" w:rsidRPr="003C11AB" w:rsidRDefault="00FC7E28" w:rsidP="009B0837">
      <w:pPr>
        <w:pStyle w:val="NormalWeb"/>
        <w:shd w:val="clear" w:color="auto" w:fill="FFFFFF"/>
        <w:spacing w:before="90" w:beforeAutospacing="0" w:after="90" w:afterAutospacing="0"/>
        <w:rPr>
          <w:color w:val="222222"/>
        </w:rPr>
      </w:pPr>
      <w:r>
        <w:rPr>
          <w:color w:val="222222"/>
        </w:rPr>
        <w:t xml:space="preserve">First of all, regarding </w:t>
      </w:r>
      <w:r w:rsidR="00F26A1A">
        <w:rPr>
          <w:color w:val="222222"/>
        </w:rPr>
        <w:t xml:space="preserve">the </w:t>
      </w:r>
      <w:r w:rsidR="00476C00">
        <w:rPr>
          <w:color w:val="222222"/>
        </w:rPr>
        <w:t xml:space="preserve">analysis of </w:t>
      </w:r>
      <w:r w:rsidR="00F26A1A">
        <w:rPr>
          <w:color w:val="222222"/>
        </w:rPr>
        <w:t xml:space="preserve">cementum increments, </w:t>
      </w:r>
      <w:r w:rsidR="00FD39B2">
        <w:rPr>
          <w:color w:val="222222"/>
        </w:rPr>
        <w:t xml:space="preserve">it is commonly found that there </w:t>
      </w:r>
      <w:r w:rsidR="00476C00">
        <w:rPr>
          <w:color w:val="222222"/>
        </w:rPr>
        <w:t xml:space="preserve">is usually cementum coated on the roots of the teeth of mammals and most of them will extend over to parts of the crown also. </w:t>
      </w:r>
      <w:r w:rsidR="002A742E">
        <w:rPr>
          <w:color w:val="222222"/>
        </w:rPr>
        <w:t xml:space="preserve">As the occlusal wear will result in the reduction of height of the teeth, </w:t>
      </w:r>
      <w:r w:rsidR="00640CF8">
        <w:rPr>
          <w:color w:val="222222"/>
        </w:rPr>
        <w:t xml:space="preserve">so the </w:t>
      </w:r>
      <w:r w:rsidR="00640CF8">
        <w:rPr>
          <w:color w:val="222222"/>
        </w:rPr>
        <w:t>cementum</w:t>
      </w:r>
      <w:r w:rsidR="00640CF8">
        <w:rPr>
          <w:color w:val="222222"/>
        </w:rPr>
        <w:t xml:space="preserve"> will be deposited in a way so as to raise the teeth upwards in the jaw in order to compensate for the decrease in crown height. </w:t>
      </w:r>
      <w:r w:rsidR="00592AAD">
        <w:rPr>
          <w:color w:val="222222"/>
        </w:rPr>
        <w:t>According to Gu</w:t>
      </w:r>
      <w:r w:rsidR="00906142">
        <w:rPr>
          <w:color w:val="222222"/>
        </w:rPr>
        <w:t>stafson (1966) and Stott et al. (1982)</w:t>
      </w:r>
      <w:r w:rsidR="00CE1667">
        <w:rPr>
          <w:color w:val="222222"/>
        </w:rPr>
        <w:t>, the age of a</w:t>
      </w:r>
      <w:r w:rsidR="00241547">
        <w:rPr>
          <w:color w:val="222222"/>
        </w:rPr>
        <w:t xml:space="preserve"> human </w:t>
      </w:r>
      <w:r w:rsidR="00CE1667">
        <w:rPr>
          <w:color w:val="222222"/>
        </w:rPr>
        <w:t xml:space="preserve">and the thickness of </w:t>
      </w:r>
      <w:r w:rsidR="002C6797">
        <w:rPr>
          <w:color w:val="222222"/>
        </w:rPr>
        <w:t xml:space="preserve">the </w:t>
      </w:r>
      <w:r w:rsidR="002C6797">
        <w:rPr>
          <w:color w:val="222222"/>
        </w:rPr>
        <w:t>cementum</w:t>
      </w:r>
      <w:r w:rsidR="002C6797">
        <w:rPr>
          <w:color w:val="222222"/>
        </w:rPr>
        <w:t xml:space="preserve"> at the teeth root is clearly correlated</w:t>
      </w:r>
      <w:r w:rsidR="00241547">
        <w:rPr>
          <w:color w:val="222222"/>
        </w:rPr>
        <w:t>, which can benefit the estimation of individuals’ ages in forensic studies. At the same time, it is observed that there is a predictable cycle of the appe</w:t>
      </w:r>
      <w:r w:rsidR="009E3277">
        <w:rPr>
          <w:color w:val="222222"/>
        </w:rPr>
        <w:t>a</w:t>
      </w:r>
      <w:r w:rsidR="00241547">
        <w:rPr>
          <w:color w:val="222222"/>
        </w:rPr>
        <w:t>rance of incremental structures in</w:t>
      </w:r>
      <w:r w:rsidR="009E3277">
        <w:rPr>
          <w:color w:val="222222"/>
        </w:rPr>
        <w:t xml:space="preserve"> the cementum in other mammals.</w:t>
      </w:r>
      <w:r w:rsidR="00CE0BA2">
        <w:rPr>
          <w:color w:val="222222"/>
        </w:rPr>
        <w:t xml:space="preserve"> An example using the </w:t>
      </w:r>
      <w:r w:rsidR="00CE0BA2">
        <w:rPr>
          <w:color w:val="222222"/>
        </w:rPr>
        <w:t>analysis of cementum increments</w:t>
      </w:r>
      <w:r w:rsidR="00CE0BA2">
        <w:rPr>
          <w:color w:val="222222"/>
        </w:rPr>
        <w:t xml:space="preserve"> is that Novakowski (1965)</w:t>
      </w:r>
      <w:r w:rsidR="00262CA2">
        <w:rPr>
          <w:color w:val="222222"/>
        </w:rPr>
        <w:t xml:space="preserve"> has investigated the relationship between the age and the </w:t>
      </w:r>
      <w:r w:rsidR="00262CA2">
        <w:rPr>
          <w:color w:val="222222"/>
        </w:rPr>
        <w:t>cementum increments</w:t>
      </w:r>
      <w:r w:rsidR="00262CA2">
        <w:rPr>
          <w:color w:val="222222"/>
        </w:rPr>
        <w:t xml:space="preserve"> on the fourth molar teeth as well as the incisor wear of some bison individuals.</w:t>
      </w:r>
    </w:p>
    <w:p w14:paraId="5DF8B8CC" w14:textId="6796C0A9" w:rsidR="004A59D8" w:rsidRDefault="00BB3F22">
      <w:r>
        <w:t xml:space="preserve"> </w:t>
      </w:r>
    </w:p>
    <w:p w14:paraId="1D69F45B" w14:textId="508E8B25" w:rsidR="0029463A" w:rsidRDefault="0029463A">
      <w:pPr>
        <w:rPr>
          <w:rFonts w:ascii="Times New Roman" w:hAnsi="Times New Roman" w:cs="Times New Roman"/>
          <w:color w:val="222222"/>
        </w:rPr>
      </w:pPr>
      <w:r w:rsidRPr="0029463A">
        <w:rPr>
          <w:rFonts w:ascii="Times New Roman" w:hAnsi="Times New Roman" w:cs="Times New Roman"/>
        </w:rPr>
        <w:t xml:space="preserve">Another method is the </w:t>
      </w:r>
      <w:r w:rsidRPr="0029463A">
        <w:rPr>
          <w:rFonts w:ascii="Times New Roman" w:hAnsi="Times New Roman" w:cs="Times New Roman"/>
          <w:color w:val="222222"/>
        </w:rPr>
        <w:t>analysis of</w:t>
      </w:r>
      <w:r w:rsidRPr="0029463A">
        <w:rPr>
          <w:rFonts w:ascii="Times New Roman" w:hAnsi="Times New Roman" w:cs="Times New Roman"/>
          <w:color w:val="222222"/>
        </w:rPr>
        <w:t xml:space="preserve"> </w:t>
      </w:r>
      <w:r w:rsidRPr="0029463A">
        <w:rPr>
          <w:rFonts w:ascii="Times New Roman" w:hAnsi="Times New Roman" w:cs="Times New Roman"/>
          <w:color w:val="222222"/>
        </w:rPr>
        <w:t>dental eruption and attrition</w:t>
      </w:r>
      <w:r>
        <w:rPr>
          <w:rFonts w:ascii="Times New Roman" w:hAnsi="Times New Roman" w:cs="Times New Roman"/>
          <w:color w:val="222222"/>
        </w:rPr>
        <w:t>.</w:t>
      </w:r>
      <w:r w:rsidR="00432C17">
        <w:rPr>
          <w:rFonts w:ascii="Times New Roman" w:hAnsi="Times New Roman" w:cs="Times New Roman"/>
          <w:color w:val="222222"/>
        </w:rPr>
        <w:t xml:space="preserve"> </w:t>
      </w:r>
      <w:r w:rsidR="00C31157">
        <w:rPr>
          <w:rFonts w:ascii="Times New Roman" w:hAnsi="Times New Roman" w:cs="Times New Roman"/>
          <w:color w:val="222222"/>
        </w:rPr>
        <w:t xml:space="preserve">This technique works as the dentition of an individual can be examined normally, assuming that the dental development of the individuals are not abnormal. In other words, the eruption of permanent and deciduous teeth of an animal can </w:t>
      </w:r>
      <w:r w:rsidR="00F07143">
        <w:rPr>
          <w:rFonts w:ascii="Times New Roman" w:hAnsi="Times New Roman" w:cs="Times New Roman"/>
          <w:color w:val="222222"/>
        </w:rPr>
        <w:t>guide</w:t>
      </w:r>
      <w:r w:rsidR="00C31157">
        <w:rPr>
          <w:rFonts w:ascii="Times New Roman" w:hAnsi="Times New Roman" w:cs="Times New Roman"/>
          <w:color w:val="222222"/>
        </w:rPr>
        <w:t xml:space="preserve"> us to determine </w:t>
      </w:r>
      <w:r w:rsidR="00F07143">
        <w:rPr>
          <w:rFonts w:ascii="Times New Roman" w:hAnsi="Times New Roman" w:cs="Times New Roman"/>
          <w:color w:val="222222"/>
        </w:rPr>
        <w:t>its approximate age at death.</w:t>
      </w:r>
      <w:r w:rsidR="00C80B63">
        <w:rPr>
          <w:rFonts w:ascii="Times New Roman" w:hAnsi="Times New Roman" w:cs="Times New Roman"/>
          <w:color w:val="222222"/>
        </w:rPr>
        <w:t xml:space="preserve"> While this method may lead to two challenging problems to be addressed. The first</w:t>
      </w:r>
      <w:r w:rsidR="00AD6A3A">
        <w:rPr>
          <w:rFonts w:ascii="Times New Roman" w:hAnsi="Times New Roman" w:cs="Times New Roman"/>
          <w:color w:val="222222"/>
        </w:rPr>
        <w:t xml:space="preserve"> issue</w:t>
      </w:r>
      <w:r w:rsidR="00C80B63">
        <w:rPr>
          <w:rFonts w:ascii="Times New Roman" w:hAnsi="Times New Roman" w:cs="Times New Roman"/>
          <w:color w:val="222222"/>
        </w:rPr>
        <w:t xml:space="preserve"> is </w:t>
      </w:r>
      <w:r w:rsidR="00AD6A3A">
        <w:rPr>
          <w:rFonts w:ascii="Times New Roman" w:hAnsi="Times New Roman" w:cs="Times New Roman"/>
          <w:color w:val="222222"/>
        </w:rPr>
        <w:t xml:space="preserve">to define what actually accounts for the eruption of teeth and the second one is to define what means by a normal individual or the normal age for the occurrence of the </w:t>
      </w:r>
      <w:r w:rsidR="00AD6A3A">
        <w:rPr>
          <w:rFonts w:ascii="Times New Roman" w:hAnsi="Times New Roman" w:cs="Times New Roman"/>
          <w:color w:val="222222"/>
        </w:rPr>
        <w:t>eruption of teeth</w:t>
      </w:r>
      <w:r w:rsidR="00AD6A3A">
        <w:rPr>
          <w:rFonts w:ascii="Times New Roman" w:hAnsi="Times New Roman" w:cs="Times New Roman"/>
          <w:color w:val="222222"/>
        </w:rPr>
        <w:t>.</w:t>
      </w:r>
    </w:p>
    <w:p w14:paraId="077CF5E4" w14:textId="5FF1F16F" w:rsidR="00D10B18" w:rsidRDefault="00D10B18">
      <w:pPr>
        <w:rPr>
          <w:rFonts w:ascii="Times New Roman" w:hAnsi="Times New Roman" w:cs="Times New Roman"/>
          <w:color w:val="222222"/>
        </w:rPr>
      </w:pPr>
    </w:p>
    <w:p w14:paraId="5FC825B6" w14:textId="025C3BE6" w:rsidR="00D10B18" w:rsidRPr="0029463A" w:rsidRDefault="00D10B18">
      <w:pPr>
        <w:rPr>
          <w:rFonts w:ascii="Times New Roman" w:hAnsi="Times New Roman" w:cs="Times New Roman"/>
        </w:rPr>
      </w:pPr>
      <w:r>
        <w:rPr>
          <w:rFonts w:ascii="Times New Roman" w:hAnsi="Times New Roman" w:cs="Times New Roman"/>
          <w:color w:val="222222"/>
        </w:rPr>
        <w:t xml:space="preserve">Last but not least, </w:t>
      </w:r>
      <w:r w:rsidR="00841BE2" w:rsidRPr="0029463A">
        <w:rPr>
          <w:rFonts w:ascii="Times New Roman" w:hAnsi="Times New Roman" w:cs="Times New Roman"/>
        </w:rPr>
        <w:t xml:space="preserve">the </w:t>
      </w:r>
      <w:r w:rsidR="00841BE2" w:rsidRPr="0029463A">
        <w:rPr>
          <w:rFonts w:ascii="Times New Roman" w:hAnsi="Times New Roman" w:cs="Times New Roman"/>
          <w:color w:val="222222"/>
        </w:rPr>
        <w:t xml:space="preserve">analysis of </w:t>
      </w:r>
      <w:r w:rsidRPr="00D10B18">
        <w:rPr>
          <w:rFonts w:ascii="Times New Roman" w:hAnsi="Times New Roman" w:cs="Times New Roman"/>
          <w:color w:val="222222"/>
        </w:rPr>
        <w:t>epiphysial fusion</w:t>
      </w:r>
      <w:r w:rsidR="00841BE2">
        <w:rPr>
          <w:rFonts w:ascii="Times New Roman" w:hAnsi="Times New Roman" w:cs="Times New Roman"/>
          <w:color w:val="222222"/>
        </w:rPr>
        <w:t xml:space="preserve"> can also estimate </w:t>
      </w:r>
      <w:r w:rsidR="00841BE2" w:rsidRPr="00841BE2">
        <w:rPr>
          <w:rFonts w:ascii="Times New Roman" w:hAnsi="Times New Roman" w:cs="Times New Roman"/>
          <w:color w:val="222222"/>
        </w:rPr>
        <w:t>the age at death</w:t>
      </w:r>
      <w:r w:rsidR="00841BE2">
        <w:rPr>
          <w:rFonts w:ascii="Times New Roman" w:hAnsi="Times New Roman" w:cs="Times New Roman"/>
          <w:color w:val="222222"/>
        </w:rPr>
        <w:t xml:space="preserve"> of an animal</w:t>
      </w:r>
      <w:r w:rsidR="00CE1DF5">
        <w:rPr>
          <w:rFonts w:ascii="Times New Roman" w:hAnsi="Times New Roman" w:cs="Times New Roman"/>
          <w:color w:val="222222"/>
        </w:rPr>
        <w:t xml:space="preserve"> as the limb bones develop from </w:t>
      </w:r>
      <w:r w:rsidR="00231EF8">
        <w:rPr>
          <w:rFonts w:ascii="Times New Roman" w:hAnsi="Times New Roman" w:cs="Times New Roman"/>
          <w:color w:val="222222"/>
        </w:rPr>
        <w:t xml:space="preserve">several </w:t>
      </w:r>
      <w:r w:rsidR="001F5FFC">
        <w:rPr>
          <w:rFonts w:ascii="Times New Roman" w:hAnsi="Times New Roman" w:cs="Times New Roman"/>
          <w:color w:val="222222"/>
        </w:rPr>
        <w:t>ossification</w:t>
      </w:r>
      <w:r w:rsidR="001F5FFC">
        <w:rPr>
          <w:rFonts w:ascii="Times New Roman" w:hAnsi="Times New Roman" w:cs="Times New Roman"/>
          <w:color w:val="222222"/>
        </w:rPr>
        <w:t xml:space="preserve"> </w:t>
      </w:r>
      <w:r w:rsidR="00CE1DF5">
        <w:rPr>
          <w:rFonts w:ascii="Times New Roman" w:hAnsi="Times New Roman" w:cs="Times New Roman"/>
          <w:color w:val="222222"/>
        </w:rPr>
        <w:t xml:space="preserve">centres </w:t>
      </w:r>
      <w:r w:rsidR="00231EF8">
        <w:rPr>
          <w:rFonts w:ascii="Times New Roman" w:hAnsi="Times New Roman" w:cs="Times New Roman"/>
          <w:color w:val="222222"/>
        </w:rPr>
        <w:t>in mammals.</w:t>
      </w:r>
      <w:r w:rsidR="001F5FFC">
        <w:rPr>
          <w:rFonts w:ascii="Times New Roman" w:hAnsi="Times New Roman" w:cs="Times New Roman"/>
          <w:color w:val="222222"/>
        </w:rPr>
        <w:t xml:space="preserve"> The limb bone has three different parts in a typical immature animal, which is the proximal, the diaphysis and the distal epiphyses</w:t>
      </w:r>
      <w:r w:rsidR="00281283">
        <w:rPr>
          <w:rFonts w:ascii="Times New Roman" w:hAnsi="Times New Roman" w:cs="Times New Roman"/>
          <w:color w:val="222222"/>
        </w:rPr>
        <w:t xml:space="preserve">, which are attaching to the </w:t>
      </w:r>
      <w:r w:rsidR="00281283">
        <w:rPr>
          <w:rFonts w:ascii="Times New Roman" w:hAnsi="Times New Roman" w:cs="Times New Roman"/>
          <w:color w:val="222222"/>
        </w:rPr>
        <w:t>diaphysis</w:t>
      </w:r>
      <w:r w:rsidR="00281283">
        <w:rPr>
          <w:rFonts w:ascii="Times New Roman" w:hAnsi="Times New Roman" w:cs="Times New Roman"/>
          <w:color w:val="222222"/>
        </w:rPr>
        <w:t xml:space="preserve"> by the epiphysial cartilage. When an immature mammal dies, the </w:t>
      </w:r>
      <w:r w:rsidR="00281283">
        <w:rPr>
          <w:rFonts w:ascii="Times New Roman" w:hAnsi="Times New Roman" w:cs="Times New Roman"/>
          <w:color w:val="222222"/>
        </w:rPr>
        <w:t>epiphysial cartilage</w:t>
      </w:r>
      <w:r w:rsidR="00281283">
        <w:rPr>
          <w:rFonts w:ascii="Times New Roman" w:hAnsi="Times New Roman" w:cs="Times New Roman"/>
          <w:color w:val="222222"/>
        </w:rPr>
        <w:t xml:space="preserve"> will undergo more rapid decay comparing to the bone, causing the </w:t>
      </w:r>
      <w:r w:rsidR="00E87409">
        <w:rPr>
          <w:rFonts w:ascii="Times New Roman" w:hAnsi="Times New Roman" w:cs="Times New Roman"/>
          <w:color w:val="222222"/>
        </w:rPr>
        <w:t>diaphysis</w:t>
      </w:r>
      <w:r w:rsidR="00E87409">
        <w:rPr>
          <w:rFonts w:ascii="Times New Roman" w:hAnsi="Times New Roman" w:cs="Times New Roman"/>
          <w:color w:val="222222"/>
        </w:rPr>
        <w:t xml:space="preserve"> and </w:t>
      </w:r>
      <w:r w:rsidR="00E87409">
        <w:rPr>
          <w:rFonts w:ascii="Times New Roman" w:hAnsi="Times New Roman" w:cs="Times New Roman"/>
          <w:color w:val="222222"/>
        </w:rPr>
        <w:t>epiphyses</w:t>
      </w:r>
      <w:r w:rsidR="00E87409">
        <w:rPr>
          <w:rFonts w:ascii="Times New Roman" w:hAnsi="Times New Roman" w:cs="Times New Roman"/>
          <w:color w:val="222222"/>
        </w:rPr>
        <w:t xml:space="preserve"> to separate.</w:t>
      </w:r>
      <w:r w:rsidR="00524949">
        <w:rPr>
          <w:rFonts w:ascii="Times New Roman" w:hAnsi="Times New Roman" w:cs="Times New Roman"/>
          <w:color w:val="222222"/>
        </w:rPr>
        <w:t xml:space="preserve"> It is possible for us to record </w:t>
      </w:r>
      <w:r w:rsidR="008A1866">
        <w:rPr>
          <w:rFonts w:ascii="Times New Roman" w:hAnsi="Times New Roman" w:cs="Times New Roman"/>
          <w:color w:val="222222"/>
        </w:rPr>
        <w:t xml:space="preserve">the number of specimens of a particular </w:t>
      </w:r>
      <w:r w:rsidR="008A1866">
        <w:rPr>
          <w:rFonts w:ascii="Times New Roman" w:hAnsi="Times New Roman" w:cs="Times New Roman"/>
          <w:color w:val="222222"/>
        </w:rPr>
        <w:t>epiphys</w:t>
      </w:r>
      <w:r w:rsidR="008A1866">
        <w:rPr>
          <w:rFonts w:ascii="Times New Roman" w:hAnsi="Times New Roman" w:cs="Times New Roman"/>
          <w:color w:val="222222"/>
        </w:rPr>
        <w:t xml:space="preserve">is are fused and unfused to the </w:t>
      </w:r>
      <w:r w:rsidR="008A1866">
        <w:rPr>
          <w:rFonts w:ascii="Times New Roman" w:hAnsi="Times New Roman" w:cs="Times New Roman"/>
          <w:color w:val="222222"/>
        </w:rPr>
        <w:t>diaphysis</w:t>
      </w:r>
      <w:r w:rsidR="008A1866">
        <w:rPr>
          <w:rFonts w:ascii="Times New Roman" w:hAnsi="Times New Roman" w:cs="Times New Roman"/>
          <w:color w:val="222222"/>
        </w:rPr>
        <w:t xml:space="preserve"> at death.</w:t>
      </w:r>
    </w:p>
    <w:sectPr w:rsidR="00D10B18" w:rsidRPr="002946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837"/>
    <w:rsid w:val="000A4E28"/>
    <w:rsid w:val="001E2BA0"/>
    <w:rsid w:val="001F5FFC"/>
    <w:rsid w:val="00231EF8"/>
    <w:rsid w:val="00241547"/>
    <w:rsid w:val="00262CA2"/>
    <w:rsid w:val="00281283"/>
    <w:rsid w:val="0029463A"/>
    <w:rsid w:val="002A742E"/>
    <w:rsid w:val="002C6797"/>
    <w:rsid w:val="003421AD"/>
    <w:rsid w:val="003C11AB"/>
    <w:rsid w:val="00432C17"/>
    <w:rsid w:val="00476C00"/>
    <w:rsid w:val="004A59D8"/>
    <w:rsid w:val="00524949"/>
    <w:rsid w:val="0056265C"/>
    <w:rsid w:val="00576579"/>
    <w:rsid w:val="00592AAD"/>
    <w:rsid w:val="00640CF8"/>
    <w:rsid w:val="007D3F79"/>
    <w:rsid w:val="00841BE2"/>
    <w:rsid w:val="008A1866"/>
    <w:rsid w:val="008D7175"/>
    <w:rsid w:val="00906142"/>
    <w:rsid w:val="00964670"/>
    <w:rsid w:val="009B0837"/>
    <w:rsid w:val="009E3277"/>
    <w:rsid w:val="00A373E3"/>
    <w:rsid w:val="00AD6A3A"/>
    <w:rsid w:val="00BB3F22"/>
    <w:rsid w:val="00C31157"/>
    <w:rsid w:val="00C80B63"/>
    <w:rsid w:val="00CE0BA2"/>
    <w:rsid w:val="00CE0E83"/>
    <w:rsid w:val="00CE1667"/>
    <w:rsid w:val="00CE1DF5"/>
    <w:rsid w:val="00D10B18"/>
    <w:rsid w:val="00E76928"/>
    <w:rsid w:val="00E87409"/>
    <w:rsid w:val="00F0393C"/>
    <w:rsid w:val="00F07143"/>
    <w:rsid w:val="00F26A1A"/>
    <w:rsid w:val="00F32BAC"/>
    <w:rsid w:val="00F80A58"/>
    <w:rsid w:val="00FC7E28"/>
    <w:rsid w:val="00FD39B2"/>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1E04BB6A"/>
  <w15:chartTrackingRefBased/>
  <w15:docId w15:val="{5FAA0A8E-72FD-7542-B9F0-80A0EE290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0837"/>
    <w:pPr>
      <w:spacing w:before="100" w:beforeAutospacing="1" w:after="100" w:afterAutospacing="1"/>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303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1</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Sing Ching</dc:creator>
  <cp:keywords/>
  <dc:description/>
  <cp:lastModifiedBy>LEE Sing Ching</cp:lastModifiedBy>
  <cp:revision>113</cp:revision>
  <dcterms:created xsi:type="dcterms:W3CDTF">2023-03-14T03:05:00Z</dcterms:created>
  <dcterms:modified xsi:type="dcterms:W3CDTF">2023-03-15T03:35:00Z</dcterms:modified>
</cp:coreProperties>
</file>