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64E61" w14:textId="77777777" w:rsidR="00E573A2" w:rsidRDefault="00130562" w:rsidP="00821D0F">
      <w:pPr>
        <w:spacing w:line="480" w:lineRule="auto"/>
        <w:jc w:val="center"/>
        <w:rPr>
          <w:rFonts w:ascii="Arial" w:hAnsi="Arial" w:cs="Arial"/>
          <w:b/>
          <w:bCs/>
          <w:sz w:val="32"/>
          <w:szCs w:val="32"/>
          <w:u w:val="single"/>
        </w:rPr>
      </w:pPr>
      <w:r>
        <w:rPr>
          <w:rFonts w:ascii="Arial" w:hAnsi="Arial" w:cs="Arial"/>
          <w:b/>
          <w:bCs/>
          <w:sz w:val="32"/>
          <w:szCs w:val="32"/>
          <w:u w:val="single"/>
        </w:rPr>
        <w:t>Evaluate the reasons for staying in the EU?</w:t>
      </w:r>
    </w:p>
    <w:p w14:paraId="34C9AC0A" w14:textId="77777777" w:rsidR="00D768E1" w:rsidRDefault="00957CB5" w:rsidP="00821D0F">
      <w:pPr>
        <w:spacing w:line="480" w:lineRule="auto"/>
        <w:jc w:val="center"/>
        <w:rPr>
          <w:rFonts w:ascii="Arial" w:hAnsi="Arial" w:cs="Arial"/>
          <w:sz w:val="32"/>
          <w:szCs w:val="32"/>
        </w:rPr>
      </w:pPr>
      <w:r>
        <w:rPr>
          <w:rFonts w:ascii="Arial" w:hAnsi="Arial" w:cs="Arial"/>
          <w:sz w:val="32"/>
          <w:szCs w:val="32"/>
        </w:rPr>
        <w:t>Georgia Finselbach</w:t>
      </w:r>
    </w:p>
    <w:p w14:paraId="37D9DC71" w14:textId="77777777" w:rsidR="00957CB5" w:rsidRPr="00957CB5" w:rsidRDefault="00957CB5" w:rsidP="00821D0F">
      <w:pPr>
        <w:spacing w:line="480" w:lineRule="auto"/>
        <w:jc w:val="center"/>
        <w:rPr>
          <w:rFonts w:ascii="Arial" w:hAnsi="Arial" w:cs="Arial"/>
          <w:sz w:val="32"/>
          <w:szCs w:val="32"/>
        </w:rPr>
      </w:pPr>
      <w:r>
        <w:rPr>
          <w:rFonts w:ascii="Arial" w:hAnsi="Arial" w:cs="Arial"/>
          <w:sz w:val="32"/>
          <w:szCs w:val="32"/>
        </w:rPr>
        <w:t>18</w:t>
      </w:r>
      <w:r w:rsidRPr="00957CB5">
        <w:rPr>
          <w:rFonts w:ascii="Arial" w:hAnsi="Arial" w:cs="Arial"/>
          <w:sz w:val="32"/>
          <w:szCs w:val="32"/>
          <w:vertAlign w:val="superscript"/>
        </w:rPr>
        <w:t>th</w:t>
      </w:r>
      <w:r>
        <w:rPr>
          <w:rFonts w:ascii="Arial" w:hAnsi="Arial" w:cs="Arial"/>
          <w:sz w:val="32"/>
          <w:szCs w:val="32"/>
        </w:rPr>
        <w:t xml:space="preserve"> October 2019</w:t>
      </w:r>
      <w:r w:rsidR="008B5FEF">
        <w:rPr>
          <w:rFonts w:ascii="Arial" w:hAnsi="Arial" w:cs="Arial"/>
          <w:sz w:val="32"/>
          <w:szCs w:val="32"/>
        </w:rPr>
        <w:t xml:space="preserve"> </w:t>
      </w:r>
    </w:p>
    <w:p w14:paraId="3BEAA89A" w14:textId="77777777" w:rsidR="00673E89" w:rsidRDefault="0091107D" w:rsidP="006F0BB0">
      <w:pPr>
        <w:spacing w:line="480" w:lineRule="auto"/>
        <w:rPr>
          <w:rFonts w:ascii="Arial" w:hAnsi="Arial" w:cs="Arial"/>
          <w:sz w:val="32"/>
          <w:szCs w:val="32"/>
        </w:rPr>
      </w:pPr>
      <w:r>
        <w:rPr>
          <w:rFonts w:ascii="Arial" w:hAnsi="Arial" w:cs="Arial"/>
          <w:noProof/>
          <w:sz w:val="32"/>
          <w:szCs w:val="32"/>
        </w:rPr>
        <w:drawing>
          <wp:anchor distT="0" distB="0" distL="114300" distR="114300" simplePos="0" relativeHeight="251661312" behindDoc="0" locked="0" layoutInCell="1" allowOverlap="1" wp14:anchorId="48515E25" wp14:editId="74958B6D">
            <wp:simplePos x="0" y="0"/>
            <wp:positionH relativeFrom="column">
              <wp:posOffset>0</wp:posOffset>
            </wp:positionH>
            <wp:positionV relativeFrom="paragraph">
              <wp:posOffset>782320</wp:posOffset>
            </wp:positionV>
            <wp:extent cx="5731510" cy="3223895"/>
            <wp:effectExtent l="0" t="0" r="0"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3452F5B6" w14:textId="77777777" w:rsidR="00673E89" w:rsidRDefault="00673E89">
      <w:pPr>
        <w:rPr>
          <w:rFonts w:ascii="Arial" w:hAnsi="Arial" w:cs="Arial"/>
          <w:sz w:val="32"/>
          <w:szCs w:val="32"/>
        </w:rPr>
      </w:pPr>
      <w:r>
        <w:rPr>
          <w:rFonts w:ascii="Arial" w:hAnsi="Arial" w:cs="Arial"/>
          <w:sz w:val="32"/>
          <w:szCs w:val="32"/>
        </w:rPr>
        <w:br w:type="page"/>
      </w:r>
    </w:p>
    <w:p w14:paraId="6DA911D1" w14:textId="77777777" w:rsidR="002058E6" w:rsidRDefault="009A6948" w:rsidP="00104A92">
      <w:pPr>
        <w:jc w:val="center"/>
        <w:rPr>
          <w:rFonts w:ascii="Arial" w:hAnsi="Arial" w:cs="Arial"/>
          <w:b/>
          <w:bCs/>
          <w:sz w:val="32"/>
          <w:szCs w:val="32"/>
          <w:u w:val="single"/>
        </w:rPr>
      </w:pPr>
      <w:r>
        <w:rPr>
          <w:rFonts w:ascii="Arial" w:hAnsi="Arial" w:cs="Arial"/>
          <w:b/>
          <w:bCs/>
          <w:sz w:val="32"/>
          <w:szCs w:val="32"/>
          <w:u w:val="single"/>
        </w:rPr>
        <w:lastRenderedPageBreak/>
        <w:t>Contents Page.</w:t>
      </w:r>
    </w:p>
    <w:p w14:paraId="0A1D82CE" w14:textId="77777777" w:rsidR="00BF6458" w:rsidRDefault="00BF6458" w:rsidP="00531188">
      <w:pPr>
        <w:rPr>
          <w:rFonts w:ascii="Arial" w:hAnsi="Arial" w:cs="Arial"/>
          <w:sz w:val="24"/>
          <w:szCs w:val="24"/>
        </w:rPr>
      </w:pPr>
    </w:p>
    <w:p w14:paraId="292FC053" w14:textId="77777777" w:rsidR="006E273B" w:rsidRPr="00E75137" w:rsidRDefault="00531188" w:rsidP="007B79ED">
      <w:pPr>
        <w:spacing w:line="480" w:lineRule="auto"/>
        <w:rPr>
          <w:rFonts w:ascii="Arial" w:hAnsi="Arial" w:cs="Arial"/>
          <w:b/>
          <w:bCs/>
          <w:sz w:val="30"/>
          <w:szCs w:val="30"/>
        </w:rPr>
      </w:pPr>
      <w:r w:rsidRPr="00E75137">
        <w:rPr>
          <w:rFonts w:ascii="Arial" w:hAnsi="Arial" w:cs="Arial"/>
          <w:b/>
          <w:bCs/>
          <w:sz w:val="30"/>
          <w:szCs w:val="30"/>
        </w:rPr>
        <w:t>Contents Pag</w:t>
      </w:r>
      <w:r w:rsidR="006C2965" w:rsidRPr="00E75137">
        <w:rPr>
          <w:rFonts w:ascii="Arial" w:hAnsi="Arial" w:cs="Arial"/>
          <w:b/>
          <w:bCs/>
          <w:sz w:val="30"/>
          <w:szCs w:val="30"/>
        </w:rPr>
        <w:t>e… 2</w:t>
      </w:r>
    </w:p>
    <w:p w14:paraId="27F1FF6E" w14:textId="77777777" w:rsidR="001978EA" w:rsidRPr="00E75137" w:rsidRDefault="001978EA" w:rsidP="007B79ED">
      <w:pPr>
        <w:spacing w:line="480" w:lineRule="auto"/>
        <w:rPr>
          <w:rFonts w:ascii="Arial" w:hAnsi="Arial" w:cs="Arial"/>
          <w:b/>
          <w:bCs/>
          <w:sz w:val="30"/>
          <w:szCs w:val="30"/>
        </w:rPr>
      </w:pPr>
    </w:p>
    <w:p w14:paraId="09E0D92F" w14:textId="77777777" w:rsidR="00BF6458" w:rsidRPr="00E75137" w:rsidRDefault="00BF6458" w:rsidP="007B79ED">
      <w:pPr>
        <w:spacing w:line="480" w:lineRule="auto"/>
        <w:rPr>
          <w:rFonts w:ascii="Arial" w:hAnsi="Arial" w:cs="Arial"/>
          <w:b/>
          <w:bCs/>
          <w:sz w:val="30"/>
          <w:szCs w:val="30"/>
        </w:rPr>
      </w:pPr>
    </w:p>
    <w:p w14:paraId="11F898B9" w14:textId="77777777" w:rsidR="006C2965" w:rsidRPr="00E75137" w:rsidRDefault="001A1371" w:rsidP="007B79ED">
      <w:pPr>
        <w:spacing w:line="480" w:lineRule="auto"/>
        <w:rPr>
          <w:rFonts w:ascii="Arial" w:hAnsi="Arial" w:cs="Arial"/>
          <w:b/>
          <w:bCs/>
          <w:sz w:val="30"/>
          <w:szCs w:val="30"/>
        </w:rPr>
      </w:pPr>
      <w:r w:rsidRPr="00E75137">
        <w:rPr>
          <w:rFonts w:ascii="Arial" w:hAnsi="Arial" w:cs="Arial"/>
          <w:b/>
          <w:bCs/>
          <w:sz w:val="30"/>
          <w:szCs w:val="30"/>
        </w:rPr>
        <w:t>Executive Summary</w:t>
      </w:r>
      <w:r w:rsidR="006C2965" w:rsidRPr="00E75137">
        <w:rPr>
          <w:rFonts w:ascii="Arial" w:hAnsi="Arial" w:cs="Arial"/>
          <w:b/>
          <w:bCs/>
          <w:sz w:val="30"/>
          <w:szCs w:val="30"/>
        </w:rPr>
        <w:t xml:space="preserve">… </w:t>
      </w:r>
      <w:r w:rsidR="00041B13">
        <w:rPr>
          <w:rFonts w:ascii="Arial" w:hAnsi="Arial" w:cs="Arial"/>
          <w:b/>
          <w:bCs/>
          <w:sz w:val="30"/>
          <w:szCs w:val="30"/>
        </w:rPr>
        <w:t>3</w:t>
      </w:r>
    </w:p>
    <w:p w14:paraId="0907B0FA" w14:textId="77777777" w:rsidR="001978EA" w:rsidRPr="00E75137" w:rsidRDefault="001978EA" w:rsidP="007B79ED">
      <w:pPr>
        <w:spacing w:line="480" w:lineRule="auto"/>
        <w:rPr>
          <w:rFonts w:ascii="Arial" w:hAnsi="Arial" w:cs="Arial"/>
          <w:b/>
          <w:bCs/>
          <w:sz w:val="30"/>
          <w:szCs w:val="30"/>
        </w:rPr>
      </w:pPr>
    </w:p>
    <w:p w14:paraId="071D0A0A" w14:textId="77777777" w:rsidR="00BF6458" w:rsidRPr="00E75137" w:rsidRDefault="00BF6458" w:rsidP="007B79ED">
      <w:pPr>
        <w:spacing w:line="480" w:lineRule="auto"/>
        <w:rPr>
          <w:rFonts w:ascii="Arial" w:hAnsi="Arial" w:cs="Arial"/>
          <w:b/>
          <w:bCs/>
          <w:sz w:val="30"/>
          <w:szCs w:val="30"/>
        </w:rPr>
      </w:pPr>
    </w:p>
    <w:p w14:paraId="0016E359" w14:textId="77777777" w:rsidR="001A1371" w:rsidRPr="00E75137" w:rsidRDefault="001A1371" w:rsidP="007B79ED">
      <w:pPr>
        <w:spacing w:line="480" w:lineRule="auto"/>
        <w:rPr>
          <w:rFonts w:ascii="Arial" w:hAnsi="Arial" w:cs="Arial"/>
          <w:b/>
          <w:bCs/>
          <w:sz w:val="30"/>
          <w:szCs w:val="30"/>
        </w:rPr>
      </w:pPr>
      <w:r w:rsidRPr="00E75137">
        <w:rPr>
          <w:rFonts w:ascii="Arial" w:hAnsi="Arial" w:cs="Arial"/>
          <w:b/>
          <w:bCs/>
          <w:sz w:val="30"/>
          <w:szCs w:val="30"/>
        </w:rPr>
        <w:t xml:space="preserve">Introduction… </w:t>
      </w:r>
      <w:r w:rsidR="00041B13">
        <w:rPr>
          <w:rFonts w:ascii="Arial" w:hAnsi="Arial" w:cs="Arial"/>
          <w:b/>
          <w:bCs/>
          <w:sz w:val="30"/>
          <w:szCs w:val="30"/>
        </w:rPr>
        <w:t>4</w:t>
      </w:r>
    </w:p>
    <w:p w14:paraId="091C8C47" w14:textId="77777777" w:rsidR="001978EA" w:rsidRPr="00E75137" w:rsidRDefault="001978EA" w:rsidP="007B79ED">
      <w:pPr>
        <w:spacing w:line="480" w:lineRule="auto"/>
        <w:rPr>
          <w:rFonts w:ascii="Arial" w:hAnsi="Arial" w:cs="Arial"/>
          <w:b/>
          <w:bCs/>
          <w:sz w:val="30"/>
          <w:szCs w:val="30"/>
        </w:rPr>
      </w:pPr>
    </w:p>
    <w:p w14:paraId="273E2316" w14:textId="77777777" w:rsidR="00BF6458" w:rsidRPr="00E75137" w:rsidRDefault="00BF6458" w:rsidP="007B79ED">
      <w:pPr>
        <w:spacing w:line="480" w:lineRule="auto"/>
        <w:rPr>
          <w:rFonts w:ascii="Arial" w:hAnsi="Arial" w:cs="Arial"/>
          <w:b/>
          <w:bCs/>
          <w:sz w:val="30"/>
          <w:szCs w:val="30"/>
        </w:rPr>
      </w:pPr>
    </w:p>
    <w:p w14:paraId="15D4D955" w14:textId="77777777" w:rsidR="00D91FE6" w:rsidRPr="00E75137" w:rsidRDefault="00D91FE6" w:rsidP="007B79ED">
      <w:pPr>
        <w:spacing w:line="480" w:lineRule="auto"/>
        <w:rPr>
          <w:rFonts w:ascii="Arial" w:hAnsi="Arial" w:cs="Arial"/>
          <w:b/>
          <w:bCs/>
          <w:sz w:val="30"/>
          <w:szCs w:val="30"/>
        </w:rPr>
      </w:pPr>
      <w:r w:rsidRPr="00E75137">
        <w:rPr>
          <w:rFonts w:ascii="Arial" w:hAnsi="Arial" w:cs="Arial"/>
          <w:b/>
          <w:bCs/>
          <w:sz w:val="30"/>
          <w:szCs w:val="30"/>
        </w:rPr>
        <w:t>Main Findings</w:t>
      </w:r>
      <w:r w:rsidR="001978EA" w:rsidRPr="00E75137">
        <w:rPr>
          <w:rFonts w:ascii="Arial" w:hAnsi="Arial" w:cs="Arial"/>
          <w:b/>
          <w:bCs/>
          <w:sz w:val="30"/>
          <w:szCs w:val="30"/>
        </w:rPr>
        <w:t>…</w:t>
      </w:r>
      <w:r w:rsidR="001E5608" w:rsidRPr="00E75137">
        <w:rPr>
          <w:rFonts w:ascii="Arial" w:hAnsi="Arial" w:cs="Arial"/>
          <w:b/>
          <w:bCs/>
          <w:sz w:val="30"/>
          <w:szCs w:val="30"/>
        </w:rPr>
        <w:t xml:space="preserve"> </w:t>
      </w:r>
      <w:r w:rsidR="00143847" w:rsidRPr="00E75137">
        <w:rPr>
          <w:rFonts w:ascii="Arial" w:hAnsi="Arial" w:cs="Arial"/>
          <w:b/>
          <w:bCs/>
          <w:sz w:val="30"/>
          <w:szCs w:val="30"/>
        </w:rPr>
        <w:t>5</w:t>
      </w:r>
      <w:r w:rsidR="00041B13">
        <w:rPr>
          <w:rFonts w:ascii="Arial" w:hAnsi="Arial" w:cs="Arial"/>
          <w:b/>
          <w:bCs/>
          <w:sz w:val="30"/>
          <w:szCs w:val="30"/>
        </w:rPr>
        <w:t>-7</w:t>
      </w:r>
    </w:p>
    <w:p w14:paraId="21A24715" w14:textId="77777777" w:rsidR="001978EA" w:rsidRPr="00E75137" w:rsidRDefault="001978EA" w:rsidP="007B79ED">
      <w:pPr>
        <w:spacing w:line="480" w:lineRule="auto"/>
        <w:rPr>
          <w:rFonts w:ascii="Arial" w:hAnsi="Arial" w:cs="Arial"/>
          <w:b/>
          <w:bCs/>
          <w:sz w:val="30"/>
          <w:szCs w:val="30"/>
        </w:rPr>
      </w:pPr>
    </w:p>
    <w:p w14:paraId="698DA2C1" w14:textId="77777777" w:rsidR="00BF6458" w:rsidRPr="00E75137" w:rsidRDefault="00BF6458" w:rsidP="007B79ED">
      <w:pPr>
        <w:spacing w:line="480" w:lineRule="auto"/>
        <w:rPr>
          <w:rFonts w:ascii="Arial" w:hAnsi="Arial" w:cs="Arial"/>
          <w:b/>
          <w:bCs/>
          <w:sz w:val="30"/>
          <w:szCs w:val="30"/>
        </w:rPr>
      </w:pPr>
    </w:p>
    <w:p w14:paraId="79A9B3CE" w14:textId="77777777" w:rsidR="006C2965" w:rsidRPr="00E75137" w:rsidRDefault="006C2965" w:rsidP="007B79ED">
      <w:pPr>
        <w:spacing w:line="480" w:lineRule="auto"/>
        <w:rPr>
          <w:rFonts w:ascii="Arial" w:hAnsi="Arial" w:cs="Arial"/>
          <w:b/>
          <w:bCs/>
          <w:sz w:val="30"/>
          <w:szCs w:val="30"/>
        </w:rPr>
      </w:pPr>
      <w:r w:rsidRPr="00E75137">
        <w:rPr>
          <w:rFonts w:ascii="Arial" w:hAnsi="Arial" w:cs="Arial"/>
          <w:b/>
          <w:bCs/>
          <w:sz w:val="30"/>
          <w:szCs w:val="30"/>
        </w:rPr>
        <w:t>Conclusion…</w:t>
      </w:r>
      <w:r w:rsidR="00143847" w:rsidRPr="00E75137">
        <w:rPr>
          <w:rFonts w:ascii="Arial" w:hAnsi="Arial" w:cs="Arial"/>
          <w:b/>
          <w:bCs/>
          <w:sz w:val="30"/>
          <w:szCs w:val="30"/>
        </w:rPr>
        <w:t xml:space="preserve"> </w:t>
      </w:r>
      <w:r w:rsidR="00041B13">
        <w:rPr>
          <w:rFonts w:ascii="Arial" w:hAnsi="Arial" w:cs="Arial"/>
          <w:b/>
          <w:bCs/>
          <w:sz w:val="30"/>
          <w:szCs w:val="30"/>
        </w:rPr>
        <w:t>7</w:t>
      </w:r>
    </w:p>
    <w:p w14:paraId="7E63E30A" w14:textId="77777777" w:rsidR="001978EA" w:rsidRPr="00E75137" w:rsidRDefault="001978EA" w:rsidP="007B79ED">
      <w:pPr>
        <w:spacing w:line="480" w:lineRule="auto"/>
        <w:rPr>
          <w:rFonts w:ascii="Arial" w:hAnsi="Arial" w:cs="Arial"/>
          <w:b/>
          <w:bCs/>
          <w:sz w:val="30"/>
          <w:szCs w:val="30"/>
        </w:rPr>
      </w:pPr>
    </w:p>
    <w:p w14:paraId="5909E48D" w14:textId="77777777" w:rsidR="00BF6458" w:rsidRPr="00E75137" w:rsidRDefault="00BF6458" w:rsidP="007B79ED">
      <w:pPr>
        <w:spacing w:line="480" w:lineRule="auto"/>
        <w:rPr>
          <w:rFonts w:ascii="Arial" w:hAnsi="Arial" w:cs="Arial"/>
          <w:b/>
          <w:bCs/>
          <w:sz w:val="30"/>
          <w:szCs w:val="30"/>
        </w:rPr>
      </w:pPr>
    </w:p>
    <w:p w14:paraId="6B91E10B" w14:textId="77777777" w:rsidR="006C2965" w:rsidRPr="00E75137" w:rsidRDefault="001978EA" w:rsidP="007B79ED">
      <w:pPr>
        <w:spacing w:line="480" w:lineRule="auto"/>
        <w:rPr>
          <w:rFonts w:ascii="Arial" w:hAnsi="Arial" w:cs="Arial"/>
          <w:b/>
          <w:bCs/>
          <w:sz w:val="30"/>
          <w:szCs w:val="30"/>
        </w:rPr>
      </w:pPr>
      <w:r w:rsidRPr="00E75137">
        <w:rPr>
          <w:rFonts w:ascii="Arial" w:hAnsi="Arial" w:cs="Arial"/>
          <w:b/>
          <w:bCs/>
          <w:sz w:val="30"/>
          <w:szCs w:val="30"/>
        </w:rPr>
        <w:t>References…</w:t>
      </w:r>
      <w:r w:rsidR="00041B13">
        <w:rPr>
          <w:rFonts w:ascii="Arial" w:hAnsi="Arial" w:cs="Arial"/>
          <w:b/>
          <w:bCs/>
          <w:sz w:val="30"/>
          <w:szCs w:val="30"/>
        </w:rPr>
        <w:t xml:space="preserve"> 8</w:t>
      </w:r>
    </w:p>
    <w:p w14:paraId="56734B72" w14:textId="77777777" w:rsidR="001978EA" w:rsidRPr="00531188" w:rsidRDefault="001978EA" w:rsidP="007B79ED">
      <w:pPr>
        <w:spacing w:line="480" w:lineRule="auto"/>
        <w:rPr>
          <w:rFonts w:ascii="Arial" w:hAnsi="Arial" w:cs="Arial"/>
          <w:sz w:val="24"/>
          <w:szCs w:val="24"/>
        </w:rPr>
      </w:pPr>
    </w:p>
    <w:p w14:paraId="20223659" w14:textId="77777777" w:rsidR="007B79ED" w:rsidRDefault="007B79ED" w:rsidP="007B79ED">
      <w:pPr>
        <w:spacing w:line="480" w:lineRule="auto"/>
        <w:jc w:val="center"/>
        <w:rPr>
          <w:rFonts w:ascii="Arial" w:hAnsi="Arial" w:cs="Arial"/>
          <w:b/>
          <w:bCs/>
          <w:sz w:val="32"/>
          <w:szCs w:val="32"/>
          <w:u w:val="single"/>
        </w:rPr>
      </w:pPr>
    </w:p>
    <w:p w14:paraId="5B8BB751" w14:textId="77777777" w:rsidR="007B79ED" w:rsidRDefault="007B79ED" w:rsidP="007B79ED">
      <w:pPr>
        <w:spacing w:line="480" w:lineRule="auto"/>
        <w:jc w:val="center"/>
        <w:rPr>
          <w:rFonts w:ascii="Arial" w:hAnsi="Arial" w:cs="Arial"/>
          <w:b/>
          <w:bCs/>
          <w:sz w:val="32"/>
          <w:szCs w:val="32"/>
          <w:u w:val="single"/>
        </w:rPr>
      </w:pPr>
    </w:p>
    <w:p w14:paraId="1A04871A" w14:textId="77777777" w:rsidR="001953C3" w:rsidRDefault="008A5DBB" w:rsidP="00912ACE">
      <w:pPr>
        <w:spacing w:line="480" w:lineRule="auto"/>
        <w:rPr>
          <w:rFonts w:ascii="Arial" w:hAnsi="Arial" w:cs="Arial"/>
          <w:b/>
          <w:bCs/>
          <w:sz w:val="32"/>
          <w:szCs w:val="32"/>
          <w:u w:val="single"/>
        </w:rPr>
      </w:pPr>
      <w:bookmarkStart w:id="0" w:name="_GoBack"/>
      <w:r>
        <w:rPr>
          <w:rFonts w:ascii="Arial" w:hAnsi="Arial" w:cs="Arial"/>
          <w:b/>
          <w:bCs/>
          <w:sz w:val="32"/>
          <w:szCs w:val="32"/>
          <w:u w:val="single"/>
        </w:rPr>
        <w:lastRenderedPageBreak/>
        <w:t xml:space="preserve">Executive </w:t>
      </w:r>
      <w:r w:rsidR="003008CD">
        <w:rPr>
          <w:rFonts w:ascii="Arial" w:hAnsi="Arial" w:cs="Arial"/>
          <w:b/>
          <w:bCs/>
          <w:sz w:val="32"/>
          <w:szCs w:val="32"/>
          <w:u w:val="single"/>
        </w:rPr>
        <w:t>Summary.</w:t>
      </w:r>
    </w:p>
    <w:p w14:paraId="3ABFC0C5" w14:textId="77777777" w:rsidR="00FA4899" w:rsidRDefault="00FA4899" w:rsidP="007B79ED">
      <w:pPr>
        <w:spacing w:line="480" w:lineRule="auto"/>
        <w:rPr>
          <w:rFonts w:ascii="Arial" w:hAnsi="Arial" w:cs="Arial"/>
          <w:sz w:val="24"/>
          <w:szCs w:val="24"/>
        </w:rPr>
      </w:pPr>
    </w:p>
    <w:p w14:paraId="7BE49BF5" w14:textId="2C86C340" w:rsidR="00D71FE0" w:rsidRPr="00D71FE0" w:rsidRDefault="00FD61F2" w:rsidP="00A307E9">
      <w:pPr>
        <w:spacing w:line="480" w:lineRule="auto"/>
        <w:rPr>
          <w:rFonts w:ascii="Arial" w:hAnsi="Arial" w:cs="Arial"/>
          <w:sz w:val="24"/>
          <w:szCs w:val="24"/>
        </w:rPr>
      </w:pPr>
      <w:r>
        <w:rPr>
          <w:rFonts w:ascii="Arial" w:hAnsi="Arial" w:cs="Arial"/>
          <w:sz w:val="24"/>
          <w:szCs w:val="24"/>
        </w:rPr>
        <w:t>This report states reasons for staying within the European Union</w:t>
      </w:r>
      <w:r w:rsidR="0066221F">
        <w:rPr>
          <w:rFonts w:ascii="Arial" w:hAnsi="Arial" w:cs="Arial"/>
          <w:sz w:val="24"/>
          <w:szCs w:val="24"/>
        </w:rPr>
        <w:t xml:space="preserve">. The United Kingdom voted to leave the European Union </w:t>
      </w:r>
      <w:r w:rsidR="007D41BB">
        <w:rPr>
          <w:rFonts w:ascii="Arial" w:hAnsi="Arial" w:cs="Arial"/>
          <w:sz w:val="24"/>
          <w:szCs w:val="24"/>
        </w:rPr>
        <w:t>on 23</w:t>
      </w:r>
      <w:r w:rsidR="007D41BB" w:rsidRPr="007D41BB">
        <w:rPr>
          <w:rFonts w:ascii="Arial" w:hAnsi="Arial" w:cs="Arial"/>
          <w:sz w:val="24"/>
          <w:szCs w:val="24"/>
          <w:vertAlign w:val="superscript"/>
        </w:rPr>
        <w:t>rd</w:t>
      </w:r>
      <w:r w:rsidR="007D41BB">
        <w:rPr>
          <w:rFonts w:ascii="Arial" w:hAnsi="Arial" w:cs="Arial"/>
          <w:sz w:val="24"/>
          <w:szCs w:val="24"/>
        </w:rPr>
        <w:t xml:space="preserve"> June 2016</w:t>
      </w:r>
      <w:r w:rsidR="00714953">
        <w:rPr>
          <w:rFonts w:ascii="Arial" w:hAnsi="Arial" w:cs="Arial"/>
          <w:sz w:val="24"/>
          <w:szCs w:val="24"/>
        </w:rPr>
        <w:t>. However has still not managed to physically leave and is still in the process of agreeing a deal.</w:t>
      </w:r>
      <w:r w:rsidR="003D5DBA">
        <w:rPr>
          <w:rFonts w:ascii="Arial" w:hAnsi="Arial" w:cs="Arial"/>
          <w:sz w:val="24"/>
          <w:szCs w:val="24"/>
        </w:rPr>
        <w:t xml:space="preserve"> The European Union is the United Kingdom’s </w:t>
      </w:r>
      <w:r w:rsidR="00D166E9">
        <w:rPr>
          <w:rFonts w:ascii="Arial" w:hAnsi="Arial" w:cs="Arial"/>
          <w:sz w:val="24"/>
          <w:szCs w:val="24"/>
        </w:rPr>
        <w:t>main source of trade</w:t>
      </w:r>
      <w:r w:rsidR="00A404FD">
        <w:rPr>
          <w:rFonts w:ascii="Arial" w:hAnsi="Arial" w:cs="Arial"/>
          <w:sz w:val="24"/>
          <w:szCs w:val="24"/>
        </w:rPr>
        <w:t xml:space="preserve">. Which would result in higher tax tariffs and making it harder to trade with </w:t>
      </w:r>
      <w:r w:rsidR="00A604BB">
        <w:rPr>
          <w:rFonts w:ascii="Arial" w:hAnsi="Arial" w:cs="Arial"/>
          <w:sz w:val="24"/>
          <w:szCs w:val="24"/>
        </w:rPr>
        <w:t>the remaining</w:t>
      </w:r>
      <w:r w:rsidR="0090102D">
        <w:rPr>
          <w:rFonts w:ascii="Arial" w:hAnsi="Arial" w:cs="Arial"/>
          <w:sz w:val="24"/>
          <w:szCs w:val="24"/>
        </w:rPr>
        <w:t xml:space="preserve"> countries in the </w:t>
      </w:r>
      <w:r w:rsidR="00A604BB">
        <w:rPr>
          <w:rFonts w:ascii="Arial" w:hAnsi="Arial" w:cs="Arial"/>
          <w:sz w:val="24"/>
          <w:szCs w:val="24"/>
        </w:rPr>
        <w:t>European Union</w:t>
      </w:r>
      <w:r w:rsidR="0090102D">
        <w:rPr>
          <w:rFonts w:ascii="Arial" w:hAnsi="Arial" w:cs="Arial"/>
          <w:sz w:val="24"/>
          <w:szCs w:val="24"/>
        </w:rPr>
        <w:t>.</w:t>
      </w:r>
      <w:r w:rsidR="00BC6CC5">
        <w:rPr>
          <w:rFonts w:ascii="Arial" w:hAnsi="Arial" w:cs="Arial"/>
          <w:sz w:val="24"/>
          <w:szCs w:val="24"/>
        </w:rPr>
        <w:t xml:space="preserve"> Another reason for staying is </w:t>
      </w:r>
      <w:r w:rsidR="00FE5240">
        <w:rPr>
          <w:rFonts w:ascii="Arial" w:hAnsi="Arial" w:cs="Arial"/>
          <w:sz w:val="24"/>
          <w:szCs w:val="24"/>
        </w:rPr>
        <w:t>t</w:t>
      </w:r>
      <w:r w:rsidR="00BC6CC5">
        <w:rPr>
          <w:rFonts w:ascii="Arial" w:hAnsi="Arial" w:cs="Arial"/>
          <w:sz w:val="24"/>
          <w:szCs w:val="24"/>
        </w:rPr>
        <w:t>hat the free movement of people between the</w:t>
      </w:r>
      <w:r w:rsidR="00FE5240">
        <w:rPr>
          <w:rFonts w:ascii="Arial" w:hAnsi="Arial" w:cs="Arial"/>
          <w:sz w:val="24"/>
          <w:szCs w:val="24"/>
        </w:rPr>
        <w:t xml:space="preserve"> countries in the </w:t>
      </w:r>
      <w:r w:rsidR="00BC6CC5">
        <w:rPr>
          <w:rFonts w:ascii="Arial" w:hAnsi="Arial" w:cs="Arial"/>
          <w:sz w:val="24"/>
          <w:szCs w:val="24"/>
        </w:rPr>
        <w:t>European</w:t>
      </w:r>
      <w:r w:rsidR="00FE5240">
        <w:rPr>
          <w:rFonts w:ascii="Arial" w:hAnsi="Arial" w:cs="Arial"/>
          <w:sz w:val="24"/>
          <w:szCs w:val="24"/>
        </w:rPr>
        <w:t xml:space="preserve"> Union</w:t>
      </w:r>
      <w:r w:rsidR="005C4247">
        <w:rPr>
          <w:rFonts w:ascii="Arial" w:hAnsi="Arial" w:cs="Arial"/>
          <w:sz w:val="24"/>
          <w:szCs w:val="24"/>
        </w:rPr>
        <w:t xml:space="preserve"> will no longer apply to the United Kingdom. This will cause people to need visas and other travel document, which is a negative impact on the citizens of the United Kingdom.</w:t>
      </w:r>
      <w:r w:rsidR="00B15C44">
        <w:rPr>
          <w:rFonts w:ascii="Arial" w:hAnsi="Arial" w:cs="Arial"/>
          <w:sz w:val="24"/>
          <w:szCs w:val="24"/>
        </w:rPr>
        <w:t xml:space="preserve"> Also the previous hard border between Northern Ireland and The Republic of Ireland may have to be reinstated </w:t>
      </w:r>
      <w:r w:rsidR="001D4C59">
        <w:rPr>
          <w:rFonts w:ascii="Arial" w:hAnsi="Arial" w:cs="Arial"/>
          <w:sz w:val="24"/>
          <w:szCs w:val="24"/>
        </w:rPr>
        <w:t xml:space="preserve">if the United Kingdom leaves the European Union. </w:t>
      </w:r>
      <w:r w:rsidR="00D71FE0">
        <w:rPr>
          <w:rFonts w:ascii="Arial" w:hAnsi="Arial" w:cs="Arial"/>
          <w:sz w:val="24"/>
          <w:szCs w:val="24"/>
        </w:rPr>
        <w:t>Funding from the European Union will also stop, for example European Structural and Investment (ESI) funds which support under developed areas in their aid of catching up with other more developed areas.</w:t>
      </w:r>
      <w:r w:rsidR="00D71FE0">
        <w:rPr>
          <w:rFonts w:ascii="Arial" w:hAnsi="Arial" w:cs="Arial"/>
          <w:sz w:val="24"/>
          <w:szCs w:val="24"/>
        </w:rPr>
        <w:t xml:space="preserve"> </w:t>
      </w:r>
      <w:r w:rsidR="00D71FE0">
        <w:rPr>
          <w:rFonts w:ascii="Arial" w:hAnsi="Arial" w:cs="Arial"/>
          <w:sz w:val="24"/>
          <w:szCs w:val="24"/>
        </w:rPr>
        <w:t>Overall staying in the European Union would benefit the United Kingdom greatly.</w:t>
      </w:r>
    </w:p>
    <w:p w14:paraId="6953149D" w14:textId="0C3FFD72" w:rsidR="00620C2B" w:rsidRPr="00620C2B" w:rsidRDefault="00620C2B" w:rsidP="007B79ED">
      <w:pPr>
        <w:spacing w:line="480" w:lineRule="auto"/>
        <w:rPr>
          <w:rFonts w:ascii="Arial" w:hAnsi="Arial" w:cs="Arial"/>
          <w:sz w:val="24"/>
          <w:szCs w:val="24"/>
        </w:rPr>
      </w:pPr>
    </w:p>
    <w:p w14:paraId="334ABD14" w14:textId="77777777" w:rsidR="001953C3" w:rsidRDefault="001953C3" w:rsidP="007B79ED">
      <w:pPr>
        <w:spacing w:line="480" w:lineRule="auto"/>
        <w:rPr>
          <w:rFonts w:ascii="Arial" w:hAnsi="Arial" w:cs="Arial"/>
          <w:sz w:val="32"/>
          <w:szCs w:val="32"/>
        </w:rPr>
      </w:pPr>
      <w:r>
        <w:rPr>
          <w:rFonts w:ascii="Arial" w:hAnsi="Arial" w:cs="Arial"/>
          <w:sz w:val="32"/>
          <w:szCs w:val="32"/>
        </w:rPr>
        <w:br w:type="page"/>
      </w:r>
    </w:p>
    <w:p w14:paraId="55446D46" w14:textId="77777777" w:rsidR="00B4644F" w:rsidRDefault="009446C4" w:rsidP="007B79ED">
      <w:pPr>
        <w:spacing w:line="480" w:lineRule="auto"/>
        <w:rPr>
          <w:rFonts w:ascii="Arial" w:hAnsi="Arial" w:cs="Arial"/>
          <w:b/>
          <w:bCs/>
          <w:sz w:val="32"/>
          <w:szCs w:val="32"/>
          <w:u w:val="single"/>
        </w:rPr>
      </w:pPr>
      <w:r>
        <w:rPr>
          <w:rFonts w:ascii="Arial" w:hAnsi="Arial" w:cs="Arial"/>
          <w:b/>
          <w:bCs/>
          <w:sz w:val="32"/>
          <w:szCs w:val="32"/>
          <w:u w:val="single"/>
        </w:rPr>
        <w:lastRenderedPageBreak/>
        <w:t>Introduction</w:t>
      </w:r>
    </w:p>
    <w:p w14:paraId="0CA8AF95" w14:textId="0C8268F4" w:rsidR="00EB2998" w:rsidRPr="00B4644F" w:rsidRDefault="00B4644F" w:rsidP="00D71FE0">
      <w:pPr>
        <w:spacing w:line="480" w:lineRule="auto"/>
        <w:rPr>
          <w:rFonts w:ascii="Arial" w:hAnsi="Arial" w:cs="Arial"/>
          <w:b/>
          <w:bCs/>
          <w:sz w:val="32"/>
          <w:szCs w:val="32"/>
          <w:u w:val="single"/>
        </w:rPr>
      </w:pPr>
      <w:r>
        <w:rPr>
          <w:rFonts w:ascii="Arial" w:hAnsi="Arial" w:cs="Arial"/>
          <w:sz w:val="24"/>
          <w:szCs w:val="24"/>
        </w:rPr>
        <w:t>In 1973, countries across Europe banded together</w:t>
      </w:r>
      <w:r w:rsidR="00133A3B">
        <w:rPr>
          <w:rFonts w:ascii="Arial" w:hAnsi="Arial" w:cs="Arial"/>
          <w:sz w:val="24"/>
          <w:szCs w:val="24"/>
        </w:rPr>
        <w:t xml:space="preserve"> to create a political and economic union. </w:t>
      </w:r>
      <w:r w:rsidR="00786BF9">
        <w:rPr>
          <w:rFonts w:ascii="Arial" w:hAnsi="Arial" w:cs="Arial"/>
          <w:sz w:val="24"/>
          <w:szCs w:val="24"/>
        </w:rPr>
        <w:t>Since</w:t>
      </w:r>
      <w:r w:rsidR="000A3ADE">
        <w:rPr>
          <w:rFonts w:ascii="Arial" w:hAnsi="Arial" w:cs="Arial"/>
          <w:sz w:val="24"/>
          <w:szCs w:val="24"/>
        </w:rPr>
        <w:t xml:space="preserve"> then,</w:t>
      </w:r>
      <w:r w:rsidR="00133A3B">
        <w:rPr>
          <w:rFonts w:ascii="Arial" w:hAnsi="Arial" w:cs="Arial"/>
          <w:sz w:val="24"/>
          <w:szCs w:val="24"/>
        </w:rPr>
        <w:t xml:space="preserve"> the union has grow</w:t>
      </w:r>
      <w:r w:rsidR="000A3ADE">
        <w:rPr>
          <w:rFonts w:ascii="Arial" w:hAnsi="Arial" w:cs="Arial"/>
          <w:sz w:val="24"/>
          <w:szCs w:val="24"/>
        </w:rPr>
        <w:t>n</w:t>
      </w:r>
      <w:r w:rsidR="00133A3B">
        <w:rPr>
          <w:rFonts w:ascii="Arial" w:hAnsi="Arial" w:cs="Arial"/>
          <w:sz w:val="24"/>
          <w:szCs w:val="24"/>
        </w:rPr>
        <w:t xml:space="preserve"> to include 28 member</w:t>
      </w:r>
      <w:r w:rsidR="00125466">
        <w:rPr>
          <w:rFonts w:ascii="Arial" w:hAnsi="Arial" w:cs="Arial"/>
          <w:sz w:val="24"/>
          <w:szCs w:val="24"/>
        </w:rPr>
        <w:t xml:space="preserve"> states and is known as The European Union</w:t>
      </w:r>
      <w:r w:rsidR="00BB4F4C">
        <w:rPr>
          <w:rFonts w:ascii="Arial" w:hAnsi="Arial" w:cs="Arial"/>
          <w:sz w:val="24"/>
          <w:szCs w:val="24"/>
        </w:rPr>
        <w:t xml:space="preserve">. </w:t>
      </w:r>
      <w:r w:rsidR="001907DB">
        <w:rPr>
          <w:rFonts w:ascii="Arial" w:hAnsi="Arial" w:cs="Arial"/>
          <w:sz w:val="24"/>
          <w:szCs w:val="24"/>
        </w:rPr>
        <w:t xml:space="preserve">Being in the union </w:t>
      </w:r>
      <w:r w:rsidR="00111B03">
        <w:rPr>
          <w:rFonts w:ascii="Arial" w:hAnsi="Arial" w:cs="Arial"/>
          <w:sz w:val="24"/>
          <w:szCs w:val="24"/>
        </w:rPr>
        <w:t>has a range of benefits,</w:t>
      </w:r>
      <w:r w:rsidR="001B4A9C">
        <w:rPr>
          <w:rFonts w:ascii="Arial" w:hAnsi="Arial" w:cs="Arial"/>
          <w:sz w:val="24"/>
          <w:szCs w:val="24"/>
        </w:rPr>
        <w:t xml:space="preserve"> </w:t>
      </w:r>
      <w:r w:rsidR="00111B03">
        <w:rPr>
          <w:rFonts w:ascii="Arial" w:hAnsi="Arial" w:cs="Arial"/>
          <w:sz w:val="24"/>
          <w:szCs w:val="24"/>
        </w:rPr>
        <w:t>including</w:t>
      </w:r>
      <w:r w:rsidR="001B4A9C">
        <w:rPr>
          <w:rFonts w:ascii="Arial" w:hAnsi="Arial" w:cs="Arial"/>
          <w:sz w:val="24"/>
          <w:szCs w:val="24"/>
        </w:rPr>
        <w:t xml:space="preserve"> free movement of goods</w:t>
      </w:r>
      <w:r w:rsidR="00315779">
        <w:rPr>
          <w:rFonts w:ascii="Arial" w:hAnsi="Arial" w:cs="Arial"/>
          <w:sz w:val="24"/>
          <w:szCs w:val="24"/>
        </w:rPr>
        <w:t xml:space="preserve"> and </w:t>
      </w:r>
      <w:r w:rsidR="001B4A9C">
        <w:rPr>
          <w:rFonts w:ascii="Arial" w:hAnsi="Arial" w:cs="Arial"/>
          <w:sz w:val="24"/>
          <w:szCs w:val="24"/>
        </w:rPr>
        <w:t xml:space="preserve">services </w:t>
      </w:r>
      <w:r w:rsidR="00643FE0">
        <w:rPr>
          <w:rFonts w:ascii="Arial" w:hAnsi="Arial" w:cs="Arial"/>
          <w:sz w:val="24"/>
          <w:szCs w:val="24"/>
        </w:rPr>
        <w:t xml:space="preserve">between member states </w:t>
      </w:r>
      <w:r w:rsidR="001B4A9C">
        <w:rPr>
          <w:rFonts w:ascii="Arial" w:hAnsi="Arial" w:cs="Arial"/>
          <w:sz w:val="24"/>
          <w:szCs w:val="24"/>
        </w:rPr>
        <w:t>and</w:t>
      </w:r>
      <w:r w:rsidR="006A3175">
        <w:rPr>
          <w:rFonts w:ascii="Arial" w:hAnsi="Arial" w:cs="Arial"/>
          <w:sz w:val="24"/>
          <w:szCs w:val="24"/>
        </w:rPr>
        <w:t xml:space="preserve"> allows</w:t>
      </w:r>
      <w:r w:rsidR="001B4A9C">
        <w:rPr>
          <w:rFonts w:ascii="Arial" w:hAnsi="Arial" w:cs="Arial"/>
          <w:sz w:val="24"/>
          <w:szCs w:val="24"/>
        </w:rPr>
        <w:t xml:space="preserve"> people</w:t>
      </w:r>
      <w:r w:rsidR="00AF42E5">
        <w:rPr>
          <w:rFonts w:ascii="Arial" w:hAnsi="Arial" w:cs="Arial"/>
          <w:sz w:val="24"/>
          <w:szCs w:val="24"/>
        </w:rPr>
        <w:t xml:space="preserve"> to live and work</w:t>
      </w:r>
      <w:r w:rsidR="001B4A9C">
        <w:rPr>
          <w:rFonts w:ascii="Arial" w:hAnsi="Arial" w:cs="Arial"/>
          <w:sz w:val="24"/>
          <w:szCs w:val="24"/>
        </w:rPr>
        <w:t xml:space="preserve"> </w:t>
      </w:r>
      <w:r w:rsidR="00AF42E5">
        <w:rPr>
          <w:rFonts w:ascii="Arial" w:hAnsi="Arial" w:cs="Arial"/>
          <w:sz w:val="24"/>
          <w:szCs w:val="24"/>
        </w:rPr>
        <w:t>in any member state</w:t>
      </w:r>
      <w:r w:rsidR="00643FE0">
        <w:rPr>
          <w:rFonts w:ascii="Arial" w:hAnsi="Arial" w:cs="Arial"/>
          <w:sz w:val="24"/>
          <w:szCs w:val="24"/>
        </w:rPr>
        <w:t xml:space="preserve"> of their choice</w:t>
      </w:r>
      <w:r w:rsidR="00321E41">
        <w:rPr>
          <w:rFonts w:ascii="Arial" w:hAnsi="Arial" w:cs="Arial"/>
          <w:sz w:val="24"/>
          <w:szCs w:val="24"/>
        </w:rPr>
        <w:t xml:space="preserve"> </w:t>
      </w:r>
      <w:r w:rsidR="00231894">
        <w:rPr>
          <w:rFonts w:ascii="Arial" w:hAnsi="Arial" w:cs="Arial"/>
          <w:sz w:val="24"/>
          <w:szCs w:val="24"/>
        </w:rPr>
        <w:t>(U</w:t>
      </w:r>
      <w:r w:rsidR="00447170">
        <w:rPr>
          <w:rFonts w:ascii="Arial" w:hAnsi="Arial" w:cs="Arial"/>
          <w:sz w:val="24"/>
          <w:szCs w:val="24"/>
        </w:rPr>
        <w:t>K Government 2019).</w:t>
      </w:r>
      <w:r w:rsidR="001B4A9C">
        <w:rPr>
          <w:rFonts w:ascii="Arial" w:hAnsi="Arial" w:cs="Arial"/>
          <w:sz w:val="24"/>
          <w:szCs w:val="24"/>
        </w:rPr>
        <w:t xml:space="preserve"> </w:t>
      </w:r>
      <w:r w:rsidR="00B5373D">
        <w:rPr>
          <w:rFonts w:ascii="Arial" w:hAnsi="Arial" w:cs="Arial"/>
          <w:sz w:val="24"/>
          <w:szCs w:val="24"/>
        </w:rPr>
        <w:t>The United Kingdom joined the</w:t>
      </w:r>
      <w:r w:rsidR="00E2180B">
        <w:rPr>
          <w:rFonts w:ascii="Arial" w:hAnsi="Arial" w:cs="Arial"/>
          <w:sz w:val="24"/>
          <w:szCs w:val="24"/>
        </w:rPr>
        <w:t xml:space="preserve"> European Union </w:t>
      </w:r>
      <w:r w:rsidR="00A53438">
        <w:rPr>
          <w:rFonts w:ascii="Arial" w:hAnsi="Arial" w:cs="Arial"/>
          <w:sz w:val="24"/>
          <w:szCs w:val="24"/>
        </w:rPr>
        <w:t>on January 1</w:t>
      </w:r>
      <w:r w:rsidR="00A53438" w:rsidRPr="00A53438">
        <w:rPr>
          <w:rFonts w:ascii="Arial" w:hAnsi="Arial" w:cs="Arial"/>
          <w:sz w:val="24"/>
          <w:szCs w:val="24"/>
          <w:vertAlign w:val="superscript"/>
        </w:rPr>
        <w:t>st</w:t>
      </w:r>
      <w:r w:rsidR="00A53438">
        <w:rPr>
          <w:rFonts w:ascii="Arial" w:hAnsi="Arial" w:cs="Arial"/>
          <w:sz w:val="24"/>
          <w:szCs w:val="24"/>
        </w:rPr>
        <w:t xml:space="preserve"> </w:t>
      </w:r>
      <w:r w:rsidR="009176F1">
        <w:rPr>
          <w:rFonts w:ascii="Arial" w:hAnsi="Arial" w:cs="Arial"/>
          <w:sz w:val="24"/>
          <w:szCs w:val="24"/>
        </w:rPr>
        <w:t>in 1973</w:t>
      </w:r>
      <w:r w:rsidR="004A046B">
        <w:rPr>
          <w:rFonts w:ascii="Arial" w:hAnsi="Arial" w:cs="Arial"/>
          <w:sz w:val="24"/>
          <w:szCs w:val="24"/>
        </w:rPr>
        <w:t xml:space="preserve">, but 43 years later, on </w:t>
      </w:r>
      <w:r w:rsidR="00614B08">
        <w:rPr>
          <w:rFonts w:ascii="Arial" w:hAnsi="Arial" w:cs="Arial"/>
          <w:sz w:val="24"/>
          <w:szCs w:val="24"/>
        </w:rPr>
        <w:t xml:space="preserve">the </w:t>
      </w:r>
      <w:r w:rsidR="00331AC5">
        <w:rPr>
          <w:rFonts w:ascii="Arial" w:hAnsi="Arial" w:cs="Arial"/>
          <w:sz w:val="24"/>
          <w:szCs w:val="24"/>
        </w:rPr>
        <w:t>23</w:t>
      </w:r>
      <w:r w:rsidR="00331AC5" w:rsidRPr="00197279">
        <w:rPr>
          <w:rFonts w:ascii="Arial" w:hAnsi="Arial" w:cs="Arial"/>
          <w:sz w:val="24"/>
          <w:szCs w:val="24"/>
          <w:vertAlign w:val="superscript"/>
        </w:rPr>
        <w:t>rd</w:t>
      </w:r>
      <w:r w:rsidR="00197279">
        <w:rPr>
          <w:rFonts w:ascii="Arial" w:hAnsi="Arial" w:cs="Arial"/>
          <w:sz w:val="24"/>
          <w:szCs w:val="24"/>
        </w:rPr>
        <w:t xml:space="preserve"> of June 2016</w:t>
      </w:r>
      <w:r w:rsidR="00865A01">
        <w:rPr>
          <w:rFonts w:ascii="Arial" w:hAnsi="Arial" w:cs="Arial"/>
          <w:sz w:val="24"/>
          <w:szCs w:val="24"/>
        </w:rPr>
        <w:t xml:space="preserve">, the British public </w:t>
      </w:r>
      <w:r w:rsidR="006F0A32">
        <w:rPr>
          <w:rFonts w:ascii="Arial" w:hAnsi="Arial" w:cs="Arial"/>
          <w:sz w:val="24"/>
          <w:szCs w:val="24"/>
        </w:rPr>
        <w:t>voted to leav</w:t>
      </w:r>
      <w:r w:rsidR="00865A01">
        <w:rPr>
          <w:rFonts w:ascii="Arial" w:hAnsi="Arial" w:cs="Arial"/>
          <w:sz w:val="24"/>
          <w:szCs w:val="24"/>
        </w:rPr>
        <w:t>e the EU</w:t>
      </w:r>
      <w:r w:rsidR="006F0A32">
        <w:rPr>
          <w:rFonts w:ascii="Arial" w:hAnsi="Arial" w:cs="Arial"/>
          <w:sz w:val="24"/>
          <w:szCs w:val="24"/>
        </w:rPr>
        <w:t>.</w:t>
      </w:r>
      <w:r w:rsidR="001B0CE3">
        <w:rPr>
          <w:rFonts w:ascii="Arial" w:hAnsi="Arial" w:cs="Arial"/>
          <w:sz w:val="24"/>
          <w:szCs w:val="24"/>
        </w:rPr>
        <w:t xml:space="preserve"> </w:t>
      </w:r>
      <w:r w:rsidR="00FD50A8">
        <w:rPr>
          <w:rFonts w:ascii="Arial" w:hAnsi="Arial" w:cs="Arial"/>
          <w:sz w:val="24"/>
          <w:szCs w:val="24"/>
        </w:rPr>
        <w:t>As a result, on</w:t>
      </w:r>
      <w:r w:rsidR="00221A1E">
        <w:rPr>
          <w:rFonts w:ascii="Arial" w:hAnsi="Arial" w:cs="Arial"/>
          <w:sz w:val="24"/>
          <w:szCs w:val="24"/>
        </w:rPr>
        <w:t xml:space="preserve"> the 29</w:t>
      </w:r>
      <w:r w:rsidR="00221A1E" w:rsidRPr="00221A1E">
        <w:rPr>
          <w:rFonts w:ascii="Arial" w:hAnsi="Arial" w:cs="Arial"/>
          <w:sz w:val="24"/>
          <w:szCs w:val="24"/>
          <w:vertAlign w:val="superscript"/>
        </w:rPr>
        <w:t>th</w:t>
      </w:r>
      <w:r w:rsidR="00221A1E">
        <w:rPr>
          <w:rFonts w:ascii="Arial" w:hAnsi="Arial" w:cs="Arial"/>
          <w:sz w:val="24"/>
          <w:szCs w:val="24"/>
        </w:rPr>
        <w:t xml:space="preserve"> of </w:t>
      </w:r>
      <w:r w:rsidR="001B0CE3">
        <w:rPr>
          <w:rFonts w:ascii="Arial" w:hAnsi="Arial" w:cs="Arial"/>
          <w:sz w:val="24"/>
          <w:szCs w:val="24"/>
        </w:rPr>
        <w:t>March 2017</w:t>
      </w:r>
      <w:r w:rsidR="00221A1E">
        <w:rPr>
          <w:rFonts w:ascii="Arial" w:hAnsi="Arial" w:cs="Arial"/>
          <w:sz w:val="24"/>
          <w:szCs w:val="24"/>
        </w:rPr>
        <w:t>,</w:t>
      </w:r>
      <w:r w:rsidR="001B0CE3">
        <w:rPr>
          <w:rFonts w:ascii="Arial" w:hAnsi="Arial" w:cs="Arial"/>
          <w:sz w:val="24"/>
          <w:szCs w:val="24"/>
        </w:rPr>
        <w:t xml:space="preserve"> the European Union was</w:t>
      </w:r>
      <w:r w:rsidR="00996E67">
        <w:rPr>
          <w:rFonts w:ascii="Arial" w:hAnsi="Arial" w:cs="Arial"/>
          <w:sz w:val="24"/>
          <w:szCs w:val="24"/>
        </w:rPr>
        <w:t xml:space="preserve"> officially </w:t>
      </w:r>
      <w:r w:rsidR="001B0CE3">
        <w:rPr>
          <w:rFonts w:ascii="Arial" w:hAnsi="Arial" w:cs="Arial"/>
          <w:sz w:val="24"/>
          <w:szCs w:val="24"/>
        </w:rPr>
        <w:t>informed of the</w:t>
      </w:r>
      <w:r w:rsidR="00221A1E">
        <w:rPr>
          <w:rFonts w:ascii="Arial" w:hAnsi="Arial" w:cs="Arial"/>
          <w:sz w:val="24"/>
          <w:szCs w:val="24"/>
        </w:rPr>
        <w:t xml:space="preserve"> UK’s </w:t>
      </w:r>
      <w:r w:rsidR="001B0CE3">
        <w:rPr>
          <w:rFonts w:ascii="Arial" w:hAnsi="Arial" w:cs="Arial"/>
          <w:sz w:val="24"/>
          <w:szCs w:val="24"/>
        </w:rPr>
        <w:t xml:space="preserve">intention </w:t>
      </w:r>
      <w:r w:rsidR="004D667B">
        <w:rPr>
          <w:rFonts w:ascii="Arial" w:hAnsi="Arial" w:cs="Arial"/>
          <w:sz w:val="24"/>
          <w:szCs w:val="24"/>
        </w:rPr>
        <w:t>to terminate th</w:t>
      </w:r>
      <w:r w:rsidR="00763185">
        <w:rPr>
          <w:rFonts w:ascii="Arial" w:hAnsi="Arial" w:cs="Arial"/>
          <w:sz w:val="24"/>
          <w:szCs w:val="24"/>
        </w:rPr>
        <w:t>eir relationship</w:t>
      </w:r>
      <w:r w:rsidR="00206743">
        <w:rPr>
          <w:rFonts w:ascii="Arial" w:hAnsi="Arial" w:cs="Arial"/>
          <w:sz w:val="24"/>
          <w:szCs w:val="24"/>
        </w:rPr>
        <w:t xml:space="preserve"> </w:t>
      </w:r>
      <w:r w:rsidR="0027562E">
        <w:rPr>
          <w:rFonts w:ascii="Arial" w:hAnsi="Arial" w:cs="Arial"/>
          <w:sz w:val="24"/>
          <w:szCs w:val="24"/>
        </w:rPr>
        <w:t>(Parliament 2019)</w:t>
      </w:r>
      <w:r w:rsidR="00A9143F">
        <w:rPr>
          <w:rFonts w:ascii="Arial" w:hAnsi="Arial" w:cs="Arial"/>
          <w:sz w:val="24"/>
          <w:szCs w:val="24"/>
        </w:rPr>
        <w:t xml:space="preserve">. </w:t>
      </w:r>
      <w:r w:rsidR="00AD1BFB">
        <w:rPr>
          <w:rFonts w:ascii="Arial" w:hAnsi="Arial" w:cs="Arial"/>
          <w:sz w:val="24"/>
          <w:szCs w:val="24"/>
        </w:rPr>
        <w:t xml:space="preserve">This was </w:t>
      </w:r>
      <w:r w:rsidR="000914D3">
        <w:rPr>
          <w:rFonts w:ascii="Arial" w:hAnsi="Arial" w:cs="Arial"/>
          <w:sz w:val="24"/>
          <w:szCs w:val="24"/>
        </w:rPr>
        <w:t xml:space="preserve">formally </w:t>
      </w:r>
      <w:r w:rsidR="00AD1BFB">
        <w:rPr>
          <w:rFonts w:ascii="Arial" w:hAnsi="Arial" w:cs="Arial"/>
          <w:sz w:val="24"/>
          <w:szCs w:val="24"/>
        </w:rPr>
        <w:t>known as the date that article 50 was triggered by the then prime minister, Theresa May.</w:t>
      </w:r>
      <w:r w:rsidR="000914D3">
        <w:rPr>
          <w:rFonts w:ascii="Arial" w:hAnsi="Arial" w:cs="Arial"/>
          <w:sz w:val="24"/>
          <w:szCs w:val="24"/>
        </w:rPr>
        <w:t xml:space="preserve"> Once triggered, article 50 meant </w:t>
      </w:r>
      <w:r w:rsidR="00942746">
        <w:rPr>
          <w:rFonts w:ascii="Arial" w:hAnsi="Arial" w:cs="Arial"/>
          <w:sz w:val="24"/>
          <w:szCs w:val="24"/>
        </w:rPr>
        <w:t>the</w:t>
      </w:r>
      <w:r w:rsidR="00275087">
        <w:rPr>
          <w:rFonts w:ascii="Arial" w:hAnsi="Arial" w:cs="Arial"/>
          <w:sz w:val="24"/>
          <w:szCs w:val="24"/>
        </w:rPr>
        <w:t xml:space="preserve"> United Kingdom was set to leave the European Union </w:t>
      </w:r>
      <w:r w:rsidR="00586E1C">
        <w:rPr>
          <w:rFonts w:ascii="Arial" w:hAnsi="Arial" w:cs="Arial"/>
          <w:sz w:val="24"/>
          <w:szCs w:val="24"/>
        </w:rPr>
        <w:t xml:space="preserve"> in </w:t>
      </w:r>
      <w:r w:rsidR="00E8673F">
        <w:rPr>
          <w:rFonts w:ascii="Arial" w:hAnsi="Arial" w:cs="Arial"/>
          <w:sz w:val="24"/>
          <w:szCs w:val="24"/>
        </w:rPr>
        <w:t>2 years</w:t>
      </w:r>
      <w:r w:rsidR="00586E1C">
        <w:rPr>
          <w:rFonts w:ascii="Arial" w:hAnsi="Arial" w:cs="Arial"/>
          <w:sz w:val="24"/>
          <w:szCs w:val="24"/>
        </w:rPr>
        <w:t>, h</w:t>
      </w:r>
      <w:r w:rsidR="00D03966">
        <w:rPr>
          <w:rFonts w:ascii="Arial" w:hAnsi="Arial" w:cs="Arial"/>
          <w:sz w:val="24"/>
          <w:szCs w:val="24"/>
        </w:rPr>
        <w:t>owever the date has been delayed twice</w:t>
      </w:r>
      <w:r w:rsidR="00206743">
        <w:rPr>
          <w:rFonts w:ascii="Arial" w:hAnsi="Arial" w:cs="Arial"/>
          <w:sz w:val="24"/>
          <w:szCs w:val="24"/>
        </w:rPr>
        <w:t xml:space="preserve"> </w:t>
      </w:r>
      <w:r w:rsidR="00AF7205">
        <w:rPr>
          <w:rFonts w:ascii="Arial" w:hAnsi="Arial" w:cs="Arial"/>
          <w:sz w:val="24"/>
          <w:szCs w:val="24"/>
        </w:rPr>
        <w:t>(</w:t>
      </w:r>
      <w:r w:rsidR="00933778">
        <w:rPr>
          <w:rFonts w:ascii="Arial" w:hAnsi="Arial" w:cs="Arial"/>
          <w:sz w:val="24"/>
          <w:szCs w:val="24"/>
        </w:rPr>
        <w:t>BBC 2019)</w:t>
      </w:r>
      <w:r w:rsidR="009101C8">
        <w:rPr>
          <w:rFonts w:ascii="Arial" w:hAnsi="Arial" w:cs="Arial"/>
          <w:sz w:val="24"/>
          <w:szCs w:val="24"/>
        </w:rPr>
        <w:t>.</w:t>
      </w:r>
      <w:r w:rsidR="00586E1C">
        <w:rPr>
          <w:rFonts w:ascii="Arial" w:hAnsi="Arial" w:cs="Arial"/>
          <w:sz w:val="24"/>
          <w:szCs w:val="24"/>
        </w:rPr>
        <w:t xml:space="preserve"> </w:t>
      </w:r>
      <w:r w:rsidR="00DE0D55">
        <w:rPr>
          <w:rFonts w:ascii="Arial" w:hAnsi="Arial" w:cs="Arial"/>
          <w:sz w:val="24"/>
          <w:szCs w:val="24"/>
        </w:rPr>
        <w:t>This report</w:t>
      </w:r>
      <w:r w:rsidR="001C5419">
        <w:rPr>
          <w:rFonts w:ascii="Arial" w:hAnsi="Arial" w:cs="Arial"/>
          <w:sz w:val="24"/>
          <w:szCs w:val="24"/>
        </w:rPr>
        <w:t xml:space="preserve"> will </w:t>
      </w:r>
      <w:r w:rsidR="00586E1C">
        <w:rPr>
          <w:rFonts w:ascii="Arial" w:hAnsi="Arial" w:cs="Arial"/>
          <w:sz w:val="24"/>
          <w:szCs w:val="24"/>
        </w:rPr>
        <w:t>discuss</w:t>
      </w:r>
      <w:r w:rsidR="001C5419">
        <w:rPr>
          <w:rFonts w:ascii="Arial" w:hAnsi="Arial" w:cs="Arial"/>
          <w:sz w:val="24"/>
          <w:szCs w:val="24"/>
        </w:rPr>
        <w:t xml:space="preserve"> </w:t>
      </w:r>
      <w:r w:rsidR="00803714">
        <w:rPr>
          <w:rFonts w:ascii="Arial" w:hAnsi="Arial" w:cs="Arial"/>
          <w:sz w:val="24"/>
          <w:szCs w:val="24"/>
        </w:rPr>
        <w:t xml:space="preserve">the </w:t>
      </w:r>
      <w:r w:rsidR="001C5419">
        <w:rPr>
          <w:rFonts w:ascii="Arial" w:hAnsi="Arial" w:cs="Arial"/>
          <w:sz w:val="24"/>
          <w:szCs w:val="24"/>
        </w:rPr>
        <w:t xml:space="preserve">reasons </w:t>
      </w:r>
      <w:r w:rsidR="00803714">
        <w:rPr>
          <w:rFonts w:ascii="Arial" w:hAnsi="Arial" w:cs="Arial"/>
          <w:sz w:val="24"/>
          <w:szCs w:val="24"/>
        </w:rPr>
        <w:t xml:space="preserve">why </w:t>
      </w:r>
      <w:r w:rsidR="001C5419">
        <w:rPr>
          <w:rFonts w:ascii="Arial" w:hAnsi="Arial" w:cs="Arial"/>
          <w:sz w:val="24"/>
          <w:szCs w:val="24"/>
        </w:rPr>
        <w:t xml:space="preserve">the United Kingdom </w:t>
      </w:r>
      <w:r w:rsidR="00325C1C">
        <w:rPr>
          <w:rFonts w:ascii="Arial" w:hAnsi="Arial" w:cs="Arial"/>
          <w:sz w:val="24"/>
          <w:szCs w:val="24"/>
        </w:rPr>
        <w:t xml:space="preserve">should </w:t>
      </w:r>
      <w:r w:rsidR="00940A01">
        <w:rPr>
          <w:rFonts w:ascii="Arial" w:hAnsi="Arial" w:cs="Arial"/>
          <w:sz w:val="24"/>
          <w:szCs w:val="24"/>
        </w:rPr>
        <w:t>stay</w:t>
      </w:r>
      <w:r w:rsidR="001C5419">
        <w:rPr>
          <w:rFonts w:ascii="Arial" w:hAnsi="Arial" w:cs="Arial"/>
          <w:sz w:val="24"/>
          <w:szCs w:val="24"/>
        </w:rPr>
        <w:t xml:space="preserve"> in the European Union</w:t>
      </w:r>
      <w:r w:rsidR="003F6233">
        <w:rPr>
          <w:rFonts w:ascii="Arial" w:hAnsi="Arial" w:cs="Arial"/>
          <w:sz w:val="24"/>
          <w:szCs w:val="24"/>
        </w:rPr>
        <w:t xml:space="preserve"> and</w:t>
      </w:r>
      <w:r w:rsidR="008047B3">
        <w:rPr>
          <w:rFonts w:ascii="Arial" w:hAnsi="Arial" w:cs="Arial"/>
          <w:sz w:val="24"/>
          <w:szCs w:val="24"/>
        </w:rPr>
        <w:t xml:space="preserve"> how the</w:t>
      </w:r>
      <w:r w:rsidR="005B49C9">
        <w:rPr>
          <w:rFonts w:ascii="Arial" w:hAnsi="Arial" w:cs="Arial"/>
          <w:sz w:val="24"/>
          <w:szCs w:val="24"/>
        </w:rPr>
        <w:t>se</w:t>
      </w:r>
      <w:r w:rsidR="008047B3">
        <w:rPr>
          <w:rFonts w:ascii="Arial" w:hAnsi="Arial" w:cs="Arial"/>
          <w:sz w:val="24"/>
          <w:szCs w:val="24"/>
        </w:rPr>
        <w:t xml:space="preserve"> </w:t>
      </w:r>
      <w:r w:rsidR="005B49C9">
        <w:rPr>
          <w:rFonts w:ascii="Arial" w:hAnsi="Arial" w:cs="Arial"/>
          <w:sz w:val="24"/>
          <w:szCs w:val="24"/>
        </w:rPr>
        <w:t xml:space="preserve">reasons </w:t>
      </w:r>
      <w:r w:rsidR="008047B3">
        <w:rPr>
          <w:rFonts w:ascii="Arial" w:hAnsi="Arial" w:cs="Arial"/>
          <w:sz w:val="24"/>
          <w:szCs w:val="24"/>
        </w:rPr>
        <w:t>would effect the U</w:t>
      </w:r>
      <w:r w:rsidR="00325C1C">
        <w:rPr>
          <w:rFonts w:ascii="Arial" w:hAnsi="Arial" w:cs="Arial"/>
          <w:sz w:val="24"/>
          <w:szCs w:val="24"/>
        </w:rPr>
        <w:t>K</w:t>
      </w:r>
      <w:r w:rsidR="008047B3">
        <w:rPr>
          <w:rFonts w:ascii="Arial" w:hAnsi="Arial" w:cs="Arial"/>
          <w:sz w:val="24"/>
          <w:szCs w:val="24"/>
        </w:rPr>
        <w:t>.</w:t>
      </w:r>
      <w:r w:rsidR="00A209FF">
        <w:rPr>
          <w:rFonts w:ascii="Arial" w:hAnsi="Arial" w:cs="Arial"/>
          <w:sz w:val="24"/>
          <w:szCs w:val="24"/>
        </w:rPr>
        <w:t xml:space="preserve"> </w:t>
      </w:r>
    </w:p>
    <w:p w14:paraId="355AA578" w14:textId="77777777" w:rsidR="0008058F" w:rsidRDefault="0008058F" w:rsidP="006F0BB0">
      <w:pPr>
        <w:spacing w:line="480" w:lineRule="auto"/>
        <w:rPr>
          <w:rFonts w:ascii="Arial" w:hAnsi="Arial" w:cs="Arial"/>
          <w:b/>
          <w:bCs/>
          <w:sz w:val="32"/>
          <w:szCs w:val="32"/>
          <w:u w:val="single"/>
        </w:rPr>
      </w:pPr>
    </w:p>
    <w:p w14:paraId="718AC5C1" w14:textId="77777777" w:rsidR="0008058F" w:rsidRDefault="0008058F" w:rsidP="006F0BB0">
      <w:pPr>
        <w:spacing w:line="480" w:lineRule="auto"/>
        <w:rPr>
          <w:rFonts w:ascii="Arial" w:hAnsi="Arial" w:cs="Arial"/>
          <w:b/>
          <w:bCs/>
          <w:sz w:val="32"/>
          <w:szCs w:val="32"/>
          <w:u w:val="single"/>
        </w:rPr>
      </w:pPr>
    </w:p>
    <w:p w14:paraId="73D18328" w14:textId="77777777" w:rsidR="0008058F" w:rsidRDefault="0008058F" w:rsidP="006F0BB0">
      <w:pPr>
        <w:spacing w:line="480" w:lineRule="auto"/>
        <w:rPr>
          <w:rFonts w:ascii="Arial" w:hAnsi="Arial" w:cs="Arial"/>
          <w:b/>
          <w:bCs/>
          <w:sz w:val="32"/>
          <w:szCs w:val="32"/>
          <w:u w:val="single"/>
        </w:rPr>
      </w:pPr>
    </w:p>
    <w:p w14:paraId="47A19416" w14:textId="77777777" w:rsidR="00E64C2E" w:rsidRDefault="00317DC2" w:rsidP="006F0BB0">
      <w:pPr>
        <w:spacing w:line="480" w:lineRule="auto"/>
        <w:rPr>
          <w:rFonts w:ascii="Arial" w:hAnsi="Arial" w:cs="Arial"/>
          <w:b/>
          <w:bCs/>
          <w:sz w:val="32"/>
          <w:szCs w:val="32"/>
          <w:u w:val="single"/>
        </w:rPr>
      </w:pPr>
      <w:r>
        <w:rPr>
          <w:rFonts w:ascii="Arial" w:hAnsi="Arial" w:cs="Arial"/>
          <w:noProof/>
          <w:sz w:val="24"/>
          <w:szCs w:val="24"/>
        </w:rPr>
        <w:lastRenderedPageBreak/>
        <w:drawing>
          <wp:anchor distT="0" distB="0" distL="114300" distR="114300" simplePos="0" relativeHeight="251659264" behindDoc="0" locked="0" layoutInCell="1" allowOverlap="1" wp14:anchorId="2812DA92" wp14:editId="7657E42F">
            <wp:simplePos x="0" y="0"/>
            <wp:positionH relativeFrom="column">
              <wp:posOffset>3251200</wp:posOffset>
            </wp:positionH>
            <wp:positionV relativeFrom="paragraph">
              <wp:posOffset>362004</wp:posOffset>
            </wp:positionV>
            <wp:extent cx="3197174" cy="2398144"/>
            <wp:effectExtent l="0" t="0" r="3810" b="2540"/>
            <wp:wrapSquare wrapText="bothSides"/>
            <wp:docPr id="1" name="Picture 1" descr="https://researchbriefings.parliament.uk/ResearchBriefing/Summary/CBP-7851#fullreport"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97174" cy="2398144"/>
                    </a:xfrm>
                    <a:prstGeom prst="rect">
                      <a:avLst/>
                    </a:prstGeom>
                  </pic:spPr>
                </pic:pic>
              </a:graphicData>
            </a:graphic>
            <wp14:sizeRelH relativeFrom="margin">
              <wp14:pctWidth>0</wp14:pctWidth>
            </wp14:sizeRelH>
            <wp14:sizeRelV relativeFrom="margin">
              <wp14:pctHeight>0</wp14:pctHeight>
            </wp14:sizeRelV>
          </wp:anchor>
        </w:drawing>
      </w:r>
      <w:r w:rsidR="00E64C2E">
        <w:rPr>
          <w:rFonts w:ascii="Arial" w:hAnsi="Arial" w:cs="Arial"/>
          <w:b/>
          <w:bCs/>
          <w:sz w:val="32"/>
          <w:szCs w:val="32"/>
          <w:u w:val="single"/>
        </w:rPr>
        <w:t>Main</w:t>
      </w:r>
      <w:r w:rsidR="001C0DB8">
        <w:rPr>
          <w:rFonts w:ascii="Arial" w:hAnsi="Arial" w:cs="Arial"/>
          <w:b/>
          <w:bCs/>
          <w:sz w:val="32"/>
          <w:szCs w:val="32"/>
          <w:u w:val="single"/>
        </w:rPr>
        <w:t xml:space="preserve"> Findings</w:t>
      </w:r>
    </w:p>
    <w:p w14:paraId="1CBAE1E4" w14:textId="77777777" w:rsidR="00801C1C" w:rsidRDefault="00801C1C" w:rsidP="006F0BB0">
      <w:pPr>
        <w:spacing w:line="480" w:lineRule="auto"/>
        <w:rPr>
          <w:rFonts w:ascii="Arial" w:hAnsi="Arial" w:cs="Arial"/>
          <w:sz w:val="24"/>
          <w:szCs w:val="24"/>
        </w:rPr>
      </w:pPr>
    </w:p>
    <w:p w14:paraId="4878AFC2" w14:textId="77777777" w:rsidR="00653C98" w:rsidRDefault="00EC015C" w:rsidP="006F0BB0">
      <w:pPr>
        <w:spacing w:line="480" w:lineRule="auto"/>
        <w:rPr>
          <w:rFonts w:ascii="Arial" w:hAnsi="Arial" w:cs="Arial"/>
          <w:sz w:val="24"/>
          <w:szCs w:val="24"/>
        </w:rPr>
      </w:pPr>
      <w:r>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24D9D46A" wp14:editId="53B6AB5E">
                <wp:simplePos x="0" y="0"/>
                <wp:positionH relativeFrom="column">
                  <wp:posOffset>3486150</wp:posOffset>
                </wp:positionH>
                <wp:positionV relativeFrom="paragraph">
                  <wp:posOffset>1949407</wp:posOffset>
                </wp:positionV>
                <wp:extent cx="2767330" cy="609600"/>
                <wp:effectExtent l="0" t="0" r="13970" b="12700"/>
                <wp:wrapThrough wrapText="bothSides">
                  <wp:wrapPolygon edited="0">
                    <wp:start x="0" y="0"/>
                    <wp:lineTo x="0" y="21600"/>
                    <wp:lineTo x="21610" y="21600"/>
                    <wp:lineTo x="21610"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2767330" cy="609600"/>
                        </a:xfrm>
                        <a:prstGeom prst="rect">
                          <a:avLst/>
                        </a:prstGeom>
                        <a:solidFill>
                          <a:prstClr val="white"/>
                        </a:solidFill>
                        <a:ln w="6350">
                          <a:solidFill>
                            <a:prstClr val="black"/>
                          </a:solidFill>
                        </a:ln>
                      </wps:spPr>
                      <wps:txbx>
                        <w:txbxContent>
                          <w:p w14:paraId="010C4530" w14:textId="77777777" w:rsidR="006F5383" w:rsidRDefault="00215D37">
                            <w:r>
                              <w:t xml:space="preserve">Figure 1: </w:t>
                            </w:r>
                            <w:r w:rsidR="00BD4077" w:rsidRPr="00BD4077">
                              <w:t>https://researchbriefings.parliament.uk/ResearchBriefing/Summary/CBP-7851#fullreport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4.5pt;margin-top:153.5pt;width:217.9pt;height:4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Do50SAIAAKEEAAAOAAAAZHJzL2Uyb0RvYy54bWysVE1PGzEQvVfqf7B8L7tJIEDEBqUgqkoI&#13;&#10;kKDi7Hi9Watej2s72aW/vs9OwmdPVS/OeN7s88ybmZydD51hG+WDJlvx0UHJmbKSam1XFf/xcPXl&#13;&#10;hLMQha2FIasq/qQCP59//nTWu5kaU0umVp6BxIZZ7yrexuhmRRFkqzoRDsgpC7Ah34mIq18VtRc9&#13;&#10;2DtTjMtyWvTka+dJqhDgvdyCfJ75m0bJeNs0QUVmKo7cYj59PpfpLOZnYrbywrVa7tIQ/5BFJ7TF&#13;&#10;o89UlyIKtvb6A1WnpadATTyQ1BXUNFqqXAOqGZXvqrlvhVO5FogT3LNM4f/RypvNnWe6rviYMys6&#13;&#10;tOhBDZF9pYGNkzq9CzME3TuExQFudHnvD3CmoofGd+kX5TDg0PnpWdtEJuEcH0+PJxNAEti0PJ2W&#13;&#10;Wfzi5WvnQ/ymqGPJqLhH77KkYnMdIjJB6D4kPRbI6PpKG5MuCbgwnm0E+ty3OqqUI754E2Us6/H4&#13;&#10;5KjMxG+wNwxLI+TPjwzgMxa0SZNt7cmKw3LYCbWk+gk6edrOWXDySiOzaxHinfAYLNSPZYm3OBpD&#13;&#10;SIZ2Fmct+d9/86d49BsoZz0GteLh11p4xZn5bjEJp6PDwzTZ+XJ4dDzGxb9Glq8Ru+4uCBqNsJZO&#13;&#10;ZjPFR7M3G0/dI3ZqkV4FJKzE2xWPe/MibtcHOynVYpGDMMtOxGt772Si3nfkYXgU3u36GTEJN7Qf&#13;&#10;aTF719ZtbPrS0mIdqdG550ngrao73bEHubG7nU2L9vqeo17+WeZ/AAAA//8DAFBLAwQUAAYACAAA&#13;&#10;ACEA0wjyE+MAAAAQAQAADwAAAGRycy9kb3ducmV2LnhtbEyPy07DQAxF90j8w8hI7OgMTShtGqfi&#13;&#10;ISTEjpINu2nGTSLmEWWmTfh7zAo2li3b995T7mZnxZnG2AePcLtQIMg3wfS+Rag/Xm7WIGLS3mgb&#13;&#10;PCF8U4RddXlR6sKEyb/TeZ9awSI+FhqhS2kopIxNR07HRRjI8+4YRqcTj2MrzagnFndWLpVaSad7&#13;&#10;zw6dHuipo+Zrf3IIr6vH9Em1eTPZMgtTLZvxaCPi9dX8vOXysAWRaE5/H/DLwPmh4mCHcPImCotw&#13;&#10;l28YKCFk6p4bvtiscyY6IOQqUyCrUv4HqX4AAAD//wMAUEsBAi0AFAAGAAgAAAAhALaDOJL+AAAA&#13;&#10;4QEAABMAAAAAAAAAAAAAAAAAAAAAAFtDb250ZW50X1R5cGVzXS54bWxQSwECLQAUAAYACAAAACEA&#13;&#10;OP0h/9YAAACUAQAACwAAAAAAAAAAAAAAAAAvAQAAX3JlbHMvLnJlbHNQSwECLQAUAAYACAAAACEA&#13;&#10;yw6OdEgCAAChBAAADgAAAAAAAAAAAAAAAAAuAgAAZHJzL2Uyb0RvYy54bWxQSwECLQAUAAYACAAA&#13;&#10;ACEA0wjyE+MAAAAQAQAADwAAAAAAAAAAAAAAAACiBAAAZHJzL2Rvd25yZXYueG1sUEsFBgAAAAAE&#13;&#10;AAQA8wAAALIFAAAAAA==&#13;&#10;" strokeweight=".5pt">
                <v:textbox>
                  <w:txbxContent>
                    <w:p w:rsidR="006F5383" w:rsidRDefault="00215D37">
                      <w:r>
                        <w:t xml:space="preserve">Figure 1: </w:t>
                      </w:r>
                      <w:r w:rsidR="00BD4077" w:rsidRPr="00BD4077">
                        <w:t>https://researchbriefings.parliament.uk/ResearchBriefing/Summary/CBP-7851#fullreport</w:t>
                      </w:r>
                    </w:p>
                  </w:txbxContent>
                </v:textbox>
                <w10:wrap type="through"/>
              </v:shape>
            </w:pict>
          </mc:Fallback>
        </mc:AlternateContent>
      </w:r>
      <w:r w:rsidR="00114F0E">
        <w:rPr>
          <w:rFonts w:ascii="Arial" w:hAnsi="Arial" w:cs="Arial"/>
          <w:sz w:val="24"/>
          <w:szCs w:val="24"/>
        </w:rPr>
        <w:t xml:space="preserve">To begin, </w:t>
      </w:r>
      <w:r w:rsidR="00703FD4">
        <w:rPr>
          <w:rFonts w:ascii="Arial" w:hAnsi="Arial" w:cs="Arial"/>
          <w:sz w:val="24"/>
          <w:szCs w:val="24"/>
        </w:rPr>
        <w:t>it’s cl</w:t>
      </w:r>
      <w:r w:rsidR="00114F0E">
        <w:rPr>
          <w:rFonts w:ascii="Arial" w:hAnsi="Arial" w:cs="Arial"/>
          <w:sz w:val="24"/>
          <w:szCs w:val="24"/>
        </w:rPr>
        <w:t>e</w:t>
      </w:r>
      <w:r w:rsidR="00703FD4">
        <w:rPr>
          <w:rFonts w:ascii="Arial" w:hAnsi="Arial" w:cs="Arial"/>
          <w:sz w:val="24"/>
          <w:szCs w:val="24"/>
        </w:rPr>
        <w:t>ar to</w:t>
      </w:r>
      <w:r w:rsidR="00114F0E">
        <w:rPr>
          <w:rFonts w:ascii="Arial" w:hAnsi="Arial" w:cs="Arial"/>
          <w:sz w:val="24"/>
          <w:szCs w:val="24"/>
        </w:rPr>
        <w:t xml:space="preserve"> see that t</w:t>
      </w:r>
      <w:r w:rsidR="00A56819">
        <w:rPr>
          <w:rFonts w:ascii="Arial" w:hAnsi="Arial" w:cs="Arial"/>
          <w:sz w:val="24"/>
          <w:szCs w:val="24"/>
        </w:rPr>
        <w:t>rade</w:t>
      </w:r>
      <w:r w:rsidR="0013224A">
        <w:rPr>
          <w:rFonts w:ascii="Arial" w:hAnsi="Arial" w:cs="Arial"/>
          <w:sz w:val="24"/>
          <w:szCs w:val="24"/>
        </w:rPr>
        <w:t xml:space="preserve"> relationships with all 2</w:t>
      </w:r>
      <w:r w:rsidR="00F51BDD">
        <w:rPr>
          <w:rFonts w:ascii="Arial" w:hAnsi="Arial" w:cs="Arial"/>
          <w:sz w:val="24"/>
          <w:szCs w:val="24"/>
        </w:rPr>
        <w:t xml:space="preserve">7 member states will be affected </w:t>
      </w:r>
      <w:r w:rsidR="00FD7320">
        <w:rPr>
          <w:rFonts w:ascii="Arial" w:hAnsi="Arial" w:cs="Arial"/>
          <w:sz w:val="24"/>
          <w:szCs w:val="24"/>
        </w:rPr>
        <w:t>due to Brexit.</w:t>
      </w:r>
      <w:r w:rsidR="00091788">
        <w:rPr>
          <w:rFonts w:ascii="Arial" w:hAnsi="Arial" w:cs="Arial"/>
          <w:sz w:val="24"/>
          <w:szCs w:val="24"/>
        </w:rPr>
        <w:t xml:space="preserve"> </w:t>
      </w:r>
      <w:r w:rsidR="00C26A06">
        <w:rPr>
          <w:rFonts w:ascii="Arial" w:hAnsi="Arial" w:cs="Arial"/>
          <w:sz w:val="24"/>
          <w:szCs w:val="24"/>
        </w:rPr>
        <w:t>Overall the European Union</w:t>
      </w:r>
      <w:r w:rsidR="002908B0">
        <w:rPr>
          <w:rFonts w:ascii="Arial" w:hAnsi="Arial" w:cs="Arial"/>
          <w:sz w:val="24"/>
          <w:szCs w:val="24"/>
        </w:rPr>
        <w:t xml:space="preserve"> is the United </w:t>
      </w:r>
      <w:r w:rsidR="00CE0420">
        <w:rPr>
          <w:rFonts w:ascii="Arial" w:hAnsi="Arial" w:cs="Arial"/>
          <w:sz w:val="24"/>
          <w:szCs w:val="24"/>
        </w:rPr>
        <w:t>Kingdom’s largest trade partner.</w:t>
      </w:r>
      <w:r w:rsidR="0027593B">
        <w:rPr>
          <w:rFonts w:ascii="Arial" w:hAnsi="Arial" w:cs="Arial"/>
          <w:sz w:val="24"/>
          <w:szCs w:val="24"/>
        </w:rPr>
        <w:t xml:space="preserve"> </w:t>
      </w:r>
      <w:r w:rsidR="003C2CE0">
        <w:rPr>
          <w:rFonts w:ascii="Arial" w:hAnsi="Arial" w:cs="Arial"/>
          <w:sz w:val="24"/>
          <w:szCs w:val="24"/>
        </w:rPr>
        <w:t>As shown in figure 1</w:t>
      </w:r>
      <w:r w:rsidR="0090215D">
        <w:rPr>
          <w:rFonts w:ascii="Arial" w:hAnsi="Arial" w:cs="Arial"/>
          <w:sz w:val="24"/>
          <w:szCs w:val="24"/>
        </w:rPr>
        <w:t>,</w:t>
      </w:r>
      <w:r w:rsidR="003C2CE0">
        <w:rPr>
          <w:rFonts w:ascii="Arial" w:hAnsi="Arial" w:cs="Arial"/>
          <w:sz w:val="24"/>
          <w:szCs w:val="24"/>
        </w:rPr>
        <w:t xml:space="preserve"> </w:t>
      </w:r>
      <w:r w:rsidR="0027593B">
        <w:rPr>
          <w:rFonts w:ascii="Arial" w:hAnsi="Arial" w:cs="Arial"/>
          <w:sz w:val="24"/>
          <w:szCs w:val="24"/>
        </w:rPr>
        <w:t>54</w:t>
      </w:r>
      <w:r w:rsidR="00BE26D2">
        <w:rPr>
          <w:rFonts w:ascii="Arial" w:hAnsi="Arial" w:cs="Arial"/>
          <w:sz w:val="24"/>
          <w:szCs w:val="24"/>
        </w:rPr>
        <w:t xml:space="preserve">% of the United Kingdom’s </w:t>
      </w:r>
      <w:r w:rsidR="00C42735" w:rsidRPr="00684848">
        <w:rPr>
          <w:rFonts w:ascii="Arial" w:hAnsi="Arial" w:cs="Arial"/>
          <w:sz w:val="24"/>
          <w:szCs w:val="24"/>
        </w:rPr>
        <w:t>imports are from the European Union.</w:t>
      </w:r>
      <w:r w:rsidR="00D75FC5" w:rsidRPr="00684848">
        <w:rPr>
          <w:rFonts w:ascii="Arial" w:hAnsi="Arial" w:cs="Arial"/>
          <w:sz w:val="24"/>
          <w:szCs w:val="24"/>
        </w:rPr>
        <w:t xml:space="preserve"> </w:t>
      </w:r>
      <w:r w:rsidR="002A289D">
        <w:rPr>
          <w:rFonts w:ascii="Arial" w:hAnsi="Arial" w:cs="Arial"/>
          <w:sz w:val="24"/>
          <w:szCs w:val="24"/>
        </w:rPr>
        <w:t>I</w:t>
      </w:r>
      <w:r w:rsidR="00174FD3">
        <w:rPr>
          <w:rFonts w:ascii="Arial" w:hAnsi="Arial" w:cs="Arial"/>
          <w:sz w:val="24"/>
          <w:szCs w:val="24"/>
        </w:rPr>
        <w:t xml:space="preserve">n </w:t>
      </w:r>
      <w:r w:rsidR="00A67A09">
        <w:rPr>
          <w:rFonts w:ascii="Arial" w:hAnsi="Arial" w:cs="Arial"/>
          <w:sz w:val="24"/>
          <w:szCs w:val="24"/>
        </w:rPr>
        <w:t>his book,</w:t>
      </w:r>
      <w:r w:rsidR="001D6B4C">
        <w:rPr>
          <w:rFonts w:ascii="Arial" w:hAnsi="Arial" w:cs="Arial"/>
          <w:sz w:val="24"/>
          <w:szCs w:val="24"/>
        </w:rPr>
        <w:t xml:space="preserve"> </w:t>
      </w:r>
      <w:r w:rsidR="002A289D">
        <w:rPr>
          <w:rFonts w:ascii="Arial" w:hAnsi="Arial" w:cs="Arial"/>
          <w:sz w:val="24"/>
          <w:szCs w:val="24"/>
        </w:rPr>
        <w:t>Statistics on UK-EU Trade</w:t>
      </w:r>
      <w:r w:rsidR="00A67A09">
        <w:rPr>
          <w:rFonts w:ascii="Arial" w:hAnsi="Arial" w:cs="Arial"/>
          <w:sz w:val="24"/>
          <w:szCs w:val="24"/>
        </w:rPr>
        <w:t>,</w:t>
      </w:r>
      <w:r w:rsidR="0020265A">
        <w:rPr>
          <w:rFonts w:ascii="Arial" w:hAnsi="Arial" w:cs="Arial"/>
          <w:sz w:val="24"/>
          <w:szCs w:val="24"/>
        </w:rPr>
        <w:t xml:space="preserve"> Mathew</w:t>
      </w:r>
      <w:r w:rsidR="002A289D" w:rsidRPr="00684848">
        <w:rPr>
          <w:rFonts w:ascii="Arial" w:hAnsi="Arial" w:cs="Arial"/>
          <w:sz w:val="24"/>
          <w:szCs w:val="24"/>
        </w:rPr>
        <w:t xml:space="preserve"> </w:t>
      </w:r>
      <w:r w:rsidR="00742DFE" w:rsidRPr="00684848">
        <w:rPr>
          <w:rFonts w:ascii="Arial" w:hAnsi="Arial" w:cs="Arial"/>
          <w:sz w:val="24"/>
          <w:szCs w:val="24"/>
        </w:rPr>
        <w:t>Ward</w:t>
      </w:r>
      <w:r w:rsidR="00BE4E36">
        <w:rPr>
          <w:rFonts w:ascii="Arial" w:hAnsi="Arial" w:cs="Arial"/>
          <w:sz w:val="24"/>
          <w:szCs w:val="24"/>
        </w:rPr>
        <w:t xml:space="preserve"> </w:t>
      </w:r>
      <w:r w:rsidR="006C2CC3">
        <w:rPr>
          <w:rFonts w:ascii="Arial" w:hAnsi="Arial" w:cs="Arial"/>
          <w:sz w:val="24"/>
          <w:szCs w:val="24"/>
        </w:rPr>
        <w:t xml:space="preserve">(2019) </w:t>
      </w:r>
      <w:r w:rsidR="00BE3B8E" w:rsidRPr="00684848">
        <w:rPr>
          <w:rFonts w:ascii="Arial" w:hAnsi="Arial" w:cs="Arial"/>
          <w:sz w:val="24"/>
          <w:szCs w:val="24"/>
        </w:rPr>
        <w:t>s</w:t>
      </w:r>
      <w:r w:rsidR="00EC5B3F">
        <w:rPr>
          <w:rFonts w:ascii="Arial" w:hAnsi="Arial" w:cs="Arial"/>
          <w:sz w:val="24"/>
          <w:szCs w:val="24"/>
        </w:rPr>
        <w:t>ays</w:t>
      </w:r>
      <w:r w:rsidR="00BE3B8E" w:rsidRPr="00684848">
        <w:rPr>
          <w:rFonts w:ascii="Arial" w:hAnsi="Arial" w:cs="Arial"/>
          <w:sz w:val="24"/>
          <w:szCs w:val="24"/>
        </w:rPr>
        <w:t xml:space="preserve"> that </w:t>
      </w:r>
      <w:r w:rsidR="00EF12EE">
        <w:rPr>
          <w:rFonts w:ascii="Arial" w:hAnsi="Arial" w:cs="Arial"/>
          <w:sz w:val="24"/>
          <w:szCs w:val="24"/>
        </w:rPr>
        <w:t>“</w:t>
      </w:r>
      <w:r w:rsidR="006C2CD3" w:rsidRPr="00684848">
        <w:rPr>
          <w:rFonts w:ascii="Arial" w:hAnsi="Arial" w:cs="Arial"/>
          <w:sz w:val="24"/>
          <w:szCs w:val="24"/>
        </w:rPr>
        <w:t>Wales, followed by Northern Ireland and the North East of England had the highest percentage of goods exports going to the EU of all the countries and regions in the UK in 2018. The East of England followed by Northern Ireland had the joint highest proportion of goods imports from the EU</w:t>
      </w:r>
      <w:r w:rsidR="00EF12EE">
        <w:rPr>
          <w:rFonts w:ascii="Arial" w:hAnsi="Arial" w:cs="Arial"/>
          <w:sz w:val="24"/>
          <w:szCs w:val="24"/>
        </w:rPr>
        <w:t>”</w:t>
      </w:r>
      <w:r w:rsidR="00592065">
        <w:rPr>
          <w:rFonts w:ascii="Arial" w:hAnsi="Arial" w:cs="Arial"/>
          <w:sz w:val="24"/>
          <w:szCs w:val="24"/>
        </w:rPr>
        <w:t xml:space="preserve"> </w:t>
      </w:r>
      <w:r w:rsidR="009A74DE">
        <w:rPr>
          <w:rFonts w:ascii="Arial" w:hAnsi="Arial" w:cs="Arial"/>
          <w:sz w:val="24"/>
          <w:szCs w:val="24"/>
        </w:rPr>
        <w:t>(M. Ward, 2019).</w:t>
      </w:r>
      <w:r w:rsidR="00FE7B47">
        <w:rPr>
          <w:rFonts w:ascii="Arial" w:hAnsi="Arial" w:cs="Arial"/>
          <w:sz w:val="24"/>
          <w:szCs w:val="24"/>
        </w:rPr>
        <w:t xml:space="preserve"> Being a member of the European Union </w:t>
      </w:r>
      <w:r w:rsidR="007B3346">
        <w:rPr>
          <w:rFonts w:ascii="Arial" w:hAnsi="Arial" w:cs="Arial"/>
          <w:sz w:val="24"/>
          <w:szCs w:val="24"/>
        </w:rPr>
        <w:t>means that tariffs are lower and</w:t>
      </w:r>
      <w:r w:rsidR="0061144B">
        <w:rPr>
          <w:rFonts w:ascii="Arial" w:hAnsi="Arial" w:cs="Arial"/>
          <w:sz w:val="24"/>
          <w:szCs w:val="24"/>
        </w:rPr>
        <w:t xml:space="preserve"> trade costs</w:t>
      </w:r>
      <w:r w:rsidR="00190BE1">
        <w:rPr>
          <w:rFonts w:ascii="Arial" w:hAnsi="Arial" w:cs="Arial"/>
          <w:sz w:val="24"/>
          <w:szCs w:val="24"/>
        </w:rPr>
        <w:t xml:space="preserve"> are reduced</w:t>
      </w:r>
      <w:r w:rsidR="0061144B">
        <w:rPr>
          <w:rFonts w:ascii="Arial" w:hAnsi="Arial" w:cs="Arial"/>
          <w:sz w:val="24"/>
          <w:szCs w:val="24"/>
        </w:rPr>
        <w:t xml:space="preserve"> </w:t>
      </w:r>
      <w:r w:rsidR="005F6028">
        <w:rPr>
          <w:rFonts w:ascii="Arial" w:hAnsi="Arial" w:cs="Arial"/>
          <w:sz w:val="24"/>
          <w:szCs w:val="24"/>
        </w:rPr>
        <w:t>between the European Union and the United Kingdom.</w:t>
      </w:r>
      <w:r w:rsidR="000F146F">
        <w:rPr>
          <w:rFonts w:ascii="Arial" w:hAnsi="Arial" w:cs="Arial"/>
          <w:sz w:val="24"/>
          <w:szCs w:val="24"/>
        </w:rPr>
        <w:t xml:space="preserve"> T</w:t>
      </w:r>
      <w:r w:rsidR="00C347B9">
        <w:rPr>
          <w:rFonts w:ascii="Arial" w:hAnsi="Arial" w:cs="Arial"/>
          <w:sz w:val="24"/>
          <w:szCs w:val="24"/>
        </w:rPr>
        <w:t>hese findings mean</w:t>
      </w:r>
      <w:r w:rsidR="005D30B3">
        <w:rPr>
          <w:rFonts w:ascii="Arial" w:hAnsi="Arial" w:cs="Arial"/>
          <w:sz w:val="24"/>
          <w:szCs w:val="24"/>
        </w:rPr>
        <w:t xml:space="preserve"> that s</w:t>
      </w:r>
      <w:r w:rsidR="001C584D">
        <w:rPr>
          <w:rFonts w:ascii="Arial" w:hAnsi="Arial" w:cs="Arial"/>
          <w:sz w:val="24"/>
          <w:szCs w:val="24"/>
        </w:rPr>
        <w:t xml:space="preserve">taying in the European Union </w:t>
      </w:r>
      <w:r w:rsidR="00E376EF">
        <w:rPr>
          <w:rFonts w:ascii="Arial" w:hAnsi="Arial" w:cs="Arial"/>
          <w:sz w:val="24"/>
          <w:szCs w:val="24"/>
        </w:rPr>
        <w:t>would result in</w:t>
      </w:r>
      <w:r w:rsidR="001C584D">
        <w:rPr>
          <w:rFonts w:ascii="Arial" w:hAnsi="Arial" w:cs="Arial"/>
          <w:sz w:val="24"/>
          <w:szCs w:val="24"/>
        </w:rPr>
        <w:t xml:space="preserve"> cheaper</w:t>
      </w:r>
      <w:r w:rsidR="00F92452">
        <w:rPr>
          <w:rFonts w:ascii="Arial" w:hAnsi="Arial" w:cs="Arial"/>
          <w:sz w:val="24"/>
          <w:szCs w:val="24"/>
        </w:rPr>
        <w:t xml:space="preserve"> goods and services for consumers and</w:t>
      </w:r>
      <w:r w:rsidR="00E376EF">
        <w:rPr>
          <w:rFonts w:ascii="Arial" w:hAnsi="Arial" w:cs="Arial"/>
          <w:sz w:val="24"/>
          <w:szCs w:val="24"/>
        </w:rPr>
        <w:t xml:space="preserve"> would</w:t>
      </w:r>
      <w:r w:rsidR="00F92452">
        <w:rPr>
          <w:rFonts w:ascii="Arial" w:hAnsi="Arial" w:cs="Arial"/>
          <w:sz w:val="24"/>
          <w:szCs w:val="24"/>
        </w:rPr>
        <w:t xml:space="preserve"> allow</w:t>
      </w:r>
      <w:r w:rsidR="00E376EF">
        <w:rPr>
          <w:rFonts w:ascii="Arial" w:hAnsi="Arial" w:cs="Arial"/>
          <w:sz w:val="24"/>
          <w:szCs w:val="24"/>
        </w:rPr>
        <w:t xml:space="preserve"> </w:t>
      </w:r>
      <w:r w:rsidR="00E8617D">
        <w:rPr>
          <w:rFonts w:ascii="Arial" w:hAnsi="Arial" w:cs="Arial"/>
          <w:sz w:val="24"/>
          <w:szCs w:val="24"/>
        </w:rPr>
        <w:t xml:space="preserve">businesses in the United Kingdom to export more. </w:t>
      </w:r>
      <w:r w:rsidR="00D82FE7">
        <w:rPr>
          <w:rFonts w:ascii="Arial" w:hAnsi="Arial" w:cs="Arial"/>
          <w:sz w:val="24"/>
          <w:szCs w:val="24"/>
        </w:rPr>
        <w:t>T</w:t>
      </w:r>
      <w:r w:rsidR="00534783">
        <w:rPr>
          <w:rFonts w:ascii="Arial" w:hAnsi="Arial" w:cs="Arial"/>
          <w:sz w:val="24"/>
          <w:szCs w:val="24"/>
        </w:rPr>
        <w:t>herefore</w:t>
      </w:r>
      <w:r w:rsidR="006B6E33">
        <w:rPr>
          <w:rFonts w:ascii="Arial" w:hAnsi="Arial" w:cs="Arial"/>
          <w:sz w:val="24"/>
          <w:szCs w:val="24"/>
        </w:rPr>
        <w:t xml:space="preserve">, this </w:t>
      </w:r>
      <w:r w:rsidR="00D82FE7">
        <w:rPr>
          <w:rFonts w:ascii="Arial" w:hAnsi="Arial" w:cs="Arial"/>
          <w:sz w:val="24"/>
          <w:szCs w:val="24"/>
        </w:rPr>
        <w:t>shows that staying in the European Union</w:t>
      </w:r>
      <w:r w:rsidR="00A22C8A">
        <w:rPr>
          <w:rFonts w:ascii="Arial" w:hAnsi="Arial" w:cs="Arial"/>
          <w:sz w:val="24"/>
          <w:szCs w:val="24"/>
        </w:rPr>
        <w:t xml:space="preserve"> would avoid any disruption to</w:t>
      </w:r>
      <w:r w:rsidR="005D159C">
        <w:rPr>
          <w:rFonts w:ascii="Arial" w:hAnsi="Arial" w:cs="Arial"/>
          <w:sz w:val="24"/>
          <w:szCs w:val="24"/>
        </w:rPr>
        <w:t xml:space="preserve"> the trading systems</w:t>
      </w:r>
      <w:r w:rsidR="00C82CBB">
        <w:rPr>
          <w:rFonts w:ascii="Arial" w:hAnsi="Arial" w:cs="Arial"/>
          <w:sz w:val="24"/>
          <w:szCs w:val="24"/>
        </w:rPr>
        <w:t xml:space="preserve"> and </w:t>
      </w:r>
      <w:r w:rsidR="00BF5209">
        <w:rPr>
          <w:rFonts w:ascii="Arial" w:hAnsi="Arial" w:cs="Arial"/>
          <w:sz w:val="24"/>
          <w:szCs w:val="24"/>
        </w:rPr>
        <w:t>tax tariffs that are currently in place</w:t>
      </w:r>
      <w:r w:rsidR="005D159C">
        <w:rPr>
          <w:rFonts w:ascii="Arial" w:hAnsi="Arial" w:cs="Arial"/>
          <w:sz w:val="24"/>
          <w:szCs w:val="24"/>
        </w:rPr>
        <w:t xml:space="preserve"> </w:t>
      </w:r>
      <w:r w:rsidR="0065244D">
        <w:rPr>
          <w:rFonts w:ascii="Arial" w:hAnsi="Arial" w:cs="Arial"/>
          <w:sz w:val="24"/>
          <w:szCs w:val="24"/>
        </w:rPr>
        <w:t xml:space="preserve">and </w:t>
      </w:r>
      <w:r w:rsidR="005D159C">
        <w:rPr>
          <w:rFonts w:ascii="Arial" w:hAnsi="Arial" w:cs="Arial"/>
          <w:sz w:val="24"/>
          <w:szCs w:val="24"/>
        </w:rPr>
        <w:t>are abundantly in use</w:t>
      </w:r>
      <w:r w:rsidR="0065244D">
        <w:rPr>
          <w:rFonts w:ascii="Arial" w:hAnsi="Arial" w:cs="Arial"/>
          <w:sz w:val="24"/>
          <w:szCs w:val="24"/>
        </w:rPr>
        <w:t xml:space="preserve">. </w:t>
      </w:r>
      <w:r w:rsidR="00DA62B6">
        <w:rPr>
          <w:rFonts w:ascii="Arial" w:hAnsi="Arial" w:cs="Arial"/>
          <w:sz w:val="24"/>
          <w:szCs w:val="24"/>
        </w:rPr>
        <w:t>After brexit, t</w:t>
      </w:r>
      <w:r w:rsidR="00060593">
        <w:rPr>
          <w:rFonts w:ascii="Arial" w:hAnsi="Arial" w:cs="Arial"/>
          <w:sz w:val="24"/>
          <w:szCs w:val="24"/>
        </w:rPr>
        <w:t xml:space="preserve">his will be lost unless a deal is made </w:t>
      </w:r>
      <w:r w:rsidR="00E63CF6">
        <w:rPr>
          <w:rFonts w:ascii="Arial" w:hAnsi="Arial" w:cs="Arial"/>
          <w:sz w:val="24"/>
          <w:szCs w:val="24"/>
        </w:rPr>
        <w:t>a</w:t>
      </w:r>
      <w:r w:rsidR="007F5A51">
        <w:rPr>
          <w:rFonts w:ascii="Arial" w:hAnsi="Arial" w:cs="Arial"/>
          <w:sz w:val="24"/>
          <w:szCs w:val="24"/>
        </w:rPr>
        <w:t>greeing to the European Union’s terms of trade as a single market.</w:t>
      </w:r>
    </w:p>
    <w:p w14:paraId="58FB8DB3" w14:textId="77777777" w:rsidR="0008058F" w:rsidRDefault="0008058F" w:rsidP="006F0BB0">
      <w:pPr>
        <w:spacing w:line="480" w:lineRule="auto"/>
        <w:rPr>
          <w:rFonts w:ascii="Arial" w:hAnsi="Arial" w:cs="Arial"/>
          <w:sz w:val="24"/>
          <w:szCs w:val="24"/>
        </w:rPr>
      </w:pPr>
    </w:p>
    <w:p w14:paraId="4577FF44" w14:textId="77777777" w:rsidR="001D6031" w:rsidRDefault="001D6031" w:rsidP="006F0BB0">
      <w:pPr>
        <w:spacing w:line="480" w:lineRule="auto"/>
        <w:rPr>
          <w:rFonts w:ascii="Arial" w:hAnsi="Arial" w:cs="Arial"/>
          <w:sz w:val="24"/>
          <w:szCs w:val="24"/>
        </w:rPr>
      </w:pPr>
      <w:r>
        <w:rPr>
          <w:rFonts w:ascii="Arial" w:hAnsi="Arial" w:cs="Arial"/>
          <w:sz w:val="24"/>
          <w:szCs w:val="24"/>
        </w:rPr>
        <w:t>As the</w:t>
      </w:r>
      <w:r w:rsidR="00DD4B27">
        <w:rPr>
          <w:rFonts w:ascii="Arial" w:hAnsi="Arial" w:cs="Arial"/>
          <w:sz w:val="24"/>
          <w:szCs w:val="24"/>
        </w:rPr>
        <w:t xml:space="preserve"> European is a single market it allows people to travel between the 28 different countries without needing a visa.</w:t>
      </w:r>
      <w:r w:rsidR="00771EB7">
        <w:rPr>
          <w:rFonts w:ascii="Arial" w:hAnsi="Arial" w:cs="Arial"/>
          <w:sz w:val="24"/>
          <w:szCs w:val="24"/>
        </w:rPr>
        <w:t xml:space="preserve"> </w:t>
      </w:r>
      <w:r w:rsidR="00A3771C">
        <w:rPr>
          <w:rFonts w:ascii="Arial" w:hAnsi="Arial" w:cs="Arial"/>
          <w:sz w:val="24"/>
          <w:szCs w:val="24"/>
        </w:rPr>
        <w:t xml:space="preserve">European Union </w:t>
      </w:r>
      <w:r w:rsidR="00222AB1">
        <w:rPr>
          <w:rFonts w:ascii="Arial" w:hAnsi="Arial" w:cs="Arial"/>
          <w:sz w:val="24"/>
          <w:szCs w:val="24"/>
        </w:rPr>
        <w:t>(2019) says</w:t>
      </w:r>
      <w:r w:rsidR="00475C7A">
        <w:rPr>
          <w:rFonts w:ascii="Arial" w:hAnsi="Arial" w:cs="Arial"/>
          <w:sz w:val="24"/>
          <w:szCs w:val="24"/>
        </w:rPr>
        <w:t xml:space="preserve"> a passport is only </w:t>
      </w:r>
      <w:r w:rsidR="00475C7A">
        <w:rPr>
          <w:rFonts w:ascii="Arial" w:hAnsi="Arial" w:cs="Arial"/>
          <w:sz w:val="24"/>
          <w:szCs w:val="24"/>
        </w:rPr>
        <w:lastRenderedPageBreak/>
        <w:t>needed to prove identity</w:t>
      </w:r>
      <w:r w:rsidR="00D44CE2">
        <w:rPr>
          <w:rFonts w:ascii="Arial" w:hAnsi="Arial" w:cs="Arial"/>
          <w:sz w:val="24"/>
          <w:szCs w:val="24"/>
        </w:rPr>
        <w:t xml:space="preserve"> of the travelling party</w:t>
      </w:r>
      <w:r w:rsidR="004428C6">
        <w:rPr>
          <w:rFonts w:ascii="Arial" w:hAnsi="Arial" w:cs="Arial"/>
          <w:sz w:val="24"/>
          <w:szCs w:val="24"/>
        </w:rPr>
        <w:t xml:space="preserve"> and a visa is not needed </w:t>
      </w:r>
      <w:r w:rsidR="0056432F">
        <w:rPr>
          <w:rFonts w:ascii="Arial" w:hAnsi="Arial" w:cs="Arial"/>
          <w:sz w:val="24"/>
          <w:szCs w:val="24"/>
        </w:rPr>
        <w:t>which allo</w:t>
      </w:r>
      <w:r w:rsidR="00C2025C">
        <w:rPr>
          <w:rFonts w:ascii="Arial" w:hAnsi="Arial" w:cs="Arial"/>
          <w:sz w:val="24"/>
          <w:szCs w:val="24"/>
        </w:rPr>
        <w:t xml:space="preserve">ws United Kingdom </w:t>
      </w:r>
      <w:r w:rsidR="00AF2021">
        <w:rPr>
          <w:rFonts w:ascii="Arial" w:hAnsi="Arial" w:cs="Arial"/>
          <w:sz w:val="24"/>
          <w:szCs w:val="24"/>
        </w:rPr>
        <w:t>nationals</w:t>
      </w:r>
      <w:r w:rsidR="00C2025C">
        <w:rPr>
          <w:rFonts w:ascii="Arial" w:hAnsi="Arial" w:cs="Arial"/>
          <w:sz w:val="24"/>
          <w:szCs w:val="24"/>
        </w:rPr>
        <w:t xml:space="preserve"> to travel freely between the </w:t>
      </w:r>
      <w:r w:rsidR="004823CC">
        <w:rPr>
          <w:rFonts w:ascii="Arial" w:hAnsi="Arial" w:cs="Arial"/>
          <w:sz w:val="24"/>
          <w:szCs w:val="24"/>
        </w:rPr>
        <w:t>28 state members</w:t>
      </w:r>
      <w:r w:rsidR="00663023">
        <w:rPr>
          <w:rFonts w:ascii="Arial" w:hAnsi="Arial" w:cs="Arial"/>
          <w:sz w:val="24"/>
          <w:szCs w:val="24"/>
        </w:rPr>
        <w:t xml:space="preserve">. This is a strong reason for staying in the European Union as it allows </w:t>
      </w:r>
      <w:r w:rsidR="00D92566">
        <w:rPr>
          <w:rFonts w:ascii="Arial" w:hAnsi="Arial" w:cs="Arial"/>
          <w:sz w:val="24"/>
          <w:szCs w:val="24"/>
        </w:rPr>
        <w:t xml:space="preserve">the United Kingdom nationals to move freely </w:t>
      </w:r>
      <w:r w:rsidR="002F1292">
        <w:rPr>
          <w:rFonts w:ascii="Arial" w:hAnsi="Arial" w:cs="Arial"/>
          <w:sz w:val="24"/>
          <w:szCs w:val="24"/>
        </w:rPr>
        <w:t>without the hassle of applying and possibly being rejected for a visa</w:t>
      </w:r>
      <w:r w:rsidR="004823CC">
        <w:rPr>
          <w:rFonts w:ascii="Arial" w:hAnsi="Arial" w:cs="Arial"/>
          <w:sz w:val="24"/>
          <w:szCs w:val="24"/>
        </w:rPr>
        <w:t xml:space="preserve">. However the European Union </w:t>
      </w:r>
      <w:r w:rsidR="00AF2021">
        <w:rPr>
          <w:rFonts w:ascii="Arial" w:hAnsi="Arial" w:cs="Arial"/>
          <w:sz w:val="24"/>
          <w:szCs w:val="24"/>
        </w:rPr>
        <w:t xml:space="preserve">(2019) states </w:t>
      </w:r>
      <w:r w:rsidR="00222AB1">
        <w:rPr>
          <w:rFonts w:ascii="Arial" w:hAnsi="Arial" w:cs="Arial"/>
          <w:sz w:val="24"/>
          <w:szCs w:val="24"/>
        </w:rPr>
        <w:t>tha</w:t>
      </w:r>
      <w:r w:rsidR="0025107B">
        <w:rPr>
          <w:rFonts w:ascii="Arial" w:hAnsi="Arial" w:cs="Arial"/>
          <w:sz w:val="24"/>
          <w:szCs w:val="24"/>
        </w:rPr>
        <w:t xml:space="preserve">t until </w:t>
      </w:r>
      <w:r w:rsidR="00A011F3" w:rsidRPr="00A011F3">
        <w:rPr>
          <w:rFonts w:ascii="Arial" w:hAnsi="Arial" w:cs="Arial"/>
          <w:sz w:val="24"/>
          <w:szCs w:val="24"/>
        </w:rPr>
        <w:t xml:space="preserve">the </w:t>
      </w:r>
      <w:r w:rsidR="0025107B">
        <w:rPr>
          <w:rFonts w:ascii="Arial" w:hAnsi="Arial" w:cs="Arial"/>
          <w:sz w:val="24"/>
          <w:szCs w:val="24"/>
        </w:rPr>
        <w:t>transition period ends</w:t>
      </w:r>
      <w:r w:rsidR="00A011F3" w:rsidRPr="00A011F3">
        <w:rPr>
          <w:rFonts w:ascii="Arial" w:hAnsi="Arial" w:cs="Arial"/>
          <w:sz w:val="24"/>
          <w:szCs w:val="24"/>
        </w:rPr>
        <w:t>, EU citizens and UK nationals will</w:t>
      </w:r>
      <w:r w:rsidR="006E4ACF">
        <w:rPr>
          <w:rFonts w:ascii="Arial" w:hAnsi="Arial" w:cs="Arial"/>
          <w:sz w:val="24"/>
          <w:szCs w:val="24"/>
        </w:rPr>
        <w:t xml:space="preserve"> be able to continue</w:t>
      </w:r>
      <w:r w:rsidR="00A011F3" w:rsidRPr="00A011F3">
        <w:rPr>
          <w:rFonts w:ascii="Arial" w:hAnsi="Arial" w:cs="Arial"/>
          <w:sz w:val="24"/>
          <w:szCs w:val="24"/>
        </w:rPr>
        <w:t xml:space="preserve"> </w:t>
      </w:r>
      <w:r w:rsidR="006C2D72">
        <w:rPr>
          <w:rFonts w:ascii="Arial" w:hAnsi="Arial" w:cs="Arial"/>
          <w:sz w:val="24"/>
          <w:szCs w:val="24"/>
        </w:rPr>
        <w:t xml:space="preserve">travelling </w:t>
      </w:r>
      <w:r w:rsidR="00A011F3" w:rsidRPr="00A011F3">
        <w:rPr>
          <w:rFonts w:ascii="Arial" w:hAnsi="Arial" w:cs="Arial"/>
          <w:sz w:val="24"/>
          <w:szCs w:val="24"/>
        </w:rPr>
        <w:t>freely, with just a valid passport or identity card.</w:t>
      </w:r>
    </w:p>
    <w:p w14:paraId="2788BB7B" w14:textId="77777777" w:rsidR="0008058F" w:rsidRDefault="0008058F" w:rsidP="006F0BB0">
      <w:pPr>
        <w:spacing w:line="480" w:lineRule="auto"/>
        <w:rPr>
          <w:rFonts w:ascii="Arial" w:hAnsi="Arial" w:cs="Arial"/>
          <w:sz w:val="24"/>
          <w:szCs w:val="24"/>
        </w:rPr>
      </w:pPr>
    </w:p>
    <w:p w14:paraId="438D271D" w14:textId="77777777" w:rsidR="00CE0420" w:rsidRDefault="008D0F0F" w:rsidP="006F0BB0">
      <w:pPr>
        <w:spacing w:line="480" w:lineRule="auto"/>
        <w:rPr>
          <w:rFonts w:ascii="Arial" w:hAnsi="Arial" w:cs="Arial"/>
          <w:sz w:val="24"/>
          <w:szCs w:val="24"/>
        </w:rPr>
      </w:pPr>
      <w:r>
        <w:rPr>
          <w:rFonts w:ascii="Arial" w:hAnsi="Arial" w:cs="Arial"/>
          <w:sz w:val="24"/>
          <w:szCs w:val="24"/>
        </w:rPr>
        <w:t xml:space="preserve">Due to the launch of the European Union’s </w:t>
      </w:r>
      <w:r w:rsidR="00DE6CF2">
        <w:rPr>
          <w:rFonts w:ascii="Arial" w:hAnsi="Arial" w:cs="Arial"/>
          <w:sz w:val="24"/>
          <w:szCs w:val="24"/>
        </w:rPr>
        <w:t xml:space="preserve">Single Market in 1992 </w:t>
      </w:r>
      <w:r w:rsidR="005F5206">
        <w:rPr>
          <w:rFonts w:ascii="Arial" w:hAnsi="Arial" w:cs="Arial"/>
          <w:sz w:val="24"/>
          <w:szCs w:val="24"/>
        </w:rPr>
        <w:t xml:space="preserve">and the the peace process being in place, </w:t>
      </w:r>
      <w:r w:rsidR="00650FCE">
        <w:rPr>
          <w:rFonts w:ascii="Arial" w:hAnsi="Arial" w:cs="Arial"/>
          <w:sz w:val="24"/>
          <w:szCs w:val="24"/>
        </w:rPr>
        <w:t xml:space="preserve">the </w:t>
      </w:r>
      <w:r w:rsidR="003D522D">
        <w:rPr>
          <w:rFonts w:ascii="Arial" w:hAnsi="Arial" w:cs="Arial"/>
          <w:sz w:val="24"/>
          <w:szCs w:val="24"/>
        </w:rPr>
        <w:t xml:space="preserve">border </w:t>
      </w:r>
      <w:r w:rsidR="00650FCE">
        <w:rPr>
          <w:rFonts w:ascii="Arial" w:hAnsi="Arial" w:cs="Arial"/>
          <w:sz w:val="24"/>
          <w:szCs w:val="24"/>
        </w:rPr>
        <w:t xml:space="preserve">between Northern Ireland and </w:t>
      </w:r>
      <w:r w:rsidR="007747E7">
        <w:rPr>
          <w:rFonts w:ascii="Arial" w:hAnsi="Arial" w:cs="Arial"/>
          <w:sz w:val="24"/>
          <w:szCs w:val="24"/>
        </w:rPr>
        <w:t>the Republic of Ireland has become a soft border</w:t>
      </w:r>
      <w:r w:rsidR="00AC3041">
        <w:rPr>
          <w:rFonts w:ascii="Arial" w:hAnsi="Arial" w:cs="Arial"/>
          <w:sz w:val="24"/>
          <w:szCs w:val="24"/>
        </w:rPr>
        <w:t xml:space="preserve"> and staying in the European Union means that this soft border would remain stable. However, </w:t>
      </w:r>
      <w:r w:rsidR="00F80A17">
        <w:rPr>
          <w:rFonts w:ascii="Arial" w:hAnsi="Arial" w:cs="Arial"/>
          <w:sz w:val="24"/>
          <w:szCs w:val="24"/>
        </w:rPr>
        <w:t xml:space="preserve">if the United Kingdom leaves the European Union it means that Northern Ireland </w:t>
      </w:r>
      <w:r w:rsidR="005A4E7D">
        <w:rPr>
          <w:rFonts w:ascii="Arial" w:hAnsi="Arial" w:cs="Arial"/>
          <w:sz w:val="24"/>
          <w:szCs w:val="24"/>
        </w:rPr>
        <w:t>would no longer be part of the European Union whilst the Republic of Ireland remains. T</w:t>
      </w:r>
      <w:r w:rsidR="00EF0EFD">
        <w:rPr>
          <w:rFonts w:ascii="Arial" w:hAnsi="Arial" w:cs="Arial"/>
          <w:sz w:val="24"/>
          <w:szCs w:val="24"/>
        </w:rPr>
        <w:t xml:space="preserve">herefore this </w:t>
      </w:r>
      <w:r w:rsidR="005A4E7D">
        <w:rPr>
          <w:rFonts w:ascii="Arial" w:hAnsi="Arial" w:cs="Arial"/>
          <w:sz w:val="24"/>
          <w:szCs w:val="24"/>
        </w:rPr>
        <w:t xml:space="preserve">would cause massive uncertainty </w:t>
      </w:r>
      <w:r w:rsidR="00A70F65">
        <w:rPr>
          <w:rFonts w:ascii="Arial" w:hAnsi="Arial" w:cs="Arial"/>
          <w:sz w:val="24"/>
          <w:szCs w:val="24"/>
        </w:rPr>
        <w:t>for the soft border and could possible reinstate the previous hard border</w:t>
      </w:r>
      <w:r w:rsidR="004D1C6F">
        <w:rPr>
          <w:rFonts w:ascii="Arial" w:hAnsi="Arial" w:cs="Arial"/>
          <w:sz w:val="24"/>
          <w:szCs w:val="24"/>
        </w:rPr>
        <w:t xml:space="preserve"> </w:t>
      </w:r>
      <w:r w:rsidR="009C6FE6">
        <w:rPr>
          <w:rFonts w:ascii="Arial" w:hAnsi="Arial" w:cs="Arial"/>
          <w:sz w:val="24"/>
          <w:szCs w:val="24"/>
        </w:rPr>
        <w:t xml:space="preserve">(C. </w:t>
      </w:r>
      <w:proofErr w:type="spellStart"/>
      <w:r w:rsidR="009C6FE6">
        <w:rPr>
          <w:rFonts w:ascii="Arial" w:hAnsi="Arial" w:cs="Arial"/>
          <w:sz w:val="24"/>
          <w:szCs w:val="24"/>
        </w:rPr>
        <w:t>Berberi</w:t>
      </w:r>
      <w:proofErr w:type="spellEnd"/>
      <w:r w:rsidR="009C6FE6">
        <w:rPr>
          <w:rFonts w:ascii="Arial" w:hAnsi="Arial" w:cs="Arial"/>
          <w:sz w:val="24"/>
          <w:szCs w:val="24"/>
        </w:rPr>
        <w:t xml:space="preserve"> 2019</w:t>
      </w:r>
      <w:r w:rsidR="00B52F61">
        <w:rPr>
          <w:rFonts w:ascii="Arial" w:hAnsi="Arial" w:cs="Arial"/>
          <w:sz w:val="24"/>
          <w:szCs w:val="24"/>
        </w:rPr>
        <w:t>)</w:t>
      </w:r>
    </w:p>
    <w:p w14:paraId="19225DAD" w14:textId="77777777" w:rsidR="00D3555B" w:rsidRDefault="002F622F" w:rsidP="006F0BB0">
      <w:pPr>
        <w:spacing w:line="480" w:lineRule="auto"/>
        <w:rPr>
          <w:rFonts w:ascii="Arial" w:hAnsi="Arial" w:cs="Arial"/>
          <w:sz w:val="24"/>
          <w:szCs w:val="24"/>
        </w:rPr>
      </w:pPr>
      <w:r>
        <w:rPr>
          <w:rFonts w:ascii="Arial" w:hAnsi="Arial" w:cs="Arial"/>
          <w:noProof/>
          <w:sz w:val="24"/>
          <w:szCs w:val="24"/>
        </w:rPr>
        <w:drawing>
          <wp:anchor distT="0" distB="0" distL="114300" distR="114300" simplePos="0" relativeHeight="251663360" behindDoc="0" locked="0" layoutInCell="1" allowOverlap="1" wp14:anchorId="21D90C38" wp14:editId="1EB6765F">
            <wp:simplePos x="0" y="0"/>
            <wp:positionH relativeFrom="column">
              <wp:posOffset>3304673</wp:posOffset>
            </wp:positionH>
            <wp:positionV relativeFrom="paragraph">
              <wp:posOffset>318737</wp:posOffset>
            </wp:positionV>
            <wp:extent cx="3079115" cy="15798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9115" cy="1579880"/>
                    </a:xfrm>
                    <a:prstGeom prst="rect">
                      <a:avLst/>
                    </a:prstGeom>
                  </pic:spPr>
                </pic:pic>
              </a:graphicData>
            </a:graphic>
            <wp14:sizeRelH relativeFrom="margin">
              <wp14:pctWidth>0</wp14:pctWidth>
            </wp14:sizeRelH>
            <wp14:sizeRelV relativeFrom="margin">
              <wp14:pctHeight>0</wp14:pctHeight>
            </wp14:sizeRelV>
          </wp:anchor>
        </w:drawing>
      </w:r>
    </w:p>
    <w:p w14:paraId="56707D07" w14:textId="77777777" w:rsidR="0081643E" w:rsidRDefault="002F622F" w:rsidP="006F0BB0">
      <w:pPr>
        <w:spacing w:line="480" w:lineRule="auto"/>
        <w:rPr>
          <w:rFonts w:ascii="Arial" w:hAnsi="Arial" w:cs="Arial"/>
          <w:sz w:val="24"/>
          <w:szCs w:val="24"/>
        </w:rPr>
      </w:pPr>
      <w:r>
        <w:rPr>
          <w:rFonts w:ascii="Arial" w:hAnsi="Arial" w:cs="Arial"/>
          <w:noProof/>
          <w:sz w:val="24"/>
          <w:szCs w:val="24"/>
        </w:rPr>
        <mc:AlternateContent>
          <mc:Choice Requires="wps">
            <w:drawing>
              <wp:anchor distT="45720" distB="45720" distL="114300" distR="114300" simplePos="0" relativeHeight="251664384" behindDoc="0" locked="0" layoutInCell="1" allowOverlap="1" wp14:anchorId="58E7CC90" wp14:editId="4F9F970A">
                <wp:simplePos x="0" y="0"/>
                <wp:positionH relativeFrom="column">
                  <wp:posOffset>3304540</wp:posOffset>
                </wp:positionH>
                <wp:positionV relativeFrom="paragraph">
                  <wp:posOffset>1562735</wp:posOffset>
                </wp:positionV>
                <wp:extent cx="3079115" cy="689610"/>
                <wp:effectExtent l="0" t="0" r="6985" b="8890"/>
                <wp:wrapSquare wrapText="bothSides"/>
                <wp:docPr id="5" name="Text Box 5"/>
                <wp:cNvGraphicFramePr/>
                <a:graphic xmlns:a="http://schemas.openxmlformats.org/drawingml/2006/main">
                  <a:graphicData uri="http://schemas.microsoft.com/office/word/2010/wordprocessingShape">
                    <wps:wsp>
                      <wps:cNvSpPr txBox="1"/>
                      <wps:spPr>
                        <a:xfrm>
                          <a:off x="0" y="0"/>
                          <a:ext cx="3079115" cy="689610"/>
                        </a:xfrm>
                        <a:prstGeom prst="rect">
                          <a:avLst/>
                        </a:prstGeom>
                        <a:solidFill>
                          <a:prstClr val="white"/>
                        </a:solidFill>
                        <a:ln w="6350">
                          <a:solidFill>
                            <a:prstClr val="black"/>
                          </a:solidFill>
                        </a:ln>
                      </wps:spPr>
                      <wps:txbx>
                        <w:txbxContent>
                          <w:p w14:paraId="3F651FBF" w14:textId="77777777" w:rsidR="002F622F" w:rsidRDefault="00476DFF">
                            <w:r>
                              <w:t>Figure 2</w:t>
                            </w:r>
                            <w:r w:rsidR="00801C1C">
                              <w:t xml:space="preserve">: </w:t>
                            </w:r>
                            <w:r w:rsidRPr="00476DFF">
                              <w:t>https://researchbriefings.parliament.uk/ResearchBriefing/Summary/CBP-7847#fullreport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260.2pt;margin-top:123.05pt;width:242.45pt;height:54.3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hLTjSgIAAKgEAAAOAAAAZHJzL2Uyb0RvYy54bWysVNtu2zAMfR+wfxD0vjpOm16COEXWosOA&#13;&#10;oi3QDn1WZLkWJouapMTuvn5HyqW3PQ17kSmSOiQPSc/Oh86wtfJBk614eTDiTFlJtbZPFf/xcPXl&#13;&#10;lLMQha2FIasq/qwCP59//jTr3VSNqSVTK88AYsO0dxVvY3TTogiyVZ0IB+SUhbEh34mIq38qai96&#13;&#10;oHemGI9Gx0VPvnaepAoB2suNkc8zftMoGW+bJqjITMWRW8ynz+cyncV8JqZPXrhWy20a4h+y6IS2&#13;&#10;CLqHuhRRsJXXH6A6LT0FauKBpK6gptFS5RpQTTl6V819K5zKtYCc4PY0hf8HK2/Wd57puuITzqzo&#13;&#10;0KIHNUT2lQY2Sez0LkzhdO/gFgeo0eWdPkCZih4a36UvymGwg+fnPbcJTEJ5ODo5K0sEkbAdn54d&#13;&#10;l5n84uW18yF+U9SxJFTco3eZUrG+DhGZwHXnkoIFMrq+0sakSzJcGM/WAn3uWx1VyhEv3ngZy3oE&#13;&#10;P5yMMvAb2xuEpRHy50cE4BkL2MTJpvYkxWE5ZAb3vCypfgZdnjbjFpy80kjwWoR4JzzmCwxhZ+It&#13;&#10;jsYQcqKtxFlL/vff9MkfbYeVsx7zWvHwayW84sx8txiIs/LoKA14vhxNTsa4+NeW5WuLXXUXBKpK&#13;&#10;bKeTWUz+0ezExlP3iNVapKgwCSsRu+JxJ17EzRZhNaVaLLITRtqJeG3vnUzQu8Y8DI/Cu21bIwbi&#13;&#10;hnaTLabvurvxTS8tLVaRGp1bn3jesLqlH+uQ+7td3bRvr+/Z6+UHM/8DAAD//wMAUEsDBBQABgAI&#13;&#10;AAAAIQDnwqdP4QAAABEBAAAPAAAAZHJzL2Rvd25yZXYueG1sTE/JTsMwEL0j8Q/WIHGjdrNRpXEq&#13;&#10;FiEhbpRcenPjaRJhj6PYbcLf457gMtLTvLXaLdawC05+cCRhvRLAkFqnB+okNF9vDxtgPijSyjhC&#13;&#10;CT/oYVff3lSq1G6mT7zsQ8eiCflSSehDGEvOfdujVX7lRqT4O7nJqhDh1HE9qTmaW8MTIQpu1UAx&#13;&#10;oVcjvvTYfu/PVsJ78RwO2OgPnSapmxveTifjpby/W1638TxtgQVcwp8Crhtif6hjsaM7k/bMSMgT&#13;&#10;kUWqhCQr1sCuDCHyFNhRQppnj8Driv9fUv8CAAD//wMAUEsBAi0AFAAGAAgAAAAhALaDOJL+AAAA&#13;&#10;4QEAABMAAAAAAAAAAAAAAAAAAAAAAFtDb250ZW50X1R5cGVzXS54bWxQSwECLQAUAAYACAAAACEA&#13;&#10;OP0h/9YAAACUAQAACwAAAAAAAAAAAAAAAAAvAQAAX3JlbHMvLnJlbHNQSwECLQAUAAYACAAAACEA&#13;&#10;oIS040oCAACoBAAADgAAAAAAAAAAAAAAAAAuAgAAZHJzL2Uyb0RvYy54bWxQSwECLQAUAAYACAAA&#13;&#10;ACEA58KnT+EAAAARAQAADwAAAAAAAAAAAAAAAACkBAAAZHJzL2Rvd25yZXYueG1sUEsFBgAAAAAE&#13;&#10;AAQA8wAAALIFAAAAAA==&#13;&#10;" strokeweight=".5pt">
                <v:textbox>
                  <w:txbxContent>
                    <w:p w:rsidR="002F622F" w:rsidRDefault="00476DFF">
                      <w:r>
                        <w:t>Figure 2</w:t>
                      </w:r>
                      <w:r w:rsidR="00801C1C">
                        <w:t xml:space="preserve">: </w:t>
                      </w:r>
                      <w:r w:rsidRPr="00476DFF">
                        <w:t>https://researchbriefings.parliament.uk/ResearchBriefing/Summary/CBP-7847#fullreport</w:t>
                      </w:r>
                    </w:p>
                  </w:txbxContent>
                </v:textbox>
                <w10:wrap type="square"/>
              </v:shape>
            </w:pict>
          </mc:Fallback>
        </mc:AlternateContent>
      </w:r>
      <w:r w:rsidR="00411163">
        <w:rPr>
          <w:rFonts w:ascii="Arial" w:hAnsi="Arial" w:cs="Arial"/>
          <w:sz w:val="24"/>
          <w:szCs w:val="24"/>
        </w:rPr>
        <w:t xml:space="preserve">Another reason for staying in the </w:t>
      </w:r>
      <w:r w:rsidR="00BC0A16">
        <w:rPr>
          <w:rFonts w:ascii="Arial" w:hAnsi="Arial" w:cs="Arial"/>
          <w:sz w:val="24"/>
          <w:szCs w:val="24"/>
        </w:rPr>
        <w:t xml:space="preserve">European Union </w:t>
      </w:r>
      <w:r w:rsidR="00411163">
        <w:rPr>
          <w:rFonts w:ascii="Arial" w:hAnsi="Arial" w:cs="Arial"/>
          <w:sz w:val="24"/>
          <w:szCs w:val="24"/>
        </w:rPr>
        <w:t>is</w:t>
      </w:r>
      <w:r w:rsidR="00F40655">
        <w:rPr>
          <w:rFonts w:ascii="Arial" w:hAnsi="Arial" w:cs="Arial"/>
          <w:sz w:val="24"/>
          <w:szCs w:val="24"/>
        </w:rPr>
        <w:t xml:space="preserve"> for</w:t>
      </w:r>
      <w:r w:rsidR="00411163">
        <w:rPr>
          <w:rFonts w:ascii="Arial" w:hAnsi="Arial" w:cs="Arial"/>
          <w:sz w:val="24"/>
          <w:szCs w:val="24"/>
        </w:rPr>
        <w:t xml:space="preserve"> the </w:t>
      </w:r>
      <w:r w:rsidR="00373F06">
        <w:rPr>
          <w:rFonts w:ascii="Arial" w:hAnsi="Arial" w:cs="Arial"/>
          <w:sz w:val="24"/>
          <w:szCs w:val="24"/>
        </w:rPr>
        <w:t>benefit</w:t>
      </w:r>
      <w:r w:rsidR="00F40655">
        <w:rPr>
          <w:rFonts w:ascii="Arial" w:hAnsi="Arial" w:cs="Arial"/>
          <w:sz w:val="24"/>
          <w:szCs w:val="24"/>
        </w:rPr>
        <w:t>s</w:t>
      </w:r>
      <w:r w:rsidR="00373F06">
        <w:rPr>
          <w:rFonts w:ascii="Arial" w:hAnsi="Arial" w:cs="Arial"/>
          <w:sz w:val="24"/>
          <w:szCs w:val="24"/>
        </w:rPr>
        <w:t xml:space="preserve"> </w:t>
      </w:r>
      <w:r w:rsidR="00365BEA">
        <w:rPr>
          <w:rFonts w:ascii="Arial" w:hAnsi="Arial" w:cs="Arial"/>
          <w:sz w:val="24"/>
          <w:szCs w:val="24"/>
        </w:rPr>
        <w:t xml:space="preserve">that </w:t>
      </w:r>
      <w:r w:rsidR="00373F06">
        <w:rPr>
          <w:rFonts w:ascii="Arial" w:hAnsi="Arial" w:cs="Arial"/>
          <w:sz w:val="24"/>
          <w:szCs w:val="24"/>
        </w:rPr>
        <w:t xml:space="preserve">the </w:t>
      </w:r>
      <w:r w:rsidR="007C1BED">
        <w:rPr>
          <w:rFonts w:ascii="Arial" w:hAnsi="Arial" w:cs="Arial"/>
          <w:sz w:val="24"/>
          <w:szCs w:val="24"/>
        </w:rPr>
        <w:t xml:space="preserve">United Kingdom </w:t>
      </w:r>
      <w:r w:rsidR="00373F06">
        <w:rPr>
          <w:rFonts w:ascii="Arial" w:hAnsi="Arial" w:cs="Arial"/>
          <w:sz w:val="24"/>
          <w:szCs w:val="24"/>
        </w:rPr>
        <w:t>receives through</w:t>
      </w:r>
      <w:r w:rsidR="009844D8">
        <w:rPr>
          <w:rFonts w:ascii="Arial" w:hAnsi="Arial" w:cs="Arial"/>
          <w:sz w:val="24"/>
          <w:szCs w:val="24"/>
        </w:rPr>
        <w:t xml:space="preserve"> </w:t>
      </w:r>
      <w:r w:rsidR="007C1BED">
        <w:rPr>
          <w:rFonts w:ascii="Arial" w:hAnsi="Arial" w:cs="Arial"/>
          <w:sz w:val="24"/>
          <w:szCs w:val="24"/>
        </w:rPr>
        <w:t xml:space="preserve">European Union </w:t>
      </w:r>
      <w:r w:rsidR="009844D8">
        <w:rPr>
          <w:rFonts w:ascii="Arial" w:hAnsi="Arial" w:cs="Arial"/>
          <w:sz w:val="24"/>
          <w:szCs w:val="24"/>
        </w:rPr>
        <w:t>funded</w:t>
      </w:r>
      <w:r w:rsidR="00373F06">
        <w:rPr>
          <w:rFonts w:ascii="Arial" w:hAnsi="Arial" w:cs="Arial"/>
          <w:sz w:val="24"/>
          <w:szCs w:val="24"/>
        </w:rPr>
        <w:t xml:space="preserve"> investments and schemes</w:t>
      </w:r>
      <w:r w:rsidR="009844D8">
        <w:rPr>
          <w:rFonts w:ascii="Arial" w:hAnsi="Arial" w:cs="Arial"/>
          <w:sz w:val="24"/>
          <w:szCs w:val="24"/>
        </w:rPr>
        <w:t>.</w:t>
      </w:r>
      <w:r w:rsidR="007102E6">
        <w:rPr>
          <w:rFonts w:ascii="Arial" w:hAnsi="Arial" w:cs="Arial"/>
          <w:sz w:val="24"/>
          <w:szCs w:val="24"/>
        </w:rPr>
        <w:t xml:space="preserve"> As seen in the </w:t>
      </w:r>
      <w:r w:rsidR="00F917C2">
        <w:rPr>
          <w:rFonts w:ascii="Arial" w:hAnsi="Arial" w:cs="Arial"/>
          <w:sz w:val="24"/>
          <w:szCs w:val="24"/>
        </w:rPr>
        <w:t>figure 2</w:t>
      </w:r>
      <w:r w:rsidR="007102E6">
        <w:rPr>
          <w:rFonts w:ascii="Arial" w:hAnsi="Arial" w:cs="Arial"/>
          <w:sz w:val="24"/>
          <w:szCs w:val="24"/>
        </w:rPr>
        <w:t>, the UK received</w:t>
      </w:r>
      <w:r w:rsidR="00B76E90">
        <w:rPr>
          <w:rFonts w:ascii="Arial" w:hAnsi="Arial" w:cs="Arial"/>
          <w:sz w:val="24"/>
          <w:szCs w:val="24"/>
        </w:rPr>
        <w:t xml:space="preserve"> </w:t>
      </w:r>
      <w:r w:rsidR="009B5414">
        <w:rPr>
          <w:rFonts w:ascii="Arial" w:hAnsi="Arial" w:cs="Arial"/>
          <w:sz w:val="24"/>
          <w:szCs w:val="24"/>
        </w:rPr>
        <w:t>€6.3 billion (£5.5 billion)</w:t>
      </w:r>
      <w:r w:rsidR="0089500A">
        <w:rPr>
          <w:rFonts w:ascii="Arial" w:hAnsi="Arial" w:cs="Arial"/>
          <w:sz w:val="24"/>
          <w:szCs w:val="24"/>
        </w:rPr>
        <w:t xml:space="preserve"> of </w:t>
      </w:r>
      <w:r w:rsidR="00D14248">
        <w:rPr>
          <w:rFonts w:ascii="Arial" w:hAnsi="Arial" w:cs="Arial"/>
          <w:sz w:val="24"/>
          <w:szCs w:val="24"/>
        </w:rPr>
        <w:t xml:space="preserve">European Union </w:t>
      </w:r>
      <w:r w:rsidR="0089500A">
        <w:rPr>
          <w:rFonts w:ascii="Arial" w:hAnsi="Arial" w:cs="Arial"/>
          <w:sz w:val="24"/>
          <w:szCs w:val="24"/>
        </w:rPr>
        <w:t>investment in to</w:t>
      </w:r>
      <w:r w:rsidR="009B5414">
        <w:rPr>
          <w:rFonts w:ascii="Arial" w:hAnsi="Arial" w:cs="Arial"/>
          <w:sz w:val="24"/>
          <w:szCs w:val="24"/>
        </w:rPr>
        <w:t xml:space="preserve"> </w:t>
      </w:r>
      <w:r w:rsidR="0089500A">
        <w:rPr>
          <w:rFonts w:ascii="Arial" w:hAnsi="Arial" w:cs="Arial"/>
          <w:sz w:val="24"/>
          <w:szCs w:val="24"/>
        </w:rPr>
        <w:t>p</w:t>
      </w:r>
      <w:r w:rsidR="00FC1157" w:rsidRPr="00FC1157">
        <w:rPr>
          <w:rFonts w:ascii="Arial" w:hAnsi="Arial" w:cs="Arial"/>
          <w:sz w:val="24"/>
          <w:szCs w:val="24"/>
        </w:rPr>
        <w:t>ublic and private sector organisations</w:t>
      </w:r>
      <w:r w:rsidR="00533AB8">
        <w:rPr>
          <w:rFonts w:ascii="Arial" w:hAnsi="Arial" w:cs="Arial"/>
          <w:sz w:val="24"/>
          <w:szCs w:val="24"/>
        </w:rPr>
        <w:t>.</w:t>
      </w:r>
      <w:r w:rsidR="00BE643F">
        <w:rPr>
          <w:rFonts w:ascii="Arial" w:hAnsi="Arial" w:cs="Arial"/>
          <w:sz w:val="24"/>
          <w:szCs w:val="24"/>
        </w:rPr>
        <w:t xml:space="preserve"> (</w:t>
      </w:r>
      <w:proofErr w:type="spellStart"/>
      <w:r w:rsidR="00BE643F">
        <w:rPr>
          <w:rFonts w:ascii="Arial" w:hAnsi="Arial" w:cs="Arial"/>
          <w:sz w:val="24"/>
          <w:szCs w:val="24"/>
        </w:rPr>
        <w:t>Br</w:t>
      </w:r>
      <w:r w:rsidR="00533AB8">
        <w:rPr>
          <w:rFonts w:ascii="Arial" w:hAnsi="Arial" w:cs="Arial"/>
          <w:sz w:val="24"/>
          <w:szCs w:val="24"/>
        </w:rPr>
        <w:t>ien</w:t>
      </w:r>
      <w:proofErr w:type="spellEnd"/>
      <w:r w:rsidR="00533AB8">
        <w:rPr>
          <w:rFonts w:ascii="Arial" w:hAnsi="Arial" w:cs="Arial"/>
          <w:sz w:val="24"/>
          <w:szCs w:val="24"/>
        </w:rPr>
        <w:t>, 201</w:t>
      </w:r>
      <w:r w:rsidR="00CE614A">
        <w:rPr>
          <w:rFonts w:ascii="Arial" w:hAnsi="Arial" w:cs="Arial"/>
          <w:sz w:val="24"/>
          <w:szCs w:val="24"/>
        </w:rPr>
        <w:t>8</w:t>
      </w:r>
      <w:r w:rsidR="00533AB8">
        <w:rPr>
          <w:rFonts w:ascii="Arial" w:hAnsi="Arial" w:cs="Arial"/>
          <w:sz w:val="24"/>
          <w:szCs w:val="24"/>
        </w:rPr>
        <w:t>)</w:t>
      </w:r>
      <w:r w:rsidR="001300CE">
        <w:rPr>
          <w:rFonts w:ascii="Arial" w:hAnsi="Arial" w:cs="Arial"/>
          <w:sz w:val="24"/>
          <w:szCs w:val="24"/>
        </w:rPr>
        <w:t xml:space="preserve"> </w:t>
      </w:r>
    </w:p>
    <w:p w14:paraId="347964D0" w14:textId="77777777" w:rsidR="00D3555B" w:rsidRDefault="00D252F2" w:rsidP="006F0BB0">
      <w:pPr>
        <w:spacing w:line="480" w:lineRule="auto"/>
        <w:rPr>
          <w:rFonts w:ascii="Arial" w:hAnsi="Arial" w:cs="Arial"/>
          <w:sz w:val="24"/>
          <w:szCs w:val="24"/>
        </w:rPr>
      </w:pPr>
      <w:r>
        <w:rPr>
          <w:rFonts w:ascii="Arial" w:hAnsi="Arial" w:cs="Arial"/>
          <w:sz w:val="24"/>
          <w:szCs w:val="24"/>
        </w:rPr>
        <w:lastRenderedPageBreak/>
        <w:t xml:space="preserve">According to </w:t>
      </w:r>
      <w:proofErr w:type="spellStart"/>
      <w:r>
        <w:rPr>
          <w:rFonts w:ascii="Arial" w:hAnsi="Arial" w:cs="Arial"/>
          <w:sz w:val="24"/>
          <w:szCs w:val="24"/>
        </w:rPr>
        <w:t>Brien</w:t>
      </w:r>
      <w:proofErr w:type="spellEnd"/>
      <w:r w:rsidR="00205356">
        <w:rPr>
          <w:rFonts w:ascii="Arial" w:hAnsi="Arial" w:cs="Arial"/>
          <w:sz w:val="24"/>
          <w:szCs w:val="24"/>
        </w:rPr>
        <w:t xml:space="preserve"> </w:t>
      </w:r>
      <w:r w:rsidR="001C498E">
        <w:rPr>
          <w:rFonts w:ascii="Arial" w:hAnsi="Arial" w:cs="Arial"/>
          <w:sz w:val="24"/>
          <w:szCs w:val="24"/>
        </w:rPr>
        <w:t>(</w:t>
      </w:r>
      <w:r w:rsidR="00205356">
        <w:rPr>
          <w:rFonts w:ascii="Arial" w:hAnsi="Arial" w:cs="Arial"/>
          <w:sz w:val="24"/>
          <w:szCs w:val="24"/>
        </w:rPr>
        <w:t>2018)</w:t>
      </w:r>
      <w:r>
        <w:rPr>
          <w:rFonts w:ascii="Arial" w:hAnsi="Arial" w:cs="Arial"/>
          <w:sz w:val="24"/>
          <w:szCs w:val="24"/>
        </w:rPr>
        <w:t xml:space="preserve">, the two main channels through which the </w:t>
      </w:r>
      <w:r w:rsidR="00D14248">
        <w:rPr>
          <w:rFonts w:ascii="Arial" w:hAnsi="Arial" w:cs="Arial"/>
          <w:sz w:val="24"/>
          <w:szCs w:val="24"/>
        </w:rPr>
        <w:t xml:space="preserve">United Kingdom </w:t>
      </w:r>
      <w:r>
        <w:rPr>
          <w:rFonts w:ascii="Arial" w:hAnsi="Arial" w:cs="Arial"/>
          <w:sz w:val="24"/>
          <w:szCs w:val="24"/>
        </w:rPr>
        <w:t xml:space="preserve">receives </w:t>
      </w:r>
      <w:r w:rsidR="00D14248">
        <w:rPr>
          <w:rFonts w:ascii="Arial" w:hAnsi="Arial" w:cs="Arial"/>
          <w:sz w:val="24"/>
          <w:szCs w:val="24"/>
        </w:rPr>
        <w:t xml:space="preserve">European </w:t>
      </w:r>
      <w:r w:rsidR="0081643E">
        <w:rPr>
          <w:rFonts w:ascii="Arial" w:hAnsi="Arial" w:cs="Arial"/>
          <w:sz w:val="24"/>
          <w:szCs w:val="24"/>
        </w:rPr>
        <w:t xml:space="preserve">Union </w:t>
      </w:r>
      <w:r>
        <w:rPr>
          <w:rFonts w:ascii="Arial" w:hAnsi="Arial" w:cs="Arial"/>
          <w:sz w:val="24"/>
          <w:szCs w:val="24"/>
        </w:rPr>
        <w:t xml:space="preserve">funding </w:t>
      </w:r>
      <w:r w:rsidR="00FD7620">
        <w:rPr>
          <w:rFonts w:ascii="Arial" w:hAnsi="Arial" w:cs="Arial"/>
          <w:sz w:val="24"/>
          <w:szCs w:val="24"/>
        </w:rPr>
        <w:t xml:space="preserve">are the </w:t>
      </w:r>
      <w:r w:rsidR="00577342" w:rsidRPr="00577342">
        <w:rPr>
          <w:rFonts w:ascii="Arial" w:hAnsi="Arial" w:cs="Arial"/>
          <w:sz w:val="24"/>
          <w:szCs w:val="24"/>
        </w:rPr>
        <w:t>European Structural and Investment (ESI) funds</w:t>
      </w:r>
      <w:r w:rsidR="00B36A97">
        <w:rPr>
          <w:rFonts w:ascii="Arial" w:hAnsi="Arial" w:cs="Arial"/>
          <w:sz w:val="24"/>
          <w:szCs w:val="24"/>
        </w:rPr>
        <w:t>.</w:t>
      </w:r>
    </w:p>
    <w:p w14:paraId="301D4F4A" w14:textId="77777777" w:rsidR="00091B4F" w:rsidRDefault="00093D0D" w:rsidP="006F0BB0">
      <w:pPr>
        <w:spacing w:line="480" w:lineRule="auto"/>
        <w:rPr>
          <w:rFonts w:ascii="Arial" w:hAnsi="Arial" w:cs="Arial"/>
          <w:sz w:val="24"/>
          <w:szCs w:val="24"/>
        </w:rPr>
      </w:pPr>
      <w:r>
        <w:rPr>
          <w:rFonts w:ascii="Arial" w:hAnsi="Arial" w:cs="Arial"/>
          <w:sz w:val="24"/>
          <w:szCs w:val="24"/>
        </w:rPr>
        <w:t xml:space="preserve">The </w:t>
      </w:r>
      <w:r w:rsidR="00F573B5">
        <w:rPr>
          <w:rFonts w:ascii="Arial" w:hAnsi="Arial" w:cs="Arial"/>
          <w:sz w:val="24"/>
          <w:szCs w:val="24"/>
        </w:rPr>
        <w:t xml:space="preserve">ESI funds </w:t>
      </w:r>
      <w:r w:rsidR="00236F58">
        <w:rPr>
          <w:rFonts w:ascii="Arial" w:hAnsi="Arial" w:cs="Arial"/>
          <w:sz w:val="24"/>
          <w:szCs w:val="24"/>
        </w:rPr>
        <w:t xml:space="preserve">focus on letting under-developed areas catch up. Therefore we see </w:t>
      </w:r>
      <w:r w:rsidR="00AC4632">
        <w:rPr>
          <w:rFonts w:ascii="Arial" w:hAnsi="Arial" w:cs="Arial"/>
          <w:sz w:val="24"/>
          <w:szCs w:val="24"/>
        </w:rPr>
        <w:t xml:space="preserve">a large amount of funding spent on developing local areas across the UK, </w:t>
      </w:r>
      <w:r w:rsidR="00F35957">
        <w:rPr>
          <w:rFonts w:ascii="Arial" w:hAnsi="Arial" w:cs="Arial"/>
          <w:sz w:val="24"/>
          <w:szCs w:val="24"/>
        </w:rPr>
        <w:t>with areas of West Wales and South West England receiving the most funding</w:t>
      </w:r>
      <w:r w:rsidR="00A91066">
        <w:rPr>
          <w:rFonts w:ascii="Arial" w:hAnsi="Arial" w:cs="Arial"/>
          <w:sz w:val="24"/>
          <w:szCs w:val="24"/>
        </w:rPr>
        <w:t xml:space="preserve"> per person</w:t>
      </w:r>
      <w:r w:rsidR="00595652">
        <w:rPr>
          <w:rFonts w:ascii="Arial" w:hAnsi="Arial" w:cs="Arial"/>
          <w:sz w:val="24"/>
          <w:szCs w:val="24"/>
        </w:rPr>
        <w:t xml:space="preserve"> </w:t>
      </w:r>
      <w:r w:rsidR="000A42AC">
        <w:rPr>
          <w:rFonts w:ascii="Arial" w:hAnsi="Arial" w:cs="Arial"/>
          <w:sz w:val="24"/>
          <w:szCs w:val="24"/>
        </w:rPr>
        <w:t>(</w:t>
      </w:r>
      <w:proofErr w:type="spellStart"/>
      <w:r w:rsidR="000A42AC">
        <w:rPr>
          <w:rFonts w:ascii="Arial" w:hAnsi="Arial" w:cs="Arial"/>
          <w:sz w:val="24"/>
          <w:szCs w:val="24"/>
        </w:rPr>
        <w:t>Brien</w:t>
      </w:r>
      <w:proofErr w:type="spellEnd"/>
      <w:r w:rsidR="000A42AC">
        <w:rPr>
          <w:rFonts w:ascii="Arial" w:hAnsi="Arial" w:cs="Arial"/>
          <w:sz w:val="24"/>
          <w:szCs w:val="24"/>
        </w:rPr>
        <w:t>, 2018)</w:t>
      </w:r>
      <w:r w:rsidR="00DE2CD3">
        <w:rPr>
          <w:rFonts w:ascii="Arial" w:hAnsi="Arial" w:cs="Arial"/>
          <w:sz w:val="24"/>
          <w:szCs w:val="24"/>
        </w:rPr>
        <w:t xml:space="preserve">. </w:t>
      </w:r>
      <w:r w:rsidR="00B46B21">
        <w:rPr>
          <w:rFonts w:ascii="Arial" w:hAnsi="Arial" w:cs="Arial"/>
          <w:sz w:val="24"/>
          <w:szCs w:val="24"/>
        </w:rPr>
        <w:t>This therefore great</w:t>
      </w:r>
      <w:r w:rsidR="00500FC2">
        <w:rPr>
          <w:rFonts w:ascii="Arial" w:hAnsi="Arial" w:cs="Arial"/>
          <w:sz w:val="24"/>
          <w:szCs w:val="24"/>
        </w:rPr>
        <w:t xml:space="preserve">ly benefits certain areas of the UK and </w:t>
      </w:r>
      <w:r w:rsidR="000A1F1F">
        <w:rPr>
          <w:rFonts w:ascii="Arial" w:hAnsi="Arial" w:cs="Arial"/>
          <w:sz w:val="24"/>
          <w:szCs w:val="24"/>
        </w:rPr>
        <w:t xml:space="preserve">is </w:t>
      </w:r>
      <w:r w:rsidR="008064DA">
        <w:rPr>
          <w:rFonts w:ascii="Arial" w:hAnsi="Arial" w:cs="Arial"/>
          <w:sz w:val="24"/>
          <w:szCs w:val="24"/>
        </w:rPr>
        <w:t xml:space="preserve">a great example of reasons to stay in the European Union. </w:t>
      </w:r>
    </w:p>
    <w:p w14:paraId="6F77878C" w14:textId="77777777" w:rsidR="00091B4F" w:rsidRPr="00091B4F" w:rsidRDefault="00091B4F" w:rsidP="006F0BB0">
      <w:pPr>
        <w:spacing w:line="480" w:lineRule="auto"/>
        <w:rPr>
          <w:rFonts w:ascii="Arial" w:hAnsi="Arial" w:cs="Arial"/>
          <w:sz w:val="24"/>
          <w:szCs w:val="24"/>
        </w:rPr>
      </w:pPr>
    </w:p>
    <w:p w14:paraId="5797F281" w14:textId="77777777" w:rsidR="00B76E90" w:rsidRDefault="008A3892" w:rsidP="006F0BB0">
      <w:pPr>
        <w:spacing w:line="480" w:lineRule="auto"/>
        <w:rPr>
          <w:rFonts w:ascii="Arial" w:hAnsi="Arial" w:cs="Arial"/>
          <w:b/>
          <w:bCs/>
          <w:sz w:val="32"/>
          <w:szCs w:val="32"/>
          <w:u w:val="single"/>
        </w:rPr>
      </w:pPr>
      <w:r>
        <w:rPr>
          <w:rFonts w:ascii="Arial" w:hAnsi="Arial" w:cs="Arial"/>
          <w:b/>
          <w:bCs/>
          <w:sz w:val="32"/>
          <w:szCs w:val="32"/>
          <w:u w:val="single"/>
        </w:rPr>
        <w:t>Conclusion</w:t>
      </w:r>
      <w:r w:rsidR="00214B9B">
        <w:rPr>
          <w:rFonts w:ascii="Arial" w:hAnsi="Arial" w:cs="Arial"/>
          <w:b/>
          <w:bCs/>
          <w:sz w:val="32"/>
          <w:szCs w:val="32"/>
          <w:u w:val="single"/>
        </w:rPr>
        <w:t xml:space="preserve"> </w:t>
      </w:r>
    </w:p>
    <w:p w14:paraId="7B3F2763" w14:textId="77777777" w:rsidR="00091B4F" w:rsidRDefault="00091B4F" w:rsidP="006F0BB0">
      <w:pPr>
        <w:spacing w:line="480" w:lineRule="auto"/>
        <w:rPr>
          <w:rFonts w:ascii="Arial" w:hAnsi="Arial" w:cs="Arial"/>
          <w:sz w:val="24"/>
          <w:szCs w:val="24"/>
        </w:rPr>
      </w:pPr>
    </w:p>
    <w:p w14:paraId="40D6E9B7" w14:textId="77777777" w:rsidR="00BD7359" w:rsidRPr="007020DF" w:rsidRDefault="007020DF" w:rsidP="006F0BB0">
      <w:pPr>
        <w:spacing w:line="480" w:lineRule="auto"/>
        <w:rPr>
          <w:rFonts w:ascii="Arial" w:hAnsi="Arial" w:cs="Arial"/>
          <w:sz w:val="24"/>
          <w:szCs w:val="24"/>
        </w:rPr>
      </w:pPr>
      <w:r>
        <w:rPr>
          <w:rFonts w:ascii="Arial" w:hAnsi="Arial" w:cs="Arial"/>
          <w:sz w:val="24"/>
          <w:szCs w:val="24"/>
        </w:rPr>
        <w:t>To conclude, there are many strong reasons for the United Kingdom to stay in the European Union</w:t>
      </w:r>
      <w:r w:rsidR="00B32B12">
        <w:rPr>
          <w:rFonts w:ascii="Arial" w:hAnsi="Arial" w:cs="Arial"/>
          <w:sz w:val="24"/>
          <w:szCs w:val="24"/>
        </w:rPr>
        <w:t xml:space="preserve">. The European Union is the largest trade partner </w:t>
      </w:r>
      <w:r w:rsidR="00C727F2">
        <w:rPr>
          <w:rFonts w:ascii="Arial" w:hAnsi="Arial" w:cs="Arial"/>
          <w:sz w:val="24"/>
          <w:szCs w:val="24"/>
        </w:rPr>
        <w:t xml:space="preserve">of the United Kingdom which </w:t>
      </w:r>
      <w:r w:rsidR="00BD7359">
        <w:rPr>
          <w:rFonts w:ascii="Arial" w:hAnsi="Arial" w:cs="Arial"/>
          <w:sz w:val="24"/>
          <w:szCs w:val="24"/>
        </w:rPr>
        <w:t xml:space="preserve">allows the consumers to have goods and services cheaper and </w:t>
      </w:r>
      <w:r w:rsidR="00F501CF">
        <w:rPr>
          <w:rFonts w:ascii="Arial" w:hAnsi="Arial" w:cs="Arial"/>
          <w:sz w:val="24"/>
          <w:szCs w:val="24"/>
        </w:rPr>
        <w:t xml:space="preserve">businesses to export more. Another strong reason </w:t>
      </w:r>
      <w:r w:rsidR="007F32A7">
        <w:rPr>
          <w:rFonts w:ascii="Arial" w:hAnsi="Arial" w:cs="Arial"/>
          <w:sz w:val="24"/>
          <w:szCs w:val="24"/>
        </w:rPr>
        <w:t xml:space="preserve">is the free movement of </w:t>
      </w:r>
      <w:r w:rsidR="004D7BF1">
        <w:rPr>
          <w:rFonts w:ascii="Arial" w:hAnsi="Arial" w:cs="Arial"/>
          <w:sz w:val="24"/>
          <w:szCs w:val="24"/>
        </w:rPr>
        <w:t xml:space="preserve">people between the European countries </w:t>
      </w:r>
      <w:r w:rsidR="0084144F">
        <w:rPr>
          <w:rFonts w:ascii="Arial" w:hAnsi="Arial" w:cs="Arial"/>
          <w:sz w:val="24"/>
          <w:szCs w:val="24"/>
        </w:rPr>
        <w:t xml:space="preserve">will no longer exist and </w:t>
      </w:r>
      <w:r w:rsidR="00650663">
        <w:rPr>
          <w:rFonts w:ascii="Arial" w:hAnsi="Arial" w:cs="Arial"/>
          <w:sz w:val="24"/>
          <w:szCs w:val="24"/>
        </w:rPr>
        <w:t>United Kingdom citizens will require a visa to travel to European countries.</w:t>
      </w:r>
      <w:r w:rsidR="008E5610">
        <w:rPr>
          <w:rFonts w:ascii="Arial" w:hAnsi="Arial" w:cs="Arial"/>
          <w:sz w:val="24"/>
          <w:szCs w:val="24"/>
        </w:rPr>
        <w:t xml:space="preserve"> </w:t>
      </w:r>
      <w:r w:rsidR="001C44B2">
        <w:rPr>
          <w:rFonts w:ascii="Arial" w:hAnsi="Arial" w:cs="Arial"/>
          <w:sz w:val="24"/>
          <w:szCs w:val="24"/>
        </w:rPr>
        <w:t>The hard Irish border could be reinstated causing more strife for people travelling between Northern Ireland and The Republic of Ireland</w:t>
      </w:r>
      <w:r w:rsidR="00657C48">
        <w:rPr>
          <w:rFonts w:ascii="Arial" w:hAnsi="Arial" w:cs="Arial"/>
          <w:sz w:val="24"/>
          <w:szCs w:val="24"/>
        </w:rPr>
        <w:t>.</w:t>
      </w:r>
      <w:r w:rsidR="00884DEF">
        <w:rPr>
          <w:rFonts w:ascii="Arial" w:hAnsi="Arial" w:cs="Arial"/>
          <w:sz w:val="24"/>
          <w:szCs w:val="24"/>
        </w:rPr>
        <w:t xml:space="preserve"> A final reason for staying in the European Union is that the sheer amount of funding that the United Kingdom receives</w:t>
      </w:r>
      <w:r w:rsidR="00AA4907">
        <w:rPr>
          <w:rFonts w:ascii="Arial" w:hAnsi="Arial" w:cs="Arial"/>
          <w:sz w:val="24"/>
          <w:szCs w:val="24"/>
        </w:rPr>
        <w:t>, if the United Kingdom left this funding would stop</w:t>
      </w:r>
      <w:r w:rsidR="0032612D">
        <w:rPr>
          <w:rFonts w:ascii="Arial" w:hAnsi="Arial" w:cs="Arial"/>
          <w:sz w:val="24"/>
          <w:szCs w:val="24"/>
        </w:rPr>
        <w:t>, stopping funding to major areas of the United Kingdom. Overall</w:t>
      </w:r>
      <w:r w:rsidR="00B00AD3">
        <w:rPr>
          <w:rFonts w:ascii="Arial" w:hAnsi="Arial" w:cs="Arial"/>
          <w:sz w:val="24"/>
          <w:szCs w:val="24"/>
        </w:rPr>
        <w:t xml:space="preserve"> the United Kingdom would benefit greatly from staying within the European Union.</w:t>
      </w:r>
    </w:p>
    <w:p w14:paraId="0FD0E8ED" w14:textId="77777777" w:rsidR="00091B4F" w:rsidRDefault="00091B4F" w:rsidP="006F0BB0">
      <w:pPr>
        <w:spacing w:line="480" w:lineRule="auto"/>
        <w:rPr>
          <w:rFonts w:ascii="Arial" w:hAnsi="Arial" w:cs="Arial"/>
          <w:b/>
          <w:bCs/>
          <w:sz w:val="32"/>
          <w:szCs w:val="32"/>
          <w:u w:val="single"/>
        </w:rPr>
      </w:pPr>
    </w:p>
    <w:bookmarkEnd w:id="0"/>
    <w:p w14:paraId="5C847E99" w14:textId="77777777" w:rsidR="003C1E40" w:rsidRDefault="003C1E40" w:rsidP="006F0BB0">
      <w:pPr>
        <w:spacing w:line="480" w:lineRule="auto"/>
        <w:rPr>
          <w:rFonts w:ascii="Arial" w:hAnsi="Arial" w:cs="Arial"/>
          <w:b/>
          <w:bCs/>
          <w:sz w:val="32"/>
          <w:szCs w:val="32"/>
          <w:u w:val="single"/>
        </w:rPr>
      </w:pPr>
      <w:r>
        <w:rPr>
          <w:rFonts w:ascii="Arial" w:hAnsi="Arial" w:cs="Arial"/>
          <w:b/>
          <w:bCs/>
          <w:sz w:val="32"/>
          <w:szCs w:val="32"/>
          <w:u w:val="single"/>
        </w:rPr>
        <w:lastRenderedPageBreak/>
        <w:t>References</w:t>
      </w:r>
    </w:p>
    <w:p w14:paraId="61F99DC1" w14:textId="77777777" w:rsidR="00CC1321" w:rsidRDefault="00BB4A0C" w:rsidP="009D4606">
      <w:pPr>
        <w:spacing w:line="480" w:lineRule="auto"/>
        <w:rPr>
          <w:rFonts w:ascii="Arial" w:hAnsi="Arial" w:cs="Arial"/>
          <w:sz w:val="24"/>
          <w:szCs w:val="24"/>
        </w:rPr>
      </w:pPr>
      <w:r>
        <w:rPr>
          <w:rFonts w:ascii="Arial" w:hAnsi="Arial" w:cs="Arial"/>
          <w:sz w:val="24"/>
          <w:szCs w:val="24"/>
        </w:rPr>
        <w:t xml:space="preserve">BBC (3 October 2019) </w:t>
      </w:r>
      <w:hyperlink r:id="rId9" w:history="1">
        <w:r w:rsidRPr="002B6A08">
          <w:rPr>
            <w:rStyle w:val="Hyperlink"/>
            <w:rFonts w:ascii="Arial" w:hAnsi="Arial" w:cs="Arial"/>
            <w:sz w:val="24"/>
            <w:szCs w:val="24"/>
          </w:rPr>
          <w:t>https://www.bbc.co.uk/news/uk-politics-32810887</w:t>
        </w:r>
      </w:hyperlink>
      <w:r>
        <w:rPr>
          <w:rFonts w:ascii="Arial" w:hAnsi="Arial" w:cs="Arial"/>
          <w:sz w:val="24"/>
          <w:szCs w:val="24"/>
        </w:rPr>
        <w:t xml:space="preserve"> (Accessed October 2019)</w:t>
      </w:r>
    </w:p>
    <w:p w14:paraId="4025DDB7" w14:textId="77777777" w:rsidR="00DF4090" w:rsidRDefault="00DF4090" w:rsidP="00EA0CB0">
      <w:pPr>
        <w:spacing w:line="480" w:lineRule="auto"/>
        <w:rPr>
          <w:rFonts w:ascii="Arial" w:hAnsi="Arial" w:cs="Arial"/>
          <w:sz w:val="24"/>
          <w:szCs w:val="24"/>
        </w:rPr>
      </w:pPr>
      <w:proofErr w:type="spellStart"/>
      <w:r w:rsidRPr="00C43C7D">
        <w:rPr>
          <w:rFonts w:ascii="Arial" w:hAnsi="Arial" w:cs="Arial"/>
          <w:sz w:val="24"/>
          <w:szCs w:val="24"/>
        </w:rPr>
        <w:t>Berber</w:t>
      </w:r>
      <w:r>
        <w:rPr>
          <w:rFonts w:ascii="Arial" w:hAnsi="Arial" w:cs="Arial"/>
          <w:sz w:val="24"/>
          <w:szCs w:val="24"/>
        </w:rPr>
        <w:t>i</w:t>
      </w:r>
      <w:proofErr w:type="spellEnd"/>
      <w:r>
        <w:rPr>
          <w:rFonts w:ascii="Arial" w:hAnsi="Arial" w:cs="Arial"/>
          <w:sz w:val="24"/>
          <w:szCs w:val="24"/>
        </w:rPr>
        <w:t>, C.</w:t>
      </w:r>
      <w:r w:rsidRPr="00C43C7D">
        <w:rPr>
          <w:rFonts w:ascii="Arial" w:hAnsi="Arial" w:cs="Arial"/>
          <w:sz w:val="24"/>
          <w:szCs w:val="24"/>
        </w:rPr>
        <w:t xml:space="preserve"> </w:t>
      </w:r>
      <w:r w:rsidRPr="00E56F1A">
        <w:rPr>
          <w:rFonts w:ascii="Arial" w:hAnsi="Arial" w:cs="Arial"/>
          <w:i/>
          <w:iCs/>
          <w:sz w:val="24"/>
          <w:szCs w:val="24"/>
        </w:rPr>
        <w:t xml:space="preserve">Northern Ireland: Is Brexit a Threat to the Peace Process and the Soft Irish Border? Revue </w:t>
      </w:r>
      <w:proofErr w:type="spellStart"/>
      <w:r w:rsidRPr="00E56F1A">
        <w:rPr>
          <w:rFonts w:ascii="Arial" w:hAnsi="Arial" w:cs="Arial"/>
          <w:i/>
          <w:iCs/>
          <w:sz w:val="24"/>
          <w:szCs w:val="24"/>
        </w:rPr>
        <w:t>Française</w:t>
      </w:r>
      <w:proofErr w:type="spellEnd"/>
      <w:r w:rsidRPr="00E56F1A">
        <w:rPr>
          <w:rFonts w:ascii="Arial" w:hAnsi="Arial" w:cs="Arial"/>
          <w:i/>
          <w:iCs/>
          <w:sz w:val="24"/>
          <w:szCs w:val="24"/>
        </w:rPr>
        <w:t xml:space="preserve"> De Civilisation </w:t>
      </w:r>
      <w:proofErr w:type="spellStart"/>
      <w:r w:rsidRPr="00E56F1A">
        <w:rPr>
          <w:rFonts w:ascii="Arial" w:hAnsi="Arial" w:cs="Arial"/>
          <w:i/>
          <w:iCs/>
          <w:sz w:val="24"/>
          <w:szCs w:val="24"/>
        </w:rPr>
        <w:t>Britannique</w:t>
      </w:r>
      <w:proofErr w:type="spellEnd"/>
      <w:r w:rsidRPr="00E56F1A">
        <w:rPr>
          <w:rFonts w:ascii="Arial" w:hAnsi="Arial" w:cs="Arial"/>
          <w:i/>
          <w:iCs/>
          <w:sz w:val="24"/>
          <w:szCs w:val="24"/>
        </w:rPr>
        <w:t xml:space="preserve"> 22.2 (2017): Revue </w:t>
      </w:r>
      <w:proofErr w:type="spellStart"/>
      <w:r w:rsidRPr="00E56F1A">
        <w:rPr>
          <w:rFonts w:ascii="Arial" w:hAnsi="Arial" w:cs="Arial"/>
          <w:i/>
          <w:iCs/>
          <w:sz w:val="24"/>
          <w:szCs w:val="24"/>
        </w:rPr>
        <w:t>Française</w:t>
      </w:r>
      <w:proofErr w:type="spellEnd"/>
      <w:r w:rsidRPr="00E56F1A">
        <w:rPr>
          <w:rFonts w:ascii="Arial" w:hAnsi="Arial" w:cs="Arial"/>
          <w:i/>
          <w:iCs/>
          <w:sz w:val="24"/>
          <w:szCs w:val="24"/>
        </w:rPr>
        <w:t xml:space="preserve"> De Civilisation </w:t>
      </w:r>
      <w:proofErr w:type="spellStart"/>
      <w:r w:rsidRPr="00E56F1A">
        <w:rPr>
          <w:rFonts w:ascii="Arial" w:hAnsi="Arial" w:cs="Arial"/>
          <w:i/>
          <w:iCs/>
          <w:sz w:val="24"/>
          <w:szCs w:val="24"/>
        </w:rPr>
        <w:t>Britannique</w:t>
      </w:r>
      <w:proofErr w:type="spellEnd"/>
      <w:r w:rsidRPr="00C43C7D">
        <w:rPr>
          <w:rFonts w:ascii="Arial" w:hAnsi="Arial" w:cs="Arial"/>
          <w:sz w:val="24"/>
          <w:szCs w:val="24"/>
        </w:rPr>
        <w:t>, 01 May 2017, Vol.22</w:t>
      </w:r>
      <w:r>
        <w:rPr>
          <w:rFonts w:ascii="Arial" w:hAnsi="Arial" w:cs="Arial"/>
          <w:sz w:val="24"/>
          <w:szCs w:val="24"/>
        </w:rPr>
        <w:t xml:space="preserve">.2 </w:t>
      </w:r>
      <w:hyperlink r:id="rId10" w:history="1">
        <w:r w:rsidRPr="00D30248">
          <w:rPr>
            <w:rStyle w:val="Hyperlink"/>
            <w:rFonts w:ascii="Arial" w:hAnsi="Arial" w:cs="Arial"/>
            <w:sz w:val="24"/>
            <w:szCs w:val="24"/>
          </w:rPr>
          <w:t>https://journals.openedition.org/rfcb/pdf/1370</w:t>
        </w:r>
      </w:hyperlink>
    </w:p>
    <w:p w14:paraId="07B77ED7" w14:textId="77777777" w:rsidR="002D0088" w:rsidRDefault="00EE6630" w:rsidP="009D4606">
      <w:pPr>
        <w:spacing w:line="480" w:lineRule="auto"/>
        <w:rPr>
          <w:rFonts w:ascii="Arial" w:hAnsi="Arial" w:cs="Arial"/>
          <w:sz w:val="24"/>
          <w:szCs w:val="24"/>
        </w:rPr>
      </w:pPr>
      <w:r>
        <w:rPr>
          <w:rFonts w:ascii="Arial" w:hAnsi="Arial" w:cs="Arial"/>
          <w:sz w:val="24"/>
          <w:szCs w:val="24"/>
        </w:rPr>
        <w:t>European Union (2019)</w:t>
      </w:r>
      <w:r w:rsidR="002D0088">
        <w:rPr>
          <w:rFonts w:ascii="Arial" w:hAnsi="Arial" w:cs="Arial"/>
          <w:sz w:val="24"/>
          <w:szCs w:val="24"/>
        </w:rPr>
        <w:t xml:space="preserve"> </w:t>
      </w:r>
      <w:hyperlink r:id="rId11" w:history="1">
        <w:r w:rsidR="002D0088" w:rsidRPr="0096564C">
          <w:rPr>
            <w:rStyle w:val="Hyperlink"/>
            <w:rFonts w:ascii="Arial" w:hAnsi="Arial" w:cs="Arial"/>
            <w:sz w:val="24"/>
            <w:szCs w:val="24"/>
          </w:rPr>
          <w:t>https://europa.eu/youreurope/citizens/travel/entry-exit/eu-citizen/index_en.htm</w:t>
        </w:r>
      </w:hyperlink>
    </w:p>
    <w:p w14:paraId="2589AAEA" w14:textId="77777777" w:rsidR="008D5C91" w:rsidRDefault="008D5C91" w:rsidP="00787EA1">
      <w:pPr>
        <w:spacing w:line="480" w:lineRule="auto"/>
        <w:rPr>
          <w:rFonts w:ascii="Arial" w:hAnsi="Arial" w:cs="Arial"/>
          <w:sz w:val="24"/>
          <w:szCs w:val="24"/>
        </w:rPr>
      </w:pPr>
      <w:r>
        <w:rPr>
          <w:rFonts w:ascii="Arial" w:hAnsi="Arial" w:cs="Arial"/>
          <w:sz w:val="24"/>
          <w:szCs w:val="24"/>
        </w:rPr>
        <w:t>Government for Institute (2018)</w:t>
      </w:r>
      <w:r w:rsidRPr="00B96EE6">
        <w:rPr>
          <w:rFonts w:ascii="Arial" w:hAnsi="Arial" w:cs="Arial"/>
          <w:i/>
          <w:iCs/>
          <w:sz w:val="24"/>
          <w:szCs w:val="24"/>
        </w:rPr>
        <w:t xml:space="preserve"> The Options for the UK’s trading with the EU</w:t>
      </w:r>
      <w:r>
        <w:rPr>
          <w:rFonts w:ascii="Arial" w:hAnsi="Arial" w:cs="Arial"/>
          <w:sz w:val="24"/>
          <w:szCs w:val="24"/>
        </w:rPr>
        <w:t xml:space="preserve"> </w:t>
      </w:r>
      <w:hyperlink r:id="rId12" w:history="1">
        <w:r w:rsidRPr="002B6A08">
          <w:rPr>
            <w:rStyle w:val="Hyperlink"/>
            <w:rFonts w:ascii="Arial" w:hAnsi="Arial" w:cs="Arial"/>
            <w:sz w:val="24"/>
            <w:szCs w:val="24"/>
          </w:rPr>
          <w:t>https://www.instituteforgovernment.org.uk/explainers/options-uk-trading-relationship-eu</w:t>
        </w:r>
      </w:hyperlink>
      <w:r>
        <w:rPr>
          <w:rFonts w:ascii="Arial" w:hAnsi="Arial" w:cs="Arial"/>
          <w:sz w:val="24"/>
          <w:szCs w:val="24"/>
        </w:rPr>
        <w:t xml:space="preserve"> (Accessed October 2019)</w:t>
      </w:r>
    </w:p>
    <w:p w14:paraId="2D6E9E50" w14:textId="77777777" w:rsidR="00480581" w:rsidRDefault="00480581" w:rsidP="00303108">
      <w:pPr>
        <w:spacing w:line="480" w:lineRule="auto"/>
        <w:rPr>
          <w:rFonts w:ascii="Arial" w:hAnsi="Arial" w:cs="Arial"/>
          <w:sz w:val="24"/>
          <w:szCs w:val="24"/>
        </w:rPr>
      </w:pPr>
      <w:r w:rsidRPr="00942402">
        <w:rPr>
          <w:rFonts w:ascii="Arial" w:hAnsi="Arial" w:cs="Arial"/>
          <w:sz w:val="24"/>
          <w:szCs w:val="24"/>
        </w:rPr>
        <w:t xml:space="preserve">Jonathan Portes, Giuseppe Forte, </w:t>
      </w:r>
      <w:r w:rsidRPr="00B96EE6">
        <w:rPr>
          <w:rFonts w:ascii="Arial" w:hAnsi="Arial" w:cs="Arial"/>
          <w:i/>
          <w:iCs/>
          <w:sz w:val="24"/>
          <w:szCs w:val="24"/>
        </w:rPr>
        <w:t>The economic impact of Brexit-induced reductions in migration, Oxford Review of Economic Policy</w:t>
      </w:r>
      <w:r w:rsidRPr="00942402">
        <w:rPr>
          <w:rFonts w:ascii="Arial" w:hAnsi="Arial" w:cs="Arial"/>
          <w:sz w:val="24"/>
          <w:szCs w:val="24"/>
        </w:rPr>
        <w:t xml:space="preserve">, Volume 33, 1 March 2017, Pages S31–S44, </w:t>
      </w:r>
      <w:hyperlink r:id="rId13" w:history="1">
        <w:r w:rsidRPr="00D30248">
          <w:rPr>
            <w:rStyle w:val="Hyperlink"/>
            <w:rFonts w:ascii="Arial" w:hAnsi="Arial" w:cs="Arial"/>
            <w:sz w:val="24"/>
            <w:szCs w:val="24"/>
          </w:rPr>
          <w:t>https://doi.org/10.1093/oxrep/grx008</w:t>
        </w:r>
      </w:hyperlink>
    </w:p>
    <w:p w14:paraId="07BC2B99" w14:textId="77777777" w:rsidR="00333DCA" w:rsidRDefault="00EC4121" w:rsidP="006F0BB0">
      <w:pPr>
        <w:spacing w:line="480" w:lineRule="auto"/>
        <w:rPr>
          <w:rFonts w:ascii="Arial" w:hAnsi="Arial" w:cs="Arial"/>
          <w:sz w:val="24"/>
          <w:szCs w:val="24"/>
        </w:rPr>
      </w:pPr>
      <w:r>
        <w:rPr>
          <w:rFonts w:ascii="Arial" w:hAnsi="Arial" w:cs="Arial"/>
          <w:sz w:val="24"/>
          <w:szCs w:val="24"/>
        </w:rPr>
        <w:t xml:space="preserve">Parliament (2019) </w:t>
      </w:r>
      <w:r w:rsidRPr="00E017D9">
        <w:rPr>
          <w:rFonts w:ascii="Arial" w:hAnsi="Arial" w:cs="Arial"/>
          <w:i/>
          <w:iCs/>
          <w:sz w:val="24"/>
          <w:szCs w:val="24"/>
        </w:rPr>
        <w:t>Living Heritage</w:t>
      </w:r>
      <w:r>
        <w:rPr>
          <w:rFonts w:ascii="Arial" w:hAnsi="Arial" w:cs="Arial"/>
          <w:sz w:val="24"/>
          <w:szCs w:val="24"/>
        </w:rPr>
        <w:t xml:space="preserve">. </w:t>
      </w:r>
      <w:hyperlink r:id="rId14" w:history="1">
        <w:r w:rsidR="003E7538" w:rsidRPr="002B6A08">
          <w:rPr>
            <w:rStyle w:val="Hyperlink"/>
            <w:rFonts w:ascii="Arial" w:hAnsi="Arial" w:cs="Arial"/>
            <w:sz w:val="24"/>
            <w:szCs w:val="24"/>
          </w:rPr>
          <w:t>https://www.parliament.uk/about/living-heritage/transformingsociety/tradeindustry/importexport/overview/europe/</w:t>
        </w:r>
      </w:hyperlink>
      <w:r w:rsidR="00DC657E">
        <w:rPr>
          <w:rFonts w:ascii="Arial" w:hAnsi="Arial" w:cs="Arial"/>
          <w:sz w:val="24"/>
          <w:szCs w:val="24"/>
        </w:rPr>
        <w:t xml:space="preserve"> (Accessed October 2019</w:t>
      </w:r>
      <w:r w:rsidR="00845041">
        <w:rPr>
          <w:rFonts w:ascii="Arial" w:hAnsi="Arial" w:cs="Arial"/>
          <w:sz w:val="24"/>
          <w:szCs w:val="24"/>
        </w:rPr>
        <w:t>)</w:t>
      </w:r>
    </w:p>
    <w:p w14:paraId="58E13976" w14:textId="77777777" w:rsidR="00B96EE6" w:rsidRDefault="00B96EE6" w:rsidP="00535B6E">
      <w:pPr>
        <w:spacing w:line="480" w:lineRule="auto"/>
        <w:rPr>
          <w:rFonts w:ascii="Arial" w:hAnsi="Arial" w:cs="Arial"/>
          <w:sz w:val="24"/>
          <w:szCs w:val="24"/>
        </w:rPr>
      </w:pPr>
      <w:r>
        <w:rPr>
          <w:rFonts w:ascii="Arial" w:hAnsi="Arial" w:cs="Arial"/>
          <w:sz w:val="24"/>
          <w:szCs w:val="24"/>
        </w:rPr>
        <w:t xml:space="preserve">Phillip </w:t>
      </w:r>
      <w:proofErr w:type="spellStart"/>
      <w:r>
        <w:rPr>
          <w:rFonts w:ascii="Arial" w:hAnsi="Arial" w:cs="Arial"/>
          <w:sz w:val="24"/>
          <w:szCs w:val="24"/>
        </w:rPr>
        <w:t>Brien</w:t>
      </w:r>
      <w:proofErr w:type="spellEnd"/>
      <w:r>
        <w:rPr>
          <w:rFonts w:ascii="Arial" w:hAnsi="Arial" w:cs="Arial"/>
          <w:sz w:val="24"/>
          <w:szCs w:val="24"/>
        </w:rPr>
        <w:t xml:space="preserve"> (2018) </w:t>
      </w:r>
      <w:r w:rsidRPr="00D06B03">
        <w:rPr>
          <w:rFonts w:ascii="Arial" w:hAnsi="Arial" w:cs="Arial"/>
          <w:i/>
          <w:iCs/>
          <w:sz w:val="24"/>
          <w:szCs w:val="24"/>
        </w:rPr>
        <w:t xml:space="preserve">UK Funding From the EU; </w:t>
      </w:r>
      <w:hyperlink r:id="rId15" w:anchor="fullreport" w:history="1">
        <w:r w:rsidRPr="00D30248">
          <w:rPr>
            <w:rStyle w:val="Hyperlink"/>
            <w:rFonts w:ascii="Arial" w:hAnsi="Arial" w:cs="Arial"/>
            <w:sz w:val="24"/>
            <w:szCs w:val="24"/>
          </w:rPr>
          <w:t>https://researchbriefings.parliament.uk/ResearchBriefing/Summary/CBP-7847#fullreport</w:t>
        </w:r>
      </w:hyperlink>
      <w:r>
        <w:rPr>
          <w:rFonts w:ascii="Arial" w:hAnsi="Arial" w:cs="Arial"/>
          <w:sz w:val="24"/>
          <w:szCs w:val="24"/>
        </w:rPr>
        <w:t xml:space="preserve"> </w:t>
      </w:r>
    </w:p>
    <w:p w14:paraId="53665C80" w14:textId="77777777" w:rsidR="00FA57AA" w:rsidRDefault="00FA57AA" w:rsidP="006F0BB0">
      <w:pPr>
        <w:spacing w:line="480" w:lineRule="auto"/>
        <w:rPr>
          <w:rFonts w:ascii="Arial" w:hAnsi="Arial" w:cs="Arial"/>
          <w:sz w:val="24"/>
          <w:szCs w:val="24"/>
        </w:rPr>
      </w:pPr>
      <w:r>
        <w:rPr>
          <w:rFonts w:ascii="Arial" w:hAnsi="Arial" w:cs="Arial"/>
          <w:sz w:val="24"/>
          <w:szCs w:val="24"/>
        </w:rPr>
        <w:t>The London School of Economic and Political Science</w:t>
      </w:r>
      <w:r w:rsidR="00FB7EBF">
        <w:rPr>
          <w:rFonts w:ascii="Arial" w:hAnsi="Arial" w:cs="Arial"/>
          <w:sz w:val="24"/>
          <w:szCs w:val="24"/>
        </w:rPr>
        <w:t xml:space="preserve"> (2016) </w:t>
      </w:r>
      <w:r w:rsidR="00FB7EBF" w:rsidRPr="00C570C6">
        <w:rPr>
          <w:rFonts w:ascii="Arial" w:hAnsi="Arial" w:cs="Arial"/>
          <w:i/>
          <w:iCs/>
          <w:sz w:val="24"/>
          <w:szCs w:val="24"/>
        </w:rPr>
        <w:t>BREXIT</w:t>
      </w:r>
      <w:r w:rsidR="00FA414B">
        <w:rPr>
          <w:rFonts w:ascii="Arial" w:hAnsi="Arial" w:cs="Arial"/>
          <w:sz w:val="24"/>
          <w:szCs w:val="24"/>
        </w:rPr>
        <w:t xml:space="preserve"> </w:t>
      </w:r>
      <w:r w:rsidR="00AD33B3">
        <w:rPr>
          <w:rFonts w:ascii="Arial" w:hAnsi="Arial" w:cs="Arial"/>
          <w:sz w:val="24"/>
          <w:szCs w:val="24"/>
        </w:rPr>
        <w:t>(</w:t>
      </w:r>
      <w:r w:rsidR="00FA414B" w:rsidRPr="00E017D9">
        <w:rPr>
          <w:rFonts w:ascii="Arial" w:hAnsi="Arial" w:cs="Arial"/>
          <w:i/>
          <w:iCs/>
          <w:sz w:val="24"/>
          <w:szCs w:val="24"/>
        </w:rPr>
        <w:t>2016</w:t>
      </w:r>
      <w:r w:rsidR="00FA414B">
        <w:rPr>
          <w:rFonts w:ascii="Arial" w:hAnsi="Arial" w:cs="Arial"/>
          <w:sz w:val="24"/>
          <w:szCs w:val="24"/>
        </w:rPr>
        <w:t xml:space="preserve">) </w:t>
      </w:r>
      <w:r w:rsidR="00FA414B" w:rsidRPr="00AD33B3">
        <w:rPr>
          <w:rFonts w:ascii="Arial" w:hAnsi="Arial" w:cs="Arial"/>
          <w:i/>
          <w:iCs/>
          <w:sz w:val="24"/>
          <w:szCs w:val="24"/>
        </w:rPr>
        <w:t xml:space="preserve">Policy </w:t>
      </w:r>
      <w:r w:rsidR="00D0071B" w:rsidRPr="00AD33B3">
        <w:rPr>
          <w:rFonts w:ascii="Arial" w:hAnsi="Arial" w:cs="Arial"/>
          <w:i/>
          <w:iCs/>
          <w:sz w:val="24"/>
          <w:szCs w:val="24"/>
        </w:rPr>
        <w:t>Analysis from the Centre of Economi</w:t>
      </w:r>
      <w:r w:rsidR="00413C5A" w:rsidRPr="00AD33B3">
        <w:rPr>
          <w:rFonts w:ascii="Arial" w:hAnsi="Arial" w:cs="Arial"/>
          <w:i/>
          <w:iCs/>
          <w:sz w:val="24"/>
          <w:szCs w:val="24"/>
        </w:rPr>
        <w:t>c Performance</w:t>
      </w:r>
      <w:r w:rsidR="00BD4A39" w:rsidRPr="00AD33B3">
        <w:rPr>
          <w:rFonts w:ascii="Arial" w:hAnsi="Arial" w:cs="Arial"/>
          <w:i/>
          <w:iCs/>
          <w:sz w:val="24"/>
          <w:szCs w:val="24"/>
        </w:rPr>
        <w:t xml:space="preserve"> </w:t>
      </w:r>
      <w:hyperlink r:id="rId16" w:anchor="page=40" w:history="1">
        <w:r w:rsidR="00BD4A39" w:rsidRPr="00D30248">
          <w:rPr>
            <w:rStyle w:val="Hyperlink"/>
            <w:rFonts w:ascii="Arial" w:hAnsi="Arial" w:cs="Arial"/>
            <w:sz w:val="24"/>
            <w:szCs w:val="24"/>
          </w:rPr>
          <w:t>http://cep.lse.ac.uk/pubs/download/brexit08_book.pdf#page=40</w:t>
        </w:r>
      </w:hyperlink>
    </w:p>
    <w:p w14:paraId="18F78547" w14:textId="77777777" w:rsidR="006805F4" w:rsidRDefault="004170CC" w:rsidP="006F0BB0">
      <w:pPr>
        <w:spacing w:line="480" w:lineRule="auto"/>
        <w:rPr>
          <w:rFonts w:ascii="Arial" w:hAnsi="Arial" w:cs="Arial"/>
          <w:sz w:val="24"/>
          <w:szCs w:val="24"/>
        </w:rPr>
      </w:pPr>
      <w:r>
        <w:rPr>
          <w:rFonts w:ascii="Arial" w:hAnsi="Arial" w:cs="Arial"/>
          <w:sz w:val="24"/>
          <w:szCs w:val="24"/>
        </w:rPr>
        <w:lastRenderedPageBreak/>
        <w:t>Ward, M.</w:t>
      </w:r>
      <w:r w:rsidR="00C276A2">
        <w:rPr>
          <w:rFonts w:ascii="Arial" w:hAnsi="Arial" w:cs="Arial"/>
          <w:sz w:val="24"/>
          <w:szCs w:val="24"/>
        </w:rPr>
        <w:t xml:space="preserve"> </w:t>
      </w:r>
      <w:r w:rsidR="00FE536E">
        <w:rPr>
          <w:rFonts w:ascii="Arial" w:hAnsi="Arial" w:cs="Arial"/>
          <w:sz w:val="24"/>
          <w:szCs w:val="24"/>
        </w:rPr>
        <w:t>(2019</w:t>
      </w:r>
      <w:r w:rsidR="003B33E2">
        <w:rPr>
          <w:rFonts w:ascii="Arial" w:hAnsi="Arial" w:cs="Arial"/>
          <w:sz w:val="24"/>
          <w:szCs w:val="24"/>
        </w:rPr>
        <w:t>)</w:t>
      </w:r>
      <w:r w:rsidR="003B33E2" w:rsidRPr="00C570C6">
        <w:rPr>
          <w:rFonts w:ascii="Arial" w:hAnsi="Arial" w:cs="Arial"/>
          <w:i/>
          <w:iCs/>
          <w:sz w:val="24"/>
          <w:szCs w:val="24"/>
        </w:rPr>
        <w:t xml:space="preserve"> </w:t>
      </w:r>
      <w:r w:rsidR="00D67469" w:rsidRPr="00C570C6">
        <w:rPr>
          <w:rFonts w:ascii="Arial" w:hAnsi="Arial" w:cs="Arial"/>
          <w:i/>
          <w:iCs/>
          <w:sz w:val="24"/>
          <w:szCs w:val="24"/>
        </w:rPr>
        <w:t>Statistics on UK-EU Trade</w:t>
      </w:r>
      <w:r w:rsidR="00335C49">
        <w:rPr>
          <w:rFonts w:ascii="Arial" w:hAnsi="Arial" w:cs="Arial"/>
          <w:sz w:val="24"/>
          <w:szCs w:val="24"/>
        </w:rPr>
        <w:t>. Briefing Paper Number 7851</w:t>
      </w:r>
      <w:r w:rsidR="00597FF6">
        <w:rPr>
          <w:rFonts w:ascii="Arial" w:hAnsi="Arial" w:cs="Arial"/>
          <w:sz w:val="24"/>
          <w:szCs w:val="24"/>
        </w:rPr>
        <w:t xml:space="preserve">. House of Commons </w:t>
      </w:r>
      <w:r w:rsidR="005C6028">
        <w:rPr>
          <w:rFonts w:ascii="Arial" w:hAnsi="Arial" w:cs="Arial"/>
          <w:sz w:val="24"/>
          <w:szCs w:val="24"/>
        </w:rPr>
        <w:t>Library.</w:t>
      </w:r>
    </w:p>
    <w:p w14:paraId="6AC0A20C" w14:textId="77777777" w:rsidR="002746E6" w:rsidRDefault="00E37A97" w:rsidP="006F0BB0">
      <w:pPr>
        <w:spacing w:line="480" w:lineRule="auto"/>
        <w:rPr>
          <w:rFonts w:ascii="Arial" w:hAnsi="Arial" w:cs="Arial"/>
          <w:sz w:val="24"/>
          <w:szCs w:val="24"/>
        </w:rPr>
      </w:pPr>
      <w:r>
        <w:rPr>
          <w:rFonts w:ascii="Arial" w:hAnsi="Arial" w:cs="Arial"/>
          <w:sz w:val="24"/>
          <w:szCs w:val="24"/>
        </w:rPr>
        <w:t xml:space="preserve">UK Government </w:t>
      </w:r>
      <w:r w:rsidR="00F52A51">
        <w:rPr>
          <w:rFonts w:ascii="Arial" w:hAnsi="Arial" w:cs="Arial"/>
          <w:sz w:val="24"/>
          <w:szCs w:val="24"/>
        </w:rPr>
        <w:t xml:space="preserve">(2019) </w:t>
      </w:r>
      <w:r w:rsidR="00F52A51" w:rsidRPr="00D06B03">
        <w:rPr>
          <w:rFonts w:ascii="Arial" w:hAnsi="Arial" w:cs="Arial"/>
          <w:i/>
          <w:iCs/>
          <w:sz w:val="24"/>
          <w:szCs w:val="24"/>
        </w:rPr>
        <w:t>Countries in the EU and EEA</w:t>
      </w:r>
      <w:r w:rsidR="00E14A49">
        <w:rPr>
          <w:rFonts w:ascii="Arial" w:hAnsi="Arial" w:cs="Arial"/>
          <w:sz w:val="24"/>
          <w:szCs w:val="24"/>
        </w:rPr>
        <w:t xml:space="preserve"> </w:t>
      </w:r>
      <w:hyperlink r:id="rId17" w:history="1">
        <w:r w:rsidR="00F16A74" w:rsidRPr="002B6A08">
          <w:rPr>
            <w:rStyle w:val="Hyperlink"/>
            <w:rFonts w:ascii="Arial" w:hAnsi="Arial" w:cs="Arial"/>
            <w:sz w:val="24"/>
            <w:szCs w:val="24"/>
          </w:rPr>
          <w:t>https://www.gov.uk/eu-eea</w:t>
        </w:r>
      </w:hyperlink>
      <w:r w:rsidR="00E62ADF">
        <w:rPr>
          <w:rFonts w:ascii="Arial" w:hAnsi="Arial" w:cs="Arial"/>
          <w:sz w:val="24"/>
          <w:szCs w:val="24"/>
        </w:rPr>
        <w:t xml:space="preserve"> (Accessed October 2019)</w:t>
      </w:r>
    </w:p>
    <w:p w14:paraId="7B159B78" w14:textId="77777777" w:rsidR="0042111C" w:rsidRDefault="0042111C" w:rsidP="006F0BB0">
      <w:pPr>
        <w:spacing w:line="480" w:lineRule="auto"/>
        <w:rPr>
          <w:rFonts w:ascii="Arial" w:hAnsi="Arial" w:cs="Arial"/>
          <w:sz w:val="24"/>
          <w:szCs w:val="24"/>
        </w:rPr>
      </w:pPr>
    </w:p>
    <w:p w14:paraId="06FA4721" w14:textId="77777777" w:rsidR="00CF3FE5" w:rsidRDefault="00CF3FE5" w:rsidP="006F0BB0">
      <w:pPr>
        <w:spacing w:line="480" w:lineRule="auto"/>
        <w:rPr>
          <w:rFonts w:ascii="Arial" w:hAnsi="Arial" w:cs="Arial"/>
          <w:sz w:val="24"/>
          <w:szCs w:val="24"/>
        </w:rPr>
      </w:pPr>
    </w:p>
    <w:p w14:paraId="4A876C45" w14:textId="77777777" w:rsidR="001645CB" w:rsidRPr="003C1E40" w:rsidRDefault="001645CB" w:rsidP="006F0BB0">
      <w:pPr>
        <w:spacing w:line="480" w:lineRule="auto"/>
        <w:rPr>
          <w:rFonts w:ascii="Arial" w:hAnsi="Arial" w:cs="Arial"/>
          <w:sz w:val="24"/>
          <w:szCs w:val="24"/>
        </w:rPr>
      </w:pPr>
    </w:p>
    <w:sectPr w:rsidR="001645CB" w:rsidRPr="003C1E40">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DEBE8" w14:textId="77777777" w:rsidR="000E0562" w:rsidRDefault="000E0562" w:rsidP="00795AA5">
      <w:r>
        <w:separator/>
      </w:r>
    </w:p>
  </w:endnote>
  <w:endnote w:type="continuationSeparator" w:id="0">
    <w:p w14:paraId="0525398B" w14:textId="77777777" w:rsidR="000E0562" w:rsidRDefault="000E0562" w:rsidP="00795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5761669"/>
      <w:docPartObj>
        <w:docPartGallery w:val="Page Numbers (Bottom of Page)"/>
        <w:docPartUnique/>
      </w:docPartObj>
    </w:sdtPr>
    <w:sdtEndPr>
      <w:rPr>
        <w:rStyle w:val="PageNumber"/>
      </w:rPr>
    </w:sdtEndPr>
    <w:sdtContent>
      <w:p w14:paraId="6CC70498" w14:textId="77777777" w:rsidR="00AE17EB" w:rsidRDefault="00AE17EB" w:rsidP="00DA74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9003234"/>
      <w:docPartObj>
        <w:docPartGallery w:val="Page Numbers (Bottom of Page)"/>
        <w:docPartUnique/>
      </w:docPartObj>
    </w:sdtPr>
    <w:sdtEndPr>
      <w:rPr>
        <w:rStyle w:val="PageNumber"/>
      </w:rPr>
    </w:sdtEndPr>
    <w:sdtContent>
      <w:p w14:paraId="2A082B50" w14:textId="77777777" w:rsidR="00AE17EB" w:rsidRDefault="00AE17EB" w:rsidP="00AE17EB">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100084613"/>
      <w:docPartObj>
        <w:docPartGallery w:val="Page Numbers (Bottom of Page)"/>
        <w:docPartUnique/>
      </w:docPartObj>
    </w:sdtPr>
    <w:sdtEndPr>
      <w:rPr>
        <w:rStyle w:val="PageNumber"/>
      </w:rPr>
    </w:sdtEndPr>
    <w:sdtContent>
      <w:p w14:paraId="16726BB7" w14:textId="77777777" w:rsidR="00AE17EB" w:rsidRDefault="00AE17EB" w:rsidP="00DA74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929652530"/>
      <w:docPartObj>
        <w:docPartGallery w:val="Page Numbers (Bottom of Page)"/>
        <w:docPartUnique/>
      </w:docPartObj>
    </w:sdtPr>
    <w:sdtEndPr>
      <w:rPr>
        <w:rStyle w:val="PageNumber"/>
      </w:rPr>
    </w:sdtEndPr>
    <w:sdtContent>
      <w:p w14:paraId="3E9B022E" w14:textId="77777777" w:rsidR="002161DA" w:rsidRDefault="002161DA" w:rsidP="00AE17EB">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41268835"/>
      <w:docPartObj>
        <w:docPartGallery w:val="Page Numbers (Bottom of Page)"/>
        <w:docPartUnique/>
      </w:docPartObj>
    </w:sdtPr>
    <w:sdtEndPr>
      <w:rPr>
        <w:rStyle w:val="PageNumber"/>
      </w:rPr>
    </w:sdtEndPr>
    <w:sdtContent>
      <w:p w14:paraId="5BAF691D" w14:textId="77777777" w:rsidR="00B81E14" w:rsidRDefault="00B81E14" w:rsidP="00DA74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606588" w14:textId="77777777" w:rsidR="00B81E14" w:rsidRDefault="00B81E14" w:rsidP="00B81E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9622423"/>
      <w:docPartObj>
        <w:docPartGallery w:val="Page Numbers (Bottom of Page)"/>
        <w:docPartUnique/>
      </w:docPartObj>
    </w:sdtPr>
    <w:sdtEndPr>
      <w:rPr>
        <w:rStyle w:val="PageNumber"/>
      </w:rPr>
    </w:sdtEndPr>
    <w:sdtContent>
      <w:p w14:paraId="079734AA" w14:textId="77777777" w:rsidR="00AE17EB" w:rsidRDefault="00AE17EB" w:rsidP="00DA74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CC06AB" w14:textId="77777777" w:rsidR="00B81E14" w:rsidRDefault="00B81E14" w:rsidP="00B81E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CC4ED" w14:textId="77777777" w:rsidR="000E0562" w:rsidRDefault="000E0562" w:rsidP="00795AA5">
      <w:r>
        <w:separator/>
      </w:r>
    </w:p>
  </w:footnote>
  <w:footnote w:type="continuationSeparator" w:id="0">
    <w:p w14:paraId="408CFA75" w14:textId="77777777" w:rsidR="000E0562" w:rsidRDefault="000E0562" w:rsidP="00795A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409CB" w14:textId="77777777" w:rsidR="00795AA5" w:rsidRDefault="00795AA5" w:rsidP="007D462D">
    <w:pPr>
      <w:pStyle w:val="Header"/>
    </w:pPr>
    <w:r>
      <w:t>Georgia Finselbach</w:t>
    </w:r>
    <w:r w:rsidR="007D462D">
      <w:t xml:space="preserve">                                                                    </w:t>
    </w:r>
    <w:r>
      <w:t xml:space="preserve"> Evaluate the </w:t>
    </w:r>
    <w:r w:rsidR="00DC39AF">
      <w:t>reaso</w:t>
    </w:r>
    <w:r>
      <w:t>n’s for staying in the EU?</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3A2"/>
    <w:rsid w:val="00041B13"/>
    <w:rsid w:val="00056D8F"/>
    <w:rsid w:val="00060593"/>
    <w:rsid w:val="0008058F"/>
    <w:rsid w:val="00086CA8"/>
    <w:rsid w:val="000914D3"/>
    <w:rsid w:val="00091788"/>
    <w:rsid w:val="00091B4F"/>
    <w:rsid w:val="00093D0D"/>
    <w:rsid w:val="00096BE2"/>
    <w:rsid w:val="000A1F1F"/>
    <w:rsid w:val="000A3ADE"/>
    <w:rsid w:val="000A42AC"/>
    <w:rsid w:val="000C4401"/>
    <w:rsid w:val="000D5A2A"/>
    <w:rsid w:val="000E0562"/>
    <w:rsid w:val="000F146F"/>
    <w:rsid w:val="00104A92"/>
    <w:rsid w:val="00105186"/>
    <w:rsid w:val="001063E0"/>
    <w:rsid w:val="00111B03"/>
    <w:rsid w:val="00114F0E"/>
    <w:rsid w:val="00125466"/>
    <w:rsid w:val="001300CE"/>
    <w:rsid w:val="00130562"/>
    <w:rsid w:val="00130883"/>
    <w:rsid w:val="0013224A"/>
    <w:rsid w:val="00133A3B"/>
    <w:rsid w:val="00143847"/>
    <w:rsid w:val="00150F7F"/>
    <w:rsid w:val="00155CAC"/>
    <w:rsid w:val="00162657"/>
    <w:rsid w:val="00163ED9"/>
    <w:rsid w:val="001645CB"/>
    <w:rsid w:val="00174FD3"/>
    <w:rsid w:val="001824CD"/>
    <w:rsid w:val="001907DB"/>
    <w:rsid w:val="00190BE1"/>
    <w:rsid w:val="001953C3"/>
    <w:rsid w:val="00197279"/>
    <w:rsid w:val="001978EA"/>
    <w:rsid w:val="001A1371"/>
    <w:rsid w:val="001B0CE3"/>
    <w:rsid w:val="001B4A9C"/>
    <w:rsid w:val="001B7473"/>
    <w:rsid w:val="001C0DB8"/>
    <w:rsid w:val="001C44B2"/>
    <w:rsid w:val="001C498E"/>
    <w:rsid w:val="001C5419"/>
    <w:rsid w:val="001C584D"/>
    <w:rsid w:val="001D182E"/>
    <w:rsid w:val="001D4C59"/>
    <w:rsid w:val="001D50EB"/>
    <w:rsid w:val="001D6031"/>
    <w:rsid w:val="001D6B4C"/>
    <w:rsid w:val="001E120B"/>
    <w:rsid w:val="001E5608"/>
    <w:rsid w:val="001E60F6"/>
    <w:rsid w:val="0020265A"/>
    <w:rsid w:val="00205356"/>
    <w:rsid w:val="002058E6"/>
    <w:rsid w:val="00206743"/>
    <w:rsid w:val="00214B9B"/>
    <w:rsid w:val="00215D37"/>
    <w:rsid w:val="002161DA"/>
    <w:rsid w:val="00221A1E"/>
    <w:rsid w:val="00222AB1"/>
    <w:rsid w:val="00231894"/>
    <w:rsid w:val="002327C7"/>
    <w:rsid w:val="00236A2A"/>
    <w:rsid w:val="00236F58"/>
    <w:rsid w:val="0025107B"/>
    <w:rsid w:val="00263653"/>
    <w:rsid w:val="00271910"/>
    <w:rsid w:val="002746E6"/>
    <w:rsid w:val="00275087"/>
    <w:rsid w:val="0027562E"/>
    <w:rsid w:val="002756FC"/>
    <w:rsid w:val="0027593B"/>
    <w:rsid w:val="0028127E"/>
    <w:rsid w:val="002818E0"/>
    <w:rsid w:val="00284563"/>
    <w:rsid w:val="002908B0"/>
    <w:rsid w:val="002A289D"/>
    <w:rsid w:val="002A2D08"/>
    <w:rsid w:val="002A575A"/>
    <w:rsid w:val="002D0088"/>
    <w:rsid w:val="002D5EAE"/>
    <w:rsid w:val="002F1292"/>
    <w:rsid w:val="002F3255"/>
    <w:rsid w:val="002F622F"/>
    <w:rsid w:val="002F72BA"/>
    <w:rsid w:val="00300609"/>
    <w:rsid w:val="003008CD"/>
    <w:rsid w:val="003100C8"/>
    <w:rsid w:val="003117A8"/>
    <w:rsid w:val="00313AD6"/>
    <w:rsid w:val="00315779"/>
    <w:rsid w:val="00317DC2"/>
    <w:rsid w:val="00321E41"/>
    <w:rsid w:val="00325C1C"/>
    <w:rsid w:val="0032612D"/>
    <w:rsid w:val="00331AC5"/>
    <w:rsid w:val="00332A10"/>
    <w:rsid w:val="00333DCA"/>
    <w:rsid w:val="00335C49"/>
    <w:rsid w:val="00365BEA"/>
    <w:rsid w:val="00373F06"/>
    <w:rsid w:val="003875E1"/>
    <w:rsid w:val="003A0078"/>
    <w:rsid w:val="003B33E2"/>
    <w:rsid w:val="003B3D35"/>
    <w:rsid w:val="003C1E40"/>
    <w:rsid w:val="003C2CE0"/>
    <w:rsid w:val="003D0323"/>
    <w:rsid w:val="003D522D"/>
    <w:rsid w:val="003D5DBA"/>
    <w:rsid w:val="003D73A9"/>
    <w:rsid w:val="003E014E"/>
    <w:rsid w:val="003E5128"/>
    <w:rsid w:val="003E7538"/>
    <w:rsid w:val="003F1C72"/>
    <w:rsid w:val="003F6233"/>
    <w:rsid w:val="00402BC7"/>
    <w:rsid w:val="00411163"/>
    <w:rsid w:val="00412D55"/>
    <w:rsid w:val="00413C5A"/>
    <w:rsid w:val="004170CC"/>
    <w:rsid w:val="00420232"/>
    <w:rsid w:val="0042111C"/>
    <w:rsid w:val="004428C6"/>
    <w:rsid w:val="0044500D"/>
    <w:rsid w:val="00447170"/>
    <w:rsid w:val="00466F54"/>
    <w:rsid w:val="00472216"/>
    <w:rsid w:val="00472890"/>
    <w:rsid w:val="00475C7A"/>
    <w:rsid w:val="00476DFF"/>
    <w:rsid w:val="00480581"/>
    <w:rsid w:val="004823CC"/>
    <w:rsid w:val="004A046B"/>
    <w:rsid w:val="004A1FA2"/>
    <w:rsid w:val="004C0196"/>
    <w:rsid w:val="004D1C6F"/>
    <w:rsid w:val="004D3F25"/>
    <w:rsid w:val="004D667B"/>
    <w:rsid w:val="004D7BF1"/>
    <w:rsid w:val="004F06C1"/>
    <w:rsid w:val="00500FC2"/>
    <w:rsid w:val="005110AC"/>
    <w:rsid w:val="00531188"/>
    <w:rsid w:val="00533AB8"/>
    <w:rsid w:val="00534783"/>
    <w:rsid w:val="00561A2E"/>
    <w:rsid w:val="0056432F"/>
    <w:rsid w:val="00571971"/>
    <w:rsid w:val="00577342"/>
    <w:rsid w:val="00580A9F"/>
    <w:rsid w:val="0058661B"/>
    <w:rsid w:val="00586E1C"/>
    <w:rsid w:val="00592065"/>
    <w:rsid w:val="00595652"/>
    <w:rsid w:val="00597FF6"/>
    <w:rsid w:val="005A4E7D"/>
    <w:rsid w:val="005B49C9"/>
    <w:rsid w:val="005C4247"/>
    <w:rsid w:val="005C6028"/>
    <w:rsid w:val="005D159C"/>
    <w:rsid w:val="005D30B3"/>
    <w:rsid w:val="005F5206"/>
    <w:rsid w:val="005F584A"/>
    <w:rsid w:val="005F6028"/>
    <w:rsid w:val="0061144B"/>
    <w:rsid w:val="00614B08"/>
    <w:rsid w:val="00620C2B"/>
    <w:rsid w:val="0063011B"/>
    <w:rsid w:val="0063184E"/>
    <w:rsid w:val="00643FE0"/>
    <w:rsid w:val="00650663"/>
    <w:rsid w:val="00650FCE"/>
    <w:rsid w:val="0065244D"/>
    <w:rsid w:val="00653C98"/>
    <w:rsid w:val="0065754D"/>
    <w:rsid w:val="00657C48"/>
    <w:rsid w:val="0066221F"/>
    <w:rsid w:val="00663023"/>
    <w:rsid w:val="00665410"/>
    <w:rsid w:val="00673E89"/>
    <w:rsid w:val="006805F4"/>
    <w:rsid w:val="00684848"/>
    <w:rsid w:val="006A3175"/>
    <w:rsid w:val="006B5966"/>
    <w:rsid w:val="006B6E33"/>
    <w:rsid w:val="006C2965"/>
    <w:rsid w:val="006C2CC3"/>
    <w:rsid w:val="006C2CD3"/>
    <w:rsid w:val="006C2D72"/>
    <w:rsid w:val="006D09F5"/>
    <w:rsid w:val="006E273B"/>
    <w:rsid w:val="006E452D"/>
    <w:rsid w:val="006E4ACF"/>
    <w:rsid w:val="006F0A32"/>
    <w:rsid w:val="006F0BB0"/>
    <w:rsid w:val="006F5383"/>
    <w:rsid w:val="007009A3"/>
    <w:rsid w:val="007020DF"/>
    <w:rsid w:val="00703FD4"/>
    <w:rsid w:val="0070764E"/>
    <w:rsid w:val="007102E6"/>
    <w:rsid w:val="00714953"/>
    <w:rsid w:val="00742DFE"/>
    <w:rsid w:val="00743D2F"/>
    <w:rsid w:val="00751807"/>
    <w:rsid w:val="00760C72"/>
    <w:rsid w:val="0076286F"/>
    <w:rsid w:val="00763185"/>
    <w:rsid w:val="00767A8A"/>
    <w:rsid w:val="00771EB7"/>
    <w:rsid w:val="007747E7"/>
    <w:rsid w:val="00786BF9"/>
    <w:rsid w:val="00791A47"/>
    <w:rsid w:val="00795AA5"/>
    <w:rsid w:val="00796B62"/>
    <w:rsid w:val="007B2EF1"/>
    <w:rsid w:val="007B3346"/>
    <w:rsid w:val="007B79ED"/>
    <w:rsid w:val="007C1BE1"/>
    <w:rsid w:val="007C1BED"/>
    <w:rsid w:val="007D41BB"/>
    <w:rsid w:val="007D462D"/>
    <w:rsid w:val="007F32A7"/>
    <w:rsid w:val="007F3AC0"/>
    <w:rsid w:val="007F5A51"/>
    <w:rsid w:val="00801C1C"/>
    <w:rsid w:val="00803714"/>
    <w:rsid w:val="008047B3"/>
    <w:rsid w:val="008064DA"/>
    <w:rsid w:val="0081643E"/>
    <w:rsid w:val="00821D0F"/>
    <w:rsid w:val="0083050E"/>
    <w:rsid w:val="00831376"/>
    <w:rsid w:val="0084144F"/>
    <w:rsid w:val="00845041"/>
    <w:rsid w:val="008506C3"/>
    <w:rsid w:val="00865A01"/>
    <w:rsid w:val="0087544C"/>
    <w:rsid w:val="008837C2"/>
    <w:rsid w:val="00884DEF"/>
    <w:rsid w:val="00890F50"/>
    <w:rsid w:val="00893857"/>
    <w:rsid w:val="0089500A"/>
    <w:rsid w:val="008A3892"/>
    <w:rsid w:val="008A5DBB"/>
    <w:rsid w:val="008B3FDD"/>
    <w:rsid w:val="008B5FEF"/>
    <w:rsid w:val="008D0F0F"/>
    <w:rsid w:val="008D5C91"/>
    <w:rsid w:val="008E5610"/>
    <w:rsid w:val="0090102D"/>
    <w:rsid w:val="00901B7E"/>
    <w:rsid w:val="0090215D"/>
    <w:rsid w:val="009101C8"/>
    <w:rsid w:val="009103A5"/>
    <w:rsid w:val="0091107D"/>
    <w:rsid w:val="00912ACE"/>
    <w:rsid w:val="009176F1"/>
    <w:rsid w:val="00923270"/>
    <w:rsid w:val="00926000"/>
    <w:rsid w:val="0093105E"/>
    <w:rsid w:val="00933778"/>
    <w:rsid w:val="00940A01"/>
    <w:rsid w:val="00942402"/>
    <w:rsid w:val="00942746"/>
    <w:rsid w:val="009446C4"/>
    <w:rsid w:val="009543D3"/>
    <w:rsid w:val="00957CB5"/>
    <w:rsid w:val="009844D8"/>
    <w:rsid w:val="00987DC1"/>
    <w:rsid w:val="00996E67"/>
    <w:rsid w:val="009A6948"/>
    <w:rsid w:val="009A74DE"/>
    <w:rsid w:val="009B5414"/>
    <w:rsid w:val="009C6FE6"/>
    <w:rsid w:val="009F4693"/>
    <w:rsid w:val="00A011F3"/>
    <w:rsid w:val="00A209FF"/>
    <w:rsid w:val="00A22C8A"/>
    <w:rsid w:val="00A3771C"/>
    <w:rsid w:val="00A404FD"/>
    <w:rsid w:val="00A53438"/>
    <w:rsid w:val="00A56819"/>
    <w:rsid w:val="00A604BB"/>
    <w:rsid w:val="00A61109"/>
    <w:rsid w:val="00A67A09"/>
    <w:rsid w:val="00A70F65"/>
    <w:rsid w:val="00A7638E"/>
    <w:rsid w:val="00A8216F"/>
    <w:rsid w:val="00A91066"/>
    <w:rsid w:val="00A9143F"/>
    <w:rsid w:val="00AA4907"/>
    <w:rsid w:val="00AC3041"/>
    <w:rsid w:val="00AC4632"/>
    <w:rsid w:val="00AD1BFB"/>
    <w:rsid w:val="00AD33B3"/>
    <w:rsid w:val="00AE17EB"/>
    <w:rsid w:val="00AF2021"/>
    <w:rsid w:val="00AF42E5"/>
    <w:rsid w:val="00AF7205"/>
    <w:rsid w:val="00B00AD3"/>
    <w:rsid w:val="00B0218E"/>
    <w:rsid w:val="00B1168C"/>
    <w:rsid w:val="00B1248A"/>
    <w:rsid w:val="00B15C44"/>
    <w:rsid w:val="00B32B12"/>
    <w:rsid w:val="00B36A97"/>
    <w:rsid w:val="00B4644F"/>
    <w:rsid w:val="00B46B21"/>
    <w:rsid w:val="00B52F61"/>
    <w:rsid w:val="00B5373D"/>
    <w:rsid w:val="00B60FCF"/>
    <w:rsid w:val="00B72CBC"/>
    <w:rsid w:val="00B76E90"/>
    <w:rsid w:val="00B81E14"/>
    <w:rsid w:val="00B96EE6"/>
    <w:rsid w:val="00BB3AE4"/>
    <w:rsid w:val="00BB4A0C"/>
    <w:rsid w:val="00BB4F4C"/>
    <w:rsid w:val="00BC0A16"/>
    <w:rsid w:val="00BC0D83"/>
    <w:rsid w:val="00BC17FA"/>
    <w:rsid w:val="00BC1CB0"/>
    <w:rsid w:val="00BC6CC5"/>
    <w:rsid w:val="00BD4077"/>
    <w:rsid w:val="00BD4A39"/>
    <w:rsid w:val="00BD7359"/>
    <w:rsid w:val="00BE25C9"/>
    <w:rsid w:val="00BE26D2"/>
    <w:rsid w:val="00BE3B8E"/>
    <w:rsid w:val="00BE4E36"/>
    <w:rsid w:val="00BE643F"/>
    <w:rsid w:val="00BE6B0A"/>
    <w:rsid w:val="00BF5209"/>
    <w:rsid w:val="00BF6458"/>
    <w:rsid w:val="00C2025C"/>
    <w:rsid w:val="00C2046A"/>
    <w:rsid w:val="00C26A06"/>
    <w:rsid w:val="00C276A2"/>
    <w:rsid w:val="00C347B9"/>
    <w:rsid w:val="00C37E72"/>
    <w:rsid w:val="00C42735"/>
    <w:rsid w:val="00C43C7D"/>
    <w:rsid w:val="00C570C6"/>
    <w:rsid w:val="00C727F2"/>
    <w:rsid w:val="00C7786B"/>
    <w:rsid w:val="00C82CBB"/>
    <w:rsid w:val="00CA35F8"/>
    <w:rsid w:val="00CC1321"/>
    <w:rsid w:val="00CC784C"/>
    <w:rsid w:val="00CD1914"/>
    <w:rsid w:val="00CD72F8"/>
    <w:rsid w:val="00CE0420"/>
    <w:rsid w:val="00CE0CF2"/>
    <w:rsid w:val="00CE614A"/>
    <w:rsid w:val="00CF3FE5"/>
    <w:rsid w:val="00D0071B"/>
    <w:rsid w:val="00D00D94"/>
    <w:rsid w:val="00D03966"/>
    <w:rsid w:val="00D06B03"/>
    <w:rsid w:val="00D14248"/>
    <w:rsid w:val="00D166E9"/>
    <w:rsid w:val="00D252F2"/>
    <w:rsid w:val="00D31F72"/>
    <w:rsid w:val="00D3555B"/>
    <w:rsid w:val="00D44CE2"/>
    <w:rsid w:val="00D45D55"/>
    <w:rsid w:val="00D553E1"/>
    <w:rsid w:val="00D67469"/>
    <w:rsid w:val="00D71FE0"/>
    <w:rsid w:val="00D75FC5"/>
    <w:rsid w:val="00D768E1"/>
    <w:rsid w:val="00D82BE3"/>
    <w:rsid w:val="00D82FE7"/>
    <w:rsid w:val="00D91FE6"/>
    <w:rsid w:val="00D92566"/>
    <w:rsid w:val="00DA62B6"/>
    <w:rsid w:val="00DC39AF"/>
    <w:rsid w:val="00DC657E"/>
    <w:rsid w:val="00DD4B27"/>
    <w:rsid w:val="00DE0D55"/>
    <w:rsid w:val="00DE2CD3"/>
    <w:rsid w:val="00DE6CF2"/>
    <w:rsid w:val="00DF0F45"/>
    <w:rsid w:val="00DF4090"/>
    <w:rsid w:val="00E017D9"/>
    <w:rsid w:val="00E04AD5"/>
    <w:rsid w:val="00E13E6D"/>
    <w:rsid w:val="00E14A49"/>
    <w:rsid w:val="00E14EA6"/>
    <w:rsid w:val="00E2180B"/>
    <w:rsid w:val="00E376EF"/>
    <w:rsid w:val="00E37A97"/>
    <w:rsid w:val="00E5318F"/>
    <w:rsid w:val="00E56F1A"/>
    <w:rsid w:val="00E573A2"/>
    <w:rsid w:val="00E62ADF"/>
    <w:rsid w:val="00E63CF6"/>
    <w:rsid w:val="00E64C2E"/>
    <w:rsid w:val="00E75137"/>
    <w:rsid w:val="00E8617D"/>
    <w:rsid w:val="00E8673F"/>
    <w:rsid w:val="00E87054"/>
    <w:rsid w:val="00E97D98"/>
    <w:rsid w:val="00EB2998"/>
    <w:rsid w:val="00EC015C"/>
    <w:rsid w:val="00EC4121"/>
    <w:rsid w:val="00EC5B3F"/>
    <w:rsid w:val="00ED09B5"/>
    <w:rsid w:val="00ED1A69"/>
    <w:rsid w:val="00EE6630"/>
    <w:rsid w:val="00EE70D7"/>
    <w:rsid w:val="00EF0EFD"/>
    <w:rsid w:val="00EF12EE"/>
    <w:rsid w:val="00EF5D8A"/>
    <w:rsid w:val="00F03797"/>
    <w:rsid w:val="00F16A74"/>
    <w:rsid w:val="00F35957"/>
    <w:rsid w:val="00F40655"/>
    <w:rsid w:val="00F501CF"/>
    <w:rsid w:val="00F51BDD"/>
    <w:rsid w:val="00F52A51"/>
    <w:rsid w:val="00F573B5"/>
    <w:rsid w:val="00F63C89"/>
    <w:rsid w:val="00F80A17"/>
    <w:rsid w:val="00F84AB8"/>
    <w:rsid w:val="00F917C2"/>
    <w:rsid w:val="00F92452"/>
    <w:rsid w:val="00FA414B"/>
    <w:rsid w:val="00FA4899"/>
    <w:rsid w:val="00FA4DAC"/>
    <w:rsid w:val="00FA57AA"/>
    <w:rsid w:val="00FB3EC6"/>
    <w:rsid w:val="00FB7EBF"/>
    <w:rsid w:val="00FC1157"/>
    <w:rsid w:val="00FD50A8"/>
    <w:rsid w:val="00FD5163"/>
    <w:rsid w:val="00FD61F2"/>
    <w:rsid w:val="00FD7320"/>
    <w:rsid w:val="00FD7620"/>
    <w:rsid w:val="00FE25A1"/>
    <w:rsid w:val="00FE5240"/>
    <w:rsid w:val="00FE536E"/>
    <w:rsid w:val="00FE7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1EAEF7"/>
  <w15:chartTrackingRefBased/>
  <w15:docId w15:val="{EFC4CAEC-E939-844E-96F1-04D44247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248A"/>
    <w:rPr>
      <w:color w:val="808080"/>
    </w:rPr>
  </w:style>
  <w:style w:type="paragraph" w:styleId="Header">
    <w:name w:val="header"/>
    <w:basedOn w:val="Normal"/>
    <w:link w:val="HeaderChar"/>
    <w:uiPriority w:val="99"/>
    <w:unhideWhenUsed/>
    <w:rsid w:val="00795AA5"/>
    <w:pPr>
      <w:tabs>
        <w:tab w:val="center" w:pos="4513"/>
        <w:tab w:val="right" w:pos="9026"/>
      </w:tabs>
    </w:pPr>
  </w:style>
  <w:style w:type="character" w:customStyle="1" w:styleId="HeaderChar">
    <w:name w:val="Header Char"/>
    <w:basedOn w:val="DefaultParagraphFont"/>
    <w:link w:val="Header"/>
    <w:uiPriority w:val="99"/>
    <w:rsid w:val="00795AA5"/>
  </w:style>
  <w:style w:type="paragraph" w:styleId="Footer">
    <w:name w:val="footer"/>
    <w:basedOn w:val="Normal"/>
    <w:link w:val="FooterChar"/>
    <w:uiPriority w:val="99"/>
    <w:unhideWhenUsed/>
    <w:rsid w:val="00795AA5"/>
    <w:pPr>
      <w:tabs>
        <w:tab w:val="center" w:pos="4513"/>
        <w:tab w:val="right" w:pos="9026"/>
      </w:tabs>
    </w:pPr>
  </w:style>
  <w:style w:type="character" w:customStyle="1" w:styleId="FooterChar">
    <w:name w:val="Footer Char"/>
    <w:basedOn w:val="DefaultParagraphFont"/>
    <w:link w:val="Footer"/>
    <w:uiPriority w:val="99"/>
    <w:rsid w:val="00795AA5"/>
  </w:style>
  <w:style w:type="character" w:styleId="PageNumber">
    <w:name w:val="page number"/>
    <w:basedOn w:val="DefaultParagraphFont"/>
    <w:uiPriority w:val="99"/>
    <w:semiHidden/>
    <w:unhideWhenUsed/>
    <w:rsid w:val="00B81E14"/>
  </w:style>
  <w:style w:type="character" w:styleId="Hyperlink">
    <w:name w:val="Hyperlink"/>
    <w:basedOn w:val="DefaultParagraphFont"/>
    <w:uiPriority w:val="99"/>
    <w:unhideWhenUsed/>
    <w:rsid w:val="002756FC"/>
    <w:rPr>
      <w:color w:val="0563C1" w:themeColor="hyperlink"/>
      <w:u w:val="single"/>
    </w:rPr>
  </w:style>
  <w:style w:type="character" w:styleId="UnresolvedMention">
    <w:name w:val="Unresolved Mention"/>
    <w:basedOn w:val="DefaultParagraphFont"/>
    <w:uiPriority w:val="99"/>
    <w:semiHidden/>
    <w:unhideWhenUsed/>
    <w:rsid w:val="002756FC"/>
    <w:rPr>
      <w:color w:val="605E5C"/>
      <w:shd w:val="clear" w:color="auto" w:fill="E1DFDD"/>
    </w:rPr>
  </w:style>
  <w:style w:type="paragraph" w:styleId="FootnoteText">
    <w:name w:val="footnote text"/>
    <w:basedOn w:val="Normal"/>
    <w:link w:val="FootnoteTextChar"/>
    <w:uiPriority w:val="99"/>
    <w:semiHidden/>
    <w:unhideWhenUsed/>
    <w:rsid w:val="002327C7"/>
    <w:rPr>
      <w:sz w:val="20"/>
      <w:szCs w:val="20"/>
    </w:rPr>
  </w:style>
  <w:style w:type="character" w:customStyle="1" w:styleId="FootnoteTextChar">
    <w:name w:val="Footnote Text Char"/>
    <w:basedOn w:val="DefaultParagraphFont"/>
    <w:link w:val="FootnoteText"/>
    <w:uiPriority w:val="99"/>
    <w:semiHidden/>
    <w:rsid w:val="002327C7"/>
    <w:rPr>
      <w:sz w:val="20"/>
      <w:szCs w:val="20"/>
    </w:rPr>
  </w:style>
  <w:style w:type="character" w:styleId="FootnoteReference">
    <w:name w:val="footnote reference"/>
    <w:basedOn w:val="DefaultParagraphFont"/>
    <w:uiPriority w:val="99"/>
    <w:semiHidden/>
    <w:unhideWhenUsed/>
    <w:rsid w:val="002327C7"/>
    <w:rPr>
      <w:vertAlign w:val="superscript"/>
    </w:rPr>
  </w:style>
  <w:style w:type="paragraph" w:styleId="EndnoteText">
    <w:name w:val="endnote text"/>
    <w:basedOn w:val="Normal"/>
    <w:link w:val="EndnoteTextChar"/>
    <w:uiPriority w:val="99"/>
    <w:semiHidden/>
    <w:unhideWhenUsed/>
    <w:rsid w:val="00BB3AE4"/>
    <w:rPr>
      <w:sz w:val="20"/>
      <w:szCs w:val="20"/>
    </w:rPr>
  </w:style>
  <w:style w:type="character" w:customStyle="1" w:styleId="EndnoteTextChar">
    <w:name w:val="Endnote Text Char"/>
    <w:basedOn w:val="DefaultParagraphFont"/>
    <w:link w:val="EndnoteText"/>
    <w:uiPriority w:val="99"/>
    <w:semiHidden/>
    <w:rsid w:val="00BB3AE4"/>
    <w:rPr>
      <w:sz w:val="20"/>
      <w:szCs w:val="20"/>
    </w:rPr>
  </w:style>
  <w:style w:type="character" w:styleId="EndnoteReference">
    <w:name w:val="endnote reference"/>
    <w:basedOn w:val="DefaultParagraphFont"/>
    <w:uiPriority w:val="99"/>
    <w:semiHidden/>
    <w:unhideWhenUsed/>
    <w:rsid w:val="00BB3A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93/oxrep/grx008"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instituteforgovernment.org.uk/explainers/options-uk-trading-relationship-eu" TargetMode="External"/><Relationship Id="rId17" Type="http://schemas.openxmlformats.org/officeDocument/2006/relationships/hyperlink" Target="https://www.gov.uk/eu-eea" TargetMode="External"/><Relationship Id="rId2" Type="http://schemas.openxmlformats.org/officeDocument/2006/relationships/settings" Target="settings.xml"/><Relationship Id="rId16" Type="http://schemas.openxmlformats.org/officeDocument/2006/relationships/hyperlink" Target="http://cep.lse.ac.uk/pubs/download/brexit08_book.pdf"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europa.eu/youreurope/citizens/travel/entry-exit/eu-citizen/index_en.htm" TargetMode="External"/><Relationship Id="rId5" Type="http://schemas.openxmlformats.org/officeDocument/2006/relationships/endnotes" Target="endnotes.xml"/><Relationship Id="rId15" Type="http://schemas.openxmlformats.org/officeDocument/2006/relationships/hyperlink" Target="https://researchbriefings.parliament.uk/ResearchBriefing/Summary/CBP-7847" TargetMode="External"/><Relationship Id="rId10" Type="http://schemas.openxmlformats.org/officeDocument/2006/relationships/hyperlink" Target="https://journals.openedition.org/rfcb/pdf/1370"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bbc.co.uk/news/uk-politics-32810887" TargetMode="External"/><Relationship Id="rId14" Type="http://schemas.openxmlformats.org/officeDocument/2006/relationships/hyperlink" Target="https://www.parliament.uk/about/living-heritage/transformingsociety/tradeindustry/importexport/overview/europ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1369</Words>
  <Characters>7806</Characters>
  <Application>Microsoft Office Word</Application>
  <DocSecurity>0</DocSecurity>
  <Lines>65</Lines>
  <Paragraphs>18</Paragraphs>
  <ScaleCrop>false</ScaleCrop>
  <Company/>
  <LinksUpToDate>false</LinksUpToDate>
  <CharactersWithSpaces>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Finselbach (1900440)</dc:creator>
  <cp:keywords/>
  <dc:description/>
  <cp:lastModifiedBy>Georgia Finselbach (1900440)</cp:lastModifiedBy>
  <cp:revision>16</cp:revision>
  <dcterms:created xsi:type="dcterms:W3CDTF">2019-10-17T12:48:00Z</dcterms:created>
  <dcterms:modified xsi:type="dcterms:W3CDTF">2019-10-17T13:28:00Z</dcterms:modified>
</cp:coreProperties>
</file>