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96BCD" w14:textId="77777777" w:rsidR="00FF54DF" w:rsidRPr="00B15215" w:rsidRDefault="00FF54DF" w:rsidP="00B15215">
      <w:pPr>
        <w:spacing w:line="360" w:lineRule="auto"/>
        <w:jc w:val="both"/>
        <w:rPr>
          <w:rFonts w:ascii="Times New Roman" w:hAnsi="Times New Roman" w:cs="Times New Roman"/>
          <w:b/>
          <w:sz w:val="24"/>
          <w:szCs w:val="24"/>
        </w:rPr>
      </w:pPr>
    </w:p>
    <w:p w14:paraId="49396BCE" w14:textId="77777777" w:rsidR="00FF54DF" w:rsidRPr="00B15215" w:rsidRDefault="00FF54DF" w:rsidP="00B15215">
      <w:pPr>
        <w:spacing w:line="360" w:lineRule="auto"/>
        <w:jc w:val="both"/>
        <w:rPr>
          <w:rFonts w:ascii="Times New Roman" w:hAnsi="Times New Roman" w:cs="Times New Roman"/>
          <w:b/>
          <w:sz w:val="24"/>
          <w:szCs w:val="24"/>
        </w:rPr>
      </w:pPr>
    </w:p>
    <w:p w14:paraId="49396BCF" w14:textId="77777777" w:rsidR="0030058B" w:rsidRDefault="0030058B" w:rsidP="00B15215">
      <w:pPr>
        <w:spacing w:line="360" w:lineRule="auto"/>
        <w:jc w:val="center"/>
        <w:rPr>
          <w:rFonts w:ascii="Times New Roman" w:hAnsi="Times New Roman" w:cs="Times New Roman"/>
          <w:b/>
          <w:sz w:val="24"/>
          <w:szCs w:val="24"/>
        </w:rPr>
      </w:pPr>
    </w:p>
    <w:p w14:paraId="49396BD0" w14:textId="77777777" w:rsidR="00EB4AED" w:rsidRPr="00B15215" w:rsidRDefault="00640AE5" w:rsidP="00B15215">
      <w:pPr>
        <w:spacing w:line="360" w:lineRule="auto"/>
        <w:jc w:val="center"/>
        <w:rPr>
          <w:rFonts w:ascii="Times New Roman" w:hAnsi="Times New Roman" w:cs="Times New Roman"/>
          <w:b/>
          <w:sz w:val="24"/>
          <w:szCs w:val="24"/>
        </w:rPr>
      </w:pPr>
      <w:r w:rsidRPr="00B15215">
        <w:rPr>
          <w:rFonts w:ascii="Times New Roman" w:hAnsi="Times New Roman" w:cs="Times New Roman"/>
          <w:b/>
          <w:sz w:val="24"/>
          <w:szCs w:val="24"/>
        </w:rPr>
        <w:t xml:space="preserve">Management </w:t>
      </w:r>
      <w:r w:rsidR="00B60C32">
        <w:rPr>
          <w:rFonts w:ascii="Times New Roman" w:hAnsi="Times New Roman" w:cs="Times New Roman"/>
          <w:b/>
          <w:sz w:val="24"/>
          <w:szCs w:val="24"/>
        </w:rPr>
        <w:t>and</w:t>
      </w:r>
      <w:r w:rsidRPr="00B15215">
        <w:rPr>
          <w:rFonts w:ascii="Times New Roman" w:hAnsi="Times New Roman" w:cs="Times New Roman"/>
          <w:b/>
          <w:sz w:val="24"/>
          <w:szCs w:val="24"/>
        </w:rPr>
        <w:t xml:space="preserve"> Organisational Behaviour</w:t>
      </w:r>
    </w:p>
    <w:p w14:paraId="49396BD1" w14:textId="77777777" w:rsidR="00EB4AED" w:rsidRPr="00B15215" w:rsidRDefault="00640AE5" w:rsidP="00B15215">
      <w:pPr>
        <w:spacing w:line="360" w:lineRule="auto"/>
        <w:jc w:val="center"/>
        <w:rPr>
          <w:rFonts w:ascii="Times New Roman" w:hAnsi="Times New Roman" w:cs="Times New Roman"/>
          <w:b/>
          <w:sz w:val="24"/>
          <w:szCs w:val="24"/>
        </w:rPr>
      </w:pPr>
      <w:r w:rsidRPr="00B15215">
        <w:rPr>
          <w:rFonts w:ascii="Times New Roman" w:hAnsi="Times New Roman" w:cs="Times New Roman"/>
          <w:b/>
          <w:sz w:val="24"/>
          <w:szCs w:val="24"/>
        </w:rPr>
        <w:t>BMIH5004</w:t>
      </w:r>
    </w:p>
    <w:p w14:paraId="684F751E" w14:textId="6CEAC5ED" w:rsidR="008A4A4C" w:rsidRPr="008A4A4C" w:rsidRDefault="00640AE5" w:rsidP="008A4A4C">
      <w:pPr>
        <w:spacing w:line="360" w:lineRule="auto"/>
        <w:jc w:val="center"/>
        <w:rPr>
          <w:rFonts w:ascii="Times New Roman" w:hAnsi="Times New Roman" w:cs="Times New Roman"/>
          <w:b/>
          <w:sz w:val="24"/>
          <w:szCs w:val="24"/>
        </w:rPr>
      </w:pPr>
      <w:r w:rsidRPr="00B15215">
        <w:rPr>
          <w:rFonts w:ascii="Times New Roman" w:hAnsi="Times New Roman" w:cs="Times New Roman"/>
          <w:b/>
          <w:sz w:val="24"/>
          <w:szCs w:val="24"/>
        </w:rPr>
        <w:t xml:space="preserve">Title: Leadership Styles in Hospitality: Their Role in Team Effectiveness and Employee Morale, with a Focus on </w:t>
      </w:r>
      <w:r w:rsidR="00620935" w:rsidRPr="00B15215">
        <w:rPr>
          <w:rFonts w:ascii="Times New Roman" w:hAnsi="Times New Roman" w:cs="Times New Roman"/>
          <w:b/>
          <w:sz w:val="24"/>
          <w:szCs w:val="24"/>
        </w:rPr>
        <w:t xml:space="preserve">Laissez-Faire </w:t>
      </w:r>
      <w:r w:rsidRPr="00B15215">
        <w:rPr>
          <w:rFonts w:ascii="Times New Roman" w:hAnsi="Times New Roman" w:cs="Times New Roman"/>
          <w:b/>
          <w:sz w:val="24"/>
          <w:szCs w:val="24"/>
        </w:rPr>
        <w:t>Leadership</w:t>
      </w:r>
    </w:p>
    <w:p w14:paraId="4B4CE1FB" w14:textId="77777777" w:rsidR="008A4A4C" w:rsidRDefault="008A4A4C" w:rsidP="008A4A4C">
      <w:pPr>
        <w:spacing w:line="360" w:lineRule="auto"/>
        <w:jc w:val="center"/>
        <w:rPr>
          <w:rFonts w:ascii="Arial" w:hAnsi="Arial" w:cs="Arial"/>
          <w:b/>
          <w:sz w:val="24"/>
          <w:szCs w:val="24"/>
        </w:rPr>
      </w:pPr>
    </w:p>
    <w:p w14:paraId="5F862B1B" w14:textId="34B15571" w:rsidR="008A4A4C" w:rsidRPr="00A34C78" w:rsidRDefault="008A4A4C" w:rsidP="008A4A4C">
      <w:pPr>
        <w:spacing w:line="360" w:lineRule="auto"/>
        <w:jc w:val="center"/>
        <w:rPr>
          <w:rFonts w:ascii="Arial" w:hAnsi="Arial" w:cs="Arial"/>
          <w:b/>
          <w:sz w:val="24"/>
          <w:szCs w:val="24"/>
        </w:rPr>
      </w:pPr>
      <w:r w:rsidRPr="00A34C78">
        <w:rPr>
          <w:rFonts w:ascii="Arial" w:hAnsi="Arial" w:cs="Arial"/>
          <w:b/>
          <w:sz w:val="24"/>
          <w:szCs w:val="24"/>
        </w:rPr>
        <w:t xml:space="preserve">Lecturers: </w:t>
      </w:r>
      <w:r w:rsidR="002749E8">
        <w:rPr>
          <w:rFonts w:ascii="Arial" w:hAnsi="Arial" w:cs="Arial"/>
          <w:b/>
          <w:sz w:val="24"/>
          <w:szCs w:val="24"/>
        </w:rPr>
        <w:t>Daniel Payne &amp; A</w:t>
      </w:r>
      <w:r w:rsidR="006E11E4">
        <w:rPr>
          <w:rFonts w:ascii="Arial" w:hAnsi="Arial" w:cs="Arial"/>
          <w:b/>
          <w:sz w:val="24"/>
          <w:szCs w:val="24"/>
        </w:rPr>
        <w:t>n</w:t>
      </w:r>
      <w:r w:rsidR="002749E8">
        <w:rPr>
          <w:rFonts w:ascii="Arial" w:hAnsi="Arial" w:cs="Arial"/>
          <w:b/>
          <w:sz w:val="24"/>
          <w:szCs w:val="24"/>
        </w:rPr>
        <w:t>toinette Milne</w:t>
      </w:r>
    </w:p>
    <w:p w14:paraId="39308B3E" w14:textId="77777777" w:rsidR="008A4A4C" w:rsidRPr="00A34C78" w:rsidRDefault="008A4A4C" w:rsidP="008A4A4C">
      <w:pPr>
        <w:spacing w:line="360" w:lineRule="auto"/>
        <w:jc w:val="center"/>
        <w:rPr>
          <w:rFonts w:ascii="Arial" w:hAnsi="Arial" w:cs="Arial"/>
          <w:b/>
          <w:sz w:val="24"/>
          <w:szCs w:val="24"/>
        </w:rPr>
      </w:pPr>
      <w:r w:rsidRPr="00A34C78">
        <w:rPr>
          <w:rFonts w:ascii="Arial" w:hAnsi="Arial" w:cs="Arial"/>
          <w:b/>
          <w:sz w:val="24"/>
          <w:szCs w:val="24"/>
        </w:rPr>
        <w:t>Assignment Title: Essay</w:t>
      </w:r>
    </w:p>
    <w:p w14:paraId="165A9A99" w14:textId="77777777" w:rsidR="008A4A4C" w:rsidRPr="00A34C78" w:rsidRDefault="008A4A4C" w:rsidP="008A4A4C">
      <w:pPr>
        <w:spacing w:line="360" w:lineRule="auto"/>
        <w:jc w:val="center"/>
        <w:rPr>
          <w:rFonts w:ascii="Arial" w:hAnsi="Arial" w:cs="Arial"/>
          <w:b/>
          <w:sz w:val="24"/>
          <w:szCs w:val="24"/>
        </w:rPr>
      </w:pPr>
      <w:r w:rsidRPr="00A34C78">
        <w:rPr>
          <w:rFonts w:ascii="Arial" w:hAnsi="Arial" w:cs="Arial"/>
          <w:b/>
          <w:sz w:val="24"/>
          <w:szCs w:val="24"/>
        </w:rPr>
        <w:t xml:space="preserve">Student name: </w:t>
      </w:r>
      <w:r>
        <w:rPr>
          <w:rFonts w:ascii="Arial" w:hAnsi="Arial" w:cs="Arial"/>
          <w:b/>
          <w:sz w:val="24"/>
          <w:szCs w:val="24"/>
        </w:rPr>
        <w:t>Petru Piron</w:t>
      </w:r>
    </w:p>
    <w:p w14:paraId="2CE9A797" w14:textId="77777777" w:rsidR="008A4A4C" w:rsidRPr="00A34C78" w:rsidRDefault="008A4A4C" w:rsidP="008A4A4C">
      <w:pPr>
        <w:spacing w:line="360" w:lineRule="auto"/>
        <w:jc w:val="center"/>
        <w:rPr>
          <w:rFonts w:ascii="Arial" w:hAnsi="Arial" w:cs="Arial"/>
          <w:b/>
          <w:sz w:val="24"/>
          <w:szCs w:val="24"/>
        </w:rPr>
      </w:pPr>
      <w:r w:rsidRPr="00A34C78">
        <w:rPr>
          <w:rFonts w:ascii="Arial" w:hAnsi="Arial" w:cs="Arial"/>
          <w:b/>
          <w:sz w:val="24"/>
          <w:szCs w:val="24"/>
        </w:rPr>
        <w:t xml:space="preserve">Student ID Number: </w:t>
      </w:r>
      <w:r>
        <w:rPr>
          <w:rFonts w:ascii="Arial" w:hAnsi="Arial" w:cs="Arial"/>
          <w:b/>
          <w:sz w:val="24"/>
          <w:szCs w:val="24"/>
        </w:rPr>
        <w:t>2233575</w:t>
      </w:r>
    </w:p>
    <w:p w14:paraId="1F3217DA" w14:textId="77777777" w:rsidR="003C4A82" w:rsidRPr="00B15215" w:rsidRDefault="003C4A82" w:rsidP="00B15215">
      <w:pPr>
        <w:spacing w:line="360" w:lineRule="auto"/>
        <w:jc w:val="center"/>
        <w:rPr>
          <w:rFonts w:ascii="Times New Roman" w:hAnsi="Times New Roman" w:cs="Times New Roman"/>
          <w:b/>
          <w:sz w:val="24"/>
          <w:szCs w:val="24"/>
        </w:rPr>
      </w:pPr>
    </w:p>
    <w:p w14:paraId="49396BD3" w14:textId="77777777" w:rsidR="00EB4AED" w:rsidRPr="00B15215" w:rsidRDefault="00EB4AED" w:rsidP="00B15215">
      <w:pPr>
        <w:spacing w:line="360" w:lineRule="auto"/>
        <w:jc w:val="center"/>
        <w:rPr>
          <w:rFonts w:ascii="Times New Roman" w:hAnsi="Times New Roman" w:cs="Times New Roman"/>
          <w:b/>
          <w:sz w:val="24"/>
          <w:szCs w:val="24"/>
        </w:rPr>
      </w:pPr>
    </w:p>
    <w:p w14:paraId="49396BD4" w14:textId="77777777" w:rsidR="0030058B" w:rsidRDefault="0030058B" w:rsidP="00B15215">
      <w:pPr>
        <w:spacing w:line="360" w:lineRule="auto"/>
        <w:jc w:val="center"/>
        <w:rPr>
          <w:rFonts w:ascii="Times New Roman" w:hAnsi="Times New Roman" w:cs="Times New Roman"/>
          <w:b/>
          <w:sz w:val="24"/>
          <w:szCs w:val="24"/>
        </w:rPr>
      </w:pPr>
    </w:p>
    <w:p w14:paraId="49396BD5" w14:textId="77777777" w:rsidR="0030058B" w:rsidRDefault="0030058B" w:rsidP="00B15215">
      <w:pPr>
        <w:spacing w:line="360" w:lineRule="auto"/>
        <w:jc w:val="center"/>
        <w:rPr>
          <w:rFonts w:ascii="Times New Roman" w:hAnsi="Times New Roman" w:cs="Times New Roman"/>
          <w:b/>
          <w:sz w:val="24"/>
          <w:szCs w:val="24"/>
        </w:rPr>
      </w:pPr>
    </w:p>
    <w:p w14:paraId="49396BD6" w14:textId="77777777" w:rsidR="00EB4AED" w:rsidRPr="00B15215" w:rsidRDefault="00640AE5" w:rsidP="00B15215">
      <w:pPr>
        <w:spacing w:line="360" w:lineRule="auto"/>
        <w:jc w:val="center"/>
        <w:rPr>
          <w:rFonts w:ascii="Times New Roman" w:hAnsi="Times New Roman" w:cs="Times New Roman"/>
          <w:b/>
          <w:sz w:val="24"/>
          <w:szCs w:val="24"/>
        </w:rPr>
      </w:pPr>
      <w:r w:rsidRPr="00B15215">
        <w:rPr>
          <w:rFonts w:ascii="Times New Roman" w:hAnsi="Times New Roman" w:cs="Times New Roman"/>
          <w:b/>
          <w:sz w:val="24"/>
          <w:szCs w:val="24"/>
        </w:rPr>
        <w:t>AI Declaration</w:t>
      </w:r>
    </w:p>
    <w:p w14:paraId="49396BD7" w14:textId="77777777" w:rsidR="00EB4AED" w:rsidRPr="00B15215" w:rsidRDefault="00640AE5" w:rsidP="00B15215">
      <w:pPr>
        <w:spacing w:line="360" w:lineRule="auto"/>
        <w:jc w:val="both"/>
        <w:rPr>
          <w:rFonts w:ascii="Times New Roman" w:eastAsiaTheme="majorEastAsia" w:hAnsi="Times New Roman" w:cs="Times New Roman"/>
          <w:b/>
          <w:bCs/>
          <w:sz w:val="24"/>
          <w:szCs w:val="24"/>
          <w:highlight w:val="yellow"/>
        </w:rPr>
      </w:pPr>
      <w:r w:rsidRPr="00B15215">
        <w:rPr>
          <w:rFonts w:ascii="Times New Roman" w:hAnsi="Times New Roman" w:cs="Times New Roman"/>
          <w:noProof/>
          <w:sz w:val="24"/>
          <w:szCs w:val="24"/>
        </w:rPr>
        <w:drawing>
          <wp:inline distT="0" distB="0" distL="0" distR="0" wp14:anchorId="49396C1B" wp14:editId="49396C1C">
            <wp:extent cx="5731510" cy="72807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728073"/>
                    </a:xfrm>
                    <a:prstGeom prst="rect">
                      <a:avLst/>
                    </a:prstGeom>
                  </pic:spPr>
                </pic:pic>
              </a:graphicData>
            </a:graphic>
          </wp:inline>
        </w:drawing>
      </w:r>
    </w:p>
    <w:p w14:paraId="49396BD8" w14:textId="77777777" w:rsidR="00EB4AED" w:rsidRPr="00B15215" w:rsidRDefault="00640AE5" w:rsidP="00B15215">
      <w:pPr>
        <w:spacing w:line="360" w:lineRule="auto"/>
        <w:jc w:val="both"/>
        <w:rPr>
          <w:rFonts w:ascii="Times New Roman" w:eastAsiaTheme="majorEastAsia" w:hAnsi="Times New Roman" w:cs="Times New Roman"/>
          <w:b/>
          <w:bCs/>
          <w:sz w:val="24"/>
          <w:szCs w:val="24"/>
          <w:highlight w:val="yellow"/>
        </w:rPr>
      </w:pPr>
      <w:r w:rsidRPr="00B15215">
        <w:rPr>
          <w:rFonts w:ascii="Times New Roman" w:hAnsi="Times New Roman" w:cs="Times New Roman"/>
          <w:b/>
          <w:bCs/>
          <w:sz w:val="24"/>
          <w:szCs w:val="24"/>
          <w:highlight w:val="yellow"/>
        </w:rPr>
        <w:br w:type="page"/>
      </w:r>
    </w:p>
    <w:p w14:paraId="49396BD9" w14:textId="77777777" w:rsidR="00B15215" w:rsidRPr="00B15215" w:rsidRDefault="00B15215" w:rsidP="00FB4C1C">
      <w:pPr>
        <w:pStyle w:val="Heading1"/>
        <w:spacing w:line="360" w:lineRule="auto"/>
        <w:jc w:val="center"/>
        <w:rPr>
          <w:rFonts w:cs="Times New Roman"/>
          <w:szCs w:val="24"/>
        </w:rPr>
      </w:pPr>
      <w:r w:rsidRPr="00B15215">
        <w:rPr>
          <w:rFonts w:cs="Times New Roman"/>
          <w:szCs w:val="24"/>
        </w:rPr>
        <w:t>Laissez-Faire Leadership in Hospitality: Enhancing Team Effectiveness and Employee Morale</w:t>
      </w:r>
    </w:p>
    <w:p w14:paraId="49396BDA" w14:textId="72E1C98E" w:rsidR="00640AE5" w:rsidRPr="00B15215" w:rsidRDefault="00B15215" w:rsidP="00797D3E">
      <w:pPr>
        <w:pStyle w:val="NormalWeb"/>
        <w:spacing w:line="360" w:lineRule="auto"/>
        <w:jc w:val="both"/>
      </w:pPr>
      <w:r w:rsidRPr="00B15215">
        <w:t xml:space="preserve">This essay aims to show how leadership plays a vital role in determining an </w:t>
      </w:r>
      <w:r w:rsidR="00187D65" w:rsidRPr="00B15215">
        <w:t>organization’s</w:t>
      </w:r>
      <w:r w:rsidRPr="00B15215">
        <w:t xml:space="preserve"> culture, employee engagement, and general success. </w:t>
      </w:r>
      <w:r w:rsidR="004431EF">
        <w:t>Many leadership theories and styles have advanced in the hospitality industry</w:t>
      </w:r>
      <w:r w:rsidRPr="00B15215">
        <w:t xml:space="preserve">, all with separate characteristics and suggestions crossways different industries. In the hospitality sector, effective leadership is dynamic for handling diverse teams and guaranteeing high levels of service quality (Febrian, 2024). This report delivers </w:t>
      </w:r>
      <w:r w:rsidR="00797D3E">
        <w:t>the</w:t>
      </w:r>
      <w:r w:rsidRPr="00B15215">
        <w:t xml:space="preserve"> important leadership theories and styles, </w:t>
      </w:r>
      <w:r w:rsidR="00797D3E">
        <w:t>followed</w:t>
      </w:r>
      <w:r w:rsidRPr="00B15215">
        <w:t xml:space="preserve"> by an in-depth examination of the Laissez-faire leadership style, measuring its impact on team effectiveness and employee morale. Moreover, the application of Laissez-faire leadership inside hotel management is inspected over applicable case studies. Leadership theories have remained advanced to clarify how leaders influence teams and organisational performance (Groenewald et al., 2024). The most </w:t>
      </w:r>
      <w:r w:rsidR="00750E2E" w:rsidRPr="00B15215">
        <w:t>expanded</w:t>
      </w:r>
      <w:r w:rsidRPr="00B15215">
        <w:t xml:space="preserve"> theories comprise the positive characteristic traits, by way of confidence, intelligence, and decisiveness, </w:t>
      </w:r>
      <w:r w:rsidR="009561F3">
        <w:t xml:space="preserve">which </w:t>
      </w:r>
      <w:r w:rsidRPr="00B15215">
        <w:t xml:space="preserve">differentiate effective leaders. </w:t>
      </w:r>
    </w:p>
    <w:p w14:paraId="49396BDB" w14:textId="5BD52359" w:rsidR="00B15215" w:rsidRDefault="00B15215" w:rsidP="00405223">
      <w:pPr>
        <w:pStyle w:val="NormalWeb"/>
        <w:spacing w:line="360" w:lineRule="auto"/>
        <w:jc w:val="both"/>
      </w:pPr>
      <w:r w:rsidRPr="00B15215">
        <w:t xml:space="preserve">Leadership theories can outline </w:t>
      </w:r>
      <w:r w:rsidR="00C4537E">
        <w:t xml:space="preserve">how they influence significant dynamics, and </w:t>
      </w:r>
      <w:r w:rsidR="007632C3">
        <w:t>behavioural</w:t>
      </w:r>
      <w:r w:rsidR="00C4537E">
        <w:t xml:space="preserve"> theory</w:t>
      </w:r>
      <w:r w:rsidRPr="00B15215">
        <w:t xml:space="preserve"> can </w:t>
      </w:r>
      <w:r w:rsidR="007632C3" w:rsidRPr="00B15215">
        <w:t>emphasize</w:t>
      </w:r>
      <w:r w:rsidRPr="00B15215">
        <w:t xml:space="preserve"> the activities of leaders slightly more than their traits (Fauzi et al., 2024).  It classifies leadership styles into autocratic, democratic, and laissez-faire, emphasising how dissimilar </w:t>
      </w:r>
      <w:r w:rsidR="00720C6A">
        <w:t>behaviours</w:t>
      </w:r>
      <w:r w:rsidRPr="00B15215">
        <w:t xml:space="preserve"> affect team dynamics. However, </w:t>
      </w:r>
      <w:r w:rsidRPr="00B15215">
        <w:rPr>
          <w:rFonts w:eastAsiaTheme="majorEastAsia"/>
        </w:rPr>
        <w:t>contingency theory</w:t>
      </w:r>
      <w:r w:rsidRPr="00B15215">
        <w:t xml:space="preserve"> suggests that the efficiency of a leadership style is subject to situational factors, </w:t>
      </w:r>
      <w:r w:rsidR="00351452">
        <w:t>such as</w:t>
      </w:r>
      <w:r w:rsidRPr="00B15215">
        <w:t xml:space="preserve"> team maturity and task complexity. </w:t>
      </w:r>
      <w:r w:rsidR="00405223">
        <w:t>In addition</w:t>
      </w:r>
      <w:r w:rsidRPr="00B15215">
        <w:t xml:space="preserve">, </w:t>
      </w:r>
      <w:r w:rsidR="00405223">
        <w:rPr>
          <w:rFonts w:eastAsiaTheme="majorEastAsia"/>
        </w:rPr>
        <w:t>transformational l</w:t>
      </w:r>
      <w:r w:rsidRPr="00B15215">
        <w:rPr>
          <w:rFonts w:eastAsiaTheme="majorEastAsia"/>
        </w:rPr>
        <w:t>eadership</w:t>
      </w:r>
      <w:r w:rsidRPr="00B15215">
        <w:t xml:space="preserve"> can inspire leaders to stimulate and encourage employees through vision, enthusiasm, and intellectual stimulation. Transformational leaders raise innovation and commitment inside teams. Transactional</w:t>
      </w:r>
      <w:r w:rsidRPr="00B15215">
        <w:rPr>
          <w:rFonts w:eastAsiaTheme="majorEastAsia"/>
        </w:rPr>
        <w:t xml:space="preserve"> leadership</w:t>
      </w:r>
      <w:r w:rsidRPr="00B15215">
        <w:t xml:space="preserve"> can highlight structured tasks, rewards, and punishments (</w:t>
      </w:r>
      <w:r w:rsidRPr="00B15215">
        <w:rPr>
          <w:color w:val="222222"/>
          <w:shd w:val="clear" w:color="auto" w:fill="FFFFFF"/>
        </w:rPr>
        <w:t xml:space="preserve">Ansari et al., 2024). </w:t>
      </w:r>
      <w:r w:rsidRPr="00B15215">
        <w:t xml:space="preserve">This style is </w:t>
      </w:r>
      <w:r w:rsidR="00E94F03">
        <w:t>authentic</w:t>
      </w:r>
      <w:r w:rsidRPr="00B15215">
        <w:t xml:space="preserve"> in environments </w:t>
      </w:r>
      <w:r w:rsidR="008D21E4">
        <w:t>requiring</w:t>
      </w:r>
      <w:r w:rsidRPr="00B15215">
        <w:t xml:space="preserve"> constancy and discipline but can limit creativity. Servant</w:t>
      </w:r>
      <w:r w:rsidRPr="00B15215">
        <w:rPr>
          <w:rFonts w:eastAsiaTheme="majorEastAsia"/>
        </w:rPr>
        <w:t xml:space="preserve"> leadership</w:t>
      </w:r>
      <w:r w:rsidRPr="00B15215">
        <w:t xml:space="preserve"> can emphasise </w:t>
      </w:r>
      <w:r w:rsidR="0041318F">
        <w:t xml:space="preserve">that the leader is </w:t>
      </w:r>
      <w:r w:rsidRPr="00B15215">
        <w:t>helping their team’s needs to improve performance</w:t>
      </w:r>
      <w:r w:rsidR="00405223">
        <w:t xml:space="preserve"> (Canavesi</w:t>
      </w:r>
      <w:r w:rsidR="00405223" w:rsidRPr="00405223">
        <w:t xml:space="preserve"> </w:t>
      </w:r>
      <w:r w:rsidR="00405223">
        <w:t>and</w:t>
      </w:r>
      <w:r w:rsidR="00405223" w:rsidRPr="00405223">
        <w:t xml:space="preserve"> Minelli</w:t>
      </w:r>
      <w:r w:rsidR="00405223">
        <w:t>, 2022)</w:t>
      </w:r>
      <w:r w:rsidRPr="00B15215">
        <w:t xml:space="preserve">. This style adopts solid employee engagement and trust. </w:t>
      </w:r>
      <w:r w:rsidRPr="00B15215">
        <w:rPr>
          <w:rFonts w:eastAsiaTheme="majorEastAsia"/>
        </w:rPr>
        <w:t>Situational leadership</w:t>
      </w:r>
      <w:r w:rsidRPr="00B15215">
        <w:t xml:space="preserve"> contends that leaders should adapt their approach based on employees' competence and commitment levels</w:t>
      </w:r>
      <w:r w:rsidR="00405223">
        <w:t xml:space="preserve"> (</w:t>
      </w:r>
      <w:r w:rsidR="00405223" w:rsidRPr="00405223">
        <w:t>Wuryani</w:t>
      </w:r>
      <w:r w:rsidR="00405223">
        <w:t xml:space="preserve"> et al., 2021)</w:t>
      </w:r>
      <w:r w:rsidRPr="00B15215">
        <w:t>.</w:t>
      </w:r>
    </w:p>
    <w:p w14:paraId="49396BDC" w14:textId="002E4C25" w:rsidR="00B15215" w:rsidRDefault="00B15215" w:rsidP="00B15215">
      <w:pPr>
        <w:pStyle w:val="NormalWeb"/>
        <w:spacing w:line="360" w:lineRule="auto"/>
        <w:jc w:val="both"/>
      </w:pPr>
      <w:r w:rsidRPr="00B15215">
        <w:t>Among these theories, leadership styles</w:t>
      </w:r>
      <w:r w:rsidR="00BD4F8F">
        <w:t>, for example, Autocratic, Democratic, and Laissez-faire,</w:t>
      </w:r>
      <w:r w:rsidRPr="00B15215">
        <w:t xml:space="preserve"> have important implications for organisational effectiveness. This report emphasises Laissez-faire leadership, examining its impact on team performance and employee morale, mainly in the hotel industry.</w:t>
      </w:r>
      <w:r>
        <w:t xml:space="preserve"> </w:t>
      </w:r>
      <w:r w:rsidRPr="00B15215">
        <w:rPr>
          <w:rStyle w:val="Strong"/>
          <w:rFonts w:eastAsiaTheme="majorEastAsia"/>
          <w:b w:val="0"/>
        </w:rPr>
        <w:t>On the other hand, the Impact of Laissez-Faire Leadership on Team Effectiveness and Employee Morale</w:t>
      </w:r>
      <w:r w:rsidRPr="00B15215">
        <w:rPr>
          <w:b/>
        </w:rPr>
        <w:t xml:space="preserve"> </w:t>
      </w:r>
      <w:r w:rsidRPr="00B15215">
        <w:t>is considered by negligible straight supervision</w:t>
      </w:r>
      <w:r w:rsidR="0010116C">
        <w:t xml:space="preserve"> as long as employees have</w:t>
      </w:r>
      <w:r w:rsidRPr="00B15215">
        <w:t xml:space="preserve"> autonomy in decision-making (Kamal and Kesuma, 2024). Although this method raises creativity and independence, it also </w:t>
      </w:r>
      <w:r w:rsidR="008D21E4">
        <w:t>offers</w:t>
      </w:r>
      <w:r w:rsidRPr="00B15215">
        <w:t xml:space="preserve"> challenges connected to answerability and direction. Innovation that can enhance </w:t>
      </w:r>
      <w:r w:rsidRPr="00B15215">
        <w:rPr>
          <w:rStyle w:val="Strong"/>
          <w:b w:val="0"/>
        </w:rPr>
        <w:t>team effectiveness and employee m</w:t>
      </w:r>
      <w:r w:rsidRPr="00B15215">
        <w:rPr>
          <w:rStyle w:val="Strong"/>
          <w:rFonts w:eastAsiaTheme="majorEastAsia"/>
          <w:b w:val="0"/>
        </w:rPr>
        <w:t>orale</w:t>
      </w:r>
      <w:r w:rsidRPr="00B15215">
        <w:t xml:space="preserve"> e</w:t>
      </w:r>
      <w:r w:rsidRPr="00147C13">
        <w:t xml:space="preserve">ncourages </w:t>
      </w:r>
      <w:r w:rsidR="009E14C0">
        <w:t>laissez-faire leadership, allowing employees to conduct research with new thoughts that lack</w:t>
      </w:r>
      <w:r w:rsidRPr="00147C13">
        <w:t xml:space="preserve"> micromanagement</w:t>
      </w:r>
      <w:r w:rsidR="00405223">
        <w:t xml:space="preserve"> (</w:t>
      </w:r>
      <w:r w:rsidR="00405223" w:rsidRPr="00405223">
        <w:t>Khalaf</w:t>
      </w:r>
      <w:r w:rsidR="00405223">
        <w:t>, 2024)</w:t>
      </w:r>
      <w:r w:rsidRPr="00147C13">
        <w:t xml:space="preserve">. </w:t>
      </w:r>
      <w:r w:rsidR="00ED781C">
        <w:t>This can improve service innovation in the hospitality sector</w:t>
      </w:r>
      <w:r w:rsidRPr="00147C13">
        <w:t xml:space="preserve">, </w:t>
      </w:r>
      <w:r w:rsidRPr="00B15215">
        <w:t>primarily</w:t>
      </w:r>
      <w:r w:rsidRPr="00147C13">
        <w:t xml:space="preserve"> to </w:t>
      </w:r>
      <w:r w:rsidRPr="00B15215">
        <w:t>single</w:t>
      </w:r>
      <w:r w:rsidRPr="00147C13">
        <w:t xml:space="preserve"> guest experiences. Employees </w:t>
      </w:r>
      <w:r w:rsidR="00ED781C">
        <w:t>with</w:t>
      </w:r>
      <w:r w:rsidRPr="00147C13">
        <w:t xml:space="preserve"> the </w:t>
      </w:r>
      <w:r w:rsidRPr="00B15215">
        <w:t>self-determination</w:t>
      </w:r>
      <w:r w:rsidRPr="00147C13">
        <w:t xml:space="preserve"> to </w:t>
      </w:r>
      <w:r w:rsidRPr="00B15215">
        <w:t>grow</w:t>
      </w:r>
      <w:r w:rsidRPr="00147C13">
        <w:t xml:space="preserve"> </w:t>
      </w:r>
      <w:r w:rsidRPr="00B15215">
        <w:t>original</w:t>
      </w:r>
      <w:r w:rsidRPr="00147C13">
        <w:t xml:space="preserve"> solutions </w:t>
      </w:r>
      <w:r w:rsidRPr="00B15215">
        <w:t>donate</w:t>
      </w:r>
      <w:r w:rsidRPr="00147C13">
        <w:t xml:space="preserve"> to a competitive </w:t>
      </w:r>
      <w:r w:rsidRPr="00B15215">
        <w:t>benefit</w:t>
      </w:r>
      <w:r w:rsidRPr="00147C13">
        <w:t xml:space="preserve"> for their organ</w:t>
      </w:r>
      <w:r w:rsidRPr="00B15215">
        <w:t>is</w:t>
      </w:r>
      <w:r w:rsidRPr="00147C13">
        <w:t>ations.</w:t>
      </w:r>
    </w:p>
    <w:p w14:paraId="49396BDD" w14:textId="6326C577" w:rsidR="00B15215" w:rsidRDefault="00B15215" w:rsidP="00B15215">
      <w:pPr>
        <w:pStyle w:val="NormalWeb"/>
        <w:spacing w:line="360" w:lineRule="auto"/>
        <w:jc w:val="both"/>
      </w:pPr>
      <w:r w:rsidRPr="00B15215">
        <w:rPr>
          <w:rStyle w:val="Strong"/>
          <w:rFonts w:eastAsiaTheme="majorEastAsia"/>
          <w:b w:val="0"/>
        </w:rPr>
        <w:t>In the hospitality industry, employee empowerment</w:t>
      </w:r>
      <w:r w:rsidRPr="00B15215">
        <w:t xml:space="preserve"> can promote employees who feel reliable and valued and are added likely to income ownership of their roles (Liu et al., 2024). </w:t>
      </w:r>
      <w:r w:rsidR="001E689F" w:rsidRPr="001E689F">
        <w:t>This autonomy can lead to increased job satisfaction and motivation</w:t>
      </w:r>
      <w:r w:rsidR="00BC5823">
        <w:t xml:space="preserve"> and adopts an optimistic work environment where the employees have the self-determination to mark decisions and are more involved and less stressed, primarily</w:t>
      </w:r>
      <w:r w:rsidRPr="00B15215">
        <w:t xml:space="preserve"> to better self-esteem and team cohesion. A positive work culture where employees are stimulated to think self-sufficiently results in higher holding rates and a sympathetic team dynamic (Febrian, 2024). Moreover, increased job satisfaction of the employees who have control over their tasks and responsibilities often involves greater job satisfaction. They feel documented for their aptitudes and donations, prominent to a more solid loyalty toward the organisation</w:t>
      </w:r>
      <w:r w:rsidR="00405223">
        <w:t xml:space="preserve"> (</w:t>
      </w:r>
      <w:r w:rsidR="00405223" w:rsidRPr="00B15215">
        <w:t>López-Cabarcos et al., 2024</w:t>
      </w:r>
      <w:r w:rsidR="00405223">
        <w:t>)</w:t>
      </w:r>
      <w:r w:rsidRPr="00B15215">
        <w:t>. In the hospitality industry, employees decide to improve customer experiences, improving the hotel’s reputation.</w:t>
      </w:r>
    </w:p>
    <w:p w14:paraId="49396BDE" w14:textId="11ACFEC9" w:rsidR="00B15215" w:rsidRPr="00B15215" w:rsidRDefault="00B15215" w:rsidP="00405223">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The leadership style indicates the hindering of the team that can make the effectiveness and employee morale of the lack of clear direction tha</w:t>
      </w:r>
      <w:r w:rsidR="00A52AA3">
        <w:rPr>
          <w:rFonts w:ascii="Times New Roman" w:hAnsi="Times New Roman" w:cs="Times New Roman"/>
          <w:sz w:val="24"/>
          <w:szCs w:val="24"/>
        </w:rPr>
        <w:t>t</w:t>
      </w:r>
      <w:r w:rsidR="003D131C">
        <w:rPr>
          <w:rFonts w:ascii="Times New Roman" w:hAnsi="Times New Roman" w:cs="Times New Roman"/>
          <w:sz w:val="24"/>
          <w:szCs w:val="24"/>
        </w:rPr>
        <w:t xml:space="preserve"> </w:t>
      </w:r>
      <w:r w:rsidR="00A52AA3">
        <w:rPr>
          <w:rFonts w:ascii="Times New Roman" w:hAnsi="Times New Roman" w:cs="Times New Roman"/>
          <w:sz w:val="24"/>
          <w:szCs w:val="24"/>
        </w:rPr>
        <w:t>i</w:t>
      </w:r>
      <w:r w:rsidR="003D131C">
        <w:rPr>
          <w:rFonts w:ascii="Times New Roman" w:hAnsi="Times New Roman" w:cs="Times New Roman"/>
          <w:sz w:val="24"/>
          <w:szCs w:val="24"/>
        </w:rPr>
        <w:t>s without guidance; employees</w:t>
      </w:r>
      <w:r w:rsidRPr="00B15215">
        <w:rPr>
          <w:rFonts w:ascii="Times New Roman" w:hAnsi="Times New Roman" w:cs="Times New Roman"/>
          <w:sz w:val="24"/>
          <w:szCs w:val="24"/>
        </w:rPr>
        <w:t xml:space="preserve"> may feel lost, dipping competence and output (Groenewald et al., 2024).  In hotels, shapeless management can outcome in varying service quality. </w:t>
      </w:r>
      <w:r w:rsidR="00405223">
        <w:rPr>
          <w:rFonts w:ascii="Times New Roman" w:hAnsi="Times New Roman" w:cs="Times New Roman"/>
          <w:sz w:val="24"/>
          <w:szCs w:val="24"/>
        </w:rPr>
        <w:t>In addition</w:t>
      </w:r>
      <w:r w:rsidRPr="00B15215">
        <w:rPr>
          <w:rFonts w:ascii="Times New Roman" w:hAnsi="Times New Roman" w:cs="Times New Roman"/>
          <w:sz w:val="24"/>
          <w:szCs w:val="24"/>
        </w:rPr>
        <w:t xml:space="preserve">, the teams may struggle with role clarity, important to inadequacies and miscommunication. This is mainly difficult in large hotel chains where organised direction is vital. On the other hand, the employees who need supervision may be disappointed due to the nonappearance of direct leadership. In fast-paced hotel environments, an absence of control can lead to centralised service gaps. </w:t>
      </w:r>
    </w:p>
    <w:p w14:paraId="49396BDF" w14:textId="77777777" w:rsidR="00B15215" w:rsidRDefault="00640AE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 xml:space="preserve">The laissez-faire leadership </w:t>
      </w:r>
      <w:r w:rsidR="0042318C" w:rsidRPr="00B15215">
        <w:rPr>
          <w:rFonts w:ascii="Times New Roman" w:hAnsi="Times New Roman" w:cs="Times New Roman"/>
          <w:sz w:val="24"/>
          <w:szCs w:val="24"/>
        </w:rPr>
        <w:t xml:space="preserve">style </w:t>
      </w:r>
      <w:r w:rsidRPr="00B15215">
        <w:rPr>
          <w:rFonts w:ascii="Times New Roman" w:hAnsi="Times New Roman" w:cs="Times New Roman"/>
          <w:sz w:val="24"/>
          <w:szCs w:val="24"/>
        </w:rPr>
        <w:t xml:space="preserve">enables </w:t>
      </w:r>
      <w:r w:rsidR="005064DF" w:rsidRPr="00B15215">
        <w:rPr>
          <w:rFonts w:ascii="Times New Roman" w:hAnsi="Times New Roman" w:cs="Times New Roman"/>
          <w:sz w:val="24"/>
          <w:szCs w:val="24"/>
        </w:rPr>
        <w:t>employees</w:t>
      </w:r>
      <w:r w:rsidRPr="00B15215">
        <w:rPr>
          <w:rFonts w:ascii="Times New Roman" w:hAnsi="Times New Roman" w:cs="Times New Roman"/>
          <w:sz w:val="24"/>
          <w:szCs w:val="24"/>
        </w:rPr>
        <w:t xml:space="preserve"> to </w:t>
      </w:r>
      <w:r w:rsidR="0089592F" w:rsidRPr="00B15215">
        <w:rPr>
          <w:rFonts w:ascii="Times New Roman" w:hAnsi="Times New Roman" w:cs="Times New Roman"/>
          <w:sz w:val="24"/>
          <w:szCs w:val="24"/>
        </w:rPr>
        <w:t>take</w:t>
      </w:r>
      <w:r w:rsidRPr="00B15215">
        <w:rPr>
          <w:rFonts w:ascii="Times New Roman" w:hAnsi="Times New Roman" w:cs="Times New Roman"/>
          <w:sz w:val="24"/>
          <w:szCs w:val="24"/>
        </w:rPr>
        <w:t xml:space="preserve"> complete responsibility for their work efforts which leads to innovative thinking and original ideas</w:t>
      </w:r>
      <w:r w:rsidR="008E5581" w:rsidRPr="00B15215">
        <w:rPr>
          <w:rFonts w:ascii="Times New Roman" w:hAnsi="Times New Roman" w:cs="Times New Roman"/>
          <w:sz w:val="24"/>
          <w:szCs w:val="24"/>
        </w:rPr>
        <w:t xml:space="preserve"> (Iqbal et al., 2021)</w:t>
      </w:r>
      <w:r w:rsidRPr="00B15215">
        <w:rPr>
          <w:rFonts w:ascii="Times New Roman" w:hAnsi="Times New Roman" w:cs="Times New Roman"/>
          <w:sz w:val="24"/>
          <w:szCs w:val="24"/>
        </w:rPr>
        <w:t>. Teams comprising talented self-directed staff achieve their best results through this approach since it enables them to execute deci</w:t>
      </w:r>
      <w:r w:rsidR="0089592F" w:rsidRPr="00B15215">
        <w:rPr>
          <w:rFonts w:ascii="Times New Roman" w:hAnsi="Times New Roman" w:cs="Times New Roman"/>
          <w:sz w:val="24"/>
          <w:szCs w:val="24"/>
        </w:rPr>
        <w:t>sions independently of red tape</w:t>
      </w:r>
      <w:r w:rsidRPr="00B15215">
        <w:rPr>
          <w:rFonts w:ascii="Times New Roman" w:hAnsi="Times New Roman" w:cs="Times New Roman"/>
          <w:sz w:val="24"/>
          <w:szCs w:val="24"/>
        </w:rPr>
        <w:t>. The practice of trusting independent employees to oversee their responsibilities boosts their workplace motivation togethe</w:t>
      </w:r>
      <w:r w:rsidR="0089592F" w:rsidRPr="00B15215">
        <w:rPr>
          <w:rFonts w:ascii="Times New Roman" w:hAnsi="Times New Roman" w:cs="Times New Roman"/>
          <w:sz w:val="24"/>
          <w:szCs w:val="24"/>
        </w:rPr>
        <w:t xml:space="preserve">r with higher job engagement. </w:t>
      </w:r>
      <w:r w:rsidRPr="00B15215">
        <w:rPr>
          <w:rFonts w:ascii="Times New Roman" w:hAnsi="Times New Roman" w:cs="Times New Roman"/>
          <w:sz w:val="24"/>
          <w:szCs w:val="24"/>
        </w:rPr>
        <w:t>Leadership trust to perform independently without supervision makes employees feel more powerful</w:t>
      </w:r>
      <w:r w:rsidR="008E5581" w:rsidRPr="00B15215">
        <w:rPr>
          <w:rFonts w:ascii="Times New Roman" w:hAnsi="Times New Roman" w:cs="Times New Roman"/>
          <w:sz w:val="24"/>
          <w:szCs w:val="24"/>
        </w:rPr>
        <w:t xml:space="preserve"> (López-Cabarcos et al., 2024)</w:t>
      </w:r>
      <w:r w:rsidRPr="00B15215">
        <w:rPr>
          <w:rFonts w:ascii="Times New Roman" w:hAnsi="Times New Roman" w:cs="Times New Roman"/>
          <w:sz w:val="24"/>
          <w:szCs w:val="24"/>
        </w:rPr>
        <w:t xml:space="preserve">. The assumption of responsibility generates greater motivation and better job morale among employees. </w:t>
      </w:r>
    </w:p>
    <w:p w14:paraId="49396BE0" w14:textId="14958ABD" w:rsidR="0064141F" w:rsidRPr="00B15215" w:rsidRDefault="00640AE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Organizations filled with skilled workers benefit from uninvolved leadership because employees then develop innovative solutions th</w:t>
      </w:r>
      <w:r w:rsidR="008E5581" w:rsidRPr="00B15215">
        <w:rPr>
          <w:rFonts w:ascii="Times New Roman" w:hAnsi="Times New Roman" w:cs="Times New Roman"/>
          <w:sz w:val="24"/>
          <w:szCs w:val="24"/>
        </w:rPr>
        <w:t xml:space="preserve">rough freedom from overseers. </w:t>
      </w:r>
      <w:r w:rsidRPr="00B15215">
        <w:rPr>
          <w:rFonts w:ascii="Times New Roman" w:hAnsi="Times New Roman" w:cs="Times New Roman"/>
          <w:sz w:val="24"/>
          <w:szCs w:val="24"/>
        </w:rPr>
        <w:t>Additionally, laissez-faire leadership reduces micromanagement. Strategic planning</w:t>
      </w:r>
      <w:r w:rsidR="0030633F">
        <w:rPr>
          <w:rFonts w:ascii="Times New Roman" w:hAnsi="Times New Roman" w:cs="Times New Roman"/>
          <w:sz w:val="24"/>
          <w:szCs w:val="24"/>
        </w:rPr>
        <w:t>, together with long-term objective setting,</w:t>
      </w:r>
      <w:r w:rsidRPr="00B15215">
        <w:rPr>
          <w:rFonts w:ascii="Times New Roman" w:hAnsi="Times New Roman" w:cs="Times New Roman"/>
          <w:sz w:val="24"/>
          <w:szCs w:val="24"/>
        </w:rPr>
        <w:t xml:space="preserve"> becomes possible for leaders because they no longer need to monitor every aspect of daily work</w:t>
      </w:r>
      <w:r w:rsidR="008E5581" w:rsidRPr="00B15215">
        <w:rPr>
          <w:rFonts w:ascii="Times New Roman" w:hAnsi="Times New Roman" w:cs="Times New Roman"/>
          <w:sz w:val="24"/>
          <w:szCs w:val="24"/>
        </w:rPr>
        <w:t xml:space="preserve"> (Kostiainen, 2023)</w:t>
      </w:r>
      <w:r w:rsidRPr="00B15215">
        <w:rPr>
          <w:rFonts w:ascii="Times New Roman" w:hAnsi="Times New Roman" w:cs="Times New Roman"/>
          <w:sz w:val="24"/>
          <w:szCs w:val="24"/>
        </w:rPr>
        <w:t>. The approach enables workers to set their own timetable while building their ability to solve challenges. Such a leadership approach proves optimal for teams whose members possess experience and strong organizational structure to generate both high efficiency and positive work dynamics</w:t>
      </w:r>
      <w:r w:rsidR="008E5581" w:rsidRPr="00B15215">
        <w:rPr>
          <w:rFonts w:ascii="Times New Roman" w:hAnsi="Times New Roman" w:cs="Times New Roman"/>
          <w:sz w:val="24"/>
          <w:szCs w:val="24"/>
        </w:rPr>
        <w:t xml:space="preserve"> (Robert and Vandenberghe, 2022)</w:t>
      </w:r>
      <w:r w:rsidRPr="00B15215">
        <w:rPr>
          <w:rFonts w:ascii="Times New Roman" w:hAnsi="Times New Roman" w:cs="Times New Roman"/>
          <w:sz w:val="24"/>
          <w:szCs w:val="24"/>
        </w:rPr>
        <w:t xml:space="preserve">.  </w:t>
      </w:r>
    </w:p>
    <w:p w14:paraId="49396BE1" w14:textId="5BB2141A" w:rsidR="0064141F" w:rsidRDefault="00640AE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 xml:space="preserve">On the other hand, virtual teams that operate under laissez-faire leadership exhibit lower performance because employees need more supervision to reach their objectives. Employees who lack clear objectives struggle to distribute their work effectively when </w:t>
      </w:r>
      <w:r w:rsidR="001A5423">
        <w:rPr>
          <w:rFonts w:ascii="Times New Roman" w:hAnsi="Times New Roman" w:cs="Times New Roman"/>
          <w:sz w:val="24"/>
          <w:szCs w:val="24"/>
        </w:rPr>
        <w:t>no established targets are</w:t>
      </w:r>
      <w:r w:rsidRPr="00B15215">
        <w:rPr>
          <w:rFonts w:ascii="Times New Roman" w:hAnsi="Times New Roman" w:cs="Times New Roman"/>
          <w:sz w:val="24"/>
          <w:szCs w:val="24"/>
        </w:rPr>
        <w:t xml:space="preserve"> in place</w:t>
      </w:r>
      <w:r w:rsidR="001904C6" w:rsidRPr="00B15215">
        <w:rPr>
          <w:rFonts w:ascii="Times New Roman" w:hAnsi="Times New Roman" w:cs="Times New Roman"/>
          <w:sz w:val="24"/>
          <w:szCs w:val="24"/>
        </w:rPr>
        <w:t xml:space="preserve"> (Mullins, 2025)</w:t>
      </w:r>
      <w:r w:rsidRPr="00B15215">
        <w:rPr>
          <w:rFonts w:ascii="Times New Roman" w:hAnsi="Times New Roman" w:cs="Times New Roman"/>
          <w:sz w:val="24"/>
          <w:szCs w:val="24"/>
        </w:rPr>
        <w:t xml:space="preserve">. The delay of tasks leads to decreased productivity, particularly among coordinated teams that need structure. Without appropriate experience or self-discipline among employees, they might develop disengagement or unproductivity issues. Moreover, insufficient leadership backing </w:t>
      </w:r>
      <w:r w:rsidR="00312ABF">
        <w:rPr>
          <w:rFonts w:ascii="Times New Roman" w:hAnsi="Times New Roman" w:cs="Times New Roman"/>
          <w:sz w:val="24"/>
          <w:szCs w:val="24"/>
        </w:rPr>
        <w:t>diminishes</w:t>
      </w:r>
      <w:r w:rsidRPr="00B15215">
        <w:rPr>
          <w:rFonts w:ascii="Times New Roman" w:hAnsi="Times New Roman" w:cs="Times New Roman"/>
          <w:sz w:val="24"/>
          <w:szCs w:val="24"/>
        </w:rPr>
        <w:t xml:space="preserve"> employee morale</w:t>
      </w:r>
      <w:r w:rsidR="001904C6" w:rsidRPr="00B15215">
        <w:rPr>
          <w:rFonts w:ascii="Times New Roman" w:hAnsi="Times New Roman" w:cs="Times New Roman"/>
          <w:sz w:val="24"/>
          <w:szCs w:val="24"/>
        </w:rPr>
        <w:t xml:space="preserve"> (Adair, 2009)</w:t>
      </w:r>
      <w:r w:rsidRPr="00B15215">
        <w:rPr>
          <w:rFonts w:ascii="Times New Roman" w:hAnsi="Times New Roman" w:cs="Times New Roman"/>
          <w:sz w:val="24"/>
          <w:szCs w:val="24"/>
        </w:rPr>
        <w:t>. Employees who require direction from their supervisors often develop negative feelings</w:t>
      </w:r>
      <w:r w:rsidR="0018332F">
        <w:rPr>
          <w:rFonts w:ascii="Times New Roman" w:hAnsi="Times New Roman" w:cs="Times New Roman"/>
          <w:sz w:val="24"/>
          <w:szCs w:val="24"/>
        </w:rPr>
        <w:t>,</w:t>
      </w:r>
      <w:r w:rsidRPr="00B15215">
        <w:rPr>
          <w:rFonts w:ascii="Times New Roman" w:hAnsi="Times New Roman" w:cs="Times New Roman"/>
          <w:sz w:val="24"/>
          <w:szCs w:val="24"/>
        </w:rPr>
        <w:t xml:space="preserve"> which can reduce their motivation level. Difficulties with decision-making represent a challenge for </w:t>
      </w:r>
      <w:r w:rsidR="00BA68C2">
        <w:rPr>
          <w:rFonts w:ascii="Times New Roman" w:hAnsi="Times New Roman" w:cs="Times New Roman"/>
          <w:sz w:val="24"/>
          <w:szCs w:val="24"/>
        </w:rPr>
        <w:t>inexperienced workers and staff assigned to demanding projects, leading</w:t>
      </w:r>
      <w:r w:rsidRPr="00B15215">
        <w:rPr>
          <w:rFonts w:ascii="Times New Roman" w:hAnsi="Times New Roman" w:cs="Times New Roman"/>
          <w:sz w:val="24"/>
          <w:szCs w:val="24"/>
        </w:rPr>
        <w:t xml:space="preserve"> to performance disruptions. Staff without consistent feedback experience reduced engagement with thei</w:t>
      </w:r>
      <w:r w:rsidR="00B37A65" w:rsidRPr="00B15215">
        <w:rPr>
          <w:rFonts w:ascii="Times New Roman" w:hAnsi="Times New Roman" w:cs="Times New Roman"/>
          <w:sz w:val="24"/>
          <w:szCs w:val="24"/>
        </w:rPr>
        <w:t xml:space="preserve">r </w:t>
      </w:r>
      <w:r w:rsidR="00F8090E">
        <w:rPr>
          <w:rFonts w:ascii="Times New Roman" w:hAnsi="Times New Roman" w:cs="Times New Roman"/>
          <w:sz w:val="24"/>
          <w:szCs w:val="24"/>
        </w:rPr>
        <w:t>organisation’s</w:t>
      </w:r>
      <w:r w:rsidR="00B37A65" w:rsidRPr="00B15215">
        <w:rPr>
          <w:rFonts w:ascii="Times New Roman" w:hAnsi="Times New Roman" w:cs="Times New Roman"/>
          <w:sz w:val="24"/>
          <w:szCs w:val="24"/>
        </w:rPr>
        <w:t xml:space="preserve"> target goals. Not limited poor communication is also a major drawback of this leadership approach</w:t>
      </w:r>
      <w:r w:rsidR="001904C6" w:rsidRPr="00B15215">
        <w:rPr>
          <w:rFonts w:ascii="Times New Roman" w:hAnsi="Times New Roman" w:cs="Times New Roman"/>
          <w:sz w:val="24"/>
          <w:szCs w:val="24"/>
        </w:rPr>
        <w:t xml:space="preserve"> (Bloisi, 2007)</w:t>
      </w:r>
      <w:r w:rsidR="00B37A65" w:rsidRPr="00B15215">
        <w:rPr>
          <w:rFonts w:ascii="Times New Roman" w:hAnsi="Times New Roman" w:cs="Times New Roman"/>
          <w:sz w:val="24"/>
          <w:szCs w:val="24"/>
        </w:rPr>
        <w:t xml:space="preserve">. </w:t>
      </w:r>
      <w:r w:rsidRPr="00B15215">
        <w:rPr>
          <w:rFonts w:ascii="Times New Roman" w:hAnsi="Times New Roman" w:cs="Times New Roman"/>
          <w:sz w:val="24"/>
          <w:szCs w:val="24"/>
        </w:rPr>
        <w:t xml:space="preserve">A leader who </w:t>
      </w:r>
      <w:r w:rsidR="00EA11C9">
        <w:rPr>
          <w:rFonts w:ascii="Times New Roman" w:hAnsi="Times New Roman" w:cs="Times New Roman"/>
          <w:sz w:val="24"/>
          <w:szCs w:val="24"/>
        </w:rPr>
        <w:t>does not guide</w:t>
      </w:r>
      <w:r w:rsidRPr="00B15215">
        <w:rPr>
          <w:rFonts w:ascii="Times New Roman" w:hAnsi="Times New Roman" w:cs="Times New Roman"/>
          <w:sz w:val="24"/>
          <w:szCs w:val="24"/>
        </w:rPr>
        <w:t xml:space="preserve"> employees will make it difficult for workers to accomplish their goals. </w:t>
      </w:r>
      <w:r w:rsidR="00405223" w:rsidRPr="00405223">
        <w:rPr>
          <w:rFonts w:ascii="Times New Roman" w:hAnsi="Times New Roman" w:cs="Times New Roman"/>
          <w:sz w:val="24"/>
          <w:szCs w:val="24"/>
        </w:rPr>
        <w:t>Garro-Abarca</w:t>
      </w:r>
      <w:r w:rsidR="00405223" w:rsidRPr="00B15215">
        <w:rPr>
          <w:rFonts w:ascii="Times New Roman" w:hAnsi="Times New Roman" w:cs="Times New Roman"/>
          <w:sz w:val="24"/>
          <w:szCs w:val="24"/>
        </w:rPr>
        <w:t xml:space="preserve"> </w:t>
      </w:r>
      <w:r w:rsidR="00405223">
        <w:rPr>
          <w:rFonts w:ascii="Times New Roman" w:hAnsi="Times New Roman" w:cs="Times New Roman"/>
          <w:sz w:val="24"/>
          <w:szCs w:val="24"/>
        </w:rPr>
        <w:t>et al. (2021) stated that c</w:t>
      </w:r>
      <w:r w:rsidRPr="00B15215">
        <w:rPr>
          <w:rFonts w:ascii="Times New Roman" w:hAnsi="Times New Roman" w:cs="Times New Roman"/>
          <w:sz w:val="24"/>
          <w:szCs w:val="24"/>
        </w:rPr>
        <w:t>ommunication problems between team members develop when leaders refrain from active involvement</w:t>
      </w:r>
      <w:r w:rsidR="00F8090E">
        <w:rPr>
          <w:rFonts w:ascii="Times New Roman" w:hAnsi="Times New Roman" w:cs="Times New Roman"/>
          <w:sz w:val="24"/>
          <w:szCs w:val="24"/>
        </w:rPr>
        <w:t>,</w:t>
      </w:r>
      <w:r w:rsidRPr="00B15215">
        <w:rPr>
          <w:rFonts w:ascii="Times New Roman" w:hAnsi="Times New Roman" w:cs="Times New Roman"/>
          <w:sz w:val="24"/>
          <w:szCs w:val="24"/>
        </w:rPr>
        <w:t xml:space="preserve"> which results in both confusion and breakdowns of team unity. When leaders fail to deliver timely feedback about </w:t>
      </w:r>
      <w:r w:rsidR="00232211">
        <w:rPr>
          <w:rFonts w:ascii="Times New Roman" w:hAnsi="Times New Roman" w:cs="Times New Roman"/>
          <w:sz w:val="24"/>
          <w:szCs w:val="24"/>
        </w:rPr>
        <w:t>their teams' concerns, the process degenerates into work-related conflicts and missed performance targets, ultimately leading</w:t>
      </w:r>
      <w:r w:rsidRPr="00B15215">
        <w:rPr>
          <w:rFonts w:ascii="Times New Roman" w:hAnsi="Times New Roman" w:cs="Times New Roman"/>
          <w:sz w:val="24"/>
          <w:szCs w:val="24"/>
        </w:rPr>
        <w:t xml:space="preserve"> to an overall reduction in performance.  </w:t>
      </w:r>
    </w:p>
    <w:p w14:paraId="49396BE2" w14:textId="685DB9F1" w:rsidR="008E3C9B" w:rsidRPr="00B15215" w:rsidRDefault="00640AE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 xml:space="preserve">In </w:t>
      </w:r>
      <w:r w:rsidR="001904C6" w:rsidRPr="00B15215">
        <w:rPr>
          <w:rFonts w:ascii="Times New Roman" w:hAnsi="Times New Roman" w:cs="Times New Roman"/>
          <w:sz w:val="24"/>
          <w:szCs w:val="24"/>
        </w:rPr>
        <w:t>the view of Robert and Vandenberghe (2022)</w:t>
      </w:r>
      <w:r w:rsidRPr="00B15215">
        <w:rPr>
          <w:rFonts w:ascii="Times New Roman" w:hAnsi="Times New Roman" w:cs="Times New Roman"/>
          <w:sz w:val="24"/>
          <w:szCs w:val="24"/>
        </w:rPr>
        <w:t>,</w:t>
      </w:r>
      <w:r w:rsidR="0042318C" w:rsidRPr="00B15215">
        <w:rPr>
          <w:rFonts w:ascii="Times New Roman" w:hAnsi="Times New Roman" w:cs="Times New Roman"/>
          <w:sz w:val="24"/>
          <w:szCs w:val="24"/>
        </w:rPr>
        <w:t xml:space="preserve"> a laissez-faire leadership style</w:t>
      </w:r>
      <w:r w:rsidRPr="00B15215">
        <w:rPr>
          <w:rFonts w:ascii="Times New Roman" w:hAnsi="Times New Roman" w:cs="Times New Roman"/>
          <w:sz w:val="24"/>
          <w:szCs w:val="24"/>
        </w:rPr>
        <w:t xml:space="preserve"> </w:t>
      </w:r>
      <w:r w:rsidR="0064141F" w:rsidRPr="00B15215">
        <w:rPr>
          <w:rFonts w:ascii="Times New Roman" w:hAnsi="Times New Roman" w:cs="Times New Roman"/>
          <w:sz w:val="24"/>
          <w:szCs w:val="24"/>
        </w:rPr>
        <w:t xml:space="preserve">works effectively only under specific sets of circumstances. This leadership style proves ineffective when employees need help from leaders because </w:t>
      </w:r>
      <w:r w:rsidR="00633AF4">
        <w:rPr>
          <w:rFonts w:ascii="Times New Roman" w:hAnsi="Times New Roman" w:cs="Times New Roman"/>
          <w:sz w:val="24"/>
          <w:szCs w:val="24"/>
        </w:rPr>
        <w:t>of confusion</w:t>
      </w:r>
      <w:r w:rsidR="0087755F">
        <w:rPr>
          <w:rFonts w:ascii="Times New Roman" w:hAnsi="Times New Roman" w:cs="Times New Roman"/>
          <w:sz w:val="24"/>
          <w:szCs w:val="24"/>
        </w:rPr>
        <w:t>, employee disengagement, and</w:t>
      </w:r>
      <w:r w:rsidR="00633AF4">
        <w:rPr>
          <w:rFonts w:ascii="Times New Roman" w:hAnsi="Times New Roman" w:cs="Times New Roman"/>
          <w:sz w:val="24"/>
          <w:szCs w:val="24"/>
        </w:rPr>
        <w:t xml:space="preserve"> inefficient operations</w:t>
      </w:r>
      <w:r w:rsidRPr="00B15215">
        <w:rPr>
          <w:rFonts w:ascii="Times New Roman" w:hAnsi="Times New Roman" w:cs="Times New Roman"/>
          <w:sz w:val="24"/>
          <w:szCs w:val="24"/>
        </w:rPr>
        <w:t xml:space="preserve">. </w:t>
      </w:r>
      <w:r w:rsidR="00AB38C1" w:rsidRPr="00B15215">
        <w:rPr>
          <w:rFonts w:ascii="Times New Roman" w:hAnsi="Times New Roman" w:cs="Times New Roman"/>
          <w:sz w:val="24"/>
          <w:szCs w:val="24"/>
        </w:rPr>
        <w:t>However, l</w:t>
      </w:r>
      <w:r w:rsidR="0064141F" w:rsidRPr="00B15215">
        <w:rPr>
          <w:rFonts w:ascii="Times New Roman" w:hAnsi="Times New Roman" w:cs="Times New Roman"/>
          <w:sz w:val="24"/>
          <w:szCs w:val="24"/>
        </w:rPr>
        <w:t xml:space="preserve">aissez-faire leadership strengthens employee morale through the practice of trusting them while granting them autonomy at work. </w:t>
      </w:r>
      <w:r w:rsidR="00F83D4E">
        <w:rPr>
          <w:rFonts w:ascii="Times New Roman" w:hAnsi="Times New Roman" w:cs="Times New Roman"/>
          <w:sz w:val="24"/>
          <w:szCs w:val="24"/>
        </w:rPr>
        <w:t xml:space="preserve">Employees not receiving support from their leadership structure </w:t>
      </w:r>
      <w:r w:rsidR="0064141F" w:rsidRPr="00B15215">
        <w:rPr>
          <w:rFonts w:ascii="Times New Roman" w:hAnsi="Times New Roman" w:cs="Times New Roman"/>
          <w:sz w:val="24"/>
          <w:szCs w:val="24"/>
        </w:rPr>
        <w:t>leads to negative effects. Success for teams relies on employee ability to handle their operational duties autonomously</w:t>
      </w:r>
      <w:r w:rsidR="001904C6" w:rsidRPr="00B15215">
        <w:rPr>
          <w:rFonts w:ascii="Times New Roman" w:hAnsi="Times New Roman" w:cs="Times New Roman"/>
          <w:sz w:val="24"/>
          <w:szCs w:val="24"/>
        </w:rPr>
        <w:t xml:space="preserve"> (Kostiainen, 2022)</w:t>
      </w:r>
      <w:r w:rsidR="0064141F" w:rsidRPr="00B15215">
        <w:rPr>
          <w:rFonts w:ascii="Times New Roman" w:hAnsi="Times New Roman" w:cs="Times New Roman"/>
          <w:sz w:val="24"/>
          <w:szCs w:val="24"/>
        </w:rPr>
        <w:t>. Prior to implementing laissez-faire leadership</w:t>
      </w:r>
      <w:r w:rsidR="00405223">
        <w:rPr>
          <w:rFonts w:ascii="Times New Roman" w:hAnsi="Times New Roman" w:cs="Times New Roman"/>
          <w:sz w:val="24"/>
          <w:szCs w:val="24"/>
        </w:rPr>
        <w:t>,</w:t>
      </w:r>
      <w:r w:rsidR="0064141F" w:rsidRPr="00B15215">
        <w:rPr>
          <w:rFonts w:ascii="Times New Roman" w:hAnsi="Times New Roman" w:cs="Times New Roman"/>
          <w:sz w:val="24"/>
          <w:szCs w:val="24"/>
        </w:rPr>
        <w:t xml:space="preserve"> </w:t>
      </w:r>
      <w:r w:rsidR="00BA7CC6">
        <w:rPr>
          <w:rFonts w:ascii="Times New Roman" w:hAnsi="Times New Roman" w:cs="Times New Roman"/>
          <w:sz w:val="24"/>
          <w:szCs w:val="24"/>
        </w:rPr>
        <w:t>organisations</w:t>
      </w:r>
      <w:r w:rsidR="0064141F" w:rsidRPr="00B15215">
        <w:rPr>
          <w:rFonts w:ascii="Times New Roman" w:hAnsi="Times New Roman" w:cs="Times New Roman"/>
          <w:sz w:val="24"/>
          <w:szCs w:val="24"/>
        </w:rPr>
        <w:t xml:space="preserve"> must evaluate their team working dynamics. The performance outcomes from laissez-faire leadership remain dependent on the </w:t>
      </w:r>
      <w:r w:rsidR="00BA7CC6">
        <w:rPr>
          <w:rFonts w:ascii="Times New Roman" w:hAnsi="Times New Roman" w:cs="Times New Roman"/>
          <w:sz w:val="24"/>
          <w:szCs w:val="24"/>
        </w:rPr>
        <w:t>organisation's</w:t>
      </w:r>
      <w:r w:rsidR="0064141F" w:rsidRPr="00B15215">
        <w:rPr>
          <w:rFonts w:ascii="Times New Roman" w:hAnsi="Times New Roman" w:cs="Times New Roman"/>
          <w:sz w:val="24"/>
          <w:szCs w:val="24"/>
        </w:rPr>
        <w:t xml:space="preserve"> environment since the correct environment leads to high </w:t>
      </w:r>
      <w:r w:rsidR="0064141F" w:rsidRPr="00F021D0">
        <w:rPr>
          <w:rFonts w:asciiTheme="majorBidi" w:hAnsiTheme="majorBidi" w:cstheme="majorBidi"/>
          <w:sz w:val="24"/>
          <w:szCs w:val="24"/>
        </w:rPr>
        <w:t>performance</w:t>
      </w:r>
      <w:r w:rsidR="00C27A29">
        <w:rPr>
          <w:rFonts w:asciiTheme="majorBidi" w:hAnsiTheme="majorBidi" w:cstheme="majorBidi"/>
          <w:sz w:val="24"/>
          <w:szCs w:val="24"/>
        </w:rPr>
        <w:t>, yet an improper environment produces employee disengagement and</w:t>
      </w:r>
      <w:r w:rsidR="0064141F" w:rsidRPr="00F021D0">
        <w:rPr>
          <w:rFonts w:asciiTheme="majorBidi" w:hAnsiTheme="majorBidi" w:cstheme="majorBidi"/>
          <w:sz w:val="24"/>
          <w:szCs w:val="24"/>
        </w:rPr>
        <w:t xml:space="preserve"> productivity reductions</w:t>
      </w:r>
      <w:r w:rsidR="00F021D0" w:rsidRPr="00F021D0">
        <w:rPr>
          <w:rFonts w:asciiTheme="majorBidi" w:hAnsiTheme="majorBidi" w:cstheme="majorBidi"/>
          <w:sz w:val="24"/>
          <w:szCs w:val="24"/>
        </w:rPr>
        <w:t xml:space="preserve"> (Salin et al., 2022)</w:t>
      </w:r>
      <w:r w:rsidR="0064141F" w:rsidRPr="00F021D0">
        <w:rPr>
          <w:rFonts w:asciiTheme="majorBidi" w:hAnsiTheme="majorBidi" w:cstheme="majorBidi"/>
          <w:sz w:val="24"/>
          <w:szCs w:val="24"/>
        </w:rPr>
        <w:t>.</w:t>
      </w:r>
    </w:p>
    <w:p w14:paraId="49396BE3" w14:textId="0349D2DF" w:rsidR="00B15215" w:rsidRDefault="00640AE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The Balmoral Hotel Edinburgh maintains a reputation for luxury service</w:t>
      </w:r>
      <w:r w:rsidR="00C27A29">
        <w:rPr>
          <w:rFonts w:ascii="Times New Roman" w:hAnsi="Times New Roman" w:cs="Times New Roman"/>
          <w:sz w:val="24"/>
          <w:szCs w:val="24"/>
        </w:rPr>
        <w:t>,</w:t>
      </w:r>
      <w:r w:rsidRPr="00B15215">
        <w:rPr>
          <w:rFonts w:ascii="Times New Roman" w:hAnsi="Times New Roman" w:cs="Times New Roman"/>
          <w:sz w:val="24"/>
          <w:szCs w:val="24"/>
        </w:rPr>
        <w:t xml:space="preserve"> which attracts many guests. The hotel depends on highly educated </w:t>
      </w:r>
      <w:r w:rsidR="00A267AE" w:rsidRPr="00B15215">
        <w:rPr>
          <w:rFonts w:ascii="Times New Roman" w:hAnsi="Times New Roman" w:cs="Times New Roman"/>
          <w:sz w:val="24"/>
          <w:szCs w:val="24"/>
        </w:rPr>
        <w:t>workers</w:t>
      </w:r>
      <w:r w:rsidRPr="00B15215">
        <w:rPr>
          <w:rFonts w:ascii="Times New Roman" w:hAnsi="Times New Roman" w:cs="Times New Roman"/>
          <w:sz w:val="24"/>
          <w:szCs w:val="24"/>
        </w:rPr>
        <w:t xml:space="preserve"> </w:t>
      </w:r>
      <w:r w:rsidR="0092418D">
        <w:rPr>
          <w:rFonts w:ascii="Times New Roman" w:hAnsi="Times New Roman" w:cs="Times New Roman"/>
          <w:sz w:val="24"/>
          <w:szCs w:val="24"/>
        </w:rPr>
        <w:t>with</w:t>
      </w:r>
      <w:r w:rsidRPr="00B15215">
        <w:rPr>
          <w:rFonts w:ascii="Times New Roman" w:hAnsi="Times New Roman" w:cs="Times New Roman"/>
          <w:sz w:val="24"/>
          <w:szCs w:val="24"/>
        </w:rPr>
        <w:t xml:space="preserve"> special expertise in </w:t>
      </w:r>
      <w:r w:rsidR="0092418D">
        <w:rPr>
          <w:rFonts w:ascii="Times New Roman" w:hAnsi="Times New Roman" w:cs="Times New Roman"/>
          <w:sz w:val="24"/>
          <w:szCs w:val="24"/>
        </w:rPr>
        <w:t>delicate</w:t>
      </w:r>
      <w:r w:rsidRPr="00B15215">
        <w:rPr>
          <w:rFonts w:ascii="Times New Roman" w:hAnsi="Times New Roman" w:cs="Times New Roman"/>
          <w:sz w:val="24"/>
          <w:szCs w:val="24"/>
        </w:rPr>
        <w:t xml:space="preserve"> dining and concierge operations</w:t>
      </w:r>
      <w:r w:rsidR="008E5581" w:rsidRPr="00B15215">
        <w:rPr>
          <w:rFonts w:ascii="Times New Roman" w:hAnsi="Times New Roman" w:cs="Times New Roman"/>
          <w:sz w:val="24"/>
          <w:szCs w:val="24"/>
        </w:rPr>
        <w:t xml:space="preserve"> (The Balmoral Hotel, 2025)</w:t>
      </w:r>
      <w:r w:rsidRPr="00B15215">
        <w:rPr>
          <w:rFonts w:ascii="Times New Roman" w:hAnsi="Times New Roman" w:cs="Times New Roman"/>
          <w:sz w:val="24"/>
          <w:szCs w:val="24"/>
        </w:rPr>
        <w:t xml:space="preserve">. The staff in these areas function under laissez-faire leadership through the </w:t>
      </w:r>
      <w:r w:rsidR="00CC3474">
        <w:rPr>
          <w:rFonts w:ascii="Times New Roman" w:hAnsi="Times New Roman" w:cs="Times New Roman"/>
          <w:sz w:val="24"/>
          <w:szCs w:val="24"/>
        </w:rPr>
        <w:t>authorisation</w:t>
      </w:r>
      <w:r w:rsidRPr="00B15215">
        <w:rPr>
          <w:rFonts w:ascii="Times New Roman" w:hAnsi="Times New Roman" w:cs="Times New Roman"/>
          <w:sz w:val="24"/>
          <w:szCs w:val="24"/>
        </w:rPr>
        <w:t xml:space="preserve"> to make independent decisions. The concierge staff operate independently by meeting guest demands without receiving any managerial oversight to provide </w:t>
      </w:r>
      <w:r w:rsidR="00CC3474">
        <w:rPr>
          <w:rFonts w:ascii="Times New Roman" w:hAnsi="Times New Roman" w:cs="Times New Roman"/>
          <w:sz w:val="24"/>
          <w:szCs w:val="24"/>
        </w:rPr>
        <w:t>individualised</w:t>
      </w:r>
      <w:r w:rsidRPr="00B15215">
        <w:rPr>
          <w:rFonts w:ascii="Times New Roman" w:hAnsi="Times New Roman" w:cs="Times New Roman"/>
          <w:sz w:val="24"/>
          <w:szCs w:val="24"/>
        </w:rPr>
        <w:t xml:space="preserve"> cus</w:t>
      </w:r>
      <w:r w:rsidR="008E5581" w:rsidRPr="00B15215">
        <w:rPr>
          <w:rFonts w:ascii="Times New Roman" w:hAnsi="Times New Roman" w:cs="Times New Roman"/>
          <w:sz w:val="24"/>
          <w:szCs w:val="24"/>
        </w:rPr>
        <w:t xml:space="preserve">tomer services. </w:t>
      </w:r>
      <w:r w:rsidRPr="00B15215">
        <w:rPr>
          <w:rFonts w:ascii="Times New Roman" w:hAnsi="Times New Roman" w:cs="Times New Roman"/>
          <w:sz w:val="24"/>
          <w:szCs w:val="24"/>
        </w:rPr>
        <w:t xml:space="preserve">Guest satisfaction increases when employees receive managerial trust that allows them to </w:t>
      </w:r>
      <w:r w:rsidR="002341CC">
        <w:rPr>
          <w:rFonts w:ascii="Times New Roman" w:hAnsi="Times New Roman" w:cs="Times New Roman"/>
          <w:sz w:val="24"/>
          <w:szCs w:val="24"/>
        </w:rPr>
        <w:t>customise</w:t>
      </w:r>
      <w:r w:rsidRPr="00B15215">
        <w:rPr>
          <w:rFonts w:ascii="Times New Roman" w:hAnsi="Times New Roman" w:cs="Times New Roman"/>
          <w:sz w:val="24"/>
          <w:szCs w:val="24"/>
        </w:rPr>
        <w:t xml:space="preserve"> service delivery without delay</w:t>
      </w:r>
      <w:r w:rsidR="008E5581" w:rsidRPr="00B15215">
        <w:rPr>
          <w:rFonts w:ascii="Times New Roman" w:hAnsi="Times New Roman" w:cs="Times New Roman"/>
          <w:sz w:val="24"/>
          <w:szCs w:val="24"/>
        </w:rPr>
        <w:t xml:space="preserve"> (The Balmoral Hotel, 2025)</w:t>
      </w:r>
      <w:r w:rsidRPr="00B15215">
        <w:rPr>
          <w:rFonts w:ascii="Times New Roman" w:hAnsi="Times New Roman" w:cs="Times New Roman"/>
          <w:sz w:val="24"/>
          <w:szCs w:val="24"/>
        </w:rPr>
        <w:t>. The housekeeping department requires controlled management approaches because maintaining standards remains essential. The hotel achieves operational efficiency through selective coordination between laissez-faire leade</w:t>
      </w:r>
      <w:r w:rsidR="00A267AE" w:rsidRPr="00B15215">
        <w:rPr>
          <w:rFonts w:ascii="Times New Roman" w:hAnsi="Times New Roman" w:cs="Times New Roman"/>
          <w:sz w:val="24"/>
          <w:szCs w:val="24"/>
        </w:rPr>
        <w:t xml:space="preserve">rship and its high standards. Likewise, </w:t>
      </w:r>
      <w:r w:rsidRPr="00B15215">
        <w:rPr>
          <w:rFonts w:ascii="Times New Roman" w:hAnsi="Times New Roman" w:cs="Times New Roman"/>
          <w:sz w:val="24"/>
          <w:szCs w:val="24"/>
        </w:rPr>
        <w:t>The boutique Hotel Gotham in Manchester presents a distinctive design throughout its premises. Staff at this establishment receive management support through initiatives that promote creative approaches during guest relations and marketing initiatives</w:t>
      </w:r>
      <w:r w:rsidR="008E5581" w:rsidRPr="00B15215">
        <w:rPr>
          <w:rFonts w:ascii="Times New Roman" w:hAnsi="Times New Roman" w:cs="Times New Roman"/>
          <w:sz w:val="24"/>
          <w:szCs w:val="24"/>
        </w:rPr>
        <w:t xml:space="preserve"> (Hotel Gotham, 2025)</w:t>
      </w:r>
      <w:r w:rsidRPr="00B15215">
        <w:rPr>
          <w:rFonts w:ascii="Times New Roman" w:hAnsi="Times New Roman" w:cs="Times New Roman"/>
          <w:sz w:val="24"/>
          <w:szCs w:val="24"/>
        </w:rPr>
        <w:t xml:space="preserve">. </w:t>
      </w:r>
    </w:p>
    <w:p w14:paraId="49396BE4" w14:textId="77777777" w:rsidR="00CA29D6" w:rsidRPr="00B15215" w:rsidRDefault="00640AE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The staff at this establishment demonstrates laissez-faire leadership through their creation of themed experiences while receiving minimal supervision. The hotel permits associates to connect with guests according to brand-driven approaches</w:t>
      </w:r>
      <w:r w:rsidR="008E5581" w:rsidRPr="00B15215">
        <w:rPr>
          <w:rFonts w:ascii="Times New Roman" w:hAnsi="Times New Roman" w:cs="Times New Roman"/>
          <w:sz w:val="24"/>
          <w:szCs w:val="24"/>
        </w:rPr>
        <w:t xml:space="preserve"> (Hotel Gotham, 2025)</w:t>
      </w:r>
      <w:r w:rsidRPr="00B15215">
        <w:rPr>
          <w:rFonts w:ascii="Times New Roman" w:hAnsi="Times New Roman" w:cs="Times New Roman"/>
          <w:sz w:val="24"/>
          <w:szCs w:val="24"/>
        </w:rPr>
        <w:t>. Operational independence nurtures original ideas that contribute to keeping the hotel distinguished in the market. A structured leadership style becomes essential for operational security areas to maintain safety measures and fulfil compliance standards. The organization achieves service excellence by striking the right degree of leadership autonomy and freedom which stimulates employee innovation</w:t>
      </w:r>
      <w:r w:rsidR="00F021D0">
        <w:rPr>
          <w:rFonts w:ascii="Times New Roman" w:hAnsi="Times New Roman" w:cs="Times New Roman"/>
          <w:sz w:val="24"/>
          <w:szCs w:val="24"/>
        </w:rPr>
        <w:t xml:space="preserve"> (</w:t>
      </w:r>
      <w:r w:rsidR="00F021D0" w:rsidRPr="00B15215">
        <w:rPr>
          <w:rFonts w:ascii="Times New Roman" w:hAnsi="Times New Roman" w:cs="Times New Roman"/>
          <w:sz w:val="24"/>
          <w:szCs w:val="24"/>
        </w:rPr>
        <w:t>Bloisi, 2007</w:t>
      </w:r>
      <w:r w:rsidR="00F021D0">
        <w:rPr>
          <w:rFonts w:ascii="Times New Roman" w:hAnsi="Times New Roman" w:cs="Times New Roman"/>
          <w:sz w:val="24"/>
          <w:szCs w:val="24"/>
        </w:rPr>
        <w:t>)</w:t>
      </w:r>
      <w:r w:rsidRPr="00B15215">
        <w:rPr>
          <w:rFonts w:ascii="Times New Roman" w:hAnsi="Times New Roman" w:cs="Times New Roman"/>
          <w:sz w:val="24"/>
          <w:szCs w:val="24"/>
        </w:rPr>
        <w:t xml:space="preserve">.  </w:t>
      </w:r>
    </w:p>
    <w:p w14:paraId="49396BE5" w14:textId="77777777" w:rsidR="00B15215" w:rsidRDefault="00640AE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In addition to this, The Gainsborough Bath Spa operates as a distinguished five-star hotel that focuses on spa and wellness offerings. Spa therapists at the hotel operate under a laissez-faire leadership style because management gives them the freedom to personalize treatments</w:t>
      </w:r>
      <w:r w:rsidR="008E5581" w:rsidRPr="00B15215">
        <w:rPr>
          <w:rFonts w:ascii="Times New Roman" w:hAnsi="Times New Roman" w:cs="Times New Roman"/>
          <w:sz w:val="24"/>
          <w:szCs w:val="24"/>
        </w:rPr>
        <w:t xml:space="preserve"> (The Gainsborough Bath Spa, 2025)</w:t>
      </w:r>
      <w:r w:rsidRPr="00B15215">
        <w:rPr>
          <w:rFonts w:ascii="Times New Roman" w:hAnsi="Times New Roman" w:cs="Times New Roman"/>
          <w:sz w:val="24"/>
          <w:szCs w:val="24"/>
        </w:rPr>
        <w:t>. Women and Men at the Gainsborough Bath Spa use set protocols but adjust their services to meet individual patient expectations. The hotel achieves better customer satisfaction through personalized service delivery made possible by its flexible approach. Front-desk personnel rely on a directive operational style to avoid disruptions in check-in and check-out procedures</w:t>
      </w:r>
      <w:r w:rsidR="008E5581" w:rsidRPr="00B15215">
        <w:rPr>
          <w:rFonts w:ascii="Times New Roman" w:hAnsi="Times New Roman" w:cs="Times New Roman"/>
          <w:sz w:val="24"/>
          <w:szCs w:val="24"/>
        </w:rPr>
        <w:t xml:space="preserve"> (The Gainsborough Bath Spa, 2025)</w:t>
      </w:r>
      <w:r w:rsidRPr="00B15215">
        <w:rPr>
          <w:rFonts w:ascii="Times New Roman" w:hAnsi="Times New Roman" w:cs="Times New Roman"/>
          <w:sz w:val="24"/>
          <w:szCs w:val="24"/>
        </w:rPr>
        <w:t>.</w:t>
      </w:r>
    </w:p>
    <w:p w14:paraId="49396BE6" w14:textId="00D4956A" w:rsidR="00CA29D6" w:rsidRPr="00B15215" w:rsidRDefault="00640AE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 xml:space="preserve"> Furthermore, Gleneagles Hotel attracts guests through its Scottish location with its prestigious combination of world-class golf and gourmet dining services. A laissez-faire leader system operates within the Michelin-starred restaurant</w:t>
      </w:r>
      <w:r w:rsidR="00C40784">
        <w:rPr>
          <w:rFonts w:ascii="Times New Roman" w:hAnsi="Times New Roman" w:cs="Times New Roman"/>
          <w:sz w:val="24"/>
          <w:szCs w:val="24"/>
        </w:rPr>
        <w:t>, allowing chefs to easily create menus through their unconfined creative freedom (Francesc Fusté-Forné and Noguer-Juncà, 2023). The organization's provision of autonomy</w:t>
      </w:r>
      <w:r w:rsidRPr="00B15215">
        <w:rPr>
          <w:rFonts w:ascii="Times New Roman" w:hAnsi="Times New Roman" w:cs="Times New Roman"/>
          <w:sz w:val="24"/>
          <w:szCs w:val="24"/>
        </w:rPr>
        <w:t xml:space="preserve"> resulted in novel dining dishes and satisfied guests. </w:t>
      </w:r>
      <w:r w:rsidR="008E5581" w:rsidRPr="00B15215">
        <w:rPr>
          <w:rFonts w:ascii="Times New Roman" w:hAnsi="Times New Roman" w:cs="Times New Roman"/>
          <w:sz w:val="24"/>
          <w:szCs w:val="24"/>
        </w:rPr>
        <w:t>The hotel</w:t>
      </w:r>
      <w:r w:rsidRPr="00B15215">
        <w:rPr>
          <w:rFonts w:ascii="Times New Roman" w:hAnsi="Times New Roman" w:cs="Times New Roman"/>
          <w:sz w:val="24"/>
          <w:szCs w:val="24"/>
        </w:rPr>
        <w:t xml:space="preserve"> permits creative workers autonomy so they can generate new ideas while keeping key operational zones organized to maintain operational control.  </w:t>
      </w:r>
    </w:p>
    <w:p w14:paraId="49396BE7" w14:textId="4AE730AF" w:rsidR="00B15215" w:rsidRPr="00B15215" w:rsidRDefault="00B1521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The application of Laissez-Faire Leadership in hotel management can allow employees to connect the Laissez-faire leadership that is more real in detailed areas of hotel management where skilled professionals work independently (López-Cabarcos et al., 2024). For example, Luxury Hotel Chains</w:t>
      </w:r>
      <w:r w:rsidR="0078198F">
        <w:rPr>
          <w:rFonts w:ascii="Times New Roman" w:hAnsi="Times New Roman" w:cs="Times New Roman"/>
          <w:sz w:val="24"/>
          <w:szCs w:val="24"/>
        </w:rPr>
        <w:t xml:space="preserve"> and </w:t>
      </w:r>
      <w:r w:rsidR="00511634">
        <w:rPr>
          <w:rFonts w:ascii="Times New Roman" w:hAnsi="Times New Roman" w:cs="Times New Roman"/>
          <w:sz w:val="24"/>
          <w:szCs w:val="24"/>
        </w:rPr>
        <w:t>some high-end hotels, such as</w:t>
      </w:r>
      <w:r w:rsidRPr="00B15215">
        <w:rPr>
          <w:rFonts w:ascii="Times New Roman" w:hAnsi="Times New Roman" w:cs="Times New Roman"/>
          <w:sz w:val="24"/>
          <w:szCs w:val="24"/>
        </w:rPr>
        <w:t xml:space="preserve"> The Ritz London, let senior chefs and doorkeeper teams the self-sufficiency to make decisions that improve guest experiences (</w:t>
      </w:r>
      <w:r w:rsidRPr="00B15215">
        <w:rPr>
          <w:rFonts w:ascii="Times New Roman" w:hAnsi="Times New Roman" w:cs="Times New Roman"/>
          <w:color w:val="222222"/>
          <w:sz w:val="24"/>
          <w:szCs w:val="24"/>
          <w:shd w:val="clear" w:color="auto" w:fill="FFFFFF"/>
        </w:rPr>
        <w:t>Sergeevna, 2024).</w:t>
      </w:r>
      <w:r w:rsidRPr="00B15215">
        <w:rPr>
          <w:rFonts w:ascii="Times New Roman" w:hAnsi="Times New Roman" w:cs="Times New Roman"/>
          <w:sz w:val="24"/>
          <w:szCs w:val="24"/>
        </w:rPr>
        <w:t xml:space="preserve"> This autonomy allows creativity in culinary arts and modified services. The opportunities hotels with event management services profit from laissez-faire leadership, as skilled coordinators flourish with negligible intervention (</w:t>
      </w:r>
      <w:r w:rsidRPr="00B15215">
        <w:rPr>
          <w:rFonts w:ascii="Times New Roman" w:hAnsi="Times New Roman" w:cs="Times New Roman"/>
          <w:color w:val="222222"/>
          <w:sz w:val="24"/>
          <w:szCs w:val="24"/>
          <w:shd w:val="clear" w:color="auto" w:fill="FFFFFF"/>
        </w:rPr>
        <w:t xml:space="preserve">Ahsan and Khalid, 2023). </w:t>
      </w:r>
      <w:r w:rsidRPr="00B15215">
        <w:rPr>
          <w:rFonts w:ascii="Times New Roman" w:hAnsi="Times New Roman" w:cs="Times New Roman"/>
          <w:sz w:val="24"/>
          <w:szCs w:val="24"/>
        </w:rPr>
        <w:t>Their proficiency confirms unified implementation deprived of excessive supervision.</w:t>
      </w:r>
    </w:p>
    <w:p w14:paraId="49396BE8" w14:textId="77777777" w:rsidR="00B15215" w:rsidRDefault="00B1521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 xml:space="preserve"> The service quality and innovation can be driven by Laissez-Faire Leadership to alter the smaller hotels with a level organisational structure that frequently depends on self-motivated employees (Desgourdes et al., 2024).  This environment raises novelty but needs irregular mistakes to uphold quality standards. Laissez-faire leadership is only real when employees consume the expertise and discipline to achieve their responsibilities deprived of constant supervision (Desgourdes et al., 2024).  Inexperienced employees may need more direction, assembly this leadership style is less appropriate for entry-level roles (Groenewald et al., 2024). </w:t>
      </w:r>
    </w:p>
    <w:p w14:paraId="49396BE9" w14:textId="77777777" w:rsidR="00B15215" w:rsidRPr="00B15215" w:rsidRDefault="00B1521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Although autonomy can initiate creativity, it can also main to discrepancies in service delivery. Hotels must implement performance metrics and regular assessments to confirm that standards are upheld (Liu et al., 2024).  Successful hotel managers accept a cross method, mixing rudiments of laissez-faire leadership with structured oversight. For example, although giving chefs creative freedom, decision-making management confirms that excellence and financial guidelines are encountered.</w:t>
      </w:r>
    </w:p>
    <w:p w14:paraId="49396BEA" w14:textId="77777777" w:rsidR="001904C6" w:rsidRPr="00F021D0" w:rsidRDefault="00B15215" w:rsidP="00F021D0">
      <w:pPr>
        <w:spacing w:line="360" w:lineRule="auto"/>
        <w:jc w:val="both"/>
        <w:rPr>
          <w:rFonts w:ascii="Times New Roman" w:eastAsia="Times New Roman" w:hAnsi="Times New Roman" w:cs="Times New Roman"/>
          <w:sz w:val="24"/>
          <w:szCs w:val="24"/>
        </w:rPr>
      </w:pPr>
      <w:r w:rsidRPr="00B15215">
        <w:rPr>
          <w:rFonts w:ascii="Times New Roman" w:eastAsia="Times New Roman" w:hAnsi="Times New Roman" w:cs="Times New Roman"/>
          <w:sz w:val="24"/>
          <w:szCs w:val="24"/>
        </w:rPr>
        <w:t>Laissez-faire leadership compromises many advantages, including development innovation, authorising employees, and improving job satisfaction (</w:t>
      </w:r>
      <w:r w:rsidRPr="00B15215">
        <w:rPr>
          <w:rFonts w:ascii="Times New Roman" w:hAnsi="Times New Roman" w:cs="Times New Roman"/>
          <w:sz w:val="24"/>
          <w:szCs w:val="24"/>
        </w:rPr>
        <w:t xml:space="preserve">Mesfin Anteneh and Gebremeskel, 2024). </w:t>
      </w:r>
      <w:r w:rsidRPr="00B15215">
        <w:rPr>
          <w:rFonts w:ascii="Times New Roman" w:eastAsia="Times New Roman" w:hAnsi="Times New Roman" w:cs="Times New Roman"/>
          <w:sz w:val="24"/>
          <w:szCs w:val="24"/>
        </w:rPr>
        <w:t xml:space="preserve"> Conversely, its efficiency depends on the team’s competency and the industry context. In hotel management, while it promotes creativity in specialised roles, it may lead to inefficiencies in operational areas necessitating structure and supervision (</w:t>
      </w:r>
      <w:r w:rsidRPr="00B15215">
        <w:rPr>
          <w:rFonts w:ascii="Times New Roman" w:hAnsi="Times New Roman" w:cs="Times New Roman"/>
          <w:sz w:val="24"/>
          <w:szCs w:val="24"/>
        </w:rPr>
        <w:t xml:space="preserve">Sadighha et al., 2024). </w:t>
      </w:r>
      <w:r w:rsidRPr="00B15215">
        <w:rPr>
          <w:rFonts w:ascii="Times New Roman" w:eastAsia="Times New Roman" w:hAnsi="Times New Roman" w:cs="Times New Roman"/>
          <w:sz w:val="24"/>
          <w:szCs w:val="24"/>
        </w:rPr>
        <w:t>Consequently, a stable method that syndicates laissez-faire elements with planned mistakes can enhance both team efficiency and employee morale. A clear environment where employees feel authorised yet answerable. This method confirms that while originality and independence are fortified, service quality and working consistency are upheld.</w:t>
      </w:r>
    </w:p>
    <w:p w14:paraId="49396BEB" w14:textId="77777777" w:rsidR="001904C6" w:rsidRPr="00B15215" w:rsidRDefault="00640AE5" w:rsidP="00B15215">
      <w:pPr>
        <w:spacing w:line="360" w:lineRule="auto"/>
        <w:jc w:val="both"/>
        <w:rPr>
          <w:rFonts w:ascii="Times New Roman" w:hAnsi="Times New Roman" w:cs="Times New Roman"/>
          <w:sz w:val="24"/>
          <w:szCs w:val="24"/>
        </w:rPr>
      </w:pPr>
      <w:r w:rsidRPr="00B15215">
        <w:rPr>
          <w:rFonts w:ascii="Times New Roman" w:hAnsi="Times New Roman" w:cs="Times New Roman"/>
          <w:sz w:val="24"/>
          <w:szCs w:val="24"/>
        </w:rPr>
        <w:t>Conclusively, the application of laissez-faire leadership brings powerful results to hotel management provided it matches the circumstances. The leadership approach enables workers to exercise their expertise while stimulating innovative approaches which brings better guest experiences. The independent work approach enabled through this leadership method leads to innovative and efficient teams. The practice succeeds through the combination of capable workforce members and the suitable nature of undertaken duties. Most staff members at luxury hotels succeed with this leadership style because they have expert knowledge and maintain solid work discipline. While laissez-faire leadership offers benefits to teams it can reduce productivity whenever employees do not receive sufficient direction and supervision.</w:t>
      </w:r>
    </w:p>
    <w:p w14:paraId="49396BEC" w14:textId="77777777" w:rsidR="001904C6" w:rsidRDefault="001904C6" w:rsidP="00B15215">
      <w:pPr>
        <w:spacing w:line="360" w:lineRule="auto"/>
        <w:jc w:val="both"/>
        <w:rPr>
          <w:rFonts w:ascii="Times New Roman" w:hAnsi="Times New Roman" w:cs="Times New Roman"/>
          <w:sz w:val="24"/>
          <w:szCs w:val="24"/>
        </w:rPr>
      </w:pPr>
    </w:p>
    <w:p w14:paraId="49396BED" w14:textId="77777777" w:rsidR="00B15215" w:rsidRDefault="00B15215" w:rsidP="00B15215">
      <w:pPr>
        <w:spacing w:line="360" w:lineRule="auto"/>
        <w:jc w:val="both"/>
        <w:rPr>
          <w:rFonts w:ascii="Times New Roman" w:hAnsi="Times New Roman" w:cs="Times New Roman"/>
          <w:sz w:val="24"/>
          <w:szCs w:val="24"/>
        </w:rPr>
      </w:pPr>
    </w:p>
    <w:p w14:paraId="49396BEE" w14:textId="77777777" w:rsidR="00B15215" w:rsidRDefault="00B15215" w:rsidP="00B15215">
      <w:pPr>
        <w:spacing w:line="360" w:lineRule="auto"/>
        <w:jc w:val="both"/>
        <w:rPr>
          <w:rFonts w:ascii="Times New Roman" w:hAnsi="Times New Roman" w:cs="Times New Roman"/>
          <w:sz w:val="24"/>
          <w:szCs w:val="24"/>
        </w:rPr>
      </w:pPr>
    </w:p>
    <w:p w14:paraId="49396BEF" w14:textId="77777777" w:rsidR="00B15215" w:rsidRDefault="00B15215" w:rsidP="00B15215">
      <w:pPr>
        <w:spacing w:line="360" w:lineRule="auto"/>
        <w:jc w:val="both"/>
        <w:rPr>
          <w:rFonts w:ascii="Times New Roman" w:hAnsi="Times New Roman" w:cs="Times New Roman"/>
          <w:sz w:val="24"/>
          <w:szCs w:val="24"/>
        </w:rPr>
      </w:pPr>
    </w:p>
    <w:p w14:paraId="49396BF0" w14:textId="77777777" w:rsidR="00B15215" w:rsidRDefault="00B15215" w:rsidP="00B15215">
      <w:pPr>
        <w:spacing w:line="360" w:lineRule="auto"/>
        <w:jc w:val="both"/>
        <w:rPr>
          <w:rFonts w:ascii="Times New Roman" w:hAnsi="Times New Roman" w:cs="Times New Roman"/>
          <w:sz w:val="24"/>
          <w:szCs w:val="24"/>
        </w:rPr>
      </w:pPr>
    </w:p>
    <w:p w14:paraId="49396BF1" w14:textId="77777777" w:rsidR="00B15215" w:rsidRDefault="00B15215" w:rsidP="00B15215">
      <w:pPr>
        <w:spacing w:line="360" w:lineRule="auto"/>
        <w:jc w:val="both"/>
        <w:rPr>
          <w:rFonts w:ascii="Times New Roman" w:hAnsi="Times New Roman" w:cs="Times New Roman"/>
          <w:sz w:val="24"/>
          <w:szCs w:val="24"/>
        </w:rPr>
      </w:pPr>
    </w:p>
    <w:p w14:paraId="49396BF2" w14:textId="77777777" w:rsidR="00B15215" w:rsidRDefault="00B15215" w:rsidP="00B15215">
      <w:pPr>
        <w:spacing w:line="360" w:lineRule="auto"/>
        <w:jc w:val="both"/>
        <w:rPr>
          <w:rFonts w:ascii="Times New Roman" w:hAnsi="Times New Roman" w:cs="Times New Roman"/>
          <w:sz w:val="24"/>
          <w:szCs w:val="24"/>
        </w:rPr>
      </w:pPr>
    </w:p>
    <w:p w14:paraId="49396BF3" w14:textId="77777777" w:rsidR="00B15215" w:rsidRDefault="00B15215" w:rsidP="00B15215">
      <w:pPr>
        <w:spacing w:line="360" w:lineRule="auto"/>
        <w:jc w:val="both"/>
        <w:rPr>
          <w:rFonts w:ascii="Times New Roman" w:hAnsi="Times New Roman" w:cs="Times New Roman"/>
          <w:sz w:val="24"/>
          <w:szCs w:val="24"/>
        </w:rPr>
      </w:pPr>
    </w:p>
    <w:p w14:paraId="49396BF4" w14:textId="77777777" w:rsidR="00B15215" w:rsidRDefault="00B15215" w:rsidP="00B15215">
      <w:pPr>
        <w:spacing w:line="360" w:lineRule="auto"/>
        <w:jc w:val="both"/>
        <w:rPr>
          <w:rFonts w:ascii="Times New Roman" w:hAnsi="Times New Roman" w:cs="Times New Roman"/>
          <w:sz w:val="24"/>
          <w:szCs w:val="24"/>
        </w:rPr>
      </w:pPr>
    </w:p>
    <w:p w14:paraId="49396BF5" w14:textId="77777777" w:rsidR="00B15215" w:rsidRDefault="00B15215" w:rsidP="00B15215">
      <w:pPr>
        <w:spacing w:line="360" w:lineRule="auto"/>
        <w:jc w:val="both"/>
        <w:rPr>
          <w:rFonts w:ascii="Times New Roman" w:hAnsi="Times New Roman" w:cs="Times New Roman"/>
          <w:sz w:val="24"/>
          <w:szCs w:val="24"/>
        </w:rPr>
      </w:pPr>
    </w:p>
    <w:p w14:paraId="49396BF6" w14:textId="77777777" w:rsidR="00B15215" w:rsidRDefault="00B15215" w:rsidP="00B15215">
      <w:pPr>
        <w:spacing w:line="360" w:lineRule="auto"/>
        <w:jc w:val="both"/>
        <w:rPr>
          <w:rFonts w:ascii="Times New Roman" w:hAnsi="Times New Roman" w:cs="Times New Roman"/>
          <w:sz w:val="24"/>
          <w:szCs w:val="24"/>
        </w:rPr>
      </w:pPr>
    </w:p>
    <w:p w14:paraId="49396BF7" w14:textId="77777777" w:rsidR="00B15215" w:rsidRDefault="00B15215" w:rsidP="00B15215">
      <w:pPr>
        <w:spacing w:line="360" w:lineRule="auto"/>
        <w:jc w:val="both"/>
        <w:rPr>
          <w:rFonts w:ascii="Times New Roman" w:hAnsi="Times New Roman" w:cs="Times New Roman"/>
          <w:sz w:val="24"/>
          <w:szCs w:val="24"/>
        </w:rPr>
      </w:pPr>
    </w:p>
    <w:p w14:paraId="49396BF8" w14:textId="77777777" w:rsidR="00B15215" w:rsidRDefault="00B15215" w:rsidP="00B15215">
      <w:pPr>
        <w:spacing w:line="360" w:lineRule="auto"/>
        <w:jc w:val="both"/>
        <w:rPr>
          <w:rFonts w:ascii="Times New Roman" w:hAnsi="Times New Roman" w:cs="Times New Roman"/>
          <w:sz w:val="24"/>
          <w:szCs w:val="24"/>
        </w:rPr>
      </w:pPr>
    </w:p>
    <w:p w14:paraId="49396BF9" w14:textId="77777777" w:rsidR="00B15215" w:rsidRDefault="00B15215" w:rsidP="00B15215">
      <w:pPr>
        <w:spacing w:line="360" w:lineRule="auto"/>
        <w:jc w:val="both"/>
        <w:rPr>
          <w:rFonts w:ascii="Times New Roman" w:hAnsi="Times New Roman" w:cs="Times New Roman"/>
          <w:sz w:val="24"/>
          <w:szCs w:val="24"/>
        </w:rPr>
      </w:pPr>
    </w:p>
    <w:p w14:paraId="49396BFA" w14:textId="77777777" w:rsidR="00B15215" w:rsidRDefault="00B15215" w:rsidP="00B15215">
      <w:pPr>
        <w:spacing w:line="360" w:lineRule="auto"/>
        <w:jc w:val="both"/>
        <w:rPr>
          <w:rFonts w:ascii="Times New Roman" w:hAnsi="Times New Roman" w:cs="Times New Roman"/>
          <w:sz w:val="24"/>
          <w:szCs w:val="24"/>
        </w:rPr>
      </w:pPr>
    </w:p>
    <w:p w14:paraId="49396BFB" w14:textId="77777777" w:rsidR="00B15215" w:rsidRDefault="00B15215" w:rsidP="00B15215">
      <w:pPr>
        <w:spacing w:line="360" w:lineRule="auto"/>
        <w:jc w:val="both"/>
        <w:rPr>
          <w:rFonts w:ascii="Times New Roman" w:hAnsi="Times New Roman" w:cs="Times New Roman"/>
          <w:sz w:val="24"/>
          <w:szCs w:val="24"/>
        </w:rPr>
      </w:pPr>
    </w:p>
    <w:p w14:paraId="49396BFC" w14:textId="77777777" w:rsidR="00B15215" w:rsidRDefault="00B15215" w:rsidP="00B15215">
      <w:pPr>
        <w:spacing w:line="360" w:lineRule="auto"/>
        <w:jc w:val="both"/>
        <w:rPr>
          <w:rFonts w:ascii="Times New Roman" w:hAnsi="Times New Roman" w:cs="Times New Roman"/>
          <w:sz w:val="24"/>
          <w:szCs w:val="24"/>
        </w:rPr>
      </w:pPr>
    </w:p>
    <w:p w14:paraId="49396BFD" w14:textId="77777777" w:rsidR="00B15215" w:rsidRPr="00B15215" w:rsidRDefault="00B15215" w:rsidP="00B15215">
      <w:pPr>
        <w:spacing w:line="360" w:lineRule="auto"/>
        <w:jc w:val="both"/>
        <w:rPr>
          <w:rFonts w:ascii="Times New Roman" w:hAnsi="Times New Roman" w:cs="Times New Roman"/>
          <w:sz w:val="24"/>
          <w:szCs w:val="24"/>
        </w:rPr>
      </w:pPr>
    </w:p>
    <w:p w14:paraId="49396BFE" w14:textId="77777777" w:rsidR="00F021D0" w:rsidRDefault="00F021D0">
      <w:pPr>
        <w:rPr>
          <w:rFonts w:ascii="Times New Roman" w:hAnsi="Times New Roman" w:cs="Times New Roman"/>
          <w:b/>
          <w:sz w:val="24"/>
          <w:szCs w:val="24"/>
        </w:rPr>
      </w:pPr>
      <w:r>
        <w:rPr>
          <w:rFonts w:ascii="Times New Roman" w:hAnsi="Times New Roman" w:cs="Times New Roman"/>
          <w:b/>
          <w:sz w:val="24"/>
          <w:szCs w:val="24"/>
        </w:rPr>
        <w:br w:type="page"/>
      </w:r>
    </w:p>
    <w:p w14:paraId="49396BFF" w14:textId="77777777" w:rsidR="00C41112" w:rsidRPr="00B15215" w:rsidRDefault="00640AE5" w:rsidP="00B15215">
      <w:pPr>
        <w:spacing w:line="360" w:lineRule="auto"/>
        <w:jc w:val="both"/>
        <w:rPr>
          <w:rFonts w:ascii="Times New Roman" w:hAnsi="Times New Roman" w:cs="Times New Roman"/>
          <w:b/>
          <w:sz w:val="24"/>
          <w:szCs w:val="24"/>
        </w:rPr>
      </w:pPr>
      <w:r w:rsidRPr="00B15215">
        <w:rPr>
          <w:rFonts w:ascii="Times New Roman" w:hAnsi="Times New Roman" w:cs="Times New Roman"/>
          <w:b/>
          <w:sz w:val="24"/>
          <w:szCs w:val="24"/>
        </w:rPr>
        <w:t xml:space="preserve">References </w:t>
      </w:r>
    </w:p>
    <w:p w14:paraId="49396C00"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Adair (2009). </w:t>
      </w:r>
      <w:r w:rsidRPr="00B15215">
        <w:rPr>
          <w:rFonts w:ascii="Times New Roman" w:hAnsi="Times New Roman" w:cs="Times New Roman"/>
          <w:i/>
          <w:iCs/>
          <w:sz w:val="24"/>
          <w:szCs w:val="24"/>
        </w:rPr>
        <w:t>The Inspirational Leader (9780749454784)</w:t>
      </w:r>
      <w:r w:rsidRPr="00B15215">
        <w:rPr>
          <w:rFonts w:ascii="Times New Roman" w:hAnsi="Times New Roman" w:cs="Times New Roman"/>
          <w:sz w:val="24"/>
          <w:szCs w:val="24"/>
        </w:rPr>
        <w:t xml:space="preserve">. [Online] www.koganpage.com. Available at: </w:t>
      </w:r>
      <w:hyperlink r:id="rId8" w:history="1">
        <w:r w:rsidRPr="00B15215">
          <w:rPr>
            <w:rStyle w:val="Hyperlink"/>
            <w:rFonts w:ascii="Times New Roman" w:hAnsi="Times New Roman" w:cs="Times New Roman"/>
            <w:color w:val="auto"/>
            <w:sz w:val="24"/>
            <w:szCs w:val="24"/>
          </w:rPr>
          <w:t>https://www.koganpage.com/general-business-interest/the-inspirational-leader-9780749454784</w:t>
        </w:r>
      </w:hyperlink>
      <w:r w:rsidRPr="00B15215">
        <w:rPr>
          <w:rFonts w:ascii="Times New Roman" w:hAnsi="Times New Roman" w:cs="Times New Roman"/>
          <w:sz w:val="24"/>
          <w:szCs w:val="24"/>
        </w:rPr>
        <w:t xml:space="preserve">. </w:t>
      </w:r>
    </w:p>
    <w:p w14:paraId="49396C01" w14:textId="77777777" w:rsidR="00F021D0"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Ahsan, M. J., </w:t>
      </w:r>
      <w:r>
        <w:rPr>
          <w:rFonts w:ascii="Times New Roman" w:hAnsi="Times New Roman" w:cs="Times New Roman"/>
          <w:sz w:val="24"/>
          <w:szCs w:val="24"/>
        </w:rPr>
        <w:t>and</w:t>
      </w:r>
      <w:r w:rsidRPr="00B15215">
        <w:rPr>
          <w:rFonts w:ascii="Times New Roman" w:hAnsi="Times New Roman" w:cs="Times New Roman"/>
          <w:sz w:val="24"/>
          <w:szCs w:val="24"/>
        </w:rPr>
        <w:t xml:space="preserve"> Khalid, M. H. (2023). Laissez-faire leadership. In </w:t>
      </w:r>
      <w:r w:rsidRPr="00B15215">
        <w:rPr>
          <w:rFonts w:ascii="Times New Roman" w:hAnsi="Times New Roman" w:cs="Times New Roman"/>
          <w:i/>
          <w:iCs/>
          <w:sz w:val="24"/>
          <w:szCs w:val="24"/>
        </w:rPr>
        <w:t>Leadership Approaches in Global Hospitality and Tourism</w:t>
      </w:r>
      <w:r w:rsidRPr="00B15215">
        <w:rPr>
          <w:rFonts w:ascii="Times New Roman" w:hAnsi="Times New Roman" w:cs="Times New Roman"/>
          <w:sz w:val="24"/>
          <w:szCs w:val="24"/>
        </w:rPr>
        <w:t> (pp. 61-72). IGI Global.</w:t>
      </w:r>
    </w:p>
    <w:p w14:paraId="49396C02"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Bloisi (2007). </w:t>
      </w:r>
      <w:r w:rsidRPr="00B15215">
        <w:rPr>
          <w:rFonts w:ascii="Times New Roman" w:hAnsi="Times New Roman" w:cs="Times New Roman"/>
          <w:i/>
          <w:iCs/>
          <w:sz w:val="24"/>
          <w:szCs w:val="24"/>
        </w:rPr>
        <w:t>Management and Organisational Behaviour</w:t>
      </w:r>
      <w:r w:rsidRPr="00B15215">
        <w:rPr>
          <w:rFonts w:ascii="Times New Roman" w:hAnsi="Times New Roman" w:cs="Times New Roman"/>
          <w:sz w:val="24"/>
          <w:szCs w:val="24"/>
        </w:rPr>
        <w:t xml:space="preserve">. [Online] Google Books. Available at: </w:t>
      </w:r>
      <w:hyperlink r:id="rId9" w:history="1">
        <w:r w:rsidRPr="00B15215">
          <w:rPr>
            <w:rStyle w:val="Hyperlink"/>
            <w:rFonts w:ascii="Times New Roman" w:hAnsi="Times New Roman" w:cs="Times New Roman"/>
            <w:color w:val="auto"/>
            <w:sz w:val="24"/>
            <w:szCs w:val="24"/>
          </w:rPr>
          <w:t>https://books.google.com/books/about/Management_and_Organisational_Behaviour.html?id=2TPMAAAACAAJ</w:t>
        </w:r>
      </w:hyperlink>
      <w:r w:rsidRPr="00B15215">
        <w:rPr>
          <w:rFonts w:ascii="Times New Roman" w:hAnsi="Times New Roman" w:cs="Times New Roman"/>
          <w:sz w:val="24"/>
          <w:szCs w:val="24"/>
        </w:rPr>
        <w:t xml:space="preserve"> [Accessed 4 Feb. 2025].</w:t>
      </w:r>
    </w:p>
    <w:p w14:paraId="49396C03" w14:textId="77777777" w:rsidR="00F021D0" w:rsidRPr="00F021D0" w:rsidRDefault="00F021D0" w:rsidP="00F021D0">
      <w:pPr>
        <w:spacing w:line="360" w:lineRule="auto"/>
        <w:ind w:left="720" w:hanging="720"/>
        <w:jc w:val="both"/>
        <w:rPr>
          <w:rFonts w:ascii="Times New Roman" w:hAnsi="Times New Roman" w:cs="Times New Roman"/>
          <w:sz w:val="24"/>
          <w:szCs w:val="24"/>
        </w:rPr>
      </w:pPr>
      <w:r w:rsidRPr="00F021D0">
        <w:rPr>
          <w:rFonts w:ascii="Times New Roman" w:hAnsi="Times New Roman" w:cs="Times New Roman"/>
          <w:sz w:val="24"/>
          <w:szCs w:val="24"/>
        </w:rPr>
        <w:t>Canavesi, A., and Minelli, E. (2022). Servant leadership: A systematic literature review and network analysis. </w:t>
      </w:r>
      <w:r w:rsidRPr="00F021D0">
        <w:rPr>
          <w:rFonts w:ascii="Times New Roman" w:hAnsi="Times New Roman" w:cs="Times New Roman"/>
          <w:i/>
          <w:iCs/>
          <w:sz w:val="24"/>
          <w:szCs w:val="24"/>
        </w:rPr>
        <w:t>Employee Responsibilities and Rights Journal</w:t>
      </w:r>
      <w:r w:rsidRPr="00F021D0">
        <w:rPr>
          <w:rFonts w:ascii="Times New Roman" w:hAnsi="Times New Roman" w:cs="Times New Roman"/>
          <w:sz w:val="24"/>
          <w:szCs w:val="24"/>
        </w:rPr>
        <w:t>, </w:t>
      </w:r>
      <w:r w:rsidRPr="00F021D0">
        <w:rPr>
          <w:rFonts w:ascii="Times New Roman" w:hAnsi="Times New Roman" w:cs="Times New Roman"/>
          <w:i/>
          <w:iCs/>
          <w:sz w:val="24"/>
          <w:szCs w:val="24"/>
        </w:rPr>
        <w:t>34</w:t>
      </w:r>
      <w:r w:rsidRPr="00F021D0">
        <w:rPr>
          <w:rFonts w:ascii="Times New Roman" w:hAnsi="Times New Roman" w:cs="Times New Roman"/>
          <w:sz w:val="24"/>
          <w:szCs w:val="24"/>
        </w:rPr>
        <w:t>(3), 267-289.</w:t>
      </w:r>
    </w:p>
    <w:p w14:paraId="49396C04"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Desgourdes, C., Hasnaoui, J., Umar, M., </w:t>
      </w:r>
      <w:r>
        <w:rPr>
          <w:rFonts w:ascii="Times New Roman" w:hAnsi="Times New Roman" w:cs="Times New Roman"/>
          <w:sz w:val="24"/>
          <w:szCs w:val="24"/>
        </w:rPr>
        <w:t>and</w:t>
      </w:r>
      <w:r w:rsidRPr="00B15215">
        <w:rPr>
          <w:rFonts w:ascii="Times New Roman" w:hAnsi="Times New Roman" w:cs="Times New Roman"/>
          <w:sz w:val="24"/>
          <w:szCs w:val="24"/>
        </w:rPr>
        <w:t xml:space="preserve"> Feliu, J. G. (2024). Decoding laissez-faire leadership: an in-depth study on its influence over employee autonomy and well-being at work. International Entrepreneurship and Management Journal, 20(2), 1047-1065.</w:t>
      </w:r>
    </w:p>
    <w:p w14:paraId="49396C05"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Fauzi, M. A., Hanafiah, M. H., </w:t>
      </w:r>
      <w:r>
        <w:rPr>
          <w:rFonts w:ascii="Times New Roman" w:hAnsi="Times New Roman" w:cs="Times New Roman"/>
          <w:sz w:val="24"/>
          <w:szCs w:val="24"/>
        </w:rPr>
        <w:t>and</w:t>
      </w:r>
      <w:r w:rsidRPr="00B15215">
        <w:rPr>
          <w:rFonts w:ascii="Times New Roman" w:hAnsi="Times New Roman" w:cs="Times New Roman"/>
          <w:sz w:val="24"/>
          <w:szCs w:val="24"/>
        </w:rPr>
        <w:t xml:space="preserve"> Kunjuraman, V. (2024). Tourists' intention to visit green hotels: building on the theory of planned behaviour and the value-belief-norm theory. Journal of Tourism Futures, 10(2), 255-276.</w:t>
      </w:r>
    </w:p>
    <w:p w14:paraId="49396C06"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Febrian, W. D. (2024). The Effectiveness of Delegation Leadership and Servant Leadership in Law Firms. Dinasti International Journal of Management Science, 5(4), 830-838.</w:t>
      </w:r>
    </w:p>
    <w:p w14:paraId="49396C07"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Francesc Fusté-Forné and Noguer-Juncà, E. (2023). Designing Michelin-starred menus from the perspective of chefs: Is the presence of local food worth a trip? </w:t>
      </w:r>
      <w:r w:rsidRPr="00B15215">
        <w:rPr>
          <w:rFonts w:ascii="Times New Roman" w:hAnsi="Times New Roman" w:cs="Times New Roman"/>
          <w:i/>
          <w:iCs/>
          <w:sz w:val="24"/>
          <w:szCs w:val="24"/>
        </w:rPr>
        <w:t>International journal of food design</w:t>
      </w:r>
      <w:r w:rsidRPr="00B15215">
        <w:rPr>
          <w:rFonts w:ascii="Times New Roman" w:hAnsi="Times New Roman" w:cs="Times New Roman"/>
          <w:sz w:val="24"/>
          <w:szCs w:val="24"/>
        </w:rPr>
        <w:t>. Doi:https://doi.org/10.1386/ijfd_00062_1.</w:t>
      </w:r>
    </w:p>
    <w:p w14:paraId="49396C08" w14:textId="77777777" w:rsidR="00F021D0" w:rsidRPr="00F021D0" w:rsidRDefault="00F021D0" w:rsidP="00F021D0">
      <w:pPr>
        <w:spacing w:line="360" w:lineRule="auto"/>
        <w:ind w:left="720" w:hanging="720"/>
        <w:jc w:val="both"/>
        <w:rPr>
          <w:rFonts w:ascii="Times New Roman" w:hAnsi="Times New Roman" w:cs="Times New Roman"/>
          <w:sz w:val="24"/>
          <w:szCs w:val="24"/>
        </w:rPr>
      </w:pPr>
      <w:r w:rsidRPr="00F021D0">
        <w:rPr>
          <w:rFonts w:ascii="Times New Roman" w:hAnsi="Times New Roman" w:cs="Times New Roman"/>
          <w:sz w:val="24"/>
          <w:szCs w:val="24"/>
        </w:rPr>
        <w:t>Garro-Abarca, V., Palos-Sanchez, P., and Aguayo-Camacho, M. (2021). Virtual teams in times of pandemic: Factors that influence performance. </w:t>
      </w:r>
      <w:r w:rsidRPr="00F021D0">
        <w:rPr>
          <w:rFonts w:ascii="Times New Roman" w:hAnsi="Times New Roman" w:cs="Times New Roman"/>
          <w:i/>
          <w:iCs/>
          <w:sz w:val="24"/>
          <w:szCs w:val="24"/>
        </w:rPr>
        <w:t>Frontiers in psychology</w:t>
      </w:r>
      <w:r w:rsidRPr="00F021D0">
        <w:rPr>
          <w:rFonts w:ascii="Times New Roman" w:hAnsi="Times New Roman" w:cs="Times New Roman"/>
          <w:sz w:val="24"/>
          <w:szCs w:val="24"/>
        </w:rPr>
        <w:t>, </w:t>
      </w:r>
      <w:r w:rsidRPr="00F021D0">
        <w:rPr>
          <w:rFonts w:ascii="Times New Roman" w:hAnsi="Times New Roman" w:cs="Times New Roman"/>
          <w:i/>
          <w:iCs/>
          <w:sz w:val="24"/>
          <w:szCs w:val="24"/>
        </w:rPr>
        <w:t>12</w:t>
      </w:r>
      <w:r w:rsidRPr="00F021D0">
        <w:rPr>
          <w:rFonts w:ascii="Times New Roman" w:hAnsi="Times New Roman" w:cs="Times New Roman"/>
          <w:sz w:val="24"/>
          <w:szCs w:val="24"/>
        </w:rPr>
        <w:t>, 624637.</w:t>
      </w:r>
    </w:p>
    <w:p w14:paraId="49396C09"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Groenewald, E., Groenewald, C. A., Cruz, R. A. D., Uy, F., Kilag, O. K., </w:t>
      </w:r>
      <w:r>
        <w:rPr>
          <w:rFonts w:ascii="Times New Roman" w:hAnsi="Times New Roman" w:cs="Times New Roman"/>
          <w:sz w:val="24"/>
          <w:szCs w:val="24"/>
        </w:rPr>
        <w:t>and</w:t>
      </w:r>
      <w:r w:rsidRPr="00B15215">
        <w:rPr>
          <w:rFonts w:ascii="Times New Roman" w:hAnsi="Times New Roman" w:cs="Times New Roman"/>
          <w:sz w:val="24"/>
          <w:szCs w:val="24"/>
        </w:rPr>
        <w:t xml:space="preserve"> Villaver Jr, M. (2024). Navigating Educational Leadership: Challenges, Styles, and Impacts–A Systematic Review. International Multidisciplinary Journal of Research for Innovation, Sustainability, and Excellence (IMJRISE), 1(2), 262-267.</w:t>
      </w:r>
    </w:p>
    <w:p w14:paraId="49396C0A"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Hotel Gotham (2025). </w:t>
      </w:r>
      <w:r w:rsidRPr="00B15215">
        <w:rPr>
          <w:rFonts w:ascii="Times New Roman" w:hAnsi="Times New Roman" w:cs="Times New Roman"/>
          <w:i/>
          <w:iCs/>
          <w:sz w:val="24"/>
          <w:szCs w:val="24"/>
        </w:rPr>
        <w:t>Hotel Gotham Manchester</w:t>
      </w:r>
      <w:r w:rsidRPr="00B15215">
        <w:rPr>
          <w:rFonts w:ascii="Times New Roman" w:hAnsi="Times New Roman" w:cs="Times New Roman"/>
          <w:sz w:val="24"/>
          <w:szCs w:val="24"/>
        </w:rPr>
        <w:t xml:space="preserve">. [Online] Hotelgotham.co.uk. Available at: </w:t>
      </w:r>
      <w:hyperlink r:id="rId10" w:history="1">
        <w:r w:rsidRPr="00B15215">
          <w:rPr>
            <w:rStyle w:val="Hyperlink"/>
            <w:rFonts w:ascii="Times New Roman" w:hAnsi="Times New Roman" w:cs="Times New Roman"/>
            <w:color w:val="auto"/>
            <w:sz w:val="24"/>
            <w:szCs w:val="24"/>
          </w:rPr>
          <w:t>https://www.hotelgotham.co.uk/manchester</w:t>
        </w:r>
      </w:hyperlink>
      <w:r w:rsidRPr="00B15215">
        <w:rPr>
          <w:rFonts w:ascii="Times New Roman" w:hAnsi="Times New Roman" w:cs="Times New Roman"/>
          <w:sz w:val="24"/>
          <w:szCs w:val="24"/>
        </w:rPr>
        <w:t xml:space="preserve"> [Accessed 4 Feb. 2025].</w:t>
      </w:r>
    </w:p>
    <w:p w14:paraId="49396C0B"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Iqbal, Z.A., Abid, G., Arshad, M., Ashfaq, F., Athar, M.A. and Hassan, Q. (2021). Impact of Authoritative and Laissez-Faire Leadership on Thriving at Work: the Moderating Role of Conscientiousness. </w:t>
      </w:r>
      <w:r w:rsidRPr="00B15215">
        <w:rPr>
          <w:rFonts w:ascii="Times New Roman" w:hAnsi="Times New Roman" w:cs="Times New Roman"/>
          <w:i/>
          <w:iCs/>
          <w:sz w:val="24"/>
          <w:szCs w:val="24"/>
        </w:rPr>
        <w:t>European Journal of Investigation in Health, Psychology and Education</w:t>
      </w:r>
      <w:r w:rsidRPr="00B15215">
        <w:rPr>
          <w:rFonts w:ascii="Times New Roman" w:hAnsi="Times New Roman" w:cs="Times New Roman"/>
          <w:sz w:val="24"/>
          <w:szCs w:val="24"/>
        </w:rPr>
        <w:t>, 11(3), pp.667–685. doi:https://doi.org/10.3390/ejihpe11030048.</w:t>
      </w:r>
    </w:p>
    <w:p w14:paraId="49396C0C"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Kamal, F., </w:t>
      </w:r>
      <w:r>
        <w:rPr>
          <w:rFonts w:ascii="Times New Roman" w:hAnsi="Times New Roman" w:cs="Times New Roman"/>
          <w:sz w:val="24"/>
          <w:szCs w:val="24"/>
        </w:rPr>
        <w:t>and</w:t>
      </w:r>
      <w:r w:rsidRPr="00B15215">
        <w:rPr>
          <w:rFonts w:ascii="Times New Roman" w:hAnsi="Times New Roman" w:cs="Times New Roman"/>
          <w:sz w:val="24"/>
          <w:szCs w:val="24"/>
        </w:rPr>
        <w:t xml:space="preserve"> Kesuma, T. A. R. P. (2024). Laissez-Faire Leadership: A Comprehensive Systematic Review for Effective Education Practices. Journal of Education and Learning (EduLearn), 18(4), 1460-1467.Miramon, S., Kilag, O. K., Groenewald, E., </w:t>
      </w:r>
      <w:r>
        <w:rPr>
          <w:rFonts w:ascii="Times New Roman" w:hAnsi="Times New Roman" w:cs="Times New Roman"/>
          <w:sz w:val="24"/>
          <w:szCs w:val="24"/>
        </w:rPr>
        <w:t>and</w:t>
      </w:r>
      <w:r w:rsidRPr="00B15215">
        <w:rPr>
          <w:rFonts w:ascii="Times New Roman" w:hAnsi="Times New Roman" w:cs="Times New Roman"/>
          <w:sz w:val="24"/>
          <w:szCs w:val="24"/>
        </w:rPr>
        <w:t xml:space="preserve"> Barayuga, L. (2024). Teacher leadership in the Philippines: Evaluating its impact on K-12 education reform. International Multidisciplinary Journal of Research for Innovation, Sustainability, and Excellence (IMJRISE), 1(1), 162-167.</w:t>
      </w:r>
    </w:p>
    <w:p w14:paraId="49396C0D" w14:textId="77777777" w:rsidR="00F021D0" w:rsidRPr="00F021D0" w:rsidRDefault="00F021D0" w:rsidP="00F021D0">
      <w:pPr>
        <w:spacing w:line="360" w:lineRule="auto"/>
        <w:ind w:left="720" w:hanging="720"/>
        <w:jc w:val="both"/>
        <w:rPr>
          <w:rFonts w:ascii="Times New Roman" w:hAnsi="Times New Roman" w:cs="Times New Roman"/>
          <w:sz w:val="24"/>
          <w:szCs w:val="24"/>
        </w:rPr>
      </w:pPr>
      <w:r w:rsidRPr="00F021D0">
        <w:rPr>
          <w:rFonts w:ascii="Times New Roman" w:hAnsi="Times New Roman" w:cs="Times New Roman"/>
          <w:sz w:val="24"/>
          <w:szCs w:val="24"/>
        </w:rPr>
        <w:t>Khalaf, H. (2024). Toxic Leadership and Workplace Climate: Exploring the Role of Followers in Maintaining a Positive Organisational Culture. </w:t>
      </w:r>
      <w:r w:rsidRPr="00F021D0">
        <w:rPr>
          <w:rFonts w:ascii="Times New Roman" w:hAnsi="Times New Roman" w:cs="Times New Roman"/>
          <w:i/>
          <w:iCs/>
          <w:sz w:val="24"/>
          <w:szCs w:val="24"/>
        </w:rPr>
        <w:t>Available at SSRN 5109330</w:t>
      </w:r>
      <w:r w:rsidRPr="00F021D0">
        <w:rPr>
          <w:rFonts w:ascii="Times New Roman" w:hAnsi="Times New Roman" w:cs="Times New Roman"/>
          <w:sz w:val="24"/>
          <w:szCs w:val="24"/>
        </w:rPr>
        <w:t>.</w:t>
      </w:r>
    </w:p>
    <w:p w14:paraId="49396C0E"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Kostiainen, T. (2023). </w:t>
      </w:r>
      <w:r w:rsidRPr="00B15215">
        <w:rPr>
          <w:rFonts w:ascii="Times New Roman" w:hAnsi="Times New Roman" w:cs="Times New Roman"/>
          <w:i/>
          <w:iCs/>
          <w:sz w:val="24"/>
          <w:szCs w:val="24"/>
        </w:rPr>
        <w:t>Laissez-Faire Leadership: A Contradiction in Terms or a Legitimate Style of Management</w:t>
      </w:r>
      <w:r w:rsidRPr="00B15215">
        <w:rPr>
          <w:rFonts w:ascii="Times New Roman" w:hAnsi="Times New Roman" w:cs="Times New Roman"/>
          <w:sz w:val="24"/>
          <w:szCs w:val="24"/>
        </w:rPr>
        <w:t xml:space="preserve">. [Online] www.theseus.fi. Available at: </w:t>
      </w:r>
      <w:hyperlink r:id="rId11" w:history="1">
        <w:r w:rsidRPr="00B15215">
          <w:rPr>
            <w:rStyle w:val="Hyperlink"/>
            <w:rFonts w:ascii="Times New Roman" w:hAnsi="Times New Roman" w:cs="Times New Roman"/>
            <w:color w:val="auto"/>
            <w:sz w:val="24"/>
            <w:szCs w:val="24"/>
          </w:rPr>
          <w:t>https://www.theseus.fi/handle/10024/795030</w:t>
        </w:r>
      </w:hyperlink>
      <w:r w:rsidRPr="00B15215">
        <w:rPr>
          <w:rFonts w:ascii="Times New Roman" w:hAnsi="Times New Roman" w:cs="Times New Roman"/>
          <w:sz w:val="24"/>
          <w:szCs w:val="24"/>
        </w:rPr>
        <w:t xml:space="preserve">. </w:t>
      </w:r>
    </w:p>
    <w:p w14:paraId="49396C0F"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Liu, X., Wider, W., Fauzi, M. A., Jiang, L., Udang, L. N., </w:t>
      </w:r>
      <w:r>
        <w:rPr>
          <w:rFonts w:ascii="Times New Roman" w:hAnsi="Times New Roman" w:cs="Times New Roman"/>
          <w:sz w:val="24"/>
          <w:szCs w:val="24"/>
        </w:rPr>
        <w:t>and</w:t>
      </w:r>
      <w:r w:rsidRPr="00B15215">
        <w:rPr>
          <w:rFonts w:ascii="Times New Roman" w:hAnsi="Times New Roman" w:cs="Times New Roman"/>
          <w:sz w:val="24"/>
          <w:szCs w:val="24"/>
        </w:rPr>
        <w:t xml:space="preserve"> Hossain, S. F. A. (2024). The evolution of smart hotels: A bibliometric review of the past, present and future trends. Heliyon.</w:t>
      </w:r>
    </w:p>
    <w:p w14:paraId="49396C10"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López-Cabarcos, M. Á., López-Carballeira, A., </w:t>
      </w:r>
      <w:r>
        <w:rPr>
          <w:rFonts w:ascii="Times New Roman" w:hAnsi="Times New Roman" w:cs="Times New Roman"/>
          <w:sz w:val="24"/>
          <w:szCs w:val="24"/>
        </w:rPr>
        <w:t>and</w:t>
      </w:r>
      <w:r w:rsidRPr="00B15215">
        <w:rPr>
          <w:rFonts w:ascii="Times New Roman" w:hAnsi="Times New Roman" w:cs="Times New Roman"/>
          <w:sz w:val="24"/>
          <w:szCs w:val="24"/>
        </w:rPr>
        <w:t xml:space="preserve"> Ferro-Soto, C. (2024). Authentic and laissez-faire leadership as drivers of employees well-being: the moderating role of resilience and self-efficacy. Baltic Journal of Management, 19(4), 417-434.</w:t>
      </w:r>
    </w:p>
    <w:p w14:paraId="49396C11"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López-Cabarcos, M.Á., López-Carballeira, A. and Ferro-Soto, C. (2024). Authentic and laissez-faire leadership as drivers of employees well-being: the moderating role of resilience and self-efficacy. </w:t>
      </w:r>
      <w:r w:rsidRPr="00B15215">
        <w:rPr>
          <w:rFonts w:ascii="Times New Roman" w:hAnsi="Times New Roman" w:cs="Times New Roman"/>
          <w:i/>
          <w:iCs/>
          <w:sz w:val="24"/>
          <w:szCs w:val="24"/>
        </w:rPr>
        <w:t>Baltic Journal of Management</w:t>
      </w:r>
      <w:r w:rsidRPr="00B15215">
        <w:rPr>
          <w:rFonts w:ascii="Times New Roman" w:hAnsi="Times New Roman" w:cs="Times New Roman"/>
          <w:sz w:val="24"/>
          <w:szCs w:val="24"/>
        </w:rPr>
        <w:t>, 19(4), pp.417–434. doi:https://doi.org/10.1108/bjm-04-2024-0186.</w:t>
      </w:r>
    </w:p>
    <w:p w14:paraId="49396C12"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Mesfin Anteneh, A., </w:t>
      </w:r>
      <w:r>
        <w:rPr>
          <w:rFonts w:ascii="Times New Roman" w:hAnsi="Times New Roman" w:cs="Times New Roman"/>
          <w:sz w:val="24"/>
          <w:szCs w:val="24"/>
        </w:rPr>
        <w:t>and</w:t>
      </w:r>
      <w:r w:rsidRPr="00B15215">
        <w:rPr>
          <w:rFonts w:ascii="Times New Roman" w:hAnsi="Times New Roman" w:cs="Times New Roman"/>
          <w:sz w:val="24"/>
          <w:szCs w:val="24"/>
        </w:rPr>
        <w:t xml:space="preserve"> Gebremeskel, M. M. (2024). Laissez-faire and derailed leadership behaviour as predictors of teachers’ social engagement with students and colleagues. International Journal of Leadership in Education, 1-25.</w:t>
      </w:r>
    </w:p>
    <w:p w14:paraId="49396C13"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Mullins (2025). </w:t>
      </w:r>
      <w:r w:rsidRPr="00B15215">
        <w:rPr>
          <w:rFonts w:ascii="Times New Roman" w:hAnsi="Times New Roman" w:cs="Times New Roman"/>
          <w:i/>
          <w:iCs/>
          <w:sz w:val="24"/>
          <w:szCs w:val="24"/>
        </w:rPr>
        <w:t>Google Scholar</w:t>
      </w:r>
      <w:r w:rsidRPr="00B15215">
        <w:rPr>
          <w:rFonts w:ascii="Times New Roman" w:hAnsi="Times New Roman" w:cs="Times New Roman"/>
          <w:sz w:val="24"/>
          <w:szCs w:val="24"/>
        </w:rPr>
        <w:t xml:space="preserve">. [Online] Google.com.pk. Available at: </w:t>
      </w:r>
      <w:hyperlink r:id="rId12" w:history="1">
        <w:r w:rsidRPr="00B15215">
          <w:rPr>
            <w:rStyle w:val="Hyperlink"/>
            <w:rFonts w:ascii="Times New Roman" w:hAnsi="Times New Roman" w:cs="Times New Roman"/>
            <w:color w:val="auto"/>
            <w:sz w:val="24"/>
            <w:szCs w:val="24"/>
          </w:rPr>
          <w:t>https://scholar.google.com.pk/scholar?q=Mullins</w:t>
        </w:r>
      </w:hyperlink>
      <w:r w:rsidRPr="00B15215">
        <w:rPr>
          <w:rFonts w:ascii="Times New Roman" w:hAnsi="Times New Roman" w:cs="Times New Roman"/>
          <w:sz w:val="24"/>
          <w:szCs w:val="24"/>
        </w:rPr>
        <w:t xml:space="preserve">. </w:t>
      </w:r>
    </w:p>
    <w:p w14:paraId="49396C14"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Robert, V. and Vandenberghe, C. (2022). Laissez-faire leadership and employee well-being: the contribution of perceived supervisor organizational status. </w:t>
      </w:r>
      <w:r w:rsidRPr="00B15215">
        <w:rPr>
          <w:rFonts w:ascii="Times New Roman" w:hAnsi="Times New Roman" w:cs="Times New Roman"/>
          <w:i/>
          <w:iCs/>
          <w:sz w:val="24"/>
          <w:szCs w:val="24"/>
        </w:rPr>
        <w:t>European Journal of Work and Organizational Psychology</w:t>
      </w:r>
      <w:r w:rsidRPr="00B15215">
        <w:rPr>
          <w:rFonts w:ascii="Times New Roman" w:hAnsi="Times New Roman" w:cs="Times New Roman"/>
          <w:sz w:val="24"/>
          <w:szCs w:val="24"/>
        </w:rPr>
        <w:t>, 31(6), pp.1–18. doi:https://doi.org/10.1080/1359432x.2022.2081074.</w:t>
      </w:r>
    </w:p>
    <w:p w14:paraId="49396C15"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Sadighha, J., Pinto, P., Guerreiro, M., </w:t>
      </w:r>
      <w:r>
        <w:rPr>
          <w:rFonts w:ascii="Times New Roman" w:hAnsi="Times New Roman" w:cs="Times New Roman"/>
          <w:sz w:val="24"/>
          <w:szCs w:val="24"/>
        </w:rPr>
        <w:t>and</w:t>
      </w:r>
      <w:r w:rsidRPr="00B15215">
        <w:rPr>
          <w:rFonts w:ascii="Times New Roman" w:hAnsi="Times New Roman" w:cs="Times New Roman"/>
          <w:sz w:val="24"/>
          <w:szCs w:val="24"/>
        </w:rPr>
        <w:t xml:space="preserve"> Campos, A. C. (2024). Stimulating customer participation behaviour and boosting value co-creation in hotels. International Journal of Hospitality Management, 119, 103733.</w:t>
      </w:r>
    </w:p>
    <w:p w14:paraId="49396C16" w14:textId="77777777" w:rsidR="00F021D0" w:rsidRPr="00B15215" w:rsidRDefault="00F021D0" w:rsidP="00F021D0">
      <w:pPr>
        <w:spacing w:line="360" w:lineRule="auto"/>
        <w:ind w:left="720" w:hanging="720"/>
        <w:jc w:val="both"/>
        <w:rPr>
          <w:rFonts w:ascii="Times New Roman" w:hAnsi="Times New Roman" w:cs="Times New Roman"/>
          <w:sz w:val="24"/>
          <w:szCs w:val="24"/>
        </w:rPr>
      </w:pPr>
      <w:r w:rsidRPr="00F021D0">
        <w:rPr>
          <w:rFonts w:ascii="Times New Roman" w:hAnsi="Times New Roman" w:cs="Times New Roman"/>
          <w:sz w:val="24"/>
          <w:szCs w:val="24"/>
        </w:rPr>
        <w:t>Salin, D., Baillien, E., and Notelaers, G. (2022). High-performance work practices and interpersonal relationships: laissez-faire leadership as a risk factor. </w:t>
      </w:r>
      <w:r w:rsidRPr="00F021D0">
        <w:rPr>
          <w:rFonts w:ascii="Times New Roman" w:hAnsi="Times New Roman" w:cs="Times New Roman"/>
          <w:i/>
          <w:iCs/>
          <w:sz w:val="24"/>
          <w:szCs w:val="24"/>
        </w:rPr>
        <w:t>Frontiers in Psychology</w:t>
      </w:r>
      <w:r w:rsidRPr="00F021D0">
        <w:rPr>
          <w:rFonts w:ascii="Times New Roman" w:hAnsi="Times New Roman" w:cs="Times New Roman"/>
          <w:sz w:val="24"/>
          <w:szCs w:val="24"/>
        </w:rPr>
        <w:t>, </w:t>
      </w:r>
      <w:r w:rsidRPr="00F021D0">
        <w:rPr>
          <w:rFonts w:ascii="Times New Roman" w:hAnsi="Times New Roman" w:cs="Times New Roman"/>
          <w:i/>
          <w:iCs/>
          <w:sz w:val="24"/>
          <w:szCs w:val="24"/>
        </w:rPr>
        <w:t>13</w:t>
      </w:r>
      <w:r w:rsidRPr="00F021D0">
        <w:rPr>
          <w:rFonts w:ascii="Times New Roman" w:hAnsi="Times New Roman" w:cs="Times New Roman"/>
          <w:sz w:val="24"/>
          <w:szCs w:val="24"/>
        </w:rPr>
        <w:t>, 854118.</w:t>
      </w:r>
    </w:p>
    <w:p w14:paraId="49396C17" w14:textId="77777777" w:rsidR="00F021D0" w:rsidRPr="00B15215" w:rsidRDefault="00F021D0" w:rsidP="00B15215">
      <w:pPr>
        <w:spacing w:line="360" w:lineRule="auto"/>
        <w:ind w:left="720" w:hanging="720"/>
        <w:jc w:val="both"/>
        <w:rPr>
          <w:rFonts w:ascii="Times New Roman" w:hAnsi="Times New Roman" w:cs="Times New Roman"/>
          <w:color w:val="222222"/>
          <w:sz w:val="24"/>
          <w:szCs w:val="24"/>
          <w:shd w:val="clear" w:color="auto" w:fill="FFFFFF"/>
        </w:rPr>
      </w:pPr>
      <w:r w:rsidRPr="00B15215">
        <w:rPr>
          <w:rFonts w:ascii="Times New Roman" w:hAnsi="Times New Roman" w:cs="Times New Roman"/>
          <w:color w:val="222222"/>
          <w:sz w:val="24"/>
          <w:szCs w:val="24"/>
          <w:shd w:val="clear" w:color="auto" w:fill="FFFFFF"/>
        </w:rPr>
        <w:t>Sergeevna, T. V. (2024). Examining the Effects of Organizational Culture on Guest Satisfaction in the Hotel Industry, The Ritz-Carlton Hotel Company Case.</w:t>
      </w:r>
    </w:p>
    <w:p w14:paraId="49396C18"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The Balmoral Hotel (2025). </w:t>
      </w:r>
      <w:r w:rsidRPr="00B15215">
        <w:rPr>
          <w:rFonts w:ascii="Times New Roman" w:hAnsi="Times New Roman" w:cs="Times New Roman"/>
          <w:i/>
          <w:iCs/>
          <w:sz w:val="24"/>
          <w:szCs w:val="24"/>
        </w:rPr>
        <w:t>The Balmoral Hotel - Luxury Hotels in Edinburgh - Rocco Forte</w:t>
      </w:r>
      <w:r w:rsidRPr="00B15215">
        <w:rPr>
          <w:rFonts w:ascii="Times New Roman" w:hAnsi="Times New Roman" w:cs="Times New Roman"/>
          <w:sz w:val="24"/>
          <w:szCs w:val="24"/>
        </w:rPr>
        <w:t xml:space="preserve">. [Online] www.roccofortehotels.com. Available at: </w:t>
      </w:r>
      <w:hyperlink r:id="rId13" w:history="1">
        <w:r w:rsidRPr="00B15215">
          <w:rPr>
            <w:rStyle w:val="Hyperlink"/>
            <w:rFonts w:ascii="Times New Roman" w:hAnsi="Times New Roman" w:cs="Times New Roman"/>
            <w:color w:val="auto"/>
            <w:sz w:val="24"/>
            <w:szCs w:val="24"/>
          </w:rPr>
          <w:t>https://www.roccofortehotels.com/hotels-and-resorts/the-balmoral-hotel/</w:t>
        </w:r>
      </w:hyperlink>
      <w:r w:rsidRPr="00B15215">
        <w:rPr>
          <w:rFonts w:ascii="Times New Roman" w:hAnsi="Times New Roman" w:cs="Times New Roman"/>
          <w:sz w:val="24"/>
          <w:szCs w:val="24"/>
        </w:rPr>
        <w:t>.</w:t>
      </w:r>
    </w:p>
    <w:p w14:paraId="49396C19" w14:textId="77777777" w:rsidR="00F021D0" w:rsidRPr="00B15215" w:rsidRDefault="00F021D0" w:rsidP="00B15215">
      <w:pPr>
        <w:spacing w:line="360" w:lineRule="auto"/>
        <w:ind w:left="720" w:hanging="720"/>
        <w:jc w:val="both"/>
        <w:rPr>
          <w:rFonts w:ascii="Times New Roman" w:hAnsi="Times New Roman" w:cs="Times New Roman"/>
          <w:sz w:val="24"/>
          <w:szCs w:val="24"/>
        </w:rPr>
      </w:pPr>
      <w:r w:rsidRPr="00B15215">
        <w:rPr>
          <w:rFonts w:ascii="Times New Roman" w:hAnsi="Times New Roman" w:cs="Times New Roman"/>
          <w:sz w:val="24"/>
          <w:szCs w:val="24"/>
        </w:rPr>
        <w:t xml:space="preserve">The Gainsborough Bath Spa (2025). </w:t>
      </w:r>
      <w:r w:rsidRPr="00B15215">
        <w:rPr>
          <w:rFonts w:ascii="Times New Roman" w:hAnsi="Times New Roman" w:cs="Times New Roman"/>
          <w:i/>
          <w:iCs/>
          <w:sz w:val="24"/>
          <w:szCs w:val="24"/>
        </w:rPr>
        <w:t>5-Star and Luxury Spa Hotel in Bath | The Gainsborough Bath Spa</w:t>
      </w:r>
      <w:r w:rsidRPr="00B15215">
        <w:rPr>
          <w:rFonts w:ascii="Times New Roman" w:hAnsi="Times New Roman" w:cs="Times New Roman"/>
          <w:sz w:val="24"/>
          <w:szCs w:val="24"/>
        </w:rPr>
        <w:t xml:space="preserve">. [Online] www.thegainsboroughbathspa.co.uk. Available at: </w:t>
      </w:r>
      <w:hyperlink r:id="rId14" w:history="1">
        <w:r w:rsidRPr="00B15215">
          <w:rPr>
            <w:rStyle w:val="Hyperlink"/>
            <w:rFonts w:ascii="Times New Roman" w:hAnsi="Times New Roman" w:cs="Times New Roman"/>
            <w:color w:val="auto"/>
            <w:sz w:val="24"/>
            <w:szCs w:val="24"/>
          </w:rPr>
          <w:t>https://thegainsboroughbathspa.co.uk/</w:t>
        </w:r>
      </w:hyperlink>
      <w:r w:rsidRPr="00B15215">
        <w:rPr>
          <w:rFonts w:ascii="Times New Roman" w:hAnsi="Times New Roman" w:cs="Times New Roman"/>
          <w:sz w:val="24"/>
          <w:szCs w:val="24"/>
        </w:rPr>
        <w:t xml:space="preserve">. </w:t>
      </w:r>
    </w:p>
    <w:p w14:paraId="49396C1A" w14:textId="77777777" w:rsidR="008E5581" w:rsidRPr="00B15215" w:rsidRDefault="00F021D0" w:rsidP="00F021D0">
      <w:pPr>
        <w:spacing w:line="360" w:lineRule="auto"/>
        <w:ind w:left="720" w:hanging="720"/>
        <w:jc w:val="both"/>
        <w:rPr>
          <w:rFonts w:ascii="Times New Roman" w:hAnsi="Times New Roman" w:cs="Times New Roman"/>
          <w:sz w:val="24"/>
          <w:szCs w:val="24"/>
        </w:rPr>
      </w:pPr>
      <w:r w:rsidRPr="00F021D0">
        <w:rPr>
          <w:rFonts w:ascii="Times New Roman" w:hAnsi="Times New Roman" w:cs="Times New Roman"/>
          <w:sz w:val="24"/>
          <w:szCs w:val="24"/>
        </w:rPr>
        <w:t>Wuryani, E., Rodlib, A., Sutarsib, S., Dewib, N., and Arifb, D. (2021). Analysis of decision support system on situational leadership styles on work motivation and employee performance. </w:t>
      </w:r>
      <w:r w:rsidRPr="00F021D0">
        <w:rPr>
          <w:rFonts w:ascii="Times New Roman" w:hAnsi="Times New Roman" w:cs="Times New Roman"/>
          <w:i/>
          <w:iCs/>
          <w:sz w:val="24"/>
          <w:szCs w:val="24"/>
        </w:rPr>
        <w:t>Management Science Letters</w:t>
      </w:r>
      <w:r w:rsidRPr="00F021D0">
        <w:rPr>
          <w:rFonts w:ascii="Times New Roman" w:hAnsi="Times New Roman" w:cs="Times New Roman"/>
          <w:sz w:val="24"/>
          <w:szCs w:val="24"/>
        </w:rPr>
        <w:t>, </w:t>
      </w:r>
      <w:r w:rsidRPr="00F021D0">
        <w:rPr>
          <w:rFonts w:ascii="Times New Roman" w:hAnsi="Times New Roman" w:cs="Times New Roman"/>
          <w:i/>
          <w:iCs/>
          <w:sz w:val="24"/>
          <w:szCs w:val="24"/>
        </w:rPr>
        <w:t>11</w:t>
      </w:r>
      <w:r>
        <w:rPr>
          <w:rFonts w:ascii="Times New Roman" w:hAnsi="Times New Roman" w:cs="Times New Roman"/>
          <w:sz w:val="24"/>
          <w:szCs w:val="24"/>
        </w:rPr>
        <w:t>(2), 365-372</w:t>
      </w:r>
    </w:p>
    <w:sectPr w:rsidR="008E5581" w:rsidRPr="00B15215" w:rsidSect="00FB4C1C">
      <w:head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F525F5" w14:textId="77777777" w:rsidR="00ED7175" w:rsidRDefault="00ED7175" w:rsidP="00FB4C1C">
      <w:pPr>
        <w:spacing w:after="0" w:line="240" w:lineRule="auto"/>
      </w:pPr>
      <w:r>
        <w:separator/>
      </w:r>
    </w:p>
  </w:endnote>
  <w:endnote w:type="continuationSeparator" w:id="0">
    <w:p w14:paraId="5C2F7424" w14:textId="77777777" w:rsidR="00ED7175" w:rsidRDefault="00ED7175" w:rsidP="00FB4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8C8F9" w14:textId="77777777" w:rsidR="00ED7175" w:rsidRDefault="00ED7175" w:rsidP="00FB4C1C">
      <w:pPr>
        <w:spacing w:after="0" w:line="240" w:lineRule="auto"/>
      </w:pPr>
      <w:r>
        <w:separator/>
      </w:r>
    </w:p>
  </w:footnote>
  <w:footnote w:type="continuationSeparator" w:id="0">
    <w:p w14:paraId="0871FEF5" w14:textId="77777777" w:rsidR="00ED7175" w:rsidRDefault="00ED7175" w:rsidP="00FB4C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0859439"/>
      <w:docPartObj>
        <w:docPartGallery w:val="Page Numbers (Top of Page)"/>
        <w:docPartUnique/>
      </w:docPartObj>
    </w:sdtPr>
    <w:sdtEndPr>
      <w:rPr>
        <w:noProof/>
      </w:rPr>
    </w:sdtEndPr>
    <w:sdtContent>
      <w:p w14:paraId="49396C21" w14:textId="77777777" w:rsidR="00FB4C1C" w:rsidRDefault="00FB4C1C">
        <w:pPr>
          <w:pStyle w:val="Header"/>
          <w:jc w:val="right"/>
        </w:pPr>
        <w:r>
          <w:fldChar w:fldCharType="begin"/>
        </w:r>
        <w:r>
          <w:instrText xml:space="preserve"> PAGE   \* MERGEFORMAT </w:instrText>
        </w:r>
        <w:r>
          <w:fldChar w:fldCharType="separate"/>
        </w:r>
        <w:r w:rsidR="0030058B">
          <w:rPr>
            <w:noProof/>
          </w:rPr>
          <w:t>11</w:t>
        </w:r>
        <w:r>
          <w:rPr>
            <w:noProof/>
          </w:rPr>
          <w:fldChar w:fldCharType="end"/>
        </w:r>
      </w:p>
    </w:sdtContent>
  </w:sdt>
  <w:p w14:paraId="49396C22" w14:textId="77777777" w:rsidR="00FB4C1C" w:rsidRDefault="00FB4C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B6256B"/>
    <w:multiLevelType w:val="hybridMultilevel"/>
    <w:tmpl w:val="5AA28B8C"/>
    <w:lvl w:ilvl="0" w:tplc="C1D0DA10">
      <w:start w:val="1"/>
      <w:numFmt w:val="decimal"/>
      <w:lvlText w:val="%1."/>
      <w:lvlJc w:val="left"/>
      <w:pPr>
        <w:ind w:left="720" w:hanging="360"/>
      </w:pPr>
    </w:lvl>
    <w:lvl w:ilvl="1" w:tplc="3C2E00C2" w:tentative="1">
      <w:start w:val="1"/>
      <w:numFmt w:val="lowerLetter"/>
      <w:lvlText w:val="%2."/>
      <w:lvlJc w:val="left"/>
      <w:pPr>
        <w:ind w:left="1440" w:hanging="360"/>
      </w:pPr>
    </w:lvl>
    <w:lvl w:ilvl="2" w:tplc="4ED6D2E4" w:tentative="1">
      <w:start w:val="1"/>
      <w:numFmt w:val="lowerRoman"/>
      <w:lvlText w:val="%3."/>
      <w:lvlJc w:val="right"/>
      <w:pPr>
        <w:ind w:left="2160" w:hanging="180"/>
      </w:pPr>
    </w:lvl>
    <w:lvl w:ilvl="3" w:tplc="32E292C6" w:tentative="1">
      <w:start w:val="1"/>
      <w:numFmt w:val="decimal"/>
      <w:lvlText w:val="%4."/>
      <w:lvlJc w:val="left"/>
      <w:pPr>
        <w:ind w:left="2880" w:hanging="360"/>
      </w:pPr>
    </w:lvl>
    <w:lvl w:ilvl="4" w:tplc="6414C3E6" w:tentative="1">
      <w:start w:val="1"/>
      <w:numFmt w:val="lowerLetter"/>
      <w:lvlText w:val="%5."/>
      <w:lvlJc w:val="left"/>
      <w:pPr>
        <w:ind w:left="3600" w:hanging="360"/>
      </w:pPr>
    </w:lvl>
    <w:lvl w:ilvl="5" w:tplc="D3724D4E" w:tentative="1">
      <w:start w:val="1"/>
      <w:numFmt w:val="lowerRoman"/>
      <w:lvlText w:val="%6."/>
      <w:lvlJc w:val="right"/>
      <w:pPr>
        <w:ind w:left="4320" w:hanging="180"/>
      </w:pPr>
    </w:lvl>
    <w:lvl w:ilvl="6" w:tplc="2EAA7C08" w:tentative="1">
      <w:start w:val="1"/>
      <w:numFmt w:val="decimal"/>
      <w:lvlText w:val="%7."/>
      <w:lvlJc w:val="left"/>
      <w:pPr>
        <w:ind w:left="5040" w:hanging="360"/>
      </w:pPr>
    </w:lvl>
    <w:lvl w:ilvl="7" w:tplc="A872A670" w:tentative="1">
      <w:start w:val="1"/>
      <w:numFmt w:val="lowerLetter"/>
      <w:lvlText w:val="%8."/>
      <w:lvlJc w:val="left"/>
      <w:pPr>
        <w:ind w:left="5760" w:hanging="360"/>
      </w:pPr>
    </w:lvl>
    <w:lvl w:ilvl="8" w:tplc="B9AA40DE" w:tentative="1">
      <w:start w:val="1"/>
      <w:numFmt w:val="lowerRoman"/>
      <w:lvlText w:val="%9."/>
      <w:lvlJc w:val="right"/>
      <w:pPr>
        <w:ind w:left="6480" w:hanging="180"/>
      </w:pPr>
    </w:lvl>
  </w:abstractNum>
  <w:abstractNum w:abstractNumId="1" w15:restartNumberingAfterBreak="0">
    <w:nsid w:val="57DB4680"/>
    <w:multiLevelType w:val="hybridMultilevel"/>
    <w:tmpl w:val="B9904F0E"/>
    <w:lvl w:ilvl="0" w:tplc="D7206BC2">
      <w:start w:val="1"/>
      <w:numFmt w:val="decimal"/>
      <w:lvlText w:val="%1."/>
      <w:lvlJc w:val="left"/>
      <w:pPr>
        <w:ind w:left="720" w:hanging="360"/>
      </w:pPr>
    </w:lvl>
    <w:lvl w:ilvl="1" w:tplc="8A88E702" w:tentative="1">
      <w:start w:val="1"/>
      <w:numFmt w:val="lowerLetter"/>
      <w:lvlText w:val="%2."/>
      <w:lvlJc w:val="left"/>
      <w:pPr>
        <w:ind w:left="1440" w:hanging="360"/>
      </w:pPr>
    </w:lvl>
    <w:lvl w:ilvl="2" w:tplc="EB107F28" w:tentative="1">
      <w:start w:val="1"/>
      <w:numFmt w:val="lowerRoman"/>
      <w:lvlText w:val="%3."/>
      <w:lvlJc w:val="right"/>
      <w:pPr>
        <w:ind w:left="2160" w:hanging="180"/>
      </w:pPr>
    </w:lvl>
    <w:lvl w:ilvl="3" w:tplc="B268E128" w:tentative="1">
      <w:start w:val="1"/>
      <w:numFmt w:val="decimal"/>
      <w:lvlText w:val="%4."/>
      <w:lvlJc w:val="left"/>
      <w:pPr>
        <w:ind w:left="2880" w:hanging="360"/>
      </w:pPr>
    </w:lvl>
    <w:lvl w:ilvl="4" w:tplc="46CA30DE" w:tentative="1">
      <w:start w:val="1"/>
      <w:numFmt w:val="lowerLetter"/>
      <w:lvlText w:val="%5."/>
      <w:lvlJc w:val="left"/>
      <w:pPr>
        <w:ind w:left="3600" w:hanging="360"/>
      </w:pPr>
    </w:lvl>
    <w:lvl w:ilvl="5" w:tplc="1D42CDD6" w:tentative="1">
      <w:start w:val="1"/>
      <w:numFmt w:val="lowerRoman"/>
      <w:lvlText w:val="%6."/>
      <w:lvlJc w:val="right"/>
      <w:pPr>
        <w:ind w:left="4320" w:hanging="180"/>
      </w:pPr>
    </w:lvl>
    <w:lvl w:ilvl="6" w:tplc="1E26EBF0" w:tentative="1">
      <w:start w:val="1"/>
      <w:numFmt w:val="decimal"/>
      <w:lvlText w:val="%7."/>
      <w:lvlJc w:val="left"/>
      <w:pPr>
        <w:ind w:left="5040" w:hanging="360"/>
      </w:pPr>
    </w:lvl>
    <w:lvl w:ilvl="7" w:tplc="EC30A838" w:tentative="1">
      <w:start w:val="1"/>
      <w:numFmt w:val="lowerLetter"/>
      <w:lvlText w:val="%8."/>
      <w:lvlJc w:val="left"/>
      <w:pPr>
        <w:ind w:left="5760" w:hanging="360"/>
      </w:pPr>
    </w:lvl>
    <w:lvl w:ilvl="8" w:tplc="D52A4D46" w:tentative="1">
      <w:start w:val="1"/>
      <w:numFmt w:val="lowerRoman"/>
      <w:lvlText w:val="%9."/>
      <w:lvlJc w:val="right"/>
      <w:pPr>
        <w:ind w:left="6480" w:hanging="180"/>
      </w:pPr>
    </w:lvl>
  </w:abstractNum>
  <w:num w:numId="1" w16cid:durableId="1998485830">
    <w:abstractNumId w:val="1"/>
  </w:num>
  <w:num w:numId="2" w16cid:durableId="340205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386D"/>
    <w:rsid w:val="00044223"/>
    <w:rsid w:val="00073AB3"/>
    <w:rsid w:val="000965E1"/>
    <w:rsid w:val="000A7DE6"/>
    <w:rsid w:val="000B58B6"/>
    <w:rsid w:val="000E4A05"/>
    <w:rsid w:val="0010116C"/>
    <w:rsid w:val="0010561E"/>
    <w:rsid w:val="00113D62"/>
    <w:rsid w:val="00114809"/>
    <w:rsid w:val="00115C38"/>
    <w:rsid w:val="00130B5A"/>
    <w:rsid w:val="00144C25"/>
    <w:rsid w:val="00156F3A"/>
    <w:rsid w:val="001815C4"/>
    <w:rsid w:val="0018332F"/>
    <w:rsid w:val="00187D65"/>
    <w:rsid w:val="001904C6"/>
    <w:rsid w:val="00192637"/>
    <w:rsid w:val="00193059"/>
    <w:rsid w:val="001A5423"/>
    <w:rsid w:val="001B2948"/>
    <w:rsid w:val="001B75D7"/>
    <w:rsid w:val="001E689F"/>
    <w:rsid w:val="001F730A"/>
    <w:rsid w:val="002135DF"/>
    <w:rsid w:val="00232211"/>
    <w:rsid w:val="002341CC"/>
    <w:rsid w:val="002374D8"/>
    <w:rsid w:val="00245881"/>
    <w:rsid w:val="00254620"/>
    <w:rsid w:val="00261001"/>
    <w:rsid w:val="00270DF7"/>
    <w:rsid w:val="002749E8"/>
    <w:rsid w:val="00280872"/>
    <w:rsid w:val="0029064A"/>
    <w:rsid w:val="002F569B"/>
    <w:rsid w:val="0030058B"/>
    <w:rsid w:val="0030633F"/>
    <w:rsid w:val="00312ABF"/>
    <w:rsid w:val="00351452"/>
    <w:rsid w:val="00351891"/>
    <w:rsid w:val="00355ADD"/>
    <w:rsid w:val="003641F1"/>
    <w:rsid w:val="00373E21"/>
    <w:rsid w:val="00390915"/>
    <w:rsid w:val="003A4B4F"/>
    <w:rsid w:val="003B609E"/>
    <w:rsid w:val="003C1C7F"/>
    <w:rsid w:val="003C4A82"/>
    <w:rsid w:val="003D131C"/>
    <w:rsid w:val="003F3EF2"/>
    <w:rsid w:val="00405223"/>
    <w:rsid w:val="0041318F"/>
    <w:rsid w:val="0042318C"/>
    <w:rsid w:val="004431EF"/>
    <w:rsid w:val="0044458B"/>
    <w:rsid w:val="00446AEA"/>
    <w:rsid w:val="00475474"/>
    <w:rsid w:val="005064DF"/>
    <w:rsid w:val="00511634"/>
    <w:rsid w:val="00524C0A"/>
    <w:rsid w:val="005329FB"/>
    <w:rsid w:val="005357A2"/>
    <w:rsid w:val="00553D5C"/>
    <w:rsid w:val="00556022"/>
    <w:rsid w:val="005562C7"/>
    <w:rsid w:val="00565339"/>
    <w:rsid w:val="005670CA"/>
    <w:rsid w:val="00577C2B"/>
    <w:rsid w:val="005C53A1"/>
    <w:rsid w:val="005D729B"/>
    <w:rsid w:val="00615698"/>
    <w:rsid w:val="00616708"/>
    <w:rsid w:val="00617AA4"/>
    <w:rsid w:val="00620935"/>
    <w:rsid w:val="00633AF4"/>
    <w:rsid w:val="00634019"/>
    <w:rsid w:val="00640AE5"/>
    <w:rsid w:val="0064141F"/>
    <w:rsid w:val="00646CD2"/>
    <w:rsid w:val="00653B4E"/>
    <w:rsid w:val="006941BF"/>
    <w:rsid w:val="006A43C4"/>
    <w:rsid w:val="006C0777"/>
    <w:rsid w:val="006C50A6"/>
    <w:rsid w:val="006E11E4"/>
    <w:rsid w:val="006E2162"/>
    <w:rsid w:val="006F54A3"/>
    <w:rsid w:val="007061B8"/>
    <w:rsid w:val="00720C6A"/>
    <w:rsid w:val="007317E1"/>
    <w:rsid w:val="00736214"/>
    <w:rsid w:val="007363C8"/>
    <w:rsid w:val="00742842"/>
    <w:rsid w:val="00743C5C"/>
    <w:rsid w:val="00750E2E"/>
    <w:rsid w:val="007632C3"/>
    <w:rsid w:val="00766F83"/>
    <w:rsid w:val="007701C8"/>
    <w:rsid w:val="00772036"/>
    <w:rsid w:val="0078198F"/>
    <w:rsid w:val="00786D0A"/>
    <w:rsid w:val="007974F5"/>
    <w:rsid w:val="00797D3E"/>
    <w:rsid w:val="007D386D"/>
    <w:rsid w:val="007F0975"/>
    <w:rsid w:val="00825383"/>
    <w:rsid w:val="008277A4"/>
    <w:rsid w:val="0087755F"/>
    <w:rsid w:val="0089592F"/>
    <w:rsid w:val="0089617D"/>
    <w:rsid w:val="00896FFF"/>
    <w:rsid w:val="008A4A4C"/>
    <w:rsid w:val="008D1686"/>
    <w:rsid w:val="008D21E4"/>
    <w:rsid w:val="008E2504"/>
    <w:rsid w:val="008E3C9B"/>
    <w:rsid w:val="008E5581"/>
    <w:rsid w:val="008E6D03"/>
    <w:rsid w:val="0092418D"/>
    <w:rsid w:val="009561F3"/>
    <w:rsid w:val="00980E82"/>
    <w:rsid w:val="0098732D"/>
    <w:rsid w:val="009A18F1"/>
    <w:rsid w:val="009A4BEF"/>
    <w:rsid w:val="009D3713"/>
    <w:rsid w:val="009E14C0"/>
    <w:rsid w:val="00A10A38"/>
    <w:rsid w:val="00A267AE"/>
    <w:rsid w:val="00A275F2"/>
    <w:rsid w:val="00A52AA3"/>
    <w:rsid w:val="00A54010"/>
    <w:rsid w:val="00A766EF"/>
    <w:rsid w:val="00AA2646"/>
    <w:rsid w:val="00AB348F"/>
    <w:rsid w:val="00AB38C1"/>
    <w:rsid w:val="00AB4594"/>
    <w:rsid w:val="00AB4857"/>
    <w:rsid w:val="00AC2F48"/>
    <w:rsid w:val="00AD7246"/>
    <w:rsid w:val="00AE7C54"/>
    <w:rsid w:val="00AF2E2F"/>
    <w:rsid w:val="00B15215"/>
    <w:rsid w:val="00B167B0"/>
    <w:rsid w:val="00B37A65"/>
    <w:rsid w:val="00B47095"/>
    <w:rsid w:val="00B51AA1"/>
    <w:rsid w:val="00B60C32"/>
    <w:rsid w:val="00B73BD5"/>
    <w:rsid w:val="00B75E0D"/>
    <w:rsid w:val="00B824B5"/>
    <w:rsid w:val="00B83B3E"/>
    <w:rsid w:val="00BA68C2"/>
    <w:rsid w:val="00BA7CC6"/>
    <w:rsid w:val="00BC5823"/>
    <w:rsid w:val="00BD4F8F"/>
    <w:rsid w:val="00C12276"/>
    <w:rsid w:val="00C25C74"/>
    <w:rsid w:val="00C27A29"/>
    <w:rsid w:val="00C40784"/>
    <w:rsid w:val="00C41112"/>
    <w:rsid w:val="00C4294D"/>
    <w:rsid w:val="00C4537E"/>
    <w:rsid w:val="00C535DA"/>
    <w:rsid w:val="00C53CEE"/>
    <w:rsid w:val="00C75DF6"/>
    <w:rsid w:val="00C9683D"/>
    <w:rsid w:val="00C979EE"/>
    <w:rsid w:val="00CA29D6"/>
    <w:rsid w:val="00CA6A6F"/>
    <w:rsid w:val="00CB5C2F"/>
    <w:rsid w:val="00CC3474"/>
    <w:rsid w:val="00CD5093"/>
    <w:rsid w:val="00CE3C83"/>
    <w:rsid w:val="00D05727"/>
    <w:rsid w:val="00D12D54"/>
    <w:rsid w:val="00D845ED"/>
    <w:rsid w:val="00D94007"/>
    <w:rsid w:val="00DA2FE6"/>
    <w:rsid w:val="00DC1DE2"/>
    <w:rsid w:val="00DD265A"/>
    <w:rsid w:val="00E44D65"/>
    <w:rsid w:val="00E86A59"/>
    <w:rsid w:val="00E916CB"/>
    <w:rsid w:val="00E94F03"/>
    <w:rsid w:val="00EA11C9"/>
    <w:rsid w:val="00EB4AED"/>
    <w:rsid w:val="00ED2168"/>
    <w:rsid w:val="00ED7175"/>
    <w:rsid w:val="00ED781C"/>
    <w:rsid w:val="00EE2248"/>
    <w:rsid w:val="00EE48FE"/>
    <w:rsid w:val="00F00C79"/>
    <w:rsid w:val="00F021D0"/>
    <w:rsid w:val="00F1052F"/>
    <w:rsid w:val="00F157CC"/>
    <w:rsid w:val="00F2008D"/>
    <w:rsid w:val="00F43859"/>
    <w:rsid w:val="00F66E94"/>
    <w:rsid w:val="00F8090E"/>
    <w:rsid w:val="00F827B5"/>
    <w:rsid w:val="00F83D4E"/>
    <w:rsid w:val="00F91514"/>
    <w:rsid w:val="00F91FE2"/>
    <w:rsid w:val="00FB4C1C"/>
    <w:rsid w:val="00FD31FC"/>
    <w:rsid w:val="00FD4CDB"/>
    <w:rsid w:val="00FD5DFD"/>
    <w:rsid w:val="00FE1A72"/>
    <w:rsid w:val="00FF54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396BCD"/>
  <w15:chartTrackingRefBased/>
  <w15:docId w15:val="{EE6F61C4-3379-4FD5-B461-3EB75C38A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5215"/>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link w:val="Heading2Char"/>
    <w:uiPriority w:val="9"/>
    <w:qFormat/>
    <w:rsid w:val="007D386D"/>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D386D"/>
    <w:rPr>
      <w:rFonts w:ascii="Times New Roman" w:eastAsia="Times New Roman" w:hAnsi="Times New Roman" w:cs="Times New Roman"/>
      <w:b/>
      <w:bCs/>
      <w:sz w:val="36"/>
      <w:szCs w:val="36"/>
    </w:rPr>
  </w:style>
  <w:style w:type="character" w:customStyle="1" w:styleId="Heading1Char">
    <w:name w:val="Heading 1 Char"/>
    <w:basedOn w:val="DefaultParagraphFont"/>
    <w:link w:val="Heading1"/>
    <w:uiPriority w:val="9"/>
    <w:rsid w:val="00B15215"/>
    <w:rPr>
      <w:rFonts w:ascii="Times New Roman" w:eastAsiaTheme="majorEastAsia" w:hAnsi="Times New Roman" w:cstheme="majorBidi"/>
      <w:b/>
      <w:sz w:val="24"/>
      <w:szCs w:val="32"/>
    </w:rPr>
  </w:style>
  <w:style w:type="character" w:customStyle="1" w:styleId="whitespace-nowrap">
    <w:name w:val="whitespace-nowrap"/>
    <w:basedOn w:val="DefaultParagraphFont"/>
    <w:rsid w:val="003641F1"/>
  </w:style>
  <w:style w:type="character" w:customStyle="1" w:styleId="hoverbg-super">
    <w:name w:val="hover:bg-super"/>
    <w:basedOn w:val="DefaultParagraphFont"/>
    <w:rsid w:val="003641F1"/>
  </w:style>
  <w:style w:type="paragraph" w:styleId="NormalWeb">
    <w:name w:val="Normal (Web)"/>
    <w:basedOn w:val="Normal"/>
    <w:uiPriority w:val="99"/>
    <w:unhideWhenUsed/>
    <w:rsid w:val="00AA2646"/>
    <w:pPr>
      <w:spacing w:before="100" w:beforeAutospacing="1" w:after="100" w:afterAutospacing="1" w:line="240" w:lineRule="auto"/>
    </w:pPr>
    <w:rPr>
      <w:rFonts w:ascii="Times New Roman" w:eastAsia="Times New Roman" w:hAnsi="Times New Roman" w:cs="Times New Roman"/>
      <w:sz w:val="24"/>
      <w:szCs w:val="24"/>
    </w:rPr>
  </w:style>
  <w:style w:type="character" w:styleId="CommentReference">
    <w:name w:val="annotation reference"/>
    <w:basedOn w:val="DefaultParagraphFont"/>
    <w:uiPriority w:val="99"/>
    <w:semiHidden/>
    <w:unhideWhenUsed/>
    <w:rsid w:val="0089592F"/>
    <w:rPr>
      <w:sz w:val="16"/>
      <w:szCs w:val="16"/>
    </w:rPr>
  </w:style>
  <w:style w:type="paragraph" w:styleId="CommentText">
    <w:name w:val="annotation text"/>
    <w:basedOn w:val="Normal"/>
    <w:link w:val="CommentTextChar"/>
    <w:uiPriority w:val="99"/>
    <w:semiHidden/>
    <w:unhideWhenUsed/>
    <w:rsid w:val="0089592F"/>
    <w:pPr>
      <w:spacing w:line="240" w:lineRule="auto"/>
    </w:pPr>
    <w:rPr>
      <w:sz w:val="20"/>
      <w:szCs w:val="20"/>
    </w:rPr>
  </w:style>
  <w:style w:type="character" w:customStyle="1" w:styleId="CommentTextChar">
    <w:name w:val="Comment Text Char"/>
    <w:basedOn w:val="DefaultParagraphFont"/>
    <w:link w:val="CommentText"/>
    <w:uiPriority w:val="99"/>
    <w:semiHidden/>
    <w:rsid w:val="0089592F"/>
    <w:rPr>
      <w:sz w:val="20"/>
      <w:szCs w:val="20"/>
    </w:rPr>
  </w:style>
  <w:style w:type="paragraph" w:styleId="CommentSubject">
    <w:name w:val="annotation subject"/>
    <w:basedOn w:val="CommentText"/>
    <w:next w:val="CommentText"/>
    <w:link w:val="CommentSubjectChar"/>
    <w:uiPriority w:val="99"/>
    <w:semiHidden/>
    <w:unhideWhenUsed/>
    <w:rsid w:val="0089592F"/>
    <w:rPr>
      <w:b/>
      <w:bCs/>
    </w:rPr>
  </w:style>
  <w:style w:type="character" w:customStyle="1" w:styleId="CommentSubjectChar">
    <w:name w:val="Comment Subject Char"/>
    <w:basedOn w:val="CommentTextChar"/>
    <w:link w:val="CommentSubject"/>
    <w:uiPriority w:val="99"/>
    <w:semiHidden/>
    <w:rsid w:val="0089592F"/>
    <w:rPr>
      <w:b/>
      <w:bCs/>
      <w:sz w:val="20"/>
      <w:szCs w:val="20"/>
    </w:rPr>
  </w:style>
  <w:style w:type="paragraph" w:styleId="BalloonText">
    <w:name w:val="Balloon Text"/>
    <w:basedOn w:val="Normal"/>
    <w:link w:val="BalloonTextChar"/>
    <w:uiPriority w:val="99"/>
    <w:semiHidden/>
    <w:unhideWhenUsed/>
    <w:rsid w:val="008959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592F"/>
    <w:rPr>
      <w:rFonts w:ascii="Segoe UI" w:hAnsi="Segoe UI" w:cs="Segoe UI"/>
      <w:sz w:val="18"/>
      <w:szCs w:val="18"/>
    </w:rPr>
  </w:style>
  <w:style w:type="character" w:styleId="Hyperlink">
    <w:name w:val="Hyperlink"/>
    <w:basedOn w:val="DefaultParagraphFont"/>
    <w:uiPriority w:val="99"/>
    <w:unhideWhenUsed/>
    <w:rsid w:val="008E5581"/>
    <w:rPr>
      <w:color w:val="0563C1" w:themeColor="hyperlink"/>
      <w:u w:val="single"/>
    </w:rPr>
  </w:style>
  <w:style w:type="paragraph" w:styleId="ListParagraph">
    <w:name w:val="List Paragraph"/>
    <w:basedOn w:val="Normal"/>
    <w:uiPriority w:val="34"/>
    <w:qFormat/>
    <w:rsid w:val="008E5581"/>
    <w:pPr>
      <w:ind w:left="720"/>
      <w:contextualSpacing/>
    </w:pPr>
  </w:style>
  <w:style w:type="character" w:styleId="Strong">
    <w:name w:val="Strong"/>
    <w:basedOn w:val="DefaultParagraphFont"/>
    <w:uiPriority w:val="22"/>
    <w:qFormat/>
    <w:rsid w:val="00B15215"/>
    <w:rPr>
      <w:b/>
      <w:bCs/>
    </w:rPr>
  </w:style>
  <w:style w:type="paragraph" w:styleId="Header">
    <w:name w:val="header"/>
    <w:basedOn w:val="Normal"/>
    <w:link w:val="HeaderChar"/>
    <w:uiPriority w:val="99"/>
    <w:unhideWhenUsed/>
    <w:rsid w:val="00FB4C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4C1C"/>
  </w:style>
  <w:style w:type="paragraph" w:styleId="Footer">
    <w:name w:val="footer"/>
    <w:basedOn w:val="Normal"/>
    <w:link w:val="FooterChar"/>
    <w:uiPriority w:val="99"/>
    <w:unhideWhenUsed/>
    <w:rsid w:val="00FB4C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4C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oganpage.com/general-business-interest/the-inspirational-leader-9780749454784" TargetMode="External"/><Relationship Id="rId13" Type="http://schemas.openxmlformats.org/officeDocument/2006/relationships/hyperlink" Target="https://www.roccofortehotels.com/hotels-and-resorts/the-balmoral-hote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cholar.google.com.pk/scholar?q=Mullin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seus.fi/handle/10024/79503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hotelgotham.co.uk/manchester" TargetMode="External"/><Relationship Id="rId4" Type="http://schemas.openxmlformats.org/officeDocument/2006/relationships/webSettings" Target="webSettings.xml"/><Relationship Id="rId9" Type="http://schemas.openxmlformats.org/officeDocument/2006/relationships/hyperlink" Target="https://books.google.com/books/about/Management_and_Organisational_Behaviour.html?id=2TPMAAAACAAJ" TargetMode="External"/><Relationship Id="rId14" Type="http://schemas.openxmlformats.org/officeDocument/2006/relationships/hyperlink" Target="https://thegainsboroughbathspa.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TotalTime>
  <Pages>1</Pages>
  <Words>3005</Words>
  <Characters>20045</Characters>
  <Application>Microsoft Office Word</Application>
  <DocSecurity>0</DocSecurity>
  <Lines>308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Petru Piron</dc:creator>
  <cp:lastModifiedBy>Piron Petru</cp:lastModifiedBy>
  <cp:revision>52</cp:revision>
  <dcterms:created xsi:type="dcterms:W3CDTF">2025-02-04T07:48:00Z</dcterms:created>
  <dcterms:modified xsi:type="dcterms:W3CDTF">2025-02-07T17:17:00Z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359e80d3d1f5134d1cff8a56b9a25be5619fdfd07058054c813173421335b4bc</vt:lpwstr>
  </property>
</Properties>
</file>