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Bibliography</w:t>
      </w: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</w:p>
    <w:p w:rsidR="00B0330B" w:rsidRPr="00CD448F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Essential reading:</w:t>
      </w: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2753F8">
        <w:rPr>
          <w:rFonts w:ascii="Palatino Linotype" w:hAnsi="Palatino Linotype"/>
          <w:sz w:val="24"/>
          <w:szCs w:val="24"/>
        </w:rPr>
        <w:t xml:space="preserve">Jan </w:t>
      </w:r>
      <w:proofErr w:type="spellStart"/>
      <w:r w:rsidRPr="002753F8">
        <w:rPr>
          <w:rFonts w:ascii="Palatino Linotype" w:hAnsi="Palatino Linotype"/>
          <w:sz w:val="24"/>
          <w:szCs w:val="24"/>
        </w:rPr>
        <w:t>Assmann</w:t>
      </w:r>
      <w:proofErr w:type="spellEnd"/>
      <w:r w:rsidRPr="002753F8">
        <w:rPr>
          <w:rFonts w:ascii="Palatino Linotype" w:hAnsi="Palatino Linotype"/>
          <w:sz w:val="24"/>
          <w:szCs w:val="24"/>
        </w:rPr>
        <w:t xml:space="preserve">, ‘Monotheism and polytheism,’ in Sarah Iles Johnston, </w:t>
      </w:r>
      <w:r w:rsidRPr="002753F8">
        <w:rPr>
          <w:rFonts w:ascii="Palatino Linotype" w:hAnsi="Palatino Linotype"/>
          <w:i/>
          <w:iCs/>
          <w:sz w:val="24"/>
          <w:szCs w:val="24"/>
        </w:rPr>
        <w:t>Ancient Religions</w:t>
      </w:r>
      <w:r w:rsidRPr="002753F8">
        <w:rPr>
          <w:rFonts w:ascii="Palatino Linotype" w:hAnsi="Palatino Linotype"/>
          <w:sz w:val="24"/>
          <w:szCs w:val="24"/>
        </w:rPr>
        <w:t xml:space="preserve"> (Cambridge, MA: </w:t>
      </w:r>
      <w:proofErr w:type="spellStart"/>
      <w:r w:rsidRPr="002753F8">
        <w:rPr>
          <w:rFonts w:ascii="Palatino Linotype" w:hAnsi="Palatino Linotype"/>
          <w:sz w:val="24"/>
          <w:szCs w:val="24"/>
        </w:rPr>
        <w:t>Belknap</w:t>
      </w:r>
      <w:proofErr w:type="spellEnd"/>
      <w:r w:rsidRPr="002753F8">
        <w:rPr>
          <w:rFonts w:ascii="Palatino Linotype" w:hAnsi="Palatino Linotype"/>
          <w:sz w:val="24"/>
          <w:szCs w:val="24"/>
        </w:rPr>
        <w:t xml:space="preserve"> Press, 2007), pp. 16-31</w:t>
      </w:r>
      <w:r>
        <w:rPr>
          <w:rFonts w:ascii="Palatino Linotype" w:hAnsi="Palatino Linotype"/>
          <w:sz w:val="24"/>
          <w:szCs w:val="24"/>
        </w:rPr>
        <w:t xml:space="preserve"> </w:t>
      </w:r>
    </w:p>
    <w:p w:rsidR="00B0330B" w:rsidRPr="00B956F6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B956F6">
        <w:rPr>
          <w:rFonts w:ascii="Palatino Linotype" w:hAnsi="Palatino Linotype"/>
          <w:sz w:val="24"/>
          <w:szCs w:val="24"/>
        </w:rPr>
        <w:t>T.D. Barnes, ‘Monotheists All?</w:t>
      </w:r>
      <w:proofErr w:type="gramStart"/>
      <w:r w:rsidRPr="00B956F6">
        <w:rPr>
          <w:rFonts w:ascii="Palatino Linotype" w:hAnsi="Palatino Linotype"/>
          <w:sz w:val="24"/>
          <w:szCs w:val="24"/>
        </w:rPr>
        <w:t>’,</w:t>
      </w:r>
      <w:proofErr w:type="gramEnd"/>
      <w:r w:rsidRPr="00B956F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B956F6">
        <w:rPr>
          <w:rFonts w:ascii="Palatino Linotype" w:hAnsi="Palatino Linotype"/>
          <w:i/>
          <w:iCs/>
          <w:sz w:val="24"/>
          <w:szCs w:val="24"/>
        </w:rPr>
        <w:t>Phoenis</w:t>
      </w:r>
      <w:proofErr w:type="spellEnd"/>
      <w:r w:rsidRPr="00B956F6">
        <w:rPr>
          <w:rFonts w:ascii="Palatino Linotype" w:hAnsi="Palatino Linotype"/>
          <w:i/>
          <w:iCs/>
          <w:sz w:val="24"/>
          <w:szCs w:val="24"/>
        </w:rPr>
        <w:t xml:space="preserve"> </w:t>
      </w:r>
      <w:r w:rsidRPr="00B956F6">
        <w:rPr>
          <w:rFonts w:ascii="Palatino Linotype" w:hAnsi="Palatino Linotype"/>
          <w:sz w:val="24"/>
          <w:szCs w:val="24"/>
        </w:rPr>
        <w:t>55 (2001), pp. 142-162</w:t>
      </w:r>
      <w:r>
        <w:rPr>
          <w:rFonts w:ascii="Palatino Linotype" w:hAnsi="Palatino Linotype"/>
          <w:sz w:val="24"/>
          <w:szCs w:val="24"/>
        </w:rPr>
        <w:t xml:space="preserve">; </w:t>
      </w:r>
      <w:r w:rsidRPr="00B956F6">
        <w:rPr>
          <w:rFonts w:ascii="Palatino Linotype" w:hAnsi="Palatino Linotype"/>
          <w:sz w:val="24"/>
          <w:szCs w:val="24"/>
        </w:rPr>
        <w:t xml:space="preserve">available on-line at: </w:t>
      </w:r>
      <w:hyperlink r:id="rId4" w:history="1">
        <w:r w:rsidRPr="00B956F6">
          <w:rPr>
            <w:rStyle w:val="Hyperlink"/>
            <w:rFonts w:ascii="Palatino Linotype" w:hAnsi="Palatino Linotype" w:cs="Arial"/>
            <w:sz w:val="24"/>
            <w:szCs w:val="24"/>
            <w:shd w:val="clear" w:color="auto" w:fill="FFFFFF"/>
          </w:rPr>
          <w:t>http://www.jstor.org/stable/1089029</w:t>
        </w:r>
      </w:hyperlink>
      <w:r w:rsidRPr="00B956F6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 xml:space="preserve"> (accessed 10 Oct 2012)</w:t>
      </w: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DE45A8">
        <w:rPr>
          <w:rFonts w:ascii="Palatino Linotype" w:hAnsi="Palatino Linotype"/>
          <w:sz w:val="24"/>
          <w:szCs w:val="24"/>
        </w:rPr>
        <w:t xml:space="preserve">Garth </w:t>
      </w:r>
      <w:proofErr w:type="spellStart"/>
      <w:r w:rsidRPr="00DE45A8">
        <w:rPr>
          <w:rFonts w:ascii="Palatino Linotype" w:hAnsi="Palatino Linotype"/>
          <w:sz w:val="24"/>
          <w:szCs w:val="24"/>
        </w:rPr>
        <w:t>Fowden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</w:t>
      </w:r>
      <w:r w:rsidRPr="00DE45A8">
        <w:rPr>
          <w:rFonts w:ascii="Palatino Linotype" w:hAnsi="Palatino Linotype"/>
          <w:i/>
          <w:iCs/>
          <w:sz w:val="24"/>
          <w:szCs w:val="24"/>
        </w:rPr>
        <w:t xml:space="preserve">From Empire to Commonwealth: Consequences of monotheism in late antiquity </w:t>
      </w:r>
      <w:r w:rsidRPr="00DE45A8">
        <w:rPr>
          <w:rFonts w:ascii="Palatino Linotype" w:hAnsi="Palatino Linotype"/>
          <w:sz w:val="24"/>
          <w:szCs w:val="24"/>
        </w:rPr>
        <w:t xml:space="preserve">(Princeton: Princeton University Press, 1993); available in the University Library, </w:t>
      </w:r>
      <w:proofErr w:type="spellStart"/>
      <w:r w:rsidRPr="00DE45A8">
        <w:rPr>
          <w:rFonts w:ascii="Palatino Linotype" w:hAnsi="Palatino Linotype"/>
          <w:sz w:val="24"/>
          <w:szCs w:val="24"/>
        </w:rPr>
        <w:t>Lampeter</w:t>
      </w:r>
      <w:proofErr w:type="spellEnd"/>
      <w:r w:rsidRPr="00DE45A8">
        <w:rPr>
          <w:rFonts w:ascii="Palatino Linotype" w:hAnsi="Palatino Linotype"/>
          <w:sz w:val="24"/>
          <w:szCs w:val="24"/>
        </w:rPr>
        <w:t>: 949.501 FOW Main Sequence</w:t>
      </w: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B956F6">
        <w:rPr>
          <w:rFonts w:ascii="Palatino Linotype" w:hAnsi="Palatino Linotype"/>
          <w:sz w:val="24"/>
          <w:szCs w:val="24"/>
        </w:rPr>
        <w:t xml:space="preserve">Peter van </w:t>
      </w:r>
      <w:proofErr w:type="spellStart"/>
      <w:r w:rsidRPr="00B956F6">
        <w:rPr>
          <w:rFonts w:ascii="Palatino Linotype" w:hAnsi="Palatino Linotype"/>
          <w:sz w:val="24"/>
          <w:szCs w:val="24"/>
        </w:rPr>
        <w:t>Nuffelen</w:t>
      </w:r>
      <w:proofErr w:type="spellEnd"/>
      <w:r w:rsidRPr="00B956F6">
        <w:rPr>
          <w:rFonts w:ascii="Palatino Linotype" w:hAnsi="Palatino Linotype"/>
          <w:sz w:val="24"/>
          <w:szCs w:val="24"/>
        </w:rPr>
        <w:t>, ‘</w:t>
      </w:r>
      <w:r w:rsidRPr="00B956F6">
        <w:rPr>
          <w:rFonts w:ascii="Palatino Linotype" w:hAnsi="Palatino Linotype"/>
          <w:sz w:val="24"/>
          <w:szCs w:val="24"/>
          <w:shd w:val="clear" w:color="auto" w:fill="FFFFFF"/>
        </w:rPr>
        <w:t xml:space="preserve">Beyond Categorization: “Pagan Monotheism” and the Study of Ancient Religion’, </w:t>
      </w:r>
      <w:r w:rsidRPr="00B956F6">
        <w:rPr>
          <w:rFonts w:ascii="Palatino Linotype" w:hAnsi="Palatino Linotype"/>
          <w:i/>
          <w:iCs/>
          <w:sz w:val="24"/>
          <w:szCs w:val="24"/>
          <w:shd w:val="clear" w:color="auto" w:fill="FFFFFF"/>
        </w:rPr>
        <w:t xml:space="preserve">Common Knowledge </w:t>
      </w:r>
      <w:r w:rsidRPr="00B956F6">
        <w:rPr>
          <w:rFonts w:ascii="Palatino Linotype" w:hAnsi="Palatino Linotype"/>
          <w:sz w:val="24"/>
          <w:szCs w:val="24"/>
          <w:shd w:val="clear" w:color="auto" w:fill="FFFFFF"/>
        </w:rPr>
        <w:t>18 (2012), pp. 451-463</w:t>
      </w:r>
      <w:r>
        <w:rPr>
          <w:rFonts w:ascii="Palatino Linotype" w:hAnsi="Palatino Linotype"/>
          <w:sz w:val="24"/>
          <w:szCs w:val="24"/>
          <w:shd w:val="clear" w:color="auto" w:fill="FFFFFF"/>
        </w:rPr>
        <w:t xml:space="preserve">; </w:t>
      </w:r>
      <w:r w:rsidRPr="00B956F6">
        <w:rPr>
          <w:rFonts w:ascii="Palatino Linotype" w:hAnsi="Palatino Linotype"/>
          <w:sz w:val="24"/>
          <w:szCs w:val="24"/>
          <w:shd w:val="clear" w:color="auto" w:fill="FFFFFF"/>
        </w:rPr>
        <w:t xml:space="preserve">available on-line at: </w:t>
      </w:r>
      <w:hyperlink r:id="rId5" w:history="1">
        <w:r w:rsidRPr="00B956F6">
          <w:rPr>
            <w:rStyle w:val="Hyperlink"/>
            <w:rFonts w:ascii="Palatino Linotype" w:hAnsi="Palatino Linotype"/>
            <w:sz w:val="24"/>
            <w:szCs w:val="24"/>
          </w:rPr>
          <w:t>http://muse.jhu.edu/journals/common_knowledge/v018/18.3.van-nuffelen.pdf</w:t>
        </w:r>
      </w:hyperlink>
      <w:r w:rsidRPr="00B956F6">
        <w:rPr>
          <w:rFonts w:ascii="Palatino Linotype" w:hAnsi="Palatino Linotype"/>
          <w:sz w:val="24"/>
          <w:szCs w:val="24"/>
          <w:shd w:val="clear" w:color="auto" w:fill="FFFFFF"/>
        </w:rPr>
        <w:t xml:space="preserve"> </w:t>
      </w:r>
      <w:r>
        <w:rPr>
          <w:rFonts w:ascii="Palatino Linotype" w:hAnsi="Palatino Linotype"/>
          <w:sz w:val="24"/>
          <w:szCs w:val="24"/>
          <w:shd w:val="clear" w:color="auto" w:fill="FFFFFF"/>
        </w:rPr>
        <w:t>(accessed 10 Oct 2012)</w:t>
      </w: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</w:p>
    <w:p w:rsid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Further reading:</w:t>
      </w:r>
    </w:p>
    <w:p w:rsidR="00B0330B" w:rsidRPr="00DE45A8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proofErr w:type="spellStart"/>
      <w:r w:rsidRPr="00DE45A8">
        <w:rPr>
          <w:rFonts w:ascii="Palatino Linotype" w:hAnsi="Palatino Linotype"/>
          <w:sz w:val="24"/>
          <w:szCs w:val="24"/>
        </w:rPr>
        <w:t>Polyamni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E45A8">
        <w:rPr>
          <w:rFonts w:ascii="Palatino Linotype" w:hAnsi="Palatino Linotype"/>
          <w:sz w:val="24"/>
          <w:szCs w:val="24"/>
        </w:rPr>
        <w:t>Athanassiadi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 and Michael </w:t>
      </w:r>
      <w:proofErr w:type="spellStart"/>
      <w:r w:rsidRPr="00DE45A8">
        <w:rPr>
          <w:rFonts w:ascii="Palatino Linotype" w:hAnsi="Palatino Linotype"/>
          <w:sz w:val="24"/>
          <w:szCs w:val="24"/>
        </w:rPr>
        <w:t>Frede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eds., </w:t>
      </w:r>
      <w:r w:rsidRPr="00DE45A8">
        <w:rPr>
          <w:rFonts w:ascii="Palatino Linotype" w:hAnsi="Palatino Linotype"/>
          <w:i/>
          <w:iCs/>
          <w:sz w:val="24"/>
          <w:szCs w:val="24"/>
        </w:rPr>
        <w:t>Pagan Monotheism in Late Antiquity</w:t>
      </w:r>
      <w:r w:rsidRPr="00DE45A8">
        <w:rPr>
          <w:rFonts w:ascii="Palatino Linotype" w:hAnsi="Palatino Linotype"/>
          <w:sz w:val="24"/>
          <w:szCs w:val="24"/>
        </w:rPr>
        <w:t xml:space="preserve"> (Oxford: Clarendon Press, 1999)</w:t>
      </w:r>
      <w:r>
        <w:rPr>
          <w:rFonts w:ascii="Palatino Linotype" w:hAnsi="Palatino Linotype"/>
          <w:sz w:val="24"/>
          <w:szCs w:val="24"/>
        </w:rPr>
        <w:t xml:space="preserve">; available in the </w:t>
      </w:r>
      <w:r w:rsidRPr="00DE45A8">
        <w:rPr>
          <w:rFonts w:ascii="Palatino Linotype" w:hAnsi="Palatino Linotype"/>
          <w:sz w:val="24"/>
          <w:szCs w:val="24"/>
        </w:rPr>
        <w:t xml:space="preserve">University library, </w:t>
      </w:r>
      <w:proofErr w:type="spellStart"/>
      <w:r w:rsidRPr="00DE45A8">
        <w:rPr>
          <w:rFonts w:ascii="Palatino Linotype" w:hAnsi="Palatino Linotype"/>
          <w:sz w:val="24"/>
          <w:szCs w:val="24"/>
        </w:rPr>
        <w:t>Lampeter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: </w:t>
      </w:r>
      <w:r w:rsidRPr="00DE45A8">
        <w:rPr>
          <w:rFonts w:ascii="Palatino Linotype" w:eastAsia="Arial Unicode MS" w:hAnsi="Palatino Linotype" w:cs="Arial Unicode MS"/>
          <w:color w:val="000000"/>
          <w:sz w:val="24"/>
          <w:szCs w:val="24"/>
          <w:shd w:val="clear" w:color="auto" w:fill="FFFFFF"/>
        </w:rPr>
        <w:t>292 PAG Main Sequence</w:t>
      </w:r>
    </w:p>
    <w:p w:rsidR="00B0330B" w:rsidRPr="00DE45A8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DE45A8">
        <w:rPr>
          <w:rFonts w:ascii="Palatino Linotype" w:hAnsi="Palatino Linotype"/>
          <w:sz w:val="24"/>
          <w:szCs w:val="24"/>
        </w:rPr>
        <w:t xml:space="preserve">Alan Cameron, </w:t>
      </w:r>
      <w:r w:rsidRPr="00DE45A8">
        <w:rPr>
          <w:rFonts w:ascii="Palatino Linotype" w:hAnsi="Palatino Linotype"/>
          <w:i/>
          <w:iCs/>
          <w:sz w:val="24"/>
          <w:szCs w:val="24"/>
        </w:rPr>
        <w:t>The Last Pagans of Rome</w:t>
      </w:r>
      <w:r w:rsidRPr="00DE45A8">
        <w:rPr>
          <w:rFonts w:ascii="Palatino Linotype" w:hAnsi="Palatino Linotype"/>
          <w:sz w:val="24"/>
          <w:szCs w:val="24"/>
        </w:rPr>
        <w:t xml:space="preserve"> (Oxford: OUP, 2010</w:t>
      </w:r>
      <w:r>
        <w:rPr>
          <w:rFonts w:ascii="Palatino Linotype" w:hAnsi="Palatino Linotype"/>
          <w:sz w:val="24"/>
          <w:szCs w:val="24"/>
        </w:rPr>
        <w:t>)</w:t>
      </w:r>
      <w:r w:rsidRPr="00DE45A8">
        <w:rPr>
          <w:rFonts w:ascii="Palatino Linotype" w:hAnsi="Palatino Linotype"/>
          <w:sz w:val="24"/>
          <w:szCs w:val="24"/>
        </w:rPr>
        <w:t xml:space="preserve">; available on-line at: </w:t>
      </w:r>
      <w:hyperlink r:id="rId6" w:history="1">
        <w:r w:rsidRPr="00DE45A8">
          <w:rPr>
            <w:rStyle w:val="Hyperlink"/>
            <w:rFonts w:ascii="Palatino Linotype" w:hAnsi="Palatino Linotype"/>
            <w:sz w:val="24"/>
            <w:szCs w:val="24"/>
          </w:rPr>
          <w:t>http://www.oxfordscholarship.com/view/10.1093/acprof:oso/9780199747276.001.0001/acprof-9780199747276</w:t>
        </w:r>
      </w:hyperlink>
      <w:r w:rsidRPr="00DE45A8">
        <w:rPr>
          <w:rFonts w:ascii="Palatino Linotype" w:hAnsi="Palatino Linotype"/>
          <w:sz w:val="24"/>
          <w:szCs w:val="24"/>
        </w:rPr>
        <w:t xml:space="preserve"> (accessed 10 Oct 12)</w:t>
      </w:r>
    </w:p>
    <w:p w:rsidR="00B0330B" w:rsidRPr="00DE45A8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proofErr w:type="spellStart"/>
      <w:r w:rsidRPr="00DE45A8">
        <w:rPr>
          <w:rFonts w:ascii="Palatino Linotype" w:hAnsi="Palatino Linotype"/>
          <w:sz w:val="24"/>
          <w:szCs w:val="24"/>
        </w:rPr>
        <w:t>Angelos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E45A8">
        <w:rPr>
          <w:rFonts w:ascii="Palatino Linotype" w:hAnsi="Palatino Linotype"/>
          <w:sz w:val="24"/>
          <w:szCs w:val="24"/>
        </w:rPr>
        <w:t>Chaniotis</w:t>
      </w:r>
      <w:proofErr w:type="spellEnd"/>
      <w:r w:rsidRPr="00DE45A8">
        <w:rPr>
          <w:rFonts w:ascii="Palatino Linotype" w:hAnsi="Palatino Linotype"/>
          <w:sz w:val="24"/>
          <w:szCs w:val="24"/>
        </w:rPr>
        <w:t>, ‘</w:t>
      </w:r>
      <w:proofErr w:type="spellStart"/>
      <w:r w:rsidRPr="00DE45A8">
        <w:rPr>
          <w:rFonts w:ascii="Palatino Linotype" w:hAnsi="Palatino Linotype"/>
          <w:sz w:val="24"/>
          <w:szCs w:val="24"/>
        </w:rPr>
        <w:t>Megatheism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: the search for the almighty god and the competition of cults,’ in Stephen Mitchell and Peter van </w:t>
      </w:r>
      <w:proofErr w:type="spellStart"/>
      <w:r w:rsidRPr="00DE45A8">
        <w:rPr>
          <w:rFonts w:ascii="Palatino Linotype" w:hAnsi="Palatino Linotype"/>
          <w:sz w:val="24"/>
          <w:szCs w:val="24"/>
        </w:rPr>
        <w:t>Nuffelen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eds., </w:t>
      </w:r>
      <w:r w:rsidRPr="00DE45A8">
        <w:rPr>
          <w:rFonts w:ascii="Palatino Linotype" w:hAnsi="Palatino Linotype"/>
          <w:i/>
          <w:iCs/>
          <w:sz w:val="24"/>
          <w:szCs w:val="24"/>
        </w:rPr>
        <w:t xml:space="preserve">One God: Pagan Monotheism in the Roman Empire </w:t>
      </w:r>
      <w:r w:rsidRPr="00DE45A8">
        <w:rPr>
          <w:rFonts w:ascii="Palatino Linotype" w:hAnsi="Palatino Linotype"/>
          <w:sz w:val="24"/>
          <w:szCs w:val="24"/>
        </w:rPr>
        <w:t>(Cambridge: Cambridge University press, 2010), pp. 112-140</w:t>
      </w:r>
    </w:p>
    <w:p w:rsidR="00B0330B" w:rsidRPr="00DE45A8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proofErr w:type="spellStart"/>
      <w:r w:rsidRPr="00DE45A8">
        <w:rPr>
          <w:rFonts w:ascii="Palatino Linotype" w:hAnsi="Palatino Linotype"/>
          <w:sz w:val="24"/>
          <w:szCs w:val="24"/>
        </w:rPr>
        <w:t>Arieh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E45A8">
        <w:rPr>
          <w:rFonts w:ascii="Palatino Linotype" w:hAnsi="Palatino Linotype"/>
          <w:sz w:val="24"/>
          <w:szCs w:val="24"/>
        </w:rPr>
        <w:t>Kofsky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</w:t>
      </w:r>
      <w:r w:rsidRPr="00DE45A8">
        <w:rPr>
          <w:rFonts w:ascii="Palatino Linotype" w:hAnsi="Palatino Linotype"/>
          <w:i/>
          <w:iCs/>
          <w:sz w:val="24"/>
          <w:szCs w:val="24"/>
        </w:rPr>
        <w:t xml:space="preserve">Eusebius of Caesarea against Paganism </w:t>
      </w:r>
      <w:r w:rsidRPr="00DE45A8">
        <w:rPr>
          <w:rFonts w:ascii="Palatino Linotype" w:hAnsi="Palatino Linotype"/>
          <w:sz w:val="24"/>
          <w:szCs w:val="24"/>
        </w:rPr>
        <w:t xml:space="preserve">(Leiden: Brill, 2000); available in the University Library, </w:t>
      </w:r>
      <w:proofErr w:type="spellStart"/>
      <w:r w:rsidRPr="00DE45A8">
        <w:rPr>
          <w:rFonts w:ascii="Palatino Linotype" w:hAnsi="Palatino Linotype"/>
          <w:sz w:val="24"/>
          <w:szCs w:val="24"/>
        </w:rPr>
        <w:t>Lampeter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: </w:t>
      </w:r>
      <w:r w:rsidRPr="00DE45A8">
        <w:rPr>
          <w:rFonts w:ascii="Palatino Linotype" w:eastAsia="Arial Unicode MS" w:hAnsi="Palatino Linotype" w:cs="Arial Unicode MS"/>
          <w:color w:val="000000"/>
          <w:sz w:val="24"/>
          <w:szCs w:val="24"/>
          <w:shd w:val="clear" w:color="auto" w:fill="FFFFFF"/>
        </w:rPr>
        <w:t>270.1 EUS Main Sequence  </w:t>
      </w:r>
    </w:p>
    <w:p w:rsidR="00B0330B" w:rsidRPr="00DE45A8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DE45A8">
        <w:rPr>
          <w:rFonts w:ascii="Palatino Linotype" w:hAnsi="Palatino Linotype"/>
          <w:sz w:val="24"/>
          <w:szCs w:val="24"/>
        </w:rPr>
        <w:t xml:space="preserve">Stephen Mitchell and Peter van </w:t>
      </w:r>
      <w:proofErr w:type="spellStart"/>
      <w:r w:rsidRPr="00DE45A8">
        <w:rPr>
          <w:rFonts w:ascii="Palatino Linotype" w:hAnsi="Palatino Linotype"/>
          <w:sz w:val="24"/>
          <w:szCs w:val="24"/>
        </w:rPr>
        <w:t>Nuffelen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eds., </w:t>
      </w:r>
      <w:r w:rsidRPr="00DE45A8">
        <w:rPr>
          <w:rFonts w:ascii="Palatino Linotype" w:hAnsi="Palatino Linotype"/>
          <w:i/>
          <w:iCs/>
          <w:sz w:val="24"/>
          <w:szCs w:val="24"/>
        </w:rPr>
        <w:t xml:space="preserve">One God: Pagan Monotheism in the Roman Empire </w:t>
      </w:r>
      <w:r w:rsidRPr="00DE45A8">
        <w:rPr>
          <w:rFonts w:ascii="Palatino Linotype" w:hAnsi="Palatino Linotype"/>
          <w:sz w:val="24"/>
          <w:szCs w:val="24"/>
        </w:rPr>
        <w:t>(Cambridge: Cambridge University Press, 2010)</w:t>
      </w:r>
    </w:p>
    <w:p w:rsidR="005232FE" w:rsidRPr="00B0330B" w:rsidRDefault="00B0330B" w:rsidP="00B0330B">
      <w:pPr>
        <w:jc w:val="both"/>
        <w:rPr>
          <w:rFonts w:ascii="Palatino Linotype" w:hAnsi="Palatino Linotype"/>
          <w:sz w:val="24"/>
          <w:szCs w:val="24"/>
        </w:rPr>
      </w:pPr>
      <w:r w:rsidRPr="00DE45A8">
        <w:rPr>
          <w:rFonts w:ascii="Palatino Linotype" w:hAnsi="Palatino Linotype"/>
          <w:sz w:val="24"/>
          <w:szCs w:val="24"/>
        </w:rPr>
        <w:lastRenderedPageBreak/>
        <w:t xml:space="preserve">H.S. </w:t>
      </w:r>
      <w:proofErr w:type="spellStart"/>
      <w:r w:rsidRPr="00DE45A8">
        <w:rPr>
          <w:rFonts w:ascii="Palatino Linotype" w:hAnsi="Palatino Linotype"/>
          <w:sz w:val="24"/>
          <w:szCs w:val="24"/>
        </w:rPr>
        <w:t>Versnel</w:t>
      </w:r>
      <w:proofErr w:type="spellEnd"/>
      <w:r w:rsidRPr="00DE45A8">
        <w:rPr>
          <w:rFonts w:ascii="Palatino Linotype" w:hAnsi="Palatino Linotype"/>
          <w:sz w:val="24"/>
          <w:szCs w:val="24"/>
        </w:rPr>
        <w:t xml:space="preserve">, </w:t>
      </w:r>
      <w:r w:rsidRPr="00DE45A8">
        <w:rPr>
          <w:rFonts w:ascii="Palatino Linotype" w:hAnsi="Palatino Linotype"/>
          <w:i/>
          <w:iCs/>
          <w:sz w:val="24"/>
          <w:szCs w:val="24"/>
        </w:rPr>
        <w:t xml:space="preserve">Coping with the Gods </w:t>
      </w:r>
      <w:r w:rsidRPr="00DE45A8">
        <w:rPr>
          <w:rFonts w:ascii="Palatino Linotype" w:hAnsi="Palatino Linotype"/>
          <w:sz w:val="24"/>
          <w:szCs w:val="24"/>
        </w:rPr>
        <w:t xml:space="preserve">(Brill: Leiden, 2011), esp. </w:t>
      </w:r>
      <w:proofErr w:type="spellStart"/>
      <w:r w:rsidRPr="00DE45A8">
        <w:rPr>
          <w:rFonts w:ascii="Palatino Linotype" w:hAnsi="Palatino Linotype"/>
          <w:sz w:val="24"/>
          <w:szCs w:val="24"/>
        </w:rPr>
        <w:t>ch</w:t>
      </w:r>
      <w:proofErr w:type="spellEnd"/>
      <w:r w:rsidRPr="00DE45A8">
        <w:rPr>
          <w:rFonts w:ascii="Palatino Linotype" w:hAnsi="Palatino Linotype"/>
          <w:sz w:val="24"/>
          <w:szCs w:val="24"/>
        </w:rPr>
        <w:t>. 3, ‘One God: Three Greek Experiments in Oneness’, pp. 239-307 (available on-line at:</w:t>
      </w:r>
      <w:r w:rsidRPr="002753F8">
        <w:rPr>
          <w:rFonts w:ascii="Palatino Linotype" w:hAnsi="Palatino Linotype"/>
          <w:sz w:val="24"/>
          <w:szCs w:val="24"/>
        </w:rPr>
        <w:t xml:space="preserve"> </w:t>
      </w:r>
      <w:hyperlink r:id="rId7" w:history="1">
        <w:r w:rsidRPr="002753F8">
          <w:rPr>
            <w:rStyle w:val="Hyperlink"/>
            <w:rFonts w:ascii="Palatino Linotype" w:hAnsi="Palatino Linotype"/>
            <w:sz w:val="24"/>
            <w:szCs w:val="24"/>
          </w:rPr>
          <w:t>http://oapen.org/search?identifier=391871;keyword=versnel</w:t>
        </w:r>
      </w:hyperlink>
      <w:r w:rsidRPr="002753F8">
        <w:rPr>
          <w:rFonts w:ascii="Palatino Linotype" w:hAnsi="Palatino Linotype"/>
          <w:sz w:val="24"/>
          <w:szCs w:val="24"/>
        </w:rPr>
        <w:t xml:space="preserve"> (accessed 10 Oct. 2012))</w:t>
      </w:r>
    </w:p>
    <w:sectPr w:rsidR="005232FE" w:rsidRPr="00B0330B" w:rsidSect="00523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B0330B"/>
    <w:rsid w:val="005232FE"/>
    <w:rsid w:val="00B03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33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oapen.org/search?identifier=391871;keyword=versn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xfordscholarship.com/view/10.1093/acprof:oso/9780199747276.001.0001/acprof-9780199747276" TargetMode="External"/><Relationship Id="rId5" Type="http://schemas.openxmlformats.org/officeDocument/2006/relationships/hyperlink" Target="http://muse.jhu.edu/journals/common_knowledge/v018/18.3.van-nuffelen.pdf" TargetMode="External"/><Relationship Id="rId4" Type="http://schemas.openxmlformats.org/officeDocument/2006/relationships/hyperlink" Target="http://www.jstor.org/stable/108902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Augustine Casiday</dc:creator>
  <cp:lastModifiedBy>Augustine Casiday</cp:lastModifiedBy>
  <cp:revision>1</cp:revision>
  <dcterms:created xsi:type="dcterms:W3CDTF">2012-10-10T13:03:00Z</dcterms:created>
  <dcterms:modified xsi:type="dcterms:W3CDTF">2012-10-10T13:05:00Z</dcterms:modified>
</cp:coreProperties>
</file>