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553E0" w14:textId="77777777" w:rsidR="003D28F0" w:rsidRPr="00384F8E" w:rsidRDefault="003D28F0" w:rsidP="00384F8E">
      <w:pPr>
        <w:spacing w:after="0" w:line="360" w:lineRule="auto"/>
        <w:jc w:val="center"/>
        <w:rPr>
          <w:rFonts w:ascii="Arial" w:hAnsi="Arial" w:cs="Arial"/>
          <w:b/>
          <w:color w:val="000000" w:themeColor="text1"/>
          <w:sz w:val="36"/>
          <w:szCs w:val="36"/>
        </w:rPr>
      </w:pPr>
      <w:r w:rsidRPr="00384F8E">
        <w:rPr>
          <w:rFonts w:ascii="Arial" w:hAnsi="Arial" w:cs="Arial"/>
          <w:b/>
          <w:color w:val="000000" w:themeColor="text1"/>
          <w:sz w:val="36"/>
          <w:szCs w:val="36"/>
        </w:rPr>
        <w:t>Introduction to Health and Social Care</w:t>
      </w:r>
    </w:p>
    <w:p w14:paraId="626F7FA1" w14:textId="77777777" w:rsidR="003D28F0" w:rsidRPr="00384F8E" w:rsidRDefault="003D28F0" w:rsidP="00384F8E">
      <w:pPr>
        <w:spacing w:after="0" w:line="360" w:lineRule="auto"/>
        <w:jc w:val="center"/>
        <w:rPr>
          <w:rFonts w:ascii="Arial" w:hAnsi="Arial" w:cs="Arial"/>
          <w:b/>
          <w:color w:val="000000" w:themeColor="text1"/>
          <w:sz w:val="36"/>
          <w:szCs w:val="36"/>
        </w:rPr>
      </w:pPr>
      <w:r w:rsidRPr="00384F8E">
        <w:rPr>
          <w:rFonts w:ascii="Arial" w:hAnsi="Arial" w:cs="Arial"/>
          <w:b/>
          <w:color w:val="000000" w:themeColor="text1"/>
          <w:sz w:val="36"/>
          <w:szCs w:val="36"/>
        </w:rPr>
        <w:t>LCHS4003</w:t>
      </w:r>
    </w:p>
    <w:p w14:paraId="6A8039B9" w14:textId="77777777" w:rsidR="003D28F0" w:rsidRPr="00384F8E" w:rsidRDefault="003D28F0" w:rsidP="00384F8E">
      <w:pPr>
        <w:spacing w:after="0" w:line="360" w:lineRule="auto"/>
        <w:jc w:val="center"/>
        <w:rPr>
          <w:rFonts w:ascii="Arial" w:hAnsi="Arial" w:cs="Arial"/>
          <w:b/>
          <w:color w:val="000000" w:themeColor="text1"/>
          <w:sz w:val="36"/>
          <w:szCs w:val="36"/>
        </w:rPr>
      </w:pPr>
      <w:r w:rsidRPr="00384F8E">
        <w:rPr>
          <w:rFonts w:ascii="Arial" w:hAnsi="Arial" w:cs="Arial"/>
          <w:b/>
          <w:color w:val="000000" w:themeColor="text1"/>
          <w:sz w:val="36"/>
          <w:szCs w:val="36"/>
        </w:rPr>
        <w:t>Lecturers: Muhammad Aliyu</w:t>
      </w:r>
    </w:p>
    <w:p w14:paraId="5433602C" w14:textId="77777777" w:rsidR="003D28F0" w:rsidRPr="00384F8E" w:rsidRDefault="003D28F0" w:rsidP="00384F8E">
      <w:pPr>
        <w:spacing w:after="0" w:line="360" w:lineRule="auto"/>
        <w:jc w:val="center"/>
        <w:rPr>
          <w:rFonts w:ascii="Arial" w:hAnsi="Arial" w:cs="Arial"/>
          <w:b/>
          <w:color w:val="000000" w:themeColor="text1"/>
          <w:sz w:val="36"/>
          <w:szCs w:val="36"/>
        </w:rPr>
      </w:pPr>
      <w:r w:rsidRPr="00384F8E">
        <w:rPr>
          <w:rFonts w:ascii="Arial" w:hAnsi="Arial" w:cs="Arial"/>
          <w:b/>
          <w:color w:val="000000" w:themeColor="text1"/>
          <w:sz w:val="36"/>
          <w:szCs w:val="36"/>
        </w:rPr>
        <w:t>Written Assignment</w:t>
      </w:r>
    </w:p>
    <w:p w14:paraId="51FD5C63" w14:textId="77777777" w:rsidR="003D28F0" w:rsidRPr="00384F8E" w:rsidRDefault="003D28F0" w:rsidP="00384F8E">
      <w:pPr>
        <w:spacing w:after="0" w:line="360" w:lineRule="auto"/>
        <w:rPr>
          <w:rFonts w:ascii="Arial" w:hAnsi="Arial" w:cs="Arial"/>
          <w:color w:val="000000" w:themeColor="text1"/>
          <w:sz w:val="22"/>
        </w:rPr>
      </w:pPr>
    </w:p>
    <w:p w14:paraId="7FCE2B16" w14:textId="77777777" w:rsidR="003847DF" w:rsidRPr="00384F8E" w:rsidRDefault="003847DF" w:rsidP="00384F8E">
      <w:pPr>
        <w:spacing w:after="0" w:line="360" w:lineRule="auto"/>
        <w:jc w:val="center"/>
        <w:rPr>
          <w:rFonts w:ascii="Arial" w:hAnsi="Arial" w:cs="Arial"/>
          <w:b/>
          <w:color w:val="000000" w:themeColor="text1"/>
          <w:sz w:val="22"/>
        </w:rPr>
      </w:pPr>
      <w:r w:rsidRPr="00384F8E">
        <w:rPr>
          <w:rFonts w:ascii="Arial" w:hAnsi="Arial" w:cs="Arial"/>
          <w:b/>
          <w:color w:val="000000" w:themeColor="text1"/>
          <w:sz w:val="22"/>
        </w:rPr>
        <w:br w:type="page"/>
      </w:r>
      <w:r w:rsidRPr="00384F8E">
        <w:rPr>
          <w:rFonts w:ascii="Arial" w:hAnsi="Arial" w:cs="Arial"/>
          <w:b/>
          <w:color w:val="000000" w:themeColor="text1"/>
          <w:sz w:val="22"/>
        </w:rPr>
        <w:lastRenderedPageBreak/>
        <w:t>Table of Contents</w:t>
      </w:r>
    </w:p>
    <w:p w14:paraId="2357E521" w14:textId="77777777" w:rsidR="00384F8E" w:rsidRPr="00384F8E" w:rsidRDefault="003847DF" w:rsidP="00384F8E">
      <w:pPr>
        <w:pStyle w:val="TOC1"/>
        <w:rPr>
          <w:rFonts w:ascii="Arial" w:eastAsiaTheme="minorEastAsia" w:hAnsi="Arial" w:cs="Arial"/>
          <w:noProof/>
          <w:sz w:val="22"/>
          <w:lang w:eastAsia="en-GB"/>
        </w:rPr>
      </w:pPr>
      <w:r w:rsidRPr="00384F8E">
        <w:rPr>
          <w:rFonts w:ascii="Arial" w:hAnsi="Arial" w:cs="Arial"/>
          <w:color w:val="000000" w:themeColor="text1"/>
          <w:sz w:val="22"/>
        </w:rPr>
        <w:fldChar w:fldCharType="begin"/>
      </w:r>
      <w:r w:rsidRPr="00384F8E">
        <w:rPr>
          <w:rFonts w:ascii="Arial" w:hAnsi="Arial" w:cs="Arial"/>
          <w:color w:val="000000" w:themeColor="text1"/>
          <w:sz w:val="22"/>
        </w:rPr>
        <w:instrText xml:space="preserve"> TOC \o "1-3" \h \z \u </w:instrText>
      </w:r>
      <w:r w:rsidRPr="00384F8E">
        <w:rPr>
          <w:rFonts w:ascii="Arial" w:hAnsi="Arial" w:cs="Arial"/>
          <w:color w:val="000000" w:themeColor="text1"/>
          <w:sz w:val="22"/>
        </w:rPr>
        <w:fldChar w:fldCharType="separate"/>
      </w:r>
      <w:hyperlink w:anchor="_Toc227586566" w:history="1">
        <w:r w:rsidR="00384F8E" w:rsidRPr="00384F8E">
          <w:rPr>
            <w:rStyle w:val="Hyperlink"/>
            <w:rFonts w:ascii="Arial" w:hAnsi="Arial" w:cs="Arial"/>
            <w:noProof/>
            <w:sz w:val="22"/>
          </w:rPr>
          <w:t>Introduction</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_Toc227586566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4</w:t>
        </w:r>
        <w:r w:rsidR="00384F8E" w:rsidRPr="00384F8E">
          <w:rPr>
            <w:rFonts w:ascii="Arial" w:hAnsi="Arial" w:cs="Arial"/>
            <w:noProof/>
            <w:webHidden/>
            <w:sz w:val="22"/>
          </w:rPr>
          <w:fldChar w:fldCharType="end"/>
        </w:r>
      </w:hyperlink>
    </w:p>
    <w:p w14:paraId="7DFDD975" w14:textId="77777777" w:rsidR="00384F8E" w:rsidRPr="00384F8E" w:rsidRDefault="00850037" w:rsidP="00384F8E">
      <w:pPr>
        <w:pStyle w:val="TOC1"/>
        <w:rPr>
          <w:rFonts w:ascii="Arial" w:eastAsiaTheme="minorEastAsia" w:hAnsi="Arial" w:cs="Arial"/>
          <w:noProof/>
          <w:sz w:val="22"/>
          <w:lang w:eastAsia="en-GB"/>
        </w:rPr>
      </w:pPr>
      <w:hyperlink w:anchor="_Toc227586567" w:history="1">
        <w:r w:rsidR="00384F8E" w:rsidRPr="00384F8E">
          <w:rPr>
            <w:rStyle w:val="Hyperlink"/>
            <w:rFonts w:ascii="Arial" w:hAnsi="Arial" w:cs="Arial"/>
            <w:noProof/>
            <w:sz w:val="22"/>
          </w:rPr>
          <w:t>Analysis</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_Toc227586567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4</w:t>
        </w:r>
        <w:r w:rsidR="00384F8E" w:rsidRPr="00384F8E">
          <w:rPr>
            <w:rFonts w:ascii="Arial" w:hAnsi="Arial" w:cs="Arial"/>
            <w:noProof/>
            <w:webHidden/>
            <w:sz w:val="22"/>
          </w:rPr>
          <w:fldChar w:fldCharType="end"/>
        </w:r>
      </w:hyperlink>
    </w:p>
    <w:p w14:paraId="0E8C5FBC" w14:textId="77777777" w:rsidR="00384F8E" w:rsidRPr="00384F8E" w:rsidRDefault="00850037" w:rsidP="00384F8E">
      <w:pPr>
        <w:pStyle w:val="TOC2"/>
        <w:tabs>
          <w:tab w:val="right" w:leader="dot" w:pos="9016"/>
        </w:tabs>
        <w:spacing w:after="0" w:line="360" w:lineRule="auto"/>
        <w:rPr>
          <w:rFonts w:ascii="Arial" w:hAnsi="Arial" w:cs="Arial"/>
          <w:noProof/>
          <w:sz w:val="22"/>
        </w:rPr>
      </w:pPr>
      <w:hyperlink w:anchor="_Toc227586568" w:history="1">
        <w:r w:rsidR="00384F8E" w:rsidRPr="00384F8E">
          <w:rPr>
            <w:rStyle w:val="Hyperlink"/>
            <w:rFonts w:ascii="Arial" w:hAnsi="Arial" w:cs="Arial"/>
            <w:noProof/>
            <w:sz w:val="22"/>
            <w:lang w:eastAsia="en-IN"/>
          </w:rPr>
          <w:t>Communication’s value</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_Toc227586568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4</w:t>
        </w:r>
        <w:r w:rsidR="00384F8E" w:rsidRPr="00384F8E">
          <w:rPr>
            <w:rFonts w:ascii="Arial" w:hAnsi="Arial" w:cs="Arial"/>
            <w:noProof/>
            <w:webHidden/>
            <w:sz w:val="22"/>
          </w:rPr>
          <w:fldChar w:fldCharType="end"/>
        </w:r>
      </w:hyperlink>
    </w:p>
    <w:p w14:paraId="3A415716" w14:textId="77777777" w:rsidR="00384F8E" w:rsidRPr="00384F8E" w:rsidRDefault="00850037" w:rsidP="00384F8E">
      <w:pPr>
        <w:pStyle w:val="TOC2"/>
        <w:tabs>
          <w:tab w:val="right" w:leader="dot" w:pos="9016"/>
        </w:tabs>
        <w:spacing w:after="0" w:line="360" w:lineRule="auto"/>
        <w:rPr>
          <w:rFonts w:ascii="Arial" w:hAnsi="Arial" w:cs="Arial"/>
          <w:noProof/>
          <w:sz w:val="22"/>
        </w:rPr>
      </w:pPr>
      <w:hyperlink w:anchor="_Toc227586569" w:history="1">
        <w:r w:rsidR="00384F8E" w:rsidRPr="00384F8E">
          <w:rPr>
            <w:rStyle w:val="Hyperlink"/>
            <w:rFonts w:ascii="Arial" w:hAnsi="Arial" w:cs="Arial"/>
            <w:noProof/>
            <w:sz w:val="22"/>
            <w:lang w:eastAsia="en-IN"/>
          </w:rPr>
          <w:t>Good administrative skills and their values</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_Toc227586569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5</w:t>
        </w:r>
        <w:r w:rsidR="00384F8E" w:rsidRPr="00384F8E">
          <w:rPr>
            <w:rFonts w:ascii="Arial" w:hAnsi="Arial" w:cs="Arial"/>
            <w:noProof/>
            <w:webHidden/>
            <w:sz w:val="22"/>
          </w:rPr>
          <w:fldChar w:fldCharType="end"/>
        </w:r>
      </w:hyperlink>
    </w:p>
    <w:p w14:paraId="77B6ABC6" w14:textId="77777777" w:rsidR="00384F8E" w:rsidRPr="00384F8E" w:rsidRDefault="00850037" w:rsidP="00384F8E">
      <w:pPr>
        <w:pStyle w:val="TOC2"/>
        <w:tabs>
          <w:tab w:val="right" w:leader="dot" w:pos="9016"/>
        </w:tabs>
        <w:spacing w:after="0" w:line="360" w:lineRule="auto"/>
        <w:rPr>
          <w:rFonts w:ascii="Arial" w:hAnsi="Arial" w:cs="Arial"/>
          <w:noProof/>
          <w:sz w:val="22"/>
        </w:rPr>
      </w:pPr>
      <w:hyperlink w:anchor="_Toc227586570" w:history="1">
        <w:r w:rsidR="00384F8E" w:rsidRPr="00384F8E">
          <w:rPr>
            <w:rStyle w:val="Hyperlink"/>
            <w:rFonts w:ascii="Arial" w:hAnsi="Arial" w:cs="Arial"/>
            <w:noProof/>
            <w:sz w:val="22"/>
          </w:rPr>
          <w:t>Collaborative working and its significance</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_Toc227586570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6</w:t>
        </w:r>
        <w:r w:rsidR="00384F8E" w:rsidRPr="00384F8E">
          <w:rPr>
            <w:rFonts w:ascii="Arial" w:hAnsi="Arial" w:cs="Arial"/>
            <w:noProof/>
            <w:webHidden/>
            <w:sz w:val="22"/>
          </w:rPr>
          <w:fldChar w:fldCharType="end"/>
        </w:r>
      </w:hyperlink>
    </w:p>
    <w:p w14:paraId="35E8C164" w14:textId="77777777" w:rsidR="00384F8E" w:rsidRPr="00384F8E" w:rsidRDefault="00850037" w:rsidP="00384F8E">
      <w:pPr>
        <w:pStyle w:val="TOC1"/>
        <w:rPr>
          <w:rFonts w:ascii="Arial" w:eastAsiaTheme="minorEastAsia" w:hAnsi="Arial" w:cs="Arial"/>
          <w:noProof/>
          <w:sz w:val="22"/>
          <w:lang w:eastAsia="en-GB"/>
        </w:rPr>
      </w:pPr>
      <w:hyperlink w:anchor="_Toc227586571" w:history="1">
        <w:r w:rsidR="00384F8E" w:rsidRPr="00384F8E">
          <w:rPr>
            <w:rStyle w:val="Hyperlink"/>
            <w:rFonts w:ascii="Arial" w:hAnsi="Arial" w:cs="Arial"/>
            <w:noProof/>
            <w:sz w:val="22"/>
          </w:rPr>
          <w:t>Conclusion</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_Toc227586571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7</w:t>
        </w:r>
        <w:r w:rsidR="00384F8E" w:rsidRPr="00384F8E">
          <w:rPr>
            <w:rFonts w:ascii="Arial" w:hAnsi="Arial" w:cs="Arial"/>
            <w:noProof/>
            <w:webHidden/>
            <w:sz w:val="22"/>
          </w:rPr>
          <w:fldChar w:fldCharType="end"/>
        </w:r>
      </w:hyperlink>
    </w:p>
    <w:p w14:paraId="3D4FF9E9" w14:textId="77777777" w:rsidR="00384F8E" w:rsidRPr="00384F8E" w:rsidRDefault="00850037" w:rsidP="00384F8E">
      <w:pPr>
        <w:pStyle w:val="TOC1"/>
        <w:rPr>
          <w:rFonts w:ascii="Arial" w:eastAsiaTheme="minorEastAsia" w:hAnsi="Arial" w:cs="Arial"/>
          <w:noProof/>
          <w:sz w:val="22"/>
          <w:lang w:eastAsia="en-GB"/>
        </w:rPr>
      </w:pPr>
      <w:hyperlink w:anchor="_Toc227586572" w:history="1">
        <w:r w:rsidR="00384F8E" w:rsidRPr="00384F8E">
          <w:rPr>
            <w:rStyle w:val="Hyperlink"/>
            <w:rFonts w:ascii="Arial" w:hAnsi="Arial" w:cs="Arial"/>
            <w:noProof/>
            <w:sz w:val="22"/>
          </w:rPr>
          <w:t>References</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_Toc227586572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9</w:t>
        </w:r>
        <w:r w:rsidR="00384F8E" w:rsidRPr="00384F8E">
          <w:rPr>
            <w:rFonts w:ascii="Arial" w:hAnsi="Arial" w:cs="Arial"/>
            <w:noProof/>
            <w:webHidden/>
            <w:sz w:val="22"/>
          </w:rPr>
          <w:fldChar w:fldCharType="end"/>
        </w:r>
      </w:hyperlink>
    </w:p>
    <w:p w14:paraId="40333EA7" w14:textId="77777777" w:rsidR="00384F8E" w:rsidRPr="00384F8E" w:rsidRDefault="003847DF" w:rsidP="00384F8E">
      <w:pPr>
        <w:spacing w:after="0" w:line="360" w:lineRule="auto"/>
        <w:jc w:val="center"/>
        <w:rPr>
          <w:rFonts w:ascii="Arial" w:hAnsi="Arial" w:cs="Arial"/>
          <w:noProof/>
          <w:sz w:val="22"/>
        </w:rPr>
      </w:pPr>
      <w:r w:rsidRPr="00384F8E">
        <w:rPr>
          <w:rFonts w:ascii="Arial" w:hAnsi="Arial" w:cs="Arial"/>
          <w:color w:val="000000" w:themeColor="text1"/>
          <w:sz w:val="22"/>
        </w:rPr>
        <w:fldChar w:fldCharType="end"/>
      </w:r>
      <w:r w:rsidRPr="00384F8E">
        <w:rPr>
          <w:rFonts w:ascii="Arial" w:hAnsi="Arial" w:cs="Arial"/>
          <w:color w:val="000000" w:themeColor="text1"/>
          <w:sz w:val="22"/>
        </w:rPr>
        <w:br w:type="page"/>
      </w:r>
      <w:r w:rsidRPr="00384F8E">
        <w:rPr>
          <w:rFonts w:ascii="Arial" w:hAnsi="Arial" w:cs="Arial"/>
          <w:b/>
          <w:color w:val="000000" w:themeColor="text1"/>
          <w:sz w:val="22"/>
        </w:rPr>
        <w:lastRenderedPageBreak/>
        <w:t>Table of Figures</w:t>
      </w:r>
      <w:r w:rsidRPr="00384F8E">
        <w:rPr>
          <w:rFonts w:ascii="Arial" w:hAnsi="Arial" w:cs="Arial"/>
          <w:b/>
          <w:color w:val="000000" w:themeColor="text1"/>
          <w:sz w:val="22"/>
        </w:rPr>
        <w:fldChar w:fldCharType="begin"/>
      </w:r>
      <w:r w:rsidRPr="00384F8E">
        <w:rPr>
          <w:rFonts w:ascii="Arial" w:hAnsi="Arial" w:cs="Arial"/>
          <w:b/>
          <w:color w:val="000000" w:themeColor="text1"/>
          <w:sz w:val="22"/>
        </w:rPr>
        <w:instrText xml:space="preserve"> TOC \h \z \c "Figure" </w:instrText>
      </w:r>
      <w:r w:rsidRPr="00384F8E">
        <w:rPr>
          <w:rFonts w:ascii="Arial" w:hAnsi="Arial" w:cs="Arial"/>
          <w:b/>
          <w:color w:val="000000" w:themeColor="text1"/>
          <w:sz w:val="22"/>
        </w:rPr>
        <w:fldChar w:fldCharType="separate"/>
      </w:r>
    </w:p>
    <w:p w14:paraId="08F772CD" w14:textId="77777777" w:rsidR="00384F8E" w:rsidRPr="00384F8E" w:rsidRDefault="00850037" w:rsidP="00384F8E">
      <w:pPr>
        <w:pStyle w:val="TableofFigures"/>
        <w:tabs>
          <w:tab w:val="right" w:leader="dot" w:pos="9016"/>
        </w:tabs>
        <w:spacing w:line="360" w:lineRule="auto"/>
        <w:rPr>
          <w:rFonts w:ascii="Arial" w:hAnsi="Arial" w:cs="Arial"/>
          <w:noProof/>
          <w:sz w:val="22"/>
        </w:rPr>
      </w:pPr>
      <w:hyperlink w:anchor="_Toc227586563" w:history="1">
        <w:r w:rsidR="00384F8E" w:rsidRPr="00384F8E">
          <w:rPr>
            <w:rStyle w:val="Hyperlink"/>
            <w:rFonts w:ascii="Arial" w:hAnsi="Arial" w:cs="Arial"/>
            <w:noProof/>
            <w:sz w:val="22"/>
          </w:rPr>
          <w:t>Figure 1: Total FTE nurses in the UK</w:t>
        </w:r>
        <w:r w:rsidR="00384F8E" w:rsidRPr="00384F8E">
          <w:rPr>
            <w:rFonts w:ascii="Arial" w:hAnsi="Arial" w:cs="Arial"/>
            <w:noProof/>
            <w:webHidden/>
            <w:sz w:val="22"/>
          </w:rPr>
          <w:tab/>
        </w:r>
        <w:r w:rsidR="00384F8E" w:rsidRPr="00384F8E">
          <w:rPr>
            <w:rFonts w:ascii="Arial" w:hAnsi="Arial" w:cs="Arial"/>
            <w:noProof/>
            <w:webHidden/>
            <w:sz w:val="22"/>
          </w:rPr>
          <w:fldChar w:fldCharType="begin"/>
        </w:r>
        <w:r w:rsidR="00384F8E" w:rsidRPr="00384F8E">
          <w:rPr>
            <w:rFonts w:ascii="Arial" w:hAnsi="Arial" w:cs="Arial"/>
            <w:noProof/>
            <w:webHidden/>
            <w:sz w:val="22"/>
          </w:rPr>
          <w:instrText xml:space="preserve"> PAGEREF _Toc227586563 \h </w:instrText>
        </w:r>
        <w:r w:rsidR="00384F8E" w:rsidRPr="00384F8E">
          <w:rPr>
            <w:rFonts w:ascii="Arial" w:hAnsi="Arial" w:cs="Arial"/>
            <w:noProof/>
            <w:webHidden/>
            <w:sz w:val="22"/>
          </w:rPr>
        </w:r>
        <w:r w:rsidR="00384F8E" w:rsidRPr="00384F8E">
          <w:rPr>
            <w:rFonts w:ascii="Arial" w:hAnsi="Arial" w:cs="Arial"/>
            <w:noProof/>
            <w:webHidden/>
            <w:sz w:val="22"/>
          </w:rPr>
          <w:fldChar w:fldCharType="separate"/>
        </w:r>
        <w:r w:rsidR="00384F8E" w:rsidRPr="00384F8E">
          <w:rPr>
            <w:rFonts w:ascii="Arial" w:hAnsi="Arial" w:cs="Arial"/>
            <w:noProof/>
            <w:webHidden/>
            <w:sz w:val="22"/>
          </w:rPr>
          <w:t>7</w:t>
        </w:r>
        <w:r w:rsidR="00384F8E" w:rsidRPr="00384F8E">
          <w:rPr>
            <w:rFonts w:ascii="Arial" w:hAnsi="Arial" w:cs="Arial"/>
            <w:noProof/>
            <w:webHidden/>
            <w:sz w:val="22"/>
          </w:rPr>
          <w:fldChar w:fldCharType="end"/>
        </w:r>
      </w:hyperlink>
    </w:p>
    <w:p w14:paraId="17FBC5B1" w14:textId="77777777" w:rsidR="00B94805" w:rsidRPr="00384F8E" w:rsidRDefault="003847DF" w:rsidP="00384F8E">
      <w:pPr>
        <w:spacing w:after="0" w:line="360" w:lineRule="auto"/>
        <w:rPr>
          <w:rFonts w:ascii="Arial" w:hAnsi="Arial" w:cs="Arial"/>
          <w:color w:val="000000" w:themeColor="text1"/>
          <w:sz w:val="22"/>
        </w:rPr>
      </w:pPr>
      <w:r w:rsidRPr="00384F8E">
        <w:rPr>
          <w:rFonts w:ascii="Arial" w:hAnsi="Arial" w:cs="Arial"/>
          <w:color w:val="000000" w:themeColor="text1"/>
          <w:sz w:val="22"/>
        </w:rPr>
        <w:fldChar w:fldCharType="end"/>
      </w:r>
    </w:p>
    <w:p w14:paraId="30DBD904" w14:textId="77777777" w:rsidR="003847DF" w:rsidRPr="00384F8E" w:rsidRDefault="003847DF" w:rsidP="00384F8E">
      <w:pPr>
        <w:pStyle w:val="Heading1"/>
        <w:rPr>
          <w:sz w:val="22"/>
        </w:rPr>
      </w:pPr>
      <w:r w:rsidRPr="00384F8E">
        <w:rPr>
          <w:sz w:val="22"/>
        </w:rPr>
        <w:br w:type="page"/>
      </w:r>
      <w:bookmarkStart w:id="0" w:name="_Toc227586566"/>
      <w:r w:rsidRPr="00384F8E">
        <w:lastRenderedPageBreak/>
        <w:t>Introduction</w:t>
      </w:r>
      <w:bookmarkEnd w:id="0"/>
    </w:p>
    <w:p w14:paraId="7D212D64" w14:textId="77777777" w:rsidR="003847DF" w:rsidRPr="00384F8E" w:rsidRDefault="00F20ADD" w:rsidP="00384F8E">
      <w:pPr>
        <w:spacing w:after="0" w:line="360" w:lineRule="auto"/>
        <w:rPr>
          <w:rFonts w:ascii="Arial" w:hAnsi="Arial" w:cs="Arial"/>
          <w:color w:val="000000" w:themeColor="text1"/>
          <w:sz w:val="22"/>
          <w:lang w:eastAsia="en-IN"/>
        </w:rPr>
      </w:pPr>
      <w:r w:rsidRPr="00384F8E">
        <w:rPr>
          <w:rFonts w:ascii="Arial" w:hAnsi="Arial" w:cs="Arial"/>
          <w:color w:val="000000" w:themeColor="text1"/>
          <w:sz w:val="22"/>
          <w:lang w:eastAsia="en-IN"/>
        </w:rPr>
        <w:t>Health and social care</w:t>
      </w:r>
      <w:r w:rsidR="0087246D" w:rsidRPr="00384F8E">
        <w:rPr>
          <w:rFonts w:ascii="Arial" w:hAnsi="Arial" w:cs="Arial"/>
          <w:color w:val="000000" w:themeColor="text1"/>
          <w:sz w:val="22"/>
          <w:lang w:eastAsia="en-IN"/>
        </w:rPr>
        <w:t xml:space="preserve"> (HSC)</w:t>
      </w:r>
      <w:r w:rsidRPr="00384F8E">
        <w:rPr>
          <w:rFonts w:ascii="Arial" w:hAnsi="Arial" w:cs="Arial"/>
          <w:color w:val="000000" w:themeColor="text1"/>
          <w:sz w:val="22"/>
          <w:lang w:eastAsia="en-IN"/>
        </w:rPr>
        <w:t xml:space="preserve"> is a system which offers medical assistance and personal care </w:t>
      </w:r>
      <w:r w:rsidR="00F64AFE">
        <w:rPr>
          <w:rFonts w:ascii="Arial" w:hAnsi="Arial" w:cs="Arial"/>
          <w:color w:val="000000" w:themeColor="text1"/>
          <w:sz w:val="22"/>
          <w:lang w:eastAsia="en-IN"/>
        </w:rPr>
        <w:t>and</w:t>
      </w:r>
      <w:r w:rsidRPr="00384F8E">
        <w:rPr>
          <w:rFonts w:ascii="Arial" w:hAnsi="Arial" w:cs="Arial"/>
          <w:color w:val="000000" w:themeColor="text1"/>
          <w:sz w:val="22"/>
          <w:lang w:eastAsia="en-IN"/>
        </w:rPr>
        <w:t xml:space="preserve"> social assistance to individuals to enhance their overall wellbeing and quality of life</w:t>
      </w:r>
      <w:r w:rsidR="00AD5229" w:rsidRPr="00384F8E">
        <w:rPr>
          <w:rFonts w:ascii="Arial" w:hAnsi="Arial" w:cs="Arial"/>
          <w:color w:val="000000" w:themeColor="text1"/>
          <w:sz w:val="22"/>
          <w:lang w:eastAsia="en-IN"/>
        </w:rPr>
        <w:t xml:space="preserve"> (</w:t>
      </w:r>
      <w:r w:rsidR="00AD5229" w:rsidRPr="00384F8E">
        <w:rPr>
          <w:rFonts w:ascii="Arial" w:hAnsi="Arial" w:cs="Arial"/>
          <w:color w:val="000000" w:themeColor="text1"/>
          <w:sz w:val="22"/>
          <w:shd w:val="clear" w:color="auto" w:fill="FFFFFF"/>
        </w:rPr>
        <w:t>Aveyard, 2023</w:t>
      </w:r>
      <w:r w:rsidR="00AD5229" w:rsidRPr="00384F8E">
        <w:rPr>
          <w:rFonts w:ascii="Arial" w:hAnsi="Arial" w:cs="Arial"/>
          <w:color w:val="000000" w:themeColor="text1"/>
          <w:sz w:val="22"/>
          <w:lang w:eastAsia="en-IN"/>
        </w:rPr>
        <w:t>)</w:t>
      </w:r>
      <w:r w:rsidRPr="00384F8E">
        <w:rPr>
          <w:rFonts w:ascii="Arial" w:hAnsi="Arial" w:cs="Arial"/>
          <w:color w:val="000000" w:themeColor="text1"/>
          <w:sz w:val="22"/>
          <w:lang w:eastAsia="en-IN"/>
        </w:rPr>
        <w:t xml:space="preserve">. It encompasses services provided by providers like physicians, nurses and care providers so as to satisfy physical, emotional and social requirements. This report will discuss the case study of Mr Ahmed in terms of how effective communication in his care is and will apply appropriate communication models. It will also describe the importance of record keeping and laws data protection, </w:t>
      </w:r>
      <w:r w:rsidR="00F64AFE">
        <w:rPr>
          <w:rFonts w:ascii="Arial" w:hAnsi="Arial" w:cs="Arial"/>
          <w:color w:val="000000" w:themeColor="text1"/>
          <w:sz w:val="22"/>
          <w:lang w:eastAsia="en-IN"/>
        </w:rPr>
        <w:t>and</w:t>
      </w:r>
      <w:r w:rsidRPr="00384F8E">
        <w:rPr>
          <w:rFonts w:ascii="Arial" w:hAnsi="Arial" w:cs="Arial"/>
          <w:color w:val="000000" w:themeColor="text1"/>
          <w:sz w:val="22"/>
          <w:lang w:eastAsia="en-IN"/>
        </w:rPr>
        <w:t xml:space="preserve"> discuss collaborative working methods and strategies adopted by professionals working with him.</w:t>
      </w:r>
      <w:r w:rsidR="00F52A7A" w:rsidRPr="00384F8E">
        <w:rPr>
          <w:rFonts w:ascii="Arial" w:hAnsi="Arial" w:cs="Arial"/>
          <w:color w:val="000000" w:themeColor="text1"/>
          <w:sz w:val="22"/>
          <w:lang w:eastAsia="en-IN"/>
        </w:rPr>
        <w:t xml:space="preserve"> Furthermore, the proper discussion on available solutions to prevent the failure in the multiagency working will also be performed to find out the most effective ways to deal with problems that are highlighted in case study</w:t>
      </w:r>
      <w:r w:rsidR="000642D6" w:rsidRPr="00384F8E">
        <w:rPr>
          <w:rFonts w:ascii="Arial" w:hAnsi="Arial" w:cs="Arial"/>
          <w:color w:val="000000" w:themeColor="text1"/>
          <w:sz w:val="22"/>
          <w:lang w:eastAsia="en-IN"/>
        </w:rPr>
        <w:t xml:space="preserve">. This will make sure that the </w:t>
      </w:r>
      <w:r w:rsidR="00A72EF0" w:rsidRPr="00384F8E">
        <w:rPr>
          <w:rFonts w:ascii="Arial" w:hAnsi="Arial" w:cs="Arial"/>
          <w:color w:val="000000" w:themeColor="text1"/>
          <w:sz w:val="22"/>
          <w:lang w:eastAsia="en-IN"/>
        </w:rPr>
        <w:t xml:space="preserve">similar </w:t>
      </w:r>
      <w:r w:rsidR="000642D6" w:rsidRPr="00384F8E">
        <w:rPr>
          <w:rFonts w:ascii="Arial" w:hAnsi="Arial" w:cs="Arial"/>
          <w:color w:val="000000" w:themeColor="text1"/>
          <w:sz w:val="22"/>
          <w:lang w:eastAsia="en-IN"/>
        </w:rPr>
        <w:t xml:space="preserve">problems </w:t>
      </w:r>
      <w:r w:rsidR="00494339" w:rsidRPr="00384F8E">
        <w:rPr>
          <w:rFonts w:ascii="Arial" w:hAnsi="Arial" w:cs="Arial"/>
          <w:color w:val="000000" w:themeColor="text1"/>
          <w:sz w:val="22"/>
          <w:lang w:eastAsia="en-IN"/>
        </w:rPr>
        <w:t xml:space="preserve">are </w:t>
      </w:r>
      <w:r w:rsidR="000642D6" w:rsidRPr="00384F8E">
        <w:rPr>
          <w:rFonts w:ascii="Arial" w:hAnsi="Arial" w:cs="Arial"/>
          <w:color w:val="000000" w:themeColor="text1"/>
          <w:sz w:val="22"/>
          <w:lang w:eastAsia="en-IN"/>
        </w:rPr>
        <w:t>mitigated by workers in the future</w:t>
      </w:r>
      <w:r w:rsidR="00F52A7A" w:rsidRPr="00384F8E">
        <w:rPr>
          <w:rFonts w:ascii="Arial" w:hAnsi="Arial" w:cs="Arial"/>
          <w:color w:val="000000" w:themeColor="text1"/>
          <w:sz w:val="22"/>
          <w:lang w:eastAsia="en-IN"/>
        </w:rPr>
        <w:t xml:space="preserve">. </w:t>
      </w:r>
    </w:p>
    <w:p w14:paraId="7CD74558" w14:textId="77777777" w:rsidR="003847DF" w:rsidRPr="00384F8E" w:rsidRDefault="003D28F0" w:rsidP="00384F8E">
      <w:pPr>
        <w:pStyle w:val="Heading1"/>
      </w:pPr>
      <w:bookmarkStart w:id="1" w:name="_Toc227586567"/>
      <w:r w:rsidRPr="00384F8E">
        <w:t>Analysis</w:t>
      </w:r>
      <w:bookmarkEnd w:id="1"/>
    </w:p>
    <w:p w14:paraId="698C3016" w14:textId="77777777" w:rsidR="003D28F0" w:rsidRPr="00384F8E" w:rsidRDefault="003D28F0" w:rsidP="00384F8E">
      <w:pPr>
        <w:pStyle w:val="Heading2"/>
        <w:spacing w:before="0" w:line="360" w:lineRule="auto"/>
        <w:rPr>
          <w:rFonts w:ascii="Arial" w:hAnsi="Arial" w:cs="Arial"/>
          <w:color w:val="000000" w:themeColor="text1"/>
          <w:sz w:val="22"/>
          <w:szCs w:val="22"/>
          <w:lang w:eastAsia="en-IN"/>
        </w:rPr>
      </w:pPr>
      <w:bookmarkStart w:id="2" w:name="_Toc227586568"/>
      <w:r w:rsidRPr="00384F8E">
        <w:rPr>
          <w:rFonts w:ascii="Arial" w:hAnsi="Arial" w:cs="Arial"/>
          <w:color w:val="000000" w:themeColor="text1"/>
          <w:sz w:val="22"/>
          <w:szCs w:val="22"/>
          <w:lang w:eastAsia="en-IN"/>
        </w:rPr>
        <w:t>Communication’s value</w:t>
      </w:r>
      <w:bookmarkEnd w:id="2"/>
    </w:p>
    <w:p w14:paraId="421DA438" w14:textId="77777777" w:rsidR="00F20ADD" w:rsidRPr="00384F8E" w:rsidRDefault="00F20ADD" w:rsidP="00384F8E">
      <w:pPr>
        <w:spacing w:after="0" w:line="360" w:lineRule="auto"/>
        <w:rPr>
          <w:rFonts w:ascii="Arial" w:hAnsi="Arial" w:cs="Arial"/>
          <w:color w:val="000000" w:themeColor="text1"/>
          <w:sz w:val="22"/>
          <w:lang w:eastAsia="en-IN"/>
        </w:rPr>
      </w:pPr>
      <w:r w:rsidRPr="00384F8E">
        <w:rPr>
          <w:rFonts w:ascii="Arial" w:hAnsi="Arial" w:cs="Arial"/>
          <w:b/>
          <w:i/>
          <w:color w:val="000000" w:themeColor="text1"/>
          <w:sz w:val="22"/>
        </w:rPr>
        <w:t>Importance:</w:t>
      </w:r>
      <w:r w:rsidRPr="00384F8E">
        <w:rPr>
          <w:rFonts w:ascii="Arial" w:hAnsi="Arial" w:cs="Arial"/>
          <w:color w:val="000000" w:themeColor="text1"/>
          <w:sz w:val="22"/>
          <w:lang w:eastAsia="en-IN"/>
        </w:rPr>
        <w:t xml:space="preserve"> Communication is among the major components of </w:t>
      </w:r>
      <w:r w:rsidR="0087246D" w:rsidRPr="00384F8E">
        <w:rPr>
          <w:rFonts w:ascii="Arial" w:hAnsi="Arial" w:cs="Arial"/>
          <w:color w:val="000000" w:themeColor="text1"/>
          <w:sz w:val="22"/>
          <w:lang w:eastAsia="en-IN"/>
        </w:rPr>
        <w:t>HSC</w:t>
      </w:r>
      <w:r w:rsidRPr="00384F8E">
        <w:rPr>
          <w:rFonts w:ascii="Arial" w:hAnsi="Arial" w:cs="Arial"/>
          <w:color w:val="000000" w:themeColor="text1"/>
          <w:sz w:val="22"/>
          <w:lang w:eastAsia="en-IN"/>
        </w:rPr>
        <w:t xml:space="preserve"> practice since it helps to guarantee that service users are supported safely, respectfully, and in a person centred manner</w:t>
      </w:r>
      <w:r w:rsidR="00AD5229" w:rsidRPr="00384F8E">
        <w:rPr>
          <w:rFonts w:ascii="Arial" w:hAnsi="Arial" w:cs="Arial"/>
          <w:color w:val="000000" w:themeColor="text1"/>
          <w:sz w:val="22"/>
          <w:lang w:eastAsia="en-IN"/>
        </w:rPr>
        <w:t xml:space="preserve"> (</w:t>
      </w:r>
      <w:r w:rsidR="00AD5229" w:rsidRPr="00384F8E">
        <w:rPr>
          <w:rFonts w:ascii="Arial" w:hAnsi="Arial" w:cs="Arial"/>
          <w:color w:val="000000" w:themeColor="text1"/>
          <w:sz w:val="22"/>
          <w:shd w:val="clear" w:color="auto" w:fill="FFFFFF"/>
        </w:rPr>
        <w:t>Šip, 2025</w:t>
      </w:r>
      <w:r w:rsidR="00AD5229" w:rsidRPr="00384F8E">
        <w:rPr>
          <w:rFonts w:ascii="Arial" w:hAnsi="Arial" w:cs="Arial"/>
          <w:color w:val="000000" w:themeColor="text1"/>
          <w:sz w:val="22"/>
          <w:lang w:eastAsia="en-IN"/>
        </w:rPr>
        <w:t>)</w:t>
      </w:r>
      <w:r w:rsidRPr="00384F8E">
        <w:rPr>
          <w:rFonts w:ascii="Arial" w:hAnsi="Arial" w:cs="Arial"/>
          <w:color w:val="000000" w:themeColor="text1"/>
          <w:sz w:val="22"/>
          <w:lang w:eastAsia="en-IN"/>
        </w:rPr>
        <w:t>. Effective communication is also needed in the case of Mr Ahmed since he has little understanding of English and his life depends on other people in making decisions and support. Effective communication will ensure that the professionals get to know his needs, put in measures that mitigate risks like missed medication and enhance the overall quality of care offered.</w:t>
      </w:r>
    </w:p>
    <w:p w14:paraId="0631C539" w14:textId="77777777" w:rsidR="00F20ADD" w:rsidRPr="00384F8E" w:rsidRDefault="00F20ADD" w:rsidP="00384F8E">
      <w:pPr>
        <w:spacing w:after="0" w:line="360" w:lineRule="auto"/>
        <w:rPr>
          <w:rFonts w:ascii="Arial" w:hAnsi="Arial" w:cs="Arial"/>
          <w:color w:val="000000" w:themeColor="text1"/>
          <w:sz w:val="22"/>
          <w:lang w:eastAsia="en-IN"/>
        </w:rPr>
      </w:pPr>
      <w:r w:rsidRPr="00384F8E">
        <w:rPr>
          <w:rFonts w:ascii="Arial" w:hAnsi="Arial" w:cs="Arial"/>
          <w:b/>
          <w:i/>
          <w:color w:val="000000" w:themeColor="text1"/>
          <w:sz w:val="22"/>
        </w:rPr>
        <w:t>Communicating with Mr Ahmed and His Family:</w:t>
      </w:r>
      <w:r w:rsidRPr="00384F8E">
        <w:rPr>
          <w:rFonts w:ascii="Arial" w:hAnsi="Arial" w:cs="Arial"/>
          <w:color w:val="000000" w:themeColor="text1"/>
          <w:sz w:val="22"/>
          <w:lang w:eastAsia="en-IN"/>
        </w:rPr>
        <w:t xml:space="preserve"> </w:t>
      </w:r>
      <w:r w:rsidR="00AA2328" w:rsidRPr="00384F8E">
        <w:rPr>
          <w:rFonts w:ascii="Arial" w:hAnsi="Arial" w:cs="Arial"/>
          <w:color w:val="000000" w:themeColor="text1"/>
          <w:sz w:val="22"/>
          <w:lang w:eastAsia="en-IN"/>
        </w:rPr>
        <w:t>Care workers are required to talk slowly with a clear voice and see that the patient understands them properly to prevent confusion with their words and teach them properly (</w:t>
      </w:r>
      <w:r w:rsidR="00AA2328" w:rsidRPr="00384F8E">
        <w:rPr>
          <w:rFonts w:ascii="Arial" w:hAnsi="Arial" w:cs="Arial"/>
          <w:color w:val="000000" w:themeColor="text1"/>
          <w:sz w:val="22"/>
          <w:shd w:val="clear" w:color="auto" w:fill="FFFFFF"/>
        </w:rPr>
        <w:t xml:space="preserve">Chen </w:t>
      </w:r>
      <w:r w:rsidR="00AA2328" w:rsidRPr="00384F8E">
        <w:rPr>
          <w:rFonts w:ascii="Arial" w:hAnsi="Arial" w:cs="Arial"/>
          <w:i/>
          <w:color w:val="000000" w:themeColor="text1"/>
          <w:sz w:val="22"/>
          <w:shd w:val="clear" w:color="auto" w:fill="FFFFFF"/>
        </w:rPr>
        <w:t>et al</w:t>
      </w:r>
      <w:r w:rsidR="00AA2328" w:rsidRPr="00384F8E">
        <w:rPr>
          <w:rFonts w:ascii="Arial" w:hAnsi="Arial" w:cs="Arial"/>
          <w:color w:val="000000" w:themeColor="text1"/>
          <w:sz w:val="22"/>
          <w:shd w:val="clear" w:color="auto" w:fill="FFFFFF"/>
        </w:rPr>
        <w:t>., 2025</w:t>
      </w:r>
      <w:r w:rsidR="00AA2328" w:rsidRPr="00384F8E">
        <w:rPr>
          <w:rFonts w:ascii="Arial" w:hAnsi="Arial" w:cs="Arial"/>
          <w:color w:val="000000" w:themeColor="text1"/>
          <w:sz w:val="22"/>
          <w:lang w:eastAsia="en-IN"/>
        </w:rPr>
        <w:t xml:space="preserve">). </w:t>
      </w:r>
      <w:r w:rsidRPr="00384F8E">
        <w:rPr>
          <w:rFonts w:ascii="Arial" w:hAnsi="Arial" w:cs="Arial"/>
          <w:color w:val="000000" w:themeColor="text1"/>
          <w:sz w:val="22"/>
          <w:lang w:eastAsia="en-IN"/>
        </w:rPr>
        <w:t xml:space="preserve">The process of communicating with Mr Ahmed involves use of simple language, a few sentences, and visual or </w:t>
      </w:r>
      <w:r w:rsidR="00494339" w:rsidRPr="00384F8E">
        <w:rPr>
          <w:rFonts w:ascii="Arial" w:hAnsi="Arial" w:cs="Arial"/>
          <w:color w:val="000000" w:themeColor="text1"/>
          <w:sz w:val="22"/>
          <w:lang w:eastAsia="en-IN"/>
        </w:rPr>
        <w:t>nonverbal</w:t>
      </w:r>
      <w:r w:rsidRPr="00384F8E">
        <w:rPr>
          <w:rFonts w:ascii="Arial" w:hAnsi="Arial" w:cs="Arial"/>
          <w:color w:val="000000" w:themeColor="text1"/>
          <w:sz w:val="22"/>
          <w:lang w:eastAsia="en-IN"/>
        </w:rPr>
        <w:t xml:space="preserve"> means to aid in comprehension in the process of care exchange. His wife is also </w:t>
      </w:r>
      <w:r w:rsidR="00160132" w:rsidRPr="00384F8E">
        <w:rPr>
          <w:rFonts w:ascii="Arial" w:hAnsi="Arial" w:cs="Arial"/>
          <w:color w:val="000000" w:themeColor="text1"/>
          <w:sz w:val="22"/>
          <w:lang w:eastAsia="en-IN"/>
        </w:rPr>
        <w:t xml:space="preserve">having a </w:t>
      </w:r>
      <w:r w:rsidRPr="00384F8E">
        <w:rPr>
          <w:rFonts w:ascii="Arial" w:hAnsi="Arial" w:cs="Arial"/>
          <w:color w:val="000000" w:themeColor="text1"/>
          <w:sz w:val="22"/>
          <w:lang w:eastAsia="en-IN"/>
        </w:rPr>
        <w:t xml:space="preserve">significant </w:t>
      </w:r>
      <w:r w:rsidR="00160132" w:rsidRPr="00384F8E">
        <w:rPr>
          <w:rFonts w:ascii="Arial" w:hAnsi="Arial" w:cs="Arial"/>
          <w:color w:val="000000" w:themeColor="text1"/>
          <w:sz w:val="22"/>
          <w:lang w:eastAsia="en-IN"/>
        </w:rPr>
        <w:t xml:space="preserve">role </w:t>
      </w:r>
      <w:r w:rsidRPr="00384F8E">
        <w:rPr>
          <w:rFonts w:ascii="Arial" w:hAnsi="Arial" w:cs="Arial"/>
          <w:color w:val="000000" w:themeColor="text1"/>
          <w:sz w:val="22"/>
          <w:lang w:eastAsia="en-IN"/>
        </w:rPr>
        <w:t>in communication and therefore, the professionals need to engage her but not to undermine the independence, dignity and freedom of choice of Mr Ahmed.</w:t>
      </w:r>
      <w:r w:rsidR="00427EDA" w:rsidRPr="00384F8E">
        <w:rPr>
          <w:rFonts w:ascii="Arial" w:hAnsi="Arial" w:cs="Arial"/>
          <w:color w:val="000000" w:themeColor="text1"/>
          <w:sz w:val="22"/>
        </w:rPr>
        <w:t xml:space="preserve"> Interpreters or translation facilities might be required to facilitate proper communication, particularly in the event of addressing complicated care requirements, treatment strategies, or prescribing. </w:t>
      </w:r>
      <w:r w:rsidR="00384F8E">
        <w:rPr>
          <w:rFonts w:ascii="Arial" w:hAnsi="Arial" w:cs="Arial"/>
          <w:color w:val="000000" w:themeColor="text1"/>
          <w:sz w:val="22"/>
        </w:rPr>
        <w:t>M</w:t>
      </w:r>
      <w:r w:rsidR="00427EDA" w:rsidRPr="00384F8E">
        <w:rPr>
          <w:rFonts w:ascii="Arial" w:hAnsi="Arial" w:cs="Arial"/>
          <w:color w:val="000000" w:themeColor="text1"/>
          <w:sz w:val="22"/>
        </w:rPr>
        <w:t xml:space="preserve">isunderstandings </w:t>
      </w:r>
      <w:r w:rsidR="00384F8E">
        <w:rPr>
          <w:rFonts w:ascii="Arial" w:hAnsi="Arial" w:cs="Arial"/>
          <w:color w:val="000000" w:themeColor="text1"/>
          <w:sz w:val="22"/>
        </w:rPr>
        <w:t xml:space="preserve">can be reduced with the help of this </w:t>
      </w:r>
      <w:r w:rsidR="00427EDA" w:rsidRPr="00384F8E">
        <w:rPr>
          <w:rFonts w:ascii="Arial" w:hAnsi="Arial" w:cs="Arial"/>
          <w:color w:val="000000" w:themeColor="text1"/>
          <w:sz w:val="22"/>
        </w:rPr>
        <w:t xml:space="preserve">and equal access to care services </w:t>
      </w:r>
      <w:r w:rsidR="00384F8E">
        <w:rPr>
          <w:rFonts w:ascii="Arial" w:hAnsi="Arial" w:cs="Arial"/>
          <w:color w:val="000000" w:themeColor="text1"/>
          <w:sz w:val="22"/>
        </w:rPr>
        <w:t xml:space="preserve">for </w:t>
      </w:r>
      <w:r w:rsidR="00427EDA" w:rsidRPr="00384F8E">
        <w:rPr>
          <w:rFonts w:ascii="Arial" w:hAnsi="Arial" w:cs="Arial"/>
          <w:color w:val="000000" w:themeColor="text1"/>
          <w:sz w:val="22"/>
        </w:rPr>
        <w:t>Mr Ahmed</w:t>
      </w:r>
      <w:r w:rsidR="00384F8E">
        <w:rPr>
          <w:rFonts w:ascii="Arial" w:hAnsi="Arial" w:cs="Arial"/>
          <w:color w:val="000000" w:themeColor="text1"/>
          <w:sz w:val="22"/>
        </w:rPr>
        <w:t xml:space="preserve"> can be increased</w:t>
      </w:r>
      <w:r w:rsidR="00427EDA" w:rsidRPr="00384F8E">
        <w:rPr>
          <w:rFonts w:ascii="Arial" w:hAnsi="Arial" w:cs="Arial"/>
          <w:color w:val="000000" w:themeColor="text1"/>
          <w:sz w:val="22"/>
        </w:rPr>
        <w:t>.</w:t>
      </w:r>
    </w:p>
    <w:p w14:paraId="3E67DD1F" w14:textId="77777777" w:rsidR="00427EDA" w:rsidRPr="00384F8E" w:rsidRDefault="00F20ADD"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Equality Act 2010 and Inclusive Communication:</w:t>
      </w:r>
      <w:r w:rsidR="00427EDA" w:rsidRPr="00384F8E">
        <w:rPr>
          <w:rFonts w:ascii="Arial" w:hAnsi="Arial" w:cs="Arial"/>
          <w:color w:val="000000" w:themeColor="text1"/>
          <w:sz w:val="22"/>
        </w:rPr>
        <w:t xml:space="preserve"> The Equality Act 2010 </w:t>
      </w:r>
      <w:r w:rsidR="00384F8E">
        <w:rPr>
          <w:rFonts w:ascii="Arial" w:hAnsi="Arial" w:cs="Arial"/>
          <w:color w:val="000000" w:themeColor="text1"/>
          <w:sz w:val="22"/>
        </w:rPr>
        <w:t>states that</w:t>
      </w:r>
      <w:r w:rsidR="00427EDA" w:rsidRPr="00384F8E">
        <w:rPr>
          <w:rFonts w:ascii="Arial" w:hAnsi="Arial" w:cs="Arial"/>
          <w:color w:val="000000" w:themeColor="text1"/>
          <w:sz w:val="22"/>
        </w:rPr>
        <w:t xml:space="preserve"> fairness, equality and non-discrimination in </w:t>
      </w:r>
      <w:r w:rsidR="0087246D" w:rsidRPr="00384F8E">
        <w:rPr>
          <w:rFonts w:ascii="Arial" w:hAnsi="Arial" w:cs="Arial"/>
          <w:color w:val="000000" w:themeColor="text1"/>
          <w:sz w:val="22"/>
        </w:rPr>
        <w:t>HSC</w:t>
      </w:r>
      <w:r w:rsidR="00427EDA" w:rsidRPr="00384F8E">
        <w:rPr>
          <w:rFonts w:ascii="Arial" w:hAnsi="Arial" w:cs="Arial"/>
          <w:color w:val="000000" w:themeColor="text1"/>
          <w:sz w:val="22"/>
        </w:rPr>
        <w:t xml:space="preserve"> environments </w:t>
      </w:r>
      <w:r w:rsidR="00384F8E">
        <w:rPr>
          <w:rFonts w:ascii="Arial" w:hAnsi="Arial" w:cs="Arial"/>
          <w:color w:val="000000" w:themeColor="text1"/>
          <w:sz w:val="22"/>
        </w:rPr>
        <w:t xml:space="preserve">are mandatory for </w:t>
      </w:r>
      <w:r w:rsidR="00427EDA" w:rsidRPr="00384F8E">
        <w:rPr>
          <w:rFonts w:ascii="Arial" w:hAnsi="Arial" w:cs="Arial"/>
          <w:color w:val="000000" w:themeColor="text1"/>
          <w:sz w:val="22"/>
        </w:rPr>
        <w:t xml:space="preserve">ensuring people are not </w:t>
      </w:r>
      <w:r w:rsidR="00384F8E">
        <w:rPr>
          <w:rFonts w:ascii="Arial" w:hAnsi="Arial" w:cs="Arial"/>
          <w:color w:val="000000" w:themeColor="text1"/>
          <w:sz w:val="22"/>
        </w:rPr>
        <w:t xml:space="preserve">being </w:t>
      </w:r>
      <w:r w:rsidR="00427EDA" w:rsidRPr="00384F8E">
        <w:rPr>
          <w:rFonts w:ascii="Arial" w:hAnsi="Arial" w:cs="Arial"/>
          <w:color w:val="000000" w:themeColor="text1"/>
          <w:sz w:val="22"/>
        </w:rPr>
        <w:t xml:space="preserve">discriminated </w:t>
      </w:r>
      <w:r w:rsidR="00384F8E">
        <w:rPr>
          <w:rFonts w:ascii="Arial" w:hAnsi="Arial" w:cs="Arial"/>
          <w:color w:val="000000" w:themeColor="text1"/>
          <w:sz w:val="22"/>
        </w:rPr>
        <w:t>on the basis of their culture</w:t>
      </w:r>
      <w:r w:rsidR="00427EDA" w:rsidRPr="00384F8E">
        <w:rPr>
          <w:rFonts w:ascii="Arial" w:hAnsi="Arial" w:cs="Arial"/>
          <w:color w:val="000000" w:themeColor="text1"/>
          <w:sz w:val="22"/>
        </w:rPr>
        <w:t xml:space="preserve">, age and disability </w:t>
      </w:r>
      <w:r w:rsidR="007A60E9" w:rsidRPr="00384F8E">
        <w:rPr>
          <w:rFonts w:ascii="Arial" w:hAnsi="Arial" w:cs="Arial"/>
          <w:color w:val="000000" w:themeColor="text1"/>
          <w:sz w:val="22"/>
        </w:rPr>
        <w:t>(Gov.UK, 2026)</w:t>
      </w:r>
      <w:r w:rsidR="00427EDA" w:rsidRPr="00384F8E">
        <w:rPr>
          <w:rFonts w:ascii="Arial" w:hAnsi="Arial" w:cs="Arial"/>
          <w:color w:val="000000" w:themeColor="text1"/>
          <w:sz w:val="22"/>
        </w:rPr>
        <w:t>. Mr Ahmed</w:t>
      </w:r>
      <w:r w:rsidR="00FE1E6D">
        <w:rPr>
          <w:rFonts w:ascii="Arial" w:hAnsi="Arial" w:cs="Arial"/>
          <w:color w:val="000000" w:themeColor="text1"/>
          <w:sz w:val="22"/>
        </w:rPr>
        <w:t xml:space="preserve"> have</w:t>
      </w:r>
      <w:r w:rsidR="00427EDA" w:rsidRPr="00384F8E">
        <w:rPr>
          <w:rFonts w:ascii="Arial" w:hAnsi="Arial" w:cs="Arial"/>
          <w:color w:val="000000" w:themeColor="text1"/>
          <w:sz w:val="22"/>
        </w:rPr>
        <w:t xml:space="preserve"> language barrier</w:t>
      </w:r>
      <w:r w:rsidR="00FE1E6D">
        <w:rPr>
          <w:rFonts w:ascii="Arial" w:hAnsi="Arial" w:cs="Arial"/>
          <w:color w:val="000000" w:themeColor="text1"/>
          <w:sz w:val="22"/>
        </w:rPr>
        <w:t>s</w:t>
      </w:r>
      <w:r w:rsidR="00427EDA" w:rsidRPr="00384F8E">
        <w:rPr>
          <w:rFonts w:ascii="Arial" w:hAnsi="Arial" w:cs="Arial"/>
          <w:color w:val="000000" w:themeColor="text1"/>
          <w:sz w:val="22"/>
        </w:rPr>
        <w:t xml:space="preserve"> and health condition </w:t>
      </w:r>
      <w:r w:rsidR="00FE1E6D">
        <w:rPr>
          <w:rFonts w:ascii="Arial" w:hAnsi="Arial" w:cs="Arial"/>
          <w:color w:val="000000" w:themeColor="text1"/>
          <w:sz w:val="22"/>
        </w:rPr>
        <w:t xml:space="preserve">is </w:t>
      </w:r>
      <w:r w:rsidR="00427EDA" w:rsidRPr="00384F8E">
        <w:rPr>
          <w:rFonts w:ascii="Arial" w:hAnsi="Arial" w:cs="Arial"/>
          <w:color w:val="000000" w:themeColor="text1"/>
          <w:sz w:val="22"/>
        </w:rPr>
        <w:t xml:space="preserve">to be factored in to make </w:t>
      </w:r>
      <w:r w:rsidR="00427EDA" w:rsidRPr="00384F8E">
        <w:rPr>
          <w:rFonts w:ascii="Arial" w:hAnsi="Arial" w:cs="Arial"/>
          <w:color w:val="000000" w:themeColor="text1"/>
          <w:sz w:val="22"/>
        </w:rPr>
        <w:lastRenderedPageBreak/>
        <w:t xml:space="preserve">sure that he gets equal and appropriate care without being </w:t>
      </w:r>
      <w:r w:rsidR="00FE1E6D">
        <w:rPr>
          <w:rFonts w:ascii="Arial" w:hAnsi="Arial" w:cs="Arial"/>
          <w:color w:val="000000" w:themeColor="text1"/>
          <w:sz w:val="22"/>
        </w:rPr>
        <w:t>discriminated</w:t>
      </w:r>
      <w:r w:rsidR="00427EDA" w:rsidRPr="00384F8E">
        <w:rPr>
          <w:rFonts w:ascii="Arial" w:hAnsi="Arial" w:cs="Arial"/>
          <w:color w:val="000000" w:themeColor="text1"/>
          <w:sz w:val="22"/>
        </w:rPr>
        <w:t>. To address his needs, a reasonable accommodation should be made by health professionals that includes seeking translation services and modifying ways of communication to ensure inclusive practice. This not only aids dignity, respect and equal participation in his care but also enhances trust between Mr Ahmed and his family and the care team.</w:t>
      </w:r>
    </w:p>
    <w:p w14:paraId="319AB7B1" w14:textId="77777777" w:rsidR="00F20ADD" w:rsidRPr="00384F8E" w:rsidRDefault="00F20ADD"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Application of the Communication Cycle Model:</w:t>
      </w:r>
      <w:r w:rsidR="00427EDA" w:rsidRPr="00384F8E">
        <w:rPr>
          <w:rFonts w:ascii="Arial" w:hAnsi="Arial" w:cs="Arial"/>
          <w:color w:val="000000" w:themeColor="text1"/>
          <w:sz w:val="22"/>
        </w:rPr>
        <w:t xml:space="preserve"> Communication cycle model describes communication as a process in which </w:t>
      </w:r>
      <w:r w:rsidR="007A60E9" w:rsidRPr="00384F8E">
        <w:rPr>
          <w:rFonts w:ascii="Arial" w:hAnsi="Arial" w:cs="Arial"/>
          <w:b/>
          <w:i/>
          <w:color w:val="000000" w:themeColor="text1"/>
          <w:sz w:val="22"/>
        </w:rPr>
        <w:t xml:space="preserve">sender </w:t>
      </w:r>
      <w:r w:rsidR="00427EDA" w:rsidRPr="00384F8E">
        <w:rPr>
          <w:rFonts w:ascii="Arial" w:hAnsi="Arial" w:cs="Arial"/>
          <w:color w:val="000000" w:themeColor="text1"/>
          <w:sz w:val="22"/>
        </w:rPr>
        <w:t xml:space="preserve">sends a message, </w:t>
      </w:r>
      <w:r w:rsidR="007A60E9" w:rsidRPr="00384F8E">
        <w:rPr>
          <w:rFonts w:ascii="Arial" w:hAnsi="Arial" w:cs="Arial"/>
          <w:b/>
          <w:i/>
          <w:color w:val="000000" w:themeColor="text1"/>
          <w:sz w:val="22"/>
        </w:rPr>
        <w:t>receiver</w:t>
      </w:r>
      <w:r w:rsidR="007A60E9" w:rsidRPr="00384F8E">
        <w:rPr>
          <w:rFonts w:ascii="Arial" w:hAnsi="Arial" w:cs="Arial"/>
          <w:color w:val="000000" w:themeColor="text1"/>
          <w:sz w:val="22"/>
        </w:rPr>
        <w:t xml:space="preserve"> </w:t>
      </w:r>
      <w:r w:rsidR="00427EDA" w:rsidRPr="00384F8E">
        <w:rPr>
          <w:rFonts w:ascii="Arial" w:hAnsi="Arial" w:cs="Arial"/>
          <w:color w:val="000000" w:themeColor="text1"/>
          <w:sz w:val="22"/>
        </w:rPr>
        <w:t xml:space="preserve">receives it and he/she gives </w:t>
      </w:r>
      <w:r w:rsidR="00427EDA" w:rsidRPr="00384F8E">
        <w:rPr>
          <w:rFonts w:ascii="Arial" w:hAnsi="Arial" w:cs="Arial"/>
          <w:b/>
          <w:i/>
          <w:color w:val="000000" w:themeColor="text1"/>
          <w:sz w:val="22"/>
        </w:rPr>
        <w:t>feedback</w:t>
      </w:r>
      <w:r w:rsidR="00427EDA" w:rsidRPr="00384F8E">
        <w:rPr>
          <w:rFonts w:ascii="Arial" w:hAnsi="Arial" w:cs="Arial"/>
          <w:color w:val="000000" w:themeColor="text1"/>
          <w:sz w:val="22"/>
        </w:rPr>
        <w:t xml:space="preserve"> to ensure that they understand each other</w:t>
      </w:r>
      <w:r w:rsidR="007A60E9" w:rsidRPr="00384F8E">
        <w:rPr>
          <w:rFonts w:ascii="Arial" w:hAnsi="Arial" w:cs="Arial"/>
          <w:color w:val="000000" w:themeColor="text1"/>
          <w:sz w:val="22"/>
        </w:rPr>
        <w:t xml:space="preserve"> and complete the </w:t>
      </w:r>
      <w:r w:rsidR="007A60E9" w:rsidRPr="00384F8E">
        <w:rPr>
          <w:rFonts w:ascii="Arial" w:hAnsi="Arial" w:cs="Arial"/>
          <w:b/>
          <w:i/>
          <w:color w:val="000000" w:themeColor="text1"/>
          <w:sz w:val="22"/>
        </w:rPr>
        <w:t>communication</w:t>
      </w:r>
      <w:r w:rsidR="007A60E9" w:rsidRPr="00384F8E">
        <w:rPr>
          <w:rFonts w:ascii="Arial" w:hAnsi="Arial" w:cs="Arial"/>
          <w:color w:val="000000" w:themeColor="text1"/>
          <w:sz w:val="22"/>
        </w:rPr>
        <w:t xml:space="preserve"> cycle</w:t>
      </w:r>
      <w:r w:rsidR="0087246D" w:rsidRPr="00384F8E">
        <w:rPr>
          <w:rFonts w:ascii="Arial" w:hAnsi="Arial" w:cs="Arial"/>
          <w:color w:val="000000" w:themeColor="text1"/>
          <w:sz w:val="22"/>
        </w:rPr>
        <w:t xml:space="preserve"> (</w:t>
      </w:r>
      <w:r w:rsidR="0087246D" w:rsidRPr="00384F8E">
        <w:rPr>
          <w:rFonts w:ascii="Arial" w:hAnsi="Arial" w:cs="Arial"/>
          <w:color w:val="000000" w:themeColor="text1"/>
          <w:sz w:val="22"/>
          <w:shd w:val="clear" w:color="auto" w:fill="FFFFFF"/>
        </w:rPr>
        <w:t>Omojuwa, 2025</w:t>
      </w:r>
      <w:r w:rsidR="0087246D" w:rsidRPr="00384F8E">
        <w:rPr>
          <w:rFonts w:ascii="Arial" w:hAnsi="Arial" w:cs="Arial"/>
          <w:color w:val="000000" w:themeColor="text1"/>
          <w:sz w:val="22"/>
        </w:rPr>
        <w:t>)</w:t>
      </w:r>
      <w:r w:rsidR="00427EDA" w:rsidRPr="00384F8E">
        <w:rPr>
          <w:rFonts w:ascii="Arial" w:hAnsi="Arial" w:cs="Arial"/>
          <w:color w:val="000000" w:themeColor="text1"/>
          <w:sz w:val="22"/>
        </w:rPr>
        <w:t xml:space="preserve">. This model </w:t>
      </w:r>
      <w:r w:rsidR="0087246D" w:rsidRPr="00384F8E">
        <w:rPr>
          <w:rFonts w:ascii="Arial" w:hAnsi="Arial" w:cs="Arial"/>
          <w:color w:val="000000" w:themeColor="text1"/>
          <w:sz w:val="22"/>
        </w:rPr>
        <w:t>can assist</w:t>
      </w:r>
      <w:r w:rsidR="00427EDA" w:rsidRPr="00384F8E">
        <w:rPr>
          <w:rFonts w:ascii="Arial" w:hAnsi="Arial" w:cs="Arial"/>
          <w:color w:val="000000" w:themeColor="text1"/>
          <w:sz w:val="22"/>
        </w:rPr>
        <w:t xml:space="preserve"> Mr Ahmed in his supervision to make sure information given by the care workers is well comprehended and well interpreted. The care worker can do this by giving instructions on medication, sending a concise message and watching the reaction of Mr Ahmed and getting a reply or repeating the message just in case. This will decrease the number of errors, missed visits of care, and enhance coordination among professionals and family members who are directly involved in his care.</w:t>
      </w:r>
    </w:p>
    <w:p w14:paraId="1785DB71" w14:textId="77777777" w:rsidR="003D28F0" w:rsidRPr="00384F8E" w:rsidRDefault="003D28F0" w:rsidP="00384F8E">
      <w:pPr>
        <w:pStyle w:val="Heading2"/>
        <w:spacing w:before="0" w:line="360" w:lineRule="auto"/>
        <w:rPr>
          <w:rFonts w:ascii="Arial" w:hAnsi="Arial" w:cs="Arial"/>
          <w:color w:val="000000" w:themeColor="text1"/>
          <w:sz w:val="22"/>
          <w:szCs w:val="22"/>
          <w:lang w:eastAsia="en-IN"/>
        </w:rPr>
      </w:pPr>
      <w:bookmarkStart w:id="3" w:name="_Toc227586569"/>
      <w:r w:rsidRPr="00384F8E">
        <w:rPr>
          <w:rFonts w:ascii="Arial" w:hAnsi="Arial" w:cs="Arial"/>
          <w:color w:val="000000" w:themeColor="text1"/>
          <w:sz w:val="22"/>
          <w:szCs w:val="22"/>
          <w:lang w:eastAsia="en-IN"/>
        </w:rPr>
        <w:t>Good administrative skills and their values</w:t>
      </w:r>
      <w:bookmarkEnd w:id="3"/>
    </w:p>
    <w:p w14:paraId="0540453D"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Importance of Skills of Administration:</w:t>
      </w:r>
      <w:r w:rsidR="00632A8F" w:rsidRPr="00384F8E">
        <w:rPr>
          <w:rFonts w:ascii="Arial" w:hAnsi="Arial" w:cs="Arial"/>
          <w:color w:val="000000" w:themeColor="text1"/>
          <w:sz w:val="22"/>
        </w:rPr>
        <w:t xml:space="preserve"> HSC</w:t>
      </w:r>
      <w:r w:rsidRPr="00384F8E">
        <w:rPr>
          <w:rFonts w:ascii="Arial" w:hAnsi="Arial" w:cs="Arial"/>
          <w:color w:val="000000" w:themeColor="text1"/>
          <w:sz w:val="22"/>
        </w:rPr>
        <w:t xml:space="preserve"> practice requires good administrative skills since these skills help to facilitate safe care delivery, proper management of information, and coordination among professionals. In the scenario of Mr Ahmed, effective administrative skills are essential to make sure all care activities, including medication, visits and treatments are adequately organised and documented. The lack of administration may cause severe problems, including missed appointments or late drugs, which may impact his wellbeing and health adversely. Effective administration equally assists other professionals, such as the GP, district nurse, and care workers to be updated on the situation and care needs of Mr Ahmed. </w:t>
      </w:r>
    </w:p>
    <w:p w14:paraId="0DACD7B5"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Importance of Record Keeping:</w:t>
      </w:r>
      <w:r w:rsidRPr="00384F8E">
        <w:rPr>
          <w:rFonts w:ascii="Arial" w:hAnsi="Arial" w:cs="Arial"/>
          <w:color w:val="000000" w:themeColor="text1"/>
          <w:sz w:val="22"/>
        </w:rPr>
        <w:t xml:space="preserve"> One of the most important administrative roles in </w:t>
      </w:r>
      <w:r w:rsidR="0087246D" w:rsidRPr="00384F8E">
        <w:rPr>
          <w:rFonts w:ascii="Arial" w:hAnsi="Arial" w:cs="Arial"/>
          <w:color w:val="000000" w:themeColor="text1"/>
          <w:sz w:val="22"/>
        </w:rPr>
        <w:t>HSC</w:t>
      </w:r>
      <w:r w:rsidRPr="00384F8E">
        <w:rPr>
          <w:rFonts w:ascii="Arial" w:hAnsi="Arial" w:cs="Arial"/>
          <w:color w:val="000000" w:themeColor="text1"/>
          <w:sz w:val="22"/>
        </w:rPr>
        <w:t xml:space="preserve"> is record keeping </w:t>
      </w:r>
      <w:r w:rsidR="0087246D" w:rsidRPr="00384F8E">
        <w:rPr>
          <w:rFonts w:ascii="Arial" w:hAnsi="Arial" w:cs="Arial"/>
          <w:color w:val="000000" w:themeColor="text1"/>
          <w:sz w:val="22"/>
        </w:rPr>
        <w:t xml:space="preserve">with the help of technologies like AI </w:t>
      </w:r>
      <w:r w:rsidRPr="00384F8E">
        <w:rPr>
          <w:rFonts w:ascii="Arial" w:hAnsi="Arial" w:cs="Arial"/>
          <w:color w:val="000000" w:themeColor="text1"/>
          <w:sz w:val="22"/>
        </w:rPr>
        <w:t>since any care given is well documented and can be easily retrieved whenever necessary</w:t>
      </w:r>
      <w:r w:rsidR="0087246D" w:rsidRPr="00384F8E">
        <w:rPr>
          <w:rFonts w:ascii="Arial" w:hAnsi="Arial" w:cs="Arial"/>
          <w:color w:val="000000" w:themeColor="text1"/>
          <w:sz w:val="22"/>
        </w:rPr>
        <w:t xml:space="preserve"> (</w:t>
      </w:r>
      <w:r w:rsidR="0087246D" w:rsidRPr="00384F8E">
        <w:rPr>
          <w:rFonts w:ascii="Arial" w:hAnsi="Arial" w:cs="Arial"/>
          <w:color w:val="000000" w:themeColor="text1"/>
          <w:sz w:val="22"/>
          <w:shd w:val="clear" w:color="auto" w:fill="FFFFFF"/>
        </w:rPr>
        <w:t>Marko, Neagu and Anand, 2025</w:t>
      </w:r>
      <w:r w:rsidR="0087246D" w:rsidRPr="00384F8E">
        <w:rPr>
          <w:rFonts w:ascii="Arial" w:hAnsi="Arial" w:cs="Arial"/>
          <w:color w:val="000000" w:themeColor="text1"/>
          <w:sz w:val="22"/>
        </w:rPr>
        <w:t>)</w:t>
      </w:r>
      <w:r w:rsidRPr="00384F8E">
        <w:rPr>
          <w:rFonts w:ascii="Arial" w:hAnsi="Arial" w:cs="Arial"/>
          <w:color w:val="000000" w:themeColor="text1"/>
          <w:sz w:val="22"/>
        </w:rPr>
        <w:t xml:space="preserve">. The records of Mr Ahmed should contain information on medication, care visits, health observation, and any happened events like a visit that was missed which mentioned. Keeping precise and transparent records can assist professionals to follow his progress, detect risks, and take immediate action in response to any alterations in his state. It also offers records of care given and they are vital in the accountability, law </w:t>
      </w:r>
      <w:r w:rsidR="00F64AFE">
        <w:rPr>
          <w:rFonts w:ascii="Arial" w:hAnsi="Arial" w:cs="Arial"/>
          <w:color w:val="000000" w:themeColor="text1"/>
          <w:sz w:val="22"/>
        </w:rPr>
        <w:t>and</w:t>
      </w:r>
      <w:r w:rsidRPr="00384F8E">
        <w:rPr>
          <w:rFonts w:ascii="Arial" w:hAnsi="Arial" w:cs="Arial"/>
          <w:color w:val="000000" w:themeColor="text1"/>
          <w:sz w:val="22"/>
        </w:rPr>
        <w:t xml:space="preserve"> professional standards of practice. Communication among the team members can be facilitated by effective record keeping where all professionals can use the same information in planning or providing care. This eliminates mistakes, eliminates repetition of activities and also makes sure that Mr Ahmed gets a consistent and safe support.</w:t>
      </w:r>
    </w:p>
    <w:p w14:paraId="3ADBE41D"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Application of Act:</w:t>
      </w:r>
      <w:r w:rsidRPr="00384F8E">
        <w:rPr>
          <w:rFonts w:ascii="Arial" w:hAnsi="Arial" w:cs="Arial"/>
          <w:color w:val="000000" w:themeColor="text1"/>
          <w:sz w:val="22"/>
        </w:rPr>
        <w:t xml:space="preserve"> The Data Protection Act 2018 is a significant legislation that will inform the way personal data is gathered, stored and transferred within </w:t>
      </w:r>
      <w:r w:rsidR="0087246D" w:rsidRPr="00384F8E">
        <w:rPr>
          <w:rFonts w:ascii="Arial" w:hAnsi="Arial" w:cs="Arial"/>
          <w:color w:val="000000" w:themeColor="text1"/>
          <w:sz w:val="22"/>
        </w:rPr>
        <w:t>HSC</w:t>
      </w:r>
      <w:r w:rsidRPr="00384F8E">
        <w:rPr>
          <w:rFonts w:ascii="Arial" w:hAnsi="Arial" w:cs="Arial"/>
          <w:color w:val="000000" w:themeColor="text1"/>
          <w:sz w:val="22"/>
        </w:rPr>
        <w:t xml:space="preserve"> environments</w:t>
      </w:r>
      <w:r w:rsidR="00050841" w:rsidRPr="00384F8E">
        <w:rPr>
          <w:rFonts w:ascii="Arial" w:hAnsi="Arial" w:cs="Arial"/>
          <w:color w:val="000000" w:themeColor="text1"/>
          <w:sz w:val="22"/>
        </w:rPr>
        <w:t xml:space="preserve"> (Gov.UK, 2026)</w:t>
      </w:r>
      <w:r w:rsidRPr="00384F8E">
        <w:rPr>
          <w:rFonts w:ascii="Arial" w:hAnsi="Arial" w:cs="Arial"/>
          <w:color w:val="000000" w:themeColor="text1"/>
          <w:sz w:val="22"/>
        </w:rPr>
        <w:t>. Professionals in the care of Mr Ahmed need to make sure that his personal and medical details are confidential and should only be disseminated to individuals who have permission when it involves his care. The main principles care providers should adhere to are mai</w:t>
      </w:r>
      <w:r w:rsidR="00F64AFE">
        <w:rPr>
          <w:rFonts w:ascii="Arial" w:hAnsi="Arial" w:cs="Arial"/>
          <w:color w:val="000000" w:themeColor="text1"/>
          <w:sz w:val="22"/>
        </w:rPr>
        <w:t>ntaining the data safety, utilis</w:t>
      </w:r>
      <w:r w:rsidRPr="00384F8E">
        <w:rPr>
          <w:rFonts w:ascii="Arial" w:hAnsi="Arial" w:cs="Arial"/>
          <w:color w:val="000000" w:themeColor="text1"/>
          <w:sz w:val="22"/>
        </w:rPr>
        <w:t>ing it with a particular purpose, and making sure that the information is up-to-date. As an illustration, the information concerning his medication and health status should not be disclosed to unauthorised parties yet be made available to the concerned professionals when required.</w:t>
      </w:r>
    </w:p>
    <w:p w14:paraId="20CB1091"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Policy Frameworks and Tasks:</w:t>
      </w:r>
      <w:r w:rsidRPr="00384F8E">
        <w:rPr>
          <w:rFonts w:ascii="Arial" w:hAnsi="Arial" w:cs="Arial"/>
          <w:color w:val="000000" w:themeColor="text1"/>
          <w:sz w:val="22"/>
        </w:rPr>
        <w:t xml:space="preserve"> </w:t>
      </w:r>
      <w:r w:rsidR="0087246D" w:rsidRPr="00384F8E">
        <w:rPr>
          <w:rFonts w:ascii="Arial" w:hAnsi="Arial" w:cs="Arial"/>
          <w:color w:val="000000" w:themeColor="text1"/>
          <w:sz w:val="22"/>
        </w:rPr>
        <w:t>HSC</w:t>
      </w:r>
      <w:r w:rsidRPr="00384F8E">
        <w:rPr>
          <w:rFonts w:ascii="Arial" w:hAnsi="Arial" w:cs="Arial"/>
          <w:color w:val="000000" w:themeColor="text1"/>
          <w:sz w:val="22"/>
        </w:rPr>
        <w:t xml:space="preserve"> organisations adhere to policies like confidentiality policies, information governance standards and safeguarding procedures to assist administrative practices and be in compliance with legal regulations</w:t>
      </w:r>
      <w:r w:rsidR="0087246D" w:rsidRPr="00384F8E">
        <w:rPr>
          <w:rFonts w:ascii="Arial" w:hAnsi="Arial" w:cs="Arial"/>
          <w:color w:val="000000" w:themeColor="text1"/>
          <w:sz w:val="22"/>
        </w:rPr>
        <w:t xml:space="preserve"> (</w:t>
      </w:r>
      <w:r w:rsidR="0087246D" w:rsidRPr="00384F8E">
        <w:rPr>
          <w:rFonts w:ascii="Arial" w:hAnsi="Arial" w:cs="Arial"/>
          <w:color w:val="000000" w:themeColor="text1"/>
          <w:sz w:val="22"/>
          <w:shd w:val="clear" w:color="auto" w:fill="FFFFFF"/>
        </w:rPr>
        <w:t xml:space="preserve">Okyere Boadu </w:t>
      </w:r>
      <w:r w:rsidR="0087246D" w:rsidRPr="00384F8E">
        <w:rPr>
          <w:rFonts w:ascii="Arial" w:hAnsi="Arial" w:cs="Arial"/>
          <w:i/>
          <w:color w:val="000000" w:themeColor="text1"/>
          <w:sz w:val="22"/>
          <w:shd w:val="clear" w:color="auto" w:fill="FFFFFF"/>
        </w:rPr>
        <w:t>et al</w:t>
      </w:r>
      <w:r w:rsidR="0087246D" w:rsidRPr="00384F8E">
        <w:rPr>
          <w:rFonts w:ascii="Arial" w:hAnsi="Arial" w:cs="Arial"/>
          <w:color w:val="000000" w:themeColor="text1"/>
          <w:sz w:val="22"/>
          <w:shd w:val="clear" w:color="auto" w:fill="FFFFFF"/>
        </w:rPr>
        <w:t>., 2025</w:t>
      </w:r>
      <w:r w:rsidR="0087246D" w:rsidRPr="00384F8E">
        <w:rPr>
          <w:rFonts w:ascii="Arial" w:hAnsi="Arial" w:cs="Arial"/>
          <w:color w:val="000000" w:themeColor="text1"/>
          <w:sz w:val="22"/>
        </w:rPr>
        <w:t>)</w:t>
      </w:r>
      <w:r w:rsidRPr="00384F8E">
        <w:rPr>
          <w:rFonts w:ascii="Arial" w:hAnsi="Arial" w:cs="Arial"/>
          <w:color w:val="000000" w:themeColor="text1"/>
          <w:sz w:val="22"/>
        </w:rPr>
        <w:t>. These policies in the case of Mr Ahmed serve to make sure that his information is managed responsibly and fosters the provision of safe and effective care. Through these frameworks, professionals will be able to uphold trust, safeguard sensitive information.</w:t>
      </w:r>
    </w:p>
    <w:p w14:paraId="294750F6" w14:textId="77777777" w:rsidR="003847DF" w:rsidRPr="00384F8E" w:rsidRDefault="003D28F0" w:rsidP="00384F8E">
      <w:pPr>
        <w:pStyle w:val="Heading2"/>
        <w:spacing w:before="0" w:line="360" w:lineRule="auto"/>
        <w:rPr>
          <w:rFonts w:ascii="Arial" w:hAnsi="Arial" w:cs="Arial"/>
          <w:color w:val="000000" w:themeColor="text1"/>
          <w:sz w:val="22"/>
          <w:szCs w:val="22"/>
        </w:rPr>
      </w:pPr>
      <w:bookmarkStart w:id="4" w:name="_Toc227586570"/>
      <w:r w:rsidRPr="00384F8E">
        <w:rPr>
          <w:rFonts w:ascii="Arial" w:hAnsi="Arial" w:cs="Arial"/>
          <w:color w:val="000000" w:themeColor="text1"/>
          <w:sz w:val="22"/>
          <w:szCs w:val="22"/>
        </w:rPr>
        <w:t>Collaborative working and its significance</w:t>
      </w:r>
      <w:bookmarkEnd w:id="4"/>
    </w:p>
    <w:p w14:paraId="2FF9AF61"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Collaborative Working’s value:</w:t>
      </w:r>
      <w:r w:rsidRPr="00384F8E">
        <w:rPr>
          <w:rFonts w:ascii="Arial" w:hAnsi="Arial" w:cs="Arial"/>
          <w:color w:val="000000" w:themeColor="text1"/>
          <w:sz w:val="22"/>
        </w:rPr>
        <w:t xml:space="preserve"> In the case of Mr Ahmed, the team of workers included in the communication of his needs comprises the GP, a district nurse, domiciliary care workers, and a speech and language therapist to address his health requirements and communication needs, which are complex.</w:t>
      </w:r>
      <w:r w:rsidR="0013159C" w:rsidRPr="00384F8E">
        <w:rPr>
          <w:rFonts w:ascii="Arial" w:hAnsi="Arial" w:cs="Arial"/>
          <w:color w:val="000000" w:themeColor="text1"/>
          <w:sz w:val="22"/>
        </w:rPr>
        <w:t xml:space="preserve"> As of 2022, there are over 405,000 nurses in the UK who are required to understand the need of effective communication and collaborative working with each other for speedy recovery of the patient (Yang, 2025).</w:t>
      </w:r>
      <w:r w:rsidRPr="00384F8E">
        <w:rPr>
          <w:rFonts w:ascii="Arial" w:hAnsi="Arial" w:cs="Arial"/>
          <w:color w:val="000000" w:themeColor="text1"/>
          <w:sz w:val="22"/>
        </w:rPr>
        <w:t xml:space="preserve"> All professionals offer various expertise and collaborating on them assists in</w:t>
      </w:r>
      <w:r w:rsidR="00F64AFE">
        <w:rPr>
          <w:rFonts w:ascii="Arial" w:hAnsi="Arial" w:cs="Arial"/>
          <w:color w:val="000000" w:themeColor="text1"/>
          <w:sz w:val="22"/>
        </w:rPr>
        <w:t xml:space="preserve"> enhancing his recovery, minimis</w:t>
      </w:r>
      <w:r w:rsidRPr="00384F8E">
        <w:rPr>
          <w:rFonts w:ascii="Arial" w:hAnsi="Arial" w:cs="Arial"/>
          <w:color w:val="000000" w:themeColor="text1"/>
          <w:sz w:val="22"/>
        </w:rPr>
        <w:t xml:space="preserve">ing risks, and continuity of care across services. Collaboration is also effective in avoiding problems like missed visits or delays in treatment as information is shared in a clear manner among the members of the care team. </w:t>
      </w:r>
    </w:p>
    <w:p w14:paraId="18C9F70E" w14:textId="77777777" w:rsidR="0013159C" w:rsidRPr="00384F8E" w:rsidRDefault="0013159C" w:rsidP="00384F8E">
      <w:pPr>
        <w:spacing w:after="0" w:line="360" w:lineRule="auto"/>
        <w:jc w:val="center"/>
        <w:rPr>
          <w:rFonts w:ascii="Arial" w:hAnsi="Arial" w:cs="Arial"/>
          <w:color w:val="000000" w:themeColor="text1"/>
          <w:sz w:val="22"/>
        </w:rPr>
      </w:pPr>
      <w:r w:rsidRPr="00384F8E">
        <w:rPr>
          <w:rFonts w:ascii="Arial" w:hAnsi="Arial" w:cs="Arial"/>
          <w:noProof/>
          <w:color w:val="000000" w:themeColor="text1"/>
          <w:sz w:val="22"/>
          <w:lang w:eastAsia="en-GB"/>
        </w:rPr>
        <w:drawing>
          <wp:inline distT="0" distB="0" distL="0" distR="0" wp14:anchorId="7C2A4A7B" wp14:editId="7D7843B2">
            <wp:extent cx="5731510" cy="37001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00145"/>
                    </a:xfrm>
                    <a:prstGeom prst="rect">
                      <a:avLst/>
                    </a:prstGeom>
                  </pic:spPr>
                </pic:pic>
              </a:graphicData>
            </a:graphic>
          </wp:inline>
        </w:drawing>
      </w:r>
    </w:p>
    <w:p w14:paraId="17178D42" w14:textId="77777777" w:rsidR="0013159C" w:rsidRPr="00384F8E" w:rsidRDefault="0013159C" w:rsidP="00384F8E">
      <w:pPr>
        <w:pStyle w:val="Caption"/>
        <w:spacing w:after="0" w:line="360" w:lineRule="auto"/>
        <w:jc w:val="center"/>
        <w:rPr>
          <w:rFonts w:ascii="Arial" w:hAnsi="Arial" w:cs="Arial"/>
          <w:color w:val="000000" w:themeColor="text1"/>
          <w:sz w:val="22"/>
          <w:szCs w:val="22"/>
        </w:rPr>
      </w:pPr>
      <w:bookmarkStart w:id="5" w:name="_Toc227586563"/>
      <w:r w:rsidRPr="00384F8E">
        <w:rPr>
          <w:rFonts w:ascii="Arial" w:hAnsi="Arial" w:cs="Arial"/>
          <w:color w:val="000000" w:themeColor="text1"/>
          <w:sz w:val="22"/>
          <w:szCs w:val="22"/>
        </w:rPr>
        <w:t xml:space="preserve">Figure </w:t>
      </w:r>
      <w:r w:rsidRPr="00384F8E">
        <w:rPr>
          <w:rFonts w:ascii="Arial" w:hAnsi="Arial" w:cs="Arial"/>
          <w:color w:val="000000" w:themeColor="text1"/>
          <w:sz w:val="22"/>
          <w:szCs w:val="22"/>
        </w:rPr>
        <w:fldChar w:fldCharType="begin"/>
      </w:r>
      <w:r w:rsidRPr="00384F8E">
        <w:rPr>
          <w:rFonts w:ascii="Arial" w:hAnsi="Arial" w:cs="Arial"/>
          <w:color w:val="000000" w:themeColor="text1"/>
          <w:sz w:val="22"/>
          <w:szCs w:val="22"/>
        </w:rPr>
        <w:instrText xml:space="preserve"> SEQ Figure \* ARABIC </w:instrText>
      </w:r>
      <w:r w:rsidRPr="00384F8E">
        <w:rPr>
          <w:rFonts w:ascii="Arial" w:hAnsi="Arial" w:cs="Arial"/>
          <w:color w:val="000000" w:themeColor="text1"/>
          <w:sz w:val="22"/>
          <w:szCs w:val="22"/>
        </w:rPr>
        <w:fldChar w:fldCharType="separate"/>
      </w:r>
      <w:r w:rsidRPr="00384F8E">
        <w:rPr>
          <w:rFonts w:ascii="Arial" w:hAnsi="Arial" w:cs="Arial"/>
          <w:noProof/>
          <w:color w:val="000000" w:themeColor="text1"/>
          <w:sz w:val="22"/>
          <w:szCs w:val="22"/>
        </w:rPr>
        <w:t>1</w:t>
      </w:r>
      <w:r w:rsidRPr="00384F8E">
        <w:rPr>
          <w:rFonts w:ascii="Arial" w:hAnsi="Arial" w:cs="Arial"/>
          <w:color w:val="000000" w:themeColor="text1"/>
          <w:sz w:val="22"/>
          <w:szCs w:val="22"/>
        </w:rPr>
        <w:fldChar w:fldCharType="end"/>
      </w:r>
      <w:r w:rsidRPr="00384F8E">
        <w:rPr>
          <w:rFonts w:ascii="Arial" w:hAnsi="Arial" w:cs="Arial"/>
          <w:color w:val="000000" w:themeColor="text1"/>
          <w:sz w:val="22"/>
          <w:szCs w:val="22"/>
        </w:rPr>
        <w:t>: Total FTE nurses in the UK</w:t>
      </w:r>
      <w:bookmarkEnd w:id="5"/>
    </w:p>
    <w:p w14:paraId="7D92E727" w14:textId="77777777" w:rsidR="0013159C" w:rsidRPr="00384F8E" w:rsidRDefault="0013159C" w:rsidP="00384F8E">
      <w:pPr>
        <w:spacing w:after="0" w:line="360" w:lineRule="auto"/>
        <w:jc w:val="center"/>
        <w:rPr>
          <w:rFonts w:ascii="Arial" w:hAnsi="Arial" w:cs="Arial"/>
          <w:color w:val="000000" w:themeColor="text1"/>
          <w:sz w:val="22"/>
        </w:rPr>
      </w:pPr>
      <w:r w:rsidRPr="00384F8E">
        <w:rPr>
          <w:rFonts w:ascii="Arial" w:hAnsi="Arial" w:cs="Arial"/>
          <w:color w:val="000000" w:themeColor="text1"/>
          <w:sz w:val="22"/>
        </w:rPr>
        <w:t>(Source: Yang, 2025)</w:t>
      </w:r>
    </w:p>
    <w:p w14:paraId="07BABCA1" w14:textId="77777777" w:rsidR="00427EDA" w:rsidRPr="00384F8E" w:rsidRDefault="00427EDA" w:rsidP="00384F8E">
      <w:pPr>
        <w:spacing w:after="0" w:line="360" w:lineRule="auto"/>
        <w:rPr>
          <w:rFonts w:ascii="Arial" w:hAnsi="Arial" w:cs="Arial"/>
          <w:color w:val="000000" w:themeColor="text1"/>
          <w:sz w:val="22"/>
        </w:rPr>
      </w:pPr>
      <w:r w:rsidRPr="00384F8E">
        <w:rPr>
          <w:rFonts w:ascii="Arial" w:hAnsi="Arial" w:cs="Arial"/>
          <w:b/>
          <w:i/>
          <w:color w:val="000000" w:themeColor="text1"/>
          <w:sz w:val="22"/>
        </w:rPr>
        <w:t>Approaches:</w:t>
      </w:r>
      <w:r w:rsidRPr="00384F8E">
        <w:rPr>
          <w:rFonts w:ascii="Arial" w:hAnsi="Arial" w:cs="Arial"/>
          <w:color w:val="000000" w:themeColor="text1"/>
          <w:sz w:val="22"/>
        </w:rPr>
        <w:t xml:space="preserve"> Effective collaboration in the care of Mr Ahmed can be supported by several methods such as communication that is frequent, shared care planning, and understanding of roles by professionals. Meetings or updates frequently assist in ensuring that everyone on the team is updated on his condition, progress in treatment, and any alterations in care requirements. Shared care plans enable professionals to work to a shared goal and at the same time make sure that the needs and preferences of Mr Ahmed are at the centre of all decisions. </w:t>
      </w:r>
    </w:p>
    <w:p w14:paraId="21E330E6" w14:textId="77777777" w:rsidR="00427EDA" w:rsidRPr="00384F8E" w:rsidRDefault="00427EDA" w:rsidP="00384F8E">
      <w:pPr>
        <w:spacing w:after="0" w:line="360" w:lineRule="auto"/>
        <w:rPr>
          <w:rFonts w:ascii="Arial" w:eastAsia="Times New Roman" w:hAnsi="Arial" w:cs="Arial"/>
          <w:color w:val="000000" w:themeColor="text1"/>
          <w:sz w:val="22"/>
        </w:rPr>
      </w:pPr>
      <w:r w:rsidRPr="00384F8E">
        <w:rPr>
          <w:rFonts w:ascii="Arial" w:hAnsi="Arial" w:cs="Arial"/>
          <w:b/>
          <w:i/>
          <w:color w:val="000000" w:themeColor="text1"/>
          <w:sz w:val="22"/>
        </w:rPr>
        <w:t>Strategies to Overcome Challenges:</w:t>
      </w:r>
      <w:r w:rsidRPr="00384F8E">
        <w:rPr>
          <w:rFonts w:ascii="Arial" w:hAnsi="Arial" w:cs="Arial"/>
          <w:color w:val="000000" w:themeColor="text1"/>
          <w:sz w:val="22"/>
        </w:rPr>
        <w:t xml:space="preserve"> Multi agency working may have difficulties like communication barrier, confusion of roles and variations in priorities of the professionals and that may result in poor quality of care</w:t>
      </w:r>
      <w:r w:rsidR="00384F8E" w:rsidRPr="00384F8E">
        <w:rPr>
          <w:rFonts w:ascii="Arial" w:hAnsi="Arial" w:cs="Arial"/>
          <w:color w:val="000000" w:themeColor="text1"/>
          <w:sz w:val="22"/>
        </w:rPr>
        <w:t xml:space="preserve"> (</w:t>
      </w:r>
      <w:r w:rsidR="00384F8E" w:rsidRPr="00384F8E">
        <w:rPr>
          <w:rFonts w:ascii="Arial" w:hAnsi="Arial" w:cs="Arial"/>
          <w:color w:val="000000" w:themeColor="text1"/>
          <w:sz w:val="22"/>
          <w:shd w:val="clear" w:color="auto" w:fill="FFFFFF"/>
        </w:rPr>
        <w:t xml:space="preserve">Pradelli </w:t>
      </w:r>
      <w:r w:rsidR="00384F8E" w:rsidRPr="00384F8E">
        <w:rPr>
          <w:rFonts w:ascii="Arial" w:hAnsi="Arial" w:cs="Arial"/>
          <w:i/>
          <w:color w:val="000000" w:themeColor="text1"/>
          <w:sz w:val="22"/>
          <w:shd w:val="clear" w:color="auto" w:fill="FFFFFF"/>
        </w:rPr>
        <w:t>et al</w:t>
      </w:r>
      <w:r w:rsidR="00384F8E" w:rsidRPr="00384F8E">
        <w:rPr>
          <w:rFonts w:ascii="Arial" w:hAnsi="Arial" w:cs="Arial"/>
          <w:color w:val="000000" w:themeColor="text1"/>
          <w:sz w:val="22"/>
          <w:shd w:val="clear" w:color="auto" w:fill="FFFFFF"/>
        </w:rPr>
        <w:t>., 2025</w:t>
      </w:r>
      <w:r w:rsidR="00384F8E" w:rsidRPr="00384F8E">
        <w:rPr>
          <w:rFonts w:ascii="Arial" w:hAnsi="Arial" w:cs="Arial"/>
          <w:color w:val="000000" w:themeColor="text1"/>
          <w:sz w:val="22"/>
        </w:rPr>
        <w:t>)</w:t>
      </w:r>
      <w:r w:rsidRPr="00384F8E">
        <w:rPr>
          <w:rFonts w:ascii="Arial" w:hAnsi="Arial" w:cs="Arial"/>
          <w:color w:val="000000" w:themeColor="text1"/>
          <w:sz w:val="22"/>
        </w:rPr>
        <w:t xml:space="preserve">. The language barrier and the coordination problem can cause misunderstanding between the professionals and </w:t>
      </w:r>
      <w:r w:rsidR="00FE1E6D">
        <w:rPr>
          <w:rFonts w:ascii="Arial" w:hAnsi="Arial" w:cs="Arial"/>
          <w:color w:val="000000" w:themeColor="text1"/>
          <w:sz w:val="22"/>
        </w:rPr>
        <w:t xml:space="preserve">patient’s </w:t>
      </w:r>
      <w:r w:rsidRPr="00384F8E">
        <w:rPr>
          <w:rFonts w:ascii="Arial" w:hAnsi="Arial" w:cs="Arial"/>
          <w:color w:val="000000" w:themeColor="text1"/>
          <w:sz w:val="22"/>
        </w:rPr>
        <w:t xml:space="preserve">relatives. In response to these problems, effective communication channels, proper record keeping, and </w:t>
      </w:r>
      <w:r w:rsidR="00F64AFE">
        <w:rPr>
          <w:rFonts w:ascii="Arial" w:hAnsi="Arial" w:cs="Arial"/>
          <w:color w:val="000000" w:themeColor="text1"/>
          <w:sz w:val="22"/>
        </w:rPr>
        <w:t xml:space="preserve">translators </w:t>
      </w:r>
      <w:r w:rsidRPr="00384F8E">
        <w:rPr>
          <w:rFonts w:ascii="Arial" w:hAnsi="Arial" w:cs="Arial"/>
          <w:color w:val="000000" w:themeColor="text1"/>
          <w:sz w:val="22"/>
        </w:rPr>
        <w:t xml:space="preserve">can be used to </w:t>
      </w:r>
      <w:r w:rsidR="00F64AFE">
        <w:rPr>
          <w:rFonts w:ascii="Arial" w:hAnsi="Arial" w:cs="Arial"/>
          <w:color w:val="000000" w:themeColor="text1"/>
          <w:sz w:val="22"/>
        </w:rPr>
        <w:t xml:space="preserve">increase </w:t>
      </w:r>
      <w:r w:rsidRPr="00384F8E">
        <w:rPr>
          <w:rFonts w:ascii="Arial" w:hAnsi="Arial" w:cs="Arial"/>
          <w:color w:val="000000" w:themeColor="text1"/>
          <w:sz w:val="22"/>
        </w:rPr>
        <w:t>understanding of information. Professionals can also collaborate effectively with each other through training, teamwork and effective leadership.</w:t>
      </w:r>
    </w:p>
    <w:p w14:paraId="23D7BB2D" w14:textId="77777777" w:rsidR="003847DF" w:rsidRPr="00384F8E" w:rsidRDefault="003847DF" w:rsidP="00384F8E">
      <w:pPr>
        <w:pStyle w:val="Heading1"/>
      </w:pPr>
      <w:bookmarkStart w:id="6" w:name="_Toc227586571"/>
      <w:r w:rsidRPr="00384F8E">
        <w:t>Conclusion</w:t>
      </w:r>
      <w:bookmarkEnd w:id="6"/>
    </w:p>
    <w:p w14:paraId="26347C19" w14:textId="77777777" w:rsidR="00B759A5" w:rsidRPr="00384F8E" w:rsidRDefault="00B759A5" w:rsidP="00384F8E">
      <w:pPr>
        <w:spacing w:after="0" w:line="360" w:lineRule="auto"/>
        <w:rPr>
          <w:rFonts w:ascii="Arial" w:hAnsi="Arial" w:cs="Arial"/>
          <w:color w:val="000000" w:themeColor="text1"/>
          <w:sz w:val="22"/>
          <w:lang w:eastAsia="en-IN"/>
        </w:rPr>
      </w:pPr>
      <w:r w:rsidRPr="00384F8E">
        <w:rPr>
          <w:rFonts w:ascii="Arial" w:hAnsi="Arial" w:cs="Arial"/>
          <w:color w:val="000000" w:themeColor="text1"/>
          <w:sz w:val="22"/>
          <w:lang w:eastAsia="en-IN"/>
        </w:rPr>
        <w:t xml:space="preserve">Communication has been </w:t>
      </w:r>
      <w:r w:rsidR="00CC44AB" w:rsidRPr="00384F8E">
        <w:rPr>
          <w:rFonts w:ascii="Arial" w:hAnsi="Arial" w:cs="Arial"/>
          <w:color w:val="000000" w:themeColor="text1"/>
          <w:sz w:val="22"/>
          <w:lang w:eastAsia="en-IN"/>
        </w:rPr>
        <w:t>appreciated</w:t>
      </w:r>
      <w:r w:rsidRPr="00384F8E">
        <w:rPr>
          <w:rFonts w:ascii="Arial" w:hAnsi="Arial" w:cs="Arial"/>
          <w:color w:val="000000" w:themeColor="text1"/>
          <w:sz w:val="22"/>
          <w:lang w:eastAsia="en-IN"/>
        </w:rPr>
        <w:t xml:space="preserve"> as a vital component in assisting the care of Mr Ahmed especially on managing language barriers and clarity of understanding amongst professionals, service user and the family members. Equality, respect, and involvement in care delivery have been empowered by the use of inclusive practices and legal principles. Administration skills have been shown to be strong with proper record keeping that has favoured safe care, accountability and sharing of information effectively without breaching the law and confidentiality. Teamwork in </w:t>
      </w:r>
      <w:r w:rsidR="000E4D55" w:rsidRPr="00384F8E">
        <w:rPr>
          <w:rFonts w:ascii="Arial" w:hAnsi="Arial" w:cs="Arial"/>
          <w:color w:val="000000" w:themeColor="text1"/>
          <w:sz w:val="22"/>
          <w:lang w:eastAsia="en-IN"/>
        </w:rPr>
        <w:t>action</w:t>
      </w:r>
      <w:r w:rsidRPr="00384F8E">
        <w:rPr>
          <w:rFonts w:ascii="Arial" w:hAnsi="Arial" w:cs="Arial"/>
          <w:color w:val="000000" w:themeColor="text1"/>
          <w:sz w:val="22"/>
          <w:lang w:eastAsia="en-IN"/>
        </w:rPr>
        <w:t xml:space="preserve"> has been highlighted as a primary means of providing integrated and coherent care whereby the professionals have exchanged information, clarified their roles and overcome difficulties through organised communication and teamwork, which have led to better quality of care and minimised risks to Mr Ahmed. The equality act has been given priority for making sure that the legal aspects have been covered</w:t>
      </w:r>
      <w:r w:rsidR="00D06B28" w:rsidRPr="00384F8E">
        <w:rPr>
          <w:rFonts w:ascii="Arial" w:hAnsi="Arial" w:cs="Arial"/>
          <w:color w:val="000000" w:themeColor="text1"/>
          <w:sz w:val="22"/>
          <w:lang w:eastAsia="en-IN"/>
        </w:rPr>
        <w:t xml:space="preserve"> in the analysis</w:t>
      </w:r>
      <w:r w:rsidR="002626A6" w:rsidRPr="00384F8E">
        <w:rPr>
          <w:rFonts w:ascii="Arial" w:hAnsi="Arial" w:cs="Arial"/>
          <w:color w:val="000000" w:themeColor="text1"/>
          <w:sz w:val="22"/>
          <w:lang w:eastAsia="en-IN"/>
        </w:rPr>
        <w:t xml:space="preserve"> of the case</w:t>
      </w:r>
      <w:r w:rsidRPr="00384F8E">
        <w:rPr>
          <w:rFonts w:ascii="Arial" w:hAnsi="Arial" w:cs="Arial"/>
          <w:color w:val="000000" w:themeColor="text1"/>
          <w:sz w:val="22"/>
          <w:lang w:eastAsia="en-IN"/>
        </w:rPr>
        <w:t>.</w:t>
      </w:r>
    </w:p>
    <w:p w14:paraId="4689A140" w14:textId="77777777" w:rsidR="00B759A5" w:rsidRPr="00384F8E" w:rsidRDefault="00B759A5" w:rsidP="00384F8E">
      <w:pPr>
        <w:spacing w:after="0" w:line="360" w:lineRule="auto"/>
        <w:rPr>
          <w:rFonts w:ascii="Arial" w:hAnsi="Arial" w:cs="Arial"/>
          <w:color w:val="000000" w:themeColor="text1"/>
          <w:sz w:val="22"/>
          <w:lang w:eastAsia="en-IN"/>
        </w:rPr>
      </w:pPr>
    </w:p>
    <w:p w14:paraId="28FBE9BF" w14:textId="77777777" w:rsidR="00B759A5" w:rsidRPr="00384F8E" w:rsidRDefault="00B759A5" w:rsidP="00384F8E">
      <w:pPr>
        <w:spacing w:after="0" w:line="360" w:lineRule="auto"/>
        <w:rPr>
          <w:rFonts w:ascii="Arial" w:hAnsi="Arial" w:cs="Arial"/>
          <w:color w:val="000000" w:themeColor="text1"/>
          <w:sz w:val="22"/>
          <w:lang w:eastAsia="en-IN"/>
        </w:rPr>
      </w:pPr>
    </w:p>
    <w:p w14:paraId="63430187" w14:textId="77777777" w:rsidR="00B759A5" w:rsidRPr="00384F8E" w:rsidRDefault="00B759A5" w:rsidP="00384F8E">
      <w:pPr>
        <w:spacing w:after="0" w:line="360" w:lineRule="auto"/>
        <w:rPr>
          <w:rFonts w:ascii="Arial" w:hAnsi="Arial" w:cs="Arial"/>
          <w:color w:val="000000" w:themeColor="text1"/>
          <w:sz w:val="22"/>
          <w:lang w:eastAsia="en-IN"/>
        </w:rPr>
      </w:pPr>
    </w:p>
    <w:p w14:paraId="1C9E7A47" w14:textId="77777777" w:rsidR="003847DF" w:rsidRPr="00384F8E" w:rsidRDefault="003847DF" w:rsidP="00384F8E">
      <w:pPr>
        <w:pStyle w:val="Heading1"/>
      </w:pPr>
      <w:r w:rsidRPr="00384F8E">
        <w:br w:type="page"/>
      </w:r>
      <w:bookmarkStart w:id="7" w:name="_Toc227586572"/>
      <w:r w:rsidRPr="00384F8E">
        <w:t>References</w:t>
      </w:r>
      <w:bookmarkEnd w:id="7"/>
    </w:p>
    <w:p w14:paraId="06C5AE4B" w14:textId="77777777" w:rsidR="00384F8E" w:rsidRPr="00384F8E" w:rsidRDefault="00384F8E" w:rsidP="00384F8E">
      <w:pPr>
        <w:spacing w:after="0" w:line="360" w:lineRule="auto"/>
        <w:rPr>
          <w:rFonts w:ascii="Arial" w:hAnsi="Arial" w:cs="Arial"/>
          <w:color w:val="000000" w:themeColor="text1"/>
          <w:sz w:val="22"/>
          <w:shd w:val="clear" w:color="auto" w:fill="FFFFFF"/>
        </w:rPr>
      </w:pPr>
      <w:r w:rsidRPr="00384F8E">
        <w:rPr>
          <w:rFonts w:ascii="Arial" w:hAnsi="Arial" w:cs="Arial"/>
          <w:color w:val="000000" w:themeColor="text1"/>
          <w:sz w:val="22"/>
          <w:shd w:val="clear" w:color="auto" w:fill="FFFFFF"/>
        </w:rPr>
        <w:t>Aveyard, H. (2023). Ebook: Doing a Literature Review in Health and Social Care: A Practical Guide 5e.</w:t>
      </w:r>
    </w:p>
    <w:p w14:paraId="68BC2512" w14:textId="77777777" w:rsidR="00384F8E" w:rsidRPr="00384F8E" w:rsidRDefault="00384F8E" w:rsidP="00384F8E">
      <w:pPr>
        <w:spacing w:after="0" w:line="360" w:lineRule="auto"/>
        <w:rPr>
          <w:rFonts w:ascii="Arial" w:hAnsi="Arial" w:cs="Arial"/>
          <w:color w:val="000000" w:themeColor="text1"/>
          <w:sz w:val="22"/>
          <w:lang w:eastAsia="en-IN"/>
        </w:rPr>
      </w:pPr>
      <w:r w:rsidRPr="00384F8E">
        <w:rPr>
          <w:rFonts w:ascii="Arial" w:hAnsi="Arial" w:cs="Arial"/>
          <w:color w:val="000000" w:themeColor="text1"/>
          <w:sz w:val="22"/>
          <w:shd w:val="clear" w:color="auto" w:fill="FFFFFF"/>
        </w:rPr>
        <w:t>Chen, X., Liu, C., Yan, P., Wang, H., Xu, J. and Yao, K. (2025). The impact of doctor-patient communication on patient satisfaction in outpatient settings: implications for medical training and practice. </w:t>
      </w:r>
      <w:r w:rsidRPr="00384F8E">
        <w:rPr>
          <w:rFonts w:ascii="Arial" w:hAnsi="Arial" w:cs="Arial"/>
          <w:i/>
          <w:iCs/>
          <w:color w:val="000000" w:themeColor="text1"/>
          <w:sz w:val="22"/>
          <w:shd w:val="clear" w:color="auto" w:fill="FFFFFF"/>
        </w:rPr>
        <w:t>BMC Medical Education</w:t>
      </w:r>
      <w:r w:rsidRPr="00384F8E">
        <w:rPr>
          <w:rFonts w:ascii="Arial" w:hAnsi="Arial" w:cs="Arial"/>
          <w:color w:val="000000" w:themeColor="text1"/>
          <w:sz w:val="22"/>
          <w:shd w:val="clear" w:color="auto" w:fill="FFFFFF"/>
        </w:rPr>
        <w:t>, </w:t>
      </w:r>
      <w:r w:rsidRPr="00384F8E">
        <w:rPr>
          <w:rFonts w:ascii="Arial" w:hAnsi="Arial" w:cs="Arial"/>
          <w:i/>
          <w:iCs/>
          <w:color w:val="000000" w:themeColor="text1"/>
          <w:sz w:val="22"/>
          <w:shd w:val="clear" w:color="auto" w:fill="FFFFFF"/>
        </w:rPr>
        <w:t>25</w:t>
      </w:r>
      <w:r w:rsidRPr="00384F8E">
        <w:rPr>
          <w:rFonts w:ascii="Arial" w:hAnsi="Arial" w:cs="Arial"/>
          <w:color w:val="000000" w:themeColor="text1"/>
          <w:sz w:val="22"/>
          <w:shd w:val="clear" w:color="auto" w:fill="FFFFFF"/>
        </w:rPr>
        <w:t>(1), 830.</w:t>
      </w:r>
    </w:p>
    <w:p w14:paraId="14E71BBA" w14:textId="77777777" w:rsidR="00384F8E" w:rsidRPr="00384F8E" w:rsidRDefault="00384F8E" w:rsidP="00384F8E">
      <w:pPr>
        <w:spacing w:after="0" w:line="360" w:lineRule="auto"/>
        <w:rPr>
          <w:rFonts w:ascii="Arial" w:hAnsi="Arial" w:cs="Arial"/>
          <w:color w:val="000000" w:themeColor="text1"/>
          <w:sz w:val="22"/>
        </w:rPr>
      </w:pPr>
      <w:r w:rsidRPr="00384F8E">
        <w:rPr>
          <w:rFonts w:ascii="Arial" w:hAnsi="Arial" w:cs="Arial"/>
          <w:color w:val="000000" w:themeColor="text1"/>
          <w:sz w:val="22"/>
        </w:rPr>
        <w:t xml:space="preserve">Gov.UK, (2026). </w:t>
      </w:r>
      <w:r w:rsidRPr="00384F8E">
        <w:rPr>
          <w:rFonts w:ascii="Arial" w:hAnsi="Arial" w:cs="Arial"/>
          <w:i/>
          <w:color w:val="000000" w:themeColor="text1"/>
          <w:sz w:val="22"/>
        </w:rPr>
        <w:t>Data Protection Act 2018.</w:t>
      </w:r>
      <w:r w:rsidRPr="00384F8E">
        <w:rPr>
          <w:rFonts w:ascii="Arial" w:hAnsi="Arial" w:cs="Arial"/>
          <w:color w:val="000000" w:themeColor="text1"/>
          <w:sz w:val="22"/>
        </w:rPr>
        <w:t xml:space="preserve"> [Online] Available Through &lt; https://surl.li/ccxypl&gt; [Accessed on 20 April 2026]</w:t>
      </w:r>
    </w:p>
    <w:p w14:paraId="011F6F8A" w14:textId="77777777" w:rsidR="00384F8E" w:rsidRPr="00384F8E" w:rsidRDefault="00384F8E" w:rsidP="00384F8E">
      <w:pPr>
        <w:spacing w:after="0" w:line="360" w:lineRule="auto"/>
        <w:rPr>
          <w:rFonts w:ascii="Arial" w:hAnsi="Arial" w:cs="Arial"/>
          <w:color w:val="000000" w:themeColor="text1"/>
          <w:sz w:val="22"/>
        </w:rPr>
      </w:pPr>
      <w:r w:rsidRPr="00384F8E">
        <w:rPr>
          <w:rFonts w:ascii="Arial" w:hAnsi="Arial" w:cs="Arial"/>
          <w:color w:val="000000" w:themeColor="text1"/>
          <w:sz w:val="22"/>
        </w:rPr>
        <w:t xml:space="preserve">Gov.UK, (2026). </w:t>
      </w:r>
      <w:r w:rsidRPr="00384F8E">
        <w:rPr>
          <w:rFonts w:ascii="Arial" w:hAnsi="Arial" w:cs="Arial"/>
          <w:i/>
          <w:color w:val="000000" w:themeColor="text1"/>
          <w:sz w:val="22"/>
        </w:rPr>
        <w:t>Equality Act 2010.</w:t>
      </w:r>
      <w:r w:rsidRPr="00384F8E">
        <w:rPr>
          <w:rFonts w:ascii="Arial" w:hAnsi="Arial" w:cs="Arial"/>
          <w:color w:val="000000" w:themeColor="text1"/>
          <w:sz w:val="22"/>
        </w:rPr>
        <w:t xml:space="preserve"> [Online] Available Through &lt; https://surl.lu/jhevrw&gt; [Accessed on 19 April 2026]</w:t>
      </w:r>
    </w:p>
    <w:p w14:paraId="2E06A0C1" w14:textId="77777777" w:rsidR="00384F8E" w:rsidRPr="00384F8E" w:rsidRDefault="00384F8E" w:rsidP="00384F8E">
      <w:pPr>
        <w:spacing w:after="0" w:line="360" w:lineRule="auto"/>
        <w:rPr>
          <w:rFonts w:ascii="Arial" w:hAnsi="Arial" w:cs="Arial"/>
          <w:color w:val="000000" w:themeColor="text1"/>
          <w:sz w:val="22"/>
          <w:shd w:val="clear" w:color="auto" w:fill="FFFFFF"/>
        </w:rPr>
      </w:pPr>
      <w:r w:rsidRPr="00384F8E">
        <w:rPr>
          <w:rFonts w:ascii="Arial" w:hAnsi="Arial" w:cs="Arial"/>
          <w:color w:val="000000" w:themeColor="text1"/>
          <w:sz w:val="22"/>
          <w:shd w:val="clear" w:color="auto" w:fill="FFFFFF"/>
        </w:rPr>
        <w:t>Marko, J. G. O., Neagu, C. D. and Anand, P. B. (2025). Examining inclusivity: the use of AI and diverse populations in health and social care: a systematic review. </w:t>
      </w:r>
      <w:r w:rsidRPr="00384F8E">
        <w:rPr>
          <w:rFonts w:ascii="Arial" w:hAnsi="Arial" w:cs="Arial"/>
          <w:i/>
          <w:iCs/>
          <w:color w:val="000000" w:themeColor="text1"/>
          <w:sz w:val="22"/>
          <w:shd w:val="clear" w:color="auto" w:fill="FFFFFF"/>
        </w:rPr>
        <w:t>BMC Medical Informatics and Decision Making</w:t>
      </w:r>
      <w:r w:rsidRPr="00384F8E">
        <w:rPr>
          <w:rFonts w:ascii="Arial" w:hAnsi="Arial" w:cs="Arial"/>
          <w:color w:val="000000" w:themeColor="text1"/>
          <w:sz w:val="22"/>
          <w:shd w:val="clear" w:color="auto" w:fill="FFFFFF"/>
        </w:rPr>
        <w:t>, </w:t>
      </w:r>
      <w:r w:rsidRPr="00384F8E">
        <w:rPr>
          <w:rFonts w:ascii="Arial" w:hAnsi="Arial" w:cs="Arial"/>
          <w:i/>
          <w:iCs/>
          <w:color w:val="000000" w:themeColor="text1"/>
          <w:sz w:val="22"/>
          <w:shd w:val="clear" w:color="auto" w:fill="FFFFFF"/>
        </w:rPr>
        <w:t>25</w:t>
      </w:r>
      <w:r w:rsidRPr="00384F8E">
        <w:rPr>
          <w:rFonts w:ascii="Arial" w:hAnsi="Arial" w:cs="Arial"/>
          <w:color w:val="000000" w:themeColor="text1"/>
          <w:sz w:val="22"/>
          <w:shd w:val="clear" w:color="auto" w:fill="FFFFFF"/>
        </w:rPr>
        <w:t>(1), 57.</w:t>
      </w:r>
    </w:p>
    <w:p w14:paraId="4F51D89E" w14:textId="77777777" w:rsidR="00384F8E" w:rsidRPr="00384F8E" w:rsidRDefault="00384F8E" w:rsidP="00384F8E">
      <w:pPr>
        <w:spacing w:after="0" w:line="360" w:lineRule="auto"/>
        <w:rPr>
          <w:rFonts w:ascii="Arial" w:hAnsi="Arial" w:cs="Arial"/>
          <w:color w:val="000000" w:themeColor="text1"/>
          <w:sz w:val="22"/>
          <w:shd w:val="clear" w:color="auto" w:fill="FFFFFF"/>
        </w:rPr>
      </w:pPr>
      <w:r w:rsidRPr="00384F8E">
        <w:rPr>
          <w:rFonts w:ascii="Arial" w:hAnsi="Arial" w:cs="Arial"/>
          <w:color w:val="000000" w:themeColor="text1"/>
          <w:sz w:val="22"/>
          <w:shd w:val="clear" w:color="auto" w:fill="FFFFFF"/>
        </w:rPr>
        <w:t>Okyere Boadu, R., Wireko Adu, V., Okyere Boadu, K. A., Ibrahim, B., Akey, P., Amishadas Mensah, A. and Kumasenu Mensah, N. (2025). Examine frameworks policies and strategies for effective information governance in healthcare organizations. </w:t>
      </w:r>
      <w:r w:rsidRPr="00384F8E">
        <w:rPr>
          <w:rFonts w:ascii="Arial" w:hAnsi="Arial" w:cs="Arial"/>
          <w:i/>
          <w:iCs/>
          <w:color w:val="000000" w:themeColor="text1"/>
          <w:sz w:val="22"/>
          <w:shd w:val="clear" w:color="auto" w:fill="FFFFFF"/>
        </w:rPr>
        <w:t>Plos one</w:t>
      </w:r>
      <w:r w:rsidRPr="00384F8E">
        <w:rPr>
          <w:rFonts w:ascii="Arial" w:hAnsi="Arial" w:cs="Arial"/>
          <w:color w:val="000000" w:themeColor="text1"/>
          <w:sz w:val="22"/>
          <w:shd w:val="clear" w:color="auto" w:fill="FFFFFF"/>
        </w:rPr>
        <w:t>, </w:t>
      </w:r>
      <w:r w:rsidRPr="00384F8E">
        <w:rPr>
          <w:rFonts w:ascii="Arial" w:hAnsi="Arial" w:cs="Arial"/>
          <w:i/>
          <w:iCs/>
          <w:color w:val="000000" w:themeColor="text1"/>
          <w:sz w:val="22"/>
          <w:shd w:val="clear" w:color="auto" w:fill="FFFFFF"/>
        </w:rPr>
        <w:t>20</w:t>
      </w:r>
      <w:r w:rsidRPr="00384F8E">
        <w:rPr>
          <w:rFonts w:ascii="Arial" w:hAnsi="Arial" w:cs="Arial"/>
          <w:color w:val="000000" w:themeColor="text1"/>
          <w:sz w:val="22"/>
          <w:shd w:val="clear" w:color="auto" w:fill="FFFFFF"/>
        </w:rPr>
        <w:t>(7), e0327496.</w:t>
      </w:r>
    </w:p>
    <w:p w14:paraId="11EFF5D6" w14:textId="77777777" w:rsidR="00384F8E" w:rsidRPr="00384F8E" w:rsidRDefault="00384F8E" w:rsidP="00384F8E">
      <w:pPr>
        <w:spacing w:after="0" w:line="360" w:lineRule="auto"/>
        <w:rPr>
          <w:rFonts w:ascii="Arial" w:hAnsi="Arial" w:cs="Arial"/>
          <w:color w:val="000000" w:themeColor="text1"/>
          <w:sz w:val="22"/>
          <w:shd w:val="clear" w:color="auto" w:fill="FFFFFF"/>
        </w:rPr>
      </w:pPr>
      <w:r w:rsidRPr="00384F8E">
        <w:rPr>
          <w:rFonts w:ascii="Arial" w:hAnsi="Arial" w:cs="Arial"/>
          <w:color w:val="000000" w:themeColor="text1"/>
          <w:sz w:val="22"/>
          <w:shd w:val="clear" w:color="auto" w:fill="FFFFFF"/>
        </w:rPr>
        <w:t>Omojuwa, B. A. (2025). Exploring the Communication Process Model. </w:t>
      </w:r>
      <w:r w:rsidRPr="00384F8E">
        <w:rPr>
          <w:rFonts w:ascii="Arial" w:hAnsi="Arial" w:cs="Arial"/>
          <w:i/>
          <w:iCs/>
          <w:color w:val="000000" w:themeColor="text1"/>
          <w:sz w:val="22"/>
          <w:shd w:val="clear" w:color="auto" w:fill="FFFFFF"/>
        </w:rPr>
        <w:t>Mount Saint Vincent University</w:t>
      </w:r>
      <w:r w:rsidRPr="00384F8E">
        <w:rPr>
          <w:rFonts w:ascii="Arial" w:hAnsi="Arial" w:cs="Arial"/>
          <w:color w:val="000000" w:themeColor="text1"/>
          <w:sz w:val="22"/>
          <w:shd w:val="clear" w:color="auto" w:fill="FFFFFF"/>
        </w:rPr>
        <w:t>.</w:t>
      </w:r>
    </w:p>
    <w:p w14:paraId="3DB6D907" w14:textId="77777777" w:rsidR="00384F8E" w:rsidRPr="00384F8E" w:rsidRDefault="00384F8E" w:rsidP="00384F8E">
      <w:pPr>
        <w:spacing w:after="0" w:line="360" w:lineRule="auto"/>
        <w:rPr>
          <w:rFonts w:ascii="Arial" w:hAnsi="Arial" w:cs="Arial"/>
          <w:color w:val="000000" w:themeColor="text1"/>
          <w:sz w:val="22"/>
          <w:lang w:eastAsia="en-IN"/>
        </w:rPr>
      </w:pPr>
      <w:r w:rsidRPr="00384F8E">
        <w:rPr>
          <w:rFonts w:ascii="Arial" w:hAnsi="Arial" w:cs="Arial"/>
          <w:color w:val="000000" w:themeColor="text1"/>
          <w:sz w:val="22"/>
          <w:shd w:val="clear" w:color="auto" w:fill="FFFFFF"/>
        </w:rPr>
        <w:t>Pradelli, L., Risoli, C., Summer, E., Bellini, G., Mozzarelli, F., Anderson, G. and Sarli, L. (2025). Healthcare professional perspective on barriers and facilitators of multidisciplinary team working in acute care setting: a systematic review and meta-synthesis. </w:t>
      </w:r>
      <w:r w:rsidRPr="00384F8E">
        <w:rPr>
          <w:rFonts w:ascii="Arial" w:hAnsi="Arial" w:cs="Arial"/>
          <w:i/>
          <w:iCs/>
          <w:color w:val="000000" w:themeColor="text1"/>
          <w:sz w:val="22"/>
          <w:shd w:val="clear" w:color="auto" w:fill="FFFFFF"/>
        </w:rPr>
        <w:t>BMJ open</w:t>
      </w:r>
      <w:r w:rsidRPr="00384F8E">
        <w:rPr>
          <w:rFonts w:ascii="Arial" w:hAnsi="Arial" w:cs="Arial"/>
          <w:color w:val="000000" w:themeColor="text1"/>
          <w:sz w:val="22"/>
          <w:shd w:val="clear" w:color="auto" w:fill="FFFFFF"/>
        </w:rPr>
        <w:t>, </w:t>
      </w:r>
      <w:r w:rsidRPr="00384F8E">
        <w:rPr>
          <w:rFonts w:ascii="Arial" w:hAnsi="Arial" w:cs="Arial"/>
          <w:i/>
          <w:iCs/>
          <w:color w:val="000000" w:themeColor="text1"/>
          <w:sz w:val="22"/>
          <w:shd w:val="clear" w:color="auto" w:fill="FFFFFF"/>
        </w:rPr>
        <w:t>15</w:t>
      </w:r>
      <w:r w:rsidRPr="00384F8E">
        <w:rPr>
          <w:rFonts w:ascii="Arial" w:hAnsi="Arial" w:cs="Arial"/>
          <w:color w:val="000000" w:themeColor="text1"/>
          <w:sz w:val="22"/>
          <w:shd w:val="clear" w:color="auto" w:fill="FFFFFF"/>
        </w:rPr>
        <w:t>(3), e087268.</w:t>
      </w:r>
    </w:p>
    <w:p w14:paraId="2AB0A38E" w14:textId="77777777" w:rsidR="00384F8E" w:rsidRPr="00384F8E" w:rsidRDefault="00384F8E" w:rsidP="00384F8E">
      <w:pPr>
        <w:spacing w:after="0" w:line="360" w:lineRule="auto"/>
        <w:rPr>
          <w:rFonts w:ascii="Arial" w:hAnsi="Arial" w:cs="Arial"/>
          <w:color w:val="000000" w:themeColor="text1"/>
          <w:sz w:val="22"/>
          <w:shd w:val="clear" w:color="auto" w:fill="FFFFFF"/>
        </w:rPr>
      </w:pPr>
      <w:r w:rsidRPr="00384F8E">
        <w:rPr>
          <w:rFonts w:ascii="Arial" w:hAnsi="Arial" w:cs="Arial"/>
          <w:color w:val="000000" w:themeColor="text1"/>
          <w:sz w:val="22"/>
          <w:shd w:val="clear" w:color="auto" w:fill="FFFFFF"/>
        </w:rPr>
        <w:t>Šip, M. (2025). Communication as a tool in social work within an interdisciplinary approach to clients with health disabilities. </w:t>
      </w:r>
      <w:r w:rsidRPr="00384F8E">
        <w:rPr>
          <w:rFonts w:ascii="Arial" w:hAnsi="Arial" w:cs="Arial"/>
          <w:i/>
          <w:iCs/>
          <w:color w:val="000000" w:themeColor="text1"/>
          <w:sz w:val="22"/>
          <w:shd w:val="clear" w:color="auto" w:fill="FFFFFF"/>
        </w:rPr>
        <w:t>Studia Socialia Cracoviensia</w:t>
      </w:r>
      <w:r w:rsidRPr="00384F8E">
        <w:rPr>
          <w:rFonts w:ascii="Arial" w:hAnsi="Arial" w:cs="Arial"/>
          <w:color w:val="000000" w:themeColor="text1"/>
          <w:sz w:val="22"/>
          <w:shd w:val="clear" w:color="auto" w:fill="FFFFFF"/>
        </w:rPr>
        <w:t>, </w:t>
      </w:r>
      <w:r w:rsidRPr="00384F8E">
        <w:rPr>
          <w:rFonts w:ascii="Arial" w:hAnsi="Arial" w:cs="Arial"/>
          <w:i/>
          <w:iCs/>
          <w:color w:val="000000" w:themeColor="text1"/>
          <w:sz w:val="22"/>
          <w:shd w:val="clear" w:color="auto" w:fill="FFFFFF"/>
        </w:rPr>
        <w:t>13</w:t>
      </w:r>
      <w:r w:rsidRPr="00384F8E">
        <w:rPr>
          <w:rFonts w:ascii="Arial" w:hAnsi="Arial" w:cs="Arial"/>
          <w:color w:val="000000" w:themeColor="text1"/>
          <w:sz w:val="22"/>
          <w:shd w:val="clear" w:color="auto" w:fill="FFFFFF"/>
        </w:rPr>
        <w:t>(1), 37-58.</w:t>
      </w:r>
    </w:p>
    <w:p w14:paraId="557F5966" w14:textId="77777777" w:rsidR="00384F8E" w:rsidRPr="00384F8E" w:rsidRDefault="00384F8E" w:rsidP="00384F8E">
      <w:pPr>
        <w:spacing w:after="0" w:line="360" w:lineRule="auto"/>
        <w:rPr>
          <w:rFonts w:ascii="Arial" w:hAnsi="Arial" w:cs="Arial"/>
          <w:color w:val="000000" w:themeColor="text1"/>
          <w:sz w:val="22"/>
        </w:rPr>
      </w:pPr>
      <w:r w:rsidRPr="00384F8E">
        <w:rPr>
          <w:rFonts w:ascii="Arial" w:hAnsi="Arial" w:cs="Arial"/>
          <w:color w:val="000000" w:themeColor="text1"/>
          <w:sz w:val="22"/>
        </w:rPr>
        <w:t xml:space="preserve">Yang, J. (2025). </w:t>
      </w:r>
      <w:r w:rsidRPr="00384F8E">
        <w:rPr>
          <w:rFonts w:ascii="Arial" w:hAnsi="Arial" w:cs="Arial"/>
          <w:i/>
          <w:color w:val="000000" w:themeColor="text1"/>
          <w:sz w:val="22"/>
        </w:rPr>
        <w:t>Number of FTE nurses including health visitors, midwives and ambulance staff in the NHS Hospitals and Community Health Service (HCHS) workforce in England from 1995 to 2024.</w:t>
      </w:r>
      <w:r w:rsidRPr="00384F8E">
        <w:rPr>
          <w:rFonts w:ascii="Arial" w:hAnsi="Arial" w:cs="Arial"/>
          <w:color w:val="000000" w:themeColor="text1"/>
          <w:sz w:val="22"/>
        </w:rPr>
        <w:t xml:space="preserve"> [Online] Available Through &lt; https://surl.li/jskpic&gt; [Accessed on 20 April 2026]</w:t>
      </w:r>
    </w:p>
    <w:p w14:paraId="11957D97" w14:textId="77777777" w:rsidR="003847DF" w:rsidRPr="00384F8E" w:rsidRDefault="003847DF" w:rsidP="00384F8E">
      <w:pPr>
        <w:spacing w:after="0" w:line="360" w:lineRule="auto"/>
        <w:rPr>
          <w:rFonts w:ascii="Arial" w:hAnsi="Arial" w:cs="Arial"/>
          <w:color w:val="000000" w:themeColor="text1"/>
          <w:sz w:val="22"/>
          <w:lang w:eastAsia="en-IN"/>
        </w:rPr>
      </w:pPr>
    </w:p>
    <w:p w14:paraId="2EFFD409" w14:textId="77777777" w:rsidR="003847DF" w:rsidRPr="00384F8E" w:rsidRDefault="003847DF" w:rsidP="00384F8E">
      <w:pPr>
        <w:spacing w:after="0" w:line="360" w:lineRule="auto"/>
        <w:rPr>
          <w:rFonts w:ascii="Arial" w:hAnsi="Arial" w:cs="Arial"/>
          <w:color w:val="000000" w:themeColor="text1"/>
          <w:sz w:val="22"/>
        </w:rPr>
      </w:pPr>
    </w:p>
    <w:p w14:paraId="2776305E" w14:textId="77777777" w:rsidR="00A0526C" w:rsidRPr="00384F8E" w:rsidRDefault="00A0526C" w:rsidP="00384F8E">
      <w:pPr>
        <w:spacing w:after="0" w:line="360" w:lineRule="auto"/>
        <w:rPr>
          <w:rFonts w:ascii="Arial" w:hAnsi="Arial" w:cs="Arial"/>
          <w:color w:val="000000" w:themeColor="text1"/>
          <w:sz w:val="22"/>
        </w:rPr>
      </w:pPr>
    </w:p>
    <w:sectPr w:rsidR="00A0526C" w:rsidRPr="00384F8E" w:rsidSect="00450F6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C8D49" w14:textId="77777777" w:rsidR="00850037" w:rsidRDefault="00850037">
      <w:pPr>
        <w:spacing w:after="0" w:line="240" w:lineRule="auto"/>
      </w:pPr>
      <w:r>
        <w:separator/>
      </w:r>
    </w:p>
  </w:endnote>
  <w:endnote w:type="continuationSeparator" w:id="0">
    <w:p w14:paraId="5247D87D" w14:textId="77777777" w:rsidR="00850037" w:rsidRDefault="00850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59A90" w14:textId="77777777" w:rsidR="00E45DC0" w:rsidRDefault="003847DF">
    <w:pPr>
      <w:pStyle w:val="Footer"/>
      <w:jc w:val="center"/>
    </w:pPr>
    <w:r>
      <w:t xml:space="preserve"> </w:t>
    </w:r>
    <w:r>
      <w:fldChar w:fldCharType="begin"/>
    </w:r>
    <w:r>
      <w:instrText xml:space="preserve"> PAGE   \* MERGEFORMAT </w:instrText>
    </w:r>
    <w:r>
      <w:fldChar w:fldCharType="separate"/>
    </w:r>
    <w:r w:rsidR="00AC3B60">
      <w:rPr>
        <w:noProof/>
      </w:rPr>
      <w:t>9</w:t>
    </w:r>
    <w:r>
      <w:fldChar w:fldCharType="end"/>
    </w:r>
  </w:p>
  <w:p w14:paraId="1C777223" w14:textId="77777777" w:rsidR="00E45DC0" w:rsidRDefault="00850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0B8B6" w14:textId="77777777" w:rsidR="00850037" w:rsidRDefault="00850037">
      <w:pPr>
        <w:spacing w:after="0" w:line="240" w:lineRule="auto"/>
      </w:pPr>
      <w:r>
        <w:separator/>
      </w:r>
    </w:p>
  </w:footnote>
  <w:footnote w:type="continuationSeparator" w:id="0">
    <w:p w14:paraId="66290DAA" w14:textId="77777777" w:rsidR="00850037" w:rsidRDefault="00850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10B3C"/>
    <w:multiLevelType w:val="hybridMultilevel"/>
    <w:tmpl w:val="639A7E1A"/>
    <w:lvl w:ilvl="0" w:tplc="0FB04FBA">
      <w:start w:val="1"/>
      <w:numFmt w:val="bullet"/>
      <w:lvlText w:val="•"/>
      <w:lvlJc w:val="left"/>
      <w:pPr>
        <w:tabs>
          <w:tab w:val="num" w:pos="720"/>
        </w:tabs>
        <w:ind w:left="720" w:hanging="360"/>
      </w:pPr>
      <w:rPr>
        <w:rFonts w:ascii="Times New Roman" w:hAnsi="Times New Roman" w:hint="default"/>
      </w:rPr>
    </w:lvl>
    <w:lvl w:ilvl="1" w:tplc="0F3271BC" w:tentative="1">
      <w:start w:val="1"/>
      <w:numFmt w:val="bullet"/>
      <w:lvlText w:val="•"/>
      <w:lvlJc w:val="left"/>
      <w:pPr>
        <w:tabs>
          <w:tab w:val="num" w:pos="1440"/>
        </w:tabs>
        <w:ind w:left="1440" w:hanging="360"/>
      </w:pPr>
      <w:rPr>
        <w:rFonts w:ascii="Times New Roman" w:hAnsi="Times New Roman" w:hint="default"/>
      </w:rPr>
    </w:lvl>
    <w:lvl w:ilvl="2" w:tplc="A926C9AA" w:tentative="1">
      <w:start w:val="1"/>
      <w:numFmt w:val="bullet"/>
      <w:lvlText w:val="•"/>
      <w:lvlJc w:val="left"/>
      <w:pPr>
        <w:tabs>
          <w:tab w:val="num" w:pos="2160"/>
        </w:tabs>
        <w:ind w:left="2160" w:hanging="360"/>
      </w:pPr>
      <w:rPr>
        <w:rFonts w:ascii="Times New Roman" w:hAnsi="Times New Roman" w:hint="default"/>
      </w:rPr>
    </w:lvl>
    <w:lvl w:ilvl="3" w:tplc="1E42525C" w:tentative="1">
      <w:start w:val="1"/>
      <w:numFmt w:val="bullet"/>
      <w:lvlText w:val="•"/>
      <w:lvlJc w:val="left"/>
      <w:pPr>
        <w:tabs>
          <w:tab w:val="num" w:pos="2880"/>
        </w:tabs>
        <w:ind w:left="2880" w:hanging="360"/>
      </w:pPr>
      <w:rPr>
        <w:rFonts w:ascii="Times New Roman" w:hAnsi="Times New Roman" w:hint="default"/>
      </w:rPr>
    </w:lvl>
    <w:lvl w:ilvl="4" w:tplc="28325350" w:tentative="1">
      <w:start w:val="1"/>
      <w:numFmt w:val="bullet"/>
      <w:lvlText w:val="•"/>
      <w:lvlJc w:val="left"/>
      <w:pPr>
        <w:tabs>
          <w:tab w:val="num" w:pos="3600"/>
        </w:tabs>
        <w:ind w:left="3600" w:hanging="360"/>
      </w:pPr>
      <w:rPr>
        <w:rFonts w:ascii="Times New Roman" w:hAnsi="Times New Roman" w:hint="default"/>
      </w:rPr>
    </w:lvl>
    <w:lvl w:ilvl="5" w:tplc="AF2C9BB8" w:tentative="1">
      <w:start w:val="1"/>
      <w:numFmt w:val="bullet"/>
      <w:lvlText w:val="•"/>
      <w:lvlJc w:val="left"/>
      <w:pPr>
        <w:tabs>
          <w:tab w:val="num" w:pos="4320"/>
        </w:tabs>
        <w:ind w:left="4320" w:hanging="360"/>
      </w:pPr>
      <w:rPr>
        <w:rFonts w:ascii="Times New Roman" w:hAnsi="Times New Roman" w:hint="default"/>
      </w:rPr>
    </w:lvl>
    <w:lvl w:ilvl="6" w:tplc="6D64F922" w:tentative="1">
      <w:start w:val="1"/>
      <w:numFmt w:val="bullet"/>
      <w:lvlText w:val="•"/>
      <w:lvlJc w:val="left"/>
      <w:pPr>
        <w:tabs>
          <w:tab w:val="num" w:pos="5040"/>
        </w:tabs>
        <w:ind w:left="5040" w:hanging="360"/>
      </w:pPr>
      <w:rPr>
        <w:rFonts w:ascii="Times New Roman" w:hAnsi="Times New Roman" w:hint="default"/>
      </w:rPr>
    </w:lvl>
    <w:lvl w:ilvl="7" w:tplc="3670F91E" w:tentative="1">
      <w:start w:val="1"/>
      <w:numFmt w:val="bullet"/>
      <w:lvlText w:val="•"/>
      <w:lvlJc w:val="left"/>
      <w:pPr>
        <w:tabs>
          <w:tab w:val="num" w:pos="5760"/>
        </w:tabs>
        <w:ind w:left="5760" w:hanging="360"/>
      </w:pPr>
      <w:rPr>
        <w:rFonts w:ascii="Times New Roman" w:hAnsi="Times New Roman" w:hint="default"/>
      </w:rPr>
    </w:lvl>
    <w:lvl w:ilvl="8" w:tplc="86F6F7D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D4E487E"/>
    <w:multiLevelType w:val="hybridMultilevel"/>
    <w:tmpl w:val="AED8311C"/>
    <w:lvl w:ilvl="0" w:tplc="812045C0">
      <w:start w:val="1"/>
      <w:numFmt w:val="bullet"/>
      <w:lvlText w:val="•"/>
      <w:lvlJc w:val="left"/>
      <w:pPr>
        <w:tabs>
          <w:tab w:val="num" w:pos="720"/>
        </w:tabs>
        <w:ind w:left="720" w:hanging="360"/>
      </w:pPr>
      <w:rPr>
        <w:rFonts w:ascii="Times New Roman" w:hAnsi="Times New Roman" w:hint="default"/>
      </w:rPr>
    </w:lvl>
    <w:lvl w:ilvl="1" w:tplc="4E94D192" w:tentative="1">
      <w:start w:val="1"/>
      <w:numFmt w:val="bullet"/>
      <w:lvlText w:val="•"/>
      <w:lvlJc w:val="left"/>
      <w:pPr>
        <w:tabs>
          <w:tab w:val="num" w:pos="1440"/>
        </w:tabs>
        <w:ind w:left="1440" w:hanging="360"/>
      </w:pPr>
      <w:rPr>
        <w:rFonts w:ascii="Times New Roman" w:hAnsi="Times New Roman" w:hint="default"/>
      </w:rPr>
    </w:lvl>
    <w:lvl w:ilvl="2" w:tplc="66684206" w:tentative="1">
      <w:start w:val="1"/>
      <w:numFmt w:val="bullet"/>
      <w:lvlText w:val="•"/>
      <w:lvlJc w:val="left"/>
      <w:pPr>
        <w:tabs>
          <w:tab w:val="num" w:pos="2160"/>
        </w:tabs>
        <w:ind w:left="2160" w:hanging="360"/>
      </w:pPr>
      <w:rPr>
        <w:rFonts w:ascii="Times New Roman" w:hAnsi="Times New Roman" w:hint="default"/>
      </w:rPr>
    </w:lvl>
    <w:lvl w:ilvl="3" w:tplc="38E2A146" w:tentative="1">
      <w:start w:val="1"/>
      <w:numFmt w:val="bullet"/>
      <w:lvlText w:val="•"/>
      <w:lvlJc w:val="left"/>
      <w:pPr>
        <w:tabs>
          <w:tab w:val="num" w:pos="2880"/>
        </w:tabs>
        <w:ind w:left="2880" w:hanging="360"/>
      </w:pPr>
      <w:rPr>
        <w:rFonts w:ascii="Times New Roman" w:hAnsi="Times New Roman" w:hint="default"/>
      </w:rPr>
    </w:lvl>
    <w:lvl w:ilvl="4" w:tplc="A280B0BC" w:tentative="1">
      <w:start w:val="1"/>
      <w:numFmt w:val="bullet"/>
      <w:lvlText w:val="•"/>
      <w:lvlJc w:val="left"/>
      <w:pPr>
        <w:tabs>
          <w:tab w:val="num" w:pos="3600"/>
        </w:tabs>
        <w:ind w:left="3600" w:hanging="360"/>
      </w:pPr>
      <w:rPr>
        <w:rFonts w:ascii="Times New Roman" w:hAnsi="Times New Roman" w:hint="default"/>
      </w:rPr>
    </w:lvl>
    <w:lvl w:ilvl="5" w:tplc="C39A643A" w:tentative="1">
      <w:start w:val="1"/>
      <w:numFmt w:val="bullet"/>
      <w:lvlText w:val="•"/>
      <w:lvlJc w:val="left"/>
      <w:pPr>
        <w:tabs>
          <w:tab w:val="num" w:pos="4320"/>
        </w:tabs>
        <w:ind w:left="4320" w:hanging="360"/>
      </w:pPr>
      <w:rPr>
        <w:rFonts w:ascii="Times New Roman" w:hAnsi="Times New Roman" w:hint="default"/>
      </w:rPr>
    </w:lvl>
    <w:lvl w:ilvl="6" w:tplc="5C1E53DC" w:tentative="1">
      <w:start w:val="1"/>
      <w:numFmt w:val="bullet"/>
      <w:lvlText w:val="•"/>
      <w:lvlJc w:val="left"/>
      <w:pPr>
        <w:tabs>
          <w:tab w:val="num" w:pos="5040"/>
        </w:tabs>
        <w:ind w:left="5040" w:hanging="360"/>
      </w:pPr>
      <w:rPr>
        <w:rFonts w:ascii="Times New Roman" w:hAnsi="Times New Roman" w:hint="default"/>
      </w:rPr>
    </w:lvl>
    <w:lvl w:ilvl="7" w:tplc="8A74E4EC" w:tentative="1">
      <w:start w:val="1"/>
      <w:numFmt w:val="bullet"/>
      <w:lvlText w:val="•"/>
      <w:lvlJc w:val="left"/>
      <w:pPr>
        <w:tabs>
          <w:tab w:val="num" w:pos="5760"/>
        </w:tabs>
        <w:ind w:left="5760" w:hanging="360"/>
      </w:pPr>
      <w:rPr>
        <w:rFonts w:ascii="Times New Roman" w:hAnsi="Times New Roman" w:hint="default"/>
      </w:rPr>
    </w:lvl>
    <w:lvl w:ilvl="8" w:tplc="B9FA1D9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65234E0"/>
    <w:multiLevelType w:val="hybridMultilevel"/>
    <w:tmpl w:val="64BABB22"/>
    <w:lvl w:ilvl="0" w:tplc="9A1E1FD6">
      <w:start w:val="1"/>
      <w:numFmt w:val="bullet"/>
      <w:lvlText w:val="•"/>
      <w:lvlJc w:val="left"/>
      <w:pPr>
        <w:tabs>
          <w:tab w:val="num" w:pos="720"/>
        </w:tabs>
        <w:ind w:left="720" w:hanging="360"/>
      </w:pPr>
      <w:rPr>
        <w:rFonts w:ascii="Arial" w:hAnsi="Arial" w:hint="default"/>
      </w:rPr>
    </w:lvl>
    <w:lvl w:ilvl="1" w:tplc="B05C6660" w:tentative="1">
      <w:start w:val="1"/>
      <w:numFmt w:val="bullet"/>
      <w:lvlText w:val="•"/>
      <w:lvlJc w:val="left"/>
      <w:pPr>
        <w:tabs>
          <w:tab w:val="num" w:pos="1440"/>
        </w:tabs>
        <w:ind w:left="1440" w:hanging="360"/>
      </w:pPr>
      <w:rPr>
        <w:rFonts w:ascii="Arial" w:hAnsi="Arial" w:hint="default"/>
      </w:rPr>
    </w:lvl>
    <w:lvl w:ilvl="2" w:tplc="FA2E6D42" w:tentative="1">
      <w:start w:val="1"/>
      <w:numFmt w:val="bullet"/>
      <w:lvlText w:val="•"/>
      <w:lvlJc w:val="left"/>
      <w:pPr>
        <w:tabs>
          <w:tab w:val="num" w:pos="2160"/>
        </w:tabs>
        <w:ind w:left="2160" w:hanging="360"/>
      </w:pPr>
      <w:rPr>
        <w:rFonts w:ascii="Arial" w:hAnsi="Arial" w:hint="default"/>
      </w:rPr>
    </w:lvl>
    <w:lvl w:ilvl="3" w:tplc="FFA856CC" w:tentative="1">
      <w:start w:val="1"/>
      <w:numFmt w:val="bullet"/>
      <w:lvlText w:val="•"/>
      <w:lvlJc w:val="left"/>
      <w:pPr>
        <w:tabs>
          <w:tab w:val="num" w:pos="2880"/>
        </w:tabs>
        <w:ind w:left="2880" w:hanging="360"/>
      </w:pPr>
      <w:rPr>
        <w:rFonts w:ascii="Arial" w:hAnsi="Arial" w:hint="default"/>
      </w:rPr>
    </w:lvl>
    <w:lvl w:ilvl="4" w:tplc="2076AAFE" w:tentative="1">
      <w:start w:val="1"/>
      <w:numFmt w:val="bullet"/>
      <w:lvlText w:val="•"/>
      <w:lvlJc w:val="left"/>
      <w:pPr>
        <w:tabs>
          <w:tab w:val="num" w:pos="3600"/>
        </w:tabs>
        <w:ind w:left="3600" w:hanging="360"/>
      </w:pPr>
      <w:rPr>
        <w:rFonts w:ascii="Arial" w:hAnsi="Arial" w:hint="default"/>
      </w:rPr>
    </w:lvl>
    <w:lvl w:ilvl="5" w:tplc="4E6E410A" w:tentative="1">
      <w:start w:val="1"/>
      <w:numFmt w:val="bullet"/>
      <w:lvlText w:val="•"/>
      <w:lvlJc w:val="left"/>
      <w:pPr>
        <w:tabs>
          <w:tab w:val="num" w:pos="4320"/>
        </w:tabs>
        <w:ind w:left="4320" w:hanging="360"/>
      </w:pPr>
      <w:rPr>
        <w:rFonts w:ascii="Arial" w:hAnsi="Arial" w:hint="default"/>
      </w:rPr>
    </w:lvl>
    <w:lvl w:ilvl="6" w:tplc="7F5093A0" w:tentative="1">
      <w:start w:val="1"/>
      <w:numFmt w:val="bullet"/>
      <w:lvlText w:val="•"/>
      <w:lvlJc w:val="left"/>
      <w:pPr>
        <w:tabs>
          <w:tab w:val="num" w:pos="5040"/>
        </w:tabs>
        <w:ind w:left="5040" w:hanging="360"/>
      </w:pPr>
      <w:rPr>
        <w:rFonts w:ascii="Arial" w:hAnsi="Arial" w:hint="default"/>
      </w:rPr>
    </w:lvl>
    <w:lvl w:ilvl="7" w:tplc="CCFEDEE4" w:tentative="1">
      <w:start w:val="1"/>
      <w:numFmt w:val="bullet"/>
      <w:lvlText w:val="•"/>
      <w:lvlJc w:val="left"/>
      <w:pPr>
        <w:tabs>
          <w:tab w:val="num" w:pos="5760"/>
        </w:tabs>
        <w:ind w:left="5760" w:hanging="360"/>
      </w:pPr>
      <w:rPr>
        <w:rFonts w:ascii="Arial" w:hAnsi="Arial" w:hint="default"/>
      </w:rPr>
    </w:lvl>
    <w:lvl w:ilvl="8" w:tplc="67BE5E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1713BE"/>
    <w:multiLevelType w:val="hybridMultilevel"/>
    <w:tmpl w:val="2E90B70E"/>
    <w:lvl w:ilvl="0" w:tplc="27E4C6E4">
      <w:start w:val="1"/>
      <w:numFmt w:val="bullet"/>
      <w:lvlText w:val="•"/>
      <w:lvlJc w:val="left"/>
      <w:pPr>
        <w:tabs>
          <w:tab w:val="num" w:pos="720"/>
        </w:tabs>
        <w:ind w:left="720" w:hanging="360"/>
      </w:pPr>
      <w:rPr>
        <w:rFonts w:ascii="Times New Roman" w:hAnsi="Times New Roman" w:hint="default"/>
      </w:rPr>
    </w:lvl>
    <w:lvl w:ilvl="1" w:tplc="D13C7E7A" w:tentative="1">
      <w:start w:val="1"/>
      <w:numFmt w:val="bullet"/>
      <w:lvlText w:val="•"/>
      <w:lvlJc w:val="left"/>
      <w:pPr>
        <w:tabs>
          <w:tab w:val="num" w:pos="1440"/>
        </w:tabs>
        <w:ind w:left="1440" w:hanging="360"/>
      </w:pPr>
      <w:rPr>
        <w:rFonts w:ascii="Times New Roman" w:hAnsi="Times New Roman" w:hint="default"/>
      </w:rPr>
    </w:lvl>
    <w:lvl w:ilvl="2" w:tplc="AE6C187C" w:tentative="1">
      <w:start w:val="1"/>
      <w:numFmt w:val="bullet"/>
      <w:lvlText w:val="•"/>
      <w:lvlJc w:val="left"/>
      <w:pPr>
        <w:tabs>
          <w:tab w:val="num" w:pos="2160"/>
        </w:tabs>
        <w:ind w:left="2160" w:hanging="360"/>
      </w:pPr>
      <w:rPr>
        <w:rFonts w:ascii="Times New Roman" w:hAnsi="Times New Roman" w:hint="default"/>
      </w:rPr>
    </w:lvl>
    <w:lvl w:ilvl="3" w:tplc="CF5463BE" w:tentative="1">
      <w:start w:val="1"/>
      <w:numFmt w:val="bullet"/>
      <w:lvlText w:val="•"/>
      <w:lvlJc w:val="left"/>
      <w:pPr>
        <w:tabs>
          <w:tab w:val="num" w:pos="2880"/>
        </w:tabs>
        <w:ind w:left="2880" w:hanging="360"/>
      </w:pPr>
      <w:rPr>
        <w:rFonts w:ascii="Times New Roman" w:hAnsi="Times New Roman" w:hint="default"/>
      </w:rPr>
    </w:lvl>
    <w:lvl w:ilvl="4" w:tplc="C71E6A9A" w:tentative="1">
      <w:start w:val="1"/>
      <w:numFmt w:val="bullet"/>
      <w:lvlText w:val="•"/>
      <w:lvlJc w:val="left"/>
      <w:pPr>
        <w:tabs>
          <w:tab w:val="num" w:pos="3600"/>
        </w:tabs>
        <w:ind w:left="3600" w:hanging="360"/>
      </w:pPr>
      <w:rPr>
        <w:rFonts w:ascii="Times New Roman" w:hAnsi="Times New Roman" w:hint="default"/>
      </w:rPr>
    </w:lvl>
    <w:lvl w:ilvl="5" w:tplc="3294C580" w:tentative="1">
      <w:start w:val="1"/>
      <w:numFmt w:val="bullet"/>
      <w:lvlText w:val="•"/>
      <w:lvlJc w:val="left"/>
      <w:pPr>
        <w:tabs>
          <w:tab w:val="num" w:pos="4320"/>
        </w:tabs>
        <w:ind w:left="4320" w:hanging="360"/>
      </w:pPr>
      <w:rPr>
        <w:rFonts w:ascii="Times New Roman" w:hAnsi="Times New Roman" w:hint="default"/>
      </w:rPr>
    </w:lvl>
    <w:lvl w:ilvl="6" w:tplc="4DBA6A2C" w:tentative="1">
      <w:start w:val="1"/>
      <w:numFmt w:val="bullet"/>
      <w:lvlText w:val="•"/>
      <w:lvlJc w:val="left"/>
      <w:pPr>
        <w:tabs>
          <w:tab w:val="num" w:pos="5040"/>
        </w:tabs>
        <w:ind w:left="5040" w:hanging="360"/>
      </w:pPr>
      <w:rPr>
        <w:rFonts w:ascii="Times New Roman" w:hAnsi="Times New Roman" w:hint="default"/>
      </w:rPr>
    </w:lvl>
    <w:lvl w:ilvl="7" w:tplc="8F8C936E" w:tentative="1">
      <w:start w:val="1"/>
      <w:numFmt w:val="bullet"/>
      <w:lvlText w:val="•"/>
      <w:lvlJc w:val="left"/>
      <w:pPr>
        <w:tabs>
          <w:tab w:val="num" w:pos="5760"/>
        </w:tabs>
        <w:ind w:left="5760" w:hanging="360"/>
      </w:pPr>
      <w:rPr>
        <w:rFonts w:ascii="Times New Roman" w:hAnsi="Times New Roman" w:hint="default"/>
      </w:rPr>
    </w:lvl>
    <w:lvl w:ilvl="8" w:tplc="6D166F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5A0FD5"/>
    <w:multiLevelType w:val="hybridMultilevel"/>
    <w:tmpl w:val="357C5B3C"/>
    <w:lvl w:ilvl="0" w:tplc="7658B3AE">
      <w:start w:val="1"/>
      <w:numFmt w:val="bullet"/>
      <w:lvlText w:val="•"/>
      <w:lvlJc w:val="left"/>
      <w:pPr>
        <w:tabs>
          <w:tab w:val="num" w:pos="720"/>
        </w:tabs>
        <w:ind w:left="720" w:hanging="360"/>
      </w:pPr>
      <w:rPr>
        <w:rFonts w:ascii="Times New Roman" w:hAnsi="Times New Roman" w:hint="default"/>
      </w:rPr>
    </w:lvl>
    <w:lvl w:ilvl="1" w:tplc="B3E258DE" w:tentative="1">
      <w:start w:val="1"/>
      <w:numFmt w:val="bullet"/>
      <w:lvlText w:val="•"/>
      <w:lvlJc w:val="left"/>
      <w:pPr>
        <w:tabs>
          <w:tab w:val="num" w:pos="1440"/>
        </w:tabs>
        <w:ind w:left="1440" w:hanging="360"/>
      </w:pPr>
      <w:rPr>
        <w:rFonts w:ascii="Times New Roman" w:hAnsi="Times New Roman" w:hint="default"/>
      </w:rPr>
    </w:lvl>
    <w:lvl w:ilvl="2" w:tplc="C28E5A62" w:tentative="1">
      <w:start w:val="1"/>
      <w:numFmt w:val="bullet"/>
      <w:lvlText w:val="•"/>
      <w:lvlJc w:val="left"/>
      <w:pPr>
        <w:tabs>
          <w:tab w:val="num" w:pos="2160"/>
        </w:tabs>
        <w:ind w:left="2160" w:hanging="360"/>
      </w:pPr>
      <w:rPr>
        <w:rFonts w:ascii="Times New Roman" w:hAnsi="Times New Roman" w:hint="default"/>
      </w:rPr>
    </w:lvl>
    <w:lvl w:ilvl="3" w:tplc="CF5A4E4A" w:tentative="1">
      <w:start w:val="1"/>
      <w:numFmt w:val="bullet"/>
      <w:lvlText w:val="•"/>
      <w:lvlJc w:val="left"/>
      <w:pPr>
        <w:tabs>
          <w:tab w:val="num" w:pos="2880"/>
        </w:tabs>
        <w:ind w:left="2880" w:hanging="360"/>
      </w:pPr>
      <w:rPr>
        <w:rFonts w:ascii="Times New Roman" w:hAnsi="Times New Roman" w:hint="default"/>
      </w:rPr>
    </w:lvl>
    <w:lvl w:ilvl="4" w:tplc="F918C92C" w:tentative="1">
      <w:start w:val="1"/>
      <w:numFmt w:val="bullet"/>
      <w:lvlText w:val="•"/>
      <w:lvlJc w:val="left"/>
      <w:pPr>
        <w:tabs>
          <w:tab w:val="num" w:pos="3600"/>
        </w:tabs>
        <w:ind w:left="3600" w:hanging="360"/>
      </w:pPr>
      <w:rPr>
        <w:rFonts w:ascii="Times New Roman" w:hAnsi="Times New Roman" w:hint="default"/>
      </w:rPr>
    </w:lvl>
    <w:lvl w:ilvl="5" w:tplc="4B58E9A2" w:tentative="1">
      <w:start w:val="1"/>
      <w:numFmt w:val="bullet"/>
      <w:lvlText w:val="•"/>
      <w:lvlJc w:val="left"/>
      <w:pPr>
        <w:tabs>
          <w:tab w:val="num" w:pos="4320"/>
        </w:tabs>
        <w:ind w:left="4320" w:hanging="360"/>
      </w:pPr>
      <w:rPr>
        <w:rFonts w:ascii="Times New Roman" w:hAnsi="Times New Roman" w:hint="default"/>
      </w:rPr>
    </w:lvl>
    <w:lvl w:ilvl="6" w:tplc="87902B1E" w:tentative="1">
      <w:start w:val="1"/>
      <w:numFmt w:val="bullet"/>
      <w:lvlText w:val="•"/>
      <w:lvlJc w:val="left"/>
      <w:pPr>
        <w:tabs>
          <w:tab w:val="num" w:pos="5040"/>
        </w:tabs>
        <w:ind w:left="5040" w:hanging="360"/>
      </w:pPr>
      <w:rPr>
        <w:rFonts w:ascii="Times New Roman" w:hAnsi="Times New Roman" w:hint="default"/>
      </w:rPr>
    </w:lvl>
    <w:lvl w:ilvl="7" w:tplc="851AC022" w:tentative="1">
      <w:start w:val="1"/>
      <w:numFmt w:val="bullet"/>
      <w:lvlText w:val="•"/>
      <w:lvlJc w:val="left"/>
      <w:pPr>
        <w:tabs>
          <w:tab w:val="num" w:pos="5760"/>
        </w:tabs>
        <w:ind w:left="5760" w:hanging="360"/>
      </w:pPr>
      <w:rPr>
        <w:rFonts w:ascii="Times New Roman" w:hAnsi="Times New Roman" w:hint="default"/>
      </w:rPr>
    </w:lvl>
    <w:lvl w:ilvl="8" w:tplc="6C94CBB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3C30128"/>
    <w:multiLevelType w:val="hybridMultilevel"/>
    <w:tmpl w:val="26D2AF50"/>
    <w:lvl w:ilvl="0" w:tplc="4296CCD4">
      <w:start w:val="1"/>
      <w:numFmt w:val="bullet"/>
      <w:lvlText w:val="•"/>
      <w:lvlJc w:val="left"/>
      <w:pPr>
        <w:tabs>
          <w:tab w:val="num" w:pos="720"/>
        </w:tabs>
        <w:ind w:left="720" w:hanging="360"/>
      </w:pPr>
      <w:rPr>
        <w:rFonts w:ascii="Times New Roman" w:hAnsi="Times New Roman" w:hint="default"/>
      </w:rPr>
    </w:lvl>
    <w:lvl w:ilvl="1" w:tplc="99D4EEEC" w:tentative="1">
      <w:start w:val="1"/>
      <w:numFmt w:val="bullet"/>
      <w:lvlText w:val="•"/>
      <w:lvlJc w:val="left"/>
      <w:pPr>
        <w:tabs>
          <w:tab w:val="num" w:pos="1440"/>
        </w:tabs>
        <w:ind w:left="1440" w:hanging="360"/>
      </w:pPr>
      <w:rPr>
        <w:rFonts w:ascii="Times New Roman" w:hAnsi="Times New Roman" w:hint="default"/>
      </w:rPr>
    </w:lvl>
    <w:lvl w:ilvl="2" w:tplc="97F2A876" w:tentative="1">
      <w:start w:val="1"/>
      <w:numFmt w:val="bullet"/>
      <w:lvlText w:val="•"/>
      <w:lvlJc w:val="left"/>
      <w:pPr>
        <w:tabs>
          <w:tab w:val="num" w:pos="2160"/>
        </w:tabs>
        <w:ind w:left="2160" w:hanging="360"/>
      </w:pPr>
      <w:rPr>
        <w:rFonts w:ascii="Times New Roman" w:hAnsi="Times New Roman" w:hint="default"/>
      </w:rPr>
    </w:lvl>
    <w:lvl w:ilvl="3" w:tplc="6A1AD2A0" w:tentative="1">
      <w:start w:val="1"/>
      <w:numFmt w:val="bullet"/>
      <w:lvlText w:val="•"/>
      <w:lvlJc w:val="left"/>
      <w:pPr>
        <w:tabs>
          <w:tab w:val="num" w:pos="2880"/>
        </w:tabs>
        <w:ind w:left="2880" w:hanging="360"/>
      </w:pPr>
      <w:rPr>
        <w:rFonts w:ascii="Times New Roman" w:hAnsi="Times New Roman" w:hint="default"/>
      </w:rPr>
    </w:lvl>
    <w:lvl w:ilvl="4" w:tplc="C8FE5BFA" w:tentative="1">
      <w:start w:val="1"/>
      <w:numFmt w:val="bullet"/>
      <w:lvlText w:val="•"/>
      <w:lvlJc w:val="left"/>
      <w:pPr>
        <w:tabs>
          <w:tab w:val="num" w:pos="3600"/>
        </w:tabs>
        <w:ind w:left="3600" w:hanging="360"/>
      </w:pPr>
      <w:rPr>
        <w:rFonts w:ascii="Times New Roman" w:hAnsi="Times New Roman" w:hint="default"/>
      </w:rPr>
    </w:lvl>
    <w:lvl w:ilvl="5" w:tplc="1EB2D478" w:tentative="1">
      <w:start w:val="1"/>
      <w:numFmt w:val="bullet"/>
      <w:lvlText w:val="•"/>
      <w:lvlJc w:val="left"/>
      <w:pPr>
        <w:tabs>
          <w:tab w:val="num" w:pos="4320"/>
        </w:tabs>
        <w:ind w:left="4320" w:hanging="360"/>
      </w:pPr>
      <w:rPr>
        <w:rFonts w:ascii="Times New Roman" w:hAnsi="Times New Roman" w:hint="default"/>
      </w:rPr>
    </w:lvl>
    <w:lvl w:ilvl="6" w:tplc="7FC89732" w:tentative="1">
      <w:start w:val="1"/>
      <w:numFmt w:val="bullet"/>
      <w:lvlText w:val="•"/>
      <w:lvlJc w:val="left"/>
      <w:pPr>
        <w:tabs>
          <w:tab w:val="num" w:pos="5040"/>
        </w:tabs>
        <w:ind w:left="5040" w:hanging="360"/>
      </w:pPr>
      <w:rPr>
        <w:rFonts w:ascii="Times New Roman" w:hAnsi="Times New Roman" w:hint="default"/>
      </w:rPr>
    </w:lvl>
    <w:lvl w:ilvl="7" w:tplc="071C1B34" w:tentative="1">
      <w:start w:val="1"/>
      <w:numFmt w:val="bullet"/>
      <w:lvlText w:val="•"/>
      <w:lvlJc w:val="left"/>
      <w:pPr>
        <w:tabs>
          <w:tab w:val="num" w:pos="5760"/>
        </w:tabs>
        <w:ind w:left="5760" w:hanging="360"/>
      </w:pPr>
      <w:rPr>
        <w:rFonts w:ascii="Times New Roman" w:hAnsi="Times New Roman" w:hint="default"/>
      </w:rPr>
    </w:lvl>
    <w:lvl w:ilvl="8" w:tplc="0F02266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684E04"/>
    <w:multiLevelType w:val="hybridMultilevel"/>
    <w:tmpl w:val="71AA0E58"/>
    <w:lvl w:ilvl="0" w:tplc="8D5A5C68">
      <w:start w:val="1"/>
      <w:numFmt w:val="bullet"/>
      <w:lvlText w:val="•"/>
      <w:lvlJc w:val="left"/>
      <w:pPr>
        <w:tabs>
          <w:tab w:val="num" w:pos="720"/>
        </w:tabs>
        <w:ind w:left="720" w:hanging="360"/>
      </w:pPr>
      <w:rPr>
        <w:rFonts w:ascii="Times New Roman" w:hAnsi="Times New Roman" w:hint="default"/>
      </w:rPr>
    </w:lvl>
    <w:lvl w:ilvl="1" w:tplc="6BE4921E" w:tentative="1">
      <w:start w:val="1"/>
      <w:numFmt w:val="bullet"/>
      <w:lvlText w:val="•"/>
      <w:lvlJc w:val="left"/>
      <w:pPr>
        <w:tabs>
          <w:tab w:val="num" w:pos="1440"/>
        </w:tabs>
        <w:ind w:left="1440" w:hanging="360"/>
      </w:pPr>
      <w:rPr>
        <w:rFonts w:ascii="Times New Roman" w:hAnsi="Times New Roman" w:hint="default"/>
      </w:rPr>
    </w:lvl>
    <w:lvl w:ilvl="2" w:tplc="1090A866" w:tentative="1">
      <w:start w:val="1"/>
      <w:numFmt w:val="bullet"/>
      <w:lvlText w:val="•"/>
      <w:lvlJc w:val="left"/>
      <w:pPr>
        <w:tabs>
          <w:tab w:val="num" w:pos="2160"/>
        </w:tabs>
        <w:ind w:left="2160" w:hanging="360"/>
      </w:pPr>
      <w:rPr>
        <w:rFonts w:ascii="Times New Roman" w:hAnsi="Times New Roman" w:hint="default"/>
      </w:rPr>
    </w:lvl>
    <w:lvl w:ilvl="3" w:tplc="CCBE22A4" w:tentative="1">
      <w:start w:val="1"/>
      <w:numFmt w:val="bullet"/>
      <w:lvlText w:val="•"/>
      <w:lvlJc w:val="left"/>
      <w:pPr>
        <w:tabs>
          <w:tab w:val="num" w:pos="2880"/>
        </w:tabs>
        <w:ind w:left="2880" w:hanging="360"/>
      </w:pPr>
      <w:rPr>
        <w:rFonts w:ascii="Times New Roman" w:hAnsi="Times New Roman" w:hint="default"/>
      </w:rPr>
    </w:lvl>
    <w:lvl w:ilvl="4" w:tplc="6CDA563C" w:tentative="1">
      <w:start w:val="1"/>
      <w:numFmt w:val="bullet"/>
      <w:lvlText w:val="•"/>
      <w:lvlJc w:val="left"/>
      <w:pPr>
        <w:tabs>
          <w:tab w:val="num" w:pos="3600"/>
        </w:tabs>
        <w:ind w:left="3600" w:hanging="360"/>
      </w:pPr>
      <w:rPr>
        <w:rFonts w:ascii="Times New Roman" w:hAnsi="Times New Roman" w:hint="default"/>
      </w:rPr>
    </w:lvl>
    <w:lvl w:ilvl="5" w:tplc="CADE5DD2" w:tentative="1">
      <w:start w:val="1"/>
      <w:numFmt w:val="bullet"/>
      <w:lvlText w:val="•"/>
      <w:lvlJc w:val="left"/>
      <w:pPr>
        <w:tabs>
          <w:tab w:val="num" w:pos="4320"/>
        </w:tabs>
        <w:ind w:left="4320" w:hanging="360"/>
      </w:pPr>
      <w:rPr>
        <w:rFonts w:ascii="Times New Roman" w:hAnsi="Times New Roman" w:hint="default"/>
      </w:rPr>
    </w:lvl>
    <w:lvl w:ilvl="6" w:tplc="DD021B18" w:tentative="1">
      <w:start w:val="1"/>
      <w:numFmt w:val="bullet"/>
      <w:lvlText w:val="•"/>
      <w:lvlJc w:val="left"/>
      <w:pPr>
        <w:tabs>
          <w:tab w:val="num" w:pos="5040"/>
        </w:tabs>
        <w:ind w:left="5040" w:hanging="360"/>
      </w:pPr>
      <w:rPr>
        <w:rFonts w:ascii="Times New Roman" w:hAnsi="Times New Roman" w:hint="default"/>
      </w:rPr>
    </w:lvl>
    <w:lvl w:ilvl="7" w:tplc="DBDAB4EA" w:tentative="1">
      <w:start w:val="1"/>
      <w:numFmt w:val="bullet"/>
      <w:lvlText w:val="•"/>
      <w:lvlJc w:val="left"/>
      <w:pPr>
        <w:tabs>
          <w:tab w:val="num" w:pos="5760"/>
        </w:tabs>
        <w:ind w:left="5760" w:hanging="360"/>
      </w:pPr>
      <w:rPr>
        <w:rFonts w:ascii="Times New Roman" w:hAnsi="Times New Roman" w:hint="default"/>
      </w:rPr>
    </w:lvl>
    <w:lvl w:ilvl="8" w:tplc="049888F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7A70225"/>
    <w:multiLevelType w:val="hybridMultilevel"/>
    <w:tmpl w:val="F3F2271C"/>
    <w:lvl w:ilvl="0" w:tplc="EB64077E">
      <w:start w:val="1"/>
      <w:numFmt w:val="bullet"/>
      <w:lvlText w:val="•"/>
      <w:lvlJc w:val="left"/>
      <w:pPr>
        <w:tabs>
          <w:tab w:val="num" w:pos="720"/>
        </w:tabs>
        <w:ind w:left="720" w:hanging="360"/>
      </w:pPr>
      <w:rPr>
        <w:rFonts w:ascii="Times New Roman" w:hAnsi="Times New Roman" w:hint="default"/>
      </w:rPr>
    </w:lvl>
    <w:lvl w:ilvl="1" w:tplc="B2A877E2" w:tentative="1">
      <w:start w:val="1"/>
      <w:numFmt w:val="bullet"/>
      <w:lvlText w:val="•"/>
      <w:lvlJc w:val="left"/>
      <w:pPr>
        <w:tabs>
          <w:tab w:val="num" w:pos="1440"/>
        </w:tabs>
        <w:ind w:left="1440" w:hanging="360"/>
      </w:pPr>
      <w:rPr>
        <w:rFonts w:ascii="Times New Roman" w:hAnsi="Times New Roman" w:hint="default"/>
      </w:rPr>
    </w:lvl>
    <w:lvl w:ilvl="2" w:tplc="AB521EAA" w:tentative="1">
      <w:start w:val="1"/>
      <w:numFmt w:val="bullet"/>
      <w:lvlText w:val="•"/>
      <w:lvlJc w:val="left"/>
      <w:pPr>
        <w:tabs>
          <w:tab w:val="num" w:pos="2160"/>
        </w:tabs>
        <w:ind w:left="2160" w:hanging="360"/>
      </w:pPr>
      <w:rPr>
        <w:rFonts w:ascii="Times New Roman" w:hAnsi="Times New Roman" w:hint="default"/>
      </w:rPr>
    </w:lvl>
    <w:lvl w:ilvl="3" w:tplc="D1845D8A" w:tentative="1">
      <w:start w:val="1"/>
      <w:numFmt w:val="bullet"/>
      <w:lvlText w:val="•"/>
      <w:lvlJc w:val="left"/>
      <w:pPr>
        <w:tabs>
          <w:tab w:val="num" w:pos="2880"/>
        </w:tabs>
        <w:ind w:left="2880" w:hanging="360"/>
      </w:pPr>
      <w:rPr>
        <w:rFonts w:ascii="Times New Roman" w:hAnsi="Times New Roman" w:hint="default"/>
      </w:rPr>
    </w:lvl>
    <w:lvl w:ilvl="4" w:tplc="13D2A454" w:tentative="1">
      <w:start w:val="1"/>
      <w:numFmt w:val="bullet"/>
      <w:lvlText w:val="•"/>
      <w:lvlJc w:val="left"/>
      <w:pPr>
        <w:tabs>
          <w:tab w:val="num" w:pos="3600"/>
        </w:tabs>
        <w:ind w:left="3600" w:hanging="360"/>
      </w:pPr>
      <w:rPr>
        <w:rFonts w:ascii="Times New Roman" w:hAnsi="Times New Roman" w:hint="default"/>
      </w:rPr>
    </w:lvl>
    <w:lvl w:ilvl="5" w:tplc="ABF8DA74" w:tentative="1">
      <w:start w:val="1"/>
      <w:numFmt w:val="bullet"/>
      <w:lvlText w:val="•"/>
      <w:lvlJc w:val="left"/>
      <w:pPr>
        <w:tabs>
          <w:tab w:val="num" w:pos="4320"/>
        </w:tabs>
        <w:ind w:left="4320" w:hanging="360"/>
      </w:pPr>
      <w:rPr>
        <w:rFonts w:ascii="Times New Roman" w:hAnsi="Times New Roman" w:hint="default"/>
      </w:rPr>
    </w:lvl>
    <w:lvl w:ilvl="6" w:tplc="5704C820" w:tentative="1">
      <w:start w:val="1"/>
      <w:numFmt w:val="bullet"/>
      <w:lvlText w:val="•"/>
      <w:lvlJc w:val="left"/>
      <w:pPr>
        <w:tabs>
          <w:tab w:val="num" w:pos="5040"/>
        </w:tabs>
        <w:ind w:left="5040" w:hanging="360"/>
      </w:pPr>
      <w:rPr>
        <w:rFonts w:ascii="Times New Roman" w:hAnsi="Times New Roman" w:hint="default"/>
      </w:rPr>
    </w:lvl>
    <w:lvl w:ilvl="7" w:tplc="FA2AB7A8" w:tentative="1">
      <w:start w:val="1"/>
      <w:numFmt w:val="bullet"/>
      <w:lvlText w:val="•"/>
      <w:lvlJc w:val="left"/>
      <w:pPr>
        <w:tabs>
          <w:tab w:val="num" w:pos="5760"/>
        </w:tabs>
        <w:ind w:left="5760" w:hanging="360"/>
      </w:pPr>
      <w:rPr>
        <w:rFonts w:ascii="Times New Roman" w:hAnsi="Times New Roman" w:hint="default"/>
      </w:rPr>
    </w:lvl>
    <w:lvl w:ilvl="8" w:tplc="21F03E3C"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3"/>
  </w:num>
  <w:num w:numId="3">
    <w:abstractNumId w:val="7"/>
  </w:num>
  <w:num w:numId="4">
    <w:abstractNumId w:val="0"/>
  </w:num>
  <w:num w:numId="5">
    <w:abstractNumId w:val="4"/>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3C8"/>
    <w:rsid w:val="00017BCC"/>
    <w:rsid w:val="00050841"/>
    <w:rsid w:val="000608CA"/>
    <w:rsid w:val="000642D6"/>
    <w:rsid w:val="00082AF3"/>
    <w:rsid w:val="000E4D55"/>
    <w:rsid w:val="001130E7"/>
    <w:rsid w:val="0013159C"/>
    <w:rsid w:val="00160132"/>
    <w:rsid w:val="00200280"/>
    <w:rsid w:val="002626A6"/>
    <w:rsid w:val="003847DF"/>
    <w:rsid w:val="00384F8E"/>
    <w:rsid w:val="003D28F0"/>
    <w:rsid w:val="003D3F2F"/>
    <w:rsid w:val="00427EDA"/>
    <w:rsid w:val="00450776"/>
    <w:rsid w:val="00494339"/>
    <w:rsid w:val="004E4D23"/>
    <w:rsid w:val="00564732"/>
    <w:rsid w:val="00575B49"/>
    <w:rsid w:val="005E1482"/>
    <w:rsid w:val="00603731"/>
    <w:rsid w:val="00632A8F"/>
    <w:rsid w:val="006723C8"/>
    <w:rsid w:val="006C6681"/>
    <w:rsid w:val="007A60E9"/>
    <w:rsid w:val="00850037"/>
    <w:rsid w:val="008529FC"/>
    <w:rsid w:val="0087246D"/>
    <w:rsid w:val="00972CFA"/>
    <w:rsid w:val="00A0526C"/>
    <w:rsid w:val="00A72EF0"/>
    <w:rsid w:val="00AA2328"/>
    <w:rsid w:val="00AC3B60"/>
    <w:rsid w:val="00AD5229"/>
    <w:rsid w:val="00AF076F"/>
    <w:rsid w:val="00B759A5"/>
    <w:rsid w:val="00B94805"/>
    <w:rsid w:val="00B97700"/>
    <w:rsid w:val="00C80104"/>
    <w:rsid w:val="00CB1F51"/>
    <w:rsid w:val="00CC44AB"/>
    <w:rsid w:val="00D06B28"/>
    <w:rsid w:val="00D0754C"/>
    <w:rsid w:val="00E4233A"/>
    <w:rsid w:val="00E51AE1"/>
    <w:rsid w:val="00F20ADD"/>
    <w:rsid w:val="00F52A7A"/>
    <w:rsid w:val="00F55CD0"/>
    <w:rsid w:val="00F64AFE"/>
    <w:rsid w:val="00F82D74"/>
    <w:rsid w:val="00FE1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368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7DF"/>
    <w:pPr>
      <w:spacing w:after="200" w:line="276" w:lineRule="auto"/>
      <w:jc w:val="both"/>
    </w:pPr>
    <w:rPr>
      <w:rFonts w:ascii="Times New Roman" w:eastAsia="Calibri" w:hAnsi="Times New Roman" w:cs="Times New Roman"/>
      <w:sz w:val="24"/>
      <w:lang w:val="en-GB"/>
    </w:rPr>
  </w:style>
  <w:style w:type="paragraph" w:styleId="Heading1">
    <w:name w:val="heading 1"/>
    <w:basedOn w:val="Normal"/>
    <w:next w:val="Normal"/>
    <w:link w:val="Heading1Char"/>
    <w:autoRedefine/>
    <w:uiPriority w:val="9"/>
    <w:qFormat/>
    <w:rsid w:val="00384F8E"/>
    <w:pPr>
      <w:keepNext/>
      <w:spacing w:after="0" w:line="360" w:lineRule="auto"/>
      <w:outlineLvl w:val="0"/>
    </w:pPr>
    <w:rPr>
      <w:rFonts w:ascii="Arial" w:eastAsia="Times New Roman" w:hAnsi="Arial" w:cs="Arial"/>
      <w:b/>
      <w:color w:val="000000" w:themeColor="text1"/>
      <w:kern w:val="32"/>
      <w:shd w:val="clear" w:color="auto" w:fill="FFFFFF"/>
      <w:lang w:eastAsia="en-IN"/>
    </w:rPr>
  </w:style>
  <w:style w:type="paragraph" w:styleId="Heading2">
    <w:name w:val="heading 2"/>
    <w:basedOn w:val="Normal"/>
    <w:next w:val="Normal"/>
    <w:link w:val="Heading2Char"/>
    <w:uiPriority w:val="9"/>
    <w:unhideWhenUsed/>
    <w:qFormat/>
    <w:rsid w:val="00C80104"/>
    <w:pPr>
      <w:keepNext/>
      <w:keepLines/>
      <w:spacing w:before="40" w:after="0"/>
      <w:outlineLvl w:val="1"/>
    </w:pPr>
    <w:rPr>
      <w:rFonts w:eastAsiaTheme="majorEastAsia" w:cstheme="majorBidi"/>
      <w:szCs w:val="26"/>
      <w:u w:val="single"/>
    </w:rPr>
  </w:style>
  <w:style w:type="paragraph" w:styleId="Heading4">
    <w:name w:val="heading 4"/>
    <w:aliases w:val="Title 1"/>
    <w:basedOn w:val="Normal"/>
    <w:next w:val="Normal"/>
    <w:link w:val="Heading4Char"/>
    <w:uiPriority w:val="9"/>
    <w:unhideWhenUsed/>
    <w:qFormat/>
    <w:rsid w:val="003847DF"/>
    <w:pPr>
      <w:keepNext/>
      <w:spacing w:before="240" w:after="60"/>
      <w:jc w:val="center"/>
      <w:outlineLvl w:val="3"/>
    </w:pPr>
    <w:rPr>
      <w:rFonts w:eastAsia="Times New Roman"/>
      <w:b/>
      <w:bCs/>
      <w:sz w:val="4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F8E"/>
    <w:rPr>
      <w:rFonts w:ascii="Arial" w:eastAsia="Times New Roman" w:hAnsi="Arial" w:cs="Arial"/>
      <w:b/>
      <w:color w:val="000000" w:themeColor="text1"/>
      <w:kern w:val="32"/>
      <w:sz w:val="24"/>
      <w:lang w:val="en-GB" w:eastAsia="en-IN"/>
    </w:rPr>
  </w:style>
  <w:style w:type="character" w:customStyle="1" w:styleId="Heading4Char">
    <w:name w:val="Heading 4 Char"/>
    <w:aliases w:val="Title 1 Char"/>
    <w:basedOn w:val="DefaultParagraphFont"/>
    <w:link w:val="Heading4"/>
    <w:uiPriority w:val="9"/>
    <w:rsid w:val="003847DF"/>
    <w:rPr>
      <w:rFonts w:ascii="Times New Roman" w:eastAsia="Times New Roman" w:hAnsi="Times New Roman" w:cs="Times New Roman"/>
      <w:b/>
      <w:bCs/>
      <w:sz w:val="48"/>
      <w:szCs w:val="28"/>
      <w:lang w:val="en-GB"/>
    </w:rPr>
  </w:style>
  <w:style w:type="paragraph" w:styleId="Footer">
    <w:name w:val="footer"/>
    <w:basedOn w:val="Normal"/>
    <w:link w:val="FooterChar"/>
    <w:uiPriority w:val="99"/>
    <w:unhideWhenUsed/>
    <w:rsid w:val="003847DF"/>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3847DF"/>
    <w:rPr>
      <w:rFonts w:ascii="Calibri" w:eastAsia="Calibri" w:hAnsi="Calibri" w:cs="Times New Roman"/>
      <w:lang w:val="en-GB"/>
    </w:rPr>
  </w:style>
  <w:style w:type="character" w:styleId="Hyperlink">
    <w:name w:val="Hyperlink"/>
    <w:uiPriority w:val="99"/>
    <w:unhideWhenUsed/>
    <w:rsid w:val="003847DF"/>
    <w:rPr>
      <w:color w:val="0000FF"/>
      <w:u w:val="single"/>
    </w:rPr>
  </w:style>
  <w:style w:type="paragraph" w:styleId="TOC1">
    <w:name w:val="toc 1"/>
    <w:basedOn w:val="Normal"/>
    <w:next w:val="Normal"/>
    <w:autoRedefine/>
    <w:uiPriority w:val="39"/>
    <w:unhideWhenUsed/>
    <w:rsid w:val="003847DF"/>
    <w:pPr>
      <w:tabs>
        <w:tab w:val="right" w:leader="dot" w:pos="9016"/>
      </w:tabs>
      <w:spacing w:after="0" w:line="360" w:lineRule="auto"/>
    </w:pPr>
  </w:style>
  <w:style w:type="character" w:customStyle="1" w:styleId="Heading2Char">
    <w:name w:val="Heading 2 Char"/>
    <w:basedOn w:val="DefaultParagraphFont"/>
    <w:link w:val="Heading2"/>
    <w:uiPriority w:val="9"/>
    <w:rsid w:val="00C80104"/>
    <w:rPr>
      <w:rFonts w:ascii="Times New Roman" w:eastAsiaTheme="majorEastAsia" w:hAnsi="Times New Roman" w:cstheme="majorBidi"/>
      <w:sz w:val="24"/>
      <w:szCs w:val="26"/>
      <w:u w:val="single"/>
      <w:lang w:val="en-GB"/>
    </w:rPr>
  </w:style>
  <w:style w:type="paragraph" w:styleId="Caption">
    <w:name w:val="caption"/>
    <w:basedOn w:val="Normal"/>
    <w:next w:val="Normal"/>
    <w:uiPriority w:val="35"/>
    <w:unhideWhenUsed/>
    <w:qFormat/>
    <w:rsid w:val="0013159C"/>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384F8E"/>
    <w:pPr>
      <w:spacing w:after="0"/>
    </w:pPr>
  </w:style>
  <w:style w:type="paragraph" w:styleId="TOC2">
    <w:name w:val="toc 2"/>
    <w:basedOn w:val="Normal"/>
    <w:next w:val="Normal"/>
    <w:autoRedefine/>
    <w:uiPriority w:val="39"/>
    <w:unhideWhenUsed/>
    <w:rsid w:val="00384F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311030">
      <w:bodyDiv w:val="1"/>
      <w:marLeft w:val="0"/>
      <w:marRight w:val="0"/>
      <w:marTop w:val="0"/>
      <w:marBottom w:val="0"/>
      <w:divBdr>
        <w:top w:val="none" w:sz="0" w:space="0" w:color="auto"/>
        <w:left w:val="none" w:sz="0" w:space="0" w:color="auto"/>
        <w:bottom w:val="none" w:sz="0" w:space="0" w:color="auto"/>
        <w:right w:val="none" w:sz="0" w:space="0" w:color="auto"/>
      </w:divBdr>
    </w:div>
    <w:div w:id="513766118">
      <w:bodyDiv w:val="1"/>
      <w:marLeft w:val="0"/>
      <w:marRight w:val="0"/>
      <w:marTop w:val="0"/>
      <w:marBottom w:val="0"/>
      <w:divBdr>
        <w:top w:val="none" w:sz="0" w:space="0" w:color="auto"/>
        <w:left w:val="none" w:sz="0" w:space="0" w:color="auto"/>
        <w:bottom w:val="none" w:sz="0" w:space="0" w:color="auto"/>
        <w:right w:val="none" w:sz="0" w:space="0" w:color="auto"/>
      </w:divBdr>
    </w:div>
    <w:div w:id="731000205">
      <w:bodyDiv w:val="1"/>
      <w:marLeft w:val="0"/>
      <w:marRight w:val="0"/>
      <w:marTop w:val="0"/>
      <w:marBottom w:val="0"/>
      <w:divBdr>
        <w:top w:val="none" w:sz="0" w:space="0" w:color="auto"/>
        <w:left w:val="none" w:sz="0" w:space="0" w:color="auto"/>
        <w:bottom w:val="none" w:sz="0" w:space="0" w:color="auto"/>
        <w:right w:val="none" w:sz="0" w:space="0" w:color="auto"/>
      </w:divBdr>
      <w:divsChild>
        <w:div w:id="194201766">
          <w:marLeft w:val="547"/>
          <w:marRight w:val="0"/>
          <w:marTop w:val="0"/>
          <w:marBottom w:val="0"/>
          <w:divBdr>
            <w:top w:val="none" w:sz="0" w:space="0" w:color="auto"/>
            <w:left w:val="none" w:sz="0" w:space="0" w:color="auto"/>
            <w:bottom w:val="none" w:sz="0" w:space="0" w:color="auto"/>
            <w:right w:val="none" w:sz="0" w:space="0" w:color="auto"/>
          </w:divBdr>
        </w:div>
      </w:divsChild>
    </w:div>
    <w:div w:id="1207913830">
      <w:bodyDiv w:val="1"/>
      <w:marLeft w:val="0"/>
      <w:marRight w:val="0"/>
      <w:marTop w:val="0"/>
      <w:marBottom w:val="0"/>
      <w:divBdr>
        <w:top w:val="none" w:sz="0" w:space="0" w:color="auto"/>
        <w:left w:val="none" w:sz="0" w:space="0" w:color="auto"/>
        <w:bottom w:val="none" w:sz="0" w:space="0" w:color="auto"/>
        <w:right w:val="none" w:sz="0" w:space="0" w:color="auto"/>
      </w:divBdr>
      <w:divsChild>
        <w:div w:id="26878780">
          <w:marLeft w:val="547"/>
          <w:marRight w:val="0"/>
          <w:marTop w:val="0"/>
          <w:marBottom w:val="0"/>
          <w:divBdr>
            <w:top w:val="none" w:sz="0" w:space="0" w:color="auto"/>
            <w:left w:val="none" w:sz="0" w:space="0" w:color="auto"/>
            <w:bottom w:val="none" w:sz="0" w:space="0" w:color="auto"/>
            <w:right w:val="none" w:sz="0" w:space="0" w:color="auto"/>
          </w:divBdr>
        </w:div>
      </w:divsChild>
    </w:div>
    <w:div w:id="1484346919">
      <w:bodyDiv w:val="1"/>
      <w:marLeft w:val="0"/>
      <w:marRight w:val="0"/>
      <w:marTop w:val="0"/>
      <w:marBottom w:val="0"/>
      <w:divBdr>
        <w:top w:val="none" w:sz="0" w:space="0" w:color="auto"/>
        <w:left w:val="none" w:sz="0" w:space="0" w:color="auto"/>
        <w:bottom w:val="none" w:sz="0" w:space="0" w:color="auto"/>
        <w:right w:val="none" w:sz="0" w:space="0" w:color="auto"/>
      </w:divBdr>
      <w:divsChild>
        <w:div w:id="932083095">
          <w:marLeft w:val="547"/>
          <w:marRight w:val="0"/>
          <w:marTop w:val="0"/>
          <w:marBottom w:val="0"/>
          <w:divBdr>
            <w:top w:val="none" w:sz="0" w:space="0" w:color="auto"/>
            <w:left w:val="none" w:sz="0" w:space="0" w:color="auto"/>
            <w:bottom w:val="none" w:sz="0" w:space="0" w:color="auto"/>
            <w:right w:val="none" w:sz="0" w:space="0" w:color="auto"/>
          </w:divBdr>
        </w:div>
      </w:divsChild>
    </w:div>
    <w:div w:id="1502741735">
      <w:bodyDiv w:val="1"/>
      <w:marLeft w:val="0"/>
      <w:marRight w:val="0"/>
      <w:marTop w:val="0"/>
      <w:marBottom w:val="0"/>
      <w:divBdr>
        <w:top w:val="none" w:sz="0" w:space="0" w:color="auto"/>
        <w:left w:val="none" w:sz="0" w:space="0" w:color="auto"/>
        <w:bottom w:val="none" w:sz="0" w:space="0" w:color="auto"/>
        <w:right w:val="none" w:sz="0" w:space="0" w:color="auto"/>
      </w:divBdr>
      <w:divsChild>
        <w:div w:id="727533091">
          <w:marLeft w:val="547"/>
          <w:marRight w:val="0"/>
          <w:marTop w:val="0"/>
          <w:marBottom w:val="0"/>
          <w:divBdr>
            <w:top w:val="none" w:sz="0" w:space="0" w:color="auto"/>
            <w:left w:val="none" w:sz="0" w:space="0" w:color="auto"/>
            <w:bottom w:val="none" w:sz="0" w:space="0" w:color="auto"/>
            <w:right w:val="none" w:sz="0" w:space="0" w:color="auto"/>
          </w:divBdr>
        </w:div>
      </w:divsChild>
    </w:div>
    <w:div w:id="1563906661">
      <w:bodyDiv w:val="1"/>
      <w:marLeft w:val="0"/>
      <w:marRight w:val="0"/>
      <w:marTop w:val="0"/>
      <w:marBottom w:val="0"/>
      <w:divBdr>
        <w:top w:val="none" w:sz="0" w:space="0" w:color="auto"/>
        <w:left w:val="none" w:sz="0" w:space="0" w:color="auto"/>
        <w:bottom w:val="none" w:sz="0" w:space="0" w:color="auto"/>
        <w:right w:val="none" w:sz="0" w:space="0" w:color="auto"/>
      </w:divBdr>
      <w:divsChild>
        <w:div w:id="1062483951">
          <w:marLeft w:val="547"/>
          <w:marRight w:val="0"/>
          <w:marTop w:val="0"/>
          <w:marBottom w:val="0"/>
          <w:divBdr>
            <w:top w:val="none" w:sz="0" w:space="0" w:color="auto"/>
            <w:left w:val="none" w:sz="0" w:space="0" w:color="auto"/>
            <w:bottom w:val="none" w:sz="0" w:space="0" w:color="auto"/>
            <w:right w:val="none" w:sz="0" w:space="0" w:color="auto"/>
          </w:divBdr>
        </w:div>
      </w:divsChild>
    </w:div>
    <w:div w:id="1636134116">
      <w:bodyDiv w:val="1"/>
      <w:marLeft w:val="0"/>
      <w:marRight w:val="0"/>
      <w:marTop w:val="0"/>
      <w:marBottom w:val="0"/>
      <w:divBdr>
        <w:top w:val="none" w:sz="0" w:space="0" w:color="auto"/>
        <w:left w:val="none" w:sz="0" w:space="0" w:color="auto"/>
        <w:bottom w:val="none" w:sz="0" w:space="0" w:color="auto"/>
        <w:right w:val="none" w:sz="0" w:space="0" w:color="auto"/>
      </w:divBdr>
      <w:divsChild>
        <w:div w:id="1092045121">
          <w:marLeft w:val="547"/>
          <w:marRight w:val="0"/>
          <w:marTop w:val="0"/>
          <w:marBottom w:val="0"/>
          <w:divBdr>
            <w:top w:val="none" w:sz="0" w:space="0" w:color="auto"/>
            <w:left w:val="none" w:sz="0" w:space="0" w:color="auto"/>
            <w:bottom w:val="none" w:sz="0" w:space="0" w:color="auto"/>
            <w:right w:val="none" w:sz="0" w:space="0" w:color="auto"/>
          </w:divBdr>
        </w:div>
      </w:divsChild>
    </w:div>
    <w:div w:id="1809006441">
      <w:bodyDiv w:val="1"/>
      <w:marLeft w:val="0"/>
      <w:marRight w:val="0"/>
      <w:marTop w:val="0"/>
      <w:marBottom w:val="0"/>
      <w:divBdr>
        <w:top w:val="none" w:sz="0" w:space="0" w:color="auto"/>
        <w:left w:val="none" w:sz="0" w:space="0" w:color="auto"/>
        <w:bottom w:val="none" w:sz="0" w:space="0" w:color="auto"/>
        <w:right w:val="none" w:sz="0" w:space="0" w:color="auto"/>
      </w:divBdr>
      <w:divsChild>
        <w:div w:id="801272909">
          <w:marLeft w:val="547"/>
          <w:marRight w:val="0"/>
          <w:marTop w:val="0"/>
          <w:marBottom w:val="0"/>
          <w:divBdr>
            <w:top w:val="none" w:sz="0" w:space="0" w:color="auto"/>
            <w:left w:val="none" w:sz="0" w:space="0" w:color="auto"/>
            <w:bottom w:val="none" w:sz="0" w:space="0" w:color="auto"/>
            <w:right w:val="none" w:sz="0" w:space="0" w:color="auto"/>
          </w:divBdr>
        </w:div>
      </w:divsChild>
    </w:div>
    <w:div w:id="1884173152">
      <w:bodyDiv w:val="1"/>
      <w:marLeft w:val="0"/>
      <w:marRight w:val="0"/>
      <w:marTop w:val="0"/>
      <w:marBottom w:val="0"/>
      <w:divBdr>
        <w:top w:val="none" w:sz="0" w:space="0" w:color="auto"/>
        <w:left w:val="none" w:sz="0" w:space="0" w:color="auto"/>
        <w:bottom w:val="none" w:sz="0" w:space="0" w:color="auto"/>
        <w:right w:val="none" w:sz="0" w:space="0" w:color="auto"/>
      </w:divBdr>
      <w:divsChild>
        <w:div w:id="364528820">
          <w:marLeft w:val="360"/>
          <w:marRight w:val="0"/>
          <w:marTop w:val="200"/>
          <w:marBottom w:val="0"/>
          <w:divBdr>
            <w:top w:val="none" w:sz="0" w:space="0" w:color="auto"/>
            <w:left w:val="none" w:sz="0" w:space="0" w:color="auto"/>
            <w:bottom w:val="none" w:sz="0" w:space="0" w:color="auto"/>
            <w:right w:val="none" w:sz="0" w:space="0" w:color="auto"/>
          </w:divBdr>
        </w:div>
        <w:div w:id="139639510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AFE10-D8F9-4E88-9373-9711A002E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5</Pages>
  <Words>1969</Words>
  <Characters>11227</Characters>
  <Application>Microsoft Office Word</Application>
  <DocSecurity>0</DocSecurity>
  <Lines>93</Lines>
  <Paragraphs>26</Paragraphs>
  <ScaleCrop>false</ScaleCrop>
  <Company/>
  <LinksUpToDate>false</LinksUpToDate>
  <CharactersWithSpaces>13170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67</cp:revision>
  <dcterms:created xsi:type="dcterms:W3CDTF">2025-10-15T05:23:00Z</dcterms:created>
  <dcterms:modified xsi:type="dcterms:W3CDTF">2026-04-20T12:22:00Z</dcterms:modified>
</cp:coreProperties>
</file>