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E5AEA" w14:textId="16DD6C95" w:rsidR="004774A0" w:rsidRPr="004774A0" w:rsidRDefault="3552FFBF" w:rsidP="120F725A">
      <w:pPr>
        <w:pStyle w:val="Title"/>
        <w:spacing w:line="360" w:lineRule="auto"/>
        <w:jc w:val="center"/>
        <w:rPr>
          <w:rFonts w:ascii="Arial" w:eastAsia="Arial" w:hAnsi="Arial" w:cs="Arial"/>
          <w:i/>
          <w:sz w:val="72"/>
          <w:szCs w:val="72"/>
        </w:rPr>
      </w:pPr>
      <w:r w:rsidRPr="120F725A">
        <w:rPr>
          <w:rFonts w:ascii="Arial" w:eastAsia="Arial" w:hAnsi="Arial" w:cs="Arial"/>
          <w:i/>
          <w:sz w:val="72"/>
          <w:szCs w:val="72"/>
        </w:rPr>
        <w:t xml:space="preserve">Personal Development </w:t>
      </w:r>
      <w:r w:rsidR="2C5835D2" w:rsidRPr="120F725A">
        <w:rPr>
          <w:rFonts w:ascii="Arial" w:eastAsia="Arial" w:hAnsi="Arial" w:cs="Arial"/>
          <w:i/>
          <w:iCs/>
          <w:sz w:val="72"/>
          <w:szCs w:val="72"/>
        </w:rPr>
        <w:t>Portfolio</w:t>
      </w:r>
    </w:p>
    <w:p w14:paraId="77109889" w14:textId="1D6E5472" w:rsidR="004774A0" w:rsidRPr="004774A0" w:rsidRDefault="004774A0" w:rsidP="5994E9AD">
      <w:pPr>
        <w:spacing w:after="0" w:line="360" w:lineRule="auto"/>
        <w:rPr>
          <w:rFonts w:ascii="Arial" w:eastAsia="Arial" w:hAnsi="Arial" w:cs="Arial"/>
          <w:sz w:val="22"/>
          <w:szCs w:val="22"/>
          <w:lang w:eastAsia="en-GB"/>
        </w:rPr>
      </w:pPr>
    </w:p>
    <w:p w14:paraId="03EB43D2" w14:textId="7EB75482" w:rsidR="120F725A" w:rsidRDefault="120F725A" w:rsidP="120F725A">
      <w:pPr>
        <w:spacing w:after="0" w:line="360" w:lineRule="auto"/>
        <w:rPr>
          <w:rFonts w:ascii="Arial" w:eastAsia="Arial" w:hAnsi="Arial" w:cs="Arial"/>
          <w:sz w:val="22"/>
          <w:szCs w:val="22"/>
          <w:lang w:eastAsia="en-GB"/>
        </w:rPr>
      </w:pPr>
    </w:p>
    <w:p w14:paraId="24984698" w14:textId="269823D9" w:rsidR="120F725A" w:rsidRDefault="120F725A" w:rsidP="120F725A">
      <w:pPr>
        <w:spacing w:after="0" w:line="360" w:lineRule="auto"/>
        <w:rPr>
          <w:rFonts w:ascii="Arial" w:eastAsia="Arial" w:hAnsi="Arial" w:cs="Arial"/>
          <w:sz w:val="22"/>
          <w:szCs w:val="22"/>
          <w:lang w:eastAsia="en-GB"/>
        </w:rPr>
      </w:pPr>
    </w:p>
    <w:p w14:paraId="09CB999F" w14:textId="590FA325" w:rsidR="120F725A" w:rsidRDefault="120F725A" w:rsidP="120F725A">
      <w:pPr>
        <w:spacing w:after="0" w:line="360" w:lineRule="auto"/>
        <w:rPr>
          <w:rFonts w:ascii="Arial" w:eastAsia="Arial" w:hAnsi="Arial" w:cs="Arial"/>
          <w:sz w:val="22"/>
          <w:szCs w:val="22"/>
          <w:lang w:eastAsia="en-GB"/>
        </w:rPr>
      </w:pPr>
    </w:p>
    <w:p w14:paraId="5CD37465" w14:textId="516FD4C9" w:rsidR="004774A0" w:rsidRPr="004774A0" w:rsidRDefault="3552FFBF" w:rsidP="5994E9AD">
      <w:pPr>
        <w:spacing w:after="0" w:line="360" w:lineRule="auto"/>
        <w:rPr>
          <w:rFonts w:ascii="Arial" w:eastAsia="Arial" w:hAnsi="Arial" w:cs="Arial"/>
          <w:sz w:val="22"/>
          <w:szCs w:val="22"/>
          <w:lang w:eastAsia="en-GB"/>
        </w:rPr>
      </w:pPr>
      <w:r w:rsidRPr="5994E9AD">
        <w:rPr>
          <w:rFonts w:ascii="Arial" w:eastAsia="Arial" w:hAnsi="Arial" w:cs="Arial"/>
          <w:sz w:val="22"/>
          <w:szCs w:val="22"/>
          <w:lang w:eastAsia="en-GB"/>
        </w:rPr>
        <w:t xml:space="preserve">Student Name: Mukendi </w:t>
      </w:r>
      <w:proofErr w:type="spellStart"/>
      <w:r w:rsidRPr="5994E9AD">
        <w:rPr>
          <w:rFonts w:ascii="Arial" w:eastAsia="Arial" w:hAnsi="Arial" w:cs="Arial"/>
          <w:sz w:val="22"/>
          <w:szCs w:val="22"/>
          <w:lang w:eastAsia="en-GB"/>
        </w:rPr>
        <w:t>Matumba</w:t>
      </w:r>
      <w:proofErr w:type="spellEnd"/>
    </w:p>
    <w:p w14:paraId="6B6A34ED" w14:textId="0B6681C5" w:rsidR="004774A0" w:rsidRPr="004774A0" w:rsidRDefault="3552FFBF" w:rsidP="5994E9AD">
      <w:pPr>
        <w:spacing w:after="0" w:line="360" w:lineRule="auto"/>
        <w:rPr>
          <w:rFonts w:ascii="Arial" w:eastAsia="Arial" w:hAnsi="Arial" w:cs="Arial"/>
          <w:sz w:val="22"/>
          <w:szCs w:val="22"/>
          <w:lang w:eastAsia="en-GB"/>
        </w:rPr>
      </w:pPr>
      <w:r w:rsidRPr="5994E9AD">
        <w:rPr>
          <w:rFonts w:ascii="Arial" w:eastAsia="Arial" w:hAnsi="Arial" w:cs="Arial"/>
          <w:sz w:val="22"/>
          <w:szCs w:val="22"/>
          <w:lang w:eastAsia="en-GB"/>
        </w:rPr>
        <w:t>Student Number: 2426801</w:t>
      </w:r>
    </w:p>
    <w:p w14:paraId="6587D5B3" w14:textId="2F740A81" w:rsidR="004774A0" w:rsidRPr="004774A0" w:rsidRDefault="3552FFBF" w:rsidP="5994E9AD">
      <w:pPr>
        <w:spacing w:after="0" w:line="360" w:lineRule="auto"/>
        <w:rPr>
          <w:rFonts w:ascii="Arial" w:eastAsia="Arial" w:hAnsi="Arial" w:cs="Arial"/>
          <w:sz w:val="22"/>
          <w:szCs w:val="22"/>
          <w:lang w:eastAsia="en-GB"/>
        </w:rPr>
      </w:pPr>
      <w:r w:rsidRPr="5994E9AD">
        <w:rPr>
          <w:rFonts w:ascii="Arial" w:eastAsia="Arial" w:hAnsi="Arial" w:cs="Arial"/>
          <w:sz w:val="22"/>
          <w:szCs w:val="22"/>
          <w:lang w:eastAsia="en-GB"/>
        </w:rPr>
        <w:t>Lecturer: Farah Islam</w:t>
      </w:r>
    </w:p>
    <w:p w14:paraId="362C5D9E" w14:textId="32F3A59E" w:rsidR="004774A0" w:rsidRPr="004774A0" w:rsidRDefault="3552FFBF" w:rsidP="5994E9AD">
      <w:pPr>
        <w:spacing w:after="0" w:line="360" w:lineRule="auto"/>
        <w:rPr>
          <w:rFonts w:ascii="Arial" w:eastAsia="Arial" w:hAnsi="Arial" w:cs="Arial"/>
          <w:sz w:val="22"/>
          <w:szCs w:val="22"/>
          <w:lang w:eastAsia="en-GB"/>
        </w:rPr>
      </w:pPr>
      <w:r w:rsidRPr="5994E9AD">
        <w:rPr>
          <w:rFonts w:ascii="Arial" w:eastAsia="Arial" w:hAnsi="Arial" w:cs="Arial"/>
          <w:sz w:val="22"/>
          <w:szCs w:val="22"/>
          <w:lang w:eastAsia="en-GB"/>
        </w:rPr>
        <w:t>Module: Professional Development Within Health</w:t>
      </w:r>
    </w:p>
    <w:p w14:paraId="70829DBA" w14:textId="7CD258C4" w:rsidR="004774A0" w:rsidRPr="004774A0" w:rsidRDefault="3552FFBF" w:rsidP="5994E9AD">
      <w:pPr>
        <w:spacing w:after="0" w:line="360" w:lineRule="auto"/>
        <w:rPr>
          <w:rFonts w:ascii="Arial" w:eastAsia="Arial" w:hAnsi="Arial" w:cs="Arial"/>
          <w:sz w:val="22"/>
          <w:szCs w:val="22"/>
          <w:lang w:eastAsia="en-GB"/>
        </w:rPr>
      </w:pPr>
      <w:r w:rsidRPr="5994E9AD">
        <w:rPr>
          <w:rFonts w:ascii="Arial" w:eastAsia="Arial" w:hAnsi="Arial" w:cs="Arial"/>
          <w:sz w:val="22"/>
          <w:szCs w:val="22"/>
          <w:lang w:eastAsia="en-GB"/>
        </w:rPr>
        <w:t xml:space="preserve">Module Code </w:t>
      </w:r>
      <w:r w:rsidR="55B4BEF9" w:rsidRPr="5994E9AD">
        <w:rPr>
          <w:rFonts w:ascii="Arial" w:eastAsia="Arial" w:hAnsi="Arial" w:cs="Arial"/>
          <w:sz w:val="22"/>
          <w:szCs w:val="22"/>
          <w:lang w:eastAsia="en-GB"/>
        </w:rPr>
        <w:t>: LCHS4009</w:t>
      </w:r>
    </w:p>
    <w:p w14:paraId="16BABA69" w14:textId="48B6D4EA" w:rsidR="004774A0" w:rsidRPr="004774A0" w:rsidRDefault="004774A0" w:rsidP="5994E9AD">
      <w:pPr>
        <w:spacing w:after="0" w:line="360" w:lineRule="auto"/>
        <w:rPr>
          <w:rFonts w:ascii="Arial" w:eastAsia="Arial" w:hAnsi="Arial" w:cs="Arial"/>
          <w:sz w:val="22"/>
          <w:szCs w:val="22"/>
          <w:lang w:eastAsia="en-GB"/>
        </w:rPr>
      </w:pPr>
    </w:p>
    <w:p w14:paraId="1B81D07C" w14:textId="0FA75CCF" w:rsidR="004774A0" w:rsidRPr="004774A0" w:rsidRDefault="004774A0" w:rsidP="5994E9AD">
      <w:pPr>
        <w:spacing w:after="0" w:line="360" w:lineRule="auto"/>
        <w:rPr>
          <w:rFonts w:ascii="Arial" w:eastAsia="Arial" w:hAnsi="Arial" w:cs="Arial"/>
          <w:sz w:val="22"/>
          <w:szCs w:val="22"/>
          <w:lang w:eastAsia="en-GB"/>
        </w:rPr>
      </w:pPr>
    </w:p>
    <w:p w14:paraId="2338B387" w14:textId="43D139DC" w:rsidR="004774A0" w:rsidRPr="004774A0" w:rsidRDefault="004774A0" w:rsidP="5994E9AD">
      <w:pPr>
        <w:spacing w:after="0" w:line="360" w:lineRule="auto"/>
        <w:rPr>
          <w:rStyle w:val="SubtitleChar"/>
          <w:rFonts w:ascii="Arial" w:eastAsia="Arial" w:hAnsi="Arial" w:cs="Arial"/>
        </w:rPr>
      </w:pPr>
    </w:p>
    <w:p w14:paraId="142C0D99" w14:textId="4090074E" w:rsidR="004774A0" w:rsidRPr="004774A0" w:rsidRDefault="004774A0" w:rsidP="5994E9AD">
      <w:pPr>
        <w:spacing w:after="0" w:line="360" w:lineRule="auto"/>
        <w:rPr>
          <w:rStyle w:val="SubtitleChar"/>
          <w:rFonts w:ascii="Arial" w:eastAsia="Arial" w:hAnsi="Arial" w:cs="Arial"/>
        </w:rPr>
      </w:pPr>
    </w:p>
    <w:p w14:paraId="0E0CCA35" w14:textId="36C015AD" w:rsidR="004774A0" w:rsidRPr="004774A0" w:rsidRDefault="004774A0" w:rsidP="5994E9AD">
      <w:pPr>
        <w:spacing w:after="0" w:line="360" w:lineRule="auto"/>
        <w:rPr>
          <w:rStyle w:val="SubtitleChar"/>
          <w:rFonts w:ascii="Arial" w:eastAsia="Arial" w:hAnsi="Arial" w:cs="Arial"/>
        </w:rPr>
      </w:pPr>
    </w:p>
    <w:p w14:paraId="52DF7677" w14:textId="415FD4AC" w:rsidR="004774A0" w:rsidRPr="004774A0" w:rsidRDefault="004774A0" w:rsidP="5994E9AD">
      <w:pPr>
        <w:spacing w:after="0" w:line="360" w:lineRule="auto"/>
        <w:rPr>
          <w:rStyle w:val="SubtitleChar"/>
          <w:rFonts w:ascii="Arial" w:eastAsia="Arial" w:hAnsi="Arial" w:cs="Arial"/>
        </w:rPr>
      </w:pPr>
    </w:p>
    <w:p w14:paraId="078E1320" w14:textId="7F95750A" w:rsidR="004774A0" w:rsidRPr="004774A0" w:rsidRDefault="004774A0" w:rsidP="5994E9AD">
      <w:pPr>
        <w:spacing w:after="0" w:line="360" w:lineRule="auto"/>
        <w:rPr>
          <w:rStyle w:val="SubtitleChar"/>
          <w:rFonts w:ascii="Arial" w:eastAsia="Arial" w:hAnsi="Arial" w:cs="Arial"/>
        </w:rPr>
      </w:pPr>
    </w:p>
    <w:p w14:paraId="1D343C8F" w14:textId="1AA38E8F" w:rsidR="004774A0" w:rsidRPr="004774A0" w:rsidRDefault="004774A0" w:rsidP="5994E9AD">
      <w:pPr>
        <w:spacing w:after="0" w:line="360" w:lineRule="auto"/>
        <w:rPr>
          <w:rStyle w:val="SubtitleChar"/>
          <w:rFonts w:ascii="Arial" w:eastAsia="Arial" w:hAnsi="Arial" w:cs="Arial"/>
        </w:rPr>
      </w:pPr>
    </w:p>
    <w:p w14:paraId="22102C25" w14:textId="1F8B7800" w:rsidR="004774A0" w:rsidRPr="004774A0" w:rsidRDefault="004774A0" w:rsidP="5994E9AD">
      <w:pPr>
        <w:spacing w:after="0" w:line="360" w:lineRule="auto"/>
        <w:rPr>
          <w:rStyle w:val="SubtitleChar"/>
          <w:rFonts w:ascii="Arial" w:eastAsia="Arial" w:hAnsi="Arial" w:cs="Arial"/>
        </w:rPr>
      </w:pPr>
    </w:p>
    <w:p w14:paraId="4234B808" w14:textId="1C6DEE6E" w:rsidR="004774A0" w:rsidRPr="004774A0" w:rsidRDefault="004774A0" w:rsidP="5994E9AD">
      <w:pPr>
        <w:spacing w:after="0" w:line="360" w:lineRule="auto"/>
        <w:rPr>
          <w:rStyle w:val="SubtitleChar"/>
          <w:rFonts w:ascii="Arial" w:eastAsia="Arial" w:hAnsi="Arial" w:cs="Arial"/>
        </w:rPr>
      </w:pPr>
    </w:p>
    <w:p w14:paraId="4E2DF7DC" w14:textId="11399793" w:rsidR="004774A0" w:rsidRPr="004774A0" w:rsidRDefault="004774A0" w:rsidP="5994E9AD">
      <w:pPr>
        <w:spacing w:after="0" w:line="360" w:lineRule="auto"/>
        <w:rPr>
          <w:rStyle w:val="SubtitleChar"/>
          <w:rFonts w:ascii="Arial" w:eastAsia="Arial" w:hAnsi="Arial" w:cs="Arial"/>
        </w:rPr>
      </w:pPr>
    </w:p>
    <w:p w14:paraId="74547E8B" w14:textId="2F9CA2A8" w:rsidR="004774A0" w:rsidRPr="004774A0" w:rsidRDefault="004774A0" w:rsidP="5994E9AD">
      <w:pPr>
        <w:spacing w:after="0" w:line="360" w:lineRule="auto"/>
        <w:rPr>
          <w:rStyle w:val="SubtitleChar"/>
          <w:rFonts w:ascii="Arial" w:eastAsia="Arial" w:hAnsi="Arial" w:cs="Arial"/>
        </w:rPr>
      </w:pPr>
    </w:p>
    <w:p w14:paraId="68B59D06" w14:textId="60CFCCC3" w:rsidR="004774A0" w:rsidRPr="004774A0" w:rsidRDefault="004774A0" w:rsidP="5994E9AD">
      <w:pPr>
        <w:spacing w:after="0" w:line="360" w:lineRule="auto"/>
        <w:rPr>
          <w:rStyle w:val="SubtitleChar"/>
          <w:rFonts w:ascii="Arial" w:eastAsia="Arial" w:hAnsi="Arial" w:cs="Arial"/>
        </w:rPr>
      </w:pPr>
    </w:p>
    <w:p w14:paraId="2B613483" w14:textId="33A901BE" w:rsidR="004774A0" w:rsidRPr="004774A0" w:rsidRDefault="004774A0" w:rsidP="5994E9AD">
      <w:pPr>
        <w:spacing w:after="0" w:line="360" w:lineRule="auto"/>
        <w:rPr>
          <w:rStyle w:val="SubtitleChar"/>
          <w:rFonts w:ascii="Arial" w:eastAsia="Arial" w:hAnsi="Arial" w:cs="Arial"/>
        </w:rPr>
      </w:pPr>
    </w:p>
    <w:p w14:paraId="64A0CBED" w14:textId="6091A654" w:rsidR="004774A0" w:rsidRPr="004774A0" w:rsidRDefault="004774A0" w:rsidP="5994E9AD">
      <w:pPr>
        <w:spacing w:after="0" w:line="360" w:lineRule="auto"/>
        <w:rPr>
          <w:rStyle w:val="SubtitleChar"/>
          <w:rFonts w:ascii="Arial" w:eastAsia="Arial" w:hAnsi="Arial" w:cs="Arial"/>
        </w:rPr>
      </w:pPr>
    </w:p>
    <w:p w14:paraId="050FF253" w14:textId="14D9A212" w:rsidR="004774A0" w:rsidRDefault="004774A0" w:rsidP="5994E9AD">
      <w:pPr>
        <w:spacing w:after="0" w:line="360" w:lineRule="auto"/>
        <w:rPr>
          <w:rStyle w:val="SubtitleChar"/>
          <w:rFonts w:ascii="Arial" w:eastAsia="Arial" w:hAnsi="Arial" w:cs="Arial"/>
        </w:rPr>
      </w:pPr>
    </w:p>
    <w:p w14:paraId="1379F7AE" w14:textId="0D9B7AC8" w:rsidR="004774A0" w:rsidRPr="004774A0" w:rsidRDefault="3552FFBF" w:rsidP="5994E9AD">
      <w:pPr>
        <w:spacing w:after="0" w:line="360" w:lineRule="auto"/>
        <w:rPr>
          <w:rStyle w:val="SubtitleChar"/>
          <w:rFonts w:ascii="Arial" w:eastAsia="Arial" w:hAnsi="Arial" w:cs="Arial"/>
        </w:rPr>
      </w:pPr>
      <w:r w:rsidRPr="120F725A">
        <w:rPr>
          <w:rStyle w:val="SubtitleChar"/>
          <w:rFonts w:ascii="Arial" w:eastAsia="Arial" w:hAnsi="Arial" w:cs="Arial"/>
        </w:rPr>
        <w:t xml:space="preserve">Introduction </w:t>
      </w:r>
    </w:p>
    <w:p w14:paraId="70885E0E" w14:textId="2A195988" w:rsidR="004774A0" w:rsidRPr="004774A0" w:rsidRDefault="004774A0" w:rsidP="5994E9AD">
      <w:pPr>
        <w:spacing w:after="0" w:line="360" w:lineRule="auto"/>
        <w:rPr>
          <w:rFonts w:ascii="Arial" w:eastAsia="Arial" w:hAnsi="Arial" w:cs="Arial"/>
          <w:sz w:val="22"/>
          <w:szCs w:val="22"/>
          <w:lang w:eastAsia="en-GB"/>
        </w:rPr>
      </w:pPr>
    </w:p>
    <w:p w14:paraId="63C869D1" w14:textId="3E901532"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The job role I am preparing to apply for is Health Care Assistant</w:t>
      </w:r>
      <w:r w:rsidR="00CF59C6">
        <w:rPr>
          <w:rFonts w:ascii="Arial" w:eastAsia="Arial" w:hAnsi="Arial" w:cs="Arial"/>
          <w:sz w:val="22"/>
          <w:szCs w:val="22"/>
          <w:lang w:eastAsia="en-GB"/>
        </w:rPr>
        <w:t xml:space="preserve"> ( HCA) </w:t>
      </w:r>
      <w:r w:rsidRPr="4CCD70F4">
        <w:rPr>
          <w:rFonts w:ascii="Arial" w:eastAsia="Arial" w:hAnsi="Arial" w:cs="Arial"/>
          <w:sz w:val="22"/>
          <w:szCs w:val="22"/>
          <w:lang w:eastAsia="en-GB"/>
        </w:rPr>
        <w:t xml:space="preserve"> in a residential care home. HCAs support older adults with daily personal care, emotional wellbeing and communication, helping residents maintain dignity and safety. This role is extremely important because the UK has an ageing population. Almost one in five people in England are aged 65 and over (Centre for Ageing Better, 2025), and more than half of people aged 85 and above in care homes require significant support with daily activities (ONS, 2023). Unlike many healthcare roles, becoming an HCA does not require a university degree. Training is usually completed through workplace induction, the Care Certificate and basic health and social care courses. However, the role </w:t>
      </w:r>
      <w:r w:rsidR="001C76F3">
        <w:rPr>
          <w:rFonts w:ascii="Arial" w:eastAsia="Arial" w:hAnsi="Arial" w:cs="Arial"/>
          <w:sz w:val="22"/>
          <w:szCs w:val="22"/>
          <w:lang w:eastAsia="en-GB"/>
        </w:rPr>
        <w:t xml:space="preserve">I would like to poursuit is a role </w:t>
      </w:r>
      <w:r w:rsidRPr="4CCD70F4">
        <w:rPr>
          <w:rFonts w:ascii="Arial" w:eastAsia="Arial" w:hAnsi="Arial" w:cs="Arial"/>
          <w:sz w:val="22"/>
          <w:szCs w:val="22"/>
          <w:lang w:eastAsia="en-GB"/>
        </w:rPr>
        <w:t>of a Social Worker</w:t>
      </w:r>
      <w:r w:rsidR="006D2E4B">
        <w:rPr>
          <w:rFonts w:ascii="Arial" w:eastAsia="Arial" w:hAnsi="Arial" w:cs="Arial"/>
          <w:sz w:val="22"/>
          <w:szCs w:val="22"/>
          <w:lang w:eastAsia="en-GB"/>
        </w:rPr>
        <w:t xml:space="preserve">, and the role </w:t>
      </w:r>
      <w:r w:rsidR="00A456AB">
        <w:rPr>
          <w:rFonts w:ascii="Arial" w:eastAsia="Arial" w:hAnsi="Arial" w:cs="Arial"/>
          <w:sz w:val="22"/>
          <w:szCs w:val="22"/>
          <w:lang w:eastAsia="en-GB"/>
        </w:rPr>
        <w:t xml:space="preserve">of a social worker </w:t>
      </w:r>
      <w:r w:rsidRPr="4CCD70F4">
        <w:rPr>
          <w:rFonts w:ascii="Arial" w:eastAsia="Arial" w:hAnsi="Arial" w:cs="Arial"/>
          <w:sz w:val="22"/>
          <w:szCs w:val="22"/>
          <w:lang w:eastAsia="en-GB"/>
        </w:rPr>
        <w:t xml:space="preserve">does require a university degree and advanced academic preparation, which creates a clear difference in the skills </w:t>
      </w:r>
      <w:r w:rsidR="00BB68AA">
        <w:rPr>
          <w:rFonts w:ascii="Arial" w:eastAsia="Arial" w:hAnsi="Arial" w:cs="Arial"/>
          <w:sz w:val="22"/>
          <w:szCs w:val="22"/>
          <w:lang w:eastAsia="en-GB"/>
        </w:rPr>
        <w:t>ga</w:t>
      </w:r>
      <w:r w:rsidR="00963DC8">
        <w:rPr>
          <w:rFonts w:ascii="Arial" w:eastAsia="Arial" w:hAnsi="Arial" w:cs="Arial"/>
          <w:sz w:val="22"/>
          <w:szCs w:val="22"/>
          <w:lang w:eastAsia="en-GB"/>
        </w:rPr>
        <w:t>p.</w:t>
      </w:r>
    </w:p>
    <w:p w14:paraId="5D67F8FC" w14:textId="50DD9650" w:rsidR="27E20609" w:rsidRDefault="27E20609" w:rsidP="27E20609">
      <w:pPr>
        <w:spacing w:after="0" w:line="360" w:lineRule="auto"/>
        <w:rPr>
          <w:rFonts w:ascii="Arial" w:eastAsia="Arial" w:hAnsi="Arial" w:cs="Arial"/>
          <w:sz w:val="22"/>
          <w:szCs w:val="22"/>
          <w:lang w:eastAsia="en-GB"/>
        </w:rPr>
      </w:pPr>
    </w:p>
    <w:p w14:paraId="1A9063E0" w14:textId="5130562F" w:rsidR="004774A0" w:rsidRPr="004774A0" w:rsidRDefault="0CF3D847" w:rsidP="120F725A">
      <w:pPr>
        <w:pStyle w:val="Subtitle"/>
        <w:spacing w:line="360" w:lineRule="auto"/>
        <w:rPr>
          <w:rFonts w:ascii="Arial" w:eastAsia="Arial" w:hAnsi="Arial" w:cs="Arial"/>
        </w:rPr>
      </w:pPr>
      <w:r w:rsidRPr="120F725A">
        <w:rPr>
          <w:rFonts w:ascii="Arial" w:eastAsia="Arial" w:hAnsi="Arial" w:cs="Arial"/>
        </w:rPr>
        <w:t>Task 1</w:t>
      </w:r>
    </w:p>
    <w:p w14:paraId="70FB1ED5" w14:textId="3C135C8A" w:rsidR="0CF3D847" w:rsidRDefault="0CF3D847" w:rsidP="120F725A">
      <w:pPr>
        <w:pStyle w:val="Subtitle"/>
        <w:spacing w:line="360" w:lineRule="auto"/>
        <w:rPr>
          <w:rFonts w:ascii="Arial" w:eastAsia="Arial" w:hAnsi="Arial" w:cs="Arial"/>
        </w:rPr>
      </w:pPr>
      <w:r w:rsidRPr="120F725A">
        <w:rPr>
          <w:rFonts w:ascii="Arial" w:eastAsia="Arial" w:hAnsi="Arial" w:cs="Arial"/>
        </w:rPr>
        <w:t xml:space="preserve">Key skills required for health care </w:t>
      </w:r>
      <w:r w:rsidR="089548A9" w:rsidRPr="120F725A">
        <w:rPr>
          <w:rFonts w:ascii="Arial" w:eastAsia="Arial" w:hAnsi="Arial" w:cs="Arial"/>
        </w:rPr>
        <w:t>assistant</w:t>
      </w:r>
    </w:p>
    <w:p w14:paraId="60B90222" w14:textId="57241DB9" w:rsidR="27E20609" w:rsidRDefault="27E20609" w:rsidP="27E20609">
      <w:pPr>
        <w:spacing w:after="0" w:line="360" w:lineRule="auto"/>
        <w:rPr>
          <w:rFonts w:ascii="Arial" w:eastAsia="Arial" w:hAnsi="Arial" w:cs="Arial"/>
          <w:sz w:val="22"/>
          <w:szCs w:val="22"/>
          <w:lang w:eastAsia="en-GB"/>
        </w:rPr>
      </w:pPr>
    </w:p>
    <w:p w14:paraId="30543FE6"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Communication is one of the most essential skills for a Health Care Assistant. Cherry (1961) describes communication as the process of transferring information between people. </w:t>
      </w:r>
      <w:proofErr w:type="spellStart"/>
      <w:r w:rsidRPr="4CCD70F4">
        <w:rPr>
          <w:rFonts w:ascii="Arial" w:eastAsia="Arial" w:hAnsi="Arial" w:cs="Arial"/>
          <w:sz w:val="22"/>
          <w:szCs w:val="22"/>
          <w:lang w:eastAsia="en-GB"/>
        </w:rPr>
        <w:t>Brotheridge</w:t>
      </w:r>
      <w:proofErr w:type="spellEnd"/>
      <w:r w:rsidRPr="4CCD70F4">
        <w:rPr>
          <w:rFonts w:ascii="Arial" w:eastAsia="Arial" w:hAnsi="Arial" w:cs="Arial"/>
          <w:sz w:val="22"/>
          <w:szCs w:val="22"/>
          <w:lang w:eastAsia="en-GB"/>
        </w:rPr>
        <w:t xml:space="preserve"> and Parker (2008) add that communication builds trust and helps provide person-centred care. In my twelve years of experience, I have developed effective communication by using clear words, warm tone and calm body language. I often adapt my communication when supporting people with dementia, hearing loss or confusion. For example, some older adults struggle to hear because of age-related hearing impairment, earwax build-up or cognitive decline. I have learned to speak slowly, use gestures, and face the person directly so they can see my facial expressions and lip movements.</w:t>
      </w:r>
    </w:p>
    <w:p w14:paraId="2B2424E3" w14:textId="77777777" w:rsidR="004774A0" w:rsidRPr="004774A0" w:rsidRDefault="004774A0" w:rsidP="4CCD70F4">
      <w:pPr>
        <w:spacing w:after="0" w:line="360" w:lineRule="auto"/>
        <w:rPr>
          <w:rFonts w:ascii="Arial" w:eastAsia="Arial" w:hAnsi="Arial" w:cs="Arial"/>
          <w:sz w:val="22"/>
          <w:szCs w:val="22"/>
          <w:lang w:eastAsia="en-GB"/>
        </w:rPr>
      </w:pPr>
    </w:p>
    <w:p w14:paraId="24A7D323" w14:textId="31348B1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Listening is another essential skill. </w:t>
      </w:r>
      <w:proofErr w:type="spellStart"/>
      <w:r w:rsidRPr="4CCD70F4">
        <w:rPr>
          <w:rFonts w:ascii="Arial" w:eastAsia="Arial" w:hAnsi="Arial" w:cs="Arial"/>
          <w:sz w:val="22"/>
          <w:szCs w:val="22"/>
          <w:lang w:eastAsia="en-GB"/>
        </w:rPr>
        <w:t>Higham</w:t>
      </w:r>
      <w:proofErr w:type="spellEnd"/>
      <w:r w:rsidRPr="4CCD70F4">
        <w:rPr>
          <w:rFonts w:ascii="Arial" w:eastAsia="Arial" w:hAnsi="Arial" w:cs="Arial"/>
          <w:sz w:val="22"/>
          <w:szCs w:val="22"/>
          <w:lang w:eastAsia="en-GB"/>
        </w:rPr>
        <w:t xml:space="preserve"> (2012) explains that listening requires paying attention to both words and non-verbal messages. I use active listening with residents, especially those who cannot express themselves well. When supporting </w:t>
      </w:r>
      <w:r w:rsidR="00242A0D">
        <w:rPr>
          <w:rFonts w:ascii="Arial" w:eastAsia="Arial" w:hAnsi="Arial" w:cs="Arial"/>
          <w:sz w:val="22"/>
          <w:szCs w:val="22"/>
          <w:lang w:eastAsia="en-GB"/>
        </w:rPr>
        <w:t>a</w:t>
      </w:r>
      <w:r w:rsidR="00644A25">
        <w:rPr>
          <w:rFonts w:ascii="Arial" w:eastAsia="Arial" w:hAnsi="Arial" w:cs="Arial"/>
          <w:sz w:val="22"/>
          <w:szCs w:val="22"/>
          <w:lang w:eastAsia="en-GB"/>
        </w:rPr>
        <w:t xml:space="preserve"> </w:t>
      </w:r>
      <w:r w:rsidRPr="4CCD70F4">
        <w:rPr>
          <w:rFonts w:ascii="Arial" w:eastAsia="Arial" w:hAnsi="Arial" w:cs="Arial"/>
          <w:sz w:val="22"/>
          <w:szCs w:val="22"/>
          <w:lang w:eastAsia="en-GB"/>
        </w:rPr>
        <w:t>resident living with dementia, I noticed her body language, tone and facial expressions to understand her distress. Listening helped me reassure her and maintain her dignity.</w:t>
      </w:r>
    </w:p>
    <w:p w14:paraId="555BA1CE" w14:textId="77777777" w:rsidR="004774A0" w:rsidRPr="004774A0" w:rsidRDefault="004774A0" w:rsidP="4CCD70F4">
      <w:pPr>
        <w:spacing w:after="0" w:line="360" w:lineRule="auto"/>
        <w:rPr>
          <w:rFonts w:ascii="Arial" w:eastAsia="Arial" w:hAnsi="Arial" w:cs="Arial"/>
          <w:sz w:val="22"/>
          <w:szCs w:val="22"/>
          <w:lang w:eastAsia="en-GB"/>
        </w:rPr>
      </w:pPr>
    </w:p>
    <w:p w14:paraId="375B4F9A"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Teamwork is also important in care work. Hughes and Jones (2011) explain that teamwork is based on shared goals, mutual support and coordination. I work closely with nurses, carers and activity staff daily. Understanding </w:t>
      </w:r>
      <w:proofErr w:type="spellStart"/>
      <w:r w:rsidRPr="4CCD70F4">
        <w:rPr>
          <w:rFonts w:ascii="Arial" w:eastAsia="Arial" w:hAnsi="Arial" w:cs="Arial"/>
          <w:sz w:val="22"/>
          <w:szCs w:val="22"/>
          <w:lang w:eastAsia="en-GB"/>
        </w:rPr>
        <w:t>Tuckman’s</w:t>
      </w:r>
      <w:proofErr w:type="spellEnd"/>
      <w:r w:rsidRPr="4CCD70F4">
        <w:rPr>
          <w:rFonts w:ascii="Arial" w:eastAsia="Arial" w:hAnsi="Arial" w:cs="Arial"/>
          <w:sz w:val="22"/>
          <w:szCs w:val="22"/>
          <w:lang w:eastAsia="en-GB"/>
        </w:rPr>
        <w:t xml:space="preserve"> model of forming, storming, norming and performing has helped me adjust to new teams and work through challenges calmly.</w:t>
      </w:r>
    </w:p>
    <w:p w14:paraId="450992C6" w14:textId="77777777" w:rsidR="004774A0" w:rsidRPr="004774A0" w:rsidRDefault="004774A0" w:rsidP="4CCD70F4">
      <w:pPr>
        <w:spacing w:after="0" w:line="360" w:lineRule="auto"/>
        <w:rPr>
          <w:rFonts w:ascii="Arial" w:eastAsia="Arial" w:hAnsi="Arial" w:cs="Arial"/>
          <w:sz w:val="22"/>
          <w:szCs w:val="22"/>
          <w:lang w:eastAsia="en-GB"/>
        </w:rPr>
      </w:pPr>
    </w:p>
    <w:p w14:paraId="1B5088E1"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I have also developed empathy, resilience, time management and problem-solving skills. My Christian values guide me in providing compassionate care and help me remain patient and calm, even in stressful situations. Confidentiality is essential because HCAs handle personal information. Advocacy is another key skill, especially for residents who cannot speak for themselves. I often advocate by reporting concerns or requesting medical reviews for residents.</w:t>
      </w:r>
    </w:p>
    <w:p w14:paraId="7B9FD622" w14:textId="77777777" w:rsidR="004774A0" w:rsidRPr="004774A0" w:rsidRDefault="004774A0" w:rsidP="4CCD70F4">
      <w:pPr>
        <w:spacing w:after="0" w:line="360" w:lineRule="auto"/>
        <w:rPr>
          <w:rFonts w:ascii="Arial" w:eastAsia="Arial" w:hAnsi="Arial" w:cs="Arial"/>
          <w:sz w:val="22"/>
          <w:szCs w:val="22"/>
          <w:lang w:eastAsia="en-GB"/>
        </w:rPr>
      </w:pPr>
    </w:p>
    <w:p w14:paraId="3DE6D19C" w14:textId="1A85AF0B"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Although I have strong practical experience, I recognise the gaps between my current role as an HCA and my future goal of becoming a Social Worker. One gap is assessment skills. HCAs mainly focus on daily personal care, but Social Workers complete complex assessments, analyse risk and make decisions based on legislation. For example, when I supported </w:t>
      </w:r>
      <w:r w:rsidR="00BF47AF">
        <w:rPr>
          <w:rFonts w:ascii="Arial" w:eastAsia="Arial" w:hAnsi="Arial" w:cs="Arial"/>
          <w:sz w:val="22"/>
          <w:szCs w:val="22"/>
          <w:lang w:eastAsia="en-GB"/>
        </w:rPr>
        <w:t>a resident</w:t>
      </w:r>
      <w:r w:rsidRPr="4CCD70F4">
        <w:rPr>
          <w:rFonts w:ascii="Arial" w:eastAsia="Arial" w:hAnsi="Arial" w:cs="Arial"/>
          <w:sz w:val="22"/>
          <w:szCs w:val="22"/>
          <w:lang w:eastAsia="en-GB"/>
        </w:rPr>
        <w:t xml:space="preserve"> during a period of distress, I could comfort her but I could not complete a mental capacity assessment or decide if a safeguarding referral was needed. A Social Worker would be responsible for this.</w:t>
      </w:r>
    </w:p>
    <w:p w14:paraId="5B041FDE" w14:textId="77777777" w:rsidR="004774A0" w:rsidRPr="004774A0" w:rsidRDefault="004774A0" w:rsidP="4CCD70F4">
      <w:pPr>
        <w:spacing w:after="0" w:line="360" w:lineRule="auto"/>
        <w:rPr>
          <w:rFonts w:ascii="Arial" w:eastAsia="Arial" w:hAnsi="Arial" w:cs="Arial"/>
          <w:sz w:val="22"/>
          <w:szCs w:val="22"/>
          <w:lang w:eastAsia="en-GB"/>
        </w:rPr>
      </w:pPr>
    </w:p>
    <w:p w14:paraId="48476B74"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Another gap is legal knowledge. Social Workers must understand the Care Act 2014, Mental Capacity Act 2005 and Human Rights Act 1998. As an HCA, I follow policies but I do not apply legislation in decision-making. To bridge this gap, I plan to study legislation in more depth during my Level 4 and Level 5 studies.</w:t>
      </w:r>
    </w:p>
    <w:p w14:paraId="76F218E1" w14:textId="77777777" w:rsidR="004774A0" w:rsidRPr="004774A0" w:rsidRDefault="004774A0" w:rsidP="4CCD70F4">
      <w:pPr>
        <w:spacing w:after="0" w:line="360" w:lineRule="auto"/>
        <w:rPr>
          <w:rFonts w:ascii="Arial" w:eastAsia="Arial" w:hAnsi="Arial" w:cs="Arial"/>
          <w:sz w:val="22"/>
          <w:szCs w:val="22"/>
          <w:lang w:eastAsia="en-GB"/>
        </w:rPr>
      </w:pPr>
    </w:p>
    <w:p w14:paraId="40B1647A" w14:textId="301AAFBE"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There is also a gap in academic and professional writing. Social Workers write detailed assessments, case notes and reports, while HCA notes are short and factual. Because English is my second language, academic writing can feel challenging</w:t>
      </w:r>
      <w:r w:rsidR="002D5EBA">
        <w:rPr>
          <w:rFonts w:ascii="Arial" w:eastAsia="Arial" w:hAnsi="Arial" w:cs="Arial"/>
          <w:sz w:val="22"/>
          <w:szCs w:val="22"/>
          <w:lang w:eastAsia="en-GB"/>
        </w:rPr>
        <w:t xml:space="preserve"> and takes longer than necessary.</w:t>
      </w:r>
      <w:r w:rsidRPr="4CCD70F4">
        <w:rPr>
          <w:rFonts w:ascii="Arial" w:eastAsia="Arial" w:hAnsi="Arial" w:cs="Arial"/>
          <w:sz w:val="22"/>
          <w:szCs w:val="22"/>
          <w:lang w:eastAsia="en-GB"/>
        </w:rPr>
        <w:t>. I plan to attend academic support workshops, practise essay writing and use feedback from my lecturers to improve.</w:t>
      </w:r>
    </w:p>
    <w:p w14:paraId="70687602" w14:textId="77777777" w:rsidR="004774A0" w:rsidRPr="004774A0" w:rsidRDefault="004774A0" w:rsidP="4CCD70F4">
      <w:pPr>
        <w:spacing w:after="0" w:line="360" w:lineRule="auto"/>
        <w:rPr>
          <w:rFonts w:ascii="Arial" w:eastAsia="Arial" w:hAnsi="Arial" w:cs="Arial"/>
          <w:sz w:val="22"/>
          <w:szCs w:val="22"/>
          <w:lang w:eastAsia="en-GB"/>
        </w:rPr>
      </w:pPr>
    </w:p>
    <w:p w14:paraId="728414D2"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Confidence in decision-making is another gap. As an HCA, I follow instructions from nurses or senior staff. Social Workers must make independent professional decisions and justify them using evidence. I plan to build this confidence through reflection, mentorship and supervised practice.</w:t>
      </w:r>
    </w:p>
    <w:p w14:paraId="501FC449" w14:textId="77777777" w:rsidR="004774A0" w:rsidRPr="004774A0" w:rsidRDefault="004774A0" w:rsidP="4CCD70F4">
      <w:pPr>
        <w:spacing w:after="0" w:line="360" w:lineRule="auto"/>
        <w:rPr>
          <w:rFonts w:ascii="Arial" w:eastAsia="Arial" w:hAnsi="Arial" w:cs="Arial"/>
          <w:sz w:val="22"/>
          <w:szCs w:val="22"/>
          <w:lang w:eastAsia="en-GB"/>
        </w:rPr>
      </w:pPr>
    </w:p>
    <w:p w14:paraId="6DB9F211"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Another important gap is educational qualifications. To become a Social Worker, I must complete a university degree, while my HCA role did not require higher education. To bridge this gap, I plan to progress step by step through Level 4, Level 5 and then a Social Work degree.</w:t>
      </w:r>
    </w:p>
    <w:p w14:paraId="1188764E" w14:textId="77777777" w:rsidR="004774A0" w:rsidRPr="004774A0" w:rsidRDefault="004774A0" w:rsidP="4CCD70F4">
      <w:pPr>
        <w:spacing w:after="0" w:line="360" w:lineRule="auto"/>
        <w:rPr>
          <w:rFonts w:ascii="Arial" w:eastAsia="Arial" w:hAnsi="Arial" w:cs="Arial"/>
          <w:sz w:val="22"/>
          <w:szCs w:val="22"/>
          <w:lang w:eastAsia="en-GB"/>
        </w:rPr>
      </w:pPr>
    </w:p>
    <w:p w14:paraId="3B2F590A"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To develop my skills, I will shadow Social Workers, complete CPD training, study legislation, practise communication and writing, and attend workshops. My Christian values will continue to guide me in showing compassion, humility and patience throughout my learning journey.</w:t>
      </w:r>
    </w:p>
    <w:p w14:paraId="2277B225" w14:textId="77777777" w:rsidR="004774A0" w:rsidRPr="004774A0" w:rsidRDefault="004774A0" w:rsidP="4CCD70F4">
      <w:pPr>
        <w:spacing w:after="0" w:line="360" w:lineRule="auto"/>
        <w:rPr>
          <w:rFonts w:ascii="Arial" w:eastAsia="Arial" w:hAnsi="Arial" w:cs="Arial"/>
          <w:sz w:val="22"/>
          <w:szCs w:val="22"/>
          <w:lang w:eastAsia="en-GB"/>
        </w:rPr>
      </w:pPr>
    </w:p>
    <w:p w14:paraId="64FA034A" w14:textId="749670F2" w:rsidR="004774A0" w:rsidRPr="004774A0" w:rsidRDefault="004774A0" w:rsidP="4CCD70F4">
      <w:pPr>
        <w:spacing w:after="0" w:line="360" w:lineRule="auto"/>
        <w:rPr>
          <w:rFonts w:ascii="Arial" w:eastAsia="Arial" w:hAnsi="Arial" w:cs="Arial"/>
          <w:sz w:val="22"/>
          <w:szCs w:val="22"/>
          <w:lang w:eastAsia="en-GB"/>
        </w:rPr>
      </w:pPr>
    </w:p>
    <w:p w14:paraId="665D2385" w14:textId="77777777" w:rsidR="004774A0" w:rsidRPr="004774A0" w:rsidRDefault="004774A0" w:rsidP="120F725A">
      <w:pPr>
        <w:pStyle w:val="Heading1"/>
        <w:spacing w:line="360" w:lineRule="auto"/>
        <w:rPr>
          <w:rFonts w:ascii="Arial" w:eastAsia="Arial" w:hAnsi="Arial" w:cs="Arial"/>
        </w:rPr>
      </w:pPr>
    </w:p>
    <w:p w14:paraId="4CDC4947" w14:textId="18CAEECF" w:rsidR="004774A0" w:rsidRPr="004774A0" w:rsidRDefault="0DA3EECB" w:rsidP="120F725A">
      <w:pPr>
        <w:pStyle w:val="Subtitle"/>
        <w:spacing w:line="360" w:lineRule="auto"/>
        <w:rPr>
          <w:rFonts w:ascii="Arial" w:eastAsia="Arial" w:hAnsi="Arial" w:cs="Arial"/>
        </w:rPr>
      </w:pPr>
      <w:r w:rsidRPr="120F725A">
        <w:rPr>
          <w:rFonts w:ascii="Arial" w:eastAsia="Arial" w:hAnsi="Arial" w:cs="Arial"/>
        </w:rPr>
        <w:t xml:space="preserve">TASK 2 </w:t>
      </w:r>
    </w:p>
    <w:p w14:paraId="1E2885E7" w14:textId="335F8A45" w:rsidR="004774A0" w:rsidRPr="004774A0" w:rsidRDefault="6CFDA611" w:rsidP="120F725A">
      <w:pPr>
        <w:pStyle w:val="Subtitle"/>
        <w:spacing w:line="360" w:lineRule="auto"/>
        <w:rPr>
          <w:rFonts w:ascii="Arial" w:eastAsia="Arial" w:hAnsi="Arial" w:cs="Arial"/>
        </w:rPr>
      </w:pPr>
      <w:r w:rsidRPr="120F725A">
        <w:rPr>
          <w:rFonts w:ascii="Arial" w:eastAsia="Arial" w:hAnsi="Arial" w:cs="Arial"/>
        </w:rPr>
        <w:t>communication skills</w:t>
      </w:r>
    </w:p>
    <w:p w14:paraId="671B29A1" w14:textId="77777777" w:rsidR="004774A0" w:rsidRPr="004774A0" w:rsidRDefault="004774A0" w:rsidP="4CCD70F4">
      <w:pPr>
        <w:spacing w:after="0" w:line="360" w:lineRule="auto"/>
        <w:rPr>
          <w:rFonts w:ascii="Arial" w:eastAsia="Arial" w:hAnsi="Arial" w:cs="Arial"/>
          <w:sz w:val="22"/>
          <w:szCs w:val="22"/>
          <w:lang w:eastAsia="en-GB"/>
        </w:rPr>
      </w:pPr>
    </w:p>
    <w:p w14:paraId="1818ED91"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Communication is one of the most important skills in health and social care because it influences safety, trust and dignity. Thompson (2018) explains that communication is at the heart of all caring professions, and it affects how well staff understand and meet the needs of individuals. Cherry (1961) describes communication as the exchange of messages between people, and in health care this exchange must be clear and accurate to prevent misunderstandings.</w:t>
      </w:r>
    </w:p>
    <w:p w14:paraId="0F5E929E" w14:textId="77777777" w:rsidR="004774A0" w:rsidRPr="004774A0" w:rsidRDefault="004774A0" w:rsidP="4CCD70F4">
      <w:pPr>
        <w:spacing w:after="0" w:line="360" w:lineRule="auto"/>
        <w:rPr>
          <w:rFonts w:ascii="Arial" w:eastAsia="Arial" w:hAnsi="Arial" w:cs="Arial"/>
          <w:sz w:val="22"/>
          <w:szCs w:val="22"/>
          <w:lang w:eastAsia="en-GB"/>
        </w:rPr>
      </w:pPr>
    </w:p>
    <w:p w14:paraId="3A2B810E"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Communication includes verbal, non-verbal and written methods. Mann (2013) highlights that verbal communication involves spoken words and tone, while non-verbal communication includes gestures, facial expressions and eye contact. In my work as a Health Care Assistant, I use verbal and non-verbal communication together to support residents. For example, when a resident feels anxious, a calm voice and gentle eye contact can reassure them even more than the words themselves.</w:t>
      </w:r>
    </w:p>
    <w:p w14:paraId="3202BEC4" w14:textId="77777777" w:rsidR="004774A0" w:rsidRPr="004774A0" w:rsidRDefault="004774A0" w:rsidP="4CCD70F4">
      <w:pPr>
        <w:spacing w:after="0" w:line="360" w:lineRule="auto"/>
        <w:rPr>
          <w:rFonts w:ascii="Arial" w:eastAsia="Arial" w:hAnsi="Arial" w:cs="Arial"/>
          <w:sz w:val="22"/>
          <w:szCs w:val="22"/>
          <w:lang w:eastAsia="en-GB"/>
        </w:rPr>
      </w:pPr>
    </w:p>
    <w:p w14:paraId="2E5D4663" w14:textId="705F2DA1"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Listening is also an essential part of communication. </w:t>
      </w:r>
      <w:proofErr w:type="spellStart"/>
      <w:r w:rsidRPr="4CCD70F4">
        <w:rPr>
          <w:rFonts w:ascii="Arial" w:eastAsia="Arial" w:hAnsi="Arial" w:cs="Arial"/>
          <w:sz w:val="22"/>
          <w:szCs w:val="22"/>
          <w:lang w:eastAsia="en-GB"/>
        </w:rPr>
        <w:t>Higham</w:t>
      </w:r>
      <w:proofErr w:type="spellEnd"/>
      <w:r w:rsidRPr="4CCD70F4">
        <w:rPr>
          <w:rFonts w:ascii="Arial" w:eastAsia="Arial" w:hAnsi="Arial" w:cs="Arial"/>
          <w:sz w:val="22"/>
          <w:szCs w:val="22"/>
          <w:lang w:eastAsia="en-GB"/>
        </w:rPr>
        <w:t xml:space="preserve"> (2012) explains that active listening means paying full attention to both what a person says and how they say it. In a care setting, this helps staff understand the emotions behind a person’s words. </w:t>
      </w:r>
      <w:proofErr w:type="spellStart"/>
      <w:r w:rsidRPr="4CCD70F4">
        <w:rPr>
          <w:rFonts w:ascii="Arial" w:eastAsia="Arial" w:hAnsi="Arial" w:cs="Arial"/>
          <w:sz w:val="22"/>
          <w:szCs w:val="22"/>
          <w:lang w:eastAsia="en-GB"/>
        </w:rPr>
        <w:t>Pavord</w:t>
      </w:r>
      <w:proofErr w:type="spellEnd"/>
      <w:r w:rsidRPr="4CCD70F4">
        <w:rPr>
          <w:rFonts w:ascii="Arial" w:eastAsia="Arial" w:hAnsi="Arial" w:cs="Arial"/>
          <w:sz w:val="22"/>
          <w:szCs w:val="22"/>
          <w:lang w:eastAsia="en-GB"/>
        </w:rPr>
        <w:t xml:space="preserve"> and Donnelly (2015) describe listening as a key part of person-centred care because it builds trust and helps residents feel respected. When I supporte</w:t>
      </w:r>
      <w:r w:rsidR="008A6214">
        <w:rPr>
          <w:rFonts w:ascii="Arial" w:eastAsia="Arial" w:hAnsi="Arial" w:cs="Arial"/>
          <w:sz w:val="22"/>
          <w:szCs w:val="22"/>
          <w:lang w:eastAsia="en-GB"/>
        </w:rPr>
        <w:t>d</w:t>
      </w:r>
      <w:r w:rsidRPr="4CCD70F4">
        <w:rPr>
          <w:rFonts w:ascii="Arial" w:eastAsia="Arial" w:hAnsi="Arial" w:cs="Arial"/>
          <w:sz w:val="22"/>
          <w:szCs w:val="22"/>
          <w:lang w:eastAsia="en-GB"/>
        </w:rPr>
        <w:t>, a resident with dementia, listening carefully to her tone, breathing and expression helped me understand her fear even when she could not explain it clearly.</w:t>
      </w:r>
    </w:p>
    <w:p w14:paraId="4B620DFE" w14:textId="77777777" w:rsidR="004774A0" w:rsidRPr="004774A0" w:rsidRDefault="004774A0" w:rsidP="4CCD70F4">
      <w:pPr>
        <w:spacing w:after="0" w:line="360" w:lineRule="auto"/>
        <w:rPr>
          <w:rFonts w:ascii="Arial" w:eastAsia="Arial" w:hAnsi="Arial" w:cs="Arial"/>
          <w:sz w:val="22"/>
          <w:szCs w:val="22"/>
          <w:lang w:eastAsia="en-GB"/>
        </w:rPr>
      </w:pPr>
    </w:p>
    <w:p w14:paraId="0BBFB4CD"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Older adults often experience hearing impairment, which affects communication. Age-related hearing loss is common and can make it difficult for residents to hear instructions, follow conversations or understand information. </w:t>
      </w:r>
      <w:proofErr w:type="spellStart"/>
      <w:r w:rsidRPr="4CCD70F4">
        <w:rPr>
          <w:rFonts w:ascii="Arial" w:eastAsia="Arial" w:hAnsi="Arial" w:cs="Arial"/>
          <w:sz w:val="22"/>
          <w:szCs w:val="22"/>
          <w:lang w:eastAsia="en-GB"/>
        </w:rPr>
        <w:t>Pavord</w:t>
      </w:r>
      <w:proofErr w:type="spellEnd"/>
      <w:r w:rsidRPr="4CCD70F4">
        <w:rPr>
          <w:rFonts w:ascii="Arial" w:eastAsia="Arial" w:hAnsi="Arial" w:cs="Arial"/>
          <w:sz w:val="22"/>
          <w:szCs w:val="22"/>
          <w:lang w:eastAsia="en-GB"/>
        </w:rPr>
        <w:t xml:space="preserve"> and Donnelly (2015) explain that communication must be adapted to individual needs. In practice, I speak slowly, face the person directly, use simple words and sometimes use gestures or written prompts. This helps residents who struggle with hearing and reduces frustration or confusion.</w:t>
      </w:r>
    </w:p>
    <w:p w14:paraId="5487C2AF" w14:textId="77777777" w:rsidR="004774A0" w:rsidRPr="004774A0" w:rsidRDefault="004774A0" w:rsidP="4CCD70F4">
      <w:pPr>
        <w:spacing w:after="0" w:line="360" w:lineRule="auto"/>
        <w:rPr>
          <w:rFonts w:ascii="Arial" w:eastAsia="Arial" w:hAnsi="Arial" w:cs="Arial"/>
          <w:sz w:val="22"/>
          <w:szCs w:val="22"/>
          <w:lang w:eastAsia="en-GB"/>
        </w:rPr>
      </w:pPr>
    </w:p>
    <w:p w14:paraId="7744A5D6"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Team communication is another important part of delivering safe care. Hughes and Jones (2011) explain that teamwork depends on clear communication and shared goals. Staff must pass information accurately during handovers, report changes in residents’ conditions and follow instructions from nurses. Thompson (2018) warns that poor communication can lead to mistakes, such as missed medication or delayed treatment.</w:t>
      </w:r>
    </w:p>
    <w:p w14:paraId="1F9B0306" w14:textId="77777777" w:rsidR="004774A0" w:rsidRPr="004774A0" w:rsidRDefault="004774A0" w:rsidP="4CCD70F4">
      <w:pPr>
        <w:spacing w:after="0" w:line="360" w:lineRule="auto"/>
        <w:rPr>
          <w:rFonts w:ascii="Arial" w:eastAsia="Arial" w:hAnsi="Arial" w:cs="Arial"/>
          <w:sz w:val="22"/>
          <w:szCs w:val="22"/>
          <w:lang w:eastAsia="en-GB"/>
        </w:rPr>
      </w:pPr>
    </w:p>
    <w:p w14:paraId="18CFAF76" w14:textId="218CD0DA"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Communication must also be adapted for people with dementia. </w:t>
      </w:r>
      <w:proofErr w:type="spellStart"/>
      <w:r w:rsidRPr="4CCD70F4">
        <w:rPr>
          <w:rFonts w:ascii="Arial" w:eastAsia="Arial" w:hAnsi="Arial" w:cs="Arial"/>
          <w:sz w:val="22"/>
          <w:szCs w:val="22"/>
          <w:lang w:eastAsia="en-GB"/>
        </w:rPr>
        <w:t>Pavord</w:t>
      </w:r>
      <w:proofErr w:type="spellEnd"/>
      <w:r w:rsidRPr="4CCD70F4">
        <w:rPr>
          <w:rFonts w:ascii="Arial" w:eastAsia="Arial" w:hAnsi="Arial" w:cs="Arial"/>
          <w:sz w:val="22"/>
          <w:szCs w:val="22"/>
          <w:lang w:eastAsia="en-GB"/>
        </w:rPr>
        <w:t xml:space="preserve"> and Donnelly (2015) suggest using simple sentences, clear tone and familiar topics. I apply this by using short phrases and gentle reassurance when speaking to residents like </w:t>
      </w:r>
      <w:r w:rsidR="003E3721">
        <w:rPr>
          <w:rFonts w:ascii="Arial" w:eastAsia="Arial" w:hAnsi="Arial" w:cs="Arial"/>
          <w:sz w:val="22"/>
          <w:szCs w:val="22"/>
          <w:lang w:eastAsia="en-GB"/>
        </w:rPr>
        <w:t xml:space="preserve">a resident </w:t>
      </w:r>
      <w:r w:rsidRPr="4CCD70F4">
        <w:rPr>
          <w:rFonts w:ascii="Arial" w:eastAsia="Arial" w:hAnsi="Arial" w:cs="Arial"/>
          <w:sz w:val="22"/>
          <w:szCs w:val="22"/>
          <w:lang w:eastAsia="en-GB"/>
        </w:rPr>
        <w:t>who become confused or frightened. This helps reduce their distress and supports their emotional wellbeing.</w:t>
      </w:r>
    </w:p>
    <w:p w14:paraId="728AF0C5" w14:textId="77777777" w:rsidR="004774A0" w:rsidRPr="004774A0" w:rsidRDefault="004774A0" w:rsidP="4CCD70F4">
      <w:pPr>
        <w:spacing w:after="0" w:line="360" w:lineRule="auto"/>
        <w:rPr>
          <w:rFonts w:ascii="Arial" w:eastAsia="Arial" w:hAnsi="Arial" w:cs="Arial"/>
          <w:sz w:val="22"/>
          <w:szCs w:val="22"/>
          <w:lang w:eastAsia="en-GB"/>
        </w:rPr>
      </w:pPr>
    </w:p>
    <w:p w14:paraId="5743AA87"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Barriers to communication can affect the quality of care. Mann (2013) identifies physical barriers such as hearing loss or noise, psychological barriers such as anxiety, and environmental barriers such as poor lighting. When barriers are not recognised, misunderstandings can occur. For example, a resident may refuse personal care simply because they did not hear the instruction clearly. By reducing noise, speaking clearly and making sure the resident is comfortable, communication can improve.</w:t>
      </w:r>
    </w:p>
    <w:p w14:paraId="59F1EBB6" w14:textId="77777777" w:rsidR="004774A0" w:rsidRPr="004774A0" w:rsidRDefault="004774A0" w:rsidP="4CCD70F4">
      <w:pPr>
        <w:spacing w:after="0" w:line="360" w:lineRule="auto"/>
        <w:rPr>
          <w:rFonts w:ascii="Arial" w:eastAsia="Arial" w:hAnsi="Arial" w:cs="Arial"/>
          <w:sz w:val="22"/>
          <w:szCs w:val="22"/>
          <w:lang w:eastAsia="en-GB"/>
        </w:rPr>
      </w:pPr>
    </w:p>
    <w:p w14:paraId="30EC89D2" w14:textId="77777777"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Structured communication tools such as SBAR also help in emergencies. SBAR stands for Situation, Background, Assessment and Recommendation. </w:t>
      </w:r>
      <w:proofErr w:type="spellStart"/>
      <w:r w:rsidRPr="4CCD70F4">
        <w:rPr>
          <w:rFonts w:ascii="Arial" w:eastAsia="Arial" w:hAnsi="Arial" w:cs="Arial"/>
          <w:sz w:val="22"/>
          <w:szCs w:val="22"/>
          <w:lang w:eastAsia="en-GB"/>
        </w:rPr>
        <w:t>Pavord</w:t>
      </w:r>
      <w:proofErr w:type="spellEnd"/>
      <w:r w:rsidRPr="4CCD70F4">
        <w:rPr>
          <w:rFonts w:ascii="Arial" w:eastAsia="Arial" w:hAnsi="Arial" w:cs="Arial"/>
          <w:sz w:val="22"/>
          <w:szCs w:val="22"/>
          <w:lang w:eastAsia="en-GB"/>
        </w:rPr>
        <w:t xml:space="preserve"> and Donnelly (2015) explain that SBAR improves clarity when staff communicate urgent information. I used SBAR when reporting a resident with breathing difficulties. By explaining the situation, giving background details and recommending urgent help, the nurse responded quickly.</w:t>
      </w:r>
    </w:p>
    <w:p w14:paraId="7D701BEC" w14:textId="77777777" w:rsidR="004774A0" w:rsidRPr="004774A0" w:rsidRDefault="004774A0" w:rsidP="4CCD70F4">
      <w:pPr>
        <w:spacing w:after="0" w:line="360" w:lineRule="auto"/>
        <w:rPr>
          <w:rFonts w:ascii="Arial" w:eastAsia="Arial" w:hAnsi="Arial" w:cs="Arial"/>
          <w:sz w:val="22"/>
          <w:szCs w:val="22"/>
          <w:lang w:eastAsia="en-GB"/>
        </w:rPr>
      </w:pPr>
    </w:p>
    <w:p w14:paraId="4AB68439" w14:textId="4F1106FD" w:rsidR="004774A0" w:rsidRPr="004774A0" w:rsidRDefault="0DA3EECB" w:rsidP="4CCD70F4">
      <w:pPr>
        <w:spacing w:after="0" w:line="360" w:lineRule="auto"/>
        <w:rPr>
          <w:rFonts w:ascii="Arial" w:eastAsia="Arial" w:hAnsi="Arial" w:cs="Arial"/>
          <w:sz w:val="22"/>
          <w:szCs w:val="22"/>
          <w:lang w:eastAsia="en-GB"/>
        </w:rPr>
      </w:pPr>
      <w:r w:rsidRPr="4CCD70F4">
        <w:rPr>
          <w:rFonts w:ascii="Arial" w:eastAsia="Arial" w:hAnsi="Arial" w:cs="Arial"/>
          <w:sz w:val="22"/>
          <w:szCs w:val="22"/>
          <w:lang w:eastAsia="en-GB"/>
        </w:rPr>
        <w:t xml:space="preserve">In conclusion, communication is essential for safe and person-centred care. It includes speaking, listening, observing and adapting communication to meet individual needs. Communication supports teamwork, reduces risks and protects dignity. My experience as an HCA has shown me how powerful communication can be, especially when supporting older adults with hearing impairment or dementia. Developing strong communication skills is therefore important for all professionals in health and social </w:t>
      </w:r>
      <w:r w:rsidRPr="5994E9AD">
        <w:rPr>
          <w:rFonts w:ascii="Arial" w:eastAsia="Arial" w:hAnsi="Arial" w:cs="Arial"/>
          <w:sz w:val="22"/>
          <w:szCs w:val="22"/>
          <w:lang w:eastAsia="en-GB"/>
        </w:rPr>
        <w:t>car</w:t>
      </w:r>
    </w:p>
    <w:p w14:paraId="0AD8FA46" w14:textId="0BC5FA5F" w:rsidR="1D4F0087" w:rsidRDefault="1D4F0087" w:rsidP="1D4F0087">
      <w:pPr>
        <w:spacing w:after="0" w:line="360" w:lineRule="auto"/>
        <w:rPr>
          <w:rFonts w:ascii="Arial" w:eastAsia="Arial" w:hAnsi="Arial" w:cs="Arial"/>
          <w:sz w:val="22"/>
          <w:szCs w:val="22"/>
          <w:lang w:eastAsia="en-GB"/>
        </w:rPr>
      </w:pPr>
    </w:p>
    <w:p w14:paraId="1902335F" w14:textId="6CD96B10" w:rsidR="74FB898D" w:rsidRDefault="74FB898D" w:rsidP="120F725A">
      <w:pPr>
        <w:pStyle w:val="Subtitle"/>
        <w:spacing w:line="360" w:lineRule="auto"/>
        <w:rPr>
          <w:rFonts w:ascii="Arial" w:eastAsia="Arial" w:hAnsi="Arial" w:cs="Arial"/>
        </w:rPr>
      </w:pPr>
      <w:r w:rsidRPr="120F725A">
        <w:rPr>
          <w:rFonts w:ascii="Arial" w:eastAsia="Arial" w:hAnsi="Arial" w:cs="Arial"/>
        </w:rPr>
        <w:t>Task 3</w:t>
      </w:r>
    </w:p>
    <w:p w14:paraId="060CA5AA" w14:textId="3CA333D8" w:rsidR="16BF38DD" w:rsidRDefault="74FB898D" w:rsidP="120F725A">
      <w:pPr>
        <w:pStyle w:val="Subtitle"/>
        <w:spacing w:line="360" w:lineRule="auto"/>
        <w:rPr>
          <w:rFonts w:ascii="Arial" w:eastAsia="Arial" w:hAnsi="Arial" w:cs="Arial"/>
        </w:rPr>
      </w:pPr>
      <w:r w:rsidRPr="120F725A">
        <w:rPr>
          <w:rFonts w:ascii="Arial" w:eastAsia="Arial" w:hAnsi="Arial" w:cs="Arial"/>
        </w:rPr>
        <w:t>ERA Reflective module</w:t>
      </w:r>
    </w:p>
    <w:p w14:paraId="56FB4F41" w14:textId="77777777" w:rsidR="004774A0" w:rsidRPr="004774A0" w:rsidRDefault="004774A0" w:rsidP="4CCD70F4">
      <w:pPr>
        <w:spacing w:after="0" w:line="360" w:lineRule="auto"/>
        <w:rPr>
          <w:rFonts w:ascii="Arial" w:eastAsia="Arial" w:hAnsi="Arial" w:cs="Arial"/>
          <w:sz w:val="22"/>
          <w:szCs w:val="22"/>
          <w:lang w:eastAsia="en-GB"/>
        </w:rPr>
      </w:pPr>
    </w:p>
    <w:p w14:paraId="1F0A7767"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The ERA model is a reflective framework that consists of three stages: Experience, Reflection and Action. Jasper (2013) explains that the model guides individuals through understanding what happened, exploring their emotions and evaluating their performance, before identifying ways to improve in the future. It is a simple but effective tool for developing professional skills, especially within health and social care, where reflection supports learning, confidence and growth.</w:t>
      </w:r>
    </w:p>
    <w:p w14:paraId="6F9360ED" w14:textId="77777777" w:rsidR="0090244E" w:rsidRDefault="0090244E" w:rsidP="0BB573C0">
      <w:pPr>
        <w:pStyle w:val="p2"/>
        <w:spacing w:line="360" w:lineRule="auto"/>
        <w:jc w:val="both"/>
        <w:rPr>
          <w:rFonts w:ascii="Arial" w:eastAsia="Arial" w:hAnsi="Arial" w:cs="Arial"/>
          <w:sz w:val="22"/>
          <w:szCs w:val="22"/>
        </w:rPr>
      </w:pPr>
    </w:p>
    <w:p w14:paraId="03FA56A1" w14:textId="77777777" w:rsidR="0090244E" w:rsidRDefault="0090244E" w:rsidP="0BB573C0">
      <w:pPr>
        <w:pStyle w:val="p1"/>
        <w:spacing w:line="360" w:lineRule="auto"/>
        <w:jc w:val="both"/>
        <w:rPr>
          <w:rStyle w:val="s1"/>
          <w:rFonts w:ascii="Arial" w:eastAsia="Arial" w:hAnsi="Arial" w:cs="Arial"/>
          <w:sz w:val="22"/>
          <w:szCs w:val="22"/>
        </w:rPr>
      </w:pPr>
      <w:r w:rsidRPr="0DE842B7">
        <w:rPr>
          <w:rStyle w:val="s1"/>
          <w:rFonts w:ascii="Arial" w:eastAsia="Arial" w:hAnsi="Arial" w:cs="Arial"/>
          <w:sz w:val="22"/>
          <w:szCs w:val="22"/>
        </w:rPr>
        <w:t>Experience</w:t>
      </w:r>
    </w:p>
    <w:p w14:paraId="35DA1736" w14:textId="77777777" w:rsidR="0090244E" w:rsidRDefault="0090244E" w:rsidP="0BB573C0">
      <w:pPr>
        <w:pStyle w:val="p2"/>
        <w:spacing w:line="360" w:lineRule="auto"/>
        <w:jc w:val="both"/>
        <w:rPr>
          <w:rFonts w:ascii="Arial" w:eastAsia="Arial" w:hAnsi="Arial" w:cs="Arial"/>
          <w:sz w:val="22"/>
          <w:szCs w:val="22"/>
        </w:rPr>
      </w:pPr>
    </w:p>
    <w:p w14:paraId="0AB9395A"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For my Component 1 presentation, I was required to present a personal SWOT analysis. Even before the presentation began, I felt very nervous. This was because I had missed a few lessons where the teacher had explained the structure, expectations and assessment criteria. Missing these lessons left me unsure about how to prepare, and I arrived with only half of the understanding needed for the task. On the day of the presentation, I felt even more pressure because I was presenting alone, directly in front of my teacher, without any classmates present. This made the situation feel more intense and personal.</w:t>
      </w:r>
    </w:p>
    <w:p w14:paraId="7ED9F726" w14:textId="77777777" w:rsidR="0090244E" w:rsidRDefault="0090244E" w:rsidP="0BB573C0">
      <w:pPr>
        <w:pStyle w:val="p2"/>
        <w:spacing w:line="360" w:lineRule="auto"/>
        <w:jc w:val="both"/>
        <w:rPr>
          <w:rFonts w:ascii="Arial" w:eastAsia="Arial" w:hAnsi="Arial" w:cs="Arial"/>
          <w:sz w:val="22"/>
          <w:szCs w:val="22"/>
        </w:rPr>
      </w:pPr>
    </w:p>
    <w:p w14:paraId="0AEB7B9F"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 xml:space="preserve">Although I had created my slides and felt confident about how they looked, I had not practised speaking out loud or timed myself. As an introverted person, speaking in front of others does not come naturally to me. </w:t>
      </w:r>
      <w:proofErr w:type="spellStart"/>
      <w:r w:rsidRPr="5DF123CF">
        <w:rPr>
          <w:rStyle w:val="s1"/>
          <w:rFonts w:ascii="Arial" w:eastAsia="Arial" w:hAnsi="Arial" w:cs="Arial"/>
          <w:b w:val="0"/>
          <w:sz w:val="22"/>
          <w:szCs w:val="22"/>
        </w:rPr>
        <w:t>Higham</w:t>
      </w:r>
      <w:proofErr w:type="spellEnd"/>
      <w:r w:rsidRPr="5DF123CF">
        <w:rPr>
          <w:rStyle w:val="s1"/>
          <w:rFonts w:ascii="Arial" w:eastAsia="Arial" w:hAnsi="Arial" w:cs="Arial"/>
          <w:b w:val="0"/>
          <w:sz w:val="22"/>
          <w:szCs w:val="22"/>
        </w:rPr>
        <w:t xml:space="preserve"> (2020) states that confidence strongly influences communication, and I realised my lack of confidence was already affecting me before I even began. Once I started speaking, the anxiety increased. My thoughts were not flowing the way I expected, and I struggled to explain my points clearly. At one point during the presentation, I felt overwhelmed and even considered stopping completely because I thought I was not doing well. This moment showed me how powerful nerves can be when there is no preparation behind the content.</w:t>
      </w:r>
    </w:p>
    <w:p w14:paraId="06F23E2F" w14:textId="77777777" w:rsidR="0090244E" w:rsidRDefault="0090244E" w:rsidP="0BB573C0">
      <w:pPr>
        <w:pStyle w:val="p2"/>
        <w:spacing w:line="360" w:lineRule="auto"/>
        <w:jc w:val="both"/>
        <w:rPr>
          <w:rFonts w:ascii="Arial" w:eastAsia="Arial" w:hAnsi="Arial" w:cs="Arial"/>
          <w:sz w:val="22"/>
          <w:szCs w:val="22"/>
        </w:rPr>
      </w:pPr>
    </w:p>
    <w:p w14:paraId="409EE3C5" w14:textId="2FEF3E63" w:rsidR="62FB0A11" w:rsidRDefault="62FB0A11" w:rsidP="62FB0A11">
      <w:pPr>
        <w:pStyle w:val="p1"/>
        <w:spacing w:line="360" w:lineRule="auto"/>
        <w:jc w:val="both"/>
        <w:rPr>
          <w:rStyle w:val="s1"/>
          <w:rFonts w:ascii="Arial" w:eastAsia="Arial" w:hAnsi="Arial" w:cs="Arial"/>
          <w:sz w:val="22"/>
          <w:szCs w:val="22"/>
        </w:rPr>
      </w:pPr>
    </w:p>
    <w:p w14:paraId="087D3398" w14:textId="4B5BCC00" w:rsidR="62FB0A11" w:rsidRDefault="62FB0A11" w:rsidP="62FB0A11">
      <w:pPr>
        <w:pStyle w:val="p1"/>
        <w:spacing w:line="360" w:lineRule="auto"/>
        <w:jc w:val="both"/>
        <w:rPr>
          <w:rStyle w:val="s1"/>
          <w:rFonts w:ascii="Arial" w:eastAsia="Arial" w:hAnsi="Arial" w:cs="Arial"/>
          <w:sz w:val="22"/>
          <w:szCs w:val="22"/>
        </w:rPr>
      </w:pPr>
    </w:p>
    <w:p w14:paraId="16484620" w14:textId="1D44BFBB" w:rsidR="0090244E" w:rsidRDefault="0090244E" w:rsidP="0BB573C0">
      <w:pPr>
        <w:pStyle w:val="p1"/>
        <w:spacing w:line="360" w:lineRule="auto"/>
        <w:jc w:val="both"/>
        <w:rPr>
          <w:rStyle w:val="s1"/>
          <w:rFonts w:ascii="Arial" w:eastAsia="Arial" w:hAnsi="Arial" w:cs="Arial"/>
          <w:sz w:val="22"/>
          <w:szCs w:val="22"/>
        </w:rPr>
      </w:pPr>
      <w:r w:rsidRPr="25FA91FC">
        <w:rPr>
          <w:rStyle w:val="s1"/>
          <w:rFonts w:ascii="Arial" w:eastAsia="Arial" w:hAnsi="Arial" w:cs="Arial"/>
          <w:sz w:val="22"/>
          <w:szCs w:val="22"/>
        </w:rPr>
        <w:t>Reflection</w:t>
      </w:r>
    </w:p>
    <w:p w14:paraId="6DB7042D" w14:textId="77777777" w:rsidR="0090244E" w:rsidRDefault="0090244E" w:rsidP="0BB573C0">
      <w:pPr>
        <w:pStyle w:val="p2"/>
        <w:spacing w:line="360" w:lineRule="auto"/>
        <w:jc w:val="both"/>
        <w:rPr>
          <w:rFonts w:ascii="Arial" w:eastAsia="Arial" w:hAnsi="Arial" w:cs="Arial"/>
          <w:sz w:val="22"/>
          <w:szCs w:val="22"/>
        </w:rPr>
      </w:pPr>
    </w:p>
    <w:p w14:paraId="21282849"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When I reflected on the experience, I understood clearly that missing lessons had a major impact on my performance. If I had been present during the teacher’s explanations, I would have known what was expected and how to structure my work properly. My teacher gave me verbal feedback and explained that my slides were visually strong and well-designed, but the content did not fully match the required format. She also told me that I needed to rehearse out loud to build my confidence and manage my timing. Her feedback helped me understand that the problem was not my ability, but my lack of preparation.</w:t>
      </w:r>
    </w:p>
    <w:p w14:paraId="1C9E4E9D" w14:textId="77777777" w:rsidR="0090244E" w:rsidRDefault="0090244E" w:rsidP="0BB573C0">
      <w:pPr>
        <w:pStyle w:val="p2"/>
        <w:spacing w:line="360" w:lineRule="auto"/>
        <w:jc w:val="both"/>
        <w:rPr>
          <w:rFonts w:ascii="Arial" w:eastAsia="Arial" w:hAnsi="Arial" w:cs="Arial"/>
          <w:sz w:val="22"/>
          <w:szCs w:val="22"/>
        </w:rPr>
      </w:pPr>
    </w:p>
    <w:p w14:paraId="003AAB90" w14:textId="77777777" w:rsidR="0090244E" w:rsidRDefault="0090244E" w:rsidP="0BB573C0">
      <w:pPr>
        <w:pStyle w:val="p1"/>
        <w:spacing w:line="360" w:lineRule="auto"/>
        <w:jc w:val="both"/>
        <w:rPr>
          <w:rStyle w:val="s1"/>
          <w:rFonts w:ascii="Arial" w:eastAsia="Arial" w:hAnsi="Arial" w:cs="Arial"/>
          <w:b w:val="0"/>
          <w:sz w:val="22"/>
          <w:szCs w:val="22"/>
        </w:rPr>
      </w:pPr>
      <w:proofErr w:type="spellStart"/>
      <w:r w:rsidRPr="5DF123CF">
        <w:rPr>
          <w:rStyle w:val="s1"/>
          <w:rFonts w:ascii="Arial" w:eastAsia="Arial" w:hAnsi="Arial" w:cs="Arial"/>
          <w:b w:val="0"/>
          <w:sz w:val="22"/>
          <w:szCs w:val="22"/>
        </w:rPr>
        <w:t>Higham</w:t>
      </w:r>
      <w:proofErr w:type="spellEnd"/>
      <w:r w:rsidRPr="5DF123CF">
        <w:rPr>
          <w:rStyle w:val="s1"/>
          <w:rFonts w:ascii="Arial" w:eastAsia="Arial" w:hAnsi="Arial" w:cs="Arial"/>
          <w:b w:val="0"/>
          <w:sz w:val="22"/>
          <w:szCs w:val="22"/>
        </w:rPr>
        <w:t xml:space="preserve"> (2012) explains that effective communication requires clarity, confidence and planning. I realised I did not give myself enough time to prepare for this assessment, and this directly affected my delivery. I also reflected on the difference between how I communicate at work as a Health Care Assistant and how I communicate in academic settings. With residents like Margaret, I speak calmly, gently and confidently. When she is distressed, I am able to reassure her because I listen deeply and understand her needs. This shows that I do have strong communication skills; however, academic presentations make me anxious, and the anxiety affects my performance—not my English ability. This was an important realisation for me.</w:t>
      </w:r>
    </w:p>
    <w:p w14:paraId="65D47493" w14:textId="77777777" w:rsidR="0090244E" w:rsidRDefault="0090244E" w:rsidP="0BB573C0">
      <w:pPr>
        <w:pStyle w:val="p2"/>
        <w:spacing w:line="360" w:lineRule="auto"/>
        <w:jc w:val="both"/>
        <w:rPr>
          <w:rFonts w:ascii="Arial" w:eastAsia="Arial" w:hAnsi="Arial" w:cs="Arial"/>
          <w:sz w:val="22"/>
          <w:szCs w:val="22"/>
        </w:rPr>
      </w:pPr>
    </w:p>
    <w:p w14:paraId="22890D43"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Thompson (2018) says that preparation reduces anxiety and improves communication, and I believe this applies perfectly to my situation. I now understand that being an introvert does not mean I cannot present well; it simply means I need more time, practice and support.</w:t>
      </w:r>
    </w:p>
    <w:p w14:paraId="7ECE8DBD" w14:textId="77777777" w:rsidR="0090244E" w:rsidRDefault="0090244E" w:rsidP="0BB573C0">
      <w:pPr>
        <w:pStyle w:val="p2"/>
        <w:spacing w:line="360" w:lineRule="auto"/>
        <w:jc w:val="both"/>
        <w:rPr>
          <w:rFonts w:ascii="Arial" w:eastAsia="Arial" w:hAnsi="Arial" w:cs="Arial"/>
          <w:sz w:val="22"/>
          <w:szCs w:val="22"/>
        </w:rPr>
      </w:pPr>
    </w:p>
    <w:p w14:paraId="55209A06" w14:textId="77777777" w:rsidR="0090244E" w:rsidRDefault="0090244E" w:rsidP="0BB573C0">
      <w:pPr>
        <w:pStyle w:val="p1"/>
        <w:spacing w:line="360" w:lineRule="auto"/>
        <w:jc w:val="both"/>
        <w:rPr>
          <w:rStyle w:val="s1"/>
          <w:rFonts w:ascii="Arial" w:eastAsia="Arial" w:hAnsi="Arial" w:cs="Arial"/>
          <w:sz w:val="22"/>
          <w:szCs w:val="22"/>
        </w:rPr>
      </w:pPr>
      <w:r w:rsidRPr="193C4346">
        <w:rPr>
          <w:rStyle w:val="s1"/>
          <w:rFonts w:ascii="Arial" w:eastAsia="Arial" w:hAnsi="Arial" w:cs="Arial"/>
          <w:sz w:val="22"/>
          <w:szCs w:val="22"/>
        </w:rPr>
        <w:t>Action</w:t>
      </w:r>
    </w:p>
    <w:p w14:paraId="5EC1B683" w14:textId="77777777" w:rsidR="0090244E" w:rsidRDefault="0090244E" w:rsidP="0BB573C0">
      <w:pPr>
        <w:pStyle w:val="p2"/>
        <w:spacing w:line="360" w:lineRule="auto"/>
        <w:jc w:val="both"/>
        <w:rPr>
          <w:rFonts w:ascii="Arial" w:eastAsia="Arial" w:hAnsi="Arial" w:cs="Arial"/>
          <w:sz w:val="22"/>
          <w:szCs w:val="22"/>
        </w:rPr>
      </w:pPr>
    </w:p>
    <w:p w14:paraId="4883B3BA"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In the action stage, I decided on clear steps to improve future presentations. First, I will attend all lessons to make sure I do not miss important explanations again. I will also practise speaking out loud several times before a presentation, rather than only reading my slides silently. Recording myself will help me check my pace, tone, clarity and timing. I will also prepare simple notes in my own words to support me during the presentation without reading directly from the slides.</w:t>
      </w:r>
    </w:p>
    <w:p w14:paraId="7F92D53C" w14:textId="77777777" w:rsidR="0090244E" w:rsidRDefault="0090244E" w:rsidP="0BB573C0">
      <w:pPr>
        <w:pStyle w:val="p2"/>
        <w:spacing w:line="360" w:lineRule="auto"/>
        <w:jc w:val="both"/>
        <w:rPr>
          <w:rFonts w:ascii="Arial" w:eastAsia="Arial" w:hAnsi="Arial" w:cs="Arial"/>
          <w:sz w:val="22"/>
          <w:szCs w:val="22"/>
        </w:rPr>
      </w:pPr>
    </w:p>
    <w:p w14:paraId="3F0B69DD" w14:textId="38828B5D"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I plan to attend academic skills workshops that focus on presentation skills and confidence building. Speaking more often in class discussions will also help me gain confidence. I want to apply the same calm communication I use with residents into my academic work by slowing down, being patient with myself and trusting the process. My Christian values remind me to approach learning with patience, humility and perseverance.</w:t>
      </w:r>
    </w:p>
    <w:p w14:paraId="33E921EC" w14:textId="77777777" w:rsidR="0090244E" w:rsidRDefault="0090244E" w:rsidP="0BB573C0">
      <w:pPr>
        <w:pStyle w:val="p2"/>
        <w:spacing w:line="360" w:lineRule="auto"/>
        <w:jc w:val="both"/>
        <w:rPr>
          <w:rFonts w:ascii="Arial" w:eastAsia="Arial" w:hAnsi="Arial" w:cs="Arial"/>
          <w:sz w:val="22"/>
          <w:szCs w:val="22"/>
        </w:rPr>
      </w:pPr>
    </w:p>
    <w:p w14:paraId="11C71E06" w14:textId="77777777" w:rsidR="0090244E" w:rsidRDefault="0090244E" w:rsidP="0BB573C0">
      <w:pPr>
        <w:pStyle w:val="p1"/>
        <w:spacing w:line="360" w:lineRule="auto"/>
        <w:jc w:val="both"/>
        <w:rPr>
          <w:rStyle w:val="s1"/>
          <w:rFonts w:ascii="Arial" w:eastAsia="Arial" w:hAnsi="Arial" w:cs="Arial"/>
          <w:b w:val="0"/>
          <w:sz w:val="22"/>
          <w:szCs w:val="22"/>
        </w:rPr>
      </w:pPr>
      <w:r w:rsidRPr="5DF123CF">
        <w:rPr>
          <w:rStyle w:val="s1"/>
          <w:rFonts w:ascii="Arial" w:eastAsia="Arial" w:hAnsi="Arial" w:cs="Arial"/>
          <w:b w:val="0"/>
          <w:sz w:val="22"/>
          <w:szCs w:val="22"/>
        </w:rPr>
        <w:t>I believe that with preparation, practice and continued reflection, I will become more confident and effective in my academic communication skills.</w:t>
      </w:r>
    </w:p>
    <w:p w14:paraId="79B45A0A" w14:textId="0BF95AE9" w:rsidR="6CCEAEDC" w:rsidRDefault="6CCEAEDC" w:rsidP="0BB573C0">
      <w:pPr>
        <w:pStyle w:val="Subtitle"/>
        <w:spacing w:line="360" w:lineRule="auto"/>
        <w:jc w:val="both"/>
        <w:rPr>
          <w:rFonts w:ascii="Arial" w:eastAsia="Arial" w:hAnsi="Arial" w:cs="Arial"/>
          <w:sz w:val="22"/>
          <w:szCs w:val="22"/>
        </w:rPr>
      </w:pPr>
    </w:p>
    <w:p w14:paraId="43FDC5FB" w14:textId="77777777" w:rsidR="00C63808" w:rsidRDefault="00C63808" w:rsidP="00C63808"/>
    <w:p w14:paraId="43A15F89" w14:textId="329FC7D5" w:rsidR="00C63808" w:rsidRPr="00C63808" w:rsidRDefault="00C63808" w:rsidP="00C63808">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63808">
        <w:rPr>
          <w:rFonts w:ascii="Times New Roman" w:eastAsia="Times New Roman" w:hAnsi="Times New Roman" w:cs="Times New Roman"/>
          <w:b/>
          <w:bCs/>
          <w:sz w:val="36"/>
          <w:szCs w:val="36"/>
          <w:lang w:eastAsia="en-GB"/>
        </w:rPr>
        <w:t>Reference List</w:t>
      </w:r>
    </w:p>
    <w:p w14:paraId="20DAF2C6"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0AA04DE8"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roofErr w:type="spellStart"/>
      <w:r w:rsidRPr="00C63808">
        <w:rPr>
          <w:rFonts w:ascii="Times New Roman" w:hAnsi="Times New Roman" w:cs="Times New Roman"/>
          <w:lang w:eastAsia="en-GB"/>
        </w:rPr>
        <w:t>Brotheridge</w:t>
      </w:r>
      <w:proofErr w:type="spellEnd"/>
      <w:r w:rsidRPr="00C63808">
        <w:rPr>
          <w:rFonts w:ascii="Times New Roman" w:hAnsi="Times New Roman" w:cs="Times New Roman"/>
          <w:lang w:eastAsia="en-GB"/>
        </w:rPr>
        <w:t>, C. and Parker, S. (2008) Your Foundation in Health and Social Care. London: SAGE.</w:t>
      </w:r>
    </w:p>
    <w:p w14:paraId="42D964B2"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28F8C8F9"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Centre for Ageing Better (2025) State of Ageing in England 2025. Available at: https://ageing-better.org.uk (Accessed: 21 November 2025).</w:t>
      </w:r>
    </w:p>
    <w:p w14:paraId="6B42B6CC"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796B8EBE"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Cherry, C. (1961) On Human Communication. Cambridge: MIT Press.</w:t>
      </w:r>
    </w:p>
    <w:p w14:paraId="2E4FF8C0"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4D069C9D"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Griffith, R. and Dunham, K. (2015) Leadership and Management in Health and Social Care. London: </w:t>
      </w:r>
      <w:proofErr w:type="spellStart"/>
      <w:r w:rsidRPr="00C63808">
        <w:rPr>
          <w:rFonts w:ascii="Times New Roman" w:hAnsi="Times New Roman" w:cs="Times New Roman"/>
          <w:lang w:eastAsia="en-GB"/>
        </w:rPr>
        <w:t>Routledge</w:t>
      </w:r>
      <w:proofErr w:type="spellEnd"/>
      <w:r w:rsidRPr="00C63808">
        <w:rPr>
          <w:rFonts w:ascii="Times New Roman" w:hAnsi="Times New Roman" w:cs="Times New Roman"/>
          <w:lang w:eastAsia="en-GB"/>
        </w:rPr>
        <w:t>.</w:t>
      </w:r>
    </w:p>
    <w:p w14:paraId="11B31C16"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1F4944CC"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roofErr w:type="spellStart"/>
      <w:r w:rsidRPr="00C63808">
        <w:rPr>
          <w:rFonts w:ascii="Times New Roman" w:hAnsi="Times New Roman" w:cs="Times New Roman"/>
          <w:lang w:eastAsia="en-GB"/>
        </w:rPr>
        <w:t>Higham</w:t>
      </w:r>
      <w:proofErr w:type="spellEnd"/>
      <w:r w:rsidRPr="00C63808">
        <w:rPr>
          <w:rFonts w:ascii="Times New Roman" w:hAnsi="Times New Roman" w:cs="Times New Roman"/>
          <w:lang w:eastAsia="en-GB"/>
        </w:rPr>
        <w:t xml:space="preserve">, P. (2012) Effective Listening in Health and Social Care. London: </w:t>
      </w:r>
      <w:proofErr w:type="spellStart"/>
      <w:r w:rsidRPr="00C63808">
        <w:rPr>
          <w:rFonts w:ascii="Times New Roman" w:hAnsi="Times New Roman" w:cs="Times New Roman"/>
          <w:lang w:eastAsia="en-GB"/>
        </w:rPr>
        <w:t>Routledge</w:t>
      </w:r>
      <w:proofErr w:type="spellEnd"/>
      <w:r w:rsidRPr="00C63808">
        <w:rPr>
          <w:rFonts w:ascii="Times New Roman" w:hAnsi="Times New Roman" w:cs="Times New Roman"/>
          <w:lang w:eastAsia="en-GB"/>
        </w:rPr>
        <w:t>.</w:t>
      </w:r>
    </w:p>
    <w:p w14:paraId="58E1008D"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4ADF1523"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roofErr w:type="spellStart"/>
      <w:r w:rsidRPr="00C63808">
        <w:rPr>
          <w:rFonts w:ascii="Times New Roman" w:hAnsi="Times New Roman" w:cs="Times New Roman"/>
          <w:lang w:eastAsia="en-GB"/>
        </w:rPr>
        <w:t>Higham</w:t>
      </w:r>
      <w:proofErr w:type="spellEnd"/>
      <w:r w:rsidRPr="00C63808">
        <w:rPr>
          <w:rFonts w:ascii="Times New Roman" w:hAnsi="Times New Roman" w:cs="Times New Roman"/>
          <w:lang w:eastAsia="en-GB"/>
        </w:rPr>
        <w:t xml:space="preserve">, P. (2020) Communication and Interviewing Skills for Practice in Health and Social Care. London: </w:t>
      </w:r>
      <w:proofErr w:type="spellStart"/>
      <w:r w:rsidRPr="00C63808">
        <w:rPr>
          <w:rFonts w:ascii="Times New Roman" w:hAnsi="Times New Roman" w:cs="Times New Roman"/>
          <w:lang w:eastAsia="en-GB"/>
        </w:rPr>
        <w:t>Routledge</w:t>
      </w:r>
      <w:proofErr w:type="spellEnd"/>
      <w:r w:rsidRPr="00C63808">
        <w:rPr>
          <w:rFonts w:ascii="Times New Roman" w:hAnsi="Times New Roman" w:cs="Times New Roman"/>
          <w:lang w:eastAsia="en-GB"/>
        </w:rPr>
        <w:t>.</w:t>
      </w:r>
    </w:p>
    <w:p w14:paraId="6B3AB97A"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46EA6E63"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Hughes, G. and Jones, L. (2011) Professionalism in Healthcare. London: </w:t>
      </w:r>
      <w:proofErr w:type="spellStart"/>
      <w:r w:rsidRPr="00C63808">
        <w:rPr>
          <w:rFonts w:ascii="Times New Roman" w:hAnsi="Times New Roman" w:cs="Times New Roman"/>
          <w:lang w:eastAsia="en-GB"/>
        </w:rPr>
        <w:t>Palgrave</w:t>
      </w:r>
      <w:proofErr w:type="spellEnd"/>
      <w:r w:rsidRPr="00C63808">
        <w:rPr>
          <w:rFonts w:ascii="Times New Roman" w:hAnsi="Times New Roman" w:cs="Times New Roman"/>
          <w:lang w:eastAsia="en-GB"/>
        </w:rPr>
        <w:t xml:space="preserve"> Macmillan.</w:t>
      </w:r>
    </w:p>
    <w:p w14:paraId="2A99A98D"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640A5B0A"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Jasper, M. (2013) Beginning Reflective Practice. 2nd </w:t>
      </w:r>
      <w:proofErr w:type="spellStart"/>
      <w:r w:rsidRPr="00C63808">
        <w:rPr>
          <w:rFonts w:ascii="Times New Roman" w:hAnsi="Times New Roman" w:cs="Times New Roman"/>
          <w:lang w:eastAsia="en-GB"/>
        </w:rPr>
        <w:t>edn</w:t>
      </w:r>
      <w:proofErr w:type="spellEnd"/>
      <w:r w:rsidRPr="00C63808">
        <w:rPr>
          <w:rFonts w:ascii="Times New Roman" w:hAnsi="Times New Roman" w:cs="Times New Roman"/>
          <w:lang w:eastAsia="en-GB"/>
        </w:rPr>
        <w:t xml:space="preserve">. Andover: </w:t>
      </w:r>
      <w:proofErr w:type="spellStart"/>
      <w:r w:rsidRPr="00C63808">
        <w:rPr>
          <w:rFonts w:ascii="Times New Roman" w:hAnsi="Times New Roman" w:cs="Times New Roman"/>
          <w:lang w:eastAsia="en-GB"/>
        </w:rPr>
        <w:t>Cengage</w:t>
      </w:r>
      <w:proofErr w:type="spellEnd"/>
      <w:r w:rsidRPr="00C63808">
        <w:rPr>
          <w:rFonts w:ascii="Times New Roman" w:hAnsi="Times New Roman" w:cs="Times New Roman"/>
          <w:lang w:eastAsia="en-GB"/>
        </w:rPr>
        <w:t xml:space="preserve"> Learning.</w:t>
      </w:r>
    </w:p>
    <w:p w14:paraId="7C538025"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2A6812C3"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Mann, J. (2013) ‘Interpersonal Communication’, in </w:t>
      </w:r>
      <w:proofErr w:type="spellStart"/>
      <w:r w:rsidRPr="00C63808">
        <w:rPr>
          <w:rFonts w:ascii="Times New Roman" w:hAnsi="Times New Roman" w:cs="Times New Roman"/>
          <w:lang w:eastAsia="en-GB"/>
        </w:rPr>
        <w:t>Brotherton</w:t>
      </w:r>
      <w:proofErr w:type="spellEnd"/>
      <w:r w:rsidRPr="00C63808">
        <w:rPr>
          <w:rFonts w:ascii="Times New Roman" w:hAnsi="Times New Roman" w:cs="Times New Roman"/>
          <w:lang w:eastAsia="en-GB"/>
        </w:rPr>
        <w:t>, G. and Parker, S. (eds.) Your Foundation in Health and Social Care. London: SAGE.</w:t>
      </w:r>
    </w:p>
    <w:p w14:paraId="75A49E53"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475ACE0A"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Office for National Statistics (ONS) (2023) Older people living in care homes in 2021 and changes since 2011. Available at: https://www.ons.gov.uk (Accessed: 21 November 2025).</w:t>
      </w:r>
    </w:p>
    <w:p w14:paraId="019F2117"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50C51F75"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roofErr w:type="spellStart"/>
      <w:r w:rsidRPr="00C63808">
        <w:rPr>
          <w:rFonts w:ascii="Times New Roman" w:hAnsi="Times New Roman" w:cs="Times New Roman"/>
          <w:lang w:eastAsia="en-GB"/>
        </w:rPr>
        <w:t>Pavord</w:t>
      </w:r>
      <w:proofErr w:type="spellEnd"/>
      <w:r w:rsidRPr="00C63808">
        <w:rPr>
          <w:rFonts w:ascii="Times New Roman" w:hAnsi="Times New Roman" w:cs="Times New Roman"/>
          <w:lang w:eastAsia="en-GB"/>
        </w:rPr>
        <w:t>, E. and Donnelly, E. (2015) Communication and Interpersonal Skills in Health and Social Care. Banbury: Lantern Publishing.</w:t>
      </w:r>
    </w:p>
    <w:p w14:paraId="3554BCDF"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0EDE9580"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Pascoe, K.M., Waterhouse-Bradley, B. and </w:t>
      </w:r>
      <w:proofErr w:type="spellStart"/>
      <w:r w:rsidRPr="00C63808">
        <w:rPr>
          <w:rFonts w:ascii="Times New Roman" w:hAnsi="Times New Roman" w:cs="Times New Roman"/>
          <w:lang w:eastAsia="en-GB"/>
        </w:rPr>
        <w:t>McGinn</w:t>
      </w:r>
      <w:proofErr w:type="spellEnd"/>
      <w:r w:rsidRPr="00C63808">
        <w:rPr>
          <w:rFonts w:ascii="Times New Roman" w:hAnsi="Times New Roman" w:cs="Times New Roman"/>
          <w:lang w:eastAsia="en-GB"/>
        </w:rPr>
        <w:t>, T. (2021) ‘Systematic literature searching in social work: a practical guide with database appraisal’, Research on Social Work Practice, 31(5), pp. 541–551. Available at: https://doi.org/10.1177/1049731520986857</w:t>
      </w:r>
    </w:p>
    <w:p w14:paraId="0C1A04DA"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5D38DF42"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Thompson, N. (2018) Effective Communication: A Guide for the People Professions. 3rd </w:t>
      </w:r>
      <w:proofErr w:type="spellStart"/>
      <w:r w:rsidRPr="00C63808">
        <w:rPr>
          <w:rFonts w:ascii="Times New Roman" w:hAnsi="Times New Roman" w:cs="Times New Roman"/>
          <w:lang w:eastAsia="en-GB"/>
        </w:rPr>
        <w:t>edn</w:t>
      </w:r>
      <w:proofErr w:type="spellEnd"/>
      <w:r w:rsidRPr="00C63808">
        <w:rPr>
          <w:rFonts w:ascii="Times New Roman" w:hAnsi="Times New Roman" w:cs="Times New Roman"/>
          <w:lang w:eastAsia="en-GB"/>
        </w:rPr>
        <w:t xml:space="preserve">. Basingstoke: </w:t>
      </w:r>
      <w:proofErr w:type="spellStart"/>
      <w:r w:rsidRPr="00C63808">
        <w:rPr>
          <w:rFonts w:ascii="Times New Roman" w:hAnsi="Times New Roman" w:cs="Times New Roman"/>
          <w:lang w:eastAsia="en-GB"/>
        </w:rPr>
        <w:t>Palgrave</w:t>
      </w:r>
      <w:proofErr w:type="spellEnd"/>
      <w:r w:rsidRPr="00C63808">
        <w:rPr>
          <w:rFonts w:ascii="Times New Roman" w:hAnsi="Times New Roman" w:cs="Times New Roman"/>
          <w:lang w:eastAsia="en-GB"/>
        </w:rPr>
        <w:t xml:space="preserve"> Macmillan.</w:t>
      </w:r>
    </w:p>
    <w:p w14:paraId="69D9CC6D"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p>
    <w:p w14:paraId="63846F8D" w14:textId="77777777" w:rsidR="00C63808" w:rsidRPr="00C63808" w:rsidRDefault="00C63808" w:rsidP="00C63808">
      <w:pPr>
        <w:spacing w:before="100" w:beforeAutospacing="1" w:after="100" w:afterAutospacing="1" w:line="240" w:lineRule="auto"/>
        <w:rPr>
          <w:rFonts w:ascii="Times New Roman" w:hAnsi="Times New Roman" w:cs="Times New Roman"/>
          <w:lang w:eastAsia="en-GB"/>
        </w:rPr>
      </w:pPr>
      <w:r w:rsidRPr="00C63808">
        <w:rPr>
          <w:rFonts w:ascii="Times New Roman" w:hAnsi="Times New Roman" w:cs="Times New Roman"/>
          <w:lang w:eastAsia="en-GB"/>
        </w:rPr>
        <w:t xml:space="preserve">van </w:t>
      </w:r>
      <w:proofErr w:type="spellStart"/>
      <w:r w:rsidRPr="00C63808">
        <w:rPr>
          <w:rFonts w:ascii="Times New Roman" w:hAnsi="Times New Roman" w:cs="Times New Roman"/>
          <w:lang w:eastAsia="en-GB"/>
        </w:rPr>
        <w:t>Emden</w:t>
      </w:r>
      <w:proofErr w:type="spellEnd"/>
      <w:r w:rsidRPr="00C63808">
        <w:rPr>
          <w:rFonts w:ascii="Times New Roman" w:hAnsi="Times New Roman" w:cs="Times New Roman"/>
          <w:lang w:eastAsia="en-GB"/>
        </w:rPr>
        <w:t>, J. and Becker, L. (2020) Presentation Skills for Students. London: Red Globe Press.</w:t>
      </w:r>
    </w:p>
    <w:p w14:paraId="1D0DA726" w14:textId="77777777" w:rsidR="00C63808" w:rsidRDefault="00C63808" w:rsidP="00C63808"/>
    <w:p w14:paraId="2AA4965D" w14:textId="77777777" w:rsidR="00C63808" w:rsidRPr="00C63808" w:rsidRDefault="00C63808" w:rsidP="00C63808"/>
    <w:p w14:paraId="13E5245B" w14:textId="77777777" w:rsidR="004774A0" w:rsidRPr="004774A0" w:rsidRDefault="004774A0" w:rsidP="018CF15F">
      <w:pPr>
        <w:spacing w:after="0" w:line="360" w:lineRule="auto"/>
        <w:jc w:val="both"/>
        <w:rPr>
          <w:rFonts w:ascii="Arial" w:eastAsia="Arial" w:hAnsi="Arial" w:cs="Arial"/>
          <w:sz w:val="22"/>
          <w:szCs w:val="22"/>
          <w:lang w:eastAsia="en-GB"/>
        </w:rPr>
      </w:pPr>
    </w:p>
    <w:sectPr w:rsidR="004774A0" w:rsidRPr="004774A0">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72C11" w14:textId="77777777" w:rsidR="00CA24AF" w:rsidRDefault="00CA24AF">
      <w:pPr>
        <w:spacing w:after="0" w:line="240" w:lineRule="auto"/>
      </w:pPr>
      <w:r>
        <w:separator/>
      </w:r>
    </w:p>
  </w:endnote>
  <w:endnote w:type="continuationSeparator" w:id="0">
    <w:p w14:paraId="12132659" w14:textId="77777777" w:rsidR="00CA24AF" w:rsidRDefault="00CA2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ppleSystemUIFont">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52AEAC8" w14:paraId="5B1604E2" w14:textId="77777777" w:rsidTr="252AEAC8">
      <w:trPr>
        <w:trHeight w:val="300"/>
      </w:trPr>
      <w:tc>
        <w:tcPr>
          <w:tcW w:w="3005" w:type="dxa"/>
        </w:tcPr>
        <w:p w14:paraId="2C5C5970" w14:textId="27B37CA2" w:rsidR="252AEAC8" w:rsidRDefault="252AEAC8" w:rsidP="252AEAC8">
          <w:pPr>
            <w:pStyle w:val="Header"/>
            <w:ind w:left="-115"/>
          </w:pPr>
        </w:p>
      </w:tc>
      <w:tc>
        <w:tcPr>
          <w:tcW w:w="3005" w:type="dxa"/>
        </w:tcPr>
        <w:p w14:paraId="3B62FBD5" w14:textId="4D410E01" w:rsidR="252AEAC8" w:rsidRDefault="252AEAC8" w:rsidP="252AEAC8">
          <w:pPr>
            <w:pStyle w:val="Header"/>
            <w:jc w:val="center"/>
          </w:pPr>
        </w:p>
      </w:tc>
      <w:tc>
        <w:tcPr>
          <w:tcW w:w="3005" w:type="dxa"/>
        </w:tcPr>
        <w:p w14:paraId="68CFF6BE" w14:textId="2B80CB74" w:rsidR="252AEAC8" w:rsidRDefault="252AEAC8" w:rsidP="252AEAC8">
          <w:pPr>
            <w:pStyle w:val="Header"/>
            <w:ind w:right="-115"/>
            <w:jc w:val="right"/>
          </w:pPr>
        </w:p>
      </w:tc>
    </w:tr>
  </w:tbl>
  <w:p w14:paraId="163BB179" w14:textId="3A9D555B" w:rsidR="252AEAC8" w:rsidRDefault="252AEAC8" w:rsidP="252AE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75A93" w14:textId="77777777" w:rsidR="00CA24AF" w:rsidRDefault="00CA24AF">
      <w:pPr>
        <w:spacing w:after="0" w:line="240" w:lineRule="auto"/>
      </w:pPr>
      <w:r>
        <w:separator/>
      </w:r>
    </w:p>
  </w:footnote>
  <w:footnote w:type="continuationSeparator" w:id="0">
    <w:p w14:paraId="48FC94AC" w14:textId="77777777" w:rsidR="00CA24AF" w:rsidRDefault="00CA2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52AEAC8" w14:paraId="3D9590B0" w14:textId="77777777" w:rsidTr="252AEAC8">
      <w:trPr>
        <w:trHeight w:val="300"/>
      </w:trPr>
      <w:tc>
        <w:tcPr>
          <w:tcW w:w="3005" w:type="dxa"/>
        </w:tcPr>
        <w:p w14:paraId="5D01D6B3" w14:textId="50BB3760" w:rsidR="252AEAC8" w:rsidRDefault="252AEAC8" w:rsidP="252AEAC8">
          <w:pPr>
            <w:pStyle w:val="Header"/>
            <w:ind w:left="-115"/>
          </w:pPr>
        </w:p>
      </w:tc>
      <w:tc>
        <w:tcPr>
          <w:tcW w:w="3005" w:type="dxa"/>
        </w:tcPr>
        <w:p w14:paraId="58B43B0B" w14:textId="16193487" w:rsidR="252AEAC8" w:rsidRDefault="252AEAC8" w:rsidP="252AEAC8">
          <w:pPr>
            <w:pStyle w:val="Header"/>
            <w:jc w:val="center"/>
          </w:pPr>
        </w:p>
      </w:tc>
      <w:tc>
        <w:tcPr>
          <w:tcW w:w="3005" w:type="dxa"/>
        </w:tcPr>
        <w:p w14:paraId="157C1BB5" w14:textId="25B447D4" w:rsidR="252AEAC8" w:rsidRDefault="252AEAC8" w:rsidP="252AEAC8">
          <w:pPr>
            <w:pStyle w:val="Header"/>
            <w:ind w:right="-115"/>
            <w:jc w:val="right"/>
          </w:pPr>
        </w:p>
      </w:tc>
    </w:tr>
  </w:tbl>
  <w:p w14:paraId="6FC62B74" w14:textId="6AA218EA" w:rsidR="252AEAC8" w:rsidRDefault="252AEAC8" w:rsidP="252AEA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939A2"/>
    <w:multiLevelType w:val="hybridMultilevel"/>
    <w:tmpl w:val="5C64CA3A"/>
    <w:lvl w:ilvl="0" w:tplc="4B6E3B7C">
      <w:start w:val="1"/>
      <w:numFmt w:val="bullet"/>
      <w:lvlText w:val=""/>
      <w:lvlJc w:val="left"/>
      <w:pPr>
        <w:ind w:left="360" w:hanging="360"/>
      </w:pPr>
      <w:rPr>
        <w:rFonts w:ascii="Symbol" w:hAnsi="Symbol" w:hint="default"/>
      </w:rPr>
    </w:lvl>
    <w:lvl w:ilvl="1" w:tplc="8FBEE3C8" w:tentative="1">
      <w:start w:val="1"/>
      <w:numFmt w:val="bullet"/>
      <w:lvlText w:val="o"/>
      <w:lvlJc w:val="left"/>
      <w:pPr>
        <w:ind w:left="1080" w:hanging="360"/>
      </w:pPr>
      <w:rPr>
        <w:rFonts w:ascii="Courier New" w:hAnsi="Courier New" w:hint="default"/>
      </w:rPr>
    </w:lvl>
    <w:lvl w:ilvl="2" w:tplc="2C7ACC52" w:tentative="1">
      <w:start w:val="1"/>
      <w:numFmt w:val="bullet"/>
      <w:lvlText w:val=""/>
      <w:lvlJc w:val="left"/>
      <w:pPr>
        <w:ind w:left="1800" w:hanging="360"/>
      </w:pPr>
      <w:rPr>
        <w:rFonts w:ascii="Wingdings" w:hAnsi="Wingdings" w:hint="default"/>
      </w:rPr>
    </w:lvl>
    <w:lvl w:ilvl="3" w:tplc="EEE8EDEA" w:tentative="1">
      <w:start w:val="1"/>
      <w:numFmt w:val="bullet"/>
      <w:lvlText w:val=""/>
      <w:lvlJc w:val="left"/>
      <w:pPr>
        <w:ind w:left="2520" w:hanging="360"/>
      </w:pPr>
      <w:rPr>
        <w:rFonts w:ascii="Symbol" w:hAnsi="Symbol" w:hint="default"/>
      </w:rPr>
    </w:lvl>
    <w:lvl w:ilvl="4" w:tplc="D23CCAD8" w:tentative="1">
      <w:start w:val="1"/>
      <w:numFmt w:val="bullet"/>
      <w:lvlText w:val="o"/>
      <w:lvlJc w:val="left"/>
      <w:pPr>
        <w:ind w:left="3240" w:hanging="360"/>
      </w:pPr>
      <w:rPr>
        <w:rFonts w:ascii="Courier New" w:hAnsi="Courier New" w:hint="default"/>
      </w:rPr>
    </w:lvl>
    <w:lvl w:ilvl="5" w:tplc="59BACEBC" w:tentative="1">
      <w:start w:val="1"/>
      <w:numFmt w:val="bullet"/>
      <w:lvlText w:val=""/>
      <w:lvlJc w:val="left"/>
      <w:pPr>
        <w:ind w:left="3960" w:hanging="360"/>
      </w:pPr>
      <w:rPr>
        <w:rFonts w:ascii="Wingdings" w:hAnsi="Wingdings" w:hint="default"/>
      </w:rPr>
    </w:lvl>
    <w:lvl w:ilvl="6" w:tplc="7DC671B6" w:tentative="1">
      <w:start w:val="1"/>
      <w:numFmt w:val="bullet"/>
      <w:lvlText w:val=""/>
      <w:lvlJc w:val="left"/>
      <w:pPr>
        <w:ind w:left="4680" w:hanging="360"/>
      </w:pPr>
      <w:rPr>
        <w:rFonts w:ascii="Symbol" w:hAnsi="Symbol" w:hint="default"/>
      </w:rPr>
    </w:lvl>
    <w:lvl w:ilvl="7" w:tplc="B1D24BAE" w:tentative="1">
      <w:start w:val="1"/>
      <w:numFmt w:val="bullet"/>
      <w:lvlText w:val="o"/>
      <w:lvlJc w:val="left"/>
      <w:pPr>
        <w:ind w:left="5400" w:hanging="360"/>
      </w:pPr>
      <w:rPr>
        <w:rFonts w:ascii="Courier New" w:hAnsi="Courier New" w:hint="default"/>
      </w:rPr>
    </w:lvl>
    <w:lvl w:ilvl="8" w:tplc="E324601A" w:tentative="1">
      <w:start w:val="1"/>
      <w:numFmt w:val="bullet"/>
      <w:lvlText w:val=""/>
      <w:lvlJc w:val="left"/>
      <w:pPr>
        <w:ind w:left="6120" w:hanging="360"/>
      </w:pPr>
      <w:rPr>
        <w:rFonts w:ascii="Wingdings" w:hAnsi="Wingdings" w:hint="default"/>
      </w:rPr>
    </w:lvl>
  </w:abstractNum>
  <w:abstractNum w:abstractNumId="1" w15:restartNumberingAfterBreak="0">
    <w:nsid w:val="495048C3"/>
    <w:multiLevelType w:val="hybridMultilevel"/>
    <w:tmpl w:val="EA02DCB2"/>
    <w:lvl w:ilvl="0" w:tplc="7FB0EFAE">
      <w:start w:val="1"/>
      <w:numFmt w:val="decimal"/>
      <w:lvlText w:val="%1."/>
      <w:lvlJc w:val="left"/>
      <w:pPr>
        <w:ind w:left="360" w:hanging="360"/>
      </w:pPr>
      <w:rPr>
        <w:b/>
      </w:rPr>
    </w:lvl>
    <w:lvl w:ilvl="1" w:tplc="6D086690" w:tentative="1">
      <w:start w:val="1"/>
      <w:numFmt w:val="lowerLetter"/>
      <w:lvlText w:val="%2."/>
      <w:lvlJc w:val="left"/>
      <w:pPr>
        <w:ind w:left="1080" w:hanging="360"/>
      </w:pPr>
    </w:lvl>
    <w:lvl w:ilvl="2" w:tplc="07C8075C" w:tentative="1">
      <w:start w:val="1"/>
      <w:numFmt w:val="lowerRoman"/>
      <w:lvlText w:val="%3."/>
      <w:lvlJc w:val="right"/>
      <w:pPr>
        <w:ind w:left="1800" w:hanging="180"/>
      </w:pPr>
    </w:lvl>
    <w:lvl w:ilvl="3" w:tplc="B360E3AA" w:tentative="1">
      <w:start w:val="1"/>
      <w:numFmt w:val="decimal"/>
      <w:lvlText w:val="%4."/>
      <w:lvlJc w:val="left"/>
      <w:pPr>
        <w:ind w:left="2520" w:hanging="360"/>
      </w:pPr>
    </w:lvl>
    <w:lvl w:ilvl="4" w:tplc="7278F308" w:tentative="1">
      <w:start w:val="1"/>
      <w:numFmt w:val="lowerLetter"/>
      <w:lvlText w:val="%5."/>
      <w:lvlJc w:val="left"/>
      <w:pPr>
        <w:ind w:left="3240" w:hanging="360"/>
      </w:pPr>
    </w:lvl>
    <w:lvl w:ilvl="5" w:tplc="16D8B116" w:tentative="1">
      <w:start w:val="1"/>
      <w:numFmt w:val="lowerRoman"/>
      <w:lvlText w:val="%6."/>
      <w:lvlJc w:val="right"/>
      <w:pPr>
        <w:ind w:left="3960" w:hanging="180"/>
      </w:pPr>
    </w:lvl>
    <w:lvl w:ilvl="6" w:tplc="30E88AF8" w:tentative="1">
      <w:start w:val="1"/>
      <w:numFmt w:val="decimal"/>
      <w:lvlText w:val="%7."/>
      <w:lvlJc w:val="left"/>
      <w:pPr>
        <w:ind w:left="4680" w:hanging="360"/>
      </w:pPr>
    </w:lvl>
    <w:lvl w:ilvl="7" w:tplc="BF0E2E42" w:tentative="1">
      <w:start w:val="1"/>
      <w:numFmt w:val="lowerLetter"/>
      <w:lvlText w:val="%8."/>
      <w:lvlJc w:val="left"/>
      <w:pPr>
        <w:ind w:left="5400" w:hanging="360"/>
      </w:pPr>
    </w:lvl>
    <w:lvl w:ilvl="8" w:tplc="F2149786" w:tentative="1">
      <w:start w:val="1"/>
      <w:numFmt w:val="lowerRoman"/>
      <w:lvlText w:val="%9."/>
      <w:lvlJc w:val="right"/>
      <w:pPr>
        <w:ind w:left="6120" w:hanging="180"/>
      </w:pPr>
    </w:lvl>
  </w:abstractNum>
  <w:abstractNum w:abstractNumId="2" w15:restartNumberingAfterBreak="0">
    <w:nsid w:val="5B145C11"/>
    <w:multiLevelType w:val="hybridMultilevel"/>
    <w:tmpl w:val="8472B1FE"/>
    <w:lvl w:ilvl="0" w:tplc="F87C5D9A">
      <w:start w:val="1"/>
      <w:numFmt w:val="bullet"/>
      <w:lvlText w:val=""/>
      <w:lvlJc w:val="left"/>
      <w:pPr>
        <w:ind w:left="360" w:hanging="360"/>
      </w:pPr>
      <w:rPr>
        <w:rFonts w:ascii="Wingdings" w:hAnsi="Wingdings" w:hint="default"/>
      </w:rPr>
    </w:lvl>
    <w:lvl w:ilvl="1" w:tplc="67E0986C" w:tentative="1">
      <w:start w:val="1"/>
      <w:numFmt w:val="bullet"/>
      <w:lvlText w:val="o"/>
      <w:lvlJc w:val="left"/>
      <w:pPr>
        <w:ind w:left="1080" w:hanging="360"/>
      </w:pPr>
      <w:rPr>
        <w:rFonts w:ascii="Courier New" w:hAnsi="Courier New" w:hint="default"/>
      </w:rPr>
    </w:lvl>
    <w:lvl w:ilvl="2" w:tplc="0D861338" w:tentative="1">
      <w:start w:val="1"/>
      <w:numFmt w:val="bullet"/>
      <w:lvlText w:val=""/>
      <w:lvlJc w:val="left"/>
      <w:pPr>
        <w:ind w:left="1800" w:hanging="360"/>
      </w:pPr>
      <w:rPr>
        <w:rFonts w:ascii="Wingdings" w:hAnsi="Wingdings" w:hint="default"/>
      </w:rPr>
    </w:lvl>
    <w:lvl w:ilvl="3" w:tplc="B8E492FA" w:tentative="1">
      <w:start w:val="1"/>
      <w:numFmt w:val="bullet"/>
      <w:lvlText w:val=""/>
      <w:lvlJc w:val="left"/>
      <w:pPr>
        <w:ind w:left="2520" w:hanging="360"/>
      </w:pPr>
      <w:rPr>
        <w:rFonts w:ascii="Symbol" w:hAnsi="Symbol" w:hint="default"/>
      </w:rPr>
    </w:lvl>
    <w:lvl w:ilvl="4" w:tplc="EC7E571C" w:tentative="1">
      <w:start w:val="1"/>
      <w:numFmt w:val="bullet"/>
      <w:lvlText w:val="o"/>
      <w:lvlJc w:val="left"/>
      <w:pPr>
        <w:ind w:left="3240" w:hanging="360"/>
      </w:pPr>
      <w:rPr>
        <w:rFonts w:ascii="Courier New" w:hAnsi="Courier New" w:hint="default"/>
      </w:rPr>
    </w:lvl>
    <w:lvl w:ilvl="5" w:tplc="3DA2EB6C" w:tentative="1">
      <w:start w:val="1"/>
      <w:numFmt w:val="bullet"/>
      <w:lvlText w:val=""/>
      <w:lvlJc w:val="left"/>
      <w:pPr>
        <w:ind w:left="3960" w:hanging="360"/>
      </w:pPr>
      <w:rPr>
        <w:rFonts w:ascii="Wingdings" w:hAnsi="Wingdings" w:hint="default"/>
      </w:rPr>
    </w:lvl>
    <w:lvl w:ilvl="6" w:tplc="536A6394" w:tentative="1">
      <w:start w:val="1"/>
      <w:numFmt w:val="bullet"/>
      <w:lvlText w:val=""/>
      <w:lvlJc w:val="left"/>
      <w:pPr>
        <w:ind w:left="4680" w:hanging="360"/>
      </w:pPr>
      <w:rPr>
        <w:rFonts w:ascii="Symbol" w:hAnsi="Symbol" w:hint="default"/>
      </w:rPr>
    </w:lvl>
    <w:lvl w:ilvl="7" w:tplc="8EB422A6" w:tentative="1">
      <w:start w:val="1"/>
      <w:numFmt w:val="bullet"/>
      <w:lvlText w:val="o"/>
      <w:lvlJc w:val="left"/>
      <w:pPr>
        <w:ind w:left="5400" w:hanging="360"/>
      </w:pPr>
      <w:rPr>
        <w:rFonts w:ascii="Courier New" w:hAnsi="Courier New" w:hint="default"/>
      </w:rPr>
    </w:lvl>
    <w:lvl w:ilvl="8" w:tplc="901C0F14" w:tentative="1">
      <w:start w:val="1"/>
      <w:numFmt w:val="bullet"/>
      <w:lvlText w:val=""/>
      <w:lvlJc w:val="left"/>
      <w:pPr>
        <w:ind w:left="6120" w:hanging="360"/>
      </w:pPr>
      <w:rPr>
        <w:rFonts w:ascii="Wingdings" w:hAnsi="Wingdings" w:hint="default"/>
      </w:rPr>
    </w:lvl>
  </w:abstractNum>
  <w:num w:numId="1" w16cid:durableId="1022977486">
    <w:abstractNumId w:val="2"/>
  </w:num>
  <w:num w:numId="2" w16cid:durableId="1692799608">
    <w:abstractNumId w:val="0"/>
  </w:num>
  <w:num w:numId="3" w16cid:durableId="571042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F8D396"/>
    <w:rsid w:val="00001302"/>
    <w:rsid w:val="00002933"/>
    <w:rsid w:val="00003657"/>
    <w:rsid w:val="0000594E"/>
    <w:rsid w:val="0001094D"/>
    <w:rsid w:val="000117DA"/>
    <w:rsid w:val="000125A5"/>
    <w:rsid w:val="000156FD"/>
    <w:rsid w:val="0002339B"/>
    <w:rsid w:val="000236BA"/>
    <w:rsid w:val="000247CC"/>
    <w:rsid w:val="00030278"/>
    <w:rsid w:val="00030E3C"/>
    <w:rsid w:val="00032556"/>
    <w:rsid w:val="000354F5"/>
    <w:rsid w:val="00045081"/>
    <w:rsid w:val="000453AF"/>
    <w:rsid w:val="000472FA"/>
    <w:rsid w:val="000518EC"/>
    <w:rsid w:val="00060726"/>
    <w:rsid w:val="000629EE"/>
    <w:rsid w:val="00062A16"/>
    <w:rsid w:val="00062C9B"/>
    <w:rsid w:val="00063AE8"/>
    <w:rsid w:val="00064F16"/>
    <w:rsid w:val="000657EB"/>
    <w:rsid w:val="00065A06"/>
    <w:rsid w:val="000818D5"/>
    <w:rsid w:val="00083238"/>
    <w:rsid w:val="00090D37"/>
    <w:rsid w:val="000945C4"/>
    <w:rsid w:val="00094AD9"/>
    <w:rsid w:val="00095E86"/>
    <w:rsid w:val="000A056D"/>
    <w:rsid w:val="000A13B4"/>
    <w:rsid w:val="000A3ECE"/>
    <w:rsid w:val="000A68A9"/>
    <w:rsid w:val="000A69BD"/>
    <w:rsid w:val="000B2DFE"/>
    <w:rsid w:val="000B3BC4"/>
    <w:rsid w:val="000B4CB2"/>
    <w:rsid w:val="000C0EAF"/>
    <w:rsid w:val="000D1147"/>
    <w:rsid w:val="000D1396"/>
    <w:rsid w:val="000D342D"/>
    <w:rsid w:val="000D7451"/>
    <w:rsid w:val="000E0E1E"/>
    <w:rsid w:val="000E20B0"/>
    <w:rsid w:val="000E237D"/>
    <w:rsid w:val="000E5AC3"/>
    <w:rsid w:val="000F1E26"/>
    <w:rsid w:val="000F1F73"/>
    <w:rsid w:val="000F253E"/>
    <w:rsid w:val="000F5D3D"/>
    <w:rsid w:val="00101872"/>
    <w:rsid w:val="00105535"/>
    <w:rsid w:val="00107773"/>
    <w:rsid w:val="00121644"/>
    <w:rsid w:val="00122612"/>
    <w:rsid w:val="00122BA5"/>
    <w:rsid w:val="001230CE"/>
    <w:rsid w:val="0012344F"/>
    <w:rsid w:val="00123A08"/>
    <w:rsid w:val="00123A09"/>
    <w:rsid w:val="0012787C"/>
    <w:rsid w:val="001324CD"/>
    <w:rsid w:val="00133907"/>
    <w:rsid w:val="001356A7"/>
    <w:rsid w:val="00135EC2"/>
    <w:rsid w:val="0013777E"/>
    <w:rsid w:val="00137E28"/>
    <w:rsid w:val="00151376"/>
    <w:rsid w:val="00151887"/>
    <w:rsid w:val="00152689"/>
    <w:rsid w:val="001530F4"/>
    <w:rsid w:val="0015435A"/>
    <w:rsid w:val="00154DB8"/>
    <w:rsid w:val="00155587"/>
    <w:rsid w:val="0015645F"/>
    <w:rsid w:val="00157556"/>
    <w:rsid w:val="00162298"/>
    <w:rsid w:val="00164D8F"/>
    <w:rsid w:val="001677DE"/>
    <w:rsid w:val="00167AA3"/>
    <w:rsid w:val="00172D79"/>
    <w:rsid w:val="00183704"/>
    <w:rsid w:val="001837EB"/>
    <w:rsid w:val="00186C43"/>
    <w:rsid w:val="001874CD"/>
    <w:rsid w:val="00192558"/>
    <w:rsid w:val="00194CC5"/>
    <w:rsid w:val="001A1DC0"/>
    <w:rsid w:val="001A3D11"/>
    <w:rsid w:val="001A598E"/>
    <w:rsid w:val="001A6D69"/>
    <w:rsid w:val="001A7FE1"/>
    <w:rsid w:val="001B1850"/>
    <w:rsid w:val="001C3379"/>
    <w:rsid w:val="001C43AC"/>
    <w:rsid w:val="001C4F56"/>
    <w:rsid w:val="001C76F3"/>
    <w:rsid w:val="001D1386"/>
    <w:rsid w:val="001D738B"/>
    <w:rsid w:val="001E6EF5"/>
    <w:rsid w:val="001F2334"/>
    <w:rsid w:val="001F344F"/>
    <w:rsid w:val="001F77CF"/>
    <w:rsid w:val="002037D1"/>
    <w:rsid w:val="0020383C"/>
    <w:rsid w:val="002050F2"/>
    <w:rsid w:val="00210048"/>
    <w:rsid w:val="00214511"/>
    <w:rsid w:val="00215ADC"/>
    <w:rsid w:val="0021775E"/>
    <w:rsid w:val="00221DB1"/>
    <w:rsid w:val="00235523"/>
    <w:rsid w:val="0023783E"/>
    <w:rsid w:val="00242A0D"/>
    <w:rsid w:val="002439AD"/>
    <w:rsid w:val="002518B6"/>
    <w:rsid w:val="002521C4"/>
    <w:rsid w:val="002544B4"/>
    <w:rsid w:val="002561D1"/>
    <w:rsid w:val="002649A1"/>
    <w:rsid w:val="00265867"/>
    <w:rsid w:val="00277B04"/>
    <w:rsid w:val="00280567"/>
    <w:rsid w:val="00284205"/>
    <w:rsid w:val="002843B3"/>
    <w:rsid w:val="002953A4"/>
    <w:rsid w:val="00297B79"/>
    <w:rsid w:val="002A1B36"/>
    <w:rsid w:val="002A2FDB"/>
    <w:rsid w:val="002A3336"/>
    <w:rsid w:val="002A4BC8"/>
    <w:rsid w:val="002A6251"/>
    <w:rsid w:val="002A75E8"/>
    <w:rsid w:val="002B1EDF"/>
    <w:rsid w:val="002B5CB2"/>
    <w:rsid w:val="002B6CEE"/>
    <w:rsid w:val="002C0965"/>
    <w:rsid w:val="002C2C16"/>
    <w:rsid w:val="002C682D"/>
    <w:rsid w:val="002C78E5"/>
    <w:rsid w:val="002D5E9D"/>
    <w:rsid w:val="002D5EBA"/>
    <w:rsid w:val="002D7836"/>
    <w:rsid w:val="002E22BC"/>
    <w:rsid w:val="002E38D4"/>
    <w:rsid w:val="002E7A96"/>
    <w:rsid w:val="002F457B"/>
    <w:rsid w:val="002F7E69"/>
    <w:rsid w:val="00301823"/>
    <w:rsid w:val="00301FA8"/>
    <w:rsid w:val="00303BF6"/>
    <w:rsid w:val="00310AAF"/>
    <w:rsid w:val="003157D0"/>
    <w:rsid w:val="00317877"/>
    <w:rsid w:val="00322032"/>
    <w:rsid w:val="00323863"/>
    <w:rsid w:val="00323C8F"/>
    <w:rsid w:val="0032573D"/>
    <w:rsid w:val="00325B13"/>
    <w:rsid w:val="00327861"/>
    <w:rsid w:val="00336F0A"/>
    <w:rsid w:val="00336F17"/>
    <w:rsid w:val="00337645"/>
    <w:rsid w:val="003403BA"/>
    <w:rsid w:val="00344FE2"/>
    <w:rsid w:val="003461B0"/>
    <w:rsid w:val="00352204"/>
    <w:rsid w:val="00361CD3"/>
    <w:rsid w:val="00363E56"/>
    <w:rsid w:val="00371B00"/>
    <w:rsid w:val="00372918"/>
    <w:rsid w:val="003742D6"/>
    <w:rsid w:val="00375B55"/>
    <w:rsid w:val="00377BBD"/>
    <w:rsid w:val="00380334"/>
    <w:rsid w:val="00380A2B"/>
    <w:rsid w:val="00384CD2"/>
    <w:rsid w:val="00386419"/>
    <w:rsid w:val="0038733F"/>
    <w:rsid w:val="00391052"/>
    <w:rsid w:val="00391467"/>
    <w:rsid w:val="00393C21"/>
    <w:rsid w:val="00393D75"/>
    <w:rsid w:val="0039596B"/>
    <w:rsid w:val="003A1FD7"/>
    <w:rsid w:val="003A709E"/>
    <w:rsid w:val="003C0817"/>
    <w:rsid w:val="003C10A3"/>
    <w:rsid w:val="003C6841"/>
    <w:rsid w:val="003C720E"/>
    <w:rsid w:val="003C79E0"/>
    <w:rsid w:val="003C7B5B"/>
    <w:rsid w:val="003D0793"/>
    <w:rsid w:val="003D2142"/>
    <w:rsid w:val="003D77CE"/>
    <w:rsid w:val="003E11A7"/>
    <w:rsid w:val="003E3721"/>
    <w:rsid w:val="003E431B"/>
    <w:rsid w:val="003E695F"/>
    <w:rsid w:val="003F499E"/>
    <w:rsid w:val="003F4E49"/>
    <w:rsid w:val="00400AA5"/>
    <w:rsid w:val="004032DB"/>
    <w:rsid w:val="00412D27"/>
    <w:rsid w:val="004152EA"/>
    <w:rsid w:val="004160C2"/>
    <w:rsid w:val="00416BCC"/>
    <w:rsid w:val="00420903"/>
    <w:rsid w:val="00420C4D"/>
    <w:rsid w:val="004223D4"/>
    <w:rsid w:val="00423CB1"/>
    <w:rsid w:val="0042415F"/>
    <w:rsid w:val="0042541E"/>
    <w:rsid w:val="00426CBC"/>
    <w:rsid w:val="0042772D"/>
    <w:rsid w:val="004320C5"/>
    <w:rsid w:val="0043296A"/>
    <w:rsid w:val="004352F8"/>
    <w:rsid w:val="0044067F"/>
    <w:rsid w:val="00445712"/>
    <w:rsid w:val="00451202"/>
    <w:rsid w:val="00452BFB"/>
    <w:rsid w:val="004537BC"/>
    <w:rsid w:val="00455275"/>
    <w:rsid w:val="0045571B"/>
    <w:rsid w:val="00456E1E"/>
    <w:rsid w:val="00457B11"/>
    <w:rsid w:val="00457B53"/>
    <w:rsid w:val="00460651"/>
    <w:rsid w:val="004636C5"/>
    <w:rsid w:val="004641C0"/>
    <w:rsid w:val="00470E6B"/>
    <w:rsid w:val="004717D0"/>
    <w:rsid w:val="00472798"/>
    <w:rsid w:val="00474B31"/>
    <w:rsid w:val="00475BA3"/>
    <w:rsid w:val="004774A0"/>
    <w:rsid w:val="00480C53"/>
    <w:rsid w:val="0048101B"/>
    <w:rsid w:val="00485AA7"/>
    <w:rsid w:val="004A4926"/>
    <w:rsid w:val="004A7E41"/>
    <w:rsid w:val="004B1FA5"/>
    <w:rsid w:val="004B32F3"/>
    <w:rsid w:val="004C0CD2"/>
    <w:rsid w:val="004C5FA8"/>
    <w:rsid w:val="004D0C58"/>
    <w:rsid w:val="004D64BA"/>
    <w:rsid w:val="004D6B55"/>
    <w:rsid w:val="004D7E37"/>
    <w:rsid w:val="004E05DA"/>
    <w:rsid w:val="004E60D5"/>
    <w:rsid w:val="004E64AF"/>
    <w:rsid w:val="004F166F"/>
    <w:rsid w:val="004F60EB"/>
    <w:rsid w:val="004F7726"/>
    <w:rsid w:val="00502128"/>
    <w:rsid w:val="00503C94"/>
    <w:rsid w:val="00503F56"/>
    <w:rsid w:val="00505456"/>
    <w:rsid w:val="0050669A"/>
    <w:rsid w:val="00511E39"/>
    <w:rsid w:val="00513B81"/>
    <w:rsid w:val="00514993"/>
    <w:rsid w:val="00517EFF"/>
    <w:rsid w:val="00525B45"/>
    <w:rsid w:val="005303F5"/>
    <w:rsid w:val="0053205F"/>
    <w:rsid w:val="00532605"/>
    <w:rsid w:val="00536DEE"/>
    <w:rsid w:val="00542B31"/>
    <w:rsid w:val="005453B5"/>
    <w:rsid w:val="00545863"/>
    <w:rsid w:val="00546174"/>
    <w:rsid w:val="005476FF"/>
    <w:rsid w:val="005501B2"/>
    <w:rsid w:val="00557B48"/>
    <w:rsid w:val="00560897"/>
    <w:rsid w:val="0056118E"/>
    <w:rsid w:val="005660C8"/>
    <w:rsid w:val="00567D6F"/>
    <w:rsid w:val="0057195D"/>
    <w:rsid w:val="00575B0C"/>
    <w:rsid w:val="00582157"/>
    <w:rsid w:val="00584060"/>
    <w:rsid w:val="00590F17"/>
    <w:rsid w:val="005948EB"/>
    <w:rsid w:val="005A5332"/>
    <w:rsid w:val="005B25F4"/>
    <w:rsid w:val="005B3B30"/>
    <w:rsid w:val="005B61C3"/>
    <w:rsid w:val="005B7443"/>
    <w:rsid w:val="005C13BD"/>
    <w:rsid w:val="005C3985"/>
    <w:rsid w:val="005C75BD"/>
    <w:rsid w:val="005C7C0E"/>
    <w:rsid w:val="005C7D8E"/>
    <w:rsid w:val="005D6405"/>
    <w:rsid w:val="005D7B03"/>
    <w:rsid w:val="005E1591"/>
    <w:rsid w:val="005E2CB0"/>
    <w:rsid w:val="005F51CC"/>
    <w:rsid w:val="006013A9"/>
    <w:rsid w:val="00605A32"/>
    <w:rsid w:val="00605FE4"/>
    <w:rsid w:val="00612721"/>
    <w:rsid w:val="00614AF4"/>
    <w:rsid w:val="006238FF"/>
    <w:rsid w:val="00624C68"/>
    <w:rsid w:val="006250A4"/>
    <w:rsid w:val="00633409"/>
    <w:rsid w:val="006365B3"/>
    <w:rsid w:val="00642A11"/>
    <w:rsid w:val="00644A25"/>
    <w:rsid w:val="006507D0"/>
    <w:rsid w:val="00651F46"/>
    <w:rsid w:val="006640C2"/>
    <w:rsid w:val="00667547"/>
    <w:rsid w:val="00667701"/>
    <w:rsid w:val="0067117D"/>
    <w:rsid w:val="006713D4"/>
    <w:rsid w:val="00671923"/>
    <w:rsid w:val="00672DAD"/>
    <w:rsid w:val="0067381D"/>
    <w:rsid w:val="00674FCA"/>
    <w:rsid w:val="00675744"/>
    <w:rsid w:val="00675C14"/>
    <w:rsid w:val="00676EF5"/>
    <w:rsid w:val="00685704"/>
    <w:rsid w:val="00685E56"/>
    <w:rsid w:val="00687081"/>
    <w:rsid w:val="00690397"/>
    <w:rsid w:val="00696C5F"/>
    <w:rsid w:val="006A2519"/>
    <w:rsid w:val="006A25B8"/>
    <w:rsid w:val="006A527C"/>
    <w:rsid w:val="006A5FA6"/>
    <w:rsid w:val="006A6556"/>
    <w:rsid w:val="006B2919"/>
    <w:rsid w:val="006B4710"/>
    <w:rsid w:val="006B5087"/>
    <w:rsid w:val="006B6EA6"/>
    <w:rsid w:val="006B76FA"/>
    <w:rsid w:val="006B7EF1"/>
    <w:rsid w:val="006C03BB"/>
    <w:rsid w:val="006C1A91"/>
    <w:rsid w:val="006C48EB"/>
    <w:rsid w:val="006C5B59"/>
    <w:rsid w:val="006C671E"/>
    <w:rsid w:val="006C70B7"/>
    <w:rsid w:val="006D0659"/>
    <w:rsid w:val="006D232E"/>
    <w:rsid w:val="006D2E4B"/>
    <w:rsid w:val="006D3A5D"/>
    <w:rsid w:val="006D43EC"/>
    <w:rsid w:val="006D7989"/>
    <w:rsid w:val="006E2511"/>
    <w:rsid w:val="006E25E3"/>
    <w:rsid w:val="006E33A1"/>
    <w:rsid w:val="006F13FD"/>
    <w:rsid w:val="006F6FC6"/>
    <w:rsid w:val="007025CE"/>
    <w:rsid w:val="007036CC"/>
    <w:rsid w:val="00706D40"/>
    <w:rsid w:val="00712D14"/>
    <w:rsid w:val="00715422"/>
    <w:rsid w:val="00730991"/>
    <w:rsid w:val="00732604"/>
    <w:rsid w:val="007354E9"/>
    <w:rsid w:val="0073682F"/>
    <w:rsid w:val="0073731E"/>
    <w:rsid w:val="0074216E"/>
    <w:rsid w:val="00745AFA"/>
    <w:rsid w:val="007461A9"/>
    <w:rsid w:val="00750B4D"/>
    <w:rsid w:val="00751EAF"/>
    <w:rsid w:val="00756596"/>
    <w:rsid w:val="00762350"/>
    <w:rsid w:val="00762D88"/>
    <w:rsid w:val="007672B2"/>
    <w:rsid w:val="007672CE"/>
    <w:rsid w:val="00770CA9"/>
    <w:rsid w:val="007712C7"/>
    <w:rsid w:val="00771565"/>
    <w:rsid w:val="0077285C"/>
    <w:rsid w:val="00773489"/>
    <w:rsid w:val="00782CD1"/>
    <w:rsid w:val="00786681"/>
    <w:rsid w:val="007A289C"/>
    <w:rsid w:val="007A3499"/>
    <w:rsid w:val="007A49AA"/>
    <w:rsid w:val="007A551D"/>
    <w:rsid w:val="007A7CB5"/>
    <w:rsid w:val="007B33DE"/>
    <w:rsid w:val="007B5414"/>
    <w:rsid w:val="007C2CB9"/>
    <w:rsid w:val="007C32CB"/>
    <w:rsid w:val="007C67CD"/>
    <w:rsid w:val="007D7489"/>
    <w:rsid w:val="007D7702"/>
    <w:rsid w:val="007E22F3"/>
    <w:rsid w:val="007E2513"/>
    <w:rsid w:val="007E35DA"/>
    <w:rsid w:val="007F0497"/>
    <w:rsid w:val="007F1E7E"/>
    <w:rsid w:val="007F76D7"/>
    <w:rsid w:val="00801170"/>
    <w:rsid w:val="008016DE"/>
    <w:rsid w:val="00806119"/>
    <w:rsid w:val="00806209"/>
    <w:rsid w:val="00807ABB"/>
    <w:rsid w:val="00817685"/>
    <w:rsid w:val="00826DD7"/>
    <w:rsid w:val="008271D2"/>
    <w:rsid w:val="00827875"/>
    <w:rsid w:val="0083271F"/>
    <w:rsid w:val="00837125"/>
    <w:rsid w:val="00843978"/>
    <w:rsid w:val="00843F6E"/>
    <w:rsid w:val="008524DF"/>
    <w:rsid w:val="00855402"/>
    <w:rsid w:val="00857B6C"/>
    <w:rsid w:val="008606AC"/>
    <w:rsid w:val="00861621"/>
    <w:rsid w:val="00861668"/>
    <w:rsid w:val="00863530"/>
    <w:rsid w:val="00865B20"/>
    <w:rsid w:val="00866CE7"/>
    <w:rsid w:val="008670CE"/>
    <w:rsid w:val="008756FB"/>
    <w:rsid w:val="00877518"/>
    <w:rsid w:val="00880094"/>
    <w:rsid w:val="00885AFE"/>
    <w:rsid w:val="0088680B"/>
    <w:rsid w:val="008875AE"/>
    <w:rsid w:val="00897371"/>
    <w:rsid w:val="008A6214"/>
    <w:rsid w:val="008B01BF"/>
    <w:rsid w:val="008B2022"/>
    <w:rsid w:val="008B2FDC"/>
    <w:rsid w:val="008B3069"/>
    <w:rsid w:val="008B4803"/>
    <w:rsid w:val="008B76C3"/>
    <w:rsid w:val="008B7A90"/>
    <w:rsid w:val="008C133D"/>
    <w:rsid w:val="008C325D"/>
    <w:rsid w:val="008C343A"/>
    <w:rsid w:val="008C3884"/>
    <w:rsid w:val="008C48CE"/>
    <w:rsid w:val="008C5A52"/>
    <w:rsid w:val="008C6B6A"/>
    <w:rsid w:val="008D0987"/>
    <w:rsid w:val="008D14EF"/>
    <w:rsid w:val="008D6CE1"/>
    <w:rsid w:val="008E1A5B"/>
    <w:rsid w:val="008E5577"/>
    <w:rsid w:val="008F0F6A"/>
    <w:rsid w:val="008F1000"/>
    <w:rsid w:val="008F1E90"/>
    <w:rsid w:val="008F344D"/>
    <w:rsid w:val="008F5973"/>
    <w:rsid w:val="00901B11"/>
    <w:rsid w:val="0090244E"/>
    <w:rsid w:val="009064B6"/>
    <w:rsid w:val="0091260C"/>
    <w:rsid w:val="009133C9"/>
    <w:rsid w:val="0092108D"/>
    <w:rsid w:val="009213C2"/>
    <w:rsid w:val="009223BF"/>
    <w:rsid w:val="00922ACB"/>
    <w:rsid w:val="009249B4"/>
    <w:rsid w:val="00924C7A"/>
    <w:rsid w:val="009255E5"/>
    <w:rsid w:val="00926A5D"/>
    <w:rsid w:val="00927D27"/>
    <w:rsid w:val="00927D9B"/>
    <w:rsid w:val="00930525"/>
    <w:rsid w:val="00931662"/>
    <w:rsid w:val="00933DEB"/>
    <w:rsid w:val="00941BCD"/>
    <w:rsid w:val="0095397A"/>
    <w:rsid w:val="00963AC0"/>
    <w:rsid w:val="00963DC8"/>
    <w:rsid w:val="00967DB3"/>
    <w:rsid w:val="00971D9C"/>
    <w:rsid w:val="00977AB6"/>
    <w:rsid w:val="009810F5"/>
    <w:rsid w:val="00984D13"/>
    <w:rsid w:val="0098547A"/>
    <w:rsid w:val="0098796A"/>
    <w:rsid w:val="00993957"/>
    <w:rsid w:val="009969FC"/>
    <w:rsid w:val="009A4506"/>
    <w:rsid w:val="009A47DA"/>
    <w:rsid w:val="009A5298"/>
    <w:rsid w:val="009B6F15"/>
    <w:rsid w:val="009C007E"/>
    <w:rsid w:val="009C2BF9"/>
    <w:rsid w:val="009C474E"/>
    <w:rsid w:val="009C50A7"/>
    <w:rsid w:val="009D03BF"/>
    <w:rsid w:val="009D27B2"/>
    <w:rsid w:val="009D595D"/>
    <w:rsid w:val="009D6265"/>
    <w:rsid w:val="009D681A"/>
    <w:rsid w:val="009E03AC"/>
    <w:rsid w:val="009E0785"/>
    <w:rsid w:val="009E163D"/>
    <w:rsid w:val="009E3B93"/>
    <w:rsid w:val="009E3D06"/>
    <w:rsid w:val="009F09C6"/>
    <w:rsid w:val="009F4B75"/>
    <w:rsid w:val="009F6977"/>
    <w:rsid w:val="00A05E01"/>
    <w:rsid w:val="00A062A3"/>
    <w:rsid w:val="00A07DE3"/>
    <w:rsid w:val="00A136BC"/>
    <w:rsid w:val="00A13B94"/>
    <w:rsid w:val="00A14D6C"/>
    <w:rsid w:val="00A15373"/>
    <w:rsid w:val="00A154A7"/>
    <w:rsid w:val="00A1687D"/>
    <w:rsid w:val="00A22CAB"/>
    <w:rsid w:val="00A30B1E"/>
    <w:rsid w:val="00A33375"/>
    <w:rsid w:val="00A35F2C"/>
    <w:rsid w:val="00A456AB"/>
    <w:rsid w:val="00A47B64"/>
    <w:rsid w:val="00A5139A"/>
    <w:rsid w:val="00A52318"/>
    <w:rsid w:val="00A55264"/>
    <w:rsid w:val="00A56739"/>
    <w:rsid w:val="00A573E6"/>
    <w:rsid w:val="00A63238"/>
    <w:rsid w:val="00A63EF3"/>
    <w:rsid w:val="00A63F53"/>
    <w:rsid w:val="00A64D00"/>
    <w:rsid w:val="00A66BD1"/>
    <w:rsid w:val="00A70962"/>
    <w:rsid w:val="00A70E82"/>
    <w:rsid w:val="00A73F84"/>
    <w:rsid w:val="00A73FE4"/>
    <w:rsid w:val="00A81AC3"/>
    <w:rsid w:val="00A83032"/>
    <w:rsid w:val="00A85109"/>
    <w:rsid w:val="00A90166"/>
    <w:rsid w:val="00AA2FE8"/>
    <w:rsid w:val="00AA355A"/>
    <w:rsid w:val="00AA5CD8"/>
    <w:rsid w:val="00AA7851"/>
    <w:rsid w:val="00AB03F3"/>
    <w:rsid w:val="00AB2575"/>
    <w:rsid w:val="00AB35C4"/>
    <w:rsid w:val="00AC5DCB"/>
    <w:rsid w:val="00AC61DB"/>
    <w:rsid w:val="00AD07FB"/>
    <w:rsid w:val="00AD1E7F"/>
    <w:rsid w:val="00AD40D6"/>
    <w:rsid w:val="00AE1D91"/>
    <w:rsid w:val="00AE3C54"/>
    <w:rsid w:val="00AE613F"/>
    <w:rsid w:val="00AE7CB9"/>
    <w:rsid w:val="00AF2C29"/>
    <w:rsid w:val="00AF60F4"/>
    <w:rsid w:val="00B03727"/>
    <w:rsid w:val="00B12A42"/>
    <w:rsid w:val="00B13A18"/>
    <w:rsid w:val="00B22C71"/>
    <w:rsid w:val="00B30621"/>
    <w:rsid w:val="00B320A4"/>
    <w:rsid w:val="00B32980"/>
    <w:rsid w:val="00B35F59"/>
    <w:rsid w:val="00B3617E"/>
    <w:rsid w:val="00B42928"/>
    <w:rsid w:val="00B42D0C"/>
    <w:rsid w:val="00B478F3"/>
    <w:rsid w:val="00B51308"/>
    <w:rsid w:val="00B5161D"/>
    <w:rsid w:val="00B51A0D"/>
    <w:rsid w:val="00B54EB9"/>
    <w:rsid w:val="00B55337"/>
    <w:rsid w:val="00B573C5"/>
    <w:rsid w:val="00B61DED"/>
    <w:rsid w:val="00B6226D"/>
    <w:rsid w:val="00B62647"/>
    <w:rsid w:val="00B6424A"/>
    <w:rsid w:val="00B64D45"/>
    <w:rsid w:val="00B654B4"/>
    <w:rsid w:val="00B66A8C"/>
    <w:rsid w:val="00B72F7D"/>
    <w:rsid w:val="00B75133"/>
    <w:rsid w:val="00B82EA0"/>
    <w:rsid w:val="00B84303"/>
    <w:rsid w:val="00B85102"/>
    <w:rsid w:val="00B868C1"/>
    <w:rsid w:val="00B8704D"/>
    <w:rsid w:val="00B9193D"/>
    <w:rsid w:val="00B91F98"/>
    <w:rsid w:val="00B921E4"/>
    <w:rsid w:val="00BA100D"/>
    <w:rsid w:val="00BA66C3"/>
    <w:rsid w:val="00BB2522"/>
    <w:rsid w:val="00BB2B8C"/>
    <w:rsid w:val="00BB68AA"/>
    <w:rsid w:val="00BC16B2"/>
    <w:rsid w:val="00BC2FEB"/>
    <w:rsid w:val="00BD2627"/>
    <w:rsid w:val="00BE0624"/>
    <w:rsid w:val="00BE168F"/>
    <w:rsid w:val="00BE3895"/>
    <w:rsid w:val="00BE39F1"/>
    <w:rsid w:val="00BF0CBE"/>
    <w:rsid w:val="00BF47AF"/>
    <w:rsid w:val="00BF53D4"/>
    <w:rsid w:val="00BF5494"/>
    <w:rsid w:val="00BF72E8"/>
    <w:rsid w:val="00C007B4"/>
    <w:rsid w:val="00C038A0"/>
    <w:rsid w:val="00C04A62"/>
    <w:rsid w:val="00C04E89"/>
    <w:rsid w:val="00C1196C"/>
    <w:rsid w:val="00C23158"/>
    <w:rsid w:val="00C235E0"/>
    <w:rsid w:val="00C237A9"/>
    <w:rsid w:val="00C309AC"/>
    <w:rsid w:val="00C313CE"/>
    <w:rsid w:val="00C3202F"/>
    <w:rsid w:val="00C37767"/>
    <w:rsid w:val="00C44809"/>
    <w:rsid w:val="00C52193"/>
    <w:rsid w:val="00C5223B"/>
    <w:rsid w:val="00C53AAE"/>
    <w:rsid w:val="00C6049C"/>
    <w:rsid w:val="00C63808"/>
    <w:rsid w:val="00C67E91"/>
    <w:rsid w:val="00C72EF9"/>
    <w:rsid w:val="00C76639"/>
    <w:rsid w:val="00C80313"/>
    <w:rsid w:val="00C82710"/>
    <w:rsid w:val="00C839A2"/>
    <w:rsid w:val="00C86B9C"/>
    <w:rsid w:val="00C8799A"/>
    <w:rsid w:val="00C87D00"/>
    <w:rsid w:val="00C926FB"/>
    <w:rsid w:val="00C92F49"/>
    <w:rsid w:val="00C946BC"/>
    <w:rsid w:val="00C94B8C"/>
    <w:rsid w:val="00C94C74"/>
    <w:rsid w:val="00C95688"/>
    <w:rsid w:val="00C96072"/>
    <w:rsid w:val="00C974D3"/>
    <w:rsid w:val="00CA004F"/>
    <w:rsid w:val="00CA24AF"/>
    <w:rsid w:val="00CA666E"/>
    <w:rsid w:val="00CB1C0F"/>
    <w:rsid w:val="00CB30FE"/>
    <w:rsid w:val="00CB7F9D"/>
    <w:rsid w:val="00CC18AD"/>
    <w:rsid w:val="00CC2345"/>
    <w:rsid w:val="00CC2E04"/>
    <w:rsid w:val="00CC4614"/>
    <w:rsid w:val="00CD10BC"/>
    <w:rsid w:val="00CD3C90"/>
    <w:rsid w:val="00CD59CF"/>
    <w:rsid w:val="00CD6FA1"/>
    <w:rsid w:val="00CE19E0"/>
    <w:rsid w:val="00CE35C2"/>
    <w:rsid w:val="00CF0946"/>
    <w:rsid w:val="00CF2D78"/>
    <w:rsid w:val="00CF59C6"/>
    <w:rsid w:val="00CF609E"/>
    <w:rsid w:val="00CF65BD"/>
    <w:rsid w:val="00CF6A01"/>
    <w:rsid w:val="00CF7271"/>
    <w:rsid w:val="00D000C8"/>
    <w:rsid w:val="00D03202"/>
    <w:rsid w:val="00D1080A"/>
    <w:rsid w:val="00D112C8"/>
    <w:rsid w:val="00D119F7"/>
    <w:rsid w:val="00D12A5A"/>
    <w:rsid w:val="00D22244"/>
    <w:rsid w:val="00D243D4"/>
    <w:rsid w:val="00D406D2"/>
    <w:rsid w:val="00D40A41"/>
    <w:rsid w:val="00D4233F"/>
    <w:rsid w:val="00D42D24"/>
    <w:rsid w:val="00D42DDF"/>
    <w:rsid w:val="00D44DB9"/>
    <w:rsid w:val="00D47021"/>
    <w:rsid w:val="00D47074"/>
    <w:rsid w:val="00D529AC"/>
    <w:rsid w:val="00D53AC7"/>
    <w:rsid w:val="00D60D5F"/>
    <w:rsid w:val="00D6317B"/>
    <w:rsid w:val="00D70752"/>
    <w:rsid w:val="00D71DEB"/>
    <w:rsid w:val="00D77CE5"/>
    <w:rsid w:val="00D9677A"/>
    <w:rsid w:val="00D96ED7"/>
    <w:rsid w:val="00D9791B"/>
    <w:rsid w:val="00DA119F"/>
    <w:rsid w:val="00DA20CC"/>
    <w:rsid w:val="00DA3CB8"/>
    <w:rsid w:val="00DB203F"/>
    <w:rsid w:val="00DB6934"/>
    <w:rsid w:val="00DB7EED"/>
    <w:rsid w:val="00DC5ECB"/>
    <w:rsid w:val="00DC6EDA"/>
    <w:rsid w:val="00DD6730"/>
    <w:rsid w:val="00DE0327"/>
    <w:rsid w:val="00DE1739"/>
    <w:rsid w:val="00DE43BE"/>
    <w:rsid w:val="00DE5234"/>
    <w:rsid w:val="00DF548E"/>
    <w:rsid w:val="00DF72EF"/>
    <w:rsid w:val="00DF7AD7"/>
    <w:rsid w:val="00E07358"/>
    <w:rsid w:val="00E20EB0"/>
    <w:rsid w:val="00E21D33"/>
    <w:rsid w:val="00E26022"/>
    <w:rsid w:val="00E2667F"/>
    <w:rsid w:val="00E26757"/>
    <w:rsid w:val="00E26805"/>
    <w:rsid w:val="00E26CFF"/>
    <w:rsid w:val="00E30E90"/>
    <w:rsid w:val="00E3334A"/>
    <w:rsid w:val="00E34F59"/>
    <w:rsid w:val="00E350EC"/>
    <w:rsid w:val="00E45004"/>
    <w:rsid w:val="00E457A5"/>
    <w:rsid w:val="00E4686F"/>
    <w:rsid w:val="00E50514"/>
    <w:rsid w:val="00E50B13"/>
    <w:rsid w:val="00E63EF6"/>
    <w:rsid w:val="00E64EFE"/>
    <w:rsid w:val="00E66712"/>
    <w:rsid w:val="00E66D5B"/>
    <w:rsid w:val="00E72182"/>
    <w:rsid w:val="00E73AA4"/>
    <w:rsid w:val="00E745B9"/>
    <w:rsid w:val="00E822FF"/>
    <w:rsid w:val="00E82573"/>
    <w:rsid w:val="00E876DA"/>
    <w:rsid w:val="00E87C34"/>
    <w:rsid w:val="00E9032C"/>
    <w:rsid w:val="00E90AA3"/>
    <w:rsid w:val="00E95078"/>
    <w:rsid w:val="00E961C1"/>
    <w:rsid w:val="00E96F45"/>
    <w:rsid w:val="00EA04FF"/>
    <w:rsid w:val="00EA1587"/>
    <w:rsid w:val="00EA1CF3"/>
    <w:rsid w:val="00EA3D00"/>
    <w:rsid w:val="00EA752D"/>
    <w:rsid w:val="00EB7048"/>
    <w:rsid w:val="00EC1AAD"/>
    <w:rsid w:val="00EC3CE6"/>
    <w:rsid w:val="00ED36F0"/>
    <w:rsid w:val="00EE3CB5"/>
    <w:rsid w:val="00EF4D34"/>
    <w:rsid w:val="00EF6707"/>
    <w:rsid w:val="00EF7BE9"/>
    <w:rsid w:val="00F033F5"/>
    <w:rsid w:val="00F0442C"/>
    <w:rsid w:val="00F07BEF"/>
    <w:rsid w:val="00F07E8D"/>
    <w:rsid w:val="00F10B9E"/>
    <w:rsid w:val="00F11496"/>
    <w:rsid w:val="00F13DAF"/>
    <w:rsid w:val="00F24127"/>
    <w:rsid w:val="00F26D96"/>
    <w:rsid w:val="00F34931"/>
    <w:rsid w:val="00F35A84"/>
    <w:rsid w:val="00F37AD3"/>
    <w:rsid w:val="00F420B2"/>
    <w:rsid w:val="00F4448B"/>
    <w:rsid w:val="00F44E00"/>
    <w:rsid w:val="00F45763"/>
    <w:rsid w:val="00F500EF"/>
    <w:rsid w:val="00F57878"/>
    <w:rsid w:val="00F6034C"/>
    <w:rsid w:val="00F629E1"/>
    <w:rsid w:val="00F64007"/>
    <w:rsid w:val="00F74D52"/>
    <w:rsid w:val="00F778B5"/>
    <w:rsid w:val="00F83DCD"/>
    <w:rsid w:val="00F854B3"/>
    <w:rsid w:val="00F85707"/>
    <w:rsid w:val="00F86B20"/>
    <w:rsid w:val="00F91F74"/>
    <w:rsid w:val="00F92939"/>
    <w:rsid w:val="00F942BA"/>
    <w:rsid w:val="00F97CB0"/>
    <w:rsid w:val="00FA1C31"/>
    <w:rsid w:val="00FA1E6D"/>
    <w:rsid w:val="00FA7BF1"/>
    <w:rsid w:val="00FB1D60"/>
    <w:rsid w:val="00FB7608"/>
    <w:rsid w:val="00FC2328"/>
    <w:rsid w:val="00FC4924"/>
    <w:rsid w:val="00FC51D3"/>
    <w:rsid w:val="00FC6C14"/>
    <w:rsid w:val="00FC74A2"/>
    <w:rsid w:val="00FD0797"/>
    <w:rsid w:val="00FD5D92"/>
    <w:rsid w:val="00FD652B"/>
    <w:rsid w:val="00FD69D2"/>
    <w:rsid w:val="00FE111F"/>
    <w:rsid w:val="00FF47AB"/>
    <w:rsid w:val="00FF497C"/>
    <w:rsid w:val="00FF6DA2"/>
    <w:rsid w:val="018CF15F"/>
    <w:rsid w:val="0230FF7D"/>
    <w:rsid w:val="02D5546C"/>
    <w:rsid w:val="03D5D362"/>
    <w:rsid w:val="043E58EF"/>
    <w:rsid w:val="04507939"/>
    <w:rsid w:val="04C5F37F"/>
    <w:rsid w:val="053DBE66"/>
    <w:rsid w:val="060126FC"/>
    <w:rsid w:val="0649F915"/>
    <w:rsid w:val="06CF5656"/>
    <w:rsid w:val="07635A09"/>
    <w:rsid w:val="07C08BD7"/>
    <w:rsid w:val="084E0B3E"/>
    <w:rsid w:val="085FF9F4"/>
    <w:rsid w:val="089548A9"/>
    <w:rsid w:val="0990C1F1"/>
    <w:rsid w:val="0AF3F345"/>
    <w:rsid w:val="0B75DFF7"/>
    <w:rsid w:val="0B8FC325"/>
    <w:rsid w:val="0BB573C0"/>
    <w:rsid w:val="0BB5C0A9"/>
    <w:rsid w:val="0C247BF3"/>
    <w:rsid w:val="0CF3D847"/>
    <w:rsid w:val="0D133A2B"/>
    <w:rsid w:val="0DA3EECB"/>
    <w:rsid w:val="0DE842B7"/>
    <w:rsid w:val="0E44304C"/>
    <w:rsid w:val="0ED51433"/>
    <w:rsid w:val="0F43E219"/>
    <w:rsid w:val="0FAB15C6"/>
    <w:rsid w:val="0FC35684"/>
    <w:rsid w:val="0FFAC314"/>
    <w:rsid w:val="1058A511"/>
    <w:rsid w:val="10E56BD6"/>
    <w:rsid w:val="111DFEEC"/>
    <w:rsid w:val="11B8A65B"/>
    <w:rsid w:val="120F725A"/>
    <w:rsid w:val="122E8B62"/>
    <w:rsid w:val="12A60D06"/>
    <w:rsid w:val="14C41274"/>
    <w:rsid w:val="14D08BE0"/>
    <w:rsid w:val="14E4A7E4"/>
    <w:rsid w:val="1535304E"/>
    <w:rsid w:val="15630EDC"/>
    <w:rsid w:val="16BF38DD"/>
    <w:rsid w:val="175FABCC"/>
    <w:rsid w:val="1823925B"/>
    <w:rsid w:val="191BE595"/>
    <w:rsid w:val="193C4346"/>
    <w:rsid w:val="19D0F849"/>
    <w:rsid w:val="1A13B127"/>
    <w:rsid w:val="1D09AD0B"/>
    <w:rsid w:val="1D4F0087"/>
    <w:rsid w:val="1D567165"/>
    <w:rsid w:val="1D76EFA8"/>
    <w:rsid w:val="1D815A9E"/>
    <w:rsid w:val="1ECA0778"/>
    <w:rsid w:val="1ED79A85"/>
    <w:rsid w:val="1EFF1EFB"/>
    <w:rsid w:val="1F4E87AB"/>
    <w:rsid w:val="202BE638"/>
    <w:rsid w:val="20DD4D91"/>
    <w:rsid w:val="2137E2DB"/>
    <w:rsid w:val="2177C4C7"/>
    <w:rsid w:val="21E8D20B"/>
    <w:rsid w:val="21EA4005"/>
    <w:rsid w:val="22A4E463"/>
    <w:rsid w:val="230259EF"/>
    <w:rsid w:val="23314615"/>
    <w:rsid w:val="24C4B741"/>
    <w:rsid w:val="252AEAC8"/>
    <w:rsid w:val="255E41FF"/>
    <w:rsid w:val="25FA91FC"/>
    <w:rsid w:val="27E20609"/>
    <w:rsid w:val="2942D875"/>
    <w:rsid w:val="297D7D28"/>
    <w:rsid w:val="29892070"/>
    <w:rsid w:val="29FCF2FD"/>
    <w:rsid w:val="2A32EA9E"/>
    <w:rsid w:val="2B31FED3"/>
    <w:rsid w:val="2C3F2578"/>
    <w:rsid w:val="2C5835D2"/>
    <w:rsid w:val="2CC36E0D"/>
    <w:rsid w:val="2CE7EE88"/>
    <w:rsid w:val="2D93520D"/>
    <w:rsid w:val="2E39E4EB"/>
    <w:rsid w:val="2F491A67"/>
    <w:rsid w:val="2FEA39C6"/>
    <w:rsid w:val="2FFD2751"/>
    <w:rsid w:val="318D6491"/>
    <w:rsid w:val="32F383D2"/>
    <w:rsid w:val="3301605D"/>
    <w:rsid w:val="33FB1524"/>
    <w:rsid w:val="3552FFBF"/>
    <w:rsid w:val="3598B2DA"/>
    <w:rsid w:val="36B5301B"/>
    <w:rsid w:val="36B61D58"/>
    <w:rsid w:val="36E0A911"/>
    <w:rsid w:val="36E366E2"/>
    <w:rsid w:val="377188FD"/>
    <w:rsid w:val="37BD2825"/>
    <w:rsid w:val="38805644"/>
    <w:rsid w:val="393B3D40"/>
    <w:rsid w:val="39A5A429"/>
    <w:rsid w:val="3A818315"/>
    <w:rsid w:val="3AC7BFA3"/>
    <w:rsid w:val="3ACC3033"/>
    <w:rsid w:val="3ACECEBE"/>
    <w:rsid w:val="3B4191F4"/>
    <w:rsid w:val="3C37AC48"/>
    <w:rsid w:val="3E8EBEBE"/>
    <w:rsid w:val="3EB781D6"/>
    <w:rsid w:val="3EB7862F"/>
    <w:rsid w:val="3F746BE0"/>
    <w:rsid w:val="402D4589"/>
    <w:rsid w:val="40E8BAD7"/>
    <w:rsid w:val="413AF0E7"/>
    <w:rsid w:val="4140A623"/>
    <w:rsid w:val="419FC02A"/>
    <w:rsid w:val="41FF9057"/>
    <w:rsid w:val="420012FF"/>
    <w:rsid w:val="423BFCAC"/>
    <w:rsid w:val="424C8F17"/>
    <w:rsid w:val="430D0474"/>
    <w:rsid w:val="431F301C"/>
    <w:rsid w:val="43F8D396"/>
    <w:rsid w:val="44BD6AC6"/>
    <w:rsid w:val="44CD6048"/>
    <w:rsid w:val="44CE30C7"/>
    <w:rsid w:val="45216255"/>
    <w:rsid w:val="46BC3B78"/>
    <w:rsid w:val="46D05C32"/>
    <w:rsid w:val="473FEA20"/>
    <w:rsid w:val="47610F47"/>
    <w:rsid w:val="4830BAD3"/>
    <w:rsid w:val="48AF8966"/>
    <w:rsid w:val="496FD9DC"/>
    <w:rsid w:val="497149A4"/>
    <w:rsid w:val="4977A37A"/>
    <w:rsid w:val="4A208F09"/>
    <w:rsid w:val="4B2A2B9F"/>
    <w:rsid w:val="4BDA954A"/>
    <w:rsid w:val="4BEE9450"/>
    <w:rsid w:val="4C2DF4BA"/>
    <w:rsid w:val="4CCD70F4"/>
    <w:rsid w:val="4CF83FA6"/>
    <w:rsid w:val="4D0EA65F"/>
    <w:rsid w:val="4D759926"/>
    <w:rsid w:val="4DFDCFDD"/>
    <w:rsid w:val="4E9718A4"/>
    <w:rsid w:val="4E97AAD3"/>
    <w:rsid w:val="4F27A230"/>
    <w:rsid w:val="4F2FD4AA"/>
    <w:rsid w:val="4F79DA6C"/>
    <w:rsid w:val="4F9A0B32"/>
    <w:rsid w:val="4FEBF042"/>
    <w:rsid w:val="5063463B"/>
    <w:rsid w:val="50853E0A"/>
    <w:rsid w:val="534EEB02"/>
    <w:rsid w:val="54304522"/>
    <w:rsid w:val="54D96D1F"/>
    <w:rsid w:val="55201988"/>
    <w:rsid w:val="55B4BEF9"/>
    <w:rsid w:val="57CD9CE1"/>
    <w:rsid w:val="57EDFB79"/>
    <w:rsid w:val="582B2AED"/>
    <w:rsid w:val="587A1346"/>
    <w:rsid w:val="5994E9AD"/>
    <w:rsid w:val="5A80B218"/>
    <w:rsid w:val="5BCA4FCE"/>
    <w:rsid w:val="5C3992A8"/>
    <w:rsid w:val="5D43B602"/>
    <w:rsid w:val="5D7D44F2"/>
    <w:rsid w:val="5DF123CF"/>
    <w:rsid w:val="5ECAB0C8"/>
    <w:rsid w:val="5F5EB80D"/>
    <w:rsid w:val="5F970608"/>
    <w:rsid w:val="6023ED51"/>
    <w:rsid w:val="6075B5A9"/>
    <w:rsid w:val="611E819C"/>
    <w:rsid w:val="61C78FF3"/>
    <w:rsid w:val="61FC9B7E"/>
    <w:rsid w:val="62A8418D"/>
    <w:rsid w:val="62FB0A11"/>
    <w:rsid w:val="636A433B"/>
    <w:rsid w:val="645FAFBD"/>
    <w:rsid w:val="6501ADF9"/>
    <w:rsid w:val="65043847"/>
    <w:rsid w:val="6660437F"/>
    <w:rsid w:val="67314D06"/>
    <w:rsid w:val="67F3D03B"/>
    <w:rsid w:val="68CA3D2C"/>
    <w:rsid w:val="6A53D117"/>
    <w:rsid w:val="6B05468C"/>
    <w:rsid w:val="6B13128B"/>
    <w:rsid w:val="6B2C33D8"/>
    <w:rsid w:val="6BE65908"/>
    <w:rsid w:val="6CCEAEDC"/>
    <w:rsid w:val="6CFDA611"/>
    <w:rsid w:val="6D366E7F"/>
    <w:rsid w:val="6DAA7BDE"/>
    <w:rsid w:val="6E64C88B"/>
    <w:rsid w:val="6E796A10"/>
    <w:rsid w:val="6E9D1E2B"/>
    <w:rsid w:val="6F86C2D8"/>
    <w:rsid w:val="708D0EC0"/>
    <w:rsid w:val="70C4D727"/>
    <w:rsid w:val="71B1F457"/>
    <w:rsid w:val="71C9EB91"/>
    <w:rsid w:val="723C1FDE"/>
    <w:rsid w:val="730BD0DE"/>
    <w:rsid w:val="73387908"/>
    <w:rsid w:val="73F486BC"/>
    <w:rsid w:val="7498E89F"/>
    <w:rsid w:val="74FB898D"/>
    <w:rsid w:val="75E9DBA8"/>
    <w:rsid w:val="7697387A"/>
    <w:rsid w:val="76CB746F"/>
    <w:rsid w:val="76D1C7E3"/>
    <w:rsid w:val="76F9897B"/>
    <w:rsid w:val="770B0383"/>
    <w:rsid w:val="775FA253"/>
    <w:rsid w:val="77D05403"/>
    <w:rsid w:val="787E969C"/>
    <w:rsid w:val="78CCCE3D"/>
    <w:rsid w:val="78FB3697"/>
    <w:rsid w:val="79529683"/>
    <w:rsid w:val="79EDB334"/>
    <w:rsid w:val="7AA0F3C4"/>
    <w:rsid w:val="7ADD83ED"/>
    <w:rsid w:val="7AF22D99"/>
    <w:rsid w:val="7B7F76E5"/>
    <w:rsid w:val="7BD53AC4"/>
    <w:rsid w:val="7C1E7D13"/>
    <w:rsid w:val="7C853456"/>
    <w:rsid w:val="7CA38B49"/>
    <w:rsid w:val="7CE62CFA"/>
    <w:rsid w:val="7D1CBB04"/>
    <w:rsid w:val="7D6313D1"/>
    <w:rsid w:val="7D91F1D3"/>
    <w:rsid w:val="7E530FF1"/>
    <w:rsid w:val="7EAF838C"/>
    <w:rsid w:val="7F7811B2"/>
    <w:rsid w:val="7FAC5585"/>
    <w:rsid w:val="7FB2C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264E"/>
  <w15:chartTrackingRefBased/>
  <w15:docId w15:val="{E11097DA-C448-451E-A477-10E8E499A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52AEAC8"/>
    <w:pPr>
      <w:tabs>
        <w:tab w:val="center" w:pos="4680"/>
        <w:tab w:val="right" w:pos="9360"/>
      </w:tabs>
      <w:spacing w:after="0" w:line="240" w:lineRule="auto"/>
    </w:pPr>
  </w:style>
  <w:style w:type="paragraph" w:styleId="Footer">
    <w:name w:val="footer"/>
    <w:basedOn w:val="Normal"/>
    <w:uiPriority w:val="99"/>
    <w:unhideWhenUsed/>
    <w:rsid w:val="252AEAC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style>
  <w:style w:type="paragraph" w:styleId="ListParagraph">
    <w:name w:val="List Paragraph"/>
    <w:basedOn w:val="Normal"/>
    <w:uiPriority w:val="34"/>
    <w:qFormat/>
    <w:rsid w:val="006B76FA"/>
    <w:pPr>
      <w:ind w:left="720"/>
      <w:contextualSpacing/>
    </w:pPr>
  </w:style>
  <w:style w:type="character" w:styleId="Hyperlink">
    <w:name w:val="Hyperlink"/>
    <w:basedOn w:val="DefaultParagraphFont"/>
    <w:uiPriority w:val="99"/>
    <w:unhideWhenUsed/>
    <w:rsid w:val="006B76FA"/>
    <w:rPr>
      <w:color w:val="467886" w:themeColor="hyperlink"/>
      <w:u w:val="single"/>
    </w:rPr>
  </w:style>
  <w:style w:type="character" w:styleId="UnresolvedMention">
    <w:name w:val="Unresolved Mention"/>
    <w:basedOn w:val="DefaultParagraphFont"/>
    <w:uiPriority w:val="99"/>
    <w:semiHidden/>
    <w:unhideWhenUsed/>
    <w:rsid w:val="006B76FA"/>
    <w:rPr>
      <w:color w:val="605E5C"/>
      <w:shd w:val="clear" w:color="auto" w:fill="E1DFDD"/>
    </w:rPr>
  </w:style>
  <w:style w:type="paragraph" w:customStyle="1" w:styleId="p1">
    <w:name w:val="p1"/>
    <w:basedOn w:val="Normal"/>
    <w:rsid w:val="006B76FA"/>
    <w:pPr>
      <w:spacing w:after="0" w:line="240" w:lineRule="auto"/>
    </w:pPr>
    <w:rPr>
      <w:rFonts w:ascii=".AppleSystemUIFont" w:hAnsi=".AppleSystemUIFont" w:cs="Times New Roman"/>
      <w:sz w:val="26"/>
      <w:szCs w:val="26"/>
      <w:lang w:eastAsia="en-GB"/>
    </w:rPr>
  </w:style>
  <w:style w:type="paragraph" w:customStyle="1" w:styleId="p2">
    <w:name w:val="p2"/>
    <w:basedOn w:val="Normal"/>
    <w:rsid w:val="006B76FA"/>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6B76FA"/>
    <w:rPr>
      <w:rFonts w:ascii="UICTFontTextStyleEmphasizedBody" w:hAnsi="UICTFontTextStyleEmphasizedBody" w:hint="default"/>
      <w:b/>
      <w:bCs/>
      <w:i w:val="0"/>
      <w:iCs w:val="0"/>
      <w:sz w:val="26"/>
      <w:szCs w:val="26"/>
    </w:rPr>
  </w:style>
  <w:style w:type="character" w:customStyle="1" w:styleId="s2">
    <w:name w:val="s2"/>
    <w:basedOn w:val="DefaultParagraphFont"/>
    <w:rsid w:val="006B76FA"/>
    <w:rPr>
      <w:rFonts w:ascii="UICTFontTextStyleEmphasizedBody" w:hAnsi="UICTFontTextStyleEmphasizedBody" w:hint="default"/>
      <w:b/>
      <w:bCs/>
      <w:i w:val="0"/>
      <w:iCs w:val="0"/>
      <w:sz w:val="26"/>
      <w:szCs w:val="26"/>
    </w:rPr>
  </w:style>
  <w:style w:type="character" w:customStyle="1" w:styleId="s3">
    <w:name w:val="s3"/>
    <w:basedOn w:val="DefaultParagraphFont"/>
    <w:rsid w:val="004774A0"/>
    <w:rPr>
      <w:b/>
      <w:bCs/>
      <w:i/>
      <w:iCs/>
      <w:sz w:val="26"/>
      <w:szCs w:val="26"/>
    </w:rPr>
  </w:style>
  <w:style w:type="paragraph" w:customStyle="1" w:styleId="p3">
    <w:name w:val="p3"/>
    <w:basedOn w:val="Normal"/>
    <w:rsid w:val="00C63808"/>
    <w:pPr>
      <w:spacing w:before="100" w:beforeAutospacing="1" w:after="100" w:afterAutospacing="1" w:line="240" w:lineRule="auto"/>
    </w:pPr>
    <w:rPr>
      <w:rFonts w:ascii="Times New Roman" w:hAnsi="Times New Roman" w:cs="Times New Roman"/>
      <w:lang w:eastAsia="en-GB"/>
    </w:rPr>
  </w:style>
  <w:style w:type="character" w:customStyle="1" w:styleId="s4">
    <w:name w:val="s4"/>
    <w:basedOn w:val="DefaultParagraphFont"/>
    <w:rsid w:val="00C63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55971">
      <w:bodyDiv w:val="1"/>
      <w:marLeft w:val="0"/>
      <w:marRight w:val="0"/>
      <w:marTop w:val="0"/>
      <w:marBottom w:val="0"/>
      <w:divBdr>
        <w:top w:val="none" w:sz="0" w:space="0" w:color="auto"/>
        <w:left w:val="none" w:sz="0" w:space="0" w:color="auto"/>
        <w:bottom w:val="none" w:sz="0" w:space="0" w:color="auto"/>
        <w:right w:val="none" w:sz="0" w:space="0" w:color="auto"/>
      </w:divBdr>
    </w:div>
    <w:div w:id="602418590">
      <w:bodyDiv w:val="1"/>
      <w:marLeft w:val="0"/>
      <w:marRight w:val="0"/>
      <w:marTop w:val="0"/>
      <w:marBottom w:val="0"/>
      <w:divBdr>
        <w:top w:val="none" w:sz="0" w:space="0" w:color="auto"/>
        <w:left w:val="none" w:sz="0" w:space="0" w:color="auto"/>
        <w:bottom w:val="none" w:sz="0" w:space="0" w:color="auto"/>
        <w:right w:val="none" w:sz="0" w:space="0" w:color="auto"/>
      </w:divBdr>
    </w:div>
    <w:div w:id="880895071">
      <w:bodyDiv w:val="1"/>
      <w:marLeft w:val="0"/>
      <w:marRight w:val="0"/>
      <w:marTop w:val="0"/>
      <w:marBottom w:val="0"/>
      <w:divBdr>
        <w:top w:val="none" w:sz="0" w:space="0" w:color="auto"/>
        <w:left w:val="none" w:sz="0" w:space="0" w:color="auto"/>
        <w:bottom w:val="none" w:sz="0" w:space="0" w:color="auto"/>
        <w:right w:val="none" w:sz="0" w:space="0" w:color="auto"/>
      </w:divBdr>
    </w:div>
    <w:div w:id="1416702928">
      <w:bodyDiv w:val="1"/>
      <w:marLeft w:val="0"/>
      <w:marRight w:val="0"/>
      <w:marTop w:val="0"/>
      <w:marBottom w:val="0"/>
      <w:divBdr>
        <w:top w:val="none" w:sz="0" w:space="0" w:color="auto"/>
        <w:left w:val="none" w:sz="0" w:space="0" w:color="auto"/>
        <w:bottom w:val="none" w:sz="0" w:space="0" w:color="auto"/>
        <w:right w:val="none" w:sz="0" w:space="0" w:color="auto"/>
      </w:divBdr>
    </w:div>
    <w:div w:id="1584682824">
      <w:bodyDiv w:val="1"/>
      <w:marLeft w:val="0"/>
      <w:marRight w:val="0"/>
      <w:marTop w:val="0"/>
      <w:marBottom w:val="0"/>
      <w:divBdr>
        <w:top w:val="none" w:sz="0" w:space="0" w:color="auto"/>
        <w:left w:val="none" w:sz="0" w:space="0" w:color="auto"/>
        <w:bottom w:val="none" w:sz="0" w:space="0" w:color="auto"/>
        <w:right w:val="none" w:sz="0" w:space="0" w:color="auto"/>
      </w:divBdr>
    </w:div>
    <w:div w:id="173850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1</Pages>
  <Words>2381</Words>
  <Characters>13575</Characters>
  <Application>Microsoft Office Word</Application>
  <DocSecurity>4</DocSecurity>
  <Lines>113</Lines>
  <Paragraphs>31</Paragraphs>
  <ScaleCrop>false</ScaleCrop>
  <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Mukendi Matumba (2426801)</dc:creator>
  <cp:keywords/>
  <dc:description/>
  <cp:lastModifiedBy>Mukendi Matumba (2426801)</cp:lastModifiedBy>
  <cp:revision>177</cp:revision>
  <dcterms:created xsi:type="dcterms:W3CDTF">2025-11-04T03:36:00Z</dcterms:created>
  <dcterms:modified xsi:type="dcterms:W3CDTF">2025-11-21T09:34:00Z</dcterms:modified>
</cp:coreProperties>
</file>