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70849" w:rsidRPr="00556488" w:rsidRDefault="00070849">
      <w:pPr>
        <w:spacing w:line="360" w:lineRule="auto"/>
        <w:jc w:val="center"/>
        <w:rPr>
          <w:rFonts w:ascii="Times New Roman" w:eastAsia="Times New Roman" w:hAnsi="Times New Roman" w:cs="Times New Roman"/>
          <w:b/>
          <w:sz w:val="32"/>
          <w:szCs w:val="32"/>
          <w:lang w:val="en-GB"/>
        </w:rPr>
      </w:pPr>
    </w:p>
    <w:p w:rsidR="00070849" w:rsidRPr="00556488" w:rsidRDefault="00070849">
      <w:pPr>
        <w:spacing w:line="360" w:lineRule="auto"/>
        <w:jc w:val="center"/>
        <w:rPr>
          <w:rFonts w:ascii="Times New Roman" w:eastAsia="Times New Roman" w:hAnsi="Times New Roman" w:cs="Times New Roman"/>
          <w:b/>
          <w:sz w:val="32"/>
          <w:szCs w:val="32"/>
          <w:lang w:val="en-GB"/>
        </w:rPr>
      </w:pPr>
    </w:p>
    <w:p w:rsidR="00070849" w:rsidRPr="00556488" w:rsidRDefault="00070849">
      <w:pPr>
        <w:spacing w:line="360" w:lineRule="auto"/>
        <w:jc w:val="center"/>
        <w:rPr>
          <w:rFonts w:ascii="Times New Roman" w:eastAsia="Times New Roman" w:hAnsi="Times New Roman" w:cs="Times New Roman"/>
          <w:b/>
          <w:sz w:val="32"/>
          <w:szCs w:val="32"/>
          <w:lang w:val="en-GB"/>
        </w:rPr>
      </w:pPr>
    </w:p>
    <w:p w:rsidR="00070849" w:rsidRPr="00556488" w:rsidRDefault="00070849">
      <w:pPr>
        <w:spacing w:line="360" w:lineRule="auto"/>
        <w:jc w:val="center"/>
        <w:rPr>
          <w:rFonts w:ascii="Times New Roman" w:eastAsia="Times New Roman" w:hAnsi="Times New Roman" w:cs="Times New Roman"/>
          <w:b/>
          <w:sz w:val="32"/>
          <w:szCs w:val="32"/>
          <w:lang w:val="en-GB"/>
        </w:rPr>
      </w:pPr>
    </w:p>
    <w:p w:rsidR="00070849" w:rsidRPr="00556488" w:rsidRDefault="00070849">
      <w:pPr>
        <w:spacing w:line="360" w:lineRule="auto"/>
        <w:jc w:val="center"/>
        <w:rPr>
          <w:rFonts w:ascii="Times New Roman" w:eastAsia="Times New Roman" w:hAnsi="Times New Roman" w:cs="Times New Roman"/>
          <w:b/>
          <w:sz w:val="32"/>
          <w:szCs w:val="32"/>
          <w:lang w:val="en-GB"/>
        </w:rPr>
      </w:pPr>
    </w:p>
    <w:p w:rsidR="00070849" w:rsidRPr="00556488" w:rsidRDefault="00070849">
      <w:pPr>
        <w:spacing w:line="360" w:lineRule="auto"/>
        <w:jc w:val="center"/>
        <w:rPr>
          <w:rFonts w:ascii="Times New Roman" w:eastAsia="Times New Roman" w:hAnsi="Times New Roman" w:cs="Times New Roman"/>
          <w:b/>
          <w:sz w:val="32"/>
          <w:szCs w:val="32"/>
          <w:lang w:val="en-GB"/>
        </w:rPr>
      </w:pPr>
    </w:p>
    <w:p w:rsidR="00070849" w:rsidRPr="00556488" w:rsidRDefault="00070849">
      <w:pPr>
        <w:spacing w:line="360" w:lineRule="auto"/>
        <w:jc w:val="center"/>
        <w:rPr>
          <w:rFonts w:ascii="Times New Roman" w:eastAsia="Times New Roman" w:hAnsi="Times New Roman" w:cs="Times New Roman"/>
          <w:b/>
          <w:sz w:val="32"/>
          <w:szCs w:val="32"/>
          <w:lang w:val="en-GB"/>
        </w:rPr>
      </w:pPr>
    </w:p>
    <w:p w:rsidR="00070849" w:rsidRPr="00556488" w:rsidRDefault="00070849">
      <w:pPr>
        <w:spacing w:line="360" w:lineRule="auto"/>
        <w:jc w:val="center"/>
        <w:rPr>
          <w:rFonts w:ascii="Times New Roman" w:eastAsia="Times New Roman" w:hAnsi="Times New Roman" w:cs="Times New Roman"/>
          <w:b/>
          <w:sz w:val="32"/>
          <w:szCs w:val="32"/>
          <w:lang w:val="en-GB"/>
        </w:rPr>
      </w:pPr>
    </w:p>
    <w:p w:rsidR="00070849" w:rsidRPr="00556488" w:rsidRDefault="00070849">
      <w:pPr>
        <w:spacing w:line="360" w:lineRule="auto"/>
        <w:jc w:val="center"/>
        <w:rPr>
          <w:rFonts w:ascii="Times New Roman" w:eastAsia="Times New Roman" w:hAnsi="Times New Roman" w:cs="Times New Roman"/>
          <w:b/>
          <w:sz w:val="32"/>
          <w:szCs w:val="32"/>
          <w:lang w:val="en-GB"/>
        </w:rPr>
      </w:pPr>
    </w:p>
    <w:p w:rsidR="00070849" w:rsidRPr="00556488" w:rsidRDefault="00070849" w:rsidP="00095C8A">
      <w:pPr>
        <w:spacing w:line="360" w:lineRule="auto"/>
        <w:rPr>
          <w:rFonts w:ascii="Times New Roman" w:eastAsia="Times New Roman" w:hAnsi="Times New Roman" w:cs="Times New Roman"/>
          <w:b/>
          <w:sz w:val="32"/>
          <w:szCs w:val="32"/>
          <w:lang w:val="en-GB"/>
        </w:rPr>
      </w:pPr>
    </w:p>
    <w:p w:rsidR="00FF7AF1" w:rsidRDefault="007334BB">
      <w:pPr>
        <w:spacing w:line="360" w:lineRule="auto"/>
        <w:jc w:val="center"/>
        <w:rPr>
          <w:rFonts w:ascii="Times New Roman" w:eastAsia="Times New Roman" w:hAnsi="Times New Roman" w:cs="Times New Roman"/>
          <w:b/>
          <w:sz w:val="32"/>
          <w:szCs w:val="32"/>
          <w:lang w:val="en-GB"/>
        </w:rPr>
      </w:pPr>
      <w:r w:rsidRPr="00556488">
        <w:rPr>
          <w:rFonts w:ascii="Times New Roman" w:eastAsia="Times New Roman" w:hAnsi="Times New Roman" w:cs="Times New Roman"/>
          <w:b/>
          <w:sz w:val="32"/>
          <w:szCs w:val="32"/>
          <w:lang w:val="en-GB"/>
        </w:rPr>
        <w:t>DIGITAL SKILLS AND RESEARCH METHODS</w:t>
      </w:r>
    </w:p>
    <w:p w:rsidR="00845B97" w:rsidRDefault="00845B97">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Anca Aida Stan 2010202</w:t>
      </w:r>
    </w:p>
    <w:p w:rsidR="00845B97" w:rsidRDefault="00845B97">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Lecturer Terry Walcott</w:t>
      </w:r>
    </w:p>
    <w:p w:rsidR="00FF7AF1" w:rsidRDefault="007334BB">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rsidR="004A0D97" w:rsidRDefault="007334BB" w:rsidP="00FF7AF1">
      <w:pPr>
        <w:spacing w:line="360" w:lineRule="auto"/>
        <w:jc w:val="center"/>
        <w:rPr>
          <w:rFonts w:ascii="Times New Roman" w:eastAsia="Times New Roman" w:hAnsi="Times New Roman" w:cs="Times New Roman"/>
          <w:b/>
          <w:sz w:val="24"/>
          <w:szCs w:val="32"/>
          <w:lang w:val="en-GB"/>
        </w:rPr>
      </w:pPr>
      <w:r w:rsidRPr="00FF7AF1">
        <w:rPr>
          <w:rFonts w:ascii="Times New Roman" w:eastAsia="Times New Roman" w:hAnsi="Times New Roman" w:cs="Times New Roman"/>
          <w:b/>
          <w:sz w:val="24"/>
          <w:szCs w:val="32"/>
          <w:lang w:val="en-GB"/>
        </w:rPr>
        <w:lastRenderedPageBreak/>
        <w:t xml:space="preserve">Abstract </w:t>
      </w:r>
    </w:p>
    <w:p w:rsidR="00FF7AF1" w:rsidRDefault="007334BB" w:rsidP="00FF7AF1">
      <w:pPr>
        <w:spacing w:line="360" w:lineRule="auto"/>
        <w:jc w:val="both"/>
        <w:rPr>
          <w:rFonts w:ascii="Times New Roman" w:eastAsia="Times New Roman" w:hAnsi="Times New Roman" w:cs="Times New Roman"/>
          <w:sz w:val="24"/>
          <w:szCs w:val="32"/>
          <w:lang w:val="en-GB"/>
        </w:rPr>
      </w:pPr>
      <w:r>
        <w:rPr>
          <w:rFonts w:ascii="Times New Roman" w:eastAsia="Times New Roman" w:hAnsi="Times New Roman" w:cs="Times New Roman"/>
          <w:sz w:val="24"/>
          <w:szCs w:val="32"/>
          <w:lang w:val="en-GB"/>
        </w:rPr>
        <w:t xml:space="preserve">Chapter 1 of the study has elaborated about the research aim and objectives as well as limitation of the research. In addition to that, the title has been mentioned in this chapter also. </w:t>
      </w:r>
    </w:p>
    <w:p w:rsidR="00FF7AF1" w:rsidRDefault="007334BB" w:rsidP="00FF7AF1">
      <w:pPr>
        <w:spacing w:line="360" w:lineRule="auto"/>
        <w:jc w:val="both"/>
        <w:rPr>
          <w:rFonts w:ascii="Times New Roman" w:eastAsia="Times New Roman" w:hAnsi="Times New Roman" w:cs="Times New Roman"/>
          <w:sz w:val="24"/>
          <w:szCs w:val="32"/>
          <w:lang w:val="en-GB"/>
        </w:rPr>
      </w:pPr>
      <w:r>
        <w:rPr>
          <w:rFonts w:ascii="Times New Roman" w:eastAsia="Times New Roman" w:hAnsi="Times New Roman" w:cs="Times New Roman"/>
          <w:sz w:val="24"/>
          <w:szCs w:val="32"/>
          <w:lang w:val="en-GB"/>
        </w:rPr>
        <w:t xml:space="preserve">In chapter 2 reviewing of literature of the other </w:t>
      </w:r>
      <w:r w:rsidR="009D2B33">
        <w:rPr>
          <w:rFonts w:ascii="Times New Roman" w:eastAsia="Times New Roman" w:hAnsi="Times New Roman" w:cs="Times New Roman"/>
          <w:sz w:val="24"/>
          <w:szCs w:val="32"/>
          <w:lang w:val="en-GB"/>
        </w:rPr>
        <w:t>researchers</w:t>
      </w:r>
      <w:r>
        <w:rPr>
          <w:rFonts w:ascii="Times New Roman" w:eastAsia="Times New Roman" w:hAnsi="Times New Roman" w:cs="Times New Roman"/>
          <w:sz w:val="24"/>
          <w:szCs w:val="32"/>
          <w:lang w:val="en-GB"/>
        </w:rPr>
        <w:t xml:space="preserve"> have been done where the corresponding </w:t>
      </w:r>
      <w:r w:rsidR="009D2B33">
        <w:rPr>
          <w:rFonts w:ascii="Times New Roman" w:eastAsia="Times New Roman" w:hAnsi="Times New Roman" w:cs="Times New Roman"/>
          <w:sz w:val="24"/>
          <w:szCs w:val="32"/>
          <w:lang w:val="en-GB"/>
        </w:rPr>
        <w:t>response</w:t>
      </w:r>
      <w:r>
        <w:rPr>
          <w:rFonts w:ascii="Times New Roman" w:eastAsia="Times New Roman" w:hAnsi="Times New Roman" w:cs="Times New Roman"/>
          <w:sz w:val="24"/>
          <w:szCs w:val="32"/>
          <w:lang w:val="en-GB"/>
        </w:rPr>
        <w:t xml:space="preserve"> of the other </w:t>
      </w:r>
      <w:r w:rsidR="009D2B33">
        <w:rPr>
          <w:rFonts w:ascii="Times New Roman" w:eastAsia="Times New Roman" w:hAnsi="Times New Roman" w:cs="Times New Roman"/>
          <w:sz w:val="24"/>
          <w:szCs w:val="32"/>
          <w:lang w:val="en-GB"/>
        </w:rPr>
        <w:t>researchers</w:t>
      </w:r>
      <w:r>
        <w:rPr>
          <w:rFonts w:ascii="Times New Roman" w:eastAsia="Times New Roman" w:hAnsi="Times New Roman" w:cs="Times New Roman"/>
          <w:sz w:val="24"/>
          <w:szCs w:val="32"/>
          <w:lang w:val="en-GB"/>
        </w:rPr>
        <w:t xml:space="preserve"> and the books have been analysed to explore the impact that VLE has laid on student learning process. Apart from that the gap or the drawback of the literature has been mentioned clearly. </w:t>
      </w:r>
    </w:p>
    <w:p w:rsidR="00FF7AF1" w:rsidRDefault="007334BB" w:rsidP="00FF7AF1">
      <w:pPr>
        <w:spacing w:line="360" w:lineRule="auto"/>
        <w:jc w:val="both"/>
        <w:rPr>
          <w:rFonts w:ascii="Times New Roman" w:eastAsia="Times New Roman" w:hAnsi="Times New Roman" w:cs="Times New Roman"/>
          <w:sz w:val="24"/>
          <w:szCs w:val="32"/>
          <w:lang w:val="en-GB"/>
        </w:rPr>
      </w:pPr>
      <w:r>
        <w:rPr>
          <w:rFonts w:ascii="Times New Roman" w:eastAsia="Times New Roman" w:hAnsi="Times New Roman" w:cs="Times New Roman"/>
          <w:sz w:val="24"/>
          <w:szCs w:val="32"/>
          <w:lang w:val="en-GB"/>
        </w:rPr>
        <w:t xml:space="preserve">In chapter 3 detailed provision of research methods have been mentioned and it has been detailed through using the research onion. </w:t>
      </w:r>
    </w:p>
    <w:p w:rsidR="009D2B33" w:rsidRDefault="007334BB" w:rsidP="00FF7AF1">
      <w:pPr>
        <w:spacing w:line="360" w:lineRule="auto"/>
        <w:jc w:val="both"/>
        <w:rPr>
          <w:rFonts w:ascii="Times New Roman" w:eastAsia="Times New Roman" w:hAnsi="Times New Roman" w:cs="Times New Roman"/>
          <w:sz w:val="24"/>
          <w:szCs w:val="32"/>
          <w:lang w:val="en-GB"/>
        </w:rPr>
      </w:pPr>
      <w:r>
        <w:rPr>
          <w:rFonts w:ascii="Times New Roman" w:eastAsia="Times New Roman" w:hAnsi="Times New Roman" w:cs="Times New Roman"/>
          <w:sz w:val="24"/>
          <w:szCs w:val="32"/>
          <w:lang w:val="en-GB"/>
        </w:rPr>
        <w:t xml:space="preserve">In chapter 4 analysis of the research data has been done as obtained through the survey through plotting them on graphs. Besides </w:t>
      </w:r>
      <w:proofErr w:type="gramStart"/>
      <w:r>
        <w:rPr>
          <w:rFonts w:ascii="Times New Roman" w:eastAsia="Times New Roman" w:hAnsi="Times New Roman" w:cs="Times New Roman"/>
          <w:sz w:val="24"/>
          <w:szCs w:val="32"/>
          <w:lang w:val="en-GB"/>
        </w:rPr>
        <w:t>that</w:t>
      </w:r>
      <w:proofErr w:type="gramEnd"/>
      <w:r>
        <w:rPr>
          <w:rFonts w:ascii="Times New Roman" w:eastAsia="Times New Roman" w:hAnsi="Times New Roman" w:cs="Times New Roman"/>
          <w:sz w:val="24"/>
          <w:szCs w:val="32"/>
          <w:lang w:val="en-GB"/>
        </w:rPr>
        <w:t xml:space="preserve"> interpretation is also developed to get the final result of the student’s opinion regarding the impact of VLE in current learning process. </w:t>
      </w:r>
    </w:p>
    <w:p w:rsidR="00FF7AF1" w:rsidRPr="00FF7AF1" w:rsidRDefault="007334BB" w:rsidP="00FF7AF1">
      <w:pPr>
        <w:spacing w:line="360" w:lineRule="auto"/>
        <w:jc w:val="both"/>
        <w:rPr>
          <w:rFonts w:ascii="Times New Roman" w:eastAsia="Times New Roman" w:hAnsi="Times New Roman" w:cs="Times New Roman"/>
          <w:sz w:val="24"/>
          <w:szCs w:val="32"/>
          <w:lang w:val="en-GB"/>
        </w:rPr>
      </w:pPr>
      <w:r>
        <w:rPr>
          <w:rFonts w:ascii="Times New Roman" w:eastAsia="Times New Roman" w:hAnsi="Times New Roman" w:cs="Times New Roman"/>
          <w:sz w:val="24"/>
          <w:szCs w:val="32"/>
          <w:lang w:val="en-GB"/>
        </w:rPr>
        <w:t xml:space="preserve">Lastly in chapter 5 conclusion and recommendation to the core study aspect has been developed. In this particular study corresponding vision and approach has been mentioned with some recommending fact.  </w:t>
      </w:r>
    </w:p>
    <w:p w:rsidR="004A0D97" w:rsidRDefault="007334BB">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sdt>
      <w:sdtPr>
        <w:rPr>
          <w:rFonts w:ascii="Arial" w:eastAsia="Arial" w:hAnsi="Arial" w:cs="Arial"/>
          <w:b w:val="0"/>
          <w:bCs w:val="0"/>
          <w:color w:val="auto"/>
          <w:sz w:val="22"/>
          <w:szCs w:val="22"/>
          <w:lang w:eastAsia="en-US"/>
        </w:rPr>
        <w:id w:val="760184156"/>
        <w:docPartObj>
          <w:docPartGallery w:val="Table of Contents"/>
          <w:docPartUnique/>
        </w:docPartObj>
      </w:sdtPr>
      <w:sdtEndPr>
        <w:rPr>
          <w:noProof/>
        </w:rPr>
      </w:sdtEndPr>
      <w:sdtContent>
        <w:p w:rsidR="004A0D97" w:rsidRPr="004A0D97" w:rsidRDefault="007334BB" w:rsidP="004A0D97">
          <w:pPr>
            <w:pStyle w:val="TOCHeading"/>
            <w:spacing w:line="360" w:lineRule="auto"/>
            <w:jc w:val="center"/>
            <w:rPr>
              <w:rFonts w:ascii="Times New Roman" w:hAnsi="Times New Roman" w:cs="Times New Roman"/>
              <w:color w:val="auto"/>
              <w:sz w:val="24"/>
            </w:rPr>
          </w:pPr>
          <w:r w:rsidRPr="004A0D97">
            <w:rPr>
              <w:rFonts w:ascii="Times New Roman" w:hAnsi="Times New Roman" w:cs="Times New Roman"/>
              <w:color w:val="auto"/>
              <w:sz w:val="24"/>
            </w:rPr>
            <w:t>Table of Contents</w:t>
          </w:r>
        </w:p>
        <w:p w:rsidR="004A0D97" w:rsidRPr="004A0D97" w:rsidRDefault="00B626D5" w:rsidP="004A0D97">
          <w:pPr>
            <w:pStyle w:val="TOC1"/>
          </w:pPr>
          <w:r>
            <w:fldChar w:fldCharType="begin"/>
          </w:r>
          <w:r w:rsidR="007334BB">
            <w:instrText xml:space="preserve"> TOC \o "1-3" \h \z \u </w:instrText>
          </w:r>
          <w:r>
            <w:fldChar w:fldCharType="separate"/>
          </w:r>
          <w:hyperlink w:anchor="_Toc60671975" w:history="1">
            <w:r w:rsidR="007334BB" w:rsidRPr="004A0D97">
              <w:rPr>
                <w:rStyle w:val="Hyperlink"/>
              </w:rPr>
              <w:t>Chapter 1: Introduction</w:t>
            </w:r>
            <w:r w:rsidR="007334BB" w:rsidRPr="004A0D97">
              <w:rPr>
                <w:webHidden/>
              </w:rPr>
              <w:tab/>
            </w:r>
            <w:r w:rsidRPr="004A0D97">
              <w:rPr>
                <w:webHidden/>
              </w:rPr>
              <w:fldChar w:fldCharType="begin"/>
            </w:r>
            <w:r w:rsidR="007334BB" w:rsidRPr="004A0D97">
              <w:rPr>
                <w:webHidden/>
              </w:rPr>
              <w:instrText xml:space="preserve"> PAGEREF _Toc60671975 \h </w:instrText>
            </w:r>
            <w:r w:rsidRPr="004A0D97">
              <w:rPr>
                <w:webHidden/>
              </w:rPr>
            </w:r>
            <w:r w:rsidRPr="004A0D97">
              <w:rPr>
                <w:webHidden/>
              </w:rPr>
              <w:fldChar w:fldCharType="separate"/>
            </w:r>
            <w:r w:rsidR="007334BB" w:rsidRPr="004A0D97">
              <w:rPr>
                <w:webHidden/>
              </w:rPr>
              <w:t>3</w:t>
            </w:r>
            <w:r w:rsidRPr="004A0D97">
              <w:rPr>
                <w:webHidden/>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76" w:history="1">
            <w:r w:rsidR="007334BB" w:rsidRPr="004A0D97">
              <w:rPr>
                <w:rStyle w:val="Hyperlink"/>
                <w:rFonts w:ascii="Times New Roman" w:hAnsi="Times New Roman" w:cs="Times New Roman"/>
                <w:noProof/>
                <w:sz w:val="24"/>
                <w:lang w:val="en-GB"/>
              </w:rPr>
              <w:t>1.0 Research Title</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_Toc60671976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3</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77" w:history="1">
            <w:r w:rsidR="007334BB" w:rsidRPr="004A0D97">
              <w:rPr>
                <w:rStyle w:val="Hyperlink"/>
                <w:rFonts w:ascii="Times New Roman" w:hAnsi="Times New Roman" w:cs="Times New Roman"/>
                <w:noProof/>
                <w:sz w:val="24"/>
                <w:lang w:val="en-GB"/>
              </w:rPr>
              <w:t>1.1 Research aim</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_Toc60671977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3</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78" w:history="1">
            <w:r w:rsidR="007334BB" w:rsidRPr="004A0D97">
              <w:rPr>
                <w:rStyle w:val="Hyperlink"/>
                <w:rFonts w:ascii="Times New Roman" w:hAnsi="Times New Roman" w:cs="Times New Roman"/>
                <w:noProof/>
                <w:sz w:val="24"/>
                <w:lang w:val="en-GB"/>
              </w:rPr>
              <w:t>1.2 Research objective</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_Toc60671978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3</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79" w:history="1">
            <w:r w:rsidR="007334BB" w:rsidRPr="004A0D97">
              <w:rPr>
                <w:rStyle w:val="Hyperlink"/>
                <w:rFonts w:ascii="Times New Roman" w:hAnsi="Times New Roman" w:cs="Times New Roman"/>
                <w:noProof/>
                <w:sz w:val="24"/>
                <w:lang w:val="en-GB"/>
              </w:rPr>
              <w:t>1.3 Research limitation</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_Toc60671979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3</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1"/>
          </w:pPr>
          <w:hyperlink w:anchor="_Toc60671980" w:history="1">
            <w:r w:rsidR="007334BB" w:rsidRPr="004A0D97">
              <w:rPr>
                <w:rStyle w:val="Hyperlink"/>
              </w:rPr>
              <w:t>Chapter 2: Literature Review</w:t>
            </w:r>
            <w:r w:rsidR="007334BB" w:rsidRPr="004A0D97">
              <w:rPr>
                <w:webHidden/>
              </w:rPr>
              <w:tab/>
            </w:r>
            <w:r w:rsidR="00B626D5" w:rsidRPr="004A0D97">
              <w:rPr>
                <w:webHidden/>
              </w:rPr>
              <w:fldChar w:fldCharType="begin"/>
            </w:r>
            <w:r w:rsidR="007334BB" w:rsidRPr="004A0D97">
              <w:rPr>
                <w:webHidden/>
              </w:rPr>
              <w:instrText xml:space="preserve"> PAGEREF _Toc60671980 \h </w:instrText>
            </w:r>
            <w:r w:rsidR="00B626D5" w:rsidRPr="004A0D97">
              <w:rPr>
                <w:webHidden/>
              </w:rPr>
            </w:r>
            <w:r w:rsidR="00B626D5" w:rsidRPr="004A0D97">
              <w:rPr>
                <w:webHidden/>
              </w:rPr>
              <w:fldChar w:fldCharType="separate"/>
            </w:r>
            <w:r w:rsidR="007334BB" w:rsidRPr="004A0D97">
              <w:rPr>
                <w:webHidden/>
              </w:rPr>
              <w:t>3</w:t>
            </w:r>
            <w:r w:rsidR="00B626D5" w:rsidRPr="004A0D97">
              <w:rPr>
                <w:webHidden/>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81" w:history="1">
            <w:r w:rsidR="007334BB" w:rsidRPr="004A0D97">
              <w:rPr>
                <w:rStyle w:val="Hyperlink"/>
                <w:rFonts w:ascii="Times New Roman" w:hAnsi="Times New Roman" w:cs="Times New Roman"/>
                <w:noProof/>
                <w:sz w:val="24"/>
                <w:lang w:val="en-GB"/>
              </w:rPr>
              <w:t>2.0 Virtual Learning and its perspective benefits in current learning process</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_Toc60671981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3</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82" w:history="1">
            <w:r w:rsidR="007334BB" w:rsidRPr="004A0D97">
              <w:rPr>
                <w:rStyle w:val="Hyperlink"/>
                <w:rFonts w:ascii="Times New Roman" w:hAnsi="Times New Roman" w:cs="Times New Roman"/>
                <w:noProof/>
                <w:sz w:val="24"/>
                <w:lang w:val="en-GB"/>
              </w:rPr>
              <w:t>2.1 Impact of Virtual learning</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_Toc60671982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4</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83" w:history="1">
            <w:r w:rsidR="007334BB" w:rsidRPr="004A0D97">
              <w:rPr>
                <w:rStyle w:val="Hyperlink"/>
                <w:rFonts w:ascii="Times New Roman" w:hAnsi="Times New Roman" w:cs="Times New Roman"/>
                <w:noProof/>
                <w:sz w:val="24"/>
                <w:lang w:val="en-GB"/>
              </w:rPr>
              <w:t>2.2 Theoretical analysis</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_Toc60671983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5</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84" w:history="1">
            <w:r w:rsidR="007334BB" w:rsidRPr="004A0D97">
              <w:rPr>
                <w:rStyle w:val="Hyperlink"/>
                <w:rFonts w:ascii="Times New Roman" w:hAnsi="Times New Roman" w:cs="Times New Roman"/>
                <w:noProof/>
                <w:sz w:val="24"/>
                <w:lang w:val="en-GB"/>
              </w:rPr>
              <w:t>2.3 Literature Gap</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_Toc60671984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6</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1"/>
          </w:pPr>
          <w:hyperlink w:anchor="_Toc60671985" w:history="1">
            <w:r w:rsidR="007334BB" w:rsidRPr="004A0D97">
              <w:rPr>
                <w:rStyle w:val="Hyperlink"/>
              </w:rPr>
              <w:t>Chapter 3: Methodology</w:t>
            </w:r>
            <w:r w:rsidR="007334BB" w:rsidRPr="004A0D97">
              <w:rPr>
                <w:webHidden/>
              </w:rPr>
              <w:tab/>
            </w:r>
            <w:r w:rsidR="00B626D5" w:rsidRPr="004A0D97">
              <w:rPr>
                <w:webHidden/>
              </w:rPr>
              <w:fldChar w:fldCharType="begin"/>
            </w:r>
            <w:r w:rsidR="007334BB" w:rsidRPr="004A0D97">
              <w:rPr>
                <w:webHidden/>
              </w:rPr>
              <w:instrText xml:space="preserve"> PAGEREF _Toc60671985 \h </w:instrText>
            </w:r>
            <w:r w:rsidR="00B626D5" w:rsidRPr="004A0D97">
              <w:rPr>
                <w:webHidden/>
              </w:rPr>
            </w:r>
            <w:r w:rsidR="00B626D5" w:rsidRPr="004A0D97">
              <w:rPr>
                <w:webHidden/>
              </w:rPr>
              <w:fldChar w:fldCharType="separate"/>
            </w:r>
            <w:r w:rsidR="007334BB" w:rsidRPr="004A0D97">
              <w:rPr>
                <w:webHidden/>
              </w:rPr>
              <w:t>6</w:t>
            </w:r>
            <w:r w:rsidR="00B626D5" w:rsidRPr="004A0D97">
              <w:rPr>
                <w:webHidden/>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86" w:history="1">
            <w:r w:rsidR="007334BB" w:rsidRPr="004A0D97">
              <w:rPr>
                <w:rStyle w:val="Hyperlink"/>
                <w:rFonts w:ascii="Times New Roman" w:hAnsi="Times New Roman" w:cs="Times New Roman"/>
                <w:noProof/>
                <w:sz w:val="24"/>
                <w:lang w:val="en-GB"/>
              </w:rPr>
              <w:t>3.0 Research Onion</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_Toc60671986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6</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87" w:history="1">
            <w:r w:rsidR="007334BB" w:rsidRPr="004A0D97">
              <w:rPr>
                <w:rStyle w:val="Hyperlink"/>
                <w:rFonts w:ascii="Times New Roman" w:hAnsi="Times New Roman" w:cs="Times New Roman"/>
                <w:noProof/>
                <w:sz w:val="24"/>
                <w:lang w:val="en-GB"/>
              </w:rPr>
              <w:t>3.1 Research process</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_Toc60671987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7</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88" w:history="1">
            <w:r w:rsidR="007334BB" w:rsidRPr="004A0D97">
              <w:rPr>
                <w:rStyle w:val="Hyperlink"/>
                <w:rFonts w:ascii="Times New Roman" w:hAnsi="Times New Roman" w:cs="Times New Roman"/>
                <w:noProof/>
                <w:sz w:val="24"/>
                <w:lang w:val="en-GB"/>
              </w:rPr>
              <w:t>3.2 Research Philosophy</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_Toc60671988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7</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89" w:history="1">
            <w:r w:rsidR="007334BB" w:rsidRPr="004A0D97">
              <w:rPr>
                <w:rStyle w:val="Hyperlink"/>
                <w:rFonts w:ascii="Times New Roman" w:hAnsi="Times New Roman" w:cs="Times New Roman"/>
                <w:noProof/>
                <w:sz w:val="24"/>
                <w:lang w:val="en-GB"/>
              </w:rPr>
              <w:t>3.3 Research methods</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_Toc60671989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7</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90" w:history="1">
            <w:r w:rsidR="007334BB" w:rsidRPr="004A0D97">
              <w:rPr>
                <w:rStyle w:val="Hyperlink"/>
                <w:rFonts w:ascii="Times New Roman" w:hAnsi="Times New Roman" w:cs="Times New Roman"/>
                <w:noProof/>
                <w:sz w:val="24"/>
                <w:lang w:val="en-GB"/>
              </w:rPr>
              <w:t>3.4 Data collection</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_Toc60671990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7</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91" w:history="1">
            <w:r w:rsidR="007334BB" w:rsidRPr="004A0D97">
              <w:rPr>
                <w:rStyle w:val="Hyperlink"/>
                <w:rFonts w:ascii="Times New Roman" w:hAnsi="Times New Roman" w:cs="Times New Roman"/>
                <w:noProof/>
                <w:sz w:val="24"/>
                <w:lang w:val="en-GB"/>
              </w:rPr>
              <w:t>3.5 Sampling technique and size</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_Toc60671991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7</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1"/>
          </w:pPr>
          <w:hyperlink w:anchor="_Toc60671992" w:history="1">
            <w:r w:rsidR="007334BB" w:rsidRPr="004A0D97">
              <w:rPr>
                <w:rStyle w:val="Hyperlink"/>
              </w:rPr>
              <w:t>Chapter 4: Data collection</w:t>
            </w:r>
            <w:r w:rsidR="007334BB" w:rsidRPr="004A0D97">
              <w:rPr>
                <w:webHidden/>
              </w:rPr>
              <w:tab/>
            </w:r>
            <w:r w:rsidR="00B626D5" w:rsidRPr="004A0D97">
              <w:rPr>
                <w:webHidden/>
              </w:rPr>
              <w:fldChar w:fldCharType="begin"/>
            </w:r>
            <w:r w:rsidR="007334BB" w:rsidRPr="004A0D97">
              <w:rPr>
                <w:webHidden/>
              </w:rPr>
              <w:instrText xml:space="preserve"> PAGEREF _Toc60671992 \h </w:instrText>
            </w:r>
            <w:r w:rsidR="00B626D5" w:rsidRPr="004A0D97">
              <w:rPr>
                <w:webHidden/>
              </w:rPr>
            </w:r>
            <w:r w:rsidR="00B626D5" w:rsidRPr="004A0D97">
              <w:rPr>
                <w:webHidden/>
              </w:rPr>
              <w:fldChar w:fldCharType="separate"/>
            </w:r>
            <w:r w:rsidR="007334BB" w:rsidRPr="004A0D97">
              <w:rPr>
                <w:webHidden/>
              </w:rPr>
              <w:t>8</w:t>
            </w:r>
            <w:r w:rsidR="00B626D5" w:rsidRPr="004A0D97">
              <w:rPr>
                <w:webHidden/>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93" w:history="1">
            <w:r w:rsidR="007334BB" w:rsidRPr="004A0D97">
              <w:rPr>
                <w:rStyle w:val="Hyperlink"/>
                <w:rFonts w:ascii="Times New Roman" w:hAnsi="Times New Roman" w:cs="Times New Roman"/>
                <w:noProof/>
                <w:sz w:val="24"/>
                <w:lang w:val="en-GB"/>
              </w:rPr>
              <w:t>4.0 Graphs and Tables</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_Toc60671993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8</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94" w:history="1">
            <w:r w:rsidR="007334BB" w:rsidRPr="004A0D97">
              <w:rPr>
                <w:rStyle w:val="Hyperlink"/>
                <w:rFonts w:ascii="Times New Roman" w:hAnsi="Times New Roman" w:cs="Times New Roman"/>
                <w:noProof/>
                <w:sz w:val="24"/>
                <w:lang w:val="en-GB"/>
              </w:rPr>
              <w:t>4.1 Interpretation</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_Toc60671994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11</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1"/>
          </w:pPr>
          <w:hyperlink w:anchor="_Toc60671995" w:history="1">
            <w:r w:rsidR="007334BB" w:rsidRPr="004A0D97">
              <w:rPr>
                <w:rStyle w:val="Hyperlink"/>
              </w:rPr>
              <w:t>Chapter 5: Conclusion and Recommendation</w:t>
            </w:r>
            <w:r w:rsidR="007334BB" w:rsidRPr="004A0D97">
              <w:rPr>
                <w:webHidden/>
              </w:rPr>
              <w:tab/>
            </w:r>
            <w:r w:rsidR="00B626D5" w:rsidRPr="004A0D97">
              <w:rPr>
                <w:webHidden/>
              </w:rPr>
              <w:fldChar w:fldCharType="begin"/>
            </w:r>
            <w:r w:rsidR="007334BB" w:rsidRPr="004A0D97">
              <w:rPr>
                <w:webHidden/>
              </w:rPr>
              <w:instrText xml:space="preserve"> PAGEREF _Toc60671995 \h </w:instrText>
            </w:r>
            <w:r w:rsidR="00B626D5" w:rsidRPr="004A0D97">
              <w:rPr>
                <w:webHidden/>
              </w:rPr>
            </w:r>
            <w:r w:rsidR="00B626D5" w:rsidRPr="004A0D97">
              <w:rPr>
                <w:webHidden/>
              </w:rPr>
              <w:fldChar w:fldCharType="separate"/>
            </w:r>
            <w:r w:rsidR="007334BB" w:rsidRPr="004A0D97">
              <w:rPr>
                <w:webHidden/>
              </w:rPr>
              <w:t>12</w:t>
            </w:r>
            <w:r w:rsidR="00B626D5" w:rsidRPr="004A0D97">
              <w:rPr>
                <w:webHidden/>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96" w:history="1">
            <w:r w:rsidR="007334BB" w:rsidRPr="004A0D97">
              <w:rPr>
                <w:rStyle w:val="Hyperlink"/>
                <w:rFonts w:ascii="Times New Roman" w:hAnsi="Times New Roman" w:cs="Times New Roman"/>
                <w:noProof/>
                <w:sz w:val="24"/>
                <w:lang w:val="en-GB"/>
              </w:rPr>
              <w:t>5.0 Conclusion</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_Toc60671996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12</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2"/>
            <w:tabs>
              <w:tab w:val="right" w:leader="dot" w:pos="9019"/>
            </w:tabs>
            <w:spacing w:line="360" w:lineRule="auto"/>
            <w:jc w:val="both"/>
            <w:rPr>
              <w:rFonts w:ascii="Times New Roman" w:hAnsi="Times New Roman" w:cs="Times New Roman"/>
              <w:noProof/>
              <w:sz w:val="24"/>
            </w:rPr>
          </w:pPr>
          <w:hyperlink w:anchor="_Toc60671997" w:history="1">
            <w:r w:rsidR="007334BB" w:rsidRPr="004A0D97">
              <w:rPr>
                <w:rStyle w:val="Hyperlink"/>
                <w:rFonts w:ascii="Times New Roman" w:hAnsi="Times New Roman" w:cs="Times New Roman"/>
                <w:noProof/>
                <w:sz w:val="24"/>
                <w:lang w:val="en-GB"/>
              </w:rPr>
              <w:t>5.1 Recommendation</w:t>
            </w:r>
            <w:r w:rsidR="007334BB" w:rsidRPr="004A0D97">
              <w:rPr>
                <w:rFonts w:ascii="Times New Roman" w:hAnsi="Times New Roman" w:cs="Times New Roman"/>
                <w:noProof/>
                <w:webHidden/>
                <w:sz w:val="24"/>
              </w:rPr>
              <w:tab/>
            </w:r>
            <w:r w:rsidR="00B626D5" w:rsidRPr="004A0D97">
              <w:rPr>
                <w:rFonts w:ascii="Times New Roman" w:hAnsi="Times New Roman" w:cs="Times New Roman"/>
                <w:noProof/>
                <w:webHidden/>
                <w:sz w:val="24"/>
              </w:rPr>
              <w:fldChar w:fldCharType="begin"/>
            </w:r>
            <w:r w:rsidR="007334BB" w:rsidRPr="004A0D97">
              <w:rPr>
                <w:rFonts w:ascii="Times New Roman" w:hAnsi="Times New Roman" w:cs="Times New Roman"/>
                <w:noProof/>
                <w:webHidden/>
                <w:sz w:val="24"/>
              </w:rPr>
              <w:instrText xml:space="preserve"> PAGEREF _Toc60671997 \h </w:instrText>
            </w:r>
            <w:r w:rsidR="00B626D5" w:rsidRPr="004A0D97">
              <w:rPr>
                <w:rFonts w:ascii="Times New Roman" w:hAnsi="Times New Roman" w:cs="Times New Roman"/>
                <w:noProof/>
                <w:webHidden/>
                <w:sz w:val="24"/>
              </w:rPr>
            </w:r>
            <w:r w:rsidR="00B626D5" w:rsidRPr="004A0D97">
              <w:rPr>
                <w:rFonts w:ascii="Times New Roman" w:hAnsi="Times New Roman" w:cs="Times New Roman"/>
                <w:noProof/>
                <w:webHidden/>
                <w:sz w:val="24"/>
              </w:rPr>
              <w:fldChar w:fldCharType="separate"/>
            </w:r>
            <w:r w:rsidR="007334BB" w:rsidRPr="004A0D97">
              <w:rPr>
                <w:rFonts w:ascii="Times New Roman" w:hAnsi="Times New Roman" w:cs="Times New Roman"/>
                <w:noProof/>
                <w:webHidden/>
                <w:sz w:val="24"/>
              </w:rPr>
              <w:t>12</w:t>
            </w:r>
            <w:r w:rsidR="00B626D5" w:rsidRPr="004A0D97">
              <w:rPr>
                <w:rFonts w:ascii="Times New Roman" w:hAnsi="Times New Roman" w:cs="Times New Roman"/>
                <w:noProof/>
                <w:webHidden/>
                <w:sz w:val="24"/>
              </w:rPr>
              <w:fldChar w:fldCharType="end"/>
            </w:r>
          </w:hyperlink>
        </w:p>
        <w:p w:rsidR="004A0D97" w:rsidRPr="004A0D97" w:rsidRDefault="00845B97" w:rsidP="004A0D97">
          <w:pPr>
            <w:pStyle w:val="TOC1"/>
          </w:pPr>
          <w:hyperlink w:anchor="_Toc60671998" w:history="1">
            <w:r w:rsidR="007334BB" w:rsidRPr="004A0D97">
              <w:rPr>
                <w:rStyle w:val="Hyperlink"/>
              </w:rPr>
              <w:t>Reference List</w:t>
            </w:r>
            <w:r w:rsidR="007334BB" w:rsidRPr="004A0D97">
              <w:rPr>
                <w:webHidden/>
              </w:rPr>
              <w:tab/>
            </w:r>
            <w:r w:rsidR="00B626D5" w:rsidRPr="004A0D97">
              <w:rPr>
                <w:webHidden/>
              </w:rPr>
              <w:fldChar w:fldCharType="begin"/>
            </w:r>
            <w:r w:rsidR="007334BB" w:rsidRPr="004A0D97">
              <w:rPr>
                <w:webHidden/>
              </w:rPr>
              <w:instrText xml:space="preserve"> PAGEREF _Toc60671998 \h </w:instrText>
            </w:r>
            <w:r w:rsidR="00B626D5" w:rsidRPr="004A0D97">
              <w:rPr>
                <w:webHidden/>
              </w:rPr>
            </w:r>
            <w:r w:rsidR="00B626D5" w:rsidRPr="004A0D97">
              <w:rPr>
                <w:webHidden/>
              </w:rPr>
              <w:fldChar w:fldCharType="separate"/>
            </w:r>
            <w:r w:rsidR="007334BB" w:rsidRPr="004A0D97">
              <w:rPr>
                <w:webHidden/>
              </w:rPr>
              <w:t>13</w:t>
            </w:r>
            <w:r w:rsidR="00B626D5" w:rsidRPr="004A0D97">
              <w:rPr>
                <w:webHidden/>
              </w:rPr>
              <w:fldChar w:fldCharType="end"/>
            </w:r>
          </w:hyperlink>
        </w:p>
        <w:p w:rsidR="004A0D97" w:rsidRDefault="00B626D5">
          <w:r>
            <w:rPr>
              <w:b/>
              <w:bCs/>
              <w:noProof/>
            </w:rPr>
            <w:fldChar w:fldCharType="end"/>
          </w:r>
        </w:p>
      </w:sdtContent>
    </w:sdt>
    <w:p w:rsidR="00070849" w:rsidRPr="00556488" w:rsidRDefault="00070849">
      <w:pPr>
        <w:spacing w:line="360" w:lineRule="auto"/>
        <w:jc w:val="center"/>
        <w:rPr>
          <w:rFonts w:ascii="Times New Roman" w:eastAsia="Times New Roman" w:hAnsi="Times New Roman" w:cs="Times New Roman"/>
          <w:b/>
          <w:sz w:val="32"/>
          <w:szCs w:val="32"/>
          <w:lang w:val="en-GB"/>
        </w:rPr>
      </w:pPr>
    </w:p>
    <w:p w:rsidR="00070849" w:rsidRPr="004A0D97" w:rsidRDefault="007334BB" w:rsidP="004A0D97">
      <w:pPr>
        <w:spacing w:line="360" w:lineRule="auto"/>
        <w:jc w:val="center"/>
        <w:rPr>
          <w:rFonts w:ascii="Times New Roman" w:eastAsia="Times New Roman" w:hAnsi="Times New Roman" w:cs="Times New Roman"/>
          <w:b/>
          <w:sz w:val="32"/>
          <w:szCs w:val="32"/>
          <w:lang w:val="en-GB"/>
        </w:rPr>
      </w:pPr>
      <w:r w:rsidRPr="00556488">
        <w:rPr>
          <w:lang w:val="en-GB"/>
        </w:rPr>
        <w:br w:type="page"/>
      </w:r>
      <w:bookmarkStart w:id="0" w:name="_Toc60671975"/>
      <w:r w:rsidRPr="004A0D97">
        <w:rPr>
          <w:rFonts w:ascii="Times New Roman" w:hAnsi="Times New Roman" w:cs="Times New Roman"/>
          <w:b/>
          <w:sz w:val="24"/>
          <w:lang w:val="en-GB"/>
        </w:rPr>
        <w:lastRenderedPageBreak/>
        <w:t>Chapter 1: Introduction</w:t>
      </w:r>
      <w:bookmarkEnd w:id="0"/>
    </w:p>
    <w:p w:rsidR="00070849" w:rsidRPr="00556488" w:rsidRDefault="007334BB" w:rsidP="00556488">
      <w:pPr>
        <w:pStyle w:val="Heading2"/>
        <w:rPr>
          <w:lang w:val="en-GB"/>
        </w:rPr>
      </w:pPr>
      <w:bookmarkStart w:id="1" w:name="_Toc60671976"/>
      <w:r w:rsidRPr="00556488">
        <w:rPr>
          <w:lang w:val="en-GB"/>
        </w:rPr>
        <w:t>1.0 Research Title</w:t>
      </w:r>
      <w:bookmarkEnd w:id="1"/>
    </w:p>
    <w:p w:rsidR="00070849" w:rsidRP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Induction of Virtual learning environment and its impact on the students learning process </w:t>
      </w:r>
    </w:p>
    <w:p w:rsidR="00070849" w:rsidRPr="00556488" w:rsidRDefault="007334BB" w:rsidP="00556488">
      <w:pPr>
        <w:pStyle w:val="Heading2"/>
        <w:rPr>
          <w:lang w:val="en-GB"/>
        </w:rPr>
      </w:pPr>
      <w:bookmarkStart w:id="2" w:name="_Toc60671977"/>
      <w:r w:rsidRPr="00556488">
        <w:rPr>
          <w:lang w:val="en-GB"/>
        </w:rPr>
        <w:t>1.1 Research aim</w:t>
      </w:r>
      <w:bookmarkEnd w:id="2"/>
    </w:p>
    <w:p w:rsidR="00070849" w:rsidRP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The study has aimed to analyse the impact of Virtual learning environment on the students learning experience at University of Wales Trinity Saint David London Campus. </w:t>
      </w:r>
    </w:p>
    <w:p w:rsidR="00070849" w:rsidRPr="00556488" w:rsidRDefault="007334BB" w:rsidP="00556488">
      <w:pPr>
        <w:pStyle w:val="Heading2"/>
        <w:rPr>
          <w:lang w:val="en-GB"/>
        </w:rPr>
      </w:pPr>
      <w:bookmarkStart w:id="3" w:name="_Toc60671978"/>
      <w:r w:rsidRPr="00556488">
        <w:rPr>
          <w:lang w:val="en-GB"/>
        </w:rPr>
        <w:t>1.2 Research objective</w:t>
      </w:r>
      <w:bookmarkEnd w:id="3"/>
    </w:p>
    <w:p w:rsidR="00070849" w:rsidRPr="00556488" w:rsidRDefault="007334BB">
      <w:pPr>
        <w:numPr>
          <w:ilvl w:val="0"/>
          <w:numId w:val="1"/>
        </w:num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To identify the importance of Virtual learning in current learning process </w:t>
      </w:r>
    </w:p>
    <w:p w:rsidR="00070849" w:rsidRPr="00556488" w:rsidRDefault="007334BB">
      <w:pPr>
        <w:numPr>
          <w:ilvl w:val="0"/>
          <w:numId w:val="1"/>
        </w:num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To explore the virtual learning benefits based on the learning experience of students </w:t>
      </w:r>
      <w:proofErr w:type="gramStart"/>
      <w:r w:rsidRPr="00556488">
        <w:rPr>
          <w:rFonts w:ascii="Times New Roman" w:eastAsia="Times New Roman" w:hAnsi="Times New Roman" w:cs="Times New Roman"/>
          <w:sz w:val="24"/>
          <w:szCs w:val="24"/>
          <w:lang w:val="en-GB"/>
        </w:rPr>
        <w:t>of</w:t>
      </w:r>
      <w:proofErr w:type="gramEnd"/>
      <w:r w:rsidRPr="00556488">
        <w:rPr>
          <w:rFonts w:ascii="Times New Roman" w:eastAsia="Times New Roman" w:hAnsi="Times New Roman" w:cs="Times New Roman"/>
          <w:sz w:val="24"/>
          <w:szCs w:val="24"/>
          <w:lang w:val="en-GB"/>
        </w:rPr>
        <w:t xml:space="preserve"> University of Wales Trinity</w:t>
      </w:r>
    </w:p>
    <w:p w:rsidR="00070849" w:rsidRPr="00556488" w:rsidRDefault="007334BB">
      <w:pPr>
        <w:numPr>
          <w:ilvl w:val="0"/>
          <w:numId w:val="1"/>
        </w:num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To find the impact that virtual learning lay on the students </w:t>
      </w:r>
      <w:proofErr w:type="gramStart"/>
      <w:r w:rsidRPr="00556488">
        <w:rPr>
          <w:rFonts w:ascii="Times New Roman" w:eastAsia="Times New Roman" w:hAnsi="Times New Roman" w:cs="Times New Roman"/>
          <w:sz w:val="24"/>
          <w:szCs w:val="24"/>
          <w:lang w:val="en-GB"/>
        </w:rPr>
        <w:t>of</w:t>
      </w:r>
      <w:proofErr w:type="gramEnd"/>
      <w:r w:rsidRPr="00556488">
        <w:rPr>
          <w:rFonts w:ascii="Times New Roman" w:eastAsia="Times New Roman" w:hAnsi="Times New Roman" w:cs="Times New Roman"/>
          <w:sz w:val="24"/>
          <w:szCs w:val="24"/>
          <w:lang w:val="en-GB"/>
        </w:rPr>
        <w:t xml:space="preserve"> University of Wales London campus </w:t>
      </w:r>
    </w:p>
    <w:p w:rsidR="00070849" w:rsidRPr="00556488" w:rsidRDefault="007334BB">
      <w:pPr>
        <w:numPr>
          <w:ilvl w:val="0"/>
          <w:numId w:val="1"/>
        </w:num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To recommend possible measures that can be effective for a sustainable virtual learning</w:t>
      </w:r>
    </w:p>
    <w:p w:rsidR="00070849" w:rsidRPr="00556488" w:rsidRDefault="007334BB" w:rsidP="00556488">
      <w:pPr>
        <w:pStyle w:val="Heading2"/>
        <w:rPr>
          <w:lang w:val="en-GB"/>
        </w:rPr>
      </w:pPr>
      <w:bookmarkStart w:id="4" w:name="_Toc60671979"/>
      <w:r w:rsidRPr="00556488">
        <w:rPr>
          <w:lang w:val="en-GB"/>
        </w:rPr>
        <w:t>1.3 Research limitation</w:t>
      </w:r>
      <w:bookmarkEnd w:id="4"/>
    </w:p>
    <w:p w:rsidR="00070849" w:rsidRP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Analysing the result based on the pertained value and figure has been taken into perseverance for a better research approach. It has been so founded that the study leads to possible understanding of collection of data from secondary sources as the technology has perceived recently and there is a lack of studies regarding such innovative technology in the educational field. Moreover, the data obtained does not elaborate a clear denomination and the </w:t>
      </w:r>
      <w:proofErr w:type="gramStart"/>
      <w:r w:rsidRPr="00556488">
        <w:rPr>
          <w:rFonts w:ascii="Times New Roman" w:eastAsia="Times New Roman" w:hAnsi="Times New Roman" w:cs="Times New Roman"/>
          <w:sz w:val="24"/>
          <w:szCs w:val="24"/>
          <w:lang w:val="en-GB"/>
        </w:rPr>
        <w:t>students</w:t>
      </w:r>
      <w:proofErr w:type="gramEnd"/>
      <w:r w:rsidRPr="00556488">
        <w:rPr>
          <w:rFonts w:ascii="Times New Roman" w:eastAsia="Times New Roman" w:hAnsi="Times New Roman" w:cs="Times New Roman"/>
          <w:sz w:val="24"/>
          <w:szCs w:val="24"/>
          <w:lang w:val="en-GB"/>
        </w:rPr>
        <w:t xml:space="preserve"> possible approach as the cross-culture acts as the rival factor in this study. </w:t>
      </w:r>
    </w:p>
    <w:p w:rsidR="004A0D97" w:rsidRDefault="007334BB">
      <w:pPr>
        <w:rPr>
          <w:rFonts w:ascii="Times New Roman" w:hAnsi="Times New Roman"/>
          <w:b/>
          <w:sz w:val="24"/>
          <w:szCs w:val="40"/>
          <w:lang w:val="en-GB"/>
        </w:rPr>
      </w:pPr>
      <w:bookmarkStart w:id="5" w:name="_Toc60671980"/>
      <w:r>
        <w:rPr>
          <w:lang w:val="en-GB"/>
        </w:rPr>
        <w:br w:type="page"/>
      </w:r>
    </w:p>
    <w:p w:rsidR="00070849" w:rsidRPr="00556488" w:rsidRDefault="007334BB" w:rsidP="004A0D97">
      <w:pPr>
        <w:pStyle w:val="Heading1"/>
        <w:jc w:val="center"/>
        <w:rPr>
          <w:lang w:val="en-GB"/>
        </w:rPr>
      </w:pPr>
      <w:r>
        <w:rPr>
          <w:lang w:val="en-GB"/>
        </w:rPr>
        <w:lastRenderedPageBreak/>
        <w:t>Chapter 2: Literature Review</w:t>
      </w:r>
      <w:bookmarkEnd w:id="5"/>
    </w:p>
    <w:p w:rsidR="00070849" w:rsidRPr="00556488" w:rsidRDefault="007334BB" w:rsidP="00556488">
      <w:pPr>
        <w:pStyle w:val="Heading2"/>
        <w:rPr>
          <w:lang w:val="en-GB"/>
        </w:rPr>
      </w:pPr>
      <w:bookmarkStart w:id="6" w:name="_Toc60671981"/>
      <w:r w:rsidRPr="00556488">
        <w:rPr>
          <w:lang w:val="en-GB"/>
        </w:rPr>
        <w:t>2.0 Virtual Learning and its perspective benefits in current learning process</w:t>
      </w:r>
      <w:bookmarkEnd w:id="6"/>
    </w:p>
    <w:p w:rsidR="00070849" w:rsidRP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The design space for teaching and learning is stated to be the virtual learning environment (VLE). It has been so stated by </w:t>
      </w:r>
      <w:proofErr w:type="spellStart"/>
      <w:r w:rsidRPr="00556488">
        <w:rPr>
          <w:rFonts w:ascii="Times New Roman" w:eastAsia="Times New Roman" w:hAnsi="Times New Roman" w:cs="Times New Roman"/>
          <w:sz w:val="24"/>
          <w:szCs w:val="24"/>
          <w:lang w:val="en-GB"/>
        </w:rPr>
        <w:t>Phungsuk</w:t>
      </w:r>
      <w:proofErr w:type="spellEnd"/>
      <w:r w:rsidRPr="00556488">
        <w:rPr>
          <w:rFonts w:ascii="Times New Roman" w:eastAsia="Times New Roman" w:hAnsi="Times New Roman" w:cs="Times New Roman"/>
          <w:i/>
          <w:sz w:val="24"/>
          <w:szCs w:val="24"/>
          <w:lang w:val="en-GB"/>
        </w:rPr>
        <w:t xml:space="preserve"> et al. </w:t>
      </w:r>
      <w:r w:rsidRPr="00556488">
        <w:rPr>
          <w:rFonts w:ascii="Times New Roman" w:eastAsia="Times New Roman" w:hAnsi="Times New Roman" w:cs="Times New Roman"/>
          <w:sz w:val="24"/>
          <w:szCs w:val="24"/>
          <w:lang w:val="en-GB"/>
        </w:rPr>
        <w:t xml:space="preserve">(2017), virtual learning environment states about the core correspondence of replacing the real format into an artificial scenario which intends to build a structured educational practice. Some of the core benefits that VLE share are </w:t>
      </w:r>
      <w:proofErr w:type="spellStart"/>
      <w:r w:rsidRPr="00556488">
        <w:rPr>
          <w:rFonts w:ascii="Times New Roman" w:eastAsia="Times New Roman" w:hAnsi="Times New Roman" w:cs="Times New Roman"/>
          <w:b/>
          <w:i/>
          <w:sz w:val="24"/>
          <w:szCs w:val="24"/>
          <w:lang w:val="en-GB"/>
        </w:rPr>
        <w:t>increasedinclusivity</w:t>
      </w:r>
      <w:proofErr w:type="spellEnd"/>
      <w:r w:rsidRPr="00556488">
        <w:rPr>
          <w:rFonts w:ascii="Times New Roman" w:eastAsia="Times New Roman" w:hAnsi="Times New Roman" w:cs="Times New Roman"/>
          <w:b/>
          <w:i/>
          <w:sz w:val="24"/>
          <w:szCs w:val="24"/>
          <w:lang w:val="en-GB"/>
        </w:rPr>
        <w:t xml:space="preserve"> and accessibility</w:t>
      </w:r>
      <w:r w:rsidRPr="00556488">
        <w:rPr>
          <w:rFonts w:ascii="Times New Roman" w:eastAsia="Times New Roman" w:hAnsi="Times New Roman" w:cs="Times New Roman"/>
          <w:sz w:val="24"/>
          <w:szCs w:val="24"/>
          <w:lang w:val="en-GB"/>
        </w:rPr>
        <w:t xml:space="preserve"> with</w:t>
      </w:r>
      <w:r w:rsidRPr="00556488">
        <w:rPr>
          <w:rFonts w:ascii="Times New Roman" w:eastAsia="Times New Roman" w:hAnsi="Times New Roman" w:cs="Times New Roman"/>
          <w:b/>
          <w:i/>
          <w:sz w:val="24"/>
          <w:szCs w:val="24"/>
          <w:lang w:val="en-GB"/>
        </w:rPr>
        <w:t xml:space="preserve"> sustainable community as well as relationship building</w:t>
      </w:r>
      <w:r w:rsidRPr="00556488">
        <w:rPr>
          <w:rFonts w:ascii="Times New Roman" w:eastAsia="Times New Roman" w:hAnsi="Times New Roman" w:cs="Times New Roman"/>
          <w:sz w:val="24"/>
          <w:szCs w:val="24"/>
          <w:lang w:val="en-GB"/>
        </w:rPr>
        <w:t>. In addition to that (</w:t>
      </w:r>
      <w:proofErr w:type="spellStart"/>
      <w:r w:rsidRPr="00556488">
        <w:rPr>
          <w:rFonts w:ascii="Times New Roman" w:eastAsia="Times New Roman" w:hAnsi="Times New Roman" w:cs="Times New Roman"/>
          <w:sz w:val="24"/>
          <w:szCs w:val="24"/>
          <w:lang w:val="en-GB"/>
        </w:rPr>
        <w:t>Bogusevschi</w:t>
      </w:r>
      <w:proofErr w:type="spellEnd"/>
      <w:r w:rsidRPr="00556488">
        <w:rPr>
          <w:rFonts w:ascii="Times New Roman" w:eastAsia="Times New Roman" w:hAnsi="Times New Roman" w:cs="Times New Roman"/>
          <w:sz w:val="24"/>
          <w:szCs w:val="24"/>
          <w:lang w:val="en-GB"/>
        </w:rPr>
        <w:t xml:space="preserve"> </w:t>
      </w:r>
      <w:r w:rsidRPr="00556488">
        <w:rPr>
          <w:rFonts w:ascii="Times New Roman" w:eastAsia="Times New Roman" w:hAnsi="Times New Roman" w:cs="Times New Roman"/>
          <w:i/>
          <w:sz w:val="24"/>
          <w:szCs w:val="24"/>
          <w:lang w:val="en-GB"/>
        </w:rPr>
        <w:t xml:space="preserve">et al. </w:t>
      </w:r>
      <w:r w:rsidRPr="00556488">
        <w:rPr>
          <w:rFonts w:ascii="Times New Roman" w:eastAsia="Times New Roman" w:hAnsi="Times New Roman" w:cs="Times New Roman"/>
          <w:sz w:val="24"/>
          <w:szCs w:val="24"/>
          <w:lang w:val="en-GB"/>
        </w:rPr>
        <w:t xml:space="preserve">2020) stated that VLE system provides technology incorporated benefits such as </w:t>
      </w:r>
      <w:r w:rsidRPr="00556488">
        <w:rPr>
          <w:rFonts w:ascii="Times New Roman" w:eastAsia="Times New Roman" w:hAnsi="Times New Roman" w:cs="Times New Roman"/>
          <w:b/>
          <w:i/>
          <w:sz w:val="24"/>
          <w:szCs w:val="24"/>
          <w:lang w:val="en-GB"/>
        </w:rPr>
        <w:t>fast feedback with visual diversification</w:t>
      </w:r>
      <w:r w:rsidRPr="00556488">
        <w:rPr>
          <w:rFonts w:ascii="Times New Roman" w:eastAsia="Times New Roman" w:hAnsi="Times New Roman" w:cs="Times New Roman"/>
          <w:sz w:val="24"/>
          <w:szCs w:val="24"/>
          <w:lang w:val="en-GB"/>
        </w:rPr>
        <w:t xml:space="preserve"> and </w:t>
      </w:r>
      <w:r w:rsidRPr="00556488">
        <w:rPr>
          <w:rFonts w:ascii="Times New Roman" w:eastAsia="Times New Roman" w:hAnsi="Times New Roman" w:cs="Times New Roman"/>
          <w:b/>
          <w:i/>
          <w:sz w:val="24"/>
          <w:szCs w:val="24"/>
          <w:lang w:val="en-GB"/>
        </w:rPr>
        <w:t>provision of efficient study tools</w:t>
      </w:r>
      <w:r w:rsidRPr="00556488">
        <w:rPr>
          <w:rFonts w:ascii="Times New Roman" w:eastAsia="Times New Roman" w:hAnsi="Times New Roman" w:cs="Times New Roman"/>
          <w:sz w:val="24"/>
          <w:szCs w:val="24"/>
          <w:lang w:val="en-GB"/>
        </w:rPr>
        <w:t xml:space="preserve"> along with </w:t>
      </w:r>
      <w:r w:rsidRPr="00556488">
        <w:rPr>
          <w:rFonts w:ascii="Times New Roman" w:eastAsia="Times New Roman" w:hAnsi="Times New Roman" w:cs="Times New Roman"/>
          <w:b/>
          <w:i/>
          <w:sz w:val="24"/>
          <w:szCs w:val="24"/>
          <w:lang w:val="en-GB"/>
        </w:rPr>
        <w:t>expanded worldview format</w:t>
      </w:r>
      <w:r w:rsidRPr="00556488">
        <w:rPr>
          <w:rFonts w:ascii="Times New Roman" w:eastAsia="Times New Roman" w:hAnsi="Times New Roman" w:cs="Times New Roman"/>
          <w:sz w:val="24"/>
          <w:szCs w:val="24"/>
          <w:lang w:val="en-GB"/>
        </w:rPr>
        <w:t xml:space="preserve">. These provisions are the core benefits that VLE system shares to derive a sustainable approach within the system. Besides all benefits </w:t>
      </w:r>
      <w:r w:rsidR="00556488" w:rsidRPr="00556488">
        <w:rPr>
          <w:rFonts w:ascii="Times New Roman" w:eastAsia="Times New Roman" w:hAnsi="Times New Roman" w:cs="Times New Roman"/>
          <w:b/>
          <w:i/>
          <w:sz w:val="24"/>
          <w:szCs w:val="24"/>
          <w:lang w:val="en-GB"/>
        </w:rPr>
        <w:t xml:space="preserve">time </w:t>
      </w:r>
      <w:proofErr w:type="spellStart"/>
      <w:r w:rsidR="00556488" w:rsidRPr="00556488">
        <w:rPr>
          <w:rFonts w:ascii="Times New Roman" w:eastAsia="Times New Roman" w:hAnsi="Times New Roman" w:cs="Times New Roman"/>
          <w:b/>
          <w:i/>
          <w:sz w:val="24"/>
          <w:szCs w:val="24"/>
          <w:lang w:val="en-GB"/>
        </w:rPr>
        <w:t>saves</w:t>
      </w:r>
      <w:r w:rsidRPr="00556488">
        <w:rPr>
          <w:rFonts w:ascii="Times New Roman" w:eastAsia="Times New Roman" w:hAnsi="Times New Roman" w:cs="Times New Roman"/>
          <w:sz w:val="24"/>
          <w:szCs w:val="24"/>
          <w:lang w:val="en-GB"/>
        </w:rPr>
        <w:t>and</w:t>
      </w:r>
      <w:proofErr w:type="spellEnd"/>
      <w:r w:rsidRPr="00556488">
        <w:rPr>
          <w:rFonts w:ascii="Times New Roman" w:eastAsia="Times New Roman" w:hAnsi="Times New Roman" w:cs="Times New Roman"/>
          <w:sz w:val="24"/>
          <w:szCs w:val="24"/>
          <w:lang w:val="en-GB"/>
        </w:rPr>
        <w:t xml:space="preserve"> </w:t>
      </w:r>
      <w:r w:rsidRPr="00556488">
        <w:rPr>
          <w:rFonts w:ascii="Times New Roman" w:eastAsia="Times New Roman" w:hAnsi="Times New Roman" w:cs="Times New Roman"/>
          <w:b/>
          <w:i/>
          <w:sz w:val="24"/>
          <w:szCs w:val="24"/>
          <w:lang w:val="en-GB"/>
        </w:rPr>
        <w:t>cost saving</w:t>
      </w:r>
      <w:r w:rsidRPr="00556488">
        <w:rPr>
          <w:rFonts w:ascii="Times New Roman" w:eastAsia="Times New Roman" w:hAnsi="Times New Roman" w:cs="Times New Roman"/>
          <w:sz w:val="24"/>
          <w:szCs w:val="24"/>
          <w:lang w:val="en-GB"/>
        </w:rPr>
        <w:t xml:space="preserve"> are the foremost aspect that has technology-driven in the VLE system. Thus, it can be stated that the VLE system is the system that does not replace the classroom or the practices but enhances them to a specified direction. </w:t>
      </w:r>
    </w:p>
    <w:p w:rsidR="00070849" w:rsidRPr="00556488" w:rsidRDefault="007334BB" w:rsidP="00556488">
      <w:pPr>
        <w:spacing w:line="360" w:lineRule="auto"/>
        <w:jc w:val="center"/>
        <w:rPr>
          <w:rFonts w:ascii="Times New Roman" w:eastAsia="Times New Roman" w:hAnsi="Times New Roman" w:cs="Times New Roman"/>
          <w:sz w:val="24"/>
          <w:szCs w:val="24"/>
          <w:lang w:val="en-GB"/>
        </w:rPr>
      </w:pPr>
      <w:r w:rsidRPr="00556488">
        <w:rPr>
          <w:rFonts w:ascii="Times New Roman" w:eastAsia="Times New Roman" w:hAnsi="Times New Roman" w:cs="Times New Roman"/>
          <w:noProof/>
          <w:sz w:val="24"/>
          <w:szCs w:val="24"/>
        </w:rPr>
        <w:drawing>
          <wp:inline distT="0" distB="0" distL="0" distR="0">
            <wp:extent cx="5486400" cy="3200400"/>
            <wp:effectExtent l="0" t="12700" r="0" b="127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556488" w:rsidRPr="00556488" w:rsidRDefault="007334BB" w:rsidP="00556488">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Figure 1: Benefits of VLE system</w:t>
      </w:r>
    </w:p>
    <w:p w:rsidR="00556488" w:rsidRPr="00556488" w:rsidRDefault="007334BB" w:rsidP="00556488">
      <w:pPr>
        <w:spacing w:line="360" w:lineRule="auto"/>
        <w:jc w:val="center"/>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(Source: </w:t>
      </w:r>
      <w:proofErr w:type="spellStart"/>
      <w:r w:rsidRPr="00556488">
        <w:rPr>
          <w:rFonts w:ascii="Times New Roman" w:eastAsia="Times New Roman" w:hAnsi="Times New Roman" w:cs="Times New Roman"/>
          <w:sz w:val="24"/>
          <w:szCs w:val="24"/>
          <w:lang w:val="en-GB"/>
        </w:rPr>
        <w:t>Bogusevschi</w:t>
      </w:r>
      <w:proofErr w:type="spellEnd"/>
      <w:r w:rsidRPr="00556488">
        <w:rPr>
          <w:rFonts w:ascii="Times New Roman" w:eastAsia="Times New Roman" w:hAnsi="Times New Roman" w:cs="Times New Roman"/>
          <w:sz w:val="24"/>
          <w:szCs w:val="24"/>
          <w:lang w:val="en-GB"/>
        </w:rPr>
        <w:t xml:space="preserve"> </w:t>
      </w:r>
      <w:r w:rsidRPr="00556488">
        <w:rPr>
          <w:rFonts w:ascii="Times New Roman" w:eastAsia="Times New Roman" w:hAnsi="Times New Roman" w:cs="Times New Roman"/>
          <w:i/>
          <w:sz w:val="24"/>
          <w:szCs w:val="24"/>
          <w:lang w:val="en-GB"/>
        </w:rPr>
        <w:t xml:space="preserve">et al. </w:t>
      </w:r>
      <w:r w:rsidRPr="00556488">
        <w:rPr>
          <w:rFonts w:ascii="Times New Roman" w:eastAsia="Times New Roman" w:hAnsi="Times New Roman" w:cs="Times New Roman"/>
          <w:sz w:val="24"/>
          <w:szCs w:val="24"/>
          <w:lang w:val="en-GB"/>
        </w:rPr>
        <w:t>2020)</w:t>
      </w:r>
    </w:p>
    <w:p w:rsidR="00070849" w:rsidRPr="00556488" w:rsidRDefault="007334BB" w:rsidP="00556488">
      <w:pPr>
        <w:pStyle w:val="Heading2"/>
        <w:rPr>
          <w:lang w:val="en-GB"/>
        </w:rPr>
      </w:pPr>
      <w:bookmarkStart w:id="7" w:name="_Toc60671982"/>
      <w:r w:rsidRPr="00556488">
        <w:rPr>
          <w:lang w:val="en-GB"/>
        </w:rPr>
        <w:t>2.1 Impact of Virtual learning</w:t>
      </w:r>
      <w:bookmarkEnd w:id="7"/>
    </w:p>
    <w:p w:rsidR="00070849" w:rsidRP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Learning process depends on the prospective approach and its tenacity of the study that meets the current procedure of study. As opined by Yang </w:t>
      </w:r>
      <w:r w:rsidRPr="00556488">
        <w:rPr>
          <w:rFonts w:ascii="Times New Roman" w:eastAsia="Times New Roman" w:hAnsi="Times New Roman" w:cs="Times New Roman"/>
          <w:i/>
          <w:sz w:val="24"/>
          <w:szCs w:val="24"/>
          <w:lang w:val="en-GB"/>
        </w:rPr>
        <w:t xml:space="preserve">et al. </w:t>
      </w:r>
      <w:r w:rsidRPr="00556488">
        <w:rPr>
          <w:rFonts w:ascii="Times New Roman" w:eastAsia="Times New Roman" w:hAnsi="Times New Roman" w:cs="Times New Roman"/>
          <w:sz w:val="24"/>
          <w:szCs w:val="24"/>
          <w:lang w:val="en-GB"/>
        </w:rPr>
        <w:t xml:space="preserve">(2018), VLE systems lay vast </w:t>
      </w:r>
      <w:r w:rsidRPr="00556488">
        <w:rPr>
          <w:rFonts w:ascii="Times New Roman" w:eastAsia="Times New Roman" w:hAnsi="Times New Roman" w:cs="Times New Roman"/>
          <w:sz w:val="24"/>
          <w:szCs w:val="24"/>
          <w:lang w:val="en-GB"/>
        </w:rPr>
        <w:lastRenderedPageBreak/>
        <w:t xml:space="preserve">positive and negative impacts on the learning process such as the positive impact on lesson plan development while imparting </w:t>
      </w:r>
      <w:r w:rsidRPr="00556488">
        <w:rPr>
          <w:rFonts w:ascii="Times New Roman" w:eastAsia="Times New Roman" w:hAnsi="Times New Roman" w:cs="Times New Roman"/>
          <w:b/>
          <w:i/>
          <w:sz w:val="24"/>
          <w:szCs w:val="24"/>
          <w:lang w:val="en-GB"/>
        </w:rPr>
        <w:t xml:space="preserve">negative impact on the communication agenda </w:t>
      </w:r>
      <w:r w:rsidRPr="00556488">
        <w:rPr>
          <w:rFonts w:ascii="Times New Roman" w:eastAsia="Times New Roman" w:hAnsi="Times New Roman" w:cs="Times New Roman"/>
          <w:sz w:val="24"/>
          <w:szCs w:val="24"/>
          <w:lang w:val="en-GB"/>
        </w:rPr>
        <w:t>of the students. The VLE system is mentored to be vested with p</w:t>
      </w:r>
      <w:r w:rsidRPr="00556488">
        <w:rPr>
          <w:rFonts w:ascii="Times New Roman" w:eastAsia="Times New Roman" w:hAnsi="Times New Roman" w:cs="Times New Roman"/>
          <w:b/>
          <w:i/>
          <w:sz w:val="24"/>
          <w:szCs w:val="24"/>
          <w:lang w:val="en-GB"/>
        </w:rPr>
        <w:t>ositive ventures for the effective management system</w:t>
      </w:r>
      <w:r w:rsidRPr="00556488">
        <w:rPr>
          <w:rFonts w:ascii="Times New Roman" w:eastAsia="Times New Roman" w:hAnsi="Times New Roman" w:cs="Times New Roman"/>
          <w:sz w:val="24"/>
          <w:szCs w:val="24"/>
          <w:lang w:val="en-GB"/>
        </w:rPr>
        <w:t xml:space="preserve"> with </w:t>
      </w:r>
      <w:r w:rsidRPr="00556488">
        <w:rPr>
          <w:rFonts w:ascii="Times New Roman" w:eastAsia="Times New Roman" w:hAnsi="Times New Roman" w:cs="Times New Roman"/>
          <w:b/>
          <w:i/>
          <w:sz w:val="24"/>
          <w:szCs w:val="24"/>
          <w:lang w:val="en-GB"/>
        </w:rPr>
        <w:t xml:space="preserve">effective learning material </w:t>
      </w:r>
      <w:r w:rsidRPr="00556488">
        <w:rPr>
          <w:rFonts w:ascii="Times New Roman" w:eastAsia="Times New Roman" w:hAnsi="Times New Roman" w:cs="Times New Roman"/>
          <w:sz w:val="24"/>
          <w:szCs w:val="24"/>
          <w:lang w:val="en-GB"/>
        </w:rPr>
        <w:t xml:space="preserve">that pose positive provision to the system. On the other hand, the VLE system incorporation requires </w:t>
      </w:r>
      <w:r w:rsidRPr="00556488">
        <w:rPr>
          <w:rFonts w:ascii="Times New Roman" w:eastAsia="Times New Roman" w:hAnsi="Times New Roman" w:cs="Times New Roman"/>
          <w:b/>
          <w:i/>
          <w:sz w:val="24"/>
          <w:szCs w:val="24"/>
          <w:lang w:val="en-GB"/>
        </w:rPr>
        <w:t xml:space="preserve">high cost </w:t>
      </w:r>
      <w:r w:rsidRPr="00556488">
        <w:rPr>
          <w:rFonts w:ascii="Times New Roman" w:eastAsia="Times New Roman" w:hAnsi="Times New Roman" w:cs="Times New Roman"/>
          <w:sz w:val="24"/>
          <w:szCs w:val="24"/>
          <w:lang w:val="en-GB"/>
        </w:rPr>
        <w:t xml:space="preserve">and for that lay vast impact on the schools and colleges that have low funds and are smaller in size. Apart from that </w:t>
      </w:r>
      <w:proofErr w:type="spellStart"/>
      <w:r w:rsidRPr="00556488">
        <w:rPr>
          <w:rFonts w:ascii="Times New Roman" w:eastAsia="Times New Roman" w:hAnsi="Times New Roman" w:cs="Times New Roman"/>
          <w:sz w:val="24"/>
          <w:szCs w:val="24"/>
          <w:lang w:val="en-GB"/>
        </w:rPr>
        <w:t>Larmuseau</w:t>
      </w:r>
      <w:proofErr w:type="spellEnd"/>
      <w:r w:rsidRPr="00556488">
        <w:rPr>
          <w:rFonts w:ascii="Times New Roman" w:eastAsia="Times New Roman" w:hAnsi="Times New Roman" w:cs="Times New Roman"/>
          <w:sz w:val="24"/>
          <w:szCs w:val="24"/>
          <w:lang w:val="en-GB"/>
        </w:rPr>
        <w:t xml:space="preserve"> </w:t>
      </w:r>
      <w:r w:rsidRPr="00556488">
        <w:rPr>
          <w:rFonts w:ascii="Times New Roman" w:eastAsia="Times New Roman" w:hAnsi="Times New Roman" w:cs="Times New Roman"/>
          <w:i/>
          <w:sz w:val="24"/>
          <w:szCs w:val="24"/>
          <w:lang w:val="en-GB"/>
        </w:rPr>
        <w:t xml:space="preserve">et al. </w:t>
      </w:r>
      <w:r w:rsidRPr="00556488">
        <w:rPr>
          <w:rFonts w:ascii="Times New Roman" w:eastAsia="Times New Roman" w:hAnsi="Times New Roman" w:cs="Times New Roman"/>
          <w:sz w:val="24"/>
          <w:szCs w:val="24"/>
          <w:lang w:val="en-GB"/>
        </w:rPr>
        <w:t xml:space="preserve">(2018) stated that gaining of degrees in top universities becomes </w:t>
      </w:r>
      <w:r w:rsidR="00556488" w:rsidRPr="00556488">
        <w:rPr>
          <w:rFonts w:ascii="Times New Roman" w:eastAsia="Times New Roman" w:hAnsi="Times New Roman" w:cs="Times New Roman"/>
          <w:sz w:val="24"/>
          <w:szCs w:val="24"/>
          <w:lang w:val="en-GB"/>
        </w:rPr>
        <w:t>cheaper</w:t>
      </w:r>
      <w:r w:rsidRPr="00556488">
        <w:rPr>
          <w:rFonts w:ascii="Times New Roman" w:eastAsia="Times New Roman" w:hAnsi="Times New Roman" w:cs="Times New Roman"/>
          <w:sz w:val="24"/>
          <w:szCs w:val="24"/>
          <w:lang w:val="en-GB"/>
        </w:rPr>
        <w:t xml:space="preserve"> as the student need not require any living cost along with campus fees which impart a </w:t>
      </w:r>
      <w:r w:rsidRPr="00556488">
        <w:rPr>
          <w:rFonts w:ascii="Times New Roman" w:eastAsia="Times New Roman" w:hAnsi="Times New Roman" w:cs="Times New Roman"/>
          <w:b/>
          <w:i/>
          <w:sz w:val="24"/>
          <w:szCs w:val="24"/>
          <w:lang w:val="en-GB"/>
        </w:rPr>
        <w:t xml:space="preserve">positive impact on </w:t>
      </w:r>
      <w:proofErr w:type="spellStart"/>
      <w:r w:rsidRPr="00556488">
        <w:rPr>
          <w:rFonts w:ascii="Times New Roman" w:eastAsia="Times New Roman" w:hAnsi="Times New Roman" w:cs="Times New Roman"/>
          <w:b/>
          <w:i/>
          <w:sz w:val="24"/>
          <w:szCs w:val="24"/>
          <w:lang w:val="en-GB"/>
        </w:rPr>
        <w:t>theprospectus</w:t>
      </w:r>
      <w:proofErr w:type="spellEnd"/>
      <w:r w:rsidRPr="00556488">
        <w:rPr>
          <w:rFonts w:ascii="Times New Roman" w:eastAsia="Times New Roman" w:hAnsi="Times New Roman" w:cs="Times New Roman"/>
          <w:b/>
          <w:i/>
          <w:sz w:val="24"/>
          <w:szCs w:val="24"/>
          <w:lang w:val="en-GB"/>
        </w:rPr>
        <w:t xml:space="preserve"> of affordability</w:t>
      </w:r>
      <w:r w:rsidRPr="00556488">
        <w:rPr>
          <w:rFonts w:ascii="Times New Roman" w:eastAsia="Times New Roman" w:hAnsi="Times New Roman" w:cs="Times New Roman"/>
          <w:sz w:val="24"/>
          <w:szCs w:val="24"/>
          <w:lang w:val="en-GB"/>
        </w:rPr>
        <w:t xml:space="preserve">. But, the VLE system has a negative viewpoint and lays a negative impact on the community perspective as </w:t>
      </w:r>
      <w:r w:rsidRPr="00556488">
        <w:rPr>
          <w:rFonts w:ascii="Times New Roman" w:eastAsia="Times New Roman" w:hAnsi="Times New Roman" w:cs="Times New Roman"/>
          <w:b/>
          <w:i/>
          <w:sz w:val="24"/>
          <w:szCs w:val="24"/>
          <w:lang w:val="en-GB"/>
        </w:rPr>
        <w:t>lack of motivation</w:t>
      </w:r>
      <w:r w:rsidRPr="00556488">
        <w:rPr>
          <w:rFonts w:ascii="Times New Roman" w:eastAsia="Times New Roman" w:hAnsi="Times New Roman" w:cs="Times New Roman"/>
          <w:sz w:val="24"/>
          <w:szCs w:val="24"/>
          <w:lang w:val="en-GB"/>
        </w:rPr>
        <w:t xml:space="preserve"> and </w:t>
      </w:r>
      <w:r w:rsidRPr="00556488">
        <w:rPr>
          <w:rFonts w:ascii="Times New Roman" w:eastAsia="Times New Roman" w:hAnsi="Times New Roman" w:cs="Times New Roman"/>
          <w:b/>
          <w:i/>
          <w:sz w:val="24"/>
          <w:szCs w:val="24"/>
          <w:lang w:val="en-GB"/>
        </w:rPr>
        <w:t xml:space="preserve">ineffective interaction </w:t>
      </w:r>
      <w:r w:rsidRPr="00556488">
        <w:rPr>
          <w:rFonts w:ascii="Times New Roman" w:eastAsia="Times New Roman" w:hAnsi="Times New Roman" w:cs="Times New Roman"/>
          <w:sz w:val="24"/>
          <w:szCs w:val="24"/>
          <w:lang w:val="en-GB"/>
        </w:rPr>
        <w:t>within a physical classroom leads to students' morality degradation (</w:t>
      </w:r>
      <w:proofErr w:type="spellStart"/>
      <w:r w:rsidRPr="00556488">
        <w:rPr>
          <w:rFonts w:ascii="Times New Roman" w:eastAsia="Times New Roman" w:hAnsi="Times New Roman" w:cs="Times New Roman"/>
          <w:sz w:val="24"/>
          <w:szCs w:val="24"/>
          <w:lang w:val="en-GB"/>
        </w:rPr>
        <w:t>Pletz</w:t>
      </w:r>
      <w:proofErr w:type="spellEnd"/>
      <w:r w:rsidRPr="00556488">
        <w:rPr>
          <w:rFonts w:ascii="Times New Roman" w:eastAsia="Times New Roman" w:hAnsi="Times New Roman" w:cs="Times New Roman"/>
          <w:sz w:val="24"/>
          <w:szCs w:val="24"/>
          <w:lang w:val="en-GB"/>
        </w:rPr>
        <w:t xml:space="preserve"> and Zinn, 2020). Thus, VLE is itself a </w:t>
      </w:r>
      <w:r w:rsidR="00556488" w:rsidRPr="00556488">
        <w:rPr>
          <w:rFonts w:ascii="Times New Roman" w:eastAsia="Times New Roman" w:hAnsi="Times New Roman" w:cs="Times New Roman"/>
          <w:sz w:val="24"/>
          <w:szCs w:val="24"/>
          <w:lang w:val="en-GB"/>
        </w:rPr>
        <w:t>booming</w:t>
      </w:r>
      <w:r w:rsidRPr="00556488">
        <w:rPr>
          <w:rFonts w:ascii="Times New Roman" w:eastAsia="Times New Roman" w:hAnsi="Times New Roman" w:cs="Times New Roman"/>
          <w:sz w:val="24"/>
          <w:szCs w:val="24"/>
          <w:lang w:val="en-GB"/>
        </w:rPr>
        <w:t xml:space="preserve"> factor and also a factor of curse based on its environmental demand and its significance based on purpose. </w:t>
      </w:r>
    </w:p>
    <w:p w:rsidR="00070849" w:rsidRPr="00556488" w:rsidRDefault="007334BB" w:rsidP="00556488">
      <w:pPr>
        <w:pStyle w:val="Heading2"/>
        <w:rPr>
          <w:lang w:val="en-GB"/>
        </w:rPr>
      </w:pPr>
      <w:bookmarkStart w:id="8" w:name="_Toc60671983"/>
      <w:r w:rsidRPr="00556488">
        <w:rPr>
          <w:lang w:val="en-GB"/>
        </w:rPr>
        <w:t>2.2 Theoretical analysis</w:t>
      </w:r>
      <w:bookmarkEnd w:id="8"/>
    </w:p>
    <w:p w:rsidR="00070849" w:rsidRPr="00556488" w:rsidRDefault="007334BB">
      <w:pPr>
        <w:spacing w:line="360" w:lineRule="auto"/>
        <w:jc w:val="both"/>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Bloom’s Taxonomy </w:t>
      </w:r>
    </w:p>
    <w:p w:rsidR="00070849" w:rsidRP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Learning system has its own generated approach based on the learner and its environment along with the educators. It has been elaborated by Crompton </w:t>
      </w:r>
      <w:r w:rsidRPr="00556488">
        <w:rPr>
          <w:rFonts w:ascii="Times New Roman" w:eastAsia="Times New Roman" w:hAnsi="Times New Roman" w:cs="Times New Roman"/>
          <w:i/>
          <w:sz w:val="24"/>
          <w:szCs w:val="24"/>
          <w:lang w:val="en-GB"/>
        </w:rPr>
        <w:t xml:space="preserve">et al. </w:t>
      </w:r>
      <w:r w:rsidRPr="00556488">
        <w:rPr>
          <w:rFonts w:ascii="Times New Roman" w:eastAsia="Times New Roman" w:hAnsi="Times New Roman" w:cs="Times New Roman"/>
          <w:sz w:val="24"/>
          <w:szCs w:val="24"/>
          <w:lang w:val="en-GB"/>
        </w:rPr>
        <w:t xml:space="preserve">(2019), that blooms taxonomy is the learning theory that has integrated the core learning prospectus with the scenario of indulging best approach within the system. Bloom’s taxonomy has included the six major categories such as </w:t>
      </w:r>
      <w:r w:rsidRPr="00556488">
        <w:rPr>
          <w:rFonts w:ascii="Times New Roman" w:eastAsia="Times New Roman" w:hAnsi="Times New Roman" w:cs="Times New Roman"/>
          <w:b/>
          <w:i/>
          <w:sz w:val="24"/>
          <w:szCs w:val="24"/>
          <w:lang w:val="en-GB"/>
        </w:rPr>
        <w:t xml:space="preserve">Remembering </w:t>
      </w:r>
      <w:r w:rsidRPr="00556488">
        <w:rPr>
          <w:rFonts w:ascii="Times New Roman" w:eastAsia="Times New Roman" w:hAnsi="Times New Roman" w:cs="Times New Roman"/>
          <w:sz w:val="24"/>
          <w:szCs w:val="24"/>
          <w:lang w:val="en-GB"/>
        </w:rPr>
        <w:t xml:space="preserve">and </w:t>
      </w:r>
      <w:r w:rsidRPr="00556488">
        <w:rPr>
          <w:rFonts w:ascii="Times New Roman" w:eastAsia="Times New Roman" w:hAnsi="Times New Roman" w:cs="Times New Roman"/>
          <w:b/>
          <w:i/>
          <w:sz w:val="24"/>
          <w:szCs w:val="24"/>
          <w:lang w:val="en-GB"/>
        </w:rPr>
        <w:t>Understanding</w:t>
      </w:r>
      <w:r w:rsidRPr="00556488">
        <w:rPr>
          <w:rFonts w:ascii="Times New Roman" w:eastAsia="Times New Roman" w:hAnsi="Times New Roman" w:cs="Times New Roman"/>
          <w:sz w:val="24"/>
          <w:szCs w:val="24"/>
          <w:lang w:val="en-GB"/>
        </w:rPr>
        <w:t xml:space="preserve"> and </w:t>
      </w:r>
      <w:r w:rsidRPr="00556488">
        <w:rPr>
          <w:rFonts w:ascii="Times New Roman" w:eastAsia="Times New Roman" w:hAnsi="Times New Roman" w:cs="Times New Roman"/>
          <w:b/>
          <w:i/>
          <w:sz w:val="24"/>
          <w:szCs w:val="24"/>
          <w:lang w:val="en-GB"/>
        </w:rPr>
        <w:t>Application</w:t>
      </w:r>
      <w:r w:rsidRPr="00556488">
        <w:rPr>
          <w:rFonts w:ascii="Times New Roman" w:eastAsia="Times New Roman" w:hAnsi="Times New Roman" w:cs="Times New Roman"/>
          <w:sz w:val="24"/>
          <w:szCs w:val="24"/>
          <w:lang w:val="en-GB"/>
        </w:rPr>
        <w:t xml:space="preserve"> and </w:t>
      </w:r>
      <w:r w:rsidRPr="00556488">
        <w:rPr>
          <w:rFonts w:ascii="Times New Roman" w:eastAsia="Times New Roman" w:hAnsi="Times New Roman" w:cs="Times New Roman"/>
          <w:b/>
          <w:i/>
          <w:sz w:val="24"/>
          <w:szCs w:val="24"/>
          <w:lang w:val="en-GB"/>
        </w:rPr>
        <w:t>Analysis</w:t>
      </w:r>
      <w:r w:rsidRPr="00556488">
        <w:rPr>
          <w:rFonts w:ascii="Times New Roman" w:eastAsia="Times New Roman" w:hAnsi="Times New Roman" w:cs="Times New Roman"/>
          <w:sz w:val="24"/>
          <w:szCs w:val="24"/>
          <w:lang w:val="en-GB"/>
        </w:rPr>
        <w:t xml:space="preserve"> as well as </w:t>
      </w:r>
      <w:r w:rsidRPr="00556488">
        <w:rPr>
          <w:rFonts w:ascii="Times New Roman" w:eastAsia="Times New Roman" w:hAnsi="Times New Roman" w:cs="Times New Roman"/>
          <w:b/>
          <w:i/>
          <w:sz w:val="24"/>
          <w:szCs w:val="24"/>
          <w:lang w:val="en-GB"/>
        </w:rPr>
        <w:t>Synthesis</w:t>
      </w:r>
      <w:r w:rsidRPr="00556488">
        <w:rPr>
          <w:rFonts w:ascii="Times New Roman" w:eastAsia="Times New Roman" w:hAnsi="Times New Roman" w:cs="Times New Roman"/>
          <w:sz w:val="24"/>
          <w:szCs w:val="24"/>
          <w:lang w:val="en-GB"/>
        </w:rPr>
        <w:t xml:space="preserve"> along with </w:t>
      </w:r>
      <w:r w:rsidRPr="00556488">
        <w:rPr>
          <w:rFonts w:ascii="Times New Roman" w:eastAsia="Times New Roman" w:hAnsi="Times New Roman" w:cs="Times New Roman"/>
          <w:b/>
          <w:i/>
          <w:sz w:val="24"/>
          <w:szCs w:val="24"/>
          <w:lang w:val="en-GB"/>
        </w:rPr>
        <w:t>Evaluation</w:t>
      </w:r>
      <w:r w:rsidRPr="00556488">
        <w:rPr>
          <w:rFonts w:ascii="Times New Roman" w:eastAsia="Times New Roman" w:hAnsi="Times New Roman" w:cs="Times New Roman"/>
          <w:sz w:val="24"/>
          <w:szCs w:val="24"/>
          <w:lang w:val="en-GB"/>
        </w:rPr>
        <w:t xml:space="preserve">. Based on the VLE system the taxonomy is effective for analysing the core details and processes associated with the current business conduction. Thus, this model states about the core significance and its utilisation in perspective virtue that meets the requirement. </w:t>
      </w:r>
    </w:p>
    <w:p w:rsidR="00070849" w:rsidRPr="00556488" w:rsidRDefault="007334BB">
      <w:pPr>
        <w:spacing w:line="360" w:lineRule="auto"/>
        <w:jc w:val="center"/>
        <w:rPr>
          <w:rFonts w:ascii="Times New Roman" w:eastAsia="Times New Roman" w:hAnsi="Times New Roman" w:cs="Times New Roman"/>
          <w:sz w:val="24"/>
          <w:szCs w:val="24"/>
          <w:lang w:val="en-GB"/>
        </w:rPr>
      </w:pPr>
      <w:r w:rsidRPr="00556488">
        <w:rPr>
          <w:rFonts w:ascii="Times New Roman" w:eastAsia="Times New Roman" w:hAnsi="Times New Roman" w:cs="Times New Roman"/>
          <w:noProof/>
          <w:sz w:val="24"/>
          <w:szCs w:val="24"/>
        </w:rPr>
        <w:drawing>
          <wp:inline distT="114300" distB="114300" distL="114300" distR="114300">
            <wp:extent cx="5727048" cy="2257425"/>
            <wp:effectExtent l="0" t="0" r="7620" b="0"/>
            <wp:docPr id="5" name="image5.png"/>
            <wp:cNvGraphicFramePr/>
            <a:graphic xmlns:a="http://schemas.openxmlformats.org/drawingml/2006/main">
              <a:graphicData uri="http://schemas.openxmlformats.org/drawingml/2006/picture">
                <pic:pic xmlns:pic="http://schemas.openxmlformats.org/drawingml/2006/picture">
                  <pic:nvPicPr>
                    <pic:cNvPr id="96546802" name="image5.png"/>
                    <pic:cNvPicPr/>
                  </pic:nvPicPr>
                  <pic:blipFill>
                    <a:blip r:embed="rId13"/>
                    <a:stretch>
                      <a:fillRect/>
                    </a:stretch>
                  </pic:blipFill>
                  <pic:spPr>
                    <a:xfrm>
                      <a:off x="0" y="0"/>
                      <a:ext cx="5734050" cy="2260185"/>
                    </a:xfrm>
                    <a:prstGeom prst="rect">
                      <a:avLst/>
                    </a:prstGeom>
                  </pic:spPr>
                </pic:pic>
              </a:graphicData>
            </a:graphic>
          </wp:inline>
        </w:drawing>
      </w:r>
    </w:p>
    <w:p w:rsidR="00070849" w:rsidRPr="00556488" w:rsidRDefault="007334BB">
      <w:pPr>
        <w:spacing w:line="360" w:lineRule="auto"/>
        <w:jc w:val="center"/>
        <w:rPr>
          <w:rFonts w:ascii="Times New Roman" w:eastAsia="Times New Roman" w:hAnsi="Times New Roman" w:cs="Times New Roman"/>
          <w:sz w:val="24"/>
          <w:szCs w:val="24"/>
          <w:lang w:val="en-GB"/>
        </w:rPr>
      </w:pPr>
      <w:r w:rsidRPr="00556488">
        <w:rPr>
          <w:rFonts w:ascii="Times New Roman" w:eastAsia="Times New Roman" w:hAnsi="Times New Roman" w:cs="Times New Roman"/>
          <w:b/>
          <w:sz w:val="24"/>
          <w:szCs w:val="24"/>
          <w:lang w:val="en-GB"/>
        </w:rPr>
        <w:lastRenderedPageBreak/>
        <w:t xml:space="preserve">Figure 2: Bloom’s </w:t>
      </w:r>
      <w:r w:rsidR="004A0D97" w:rsidRPr="00556488">
        <w:rPr>
          <w:rFonts w:ascii="Times New Roman" w:eastAsia="Times New Roman" w:hAnsi="Times New Roman" w:cs="Times New Roman"/>
          <w:b/>
          <w:sz w:val="24"/>
          <w:szCs w:val="24"/>
          <w:lang w:val="en-GB"/>
        </w:rPr>
        <w:t xml:space="preserve">Taxonomy </w:t>
      </w:r>
    </w:p>
    <w:p w:rsidR="00070849" w:rsidRPr="00556488" w:rsidRDefault="007334BB">
      <w:pPr>
        <w:spacing w:line="360" w:lineRule="auto"/>
        <w:jc w:val="center"/>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(Source: Crompton </w:t>
      </w:r>
      <w:r w:rsidRPr="00556488">
        <w:rPr>
          <w:rFonts w:ascii="Times New Roman" w:eastAsia="Times New Roman" w:hAnsi="Times New Roman" w:cs="Times New Roman"/>
          <w:i/>
          <w:sz w:val="24"/>
          <w:szCs w:val="24"/>
          <w:lang w:val="en-GB"/>
        </w:rPr>
        <w:t xml:space="preserve">et al. </w:t>
      </w:r>
      <w:r w:rsidRPr="00556488">
        <w:rPr>
          <w:rFonts w:ascii="Times New Roman" w:eastAsia="Times New Roman" w:hAnsi="Times New Roman" w:cs="Times New Roman"/>
          <w:sz w:val="24"/>
          <w:szCs w:val="24"/>
          <w:lang w:val="en-GB"/>
        </w:rPr>
        <w:t>2019)</w:t>
      </w:r>
    </w:p>
    <w:p w:rsidR="00070849" w:rsidRPr="00556488" w:rsidRDefault="007334BB" w:rsidP="00556488">
      <w:pPr>
        <w:pStyle w:val="Heading2"/>
        <w:rPr>
          <w:lang w:val="en-GB"/>
        </w:rPr>
      </w:pPr>
      <w:bookmarkStart w:id="9" w:name="_Toc60671984"/>
      <w:r w:rsidRPr="00556488">
        <w:rPr>
          <w:lang w:val="en-GB"/>
        </w:rPr>
        <w:t>2.3 Literature Gap</w:t>
      </w:r>
      <w:bookmarkEnd w:id="9"/>
    </w:p>
    <w:p w:rsidR="00556488" w:rsidRDefault="007334BB">
      <w:pPr>
        <w:spacing w:line="360" w:lineRule="auto"/>
        <w:jc w:val="both"/>
        <w:rPr>
          <w:rFonts w:ascii="Times New Roman" w:eastAsia="Times New Roman" w:hAnsi="Times New Roman" w:cs="Times New Roman"/>
          <w:b/>
          <w:sz w:val="24"/>
          <w:szCs w:val="24"/>
          <w:lang w:val="en-GB"/>
        </w:rPr>
      </w:pPr>
      <w:r w:rsidRPr="00556488">
        <w:rPr>
          <w:rFonts w:ascii="Times New Roman" w:eastAsia="Times New Roman" w:hAnsi="Times New Roman" w:cs="Times New Roman"/>
          <w:sz w:val="24"/>
          <w:szCs w:val="24"/>
          <w:lang w:val="en-GB"/>
        </w:rPr>
        <w:t xml:space="preserve">The literature has shared a vast gap due to irrelevance of data as the data available in past developed research has not mentioned the corresponding effect and they are not aligned in strategic order. Moreover, technology is changing at a rapid rate and the study from the past research and books are ineffective to draw a clear and to the point conclusion based on that. </w:t>
      </w:r>
    </w:p>
    <w:p w:rsidR="004A0D97" w:rsidRDefault="007334BB">
      <w:pPr>
        <w:rPr>
          <w:rFonts w:ascii="Times New Roman" w:hAnsi="Times New Roman"/>
          <w:b/>
          <w:sz w:val="24"/>
          <w:szCs w:val="40"/>
          <w:lang w:val="en-GB"/>
        </w:rPr>
      </w:pPr>
      <w:bookmarkStart w:id="10" w:name="_Toc60671985"/>
      <w:r>
        <w:rPr>
          <w:lang w:val="en-GB"/>
        </w:rPr>
        <w:br w:type="page"/>
      </w:r>
    </w:p>
    <w:p w:rsidR="00070849" w:rsidRPr="00556488" w:rsidRDefault="007334BB" w:rsidP="004A0D97">
      <w:pPr>
        <w:pStyle w:val="Heading1"/>
        <w:jc w:val="center"/>
        <w:rPr>
          <w:lang w:val="en-GB"/>
        </w:rPr>
      </w:pPr>
      <w:r w:rsidRPr="00556488">
        <w:rPr>
          <w:lang w:val="en-GB"/>
        </w:rPr>
        <w:lastRenderedPageBreak/>
        <w:t>Chapter 3: Methodology</w:t>
      </w:r>
      <w:bookmarkEnd w:id="10"/>
    </w:p>
    <w:p w:rsidR="00070849" w:rsidRPr="00556488" w:rsidRDefault="007334BB" w:rsidP="00556488">
      <w:pPr>
        <w:pStyle w:val="Heading2"/>
        <w:rPr>
          <w:lang w:val="en-GB"/>
        </w:rPr>
      </w:pPr>
      <w:bookmarkStart w:id="11" w:name="_Toc60671986"/>
      <w:r w:rsidRPr="00556488">
        <w:rPr>
          <w:lang w:val="en-GB"/>
        </w:rPr>
        <w:t>3.0 Research Onion</w:t>
      </w:r>
      <w:bookmarkEnd w:id="11"/>
    </w:p>
    <w:p w:rsidR="00070849" w:rsidRP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Stages are</w:t>
      </w:r>
      <w:r w:rsidR="008425EF" w:rsidRPr="00556488">
        <w:rPr>
          <w:rFonts w:ascii="Times New Roman" w:eastAsia="Times New Roman" w:hAnsi="Times New Roman" w:cs="Times New Roman"/>
          <w:sz w:val="24"/>
          <w:szCs w:val="24"/>
          <w:lang w:val="en-GB"/>
        </w:rPr>
        <w:t xml:space="preserve"> compared with each petal of the onion and as the petal opens the core part can be observed. Based on the same aspect</w:t>
      </w:r>
      <w:r>
        <w:rPr>
          <w:rFonts w:ascii="Times New Roman" w:eastAsia="Times New Roman" w:hAnsi="Times New Roman" w:cs="Times New Roman"/>
          <w:sz w:val="24"/>
          <w:szCs w:val="24"/>
          <w:lang w:val="en-GB"/>
        </w:rPr>
        <w:t>,</w:t>
      </w:r>
      <w:r w:rsidR="008425EF" w:rsidRPr="00556488">
        <w:rPr>
          <w:rFonts w:ascii="Times New Roman" w:eastAsia="Times New Roman" w:hAnsi="Times New Roman" w:cs="Times New Roman"/>
          <w:sz w:val="24"/>
          <w:szCs w:val="24"/>
          <w:lang w:val="en-GB"/>
        </w:rPr>
        <w:t xml:space="preserve"> research onion states about the stages to be passed through by researchers to meet the required conclusion (Snyder, 2019). In this study, the researcher has induced positivism philosophy and has included a deductive approach for analysing VLE system impact on the student learning process. Apart from that secondary and primary analysis based on qualitative and quantitative data will be done in this study. The data collection will be done through a survey process on the students </w:t>
      </w:r>
      <w:proofErr w:type="gramStart"/>
      <w:r w:rsidR="008425EF" w:rsidRPr="00556488">
        <w:rPr>
          <w:rFonts w:ascii="Times New Roman" w:eastAsia="Times New Roman" w:hAnsi="Times New Roman" w:cs="Times New Roman"/>
          <w:sz w:val="24"/>
          <w:szCs w:val="24"/>
          <w:lang w:val="en-GB"/>
        </w:rPr>
        <w:t>of</w:t>
      </w:r>
      <w:proofErr w:type="gramEnd"/>
      <w:r w:rsidR="008425EF" w:rsidRPr="00556488">
        <w:rPr>
          <w:rFonts w:ascii="Times New Roman" w:eastAsia="Times New Roman" w:hAnsi="Times New Roman" w:cs="Times New Roman"/>
          <w:sz w:val="24"/>
          <w:szCs w:val="24"/>
          <w:lang w:val="en-GB"/>
        </w:rPr>
        <w:t xml:space="preserve"> Wales University, London campus. </w:t>
      </w:r>
    </w:p>
    <w:p w:rsidR="00070849" w:rsidRPr="00556488" w:rsidRDefault="00070849">
      <w:pPr>
        <w:spacing w:line="360" w:lineRule="auto"/>
        <w:jc w:val="both"/>
        <w:rPr>
          <w:rFonts w:ascii="Times New Roman" w:eastAsia="Times New Roman" w:hAnsi="Times New Roman" w:cs="Times New Roman"/>
          <w:sz w:val="24"/>
          <w:szCs w:val="24"/>
          <w:lang w:val="en-GB"/>
        </w:rPr>
      </w:pPr>
    </w:p>
    <w:p w:rsidR="00070849" w:rsidRPr="00556488" w:rsidRDefault="007334BB">
      <w:pPr>
        <w:spacing w:line="360" w:lineRule="auto"/>
        <w:jc w:val="both"/>
        <w:rPr>
          <w:rFonts w:ascii="Times New Roman" w:eastAsia="Times New Roman" w:hAnsi="Times New Roman" w:cs="Times New Roman"/>
          <w:b/>
          <w:sz w:val="24"/>
          <w:szCs w:val="24"/>
          <w:lang w:val="en-GB"/>
        </w:rPr>
      </w:pPr>
      <w:r w:rsidRPr="00556488">
        <w:rPr>
          <w:rFonts w:ascii="Times New Roman" w:eastAsia="Times New Roman" w:hAnsi="Times New Roman" w:cs="Times New Roman"/>
          <w:b/>
          <w:noProof/>
          <w:sz w:val="24"/>
          <w:szCs w:val="24"/>
        </w:rPr>
        <w:drawing>
          <wp:inline distT="114300" distB="114300" distL="114300" distR="114300">
            <wp:extent cx="5726573" cy="3495675"/>
            <wp:effectExtent l="0" t="0" r="7620" b="0"/>
            <wp:docPr id="1" name="image6.png"/>
            <wp:cNvGraphicFramePr/>
            <a:graphic xmlns:a="http://schemas.openxmlformats.org/drawingml/2006/main">
              <a:graphicData uri="http://schemas.openxmlformats.org/drawingml/2006/picture">
                <pic:pic xmlns:pic="http://schemas.openxmlformats.org/drawingml/2006/picture">
                  <pic:nvPicPr>
                    <pic:cNvPr id="1492252373" name="image6.png"/>
                    <pic:cNvPicPr/>
                  </pic:nvPicPr>
                  <pic:blipFill>
                    <a:blip r:embed="rId14"/>
                    <a:stretch>
                      <a:fillRect/>
                    </a:stretch>
                  </pic:blipFill>
                  <pic:spPr>
                    <a:xfrm>
                      <a:off x="0" y="0"/>
                      <a:ext cx="5734050" cy="3500239"/>
                    </a:xfrm>
                    <a:prstGeom prst="rect">
                      <a:avLst/>
                    </a:prstGeom>
                  </pic:spPr>
                </pic:pic>
              </a:graphicData>
            </a:graphic>
          </wp:inline>
        </w:drawing>
      </w: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Figure 3: Research Onion </w:t>
      </w:r>
    </w:p>
    <w:p w:rsidR="00070849" w:rsidRPr="00556488" w:rsidRDefault="007334BB">
      <w:pPr>
        <w:spacing w:line="360" w:lineRule="auto"/>
        <w:jc w:val="center"/>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(Source: Snyder, 2019)</w:t>
      </w:r>
    </w:p>
    <w:p w:rsidR="00070849" w:rsidRPr="00556488" w:rsidRDefault="007334BB" w:rsidP="00556488">
      <w:pPr>
        <w:pStyle w:val="Heading2"/>
        <w:rPr>
          <w:lang w:val="en-GB"/>
        </w:rPr>
      </w:pPr>
      <w:bookmarkStart w:id="12" w:name="_Toc60671987"/>
      <w:r w:rsidRPr="00556488">
        <w:rPr>
          <w:lang w:val="en-GB"/>
        </w:rPr>
        <w:t>3.1 Research process</w:t>
      </w:r>
      <w:bookmarkEnd w:id="12"/>
    </w:p>
    <w:p w:rsidR="00070849" w:rsidRP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Process of identifying and locating as well as accessing along with analysing the information that is required to support the research format is the research process. In this study of VLE system impact on student learning questions will be developed for the survey </w:t>
      </w:r>
      <w:r w:rsidR="00556488" w:rsidRPr="00556488">
        <w:rPr>
          <w:rFonts w:ascii="Times New Roman" w:eastAsia="Times New Roman" w:hAnsi="Times New Roman" w:cs="Times New Roman"/>
          <w:sz w:val="24"/>
          <w:szCs w:val="24"/>
          <w:lang w:val="en-GB"/>
        </w:rPr>
        <w:t>process which is</w:t>
      </w:r>
      <w:r w:rsidRPr="00556488">
        <w:rPr>
          <w:rFonts w:ascii="Times New Roman" w:eastAsia="Times New Roman" w:hAnsi="Times New Roman" w:cs="Times New Roman"/>
          <w:sz w:val="24"/>
          <w:szCs w:val="24"/>
          <w:lang w:val="en-GB"/>
        </w:rPr>
        <w:t xml:space="preserve"> open ended and based on that the data will be collected from the student and analysed to gain the conclusion. </w:t>
      </w:r>
    </w:p>
    <w:p w:rsidR="00070849" w:rsidRPr="00556488" w:rsidRDefault="007334BB" w:rsidP="00556488">
      <w:pPr>
        <w:pStyle w:val="Heading2"/>
        <w:rPr>
          <w:lang w:val="en-GB"/>
        </w:rPr>
      </w:pPr>
      <w:bookmarkStart w:id="13" w:name="_Toc60671988"/>
      <w:r w:rsidRPr="00556488">
        <w:rPr>
          <w:lang w:val="en-GB"/>
        </w:rPr>
        <w:lastRenderedPageBreak/>
        <w:t>3.2 Research Philosophy</w:t>
      </w:r>
      <w:bookmarkEnd w:id="13"/>
    </w:p>
    <w:p w:rsidR="00070849" w:rsidRP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The study of VLE system impact on the learning process of students in University of Wales, London campus has included the </w:t>
      </w:r>
      <w:r w:rsidRPr="00556488">
        <w:rPr>
          <w:rFonts w:ascii="Times New Roman" w:eastAsia="Times New Roman" w:hAnsi="Times New Roman" w:cs="Times New Roman"/>
          <w:b/>
          <w:i/>
          <w:sz w:val="24"/>
          <w:szCs w:val="24"/>
          <w:lang w:val="en-GB"/>
        </w:rPr>
        <w:t>positivism philosophy</w:t>
      </w:r>
      <w:r w:rsidRPr="00556488">
        <w:rPr>
          <w:rFonts w:ascii="Times New Roman" w:eastAsia="Times New Roman" w:hAnsi="Times New Roman" w:cs="Times New Roman"/>
          <w:sz w:val="24"/>
          <w:szCs w:val="24"/>
          <w:lang w:val="en-GB"/>
        </w:rPr>
        <w:t xml:space="preserve"> that has integrated a strategic study process. Positivism philosophy has integrated to develop strong hypotheses for developing the empirical experimentation on the current study topic (Chu and </w:t>
      </w:r>
      <w:proofErr w:type="spellStart"/>
      <w:r w:rsidRPr="00556488">
        <w:rPr>
          <w:rFonts w:ascii="Times New Roman" w:eastAsia="Times New Roman" w:hAnsi="Times New Roman" w:cs="Times New Roman"/>
          <w:sz w:val="24"/>
          <w:szCs w:val="24"/>
          <w:lang w:val="en-GB"/>
        </w:rPr>
        <w:t>Ke</w:t>
      </w:r>
      <w:proofErr w:type="spellEnd"/>
      <w:r w:rsidRPr="00556488">
        <w:rPr>
          <w:rFonts w:ascii="Times New Roman" w:eastAsia="Times New Roman" w:hAnsi="Times New Roman" w:cs="Times New Roman"/>
          <w:sz w:val="24"/>
          <w:szCs w:val="24"/>
          <w:lang w:val="en-GB"/>
        </w:rPr>
        <w:t xml:space="preserve">, 2017). </w:t>
      </w:r>
    </w:p>
    <w:p w:rsidR="00070849" w:rsidRPr="00556488" w:rsidRDefault="007334BB" w:rsidP="00556488">
      <w:pPr>
        <w:pStyle w:val="Heading2"/>
        <w:rPr>
          <w:lang w:val="en-GB"/>
        </w:rPr>
      </w:pPr>
      <w:bookmarkStart w:id="14" w:name="_Toc60671989"/>
      <w:r w:rsidRPr="00556488">
        <w:rPr>
          <w:lang w:val="en-GB"/>
        </w:rPr>
        <w:t>3.3 Research methods</w:t>
      </w:r>
      <w:bookmarkEnd w:id="14"/>
    </w:p>
    <w:p w:rsidR="00070849" w:rsidRP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Methods are</w:t>
      </w:r>
      <w:r w:rsidR="008425EF" w:rsidRPr="00556488">
        <w:rPr>
          <w:rFonts w:ascii="Times New Roman" w:eastAsia="Times New Roman" w:hAnsi="Times New Roman" w:cs="Times New Roman"/>
          <w:sz w:val="24"/>
          <w:szCs w:val="24"/>
          <w:lang w:val="en-GB"/>
        </w:rPr>
        <w:t xml:space="preserve"> the process of susceptible handling of data incoming. As per </w:t>
      </w:r>
      <w:proofErr w:type="spellStart"/>
      <w:r w:rsidR="008425EF" w:rsidRPr="00556488">
        <w:rPr>
          <w:rFonts w:ascii="Times New Roman" w:eastAsia="Times New Roman" w:hAnsi="Times New Roman" w:cs="Times New Roman"/>
          <w:sz w:val="24"/>
          <w:szCs w:val="24"/>
          <w:lang w:val="en-GB"/>
        </w:rPr>
        <w:t>Mohajan</w:t>
      </w:r>
      <w:proofErr w:type="spellEnd"/>
      <w:r w:rsidR="008425EF" w:rsidRPr="00556488">
        <w:rPr>
          <w:rFonts w:ascii="Times New Roman" w:eastAsia="Times New Roman" w:hAnsi="Times New Roman" w:cs="Times New Roman"/>
          <w:sz w:val="24"/>
          <w:szCs w:val="24"/>
          <w:lang w:val="en-GB"/>
        </w:rPr>
        <w:t xml:space="preserve"> (2018), research methods can be experiments and surveys as well as questionnaires and many more. In this study the VLE impact on the student learning process has incorporated the</w:t>
      </w:r>
      <w:r w:rsidR="008425EF" w:rsidRPr="00556488">
        <w:rPr>
          <w:rFonts w:ascii="Times New Roman" w:eastAsia="Times New Roman" w:hAnsi="Times New Roman" w:cs="Times New Roman"/>
          <w:b/>
          <w:i/>
          <w:sz w:val="24"/>
          <w:szCs w:val="24"/>
          <w:lang w:val="en-GB"/>
        </w:rPr>
        <w:t xml:space="preserve"> survey method </w:t>
      </w:r>
      <w:r w:rsidR="008425EF" w:rsidRPr="00556488">
        <w:rPr>
          <w:rFonts w:ascii="Times New Roman" w:eastAsia="Times New Roman" w:hAnsi="Times New Roman" w:cs="Times New Roman"/>
          <w:sz w:val="24"/>
          <w:szCs w:val="24"/>
          <w:lang w:val="en-GB"/>
        </w:rPr>
        <w:t xml:space="preserve">as the research process or method. This method has been deployed on the students </w:t>
      </w:r>
      <w:proofErr w:type="gramStart"/>
      <w:r w:rsidR="008425EF" w:rsidRPr="00556488">
        <w:rPr>
          <w:rFonts w:ascii="Times New Roman" w:eastAsia="Times New Roman" w:hAnsi="Times New Roman" w:cs="Times New Roman"/>
          <w:sz w:val="24"/>
          <w:szCs w:val="24"/>
          <w:lang w:val="en-GB"/>
        </w:rPr>
        <w:t>of</w:t>
      </w:r>
      <w:proofErr w:type="gramEnd"/>
      <w:r w:rsidR="008425EF" w:rsidRPr="00556488">
        <w:rPr>
          <w:rFonts w:ascii="Times New Roman" w:eastAsia="Times New Roman" w:hAnsi="Times New Roman" w:cs="Times New Roman"/>
          <w:sz w:val="24"/>
          <w:szCs w:val="24"/>
          <w:lang w:val="en-GB"/>
        </w:rPr>
        <w:t xml:space="preserve"> Wales University to bring out the core correspondence and the prospective venture of the study. </w:t>
      </w:r>
    </w:p>
    <w:p w:rsidR="00070849" w:rsidRPr="00556488" w:rsidRDefault="007334BB" w:rsidP="00556488">
      <w:pPr>
        <w:pStyle w:val="Heading2"/>
        <w:rPr>
          <w:lang w:val="en-GB"/>
        </w:rPr>
      </w:pPr>
      <w:bookmarkStart w:id="15" w:name="_Toc60671990"/>
      <w:r w:rsidRPr="00556488">
        <w:rPr>
          <w:lang w:val="en-GB"/>
        </w:rPr>
        <w:t>3.4 Data collection</w:t>
      </w:r>
      <w:bookmarkEnd w:id="15"/>
    </w:p>
    <w:p w:rsidR="00070849" w:rsidRP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Process of collecting data from the specified population is stated to be the data collection method. In this study collection of data is developed through incorporation of </w:t>
      </w:r>
      <w:r w:rsidRPr="00556488">
        <w:rPr>
          <w:rFonts w:ascii="Times New Roman" w:eastAsia="Times New Roman" w:hAnsi="Times New Roman" w:cs="Times New Roman"/>
          <w:b/>
          <w:i/>
          <w:sz w:val="24"/>
          <w:szCs w:val="24"/>
          <w:lang w:val="en-GB"/>
        </w:rPr>
        <w:t xml:space="preserve">qualitative and quantitative method </w:t>
      </w:r>
      <w:r w:rsidRPr="00556488">
        <w:rPr>
          <w:rFonts w:ascii="Times New Roman" w:eastAsia="Times New Roman" w:hAnsi="Times New Roman" w:cs="Times New Roman"/>
          <w:sz w:val="24"/>
          <w:szCs w:val="24"/>
          <w:lang w:val="en-GB"/>
        </w:rPr>
        <w:t xml:space="preserve">(Attia and Edge, 2017). The qualitative data collection is done from books and journals as well as research articles. On the other hand, quantitative data collection is done through survey methods. </w:t>
      </w:r>
    </w:p>
    <w:p w:rsidR="00070849" w:rsidRPr="00556488" w:rsidRDefault="007334BB" w:rsidP="00556488">
      <w:pPr>
        <w:pStyle w:val="Heading2"/>
        <w:rPr>
          <w:lang w:val="en-GB"/>
        </w:rPr>
      </w:pPr>
      <w:bookmarkStart w:id="16" w:name="_Toc60671991"/>
      <w:r w:rsidRPr="00556488">
        <w:rPr>
          <w:lang w:val="en-GB"/>
        </w:rPr>
        <w:t>3.5 Sampling technique and size</w:t>
      </w:r>
      <w:bookmarkEnd w:id="16"/>
    </w:p>
    <w:p w:rsidR="00556488" w:rsidRDefault="007334BB">
      <w:pPr>
        <w:spacing w:line="360" w:lineRule="auto"/>
        <w:jc w:val="both"/>
        <w:rPr>
          <w:rFonts w:ascii="Times New Roman" w:eastAsia="Times New Roman" w:hAnsi="Times New Roman" w:cs="Times New Roman"/>
          <w:b/>
          <w:sz w:val="24"/>
          <w:szCs w:val="24"/>
          <w:lang w:val="en-GB"/>
        </w:rPr>
      </w:pPr>
      <w:r w:rsidRPr="00556488">
        <w:rPr>
          <w:rFonts w:ascii="Times New Roman" w:eastAsia="Times New Roman" w:hAnsi="Times New Roman" w:cs="Times New Roman"/>
          <w:sz w:val="24"/>
          <w:szCs w:val="24"/>
          <w:lang w:val="en-GB"/>
        </w:rPr>
        <w:t xml:space="preserve">The sampling technique that has been incorporated in this study is the </w:t>
      </w:r>
      <w:r w:rsidRPr="00556488">
        <w:rPr>
          <w:rFonts w:ascii="Times New Roman" w:eastAsia="Times New Roman" w:hAnsi="Times New Roman" w:cs="Times New Roman"/>
          <w:b/>
          <w:i/>
          <w:sz w:val="24"/>
          <w:szCs w:val="24"/>
          <w:lang w:val="en-GB"/>
        </w:rPr>
        <w:t>non-probability sampling</w:t>
      </w:r>
      <w:r w:rsidRPr="00556488">
        <w:rPr>
          <w:rFonts w:ascii="Times New Roman" w:eastAsia="Times New Roman" w:hAnsi="Times New Roman" w:cs="Times New Roman"/>
          <w:sz w:val="24"/>
          <w:szCs w:val="24"/>
          <w:lang w:val="en-GB"/>
        </w:rPr>
        <w:t xml:space="preserve"> and the sample size as induced in this study is 35. The study is going to survey 35 students </w:t>
      </w:r>
      <w:proofErr w:type="gramStart"/>
      <w:r w:rsidRPr="00556488">
        <w:rPr>
          <w:rFonts w:ascii="Times New Roman" w:eastAsia="Times New Roman" w:hAnsi="Times New Roman" w:cs="Times New Roman"/>
          <w:sz w:val="24"/>
          <w:szCs w:val="24"/>
          <w:lang w:val="en-GB"/>
        </w:rPr>
        <w:t>of</w:t>
      </w:r>
      <w:proofErr w:type="gramEnd"/>
      <w:r w:rsidRPr="00556488">
        <w:rPr>
          <w:rFonts w:ascii="Times New Roman" w:eastAsia="Times New Roman" w:hAnsi="Times New Roman" w:cs="Times New Roman"/>
          <w:sz w:val="24"/>
          <w:szCs w:val="24"/>
          <w:lang w:val="en-GB"/>
        </w:rPr>
        <w:t xml:space="preserve"> University of Wales, London Campus.  </w:t>
      </w:r>
    </w:p>
    <w:p w:rsidR="004A0D97" w:rsidRDefault="007334BB">
      <w:pPr>
        <w:rPr>
          <w:rFonts w:ascii="Times New Roman" w:hAnsi="Times New Roman"/>
          <w:b/>
          <w:sz w:val="24"/>
          <w:szCs w:val="40"/>
          <w:lang w:val="en-GB"/>
        </w:rPr>
      </w:pPr>
      <w:bookmarkStart w:id="17" w:name="_Toc60671992"/>
      <w:r>
        <w:rPr>
          <w:lang w:val="en-GB"/>
        </w:rPr>
        <w:br w:type="page"/>
      </w:r>
    </w:p>
    <w:p w:rsidR="00070849" w:rsidRPr="00556488" w:rsidRDefault="007334BB" w:rsidP="004A0D97">
      <w:pPr>
        <w:pStyle w:val="Heading1"/>
        <w:jc w:val="center"/>
        <w:rPr>
          <w:lang w:val="en-GB"/>
        </w:rPr>
      </w:pPr>
      <w:r w:rsidRPr="00556488">
        <w:rPr>
          <w:lang w:val="en-GB"/>
        </w:rPr>
        <w:lastRenderedPageBreak/>
        <w:t>Chapter 4: Data collection</w:t>
      </w:r>
      <w:bookmarkEnd w:id="17"/>
    </w:p>
    <w:p w:rsidR="00070849" w:rsidRPr="00556488" w:rsidRDefault="007334BB" w:rsidP="00556488">
      <w:pPr>
        <w:pStyle w:val="Heading2"/>
        <w:rPr>
          <w:lang w:val="en-GB"/>
        </w:rPr>
      </w:pPr>
      <w:bookmarkStart w:id="18" w:name="_Toc60671993"/>
      <w:r w:rsidRPr="00556488">
        <w:rPr>
          <w:lang w:val="en-GB"/>
        </w:rPr>
        <w:t>4.0 Graphs and Tables</w:t>
      </w:r>
      <w:bookmarkEnd w:id="18"/>
    </w:p>
    <w:p w:rsidR="00070849" w:rsidRPr="00556488" w:rsidRDefault="007334BB">
      <w:pPr>
        <w:spacing w:line="360" w:lineRule="auto"/>
        <w:jc w:val="both"/>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Question 1: Do you agree with the point that virtual learning has asserted an important perspective to the current learning process?</w:t>
      </w:r>
    </w:p>
    <w:p w:rsidR="00070849" w:rsidRPr="00556488" w:rsidRDefault="00070849">
      <w:pPr>
        <w:spacing w:line="360" w:lineRule="auto"/>
        <w:jc w:val="both"/>
        <w:rPr>
          <w:rFonts w:ascii="Times New Roman" w:eastAsia="Times New Roman" w:hAnsi="Times New Roman" w:cs="Times New Roman"/>
          <w:b/>
          <w:sz w:val="24"/>
          <w:szCs w:val="24"/>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C189D">
        <w:tc>
          <w:tcPr>
            <w:tcW w:w="2257" w:type="dxa"/>
            <w:shd w:val="clear" w:color="auto" w:fill="auto"/>
            <w:tcMar>
              <w:top w:w="100" w:type="dxa"/>
              <w:left w:w="100" w:type="dxa"/>
              <w:bottom w:w="100" w:type="dxa"/>
              <w:right w:w="100" w:type="dxa"/>
            </w:tcMar>
          </w:tcPr>
          <w:p w:rsidR="00070849" w:rsidRPr="00556488" w:rsidRDefault="00070849">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Response </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Percentage of response (%)</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Total response </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Strongly Agree </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2</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6 </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Agree </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22</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63</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Neutral </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1</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Disagree </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6</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17</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Strongly disagree </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4</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11</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bl>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Table 1: Importance of Virtual learning in the present learning process</w:t>
      </w: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sz w:val="24"/>
          <w:szCs w:val="24"/>
          <w:lang w:val="en-GB"/>
        </w:rPr>
        <w:t>(Source: Created by the researcher)</w:t>
      </w: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b/>
          <w:noProof/>
          <w:sz w:val="24"/>
          <w:szCs w:val="24"/>
        </w:rPr>
        <w:drawing>
          <wp:inline distT="114300" distB="114300" distL="114300" distR="114300">
            <wp:extent cx="5000625" cy="31337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711596507" name="image4.png"/>
                    <pic:cNvPicPr/>
                  </pic:nvPicPr>
                  <pic:blipFill>
                    <a:blip r:embed="rId15"/>
                    <a:stretch>
                      <a:fillRect/>
                    </a:stretch>
                  </pic:blipFill>
                  <pic:spPr>
                    <a:xfrm>
                      <a:off x="0" y="0"/>
                      <a:ext cx="5000625" cy="3133725"/>
                    </a:xfrm>
                    <a:prstGeom prst="rect">
                      <a:avLst/>
                    </a:prstGeom>
                  </pic:spPr>
                </pic:pic>
              </a:graphicData>
            </a:graphic>
          </wp:inline>
        </w:drawing>
      </w: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Figure 4: Importance of Virtual learning in the present learning process</w:t>
      </w: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sz w:val="24"/>
          <w:szCs w:val="24"/>
          <w:lang w:val="en-GB"/>
        </w:rPr>
        <w:t>(Source: Created by the researcher)</w:t>
      </w:r>
    </w:p>
    <w:p w:rsidR="00070849" w:rsidRPr="00556488" w:rsidRDefault="007334BB">
      <w:pPr>
        <w:spacing w:line="360" w:lineRule="auto"/>
        <w:jc w:val="both"/>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Question 2: Is accessibility and inclusivity act as the core beneficiary aspects to students? </w:t>
      </w:r>
    </w:p>
    <w:p w:rsidR="00070849" w:rsidRPr="00556488" w:rsidRDefault="00070849">
      <w:pPr>
        <w:spacing w:line="360" w:lineRule="auto"/>
        <w:jc w:val="both"/>
        <w:rPr>
          <w:rFonts w:ascii="Times New Roman" w:eastAsia="Times New Roman" w:hAnsi="Times New Roman" w:cs="Times New Roman"/>
          <w:b/>
          <w:sz w:val="24"/>
          <w:szCs w:val="24"/>
          <w:lang w:val="en-GB"/>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C189D">
        <w:tc>
          <w:tcPr>
            <w:tcW w:w="2257" w:type="dxa"/>
            <w:shd w:val="clear" w:color="auto" w:fill="auto"/>
            <w:tcMar>
              <w:top w:w="100" w:type="dxa"/>
              <w:left w:w="100" w:type="dxa"/>
              <w:bottom w:w="100" w:type="dxa"/>
              <w:right w:w="100" w:type="dxa"/>
            </w:tcMar>
          </w:tcPr>
          <w:p w:rsidR="00070849" w:rsidRPr="00556488" w:rsidRDefault="00070849">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Response </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Percentage of response (%)</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Total Response </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Yes </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29</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83</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No</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6</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17</w:t>
            </w:r>
          </w:p>
        </w:tc>
        <w:tc>
          <w:tcPr>
            <w:tcW w:w="2257" w:type="dxa"/>
            <w:shd w:val="clear" w:color="auto" w:fill="auto"/>
            <w:tcMar>
              <w:top w:w="100" w:type="dxa"/>
              <w:left w:w="100" w:type="dxa"/>
              <w:bottom w:w="100" w:type="dxa"/>
              <w:right w:w="100" w:type="dxa"/>
            </w:tcMar>
          </w:tcPr>
          <w:p w:rsidR="00070849" w:rsidRPr="00556488" w:rsidRDefault="007334BB">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bl>
    <w:p w:rsidR="00070849" w:rsidRPr="00556488" w:rsidRDefault="00070849">
      <w:pPr>
        <w:spacing w:line="360" w:lineRule="auto"/>
        <w:jc w:val="both"/>
        <w:rPr>
          <w:rFonts w:ascii="Times New Roman" w:eastAsia="Times New Roman" w:hAnsi="Times New Roman" w:cs="Times New Roman"/>
          <w:b/>
          <w:sz w:val="24"/>
          <w:szCs w:val="24"/>
          <w:lang w:val="en-GB"/>
        </w:rPr>
      </w:pP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Table 2: Benefits of Virtual Learning environment </w:t>
      </w: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sz w:val="24"/>
          <w:szCs w:val="24"/>
          <w:lang w:val="en-GB"/>
        </w:rPr>
        <w:t>(Source: Created by the researcher)</w:t>
      </w: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b/>
          <w:noProof/>
          <w:sz w:val="24"/>
          <w:szCs w:val="24"/>
        </w:rPr>
        <w:drawing>
          <wp:inline distT="114300" distB="114300" distL="114300" distR="114300">
            <wp:extent cx="4581525" cy="275272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652966674" name="image1.png"/>
                    <pic:cNvPicPr/>
                  </pic:nvPicPr>
                  <pic:blipFill>
                    <a:blip r:embed="rId16"/>
                    <a:stretch>
                      <a:fillRect/>
                    </a:stretch>
                  </pic:blipFill>
                  <pic:spPr>
                    <a:xfrm>
                      <a:off x="0" y="0"/>
                      <a:ext cx="4581525" cy="2752725"/>
                    </a:xfrm>
                    <a:prstGeom prst="rect">
                      <a:avLst/>
                    </a:prstGeom>
                  </pic:spPr>
                </pic:pic>
              </a:graphicData>
            </a:graphic>
          </wp:inline>
        </w:drawing>
      </w: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Figure 5: Benefits of Virtual learning environment </w:t>
      </w: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sz w:val="24"/>
          <w:szCs w:val="24"/>
          <w:lang w:val="en-GB"/>
        </w:rPr>
        <w:t>(Source: Created by researcher)</w:t>
      </w:r>
    </w:p>
    <w:p w:rsidR="00070849" w:rsidRPr="00556488" w:rsidRDefault="007334BB">
      <w:pPr>
        <w:spacing w:line="360" w:lineRule="auto"/>
        <w:jc w:val="both"/>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Question 3: Is it true that the VLE system has both positive and negative impacts on the learning process? </w:t>
      </w:r>
    </w:p>
    <w:p w:rsidR="00070849" w:rsidRPr="00556488" w:rsidRDefault="00070849">
      <w:pPr>
        <w:spacing w:line="360" w:lineRule="auto"/>
        <w:jc w:val="both"/>
        <w:rPr>
          <w:rFonts w:ascii="Times New Roman" w:eastAsia="Times New Roman" w:hAnsi="Times New Roman" w:cs="Times New Roman"/>
          <w:b/>
          <w:sz w:val="24"/>
          <w:szCs w:val="24"/>
          <w:lang w:val="en-GB"/>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C189D">
        <w:tc>
          <w:tcPr>
            <w:tcW w:w="2257" w:type="dxa"/>
            <w:shd w:val="clear" w:color="auto" w:fill="auto"/>
            <w:tcMar>
              <w:top w:w="100" w:type="dxa"/>
              <w:left w:w="100" w:type="dxa"/>
              <w:bottom w:w="100" w:type="dxa"/>
              <w:right w:w="100" w:type="dxa"/>
            </w:tcMar>
          </w:tcPr>
          <w:p w:rsidR="00070849" w:rsidRPr="00556488" w:rsidRDefault="00070849">
            <w:pPr>
              <w:widowControl w:val="0"/>
              <w:spacing w:line="240" w:lineRule="auto"/>
              <w:rPr>
                <w:rFonts w:ascii="Times New Roman" w:eastAsia="Times New Roman" w:hAnsi="Times New Roman" w:cs="Times New Roman"/>
                <w:b/>
                <w:sz w:val="24"/>
                <w:szCs w:val="24"/>
                <w:lang w:val="en-GB"/>
              </w:rPr>
            </w:pP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Response </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Percentage of response (%)</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Total Response </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Yes </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30</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86</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No</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5</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14</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bl>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Table 3: Impact of VLE system on the learning process</w:t>
      </w:r>
    </w:p>
    <w:p w:rsidR="00070849" w:rsidRPr="00556488" w:rsidRDefault="007334BB">
      <w:pPr>
        <w:spacing w:line="360" w:lineRule="auto"/>
        <w:jc w:val="center"/>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(Source: Created by the researcher)</w:t>
      </w:r>
    </w:p>
    <w:p w:rsidR="00070849" w:rsidRPr="00556488" w:rsidRDefault="007334BB">
      <w:pPr>
        <w:spacing w:line="360" w:lineRule="auto"/>
        <w:jc w:val="center"/>
        <w:rPr>
          <w:rFonts w:ascii="Times New Roman" w:eastAsia="Times New Roman" w:hAnsi="Times New Roman" w:cs="Times New Roman"/>
          <w:sz w:val="24"/>
          <w:szCs w:val="24"/>
          <w:lang w:val="en-GB"/>
        </w:rPr>
      </w:pPr>
      <w:r w:rsidRPr="00556488">
        <w:rPr>
          <w:rFonts w:ascii="Times New Roman" w:eastAsia="Times New Roman" w:hAnsi="Times New Roman" w:cs="Times New Roman"/>
          <w:noProof/>
          <w:sz w:val="24"/>
          <w:szCs w:val="24"/>
        </w:rPr>
        <w:lastRenderedPageBreak/>
        <w:drawing>
          <wp:inline distT="114300" distB="114300" distL="114300" distR="114300">
            <wp:extent cx="4581525" cy="2447925"/>
            <wp:effectExtent l="0" t="0" r="9525" b="9525"/>
            <wp:docPr id="2" name="image3.png"/>
            <wp:cNvGraphicFramePr/>
            <a:graphic xmlns:a="http://schemas.openxmlformats.org/drawingml/2006/main">
              <a:graphicData uri="http://schemas.openxmlformats.org/drawingml/2006/picture">
                <pic:pic xmlns:pic="http://schemas.openxmlformats.org/drawingml/2006/picture">
                  <pic:nvPicPr>
                    <pic:cNvPr id="669965057" name="image3.png"/>
                    <pic:cNvPicPr/>
                  </pic:nvPicPr>
                  <pic:blipFill>
                    <a:blip r:embed="rId17"/>
                    <a:stretch>
                      <a:fillRect/>
                    </a:stretch>
                  </pic:blipFill>
                  <pic:spPr>
                    <a:xfrm>
                      <a:off x="0" y="0"/>
                      <a:ext cx="4581525" cy="2447925"/>
                    </a:xfrm>
                    <a:prstGeom prst="rect">
                      <a:avLst/>
                    </a:prstGeom>
                  </pic:spPr>
                </pic:pic>
              </a:graphicData>
            </a:graphic>
          </wp:inline>
        </w:drawing>
      </w: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Figure 6: Impact of VLE system on the learning process</w:t>
      </w: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sz w:val="24"/>
          <w:szCs w:val="24"/>
          <w:lang w:val="en-GB"/>
        </w:rPr>
        <w:t>(Source: Created by researcher)</w:t>
      </w:r>
    </w:p>
    <w:p w:rsidR="00070849" w:rsidRPr="00556488" w:rsidRDefault="007334BB">
      <w:pPr>
        <w:spacing w:line="360" w:lineRule="auto"/>
        <w:jc w:val="both"/>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Question 4: Do you think that setting daily study goals can make the VLE system sustainable in nature?  </w:t>
      </w:r>
    </w:p>
    <w:p w:rsidR="00070849" w:rsidRPr="00556488" w:rsidRDefault="00070849">
      <w:pPr>
        <w:spacing w:line="360" w:lineRule="auto"/>
        <w:jc w:val="both"/>
        <w:rPr>
          <w:rFonts w:ascii="Times New Roman" w:eastAsia="Times New Roman" w:hAnsi="Times New Roman" w:cs="Times New Roman"/>
          <w:b/>
          <w:sz w:val="24"/>
          <w:szCs w:val="24"/>
          <w:lang w:val="en-GB"/>
        </w:rPr>
      </w:pP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C189D">
        <w:tc>
          <w:tcPr>
            <w:tcW w:w="2257" w:type="dxa"/>
            <w:shd w:val="clear" w:color="auto" w:fill="auto"/>
            <w:tcMar>
              <w:top w:w="100" w:type="dxa"/>
              <w:left w:w="100" w:type="dxa"/>
              <w:bottom w:w="100" w:type="dxa"/>
              <w:right w:w="100" w:type="dxa"/>
            </w:tcMar>
          </w:tcPr>
          <w:p w:rsidR="00070849" w:rsidRPr="00556488" w:rsidRDefault="00070849">
            <w:pPr>
              <w:widowControl w:val="0"/>
              <w:spacing w:line="240" w:lineRule="auto"/>
              <w:rPr>
                <w:rFonts w:ascii="Times New Roman" w:eastAsia="Times New Roman" w:hAnsi="Times New Roman" w:cs="Times New Roman"/>
                <w:b/>
                <w:sz w:val="24"/>
                <w:szCs w:val="24"/>
                <w:lang w:val="en-GB"/>
              </w:rPr>
            </w:pP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Response </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Percentage of response </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Total response </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Strongly Agree </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8</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23</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Agree </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16</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46</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Neutral </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1</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Disagree </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6</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17</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r w:rsidR="001C189D">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 xml:space="preserve">Strongly disagree </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4</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11</w:t>
            </w:r>
          </w:p>
        </w:tc>
        <w:tc>
          <w:tcPr>
            <w:tcW w:w="2257" w:type="dxa"/>
            <w:shd w:val="clear" w:color="auto" w:fill="auto"/>
            <w:tcMar>
              <w:top w:w="100" w:type="dxa"/>
              <w:left w:w="100" w:type="dxa"/>
              <w:bottom w:w="100" w:type="dxa"/>
              <w:right w:w="100" w:type="dxa"/>
            </w:tcMar>
          </w:tcPr>
          <w:p w:rsidR="00070849" w:rsidRPr="00556488" w:rsidRDefault="007334BB">
            <w:pPr>
              <w:widowControl w:val="0"/>
              <w:spacing w:line="240" w:lineRule="auto"/>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35</w:t>
            </w:r>
          </w:p>
        </w:tc>
      </w:tr>
    </w:tbl>
    <w:p w:rsidR="00556488" w:rsidRDefault="00556488">
      <w:pPr>
        <w:spacing w:line="360" w:lineRule="auto"/>
        <w:jc w:val="center"/>
        <w:rPr>
          <w:rFonts w:ascii="Times New Roman" w:eastAsia="Times New Roman" w:hAnsi="Times New Roman" w:cs="Times New Roman"/>
          <w:b/>
          <w:sz w:val="24"/>
          <w:szCs w:val="24"/>
          <w:lang w:val="en-GB"/>
        </w:rPr>
      </w:pP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t>Table 4: Setting of study goals is the sustaining approach of VLE system</w:t>
      </w:r>
    </w:p>
    <w:p w:rsidR="00070849" w:rsidRPr="00556488" w:rsidRDefault="007334BB">
      <w:pPr>
        <w:spacing w:line="360" w:lineRule="auto"/>
        <w:jc w:val="center"/>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(Source: Created by the researcher)</w:t>
      </w:r>
    </w:p>
    <w:p w:rsidR="00070849" w:rsidRPr="00556488" w:rsidRDefault="007334BB">
      <w:pPr>
        <w:spacing w:line="360" w:lineRule="auto"/>
        <w:jc w:val="center"/>
        <w:rPr>
          <w:rFonts w:ascii="Times New Roman" w:eastAsia="Times New Roman" w:hAnsi="Times New Roman" w:cs="Times New Roman"/>
          <w:sz w:val="24"/>
          <w:szCs w:val="24"/>
          <w:lang w:val="en-GB"/>
        </w:rPr>
      </w:pPr>
      <w:r w:rsidRPr="00556488">
        <w:rPr>
          <w:rFonts w:ascii="Times New Roman" w:eastAsia="Times New Roman" w:hAnsi="Times New Roman" w:cs="Times New Roman"/>
          <w:noProof/>
          <w:sz w:val="24"/>
          <w:szCs w:val="24"/>
        </w:rPr>
        <w:drawing>
          <wp:inline distT="114300" distB="114300" distL="114300" distR="114300">
            <wp:extent cx="4581525" cy="1885950"/>
            <wp:effectExtent l="0" t="0" r="9525" b="0"/>
            <wp:docPr id="6" name="image2.png"/>
            <wp:cNvGraphicFramePr/>
            <a:graphic xmlns:a="http://schemas.openxmlformats.org/drawingml/2006/main">
              <a:graphicData uri="http://schemas.openxmlformats.org/drawingml/2006/picture">
                <pic:pic xmlns:pic="http://schemas.openxmlformats.org/drawingml/2006/picture">
                  <pic:nvPicPr>
                    <pic:cNvPr id="420878224" name="image2.png"/>
                    <pic:cNvPicPr/>
                  </pic:nvPicPr>
                  <pic:blipFill>
                    <a:blip r:embed="rId18"/>
                    <a:stretch>
                      <a:fillRect/>
                    </a:stretch>
                  </pic:blipFill>
                  <pic:spPr>
                    <a:xfrm>
                      <a:off x="0" y="0"/>
                      <a:ext cx="4581525" cy="1885950"/>
                    </a:xfrm>
                    <a:prstGeom prst="rect">
                      <a:avLst/>
                    </a:prstGeom>
                  </pic:spPr>
                </pic:pic>
              </a:graphicData>
            </a:graphic>
          </wp:inline>
        </w:drawing>
      </w:r>
    </w:p>
    <w:p w:rsidR="00070849" w:rsidRPr="00556488" w:rsidRDefault="007334BB">
      <w:pPr>
        <w:spacing w:line="360" w:lineRule="auto"/>
        <w:jc w:val="center"/>
        <w:rPr>
          <w:rFonts w:ascii="Times New Roman" w:eastAsia="Times New Roman" w:hAnsi="Times New Roman" w:cs="Times New Roman"/>
          <w:b/>
          <w:sz w:val="24"/>
          <w:szCs w:val="24"/>
          <w:lang w:val="en-GB"/>
        </w:rPr>
      </w:pPr>
      <w:r w:rsidRPr="00556488">
        <w:rPr>
          <w:rFonts w:ascii="Times New Roman" w:eastAsia="Times New Roman" w:hAnsi="Times New Roman" w:cs="Times New Roman"/>
          <w:b/>
          <w:sz w:val="24"/>
          <w:szCs w:val="24"/>
          <w:lang w:val="en-GB"/>
        </w:rPr>
        <w:lastRenderedPageBreak/>
        <w:t xml:space="preserve">Figure 7: Setting of study goals is the sustaining approach of VLE system  </w:t>
      </w:r>
    </w:p>
    <w:p w:rsidR="00070849" w:rsidRPr="00556488" w:rsidRDefault="007334BB">
      <w:pPr>
        <w:spacing w:line="360" w:lineRule="auto"/>
        <w:jc w:val="center"/>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(Source: Created by researcher)</w:t>
      </w:r>
    </w:p>
    <w:p w:rsidR="00070849" w:rsidRPr="00556488" w:rsidRDefault="007334BB" w:rsidP="00556488">
      <w:pPr>
        <w:pStyle w:val="Heading2"/>
        <w:rPr>
          <w:lang w:val="en-GB"/>
        </w:rPr>
      </w:pPr>
      <w:bookmarkStart w:id="19" w:name="_Toc60671994"/>
      <w:r w:rsidRPr="00556488">
        <w:rPr>
          <w:lang w:val="en-GB"/>
        </w:rPr>
        <w:t>4.1 Interpretation</w:t>
      </w:r>
      <w:bookmarkEnd w:id="19"/>
    </w:p>
    <w:p w:rsidR="00070849" w:rsidRP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Virtual learning environment has a coordinated base and has integrated a suitable approach which can mediate and build a strong field for students to develop in their learning process. As opined by </w:t>
      </w:r>
      <w:proofErr w:type="spellStart"/>
      <w:r w:rsidRPr="00556488">
        <w:rPr>
          <w:rFonts w:ascii="Times New Roman" w:eastAsia="Times New Roman" w:hAnsi="Times New Roman" w:cs="Times New Roman"/>
          <w:sz w:val="24"/>
          <w:szCs w:val="24"/>
          <w:lang w:val="en-GB"/>
        </w:rPr>
        <w:t>Kimiloglu</w:t>
      </w:r>
      <w:proofErr w:type="spellEnd"/>
      <w:r w:rsidRPr="00556488">
        <w:rPr>
          <w:rFonts w:ascii="Times New Roman" w:eastAsia="Times New Roman" w:hAnsi="Times New Roman" w:cs="Times New Roman"/>
          <w:sz w:val="24"/>
          <w:szCs w:val="24"/>
          <w:lang w:val="en-GB"/>
        </w:rPr>
        <w:t xml:space="preserve"> </w:t>
      </w:r>
      <w:r w:rsidRPr="00556488">
        <w:rPr>
          <w:rFonts w:ascii="Times New Roman" w:eastAsia="Times New Roman" w:hAnsi="Times New Roman" w:cs="Times New Roman"/>
          <w:i/>
          <w:sz w:val="24"/>
          <w:szCs w:val="24"/>
          <w:lang w:val="en-GB"/>
        </w:rPr>
        <w:t xml:space="preserve">et al. </w:t>
      </w:r>
      <w:r w:rsidRPr="00556488">
        <w:rPr>
          <w:rFonts w:ascii="Times New Roman" w:eastAsia="Times New Roman" w:hAnsi="Times New Roman" w:cs="Times New Roman"/>
          <w:sz w:val="24"/>
          <w:szCs w:val="24"/>
          <w:lang w:val="en-GB"/>
        </w:rPr>
        <w:t>(2017), VLE system is the perspective phase of coordinated and integrated systems that can build a system of current source of action</w:t>
      </w:r>
      <w:r w:rsidR="004077AA">
        <w:rPr>
          <w:rFonts w:ascii="Times New Roman" w:eastAsia="Times New Roman" w:hAnsi="Times New Roman" w:cs="Times New Roman"/>
          <w:sz w:val="24"/>
          <w:szCs w:val="24"/>
          <w:lang w:val="en-GB"/>
        </w:rPr>
        <w:t xml:space="preserve"> which stated to poses serious impact on the performance of the students</w:t>
      </w:r>
      <w:r w:rsidRPr="00556488">
        <w:rPr>
          <w:rFonts w:ascii="Times New Roman" w:eastAsia="Times New Roman" w:hAnsi="Times New Roman" w:cs="Times New Roman"/>
          <w:sz w:val="24"/>
          <w:szCs w:val="24"/>
          <w:lang w:val="en-GB"/>
        </w:rPr>
        <w:t xml:space="preserve">. </w:t>
      </w:r>
      <w:r w:rsidR="004077AA">
        <w:rPr>
          <w:rFonts w:ascii="Times New Roman" w:eastAsia="Times New Roman" w:hAnsi="Times New Roman" w:cs="Times New Roman"/>
          <w:sz w:val="24"/>
          <w:szCs w:val="24"/>
          <w:lang w:val="en-GB"/>
        </w:rPr>
        <w:t xml:space="preserve">It laid fast integrated process which exceeded the time of study and learning process and thus lay positive role for the student to gain much more time to spend on study. Besides </w:t>
      </w:r>
      <w:proofErr w:type="gramStart"/>
      <w:r w:rsidR="004077AA">
        <w:rPr>
          <w:rFonts w:ascii="Times New Roman" w:eastAsia="Times New Roman" w:hAnsi="Times New Roman" w:cs="Times New Roman"/>
          <w:sz w:val="24"/>
          <w:szCs w:val="24"/>
          <w:lang w:val="en-GB"/>
        </w:rPr>
        <w:t>that</w:t>
      </w:r>
      <w:proofErr w:type="gramEnd"/>
      <w:r w:rsidR="004077AA">
        <w:rPr>
          <w:rFonts w:ascii="Times New Roman" w:eastAsia="Times New Roman" w:hAnsi="Times New Roman" w:cs="Times New Roman"/>
          <w:sz w:val="24"/>
          <w:szCs w:val="24"/>
          <w:lang w:val="en-GB"/>
        </w:rPr>
        <w:t xml:space="preserve"> VLE as surveyed from the student can be stated to lay negative impact as it posed serious issue to the communication and less active to the community which makes the student to be less social. This is the societal impact of VLE in the current learning process for the students.</w:t>
      </w:r>
      <w:r w:rsidRPr="00556488">
        <w:rPr>
          <w:rFonts w:ascii="Times New Roman" w:eastAsia="Times New Roman" w:hAnsi="Times New Roman" w:cs="Times New Roman"/>
          <w:sz w:val="24"/>
          <w:szCs w:val="24"/>
          <w:lang w:val="en-GB"/>
        </w:rPr>
        <w:t xml:space="preserve"> Apart from that </w:t>
      </w:r>
      <w:r w:rsidR="00556488" w:rsidRPr="00556488">
        <w:rPr>
          <w:rFonts w:ascii="Times New Roman" w:eastAsia="Times New Roman" w:hAnsi="Times New Roman" w:cs="Times New Roman"/>
          <w:sz w:val="24"/>
          <w:szCs w:val="24"/>
          <w:lang w:val="en-GB"/>
        </w:rPr>
        <w:t>most of the respondent</w:t>
      </w:r>
      <w:r w:rsidRPr="00556488">
        <w:rPr>
          <w:rFonts w:ascii="Times New Roman" w:eastAsia="Times New Roman" w:hAnsi="Times New Roman" w:cs="Times New Roman"/>
          <w:sz w:val="24"/>
          <w:szCs w:val="24"/>
          <w:lang w:val="en-GB"/>
        </w:rPr>
        <w:t xml:space="preserve"> stated that accessibility and inclusivity are the core beneficiary aspect for VLE users. </w:t>
      </w:r>
      <w:proofErr w:type="gramStart"/>
      <w:r w:rsidR="004077AA">
        <w:rPr>
          <w:rFonts w:ascii="Times New Roman" w:eastAsia="Times New Roman" w:hAnsi="Times New Roman" w:cs="Times New Roman"/>
          <w:sz w:val="24"/>
          <w:szCs w:val="24"/>
          <w:lang w:val="en-GB"/>
        </w:rPr>
        <w:t>Therefore</w:t>
      </w:r>
      <w:proofErr w:type="gramEnd"/>
      <w:r w:rsidR="004077AA">
        <w:rPr>
          <w:rFonts w:ascii="Times New Roman" w:eastAsia="Times New Roman" w:hAnsi="Times New Roman" w:cs="Times New Roman"/>
          <w:sz w:val="24"/>
          <w:szCs w:val="24"/>
          <w:lang w:val="en-GB"/>
        </w:rPr>
        <w:t xml:space="preserve"> the fast and integrated study with effective development of students with easy learning process has developed interest among student that pose positive feedback for the colleges and institute to engage more students those who are unable to attain classes physically. </w:t>
      </w:r>
      <w:r w:rsidRPr="00556488">
        <w:rPr>
          <w:rFonts w:ascii="Times New Roman" w:eastAsia="Times New Roman" w:hAnsi="Times New Roman" w:cs="Times New Roman"/>
          <w:sz w:val="24"/>
          <w:szCs w:val="24"/>
          <w:lang w:val="en-GB"/>
        </w:rPr>
        <w:t xml:space="preserve">In addition to that students </w:t>
      </w:r>
      <w:proofErr w:type="gramStart"/>
      <w:r w:rsidRPr="00556488">
        <w:rPr>
          <w:rFonts w:ascii="Times New Roman" w:eastAsia="Times New Roman" w:hAnsi="Times New Roman" w:cs="Times New Roman"/>
          <w:sz w:val="24"/>
          <w:szCs w:val="24"/>
          <w:lang w:val="en-GB"/>
        </w:rPr>
        <w:t>of</w:t>
      </w:r>
      <w:proofErr w:type="gramEnd"/>
      <w:r w:rsidRPr="00556488">
        <w:rPr>
          <w:rFonts w:ascii="Times New Roman" w:eastAsia="Times New Roman" w:hAnsi="Times New Roman" w:cs="Times New Roman"/>
          <w:sz w:val="24"/>
          <w:szCs w:val="24"/>
          <w:lang w:val="en-GB"/>
        </w:rPr>
        <w:t xml:space="preserve"> Wales University, London campus also replied that the VLE system has both positive and negative facts as it is highly effective for management </w:t>
      </w:r>
      <w:r w:rsidR="00556488" w:rsidRPr="00556488">
        <w:rPr>
          <w:rFonts w:ascii="Times New Roman" w:eastAsia="Times New Roman" w:hAnsi="Times New Roman" w:cs="Times New Roman"/>
          <w:sz w:val="24"/>
          <w:szCs w:val="24"/>
          <w:lang w:val="en-GB"/>
        </w:rPr>
        <w:t>while it is</w:t>
      </w:r>
      <w:r w:rsidRPr="00556488">
        <w:rPr>
          <w:rFonts w:ascii="Times New Roman" w:eastAsia="Times New Roman" w:hAnsi="Times New Roman" w:cs="Times New Roman"/>
          <w:sz w:val="24"/>
          <w:szCs w:val="24"/>
          <w:lang w:val="en-GB"/>
        </w:rPr>
        <w:t xml:space="preserve"> effective for cost and the time </w:t>
      </w:r>
      <w:r w:rsidR="00556488" w:rsidRPr="00556488">
        <w:rPr>
          <w:rFonts w:ascii="Times New Roman" w:eastAsia="Times New Roman" w:hAnsi="Times New Roman" w:cs="Times New Roman"/>
          <w:sz w:val="24"/>
          <w:szCs w:val="24"/>
          <w:lang w:val="en-GB"/>
        </w:rPr>
        <w:t xml:space="preserve">saving </w:t>
      </w:r>
      <w:r w:rsidR="001B1918">
        <w:rPr>
          <w:rFonts w:ascii="Times New Roman" w:eastAsia="Times New Roman" w:hAnsi="Times New Roman" w:cs="Times New Roman"/>
          <w:sz w:val="24"/>
          <w:szCs w:val="24"/>
          <w:lang w:val="en-GB"/>
        </w:rPr>
        <w:t xml:space="preserve">prospectus </w:t>
      </w:r>
      <w:r w:rsidRPr="00556488">
        <w:rPr>
          <w:rFonts w:ascii="Times New Roman" w:eastAsia="Times New Roman" w:hAnsi="Times New Roman" w:cs="Times New Roman"/>
          <w:sz w:val="24"/>
          <w:szCs w:val="24"/>
          <w:lang w:val="en-GB"/>
        </w:rPr>
        <w:t xml:space="preserve">(Gon and </w:t>
      </w:r>
      <w:proofErr w:type="spellStart"/>
      <w:r w:rsidRPr="00556488">
        <w:rPr>
          <w:rFonts w:ascii="Times New Roman" w:eastAsia="Times New Roman" w:hAnsi="Times New Roman" w:cs="Times New Roman"/>
          <w:sz w:val="24"/>
          <w:szCs w:val="24"/>
          <w:lang w:val="en-GB"/>
        </w:rPr>
        <w:t>Rawekar</w:t>
      </w:r>
      <w:proofErr w:type="spellEnd"/>
      <w:r w:rsidRPr="00556488">
        <w:rPr>
          <w:rFonts w:ascii="Times New Roman" w:eastAsia="Times New Roman" w:hAnsi="Times New Roman" w:cs="Times New Roman"/>
          <w:sz w:val="24"/>
          <w:szCs w:val="24"/>
          <w:lang w:val="en-GB"/>
        </w:rPr>
        <w:t xml:space="preserve">, 2017). There are various aspects that can meet the requirement of establishing the sustainable VLE system for the </w:t>
      </w:r>
      <w:r w:rsidR="001B1918">
        <w:rPr>
          <w:rFonts w:ascii="Times New Roman" w:eastAsia="Times New Roman" w:hAnsi="Times New Roman" w:cs="Times New Roman"/>
          <w:sz w:val="24"/>
          <w:szCs w:val="24"/>
          <w:lang w:val="en-GB"/>
        </w:rPr>
        <w:t>organis</w:t>
      </w:r>
      <w:r w:rsidR="00556488" w:rsidRPr="00556488">
        <w:rPr>
          <w:rFonts w:ascii="Times New Roman" w:eastAsia="Times New Roman" w:hAnsi="Times New Roman" w:cs="Times New Roman"/>
          <w:sz w:val="24"/>
          <w:szCs w:val="24"/>
          <w:lang w:val="en-GB"/>
        </w:rPr>
        <w:t>ation</w:t>
      </w:r>
      <w:r w:rsidRPr="00556488">
        <w:rPr>
          <w:rFonts w:ascii="Times New Roman" w:eastAsia="Times New Roman" w:hAnsi="Times New Roman" w:cs="Times New Roman"/>
          <w:sz w:val="24"/>
          <w:szCs w:val="24"/>
          <w:lang w:val="en-GB"/>
        </w:rPr>
        <w:t xml:space="preserve">. </w:t>
      </w:r>
      <w:r w:rsidR="00556488" w:rsidRPr="00556488">
        <w:rPr>
          <w:rFonts w:ascii="Times New Roman" w:eastAsia="Times New Roman" w:hAnsi="Times New Roman" w:cs="Times New Roman"/>
          <w:sz w:val="24"/>
          <w:szCs w:val="24"/>
          <w:lang w:val="en-GB"/>
        </w:rPr>
        <w:t>Thus, it can be stated</w:t>
      </w:r>
      <w:r w:rsidRPr="00556488">
        <w:rPr>
          <w:rFonts w:ascii="Times New Roman" w:eastAsia="Times New Roman" w:hAnsi="Times New Roman" w:cs="Times New Roman"/>
          <w:sz w:val="24"/>
          <w:szCs w:val="24"/>
          <w:lang w:val="en-GB"/>
        </w:rPr>
        <w:t xml:space="preserve"> that the setting of the study goals can be an effective venture </w:t>
      </w:r>
      <w:r w:rsidR="004077AA">
        <w:rPr>
          <w:rFonts w:ascii="Times New Roman" w:eastAsia="Times New Roman" w:hAnsi="Times New Roman" w:cs="Times New Roman"/>
          <w:sz w:val="24"/>
          <w:szCs w:val="24"/>
          <w:lang w:val="en-GB"/>
        </w:rPr>
        <w:t xml:space="preserve">and can pose serious positive impact </w:t>
      </w:r>
      <w:r w:rsidRPr="00556488">
        <w:rPr>
          <w:rFonts w:ascii="Times New Roman" w:eastAsia="Times New Roman" w:hAnsi="Times New Roman" w:cs="Times New Roman"/>
          <w:sz w:val="24"/>
          <w:szCs w:val="24"/>
          <w:lang w:val="en-GB"/>
        </w:rPr>
        <w:t xml:space="preserve">as per student for reliable establishment of a virtual learning environment. </w:t>
      </w:r>
    </w:p>
    <w:p w:rsidR="004A0D97" w:rsidRDefault="007334BB">
      <w:pPr>
        <w:rPr>
          <w:rFonts w:ascii="Times New Roman" w:hAnsi="Times New Roman"/>
          <w:b/>
          <w:sz w:val="24"/>
          <w:szCs w:val="40"/>
          <w:lang w:val="en-GB"/>
        </w:rPr>
      </w:pPr>
      <w:bookmarkStart w:id="20" w:name="_Toc60671995"/>
      <w:r>
        <w:rPr>
          <w:lang w:val="en-GB"/>
        </w:rPr>
        <w:br w:type="page"/>
      </w:r>
    </w:p>
    <w:p w:rsidR="00070849" w:rsidRPr="00556488" w:rsidRDefault="007334BB" w:rsidP="004A0D97">
      <w:pPr>
        <w:pStyle w:val="Heading1"/>
        <w:jc w:val="center"/>
        <w:rPr>
          <w:lang w:val="en-GB"/>
        </w:rPr>
      </w:pPr>
      <w:r w:rsidRPr="00556488">
        <w:rPr>
          <w:lang w:val="en-GB"/>
        </w:rPr>
        <w:lastRenderedPageBreak/>
        <w:t>Chapter 5: Conclusion and Recommendation</w:t>
      </w:r>
      <w:bookmarkEnd w:id="20"/>
    </w:p>
    <w:p w:rsidR="00070849" w:rsidRPr="00556488" w:rsidRDefault="007334BB" w:rsidP="00556488">
      <w:pPr>
        <w:pStyle w:val="Heading2"/>
        <w:rPr>
          <w:lang w:val="en-GB"/>
        </w:rPr>
      </w:pPr>
      <w:bookmarkStart w:id="21" w:name="_Toc60671996"/>
      <w:r w:rsidRPr="00556488">
        <w:rPr>
          <w:lang w:val="en-GB"/>
        </w:rPr>
        <w:t>5.0 Conclusion</w:t>
      </w:r>
      <w:bookmarkEnd w:id="21"/>
    </w:p>
    <w:p w:rsidR="00070849" w:rsidRP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VLE system is the integrated technology for the current learning process. This particular platform has boosted the academic performance of the students and has relatively laid sustainable study format. </w:t>
      </w:r>
      <w:proofErr w:type="gramStart"/>
      <w:r w:rsidRPr="00556488">
        <w:rPr>
          <w:rFonts w:ascii="Times New Roman" w:eastAsia="Times New Roman" w:hAnsi="Times New Roman" w:cs="Times New Roman"/>
          <w:sz w:val="24"/>
          <w:szCs w:val="24"/>
          <w:lang w:val="en-GB"/>
        </w:rPr>
        <w:t>But,</w:t>
      </w:r>
      <w:proofErr w:type="gramEnd"/>
      <w:r w:rsidRPr="00556488">
        <w:rPr>
          <w:rFonts w:ascii="Times New Roman" w:eastAsia="Times New Roman" w:hAnsi="Times New Roman" w:cs="Times New Roman"/>
          <w:sz w:val="24"/>
          <w:szCs w:val="24"/>
          <w:lang w:val="en-GB"/>
        </w:rPr>
        <w:t xml:space="preserve"> this particular technology shares negative virtues such as shares maximum time and is not cost effective. Besides</w:t>
      </w:r>
      <w:r w:rsidR="00556488">
        <w:rPr>
          <w:rFonts w:ascii="Times New Roman" w:eastAsia="Times New Roman" w:hAnsi="Times New Roman" w:cs="Times New Roman"/>
          <w:sz w:val="24"/>
          <w:szCs w:val="24"/>
          <w:lang w:val="en-GB"/>
        </w:rPr>
        <w:t>,</w:t>
      </w:r>
      <w:r w:rsidRPr="00556488">
        <w:rPr>
          <w:rFonts w:ascii="Times New Roman" w:eastAsia="Times New Roman" w:hAnsi="Times New Roman" w:cs="Times New Roman"/>
          <w:sz w:val="24"/>
          <w:szCs w:val="24"/>
          <w:lang w:val="en-GB"/>
        </w:rPr>
        <w:t xml:space="preserve"> that though it provides high accessibility but shares negative impact due to lack of communication within the system. Thus, it can be stated that the whole system VLE can include the best approach and lay both a positive and negative impact on the students' learning process. </w:t>
      </w:r>
    </w:p>
    <w:p w:rsidR="00070849" w:rsidRPr="00556488" w:rsidRDefault="007334BB" w:rsidP="00556488">
      <w:pPr>
        <w:pStyle w:val="Heading2"/>
        <w:rPr>
          <w:lang w:val="en-GB"/>
        </w:rPr>
      </w:pPr>
      <w:bookmarkStart w:id="22" w:name="_Toc60671997"/>
      <w:r w:rsidRPr="00556488">
        <w:rPr>
          <w:lang w:val="en-GB"/>
        </w:rPr>
        <w:t>5.1 Recommendation</w:t>
      </w:r>
      <w:bookmarkEnd w:id="22"/>
    </w:p>
    <w:p w:rsidR="00556488" w:rsidRDefault="007334BB">
      <w:pPr>
        <w:spacing w:line="360" w:lineRule="auto"/>
        <w:jc w:val="both"/>
        <w:rPr>
          <w:rFonts w:ascii="Times New Roman" w:eastAsia="Times New Roman" w:hAnsi="Times New Roman" w:cs="Times New Roman"/>
          <w:sz w:val="24"/>
          <w:szCs w:val="24"/>
          <w:lang w:val="en-GB"/>
        </w:rPr>
      </w:pPr>
      <w:r w:rsidRPr="00556488">
        <w:rPr>
          <w:rFonts w:ascii="Times New Roman" w:eastAsia="Times New Roman" w:hAnsi="Times New Roman" w:cs="Times New Roman"/>
          <w:sz w:val="24"/>
          <w:szCs w:val="24"/>
          <w:lang w:val="en-GB"/>
        </w:rPr>
        <w:t xml:space="preserve">In the current era of technology rapid growth and effective growth are the two provisions that need to be integrated and to build such a prospectus VLE system need to be incorporated in the educational section. For effective VLE systems students can get benefited such as development of a supportive learning culture with a prospectus that meets the needs of the learner. Besides </w:t>
      </w:r>
      <w:proofErr w:type="gramStart"/>
      <w:r w:rsidRPr="00556488">
        <w:rPr>
          <w:rFonts w:ascii="Times New Roman" w:eastAsia="Times New Roman" w:hAnsi="Times New Roman" w:cs="Times New Roman"/>
          <w:sz w:val="24"/>
          <w:szCs w:val="24"/>
          <w:lang w:val="en-GB"/>
        </w:rPr>
        <w:t>that</w:t>
      </w:r>
      <w:proofErr w:type="gramEnd"/>
      <w:r w:rsidRPr="00556488">
        <w:rPr>
          <w:rFonts w:ascii="Times New Roman" w:eastAsia="Times New Roman" w:hAnsi="Times New Roman" w:cs="Times New Roman"/>
          <w:sz w:val="24"/>
          <w:szCs w:val="24"/>
          <w:lang w:val="en-GB"/>
        </w:rPr>
        <w:t xml:space="preserve"> keeping the system to be vented with positive establishment and deployment of instant feedback along with usage of the features of the VLE system can be the reliable factor that meets the requirement and establishes a suitable VLE system for the students. Thus, these are the core aspects that need to be maintained for establishment of effective VLE system. </w:t>
      </w:r>
    </w:p>
    <w:p w:rsidR="00556488" w:rsidRDefault="007334BB">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070849" w:rsidRDefault="007334BB" w:rsidP="004A0D97">
      <w:pPr>
        <w:pStyle w:val="Heading1"/>
        <w:rPr>
          <w:lang w:val="en-GB"/>
        </w:rPr>
      </w:pPr>
      <w:bookmarkStart w:id="23" w:name="_Toc60671998"/>
      <w:r>
        <w:rPr>
          <w:lang w:val="en-GB"/>
        </w:rPr>
        <w:lastRenderedPageBreak/>
        <w:t>Reference List</w:t>
      </w:r>
      <w:bookmarkEnd w:id="23"/>
    </w:p>
    <w:p w:rsidR="002D1C38" w:rsidRPr="00F17B6E" w:rsidRDefault="007334BB" w:rsidP="004A0D97">
      <w:pPr>
        <w:spacing w:line="360" w:lineRule="auto"/>
        <w:jc w:val="both"/>
        <w:rPr>
          <w:rFonts w:ascii="Times New Roman" w:hAnsi="Times New Roman" w:cs="Times New Roman"/>
          <w:sz w:val="24"/>
        </w:rPr>
      </w:pPr>
      <w:r w:rsidRPr="00F17B6E">
        <w:rPr>
          <w:rFonts w:ascii="Times New Roman" w:hAnsi="Times New Roman" w:cs="Times New Roman"/>
          <w:sz w:val="24"/>
        </w:rPr>
        <w:t xml:space="preserve">Attia, M. and Edge, J., </w:t>
      </w:r>
      <w:r>
        <w:rPr>
          <w:rFonts w:ascii="Times New Roman" w:hAnsi="Times New Roman" w:cs="Times New Roman"/>
          <w:sz w:val="24"/>
        </w:rPr>
        <w:t>(</w:t>
      </w:r>
      <w:r w:rsidRPr="00F17B6E">
        <w:rPr>
          <w:rFonts w:ascii="Times New Roman" w:hAnsi="Times New Roman" w:cs="Times New Roman"/>
          <w:sz w:val="24"/>
        </w:rPr>
        <w:t>2017</w:t>
      </w:r>
      <w:r>
        <w:rPr>
          <w:rFonts w:ascii="Times New Roman" w:hAnsi="Times New Roman" w:cs="Times New Roman"/>
          <w:sz w:val="24"/>
        </w:rPr>
        <w:t>)</w:t>
      </w:r>
      <w:r w:rsidRPr="00F17B6E">
        <w:rPr>
          <w:rFonts w:ascii="Times New Roman" w:hAnsi="Times New Roman" w:cs="Times New Roman"/>
          <w:sz w:val="24"/>
        </w:rPr>
        <w:t xml:space="preserve">. Be (com) </w:t>
      </w:r>
      <w:proofErr w:type="spellStart"/>
      <w:r w:rsidRPr="00F17B6E">
        <w:rPr>
          <w:rFonts w:ascii="Times New Roman" w:hAnsi="Times New Roman" w:cs="Times New Roman"/>
          <w:sz w:val="24"/>
        </w:rPr>
        <w:t>ing</w:t>
      </w:r>
      <w:proofErr w:type="spellEnd"/>
      <w:r w:rsidRPr="00F17B6E">
        <w:rPr>
          <w:rFonts w:ascii="Times New Roman" w:hAnsi="Times New Roman" w:cs="Times New Roman"/>
          <w:sz w:val="24"/>
        </w:rPr>
        <w:t xml:space="preserve"> a reflexive researcher: A developmental approach to research methodology. Open Review of Educational Research, 4(1), pp.33-45.</w:t>
      </w:r>
    </w:p>
    <w:p w:rsidR="002D1C38" w:rsidRPr="00F17B6E" w:rsidRDefault="007334BB" w:rsidP="004A0D97">
      <w:pPr>
        <w:spacing w:line="360" w:lineRule="auto"/>
        <w:jc w:val="both"/>
        <w:rPr>
          <w:rFonts w:ascii="Times New Roman" w:hAnsi="Times New Roman" w:cs="Times New Roman"/>
          <w:sz w:val="24"/>
        </w:rPr>
      </w:pPr>
      <w:proofErr w:type="spellStart"/>
      <w:r w:rsidRPr="00F17B6E">
        <w:rPr>
          <w:rFonts w:ascii="Times New Roman" w:hAnsi="Times New Roman" w:cs="Times New Roman"/>
          <w:sz w:val="24"/>
        </w:rPr>
        <w:t>Bogusevschi</w:t>
      </w:r>
      <w:proofErr w:type="spellEnd"/>
      <w:r w:rsidRPr="00F17B6E">
        <w:rPr>
          <w:rFonts w:ascii="Times New Roman" w:hAnsi="Times New Roman" w:cs="Times New Roman"/>
          <w:sz w:val="24"/>
        </w:rPr>
        <w:t xml:space="preserve">, D., </w:t>
      </w:r>
      <w:proofErr w:type="spellStart"/>
      <w:r w:rsidRPr="00F17B6E">
        <w:rPr>
          <w:rFonts w:ascii="Times New Roman" w:hAnsi="Times New Roman" w:cs="Times New Roman"/>
          <w:sz w:val="24"/>
        </w:rPr>
        <w:t>Muntean</w:t>
      </w:r>
      <w:proofErr w:type="spellEnd"/>
      <w:r w:rsidRPr="00F17B6E">
        <w:rPr>
          <w:rFonts w:ascii="Times New Roman" w:hAnsi="Times New Roman" w:cs="Times New Roman"/>
          <w:sz w:val="24"/>
        </w:rPr>
        <w:t xml:space="preserve">, C. and </w:t>
      </w:r>
      <w:proofErr w:type="spellStart"/>
      <w:r w:rsidRPr="00F17B6E">
        <w:rPr>
          <w:rFonts w:ascii="Times New Roman" w:hAnsi="Times New Roman" w:cs="Times New Roman"/>
          <w:sz w:val="24"/>
        </w:rPr>
        <w:t>Muntean</w:t>
      </w:r>
      <w:proofErr w:type="spellEnd"/>
      <w:r w:rsidRPr="00F17B6E">
        <w:rPr>
          <w:rFonts w:ascii="Times New Roman" w:hAnsi="Times New Roman" w:cs="Times New Roman"/>
          <w:sz w:val="24"/>
        </w:rPr>
        <w:t xml:space="preserve">, G.M., </w:t>
      </w:r>
      <w:r>
        <w:rPr>
          <w:rFonts w:ascii="Times New Roman" w:hAnsi="Times New Roman" w:cs="Times New Roman"/>
          <w:sz w:val="24"/>
        </w:rPr>
        <w:t>(</w:t>
      </w:r>
      <w:r w:rsidRPr="00F17B6E">
        <w:rPr>
          <w:rFonts w:ascii="Times New Roman" w:hAnsi="Times New Roman" w:cs="Times New Roman"/>
          <w:sz w:val="24"/>
        </w:rPr>
        <w:t>2020</w:t>
      </w:r>
      <w:r>
        <w:rPr>
          <w:rFonts w:ascii="Times New Roman" w:hAnsi="Times New Roman" w:cs="Times New Roman"/>
          <w:sz w:val="24"/>
        </w:rPr>
        <w:t>)</w:t>
      </w:r>
      <w:r w:rsidRPr="00F17B6E">
        <w:rPr>
          <w:rFonts w:ascii="Times New Roman" w:hAnsi="Times New Roman" w:cs="Times New Roman"/>
          <w:sz w:val="24"/>
        </w:rPr>
        <w:t>. Teaching and Learning Physics using 3D Virtual Learning Environment: A Case Study of Combined Virtual Reality and Virtual Laboratory in Secondary School. Journal of Computers in Mathematics and Science Teaching, 39(1), pp.5-18.</w:t>
      </w:r>
    </w:p>
    <w:p w:rsidR="002D1C38" w:rsidRPr="00F17B6E" w:rsidRDefault="007334BB" w:rsidP="004A0D97">
      <w:pPr>
        <w:spacing w:line="360" w:lineRule="auto"/>
        <w:jc w:val="both"/>
        <w:rPr>
          <w:rFonts w:ascii="Times New Roman" w:hAnsi="Times New Roman" w:cs="Times New Roman"/>
          <w:sz w:val="24"/>
        </w:rPr>
      </w:pPr>
      <w:r w:rsidRPr="00F17B6E">
        <w:rPr>
          <w:rFonts w:ascii="Times New Roman" w:hAnsi="Times New Roman" w:cs="Times New Roman"/>
          <w:sz w:val="24"/>
        </w:rPr>
        <w:t xml:space="preserve">Chu, H. and </w:t>
      </w:r>
      <w:proofErr w:type="spellStart"/>
      <w:r w:rsidRPr="00F17B6E">
        <w:rPr>
          <w:rFonts w:ascii="Times New Roman" w:hAnsi="Times New Roman" w:cs="Times New Roman"/>
          <w:sz w:val="24"/>
        </w:rPr>
        <w:t>Ke</w:t>
      </w:r>
      <w:proofErr w:type="spellEnd"/>
      <w:r w:rsidRPr="00F17B6E">
        <w:rPr>
          <w:rFonts w:ascii="Times New Roman" w:hAnsi="Times New Roman" w:cs="Times New Roman"/>
          <w:sz w:val="24"/>
        </w:rPr>
        <w:t xml:space="preserve">, Q., </w:t>
      </w:r>
      <w:r>
        <w:rPr>
          <w:rFonts w:ascii="Times New Roman" w:hAnsi="Times New Roman" w:cs="Times New Roman"/>
          <w:sz w:val="24"/>
        </w:rPr>
        <w:t>(</w:t>
      </w:r>
      <w:r w:rsidRPr="00F17B6E">
        <w:rPr>
          <w:rFonts w:ascii="Times New Roman" w:hAnsi="Times New Roman" w:cs="Times New Roman"/>
          <w:sz w:val="24"/>
        </w:rPr>
        <w:t>2017</w:t>
      </w:r>
      <w:r>
        <w:rPr>
          <w:rFonts w:ascii="Times New Roman" w:hAnsi="Times New Roman" w:cs="Times New Roman"/>
          <w:sz w:val="24"/>
        </w:rPr>
        <w:t>)</w:t>
      </w:r>
      <w:r w:rsidRPr="00F17B6E">
        <w:rPr>
          <w:rFonts w:ascii="Times New Roman" w:hAnsi="Times New Roman" w:cs="Times New Roman"/>
          <w:sz w:val="24"/>
        </w:rPr>
        <w:t xml:space="preserve">. Research methods: What's in the </w:t>
      </w:r>
      <w:proofErr w:type="gramStart"/>
      <w:r w:rsidRPr="00F17B6E">
        <w:rPr>
          <w:rFonts w:ascii="Times New Roman" w:hAnsi="Times New Roman" w:cs="Times New Roman"/>
          <w:sz w:val="24"/>
        </w:rPr>
        <w:t>name?.</w:t>
      </w:r>
      <w:proofErr w:type="gramEnd"/>
      <w:r w:rsidRPr="00F17B6E">
        <w:rPr>
          <w:rFonts w:ascii="Times New Roman" w:hAnsi="Times New Roman" w:cs="Times New Roman"/>
          <w:sz w:val="24"/>
        </w:rPr>
        <w:t xml:space="preserve"> Library &amp; Information Science Research, 39(4), pp.284-294.</w:t>
      </w:r>
    </w:p>
    <w:p w:rsidR="002D1C38" w:rsidRPr="00F17B6E" w:rsidRDefault="007334BB" w:rsidP="004A0D97">
      <w:pPr>
        <w:spacing w:line="360" w:lineRule="auto"/>
        <w:jc w:val="both"/>
        <w:rPr>
          <w:rFonts w:ascii="Times New Roman" w:hAnsi="Times New Roman" w:cs="Times New Roman"/>
          <w:sz w:val="24"/>
        </w:rPr>
      </w:pPr>
      <w:r w:rsidRPr="00F17B6E">
        <w:rPr>
          <w:rFonts w:ascii="Times New Roman" w:hAnsi="Times New Roman" w:cs="Times New Roman"/>
          <w:sz w:val="24"/>
        </w:rPr>
        <w:t xml:space="preserve">Crompton, H., Burke, D. and Lin, Y.C., </w:t>
      </w:r>
      <w:r>
        <w:rPr>
          <w:rFonts w:ascii="Times New Roman" w:hAnsi="Times New Roman" w:cs="Times New Roman"/>
          <w:sz w:val="24"/>
        </w:rPr>
        <w:t>(</w:t>
      </w:r>
      <w:r w:rsidRPr="00F17B6E">
        <w:rPr>
          <w:rFonts w:ascii="Times New Roman" w:hAnsi="Times New Roman" w:cs="Times New Roman"/>
          <w:sz w:val="24"/>
        </w:rPr>
        <w:t>2019</w:t>
      </w:r>
      <w:r>
        <w:rPr>
          <w:rFonts w:ascii="Times New Roman" w:hAnsi="Times New Roman" w:cs="Times New Roman"/>
          <w:sz w:val="24"/>
        </w:rPr>
        <w:t>)</w:t>
      </w:r>
      <w:r w:rsidRPr="00F17B6E">
        <w:rPr>
          <w:rFonts w:ascii="Times New Roman" w:hAnsi="Times New Roman" w:cs="Times New Roman"/>
          <w:sz w:val="24"/>
        </w:rPr>
        <w:t>. Mobile learning and student cognition: A systematic review of PK</w:t>
      </w:r>
      <w:r w:rsidRPr="00F17B6E">
        <w:rPr>
          <w:rFonts w:ascii="Cambria Math" w:hAnsi="Cambria Math" w:cs="Cambria Math"/>
          <w:sz w:val="24"/>
        </w:rPr>
        <w:t>‐</w:t>
      </w:r>
      <w:r w:rsidRPr="00F17B6E">
        <w:rPr>
          <w:rFonts w:ascii="Times New Roman" w:hAnsi="Times New Roman" w:cs="Times New Roman"/>
          <w:sz w:val="24"/>
        </w:rPr>
        <w:t>12 research using Bloom’s Taxonomy. British Journal of Educational Technology, 50(2), pp.684-701.</w:t>
      </w:r>
    </w:p>
    <w:p w:rsidR="002D1C38" w:rsidRPr="00F17B6E" w:rsidRDefault="007334BB" w:rsidP="004A0D97">
      <w:pPr>
        <w:spacing w:line="360" w:lineRule="auto"/>
        <w:jc w:val="both"/>
        <w:rPr>
          <w:rFonts w:ascii="Times New Roman" w:hAnsi="Times New Roman" w:cs="Times New Roman"/>
          <w:sz w:val="24"/>
        </w:rPr>
      </w:pPr>
      <w:r w:rsidRPr="00F17B6E">
        <w:rPr>
          <w:rFonts w:ascii="Times New Roman" w:hAnsi="Times New Roman" w:cs="Times New Roman"/>
          <w:sz w:val="24"/>
        </w:rPr>
        <w:t xml:space="preserve">Gon, S. and </w:t>
      </w:r>
      <w:proofErr w:type="spellStart"/>
      <w:r w:rsidRPr="00F17B6E">
        <w:rPr>
          <w:rFonts w:ascii="Times New Roman" w:hAnsi="Times New Roman" w:cs="Times New Roman"/>
          <w:sz w:val="24"/>
        </w:rPr>
        <w:t>Rawekar</w:t>
      </w:r>
      <w:proofErr w:type="spellEnd"/>
      <w:r w:rsidRPr="00F17B6E">
        <w:rPr>
          <w:rFonts w:ascii="Times New Roman" w:hAnsi="Times New Roman" w:cs="Times New Roman"/>
          <w:sz w:val="24"/>
        </w:rPr>
        <w:t xml:space="preserve">, A., </w:t>
      </w:r>
      <w:r>
        <w:rPr>
          <w:rFonts w:ascii="Times New Roman" w:hAnsi="Times New Roman" w:cs="Times New Roman"/>
          <w:sz w:val="24"/>
        </w:rPr>
        <w:t>(</w:t>
      </w:r>
      <w:r w:rsidRPr="00F17B6E">
        <w:rPr>
          <w:rFonts w:ascii="Times New Roman" w:hAnsi="Times New Roman" w:cs="Times New Roman"/>
          <w:sz w:val="24"/>
        </w:rPr>
        <w:t>2017</w:t>
      </w:r>
      <w:r>
        <w:rPr>
          <w:rFonts w:ascii="Times New Roman" w:hAnsi="Times New Roman" w:cs="Times New Roman"/>
          <w:sz w:val="24"/>
        </w:rPr>
        <w:t>)</w:t>
      </w:r>
      <w:r w:rsidRPr="00F17B6E">
        <w:rPr>
          <w:rFonts w:ascii="Times New Roman" w:hAnsi="Times New Roman" w:cs="Times New Roman"/>
          <w:sz w:val="24"/>
        </w:rPr>
        <w:t>. Effectivity of e-learning through WhatsApp as a teaching learning tool. MVP Journal of Medical Science, 4(1), pp.19-25.</w:t>
      </w:r>
    </w:p>
    <w:p w:rsidR="002D1C38" w:rsidRPr="00F17B6E" w:rsidRDefault="007334BB" w:rsidP="004A0D97">
      <w:pPr>
        <w:spacing w:line="360" w:lineRule="auto"/>
        <w:jc w:val="both"/>
        <w:rPr>
          <w:rFonts w:ascii="Times New Roman" w:hAnsi="Times New Roman" w:cs="Times New Roman"/>
          <w:sz w:val="24"/>
        </w:rPr>
      </w:pPr>
      <w:proofErr w:type="spellStart"/>
      <w:r w:rsidRPr="00F17B6E">
        <w:rPr>
          <w:rFonts w:ascii="Times New Roman" w:hAnsi="Times New Roman" w:cs="Times New Roman"/>
          <w:sz w:val="24"/>
        </w:rPr>
        <w:t>Kimiloglu</w:t>
      </w:r>
      <w:proofErr w:type="spellEnd"/>
      <w:r w:rsidRPr="00F17B6E">
        <w:rPr>
          <w:rFonts w:ascii="Times New Roman" w:hAnsi="Times New Roman" w:cs="Times New Roman"/>
          <w:sz w:val="24"/>
        </w:rPr>
        <w:t xml:space="preserve">, H., </w:t>
      </w:r>
      <w:proofErr w:type="spellStart"/>
      <w:r w:rsidRPr="00F17B6E">
        <w:rPr>
          <w:rFonts w:ascii="Times New Roman" w:hAnsi="Times New Roman" w:cs="Times New Roman"/>
          <w:sz w:val="24"/>
        </w:rPr>
        <w:t>Ozturan</w:t>
      </w:r>
      <w:proofErr w:type="spellEnd"/>
      <w:r w:rsidRPr="00F17B6E">
        <w:rPr>
          <w:rFonts w:ascii="Times New Roman" w:hAnsi="Times New Roman" w:cs="Times New Roman"/>
          <w:sz w:val="24"/>
        </w:rPr>
        <w:t xml:space="preserve">, M. and </w:t>
      </w:r>
      <w:proofErr w:type="spellStart"/>
      <w:r w:rsidRPr="00F17B6E">
        <w:rPr>
          <w:rFonts w:ascii="Times New Roman" w:hAnsi="Times New Roman" w:cs="Times New Roman"/>
          <w:sz w:val="24"/>
        </w:rPr>
        <w:t>Kutlu</w:t>
      </w:r>
      <w:proofErr w:type="spellEnd"/>
      <w:r w:rsidRPr="00F17B6E">
        <w:rPr>
          <w:rFonts w:ascii="Times New Roman" w:hAnsi="Times New Roman" w:cs="Times New Roman"/>
          <w:sz w:val="24"/>
        </w:rPr>
        <w:t xml:space="preserve">, B., </w:t>
      </w:r>
      <w:r>
        <w:rPr>
          <w:rFonts w:ascii="Times New Roman" w:hAnsi="Times New Roman" w:cs="Times New Roman"/>
          <w:sz w:val="24"/>
        </w:rPr>
        <w:t>(</w:t>
      </w:r>
      <w:r w:rsidRPr="00F17B6E">
        <w:rPr>
          <w:rFonts w:ascii="Times New Roman" w:hAnsi="Times New Roman" w:cs="Times New Roman"/>
          <w:sz w:val="24"/>
        </w:rPr>
        <w:t>2017</w:t>
      </w:r>
      <w:r>
        <w:rPr>
          <w:rFonts w:ascii="Times New Roman" w:hAnsi="Times New Roman" w:cs="Times New Roman"/>
          <w:sz w:val="24"/>
        </w:rPr>
        <w:t>)</w:t>
      </w:r>
      <w:r w:rsidRPr="00F17B6E">
        <w:rPr>
          <w:rFonts w:ascii="Times New Roman" w:hAnsi="Times New Roman" w:cs="Times New Roman"/>
          <w:sz w:val="24"/>
        </w:rPr>
        <w:t>. Perceptions about and attitude toward the usage of e-learning in corporate training. Computers in Human Behavior, 72, pp.339-349.</w:t>
      </w:r>
    </w:p>
    <w:p w:rsidR="002D1C38" w:rsidRPr="00F17B6E" w:rsidRDefault="007334BB" w:rsidP="004A0D97">
      <w:pPr>
        <w:spacing w:line="360" w:lineRule="auto"/>
        <w:jc w:val="both"/>
        <w:rPr>
          <w:rFonts w:ascii="Times New Roman" w:hAnsi="Times New Roman" w:cs="Times New Roman"/>
          <w:sz w:val="24"/>
        </w:rPr>
      </w:pPr>
      <w:proofErr w:type="spellStart"/>
      <w:r w:rsidRPr="00F17B6E">
        <w:rPr>
          <w:rFonts w:ascii="Times New Roman" w:hAnsi="Times New Roman" w:cs="Times New Roman"/>
          <w:sz w:val="24"/>
        </w:rPr>
        <w:t>Larmuseau</w:t>
      </w:r>
      <w:proofErr w:type="spellEnd"/>
      <w:r w:rsidRPr="00F17B6E">
        <w:rPr>
          <w:rFonts w:ascii="Times New Roman" w:hAnsi="Times New Roman" w:cs="Times New Roman"/>
          <w:sz w:val="24"/>
        </w:rPr>
        <w:t xml:space="preserve">, C., Evens, M., </w:t>
      </w:r>
      <w:proofErr w:type="spellStart"/>
      <w:r w:rsidRPr="00F17B6E">
        <w:rPr>
          <w:rFonts w:ascii="Times New Roman" w:hAnsi="Times New Roman" w:cs="Times New Roman"/>
          <w:sz w:val="24"/>
        </w:rPr>
        <w:t>Elen</w:t>
      </w:r>
      <w:proofErr w:type="spellEnd"/>
      <w:r w:rsidRPr="00F17B6E">
        <w:rPr>
          <w:rFonts w:ascii="Times New Roman" w:hAnsi="Times New Roman" w:cs="Times New Roman"/>
          <w:sz w:val="24"/>
        </w:rPr>
        <w:t xml:space="preserve">, J., Van Den </w:t>
      </w:r>
      <w:proofErr w:type="spellStart"/>
      <w:r w:rsidRPr="00F17B6E">
        <w:rPr>
          <w:rFonts w:ascii="Times New Roman" w:hAnsi="Times New Roman" w:cs="Times New Roman"/>
          <w:sz w:val="24"/>
        </w:rPr>
        <w:t>Noortgate</w:t>
      </w:r>
      <w:proofErr w:type="spellEnd"/>
      <w:r w:rsidRPr="00F17B6E">
        <w:rPr>
          <w:rFonts w:ascii="Times New Roman" w:hAnsi="Times New Roman" w:cs="Times New Roman"/>
          <w:sz w:val="24"/>
        </w:rPr>
        <w:t xml:space="preserve">, W., </w:t>
      </w:r>
      <w:proofErr w:type="spellStart"/>
      <w:r w:rsidRPr="00F17B6E">
        <w:rPr>
          <w:rFonts w:ascii="Times New Roman" w:hAnsi="Times New Roman" w:cs="Times New Roman"/>
          <w:sz w:val="24"/>
        </w:rPr>
        <w:t>Desmet</w:t>
      </w:r>
      <w:proofErr w:type="spellEnd"/>
      <w:r w:rsidRPr="00F17B6E">
        <w:rPr>
          <w:rFonts w:ascii="Times New Roman" w:hAnsi="Times New Roman" w:cs="Times New Roman"/>
          <w:sz w:val="24"/>
        </w:rPr>
        <w:t xml:space="preserve">, P. and </w:t>
      </w:r>
      <w:proofErr w:type="spellStart"/>
      <w:r w:rsidRPr="00F17B6E">
        <w:rPr>
          <w:rFonts w:ascii="Times New Roman" w:hAnsi="Times New Roman" w:cs="Times New Roman"/>
          <w:sz w:val="24"/>
        </w:rPr>
        <w:t>Depaepe</w:t>
      </w:r>
      <w:proofErr w:type="spellEnd"/>
      <w:r w:rsidRPr="00F17B6E">
        <w:rPr>
          <w:rFonts w:ascii="Times New Roman" w:hAnsi="Times New Roman" w:cs="Times New Roman"/>
          <w:sz w:val="24"/>
        </w:rPr>
        <w:t xml:space="preserve">, F., </w:t>
      </w:r>
      <w:r>
        <w:rPr>
          <w:rFonts w:ascii="Times New Roman" w:hAnsi="Times New Roman" w:cs="Times New Roman"/>
          <w:sz w:val="24"/>
        </w:rPr>
        <w:t>(</w:t>
      </w:r>
      <w:r w:rsidRPr="00F17B6E">
        <w:rPr>
          <w:rFonts w:ascii="Times New Roman" w:hAnsi="Times New Roman" w:cs="Times New Roman"/>
          <w:sz w:val="24"/>
        </w:rPr>
        <w:t>2018</w:t>
      </w:r>
      <w:r>
        <w:rPr>
          <w:rFonts w:ascii="Times New Roman" w:hAnsi="Times New Roman" w:cs="Times New Roman"/>
          <w:sz w:val="24"/>
        </w:rPr>
        <w:t>)</w:t>
      </w:r>
      <w:r w:rsidRPr="00F17B6E">
        <w:rPr>
          <w:rFonts w:ascii="Times New Roman" w:hAnsi="Times New Roman" w:cs="Times New Roman"/>
          <w:sz w:val="24"/>
        </w:rPr>
        <w:t>. The relationship between acceptance, actual Use of a virtual learning environment and performance: An ecological approach. Journal of Computers in Education, 5(1), pp.95-111.</w:t>
      </w:r>
    </w:p>
    <w:p w:rsidR="002D1C38" w:rsidRPr="00F17B6E" w:rsidRDefault="007334BB" w:rsidP="004A0D97">
      <w:pPr>
        <w:spacing w:line="360" w:lineRule="auto"/>
        <w:jc w:val="both"/>
        <w:rPr>
          <w:rFonts w:ascii="Times New Roman" w:hAnsi="Times New Roman" w:cs="Times New Roman"/>
          <w:sz w:val="24"/>
        </w:rPr>
      </w:pPr>
      <w:proofErr w:type="spellStart"/>
      <w:r w:rsidRPr="00F17B6E">
        <w:rPr>
          <w:rFonts w:ascii="Times New Roman" w:hAnsi="Times New Roman" w:cs="Times New Roman"/>
          <w:sz w:val="24"/>
        </w:rPr>
        <w:t>Mohajan</w:t>
      </w:r>
      <w:proofErr w:type="spellEnd"/>
      <w:r w:rsidRPr="00F17B6E">
        <w:rPr>
          <w:rFonts w:ascii="Times New Roman" w:hAnsi="Times New Roman" w:cs="Times New Roman"/>
          <w:sz w:val="24"/>
        </w:rPr>
        <w:t xml:space="preserve">, H.K., </w:t>
      </w:r>
      <w:r>
        <w:rPr>
          <w:rFonts w:ascii="Times New Roman" w:hAnsi="Times New Roman" w:cs="Times New Roman"/>
          <w:sz w:val="24"/>
        </w:rPr>
        <w:t>(</w:t>
      </w:r>
      <w:r w:rsidRPr="00F17B6E">
        <w:rPr>
          <w:rFonts w:ascii="Times New Roman" w:hAnsi="Times New Roman" w:cs="Times New Roman"/>
          <w:sz w:val="24"/>
        </w:rPr>
        <w:t>2018</w:t>
      </w:r>
      <w:r>
        <w:rPr>
          <w:rFonts w:ascii="Times New Roman" w:hAnsi="Times New Roman" w:cs="Times New Roman"/>
          <w:sz w:val="24"/>
        </w:rPr>
        <w:t>)</w:t>
      </w:r>
      <w:r w:rsidRPr="00F17B6E">
        <w:rPr>
          <w:rFonts w:ascii="Times New Roman" w:hAnsi="Times New Roman" w:cs="Times New Roman"/>
          <w:sz w:val="24"/>
        </w:rPr>
        <w:t>. Qualitative research methodology in social sciences and related subjects. Journal of Economic Development, Environment and People, 7(1), pp.23-48.</w:t>
      </w:r>
    </w:p>
    <w:p w:rsidR="002D1C38" w:rsidRPr="00F17B6E" w:rsidRDefault="007334BB" w:rsidP="004A0D97">
      <w:pPr>
        <w:spacing w:line="360" w:lineRule="auto"/>
        <w:jc w:val="both"/>
        <w:rPr>
          <w:rFonts w:ascii="Times New Roman" w:hAnsi="Times New Roman" w:cs="Times New Roman"/>
          <w:sz w:val="24"/>
        </w:rPr>
      </w:pPr>
      <w:proofErr w:type="spellStart"/>
      <w:r w:rsidRPr="00F17B6E">
        <w:rPr>
          <w:rFonts w:ascii="Times New Roman" w:hAnsi="Times New Roman" w:cs="Times New Roman"/>
          <w:sz w:val="24"/>
        </w:rPr>
        <w:t>Phungsuk</w:t>
      </w:r>
      <w:proofErr w:type="spellEnd"/>
      <w:r w:rsidRPr="00F17B6E">
        <w:rPr>
          <w:rFonts w:ascii="Times New Roman" w:hAnsi="Times New Roman" w:cs="Times New Roman"/>
          <w:sz w:val="24"/>
        </w:rPr>
        <w:t xml:space="preserve">, R., </w:t>
      </w:r>
      <w:proofErr w:type="spellStart"/>
      <w:r w:rsidRPr="00F17B6E">
        <w:rPr>
          <w:rFonts w:ascii="Times New Roman" w:hAnsi="Times New Roman" w:cs="Times New Roman"/>
          <w:sz w:val="24"/>
        </w:rPr>
        <w:t>Viriyavejakul</w:t>
      </w:r>
      <w:proofErr w:type="spellEnd"/>
      <w:r w:rsidRPr="00F17B6E">
        <w:rPr>
          <w:rFonts w:ascii="Times New Roman" w:hAnsi="Times New Roman" w:cs="Times New Roman"/>
          <w:sz w:val="24"/>
        </w:rPr>
        <w:t xml:space="preserve">, C. and </w:t>
      </w:r>
      <w:proofErr w:type="spellStart"/>
      <w:r w:rsidRPr="00F17B6E">
        <w:rPr>
          <w:rFonts w:ascii="Times New Roman" w:hAnsi="Times New Roman" w:cs="Times New Roman"/>
          <w:sz w:val="24"/>
        </w:rPr>
        <w:t>Ratanaolarn</w:t>
      </w:r>
      <w:proofErr w:type="spellEnd"/>
      <w:r w:rsidRPr="00F17B6E">
        <w:rPr>
          <w:rFonts w:ascii="Times New Roman" w:hAnsi="Times New Roman" w:cs="Times New Roman"/>
          <w:sz w:val="24"/>
        </w:rPr>
        <w:t xml:space="preserve">, T., </w:t>
      </w:r>
      <w:r>
        <w:rPr>
          <w:rFonts w:ascii="Times New Roman" w:hAnsi="Times New Roman" w:cs="Times New Roman"/>
          <w:sz w:val="24"/>
        </w:rPr>
        <w:t>(</w:t>
      </w:r>
      <w:r w:rsidRPr="00F17B6E">
        <w:rPr>
          <w:rFonts w:ascii="Times New Roman" w:hAnsi="Times New Roman" w:cs="Times New Roman"/>
          <w:sz w:val="24"/>
        </w:rPr>
        <w:t>2017</w:t>
      </w:r>
      <w:r>
        <w:rPr>
          <w:rFonts w:ascii="Times New Roman" w:hAnsi="Times New Roman" w:cs="Times New Roman"/>
          <w:sz w:val="24"/>
        </w:rPr>
        <w:t>)</w:t>
      </w:r>
      <w:r w:rsidRPr="00F17B6E">
        <w:rPr>
          <w:rFonts w:ascii="Times New Roman" w:hAnsi="Times New Roman" w:cs="Times New Roman"/>
          <w:sz w:val="24"/>
        </w:rPr>
        <w:t xml:space="preserve">. Development of a problem-based learning model via a virtual learning environment. </w:t>
      </w:r>
      <w:proofErr w:type="spellStart"/>
      <w:r w:rsidRPr="00F17B6E">
        <w:rPr>
          <w:rFonts w:ascii="Times New Roman" w:hAnsi="Times New Roman" w:cs="Times New Roman"/>
          <w:sz w:val="24"/>
        </w:rPr>
        <w:t>Kasetsart</w:t>
      </w:r>
      <w:proofErr w:type="spellEnd"/>
      <w:r w:rsidRPr="00F17B6E">
        <w:rPr>
          <w:rFonts w:ascii="Times New Roman" w:hAnsi="Times New Roman" w:cs="Times New Roman"/>
          <w:sz w:val="24"/>
        </w:rPr>
        <w:t xml:space="preserve"> Journal of Social Sciences, 38(3), pp.297-306.</w:t>
      </w:r>
    </w:p>
    <w:p w:rsidR="002D1C38" w:rsidRPr="00F17B6E" w:rsidRDefault="007334BB" w:rsidP="004A0D97">
      <w:pPr>
        <w:spacing w:line="360" w:lineRule="auto"/>
        <w:jc w:val="both"/>
        <w:rPr>
          <w:rFonts w:ascii="Times New Roman" w:hAnsi="Times New Roman" w:cs="Times New Roman"/>
          <w:sz w:val="24"/>
        </w:rPr>
      </w:pPr>
      <w:proofErr w:type="spellStart"/>
      <w:r w:rsidRPr="00F17B6E">
        <w:rPr>
          <w:rFonts w:ascii="Times New Roman" w:hAnsi="Times New Roman" w:cs="Times New Roman"/>
          <w:sz w:val="24"/>
        </w:rPr>
        <w:t>Pletz</w:t>
      </w:r>
      <w:proofErr w:type="spellEnd"/>
      <w:r w:rsidRPr="00F17B6E">
        <w:rPr>
          <w:rFonts w:ascii="Times New Roman" w:hAnsi="Times New Roman" w:cs="Times New Roman"/>
          <w:sz w:val="24"/>
        </w:rPr>
        <w:t xml:space="preserve">, C. and Zinn, B., </w:t>
      </w:r>
      <w:r>
        <w:rPr>
          <w:rFonts w:ascii="Times New Roman" w:hAnsi="Times New Roman" w:cs="Times New Roman"/>
          <w:sz w:val="24"/>
        </w:rPr>
        <w:t>(</w:t>
      </w:r>
      <w:r w:rsidRPr="00F17B6E">
        <w:rPr>
          <w:rFonts w:ascii="Times New Roman" w:hAnsi="Times New Roman" w:cs="Times New Roman"/>
          <w:sz w:val="24"/>
        </w:rPr>
        <w:t>2020</w:t>
      </w:r>
      <w:r>
        <w:rPr>
          <w:rFonts w:ascii="Times New Roman" w:hAnsi="Times New Roman" w:cs="Times New Roman"/>
          <w:sz w:val="24"/>
        </w:rPr>
        <w:t>)</w:t>
      </w:r>
      <w:r w:rsidRPr="00F17B6E">
        <w:rPr>
          <w:rFonts w:ascii="Times New Roman" w:hAnsi="Times New Roman" w:cs="Times New Roman"/>
          <w:sz w:val="24"/>
        </w:rPr>
        <w:t>. Evaluation of an immersive virtual learning environment for operator training in mechanical and plant engineering using video analysis. British Journal of Educational Technology, 51(6), pp.2159-2179.</w:t>
      </w:r>
    </w:p>
    <w:p w:rsidR="002D1C38" w:rsidRPr="00F17B6E" w:rsidRDefault="007334BB" w:rsidP="004A0D97">
      <w:pPr>
        <w:spacing w:line="360" w:lineRule="auto"/>
        <w:jc w:val="both"/>
        <w:rPr>
          <w:rFonts w:ascii="Times New Roman" w:hAnsi="Times New Roman" w:cs="Times New Roman"/>
          <w:sz w:val="24"/>
        </w:rPr>
      </w:pPr>
      <w:r w:rsidRPr="00F17B6E">
        <w:rPr>
          <w:rFonts w:ascii="Times New Roman" w:hAnsi="Times New Roman" w:cs="Times New Roman"/>
          <w:sz w:val="24"/>
        </w:rPr>
        <w:t xml:space="preserve">Snyder, H., </w:t>
      </w:r>
      <w:r>
        <w:rPr>
          <w:rFonts w:ascii="Times New Roman" w:hAnsi="Times New Roman" w:cs="Times New Roman"/>
          <w:sz w:val="24"/>
        </w:rPr>
        <w:t>(</w:t>
      </w:r>
      <w:r w:rsidRPr="00F17B6E">
        <w:rPr>
          <w:rFonts w:ascii="Times New Roman" w:hAnsi="Times New Roman" w:cs="Times New Roman"/>
          <w:sz w:val="24"/>
        </w:rPr>
        <w:t>2019</w:t>
      </w:r>
      <w:r>
        <w:rPr>
          <w:rFonts w:ascii="Times New Roman" w:hAnsi="Times New Roman" w:cs="Times New Roman"/>
          <w:sz w:val="24"/>
        </w:rPr>
        <w:t>)</w:t>
      </w:r>
      <w:r w:rsidRPr="00F17B6E">
        <w:rPr>
          <w:rFonts w:ascii="Times New Roman" w:hAnsi="Times New Roman" w:cs="Times New Roman"/>
          <w:sz w:val="24"/>
        </w:rPr>
        <w:t>. Literature review as a research methodology: An overview and guidelines. Journal of Business Research, 104, pp.333-339.</w:t>
      </w:r>
    </w:p>
    <w:p w:rsidR="002D1C38" w:rsidRPr="004A0D97" w:rsidRDefault="007334BB">
      <w:pPr>
        <w:spacing w:line="360" w:lineRule="auto"/>
        <w:jc w:val="both"/>
        <w:rPr>
          <w:rFonts w:ascii="Times New Roman" w:hAnsi="Times New Roman" w:cs="Times New Roman"/>
          <w:sz w:val="24"/>
        </w:rPr>
      </w:pPr>
      <w:r w:rsidRPr="00F17B6E">
        <w:rPr>
          <w:rFonts w:ascii="Times New Roman" w:hAnsi="Times New Roman" w:cs="Times New Roman"/>
          <w:sz w:val="24"/>
        </w:rPr>
        <w:t xml:space="preserve">Yang, D., </w:t>
      </w:r>
      <w:proofErr w:type="spellStart"/>
      <w:r w:rsidRPr="00F17B6E">
        <w:rPr>
          <w:rFonts w:ascii="Times New Roman" w:hAnsi="Times New Roman" w:cs="Times New Roman"/>
          <w:sz w:val="24"/>
        </w:rPr>
        <w:t>Alsadoon</w:t>
      </w:r>
      <w:proofErr w:type="spellEnd"/>
      <w:r w:rsidRPr="00F17B6E">
        <w:rPr>
          <w:rFonts w:ascii="Times New Roman" w:hAnsi="Times New Roman" w:cs="Times New Roman"/>
          <w:sz w:val="24"/>
        </w:rPr>
        <w:t xml:space="preserve">, A., Prasad, P.C., Singh, A.K. and </w:t>
      </w:r>
      <w:proofErr w:type="spellStart"/>
      <w:r w:rsidRPr="00F17B6E">
        <w:rPr>
          <w:rFonts w:ascii="Times New Roman" w:hAnsi="Times New Roman" w:cs="Times New Roman"/>
          <w:sz w:val="24"/>
        </w:rPr>
        <w:t>Elchouemi</w:t>
      </w:r>
      <w:proofErr w:type="spellEnd"/>
      <w:r w:rsidRPr="00F17B6E">
        <w:rPr>
          <w:rFonts w:ascii="Times New Roman" w:hAnsi="Times New Roman" w:cs="Times New Roman"/>
          <w:sz w:val="24"/>
        </w:rPr>
        <w:t xml:space="preserve">, A., </w:t>
      </w:r>
      <w:r>
        <w:rPr>
          <w:rFonts w:ascii="Times New Roman" w:hAnsi="Times New Roman" w:cs="Times New Roman"/>
          <w:sz w:val="24"/>
        </w:rPr>
        <w:t>(</w:t>
      </w:r>
      <w:r w:rsidRPr="00F17B6E">
        <w:rPr>
          <w:rFonts w:ascii="Times New Roman" w:hAnsi="Times New Roman" w:cs="Times New Roman"/>
          <w:sz w:val="24"/>
        </w:rPr>
        <w:t>2018</w:t>
      </w:r>
      <w:r>
        <w:rPr>
          <w:rFonts w:ascii="Times New Roman" w:hAnsi="Times New Roman" w:cs="Times New Roman"/>
          <w:sz w:val="24"/>
        </w:rPr>
        <w:t>)</w:t>
      </w:r>
      <w:r w:rsidRPr="00F17B6E">
        <w:rPr>
          <w:rFonts w:ascii="Times New Roman" w:hAnsi="Times New Roman" w:cs="Times New Roman"/>
          <w:sz w:val="24"/>
        </w:rPr>
        <w:t>. An emotion recognition model based on facial recognition in virtual learning environment. Procedia Computer Science, 125, pp.2-10.</w:t>
      </w:r>
    </w:p>
    <w:sectPr w:rsidR="002D1C38" w:rsidRPr="004A0D97" w:rsidSect="004A0D97">
      <w:footerReference w:type="default" r:id="rId19"/>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D6DB4" w:rsidRDefault="00ED6DB4">
      <w:pPr>
        <w:spacing w:line="240" w:lineRule="auto"/>
      </w:pPr>
      <w:r>
        <w:separator/>
      </w:r>
    </w:p>
  </w:endnote>
  <w:endnote w:type="continuationSeparator" w:id="0">
    <w:p w:rsidR="00ED6DB4" w:rsidRDefault="00ED6D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597521"/>
      <w:docPartObj>
        <w:docPartGallery w:val="Page Numbers (Bottom of Page)"/>
        <w:docPartUnique/>
      </w:docPartObj>
    </w:sdtPr>
    <w:sdtEndPr>
      <w:rPr>
        <w:noProof/>
      </w:rPr>
    </w:sdtEndPr>
    <w:sdtContent>
      <w:p w:rsidR="004A0D97" w:rsidRDefault="00B626D5">
        <w:pPr>
          <w:pStyle w:val="Footer"/>
          <w:jc w:val="right"/>
        </w:pPr>
        <w:r>
          <w:fldChar w:fldCharType="begin"/>
        </w:r>
        <w:r w:rsidR="007334BB">
          <w:instrText xml:space="preserve"> PAGE   \* MERGEFORMAT </w:instrText>
        </w:r>
        <w:r>
          <w:fldChar w:fldCharType="separate"/>
        </w:r>
        <w:r w:rsidR="00095C8A">
          <w:rPr>
            <w:noProof/>
          </w:rPr>
          <w:t>0</w:t>
        </w:r>
        <w:r>
          <w:rPr>
            <w:noProof/>
          </w:rPr>
          <w:fldChar w:fldCharType="end"/>
        </w:r>
      </w:p>
    </w:sdtContent>
  </w:sdt>
  <w:p w:rsidR="004A0D97" w:rsidRDefault="004A0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D6DB4" w:rsidRDefault="00ED6DB4">
      <w:pPr>
        <w:spacing w:line="240" w:lineRule="auto"/>
      </w:pPr>
      <w:r>
        <w:separator/>
      </w:r>
    </w:p>
  </w:footnote>
  <w:footnote w:type="continuationSeparator" w:id="0">
    <w:p w:rsidR="00ED6DB4" w:rsidRDefault="00ED6D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A657EB"/>
    <w:multiLevelType w:val="multilevel"/>
    <w:tmpl w:val="4F2844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849"/>
    <w:rsid w:val="00070849"/>
    <w:rsid w:val="00095C8A"/>
    <w:rsid w:val="001B1918"/>
    <w:rsid w:val="001C189D"/>
    <w:rsid w:val="002D1C38"/>
    <w:rsid w:val="004077AA"/>
    <w:rsid w:val="004A0D97"/>
    <w:rsid w:val="00556488"/>
    <w:rsid w:val="007334BB"/>
    <w:rsid w:val="008425EF"/>
    <w:rsid w:val="00845B97"/>
    <w:rsid w:val="009D2B33"/>
    <w:rsid w:val="00B626D5"/>
    <w:rsid w:val="00ED6DB4"/>
    <w:rsid w:val="00F17B6E"/>
    <w:rsid w:val="00FF7AF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1AC96"/>
  <w15:docId w15:val="{B22E9E23-0BC7-4C4E-BCBA-404C2DA88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56488"/>
    <w:pPr>
      <w:keepNext/>
      <w:keepLines/>
      <w:spacing w:before="120" w:after="120" w:line="360" w:lineRule="auto"/>
      <w:jc w:val="both"/>
      <w:outlineLvl w:val="0"/>
    </w:pPr>
    <w:rPr>
      <w:rFonts w:ascii="Times New Roman" w:hAnsi="Times New Roman"/>
      <w:b/>
      <w:sz w:val="24"/>
      <w:szCs w:val="40"/>
    </w:rPr>
  </w:style>
  <w:style w:type="paragraph" w:styleId="Heading2">
    <w:name w:val="heading 2"/>
    <w:basedOn w:val="Normal"/>
    <w:next w:val="Normal"/>
    <w:rsid w:val="00556488"/>
    <w:pPr>
      <w:keepNext/>
      <w:keepLines/>
      <w:spacing w:before="12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564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488"/>
    <w:rPr>
      <w:rFonts w:ascii="Tahoma" w:hAnsi="Tahoma" w:cs="Tahoma"/>
      <w:sz w:val="16"/>
      <w:szCs w:val="16"/>
    </w:rPr>
  </w:style>
  <w:style w:type="paragraph" w:styleId="TOCHeading">
    <w:name w:val="TOC Heading"/>
    <w:basedOn w:val="Heading1"/>
    <w:next w:val="Normal"/>
    <w:uiPriority w:val="39"/>
    <w:semiHidden/>
    <w:unhideWhenUsed/>
    <w:qFormat/>
    <w:rsid w:val="004A0D9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4A0D97"/>
    <w:pPr>
      <w:tabs>
        <w:tab w:val="right" w:leader="dot" w:pos="9019"/>
      </w:tabs>
      <w:spacing w:after="100" w:line="360" w:lineRule="auto"/>
      <w:jc w:val="both"/>
    </w:pPr>
    <w:rPr>
      <w:rFonts w:ascii="Times New Roman" w:hAnsi="Times New Roman" w:cs="Times New Roman"/>
      <w:noProof/>
      <w:sz w:val="24"/>
      <w:lang w:val="en-GB"/>
    </w:rPr>
  </w:style>
  <w:style w:type="paragraph" w:styleId="TOC2">
    <w:name w:val="toc 2"/>
    <w:basedOn w:val="Normal"/>
    <w:next w:val="Normal"/>
    <w:autoRedefine/>
    <w:uiPriority w:val="39"/>
    <w:unhideWhenUsed/>
    <w:rsid w:val="004A0D97"/>
    <w:pPr>
      <w:spacing w:after="100"/>
      <w:ind w:left="220"/>
    </w:pPr>
  </w:style>
  <w:style w:type="character" w:styleId="Hyperlink">
    <w:name w:val="Hyperlink"/>
    <w:basedOn w:val="DefaultParagraphFont"/>
    <w:uiPriority w:val="99"/>
    <w:unhideWhenUsed/>
    <w:rsid w:val="004A0D97"/>
    <w:rPr>
      <w:color w:val="0000FF" w:themeColor="hyperlink"/>
      <w:u w:val="single"/>
    </w:rPr>
  </w:style>
  <w:style w:type="paragraph" w:styleId="Header">
    <w:name w:val="header"/>
    <w:basedOn w:val="Normal"/>
    <w:link w:val="HeaderChar"/>
    <w:uiPriority w:val="99"/>
    <w:unhideWhenUsed/>
    <w:rsid w:val="004A0D97"/>
    <w:pPr>
      <w:tabs>
        <w:tab w:val="center" w:pos="4680"/>
        <w:tab w:val="right" w:pos="9360"/>
      </w:tabs>
      <w:spacing w:line="240" w:lineRule="auto"/>
    </w:pPr>
  </w:style>
  <w:style w:type="character" w:customStyle="1" w:styleId="HeaderChar">
    <w:name w:val="Header Char"/>
    <w:basedOn w:val="DefaultParagraphFont"/>
    <w:link w:val="Header"/>
    <w:uiPriority w:val="99"/>
    <w:rsid w:val="004A0D97"/>
  </w:style>
  <w:style w:type="paragraph" w:styleId="Footer">
    <w:name w:val="footer"/>
    <w:basedOn w:val="Normal"/>
    <w:link w:val="FooterChar"/>
    <w:uiPriority w:val="99"/>
    <w:unhideWhenUsed/>
    <w:rsid w:val="004A0D97"/>
    <w:pPr>
      <w:tabs>
        <w:tab w:val="center" w:pos="4680"/>
        <w:tab w:val="right" w:pos="9360"/>
      </w:tabs>
      <w:spacing w:line="240" w:lineRule="auto"/>
    </w:pPr>
  </w:style>
  <w:style w:type="character" w:customStyle="1" w:styleId="FooterChar">
    <w:name w:val="Footer Char"/>
    <w:basedOn w:val="DefaultParagraphFont"/>
    <w:link w:val="Footer"/>
    <w:uiPriority w:val="99"/>
    <w:rsid w:val="004A0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1935203-0645-4661-8E30-C7101707266A}" type="doc">
      <dgm:prSet loTypeId="urn:microsoft.com/office/officeart/2005/8/layout/radial5#1" loCatId="cycle" qsTypeId="urn:microsoft.com/office/officeart/2005/8/quickstyle/simple1" qsCatId="simple" csTypeId="urn:microsoft.com/office/officeart/2005/8/colors/colorful2" csCatId="colorful" phldr="1"/>
      <dgm:spPr/>
      <dgm:t>
        <a:bodyPr/>
        <a:lstStyle/>
        <a:p>
          <a:endParaRPr lang="en-US"/>
        </a:p>
      </dgm:t>
    </dgm:pt>
    <dgm:pt modelId="{F3A28BF1-0682-41AA-A578-1699852C0CA2}">
      <dgm:prSet phldrT="[Text]"/>
      <dgm:spPr/>
      <dgm:t>
        <a:bodyPr/>
        <a:lstStyle/>
        <a:p>
          <a:r>
            <a:rPr lang="en-US">
              <a:solidFill>
                <a:sysClr val="windowText" lastClr="000000"/>
              </a:solidFill>
            </a:rPr>
            <a:t>VLE</a:t>
          </a:r>
        </a:p>
      </dgm:t>
    </dgm:pt>
    <dgm:pt modelId="{6E358185-1CA4-4E13-A563-06CA79CC7ED4}" type="parTrans" cxnId="{8BE0A937-375E-40FD-98A4-EDE0E49899E9}">
      <dgm:prSet/>
      <dgm:spPr/>
      <dgm:t>
        <a:bodyPr/>
        <a:lstStyle/>
        <a:p>
          <a:endParaRPr lang="en-US"/>
        </a:p>
      </dgm:t>
    </dgm:pt>
    <dgm:pt modelId="{91A0EAEA-DF0D-432E-BAE5-D32AC9B77E14}" type="sibTrans" cxnId="{8BE0A937-375E-40FD-98A4-EDE0E49899E9}">
      <dgm:prSet/>
      <dgm:spPr/>
      <dgm:t>
        <a:bodyPr/>
        <a:lstStyle/>
        <a:p>
          <a:endParaRPr lang="en-US"/>
        </a:p>
      </dgm:t>
    </dgm:pt>
    <dgm:pt modelId="{F27E4189-7904-4297-9E30-41D63597E07B}">
      <dgm:prSet phldrT="[Text]"/>
      <dgm:spPr/>
      <dgm:t>
        <a:bodyPr/>
        <a:lstStyle/>
        <a:p>
          <a:r>
            <a:rPr lang="en-US" b="1" i="1">
              <a:solidFill>
                <a:sysClr val="windowText" lastClr="000000"/>
              </a:solidFill>
            </a:rPr>
            <a:t>increased</a:t>
          </a:r>
          <a:r>
            <a:rPr lang="en-US">
              <a:solidFill>
                <a:sysClr val="windowText" lastClr="000000"/>
              </a:solidFill>
            </a:rPr>
            <a:t> </a:t>
          </a:r>
          <a:r>
            <a:rPr lang="en-US" b="1" i="1">
              <a:solidFill>
                <a:sysClr val="windowText" lastClr="000000"/>
              </a:solidFill>
            </a:rPr>
            <a:t>inclusivity and accessibility</a:t>
          </a:r>
          <a:r>
            <a:rPr lang="en-US">
              <a:solidFill>
                <a:sysClr val="windowText" lastClr="000000"/>
              </a:solidFill>
            </a:rPr>
            <a:t> </a:t>
          </a:r>
        </a:p>
      </dgm:t>
    </dgm:pt>
    <dgm:pt modelId="{6A9DCF9B-C613-4966-8406-CDD6AF367BD3}" type="parTrans" cxnId="{AD6E9611-F06F-43F0-BF8F-D403450D3B29}">
      <dgm:prSet/>
      <dgm:spPr/>
      <dgm:t>
        <a:bodyPr/>
        <a:lstStyle/>
        <a:p>
          <a:endParaRPr lang="en-US"/>
        </a:p>
      </dgm:t>
    </dgm:pt>
    <dgm:pt modelId="{AA668424-8495-4602-AB0E-349A3A929C08}" type="sibTrans" cxnId="{AD6E9611-F06F-43F0-BF8F-D403450D3B29}">
      <dgm:prSet/>
      <dgm:spPr/>
      <dgm:t>
        <a:bodyPr/>
        <a:lstStyle/>
        <a:p>
          <a:endParaRPr lang="en-US"/>
        </a:p>
      </dgm:t>
    </dgm:pt>
    <dgm:pt modelId="{7E4955D1-7545-4CDE-8809-255E26A41826}">
      <dgm:prSet phldrT="[Text]"/>
      <dgm:spPr/>
      <dgm:t>
        <a:bodyPr/>
        <a:lstStyle/>
        <a:p>
          <a:r>
            <a:rPr lang="en-US" b="1" i="1">
              <a:solidFill>
                <a:sysClr val="windowText" lastClr="000000"/>
              </a:solidFill>
            </a:rPr>
            <a:t>sustainable community as well as relationship building</a:t>
          </a:r>
          <a:endParaRPr lang="en-US">
            <a:solidFill>
              <a:sysClr val="windowText" lastClr="000000"/>
            </a:solidFill>
          </a:endParaRPr>
        </a:p>
      </dgm:t>
    </dgm:pt>
    <dgm:pt modelId="{1932F9D2-1AB3-4CCF-8955-157550E4D219}" type="parTrans" cxnId="{3BA7CC1F-FF41-4787-8CFB-1420B2C2DA22}">
      <dgm:prSet/>
      <dgm:spPr/>
      <dgm:t>
        <a:bodyPr/>
        <a:lstStyle/>
        <a:p>
          <a:endParaRPr lang="en-US"/>
        </a:p>
      </dgm:t>
    </dgm:pt>
    <dgm:pt modelId="{B46252A4-9D41-4AE7-BAE1-2BA863826DDC}" type="sibTrans" cxnId="{3BA7CC1F-FF41-4787-8CFB-1420B2C2DA22}">
      <dgm:prSet/>
      <dgm:spPr/>
      <dgm:t>
        <a:bodyPr/>
        <a:lstStyle/>
        <a:p>
          <a:endParaRPr lang="en-US"/>
        </a:p>
      </dgm:t>
    </dgm:pt>
    <dgm:pt modelId="{8498E503-C891-4090-AB0B-D5D9091EF35A}">
      <dgm:prSet phldrT="[Text]"/>
      <dgm:spPr/>
      <dgm:t>
        <a:bodyPr/>
        <a:lstStyle/>
        <a:p>
          <a:r>
            <a:rPr lang="en-US" b="1" i="1">
              <a:solidFill>
                <a:sysClr val="windowText" lastClr="000000"/>
              </a:solidFill>
            </a:rPr>
            <a:t>fast feedback with visual diversification</a:t>
          </a:r>
          <a:r>
            <a:rPr lang="en-US">
              <a:solidFill>
                <a:sysClr val="windowText" lastClr="000000"/>
              </a:solidFill>
            </a:rPr>
            <a:t> </a:t>
          </a:r>
        </a:p>
      </dgm:t>
    </dgm:pt>
    <dgm:pt modelId="{96B61CCB-A5FE-40BF-8CA6-5C0868CA9647}" type="parTrans" cxnId="{9527B12F-223C-478D-9A83-8F61ABA3C41C}">
      <dgm:prSet/>
      <dgm:spPr/>
      <dgm:t>
        <a:bodyPr/>
        <a:lstStyle/>
        <a:p>
          <a:endParaRPr lang="en-US"/>
        </a:p>
      </dgm:t>
    </dgm:pt>
    <dgm:pt modelId="{8BB39D6B-39BB-4E6F-8DCD-97EBF99D5440}" type="sibTrans" cxnId="{9527B12F-223C-478D-9A83-8F61ABA3C41C}">
      <dgm:prSet/>
      <dgm:spPr/>
      <dgm:t>
        <a:bodyPr/>
        <a:lstStyle/>
        <a:p>
          <a:endParaRPr lang="en-US"/>
        </a:p>
      </dgm:t>
    </dgm:pt>
    <dgm:pt modelId="{0273E173-C3A7-41FD-9475-DE3D100BA8C5}">
      <dgm:prSet phldrT="[Text]"/>
      <dgm:spPr/>
      <dgm:t>
        <a:bodyPr/>
        <a:lstStyle/>
        <a:p>
          <a:r>
            <a:rPr lang="en-US" b="1" i="1">
              <a:solidFill>
                <a:sysClr val="windowText" lastClr="000000"/>
              </a:solidFill>
            </a:rPr>
            <a:t>provision of efficient study tools</a:t>
          </a:r>
          <a:r>
            <a:rPr lang="en-US">
              <a:solidFill>
                <a:sysClr val="windowText" lastClr="000000"/>
              </a:solidFill>
            </a:rPr>
            <a:t> </a:t>
          </a:r>
        </a:p>
      </dgm:t>
    </dgm:pt>
    <dgm:pt modelId="{5B9E397D-09A4-4BBE-898D-53FE5C240A72}" type="parTrans" cxnId="{D46568F8-0A39-46E2-AF64-9515BFA5A924}">
      <dgm:prSet/>
      <dgm:spPr/>
      <dgm:t>
        <a:bodyPr/>
        <a:lstStyle/>
        <a:p>
          <a:endParaRPr lang="en-US"/>
        </a:p>
      </dgm:t>
    </dgm:pt>
    <dgm:pt modelId="{A1CA8D52-EEAF-4FD3-8426-B5590BEC0C33}" type="sibTrans" cxnId="{D46568F8-0A39-46E2-AF64-9515BFA5A924}">
      <dgm:prSet/>
      <dgm:spPr/>
      <dgm:t>
        <a:bodyPr/>
        <a:lstStyle/>
        <a:p>
          <a:endParaRPr lang="en-US"/>
        </a:p>
      </dgm:t>
    </dgm:pt>
    <dgm:pt modelId="{1E7E187C-8B3E-48F2-A94E-EEBCC9C5E6DD}">
      <dgm:prSet phldrT="[Text]"/>
      <dgm:spPr/>
      <dgm:t>
        <a:bodyPr/>
        <a:lstStyle/>
        <a:p>
          <a:r>
            <a:rPr lang="en-US" b="1" i="1">
              <a:solidFill>
                <a:sysClr val="windowText" lastClr="000000"/>
              </a:solidFill>
            </a:rPr>
            <a:t>expanded worldview format</a:t>
          </a:r>
          <a:endParaRPr lang="en-US">
            <a:solidFill>
              <a:sysClr val="windowText" lastClr="000000"/>
            </a:solidFill>
          </a:endParaRPr>
        </a:p>
      </dgm:t>
    </dgm:pt>
    <dgm:pt modelId="{46AF6B29-352B-4ED8-B4A5-9644DD99290B}" type="parTrans" cxnId="{A50C46EE-0CC2-49A2-B1AF-2362A834F948}">
      <dgm:prSet/>
      <dgm:spPr/>
      <dgm:t>
        <a:bodyPr/>
        <a:lstStyle/>
        <a:p>
          <a:endParaRPr lang="en-US"/>
        </a:p>
      </dgm:t>
    </dgm:pt>
    <dgm:pt modelId="{CA8E7F7D-A24F-471F-B3A8-23AB1DB514FD}" type="sibTrans" cxnId="{A50C46EE-0CC2-49A2-B1AF-2362A834F948}">
      <dgm:prSet/>
      <dgm:spPr/>
      <dgm:t>
        <a:bodyPr/>
        <a:lstStyle/>
        <a:p>
          <a:endParaRPr lang="en-US"/>
        </a:p>
      </dgm:t>
    </dgm:pt>
    <dgm:pt modelId="{DB706A14-4111-4754-8443-356D5540F24E}">
      <dgm:prSet phldrT="[Text]"/>
      <dgm:spPr/>
      <dgm:t>
        <a:bodyPr/>
        <a:lstStyle/>
        <a:p>
          <a:r>
            <a:rPr lang="en-US" b="1" i="1">
              <a:solidFill>
                <a:sysClr val="windowText" lastClr="000000"/>
              </a:solidFill>
            </a:rPr>
            <a:t>time saving </a:t>
          </a:r>
          <a:endParaRPr lang="en-US">
            <a:solidFill>
              <a:sysClr val="windowText" lastClr="000000"/>
            </a:solidFill>
          </a:endParaRPr>
        </a:p>
      </dgm:t>
    </dgm:pt>
    <dgm:pt modelId="{759391D0-335C-4C08-8F68-A1298A2014BC}" type="parTrans" cxnId="{B1546151-2D47-4485-9C41-8538BBDB73FA}">
      <dgm:prSet/>
      <dgm:spPr/>
      <dgm:t>
        <a:bodyPr/>
        <a:lstStyle/>
        <a:p>
          <a:endParaRPr lang="en-US"/>
        </a:p>
      </dgm:t>
    </dgm:pt>
    <dgm:pt modelId="{E8E2CD10-2FDB-43D2-8E91-57BC719206B2}" type="sibTrans" cxnId="{B1546151-2D47-4485-9C41-8538BBDB73FA}">
      <dgm:prSet/>
      <dgm:spPr/>
      <dgm:t>
        <a:bodyPr/>
        <a:lstStyle/>
        <a:p>
          <a:endParaRPr lang="en-US"/>
        </a:p>
      </dgm:t>
    </dgm:pt>
    <dgm:pt modelId="{ED20427A-58BC-4897-A585-8B2CB376C978}">
      <dgm:prSet phldrT="[Text]"/>
      <dgm:spPr/>
      <dgm:t>
        <a:bodyPr/>
        <a:lstStyle/>
        <a:p>
          <a:r>
            <a:rPr lang="en-US" b="1" i="1">
              <a:solidFill>
                <a:sysClr val="windowText" lastClr="000000"/>
              </a:solidFill>
            </a:rPr>
            <a:t>cost saving</a:t>
          </a:r>
          <a:r>
            <a:rPr lang="en-US">
              <a:solidFill>
                <a:sysClr val="windowText" lastClr="000000"/>
              </a:solidFill>
            </a:rPr>
            <a:t> </a:t>
          </a:r>
        </a:p>
      </dgm:t>
    </dgm:pt>
    <dgm:pt modelId="{0BA8E9FC-9936-40AE-A2E0-BDC2BFE2237A}" type="parTrans" cxnId="{38AB3711-924E-4F12-B5DE-93CD35A1B414}">
      <dgm:prSet/>
      <dgm:spPr/>
      <dgm:t>
        <a:bodyPr/>
        <a:lstStyle/>
        <a:p>
          <a:endParaRPr lang="en-US"/>
        </a:p>
      </dgm:t>
    </dgm:pt>
    <dgm:pt modelId="{2A8EB2E2-04F6-4374-B47C-31DD596754CB}" type="sibTrans" cxnId="{38AB3711-924E-4F12-B5DE-93CD35A1B414}">
      <dgm:prSet/>
      <dgm:spPr/>
      <dgm:t>
        <a:bodyPr/>
        <a:lstStyle/>
        <a:p>
          <a:endParaRPr lang="en-US"/>
        </a:p>
      </dgm:t>
    </dgm:pt>
    <dgm:pt modelId="{A1869628-3D3E-41BF-BB39-F91EEEA35F7A}" type="pres">
      <dgm:prSet presAssocID="{81935203-0645-4661-8E30-C7101707266A}" presName="Name0" presStyleCnt="0">
        <dgm:presLayoutVars>
          <dgm:chMax val="1"/>
          <dgm:dir/>
          <dgm:animLvl val="ctr"/>
          <dgm:resizeHandles val="exact"/>
        </dgm:presLayoutVars>
      </dgm:prSet>
      <dgm:spPr/>
    </dgm:pt>
    <dgm:pt modelId="{60B2DF96-B38A-427F-8E97-D08D05D0A544}" type="pres">
      <dgm:prSet presAssocID="{F3A28BF1-0682-41AA-A578-1699852C0CA2}" presName="centerShape" presStyleLbl="node0" presStyleIdx="0" presStyleCnt="1"/>
      <dgm:spPr/>
    </dgm:pt>
    <dgm:pt modelId="{173E5465-76C0-4422-9D2E-BC09C51E7428}" type="pres">
      <dgm:prSet presAssocID="{6A9DCF9B-C613-4966-8406-CDD6AF367BD3}" presName="parTrans" presStyleLbl="sibTrans2D1" presStyleIdx="0" presStyleCnt="7"/>
      <dgm:spPr/>
    </dgm:pt>
    <dgm:pt modelId="{3169A82E-A346-44D7-91AF-6633CB25BF19}" type="pres">
      <dgm:prSet presAssocID="{6A9DCF9B-C613-4966-8406-CDD6AF367BD3}" presName="connectorText" presStyleLbl="sibTrans2D1" presStyleIdx="0" presStyleCnt="7"/>
      <dgm:spPr/>
    </dgm:pt>
    <dgm:pt modelId="{87D6FC59-6BF6-4B52-B7D9-83E14510B538}" type="pres">
      <dgm:prSet presAssocID="{F27E4189-7904-4297-9E30-41D63597E07B}" presName="node" presStyleLbl="node1" presStyleIdx="0" presStyleCnt="7">
        <dgm:presLayoutVars>
          <dgm:bulletEnabled val="1"/>
        </dgm:presLayoutVars>
      </dgm:prSet>
      <dgm:spPr/>
    </dgm:pt>
    <dgm:pt modelId="{A7665C92-A7E6-4C9D-97D6-D8DB69A440D9}" type="pres">
      <dgm:prSet presAssocID="{1932F9D2-1AB3-4CCF-8955-157550E4D219}" presName="parTrans" presStyleLbl="sibTrans2D1" presStyleIdx="1" presStyleCnt="7"/>
      <dgm:spPr/>
    </dgm:pt>
    <dgm:pt modelId="{02BA8CE6-830C-45D1-867A-9BFF584B1245}" type="pres">
      <dgm:prSet presAssocID="{1932F9D2-1AB3-4CCF-8955-157550E4D219}" presName="connectorText" presStyleLbl="sibTrans2D1" presStyleIdx="1" presStyleCnt="7"/>
      <dgm:spPr/>
    </dgm:pt>
    <dgm:pt modelId="{AFD2F399-30E3-42F0-8CEE-834A14141DB5}" type="pres">
      <dgm:prSet presAssocID="{7E4955D1-7545-4CDE-8809-255E26A41826}" presName="node" presStyleLbl="node1" presStyleIdx="1" presStyleCnt="7">
        <dgm:presLayoutVars>
          <dgm:bulletEnabled val="1"/>
        </dgm:presLayoutVars>
      </dgm:prSet>
      <dgm:spPr/>
    </dgm:pt>
    <dgm:pt modelId="{5F381AE5-9D52-4CDC-82D9-5F6DF3C287F3}" type="pres">
      <dgm:prSet presAssocID="{96B61CCB-A5FE-40BF-8CA6-5C0868CA9647}" presName="parTrans" presStyleLbl="sibTrans2D1" presStyleIdx="2" presStyleCnt="7"/>
      <dgm:spPr/>
    </dgm:pt>
    <dgm:pt modelId="{B380219F-642B-47A9-8F12-1543BCF390E3}" type="pres">
      <dgm:prSet presAssocID="{96B61CCB-A5FE-40BF-8CA6-5C0868CA9647}" presName="connectorText" presStyleLbl="sibTrans2D1" presStyleIdx="2" presStyleCnt="7"/>
      <dgm:spPr/>
    </dgm:pt>
    <dgm:pt modelId="{8C600408-362B-4FBE-B72E-CBA7375715C8}" type="pres">
      <dgm:prSet presAssocID="{8498E503-C891-4090-AB0B-D5D9091EF35A}" presName="node" presStyleLbl="node1" presStyleIdx="2" presStyleCnt="7">
        <dgm:presLayoutVars>
          <dgm:bulletEnabled val="1"/>
        </dgm:presLayoutVars>
      </dgm:prSet>
      <dgm:spPr/>
    </dgm:pt>
    <dgm:pt modelId="{BBD0C418-189A-4C0C-AE53-635DB51EC762}" type="pres">
      <dgm:prSet presAssocID="{5B9E397D-09A4-4BBE-898D-53FE5C240A72}" presName="parTrans" presStyleLbl="sibTrans2D1" presStyleIdx="3" presStyleCnt="7"/>
      <dgm:spPr/>
    </dgm:pt>
    <dgm:pt modelId="{FA0D29FD-A9ED-4E94-99CB-436AD136AD8C}" type="pres">
      <dgm:prSet presAssocID="{5B9E397D-09A4-4BBE-898D-53FE5C240A72}" presName="connectorText" presStyleLbl="sibTrans2D1" presStyleIdx="3" presStyleCnt="7"/>
      <dgm:spPr/>
    </dgm:pt>
    <dgm:pt modelId="{E66BD8DE-102A-4069-A52D-FC1242D2A196}" type="pres">
      <dgm:prSet presAssocID="{0273E173-C3A7-41FD-9475-DE3D100BA8C5}" presName="node" presStyleLbl="node1" presStyleIdx="3" presStyleCnt="7">
        <dgm:presLayoutVars>
          <dgm:bulletEnabled val="1"/>
        </dgm:presLayoutVars>
      </dgm:prSet>
      <dgm:spPr/>
    </dgm:pt>
    <dgm:pt modelId="{61D117B1-E550-4F14-BBC3-55F1FEF545CA}" type="pres">
      <dgm:prSet presAssocID="{46AF6B29-352B-4ED8-B4A5-9644DD99290B}" presName="parTrans" presStyleLbl="sibTrans2D1" presStyleIdx="4" presStyleCnt="7"/>
      <dgm:spPr/>
    </dgm:pt>
    <dgm:pt modelId="{33CB5A85-986B-4C5A-ADCC-2E8A7901E478}" type="pres">
      <dgm:prSet presAssocID="{46AF6B29-352B-4ED8-B4A5-9644DD99290B}" presName="connectorText" presStyleLbl="sibTrans2D1" presStyleIdx="4" presStyleCnt="7"/>
      <dgm:spPr/>
    </dgm:pt>
    <dgm:pt modelId="{B71FA453-0613-4445-8415-8105F7E6A254}" type="pres">
      <dgm:prSet presAssocID="{1E7E187C-8B3E-48F2-A94E-EEBCC9C5E6DD}" presName="node" presStyleLbl="node1" presStyleIdx="4" presStyleCnt="7">
        <dgm:presLayoutVars>
          <dgm:bulletEnabled val="1"/>
        </dgm:presLayoutVars>
      </dgm:prSet>
      <dgm:spPr/>
    </dgm:pt>
    <dgm:pt modelId="{F2B3C68E-1D27-473F-B806-2236A2B93882}" type="pres">
      <dgm:prSet presAssocID="{759391D0-335C-4C08-8F68-A1298A2014BC}" presName="parTrans" presStyleLbl="sibTrans2D1" presStyleIdx="5" presStyleCnt="7"/>
      <dgm:spPr/>
    </dgm:pt>
    <dgm:pt modelId="{BE513709-8747-4E04-A37B-C93482DBDA74}" type="pres">
      <dgm:prSet presAssocID="{759391D0-335C-4C08-8F68-A1298A2014BC}" presName="connectorText" presStyleLbl="sibTrans2D1" presStyleIdx="5" presStyleCnt="7"/>
      <dgm:spPr/>
    </dgm:pt>
    <dgm:pt modelId="{E02AD0F9-CFB0-4276-804C-457F095DA1C0}" type="pres">
      <dgm:prSet presAssocID="{DB706A14-4111-4754-8443-356D5540F24E}" presName="node" presStyleLbl="node1" presStyleIdx="5" presStyleCnt="7">
        <dgm:presLayoutVars>
          <dgm:bulletEnabled val="1"/>
        </dgm:presLayoutVars>
      </dgm:prSet>
      <dgm:spPr/>
    </dgm:pt>
    <dgm:pt modelId="{2BF7F82C-9EE0-4B25-B095-00DC61545D8B}" type="pres">
      <dgm:prSet presAssocID="{0BA8E9FC-9936-40AE-A2E0-BDC2BFE2237A}" presName="parTrans" presStyleLbl="sibTrans2D1" presStyleIdx="6" presStyleCnt="7"/>
      <dgm:spPr/>
    </dgm:pt>
    <dgm:pt modelId="{53AAE9B5-397A-4E35-BFAF-DA6D7CDAD6B0}" type="pres">
      <dgm:prSet presAssocID="{0BA8E9FC-9936-40AE-A2E0-BDC2BFE2237A}" presName="connectorText" presStyleLbl="sibTrans2D1" presStyleIdx="6" presStyleCnt="7"/>
      <dgm:spPr/>
    </dgm:pt>
    <dgm:pt modelId="{DE786A07-B9B8-46C6-B245-0D5A1A891D7A}" type="pres">
      <dgm:prSet presAssocID="{ED20427A-58BC-4897-A585-8B2CB376C978}" presName="node" presStyleLbl="node1" presStyleIdx="6" presStyleCnt="7">
        <dgm:presLayoutVars>
          <dgm:bulletEnabled val="1"/>
        </dgm:presLayoutVars>
      </dgm:prSet>
      <dgm:spPr/>
    </dgm:pt>
  </dgm:ptLst>
  <dgm:cxnLst>
    <dgm:cxn modelId="{4E983C01-09B2-4633-8C09-8755CB2FF587}" type="presOf" srcId="{ED20427A-58BC-4897-A585-8B2CB376C978}" destId="{DE786A07-B9B8-46C6-B245-0D5A1A891D7A}" srcOrd="0" destOrd="0" presId="urn:microsoft.com/office/officeart/2005/8/layout/radial5#1"/>
    <dgm:cxn modelId="{3B3FFB05-FB2E-43A3-889E-E460A5669BFD}" type="presOf" srcId="{1E7E187C-8B3E-48F2-A94E-EEBCC9C5E6DD}" destId="{B71FA453-0613-4445-8415-8105F7E6A254}" srcOrd="0" destOrd="0" presId="urn:microsoft.com/office/officeart/2005/8/layout/radial5#1"/>
    <dgm:cxn modelId="{38AB3711-924E-4F12-B5DE-93CD35A1B414}" srcId="{F3A28BF1-0682-41AA-A578-1699852C0CA2}" destId="{ED20427A-58BC-4897-A585-8B2CB376C978}" srcOrd="6" destOrd="0" parTransId="{0BA8E9FC-9936-40AE-A2E0-BDC2BFE2237A}" sibTransId="{2A8EB2E2-04F6-4374-B47C-31DD596754CB}"/>
    <dgm:cxn modelId="{AD6E9611-F06F-43F0-BF8F-D403450D3B29}" srcId="{F3A28BF1-0682-41AA-A578-1699852C0CA2}" destId="{F27E4189-7904-4297-9E30-41D63597E07B}" srcOrd="0" destOrd="0" parTransId="{6A9DCF9B-C613-4966-8406-CDD6AF367BD3}" sibTransId="{AA668424-8495-4602-AB0E-349A3A929C08}"/>
    <dgm:cxn modelId="{72B7111B-081E-47B7-9E12-40E3DE17CAB9}" type="presOf" srcId="{96B61CCB-A5FE-40BF-8CA6-5C0868CA9647}" destId="{B380219F-642B-47A9-8F12-1543BCF390E3}" srcOrd="1" destOrd="0" presId="urn:microsoft.com/office/officeart/2005/8/layout/radial5#1"/>
    <dgm:cxn modelId="{3BA7CC1F-FF41-4787-8CFB-1420B2C2DA22}" srcId="{F3A28BF1-0682-41AA-A578-1699852C0CA2}" destId="{7E4955D1-7545-4CDE-8809-255E26A41826}" srcOrd="1" destOrd="0" parTransId="{1932F9D2-1AB3-4CCF-8955-157550E4D219}" sibTransId="{B46252A4-9D41-4AE7-BAE1-2BA863826DDC}"/>
    <dgm:cxn modelId="{B94CF923-A862-4A56-9563-F80125D0CB95}" type="presOf" srcId="{6A9DCF9B-C613-4966-8406-CDD6AF367BD3}" destId="{3169A82E-A346-44D7-91AF-6633CB25BF19}" srcOrd="1" destOrd="0" presId="urn:microsoft.com/office/officeart/2005/8/layout/radial5#1"/>
    <dgm:cxn modelId="{59034B29-B2BE-4BB1-9A53-E82DF49F597F}" type="presOf" srcId="{96B61CCB-A5FE-40BF-8CA6-5C0868CA9647}" destId="{5F381AE5-9D52-4CDC-82D9-5F6DF3C287F3}" srcOrd="0" destOrd="0" presId="urn:microsoft.com/office/officeart/2005/8/layout/radial5#1"/>
    <dgm:cxn modelId="{A9490F2E-7654-4125-AC46-B381115659A6}" type="presOf" srcId="{81935203-0645-4661-8E30-C7101707266A}" destId="{A1869628-3D3E-41BF-BB39-F91EEEA35F7A}" srcOrd="0" destOrd="0" presId="urn:microsoft.com/office/officeart/2005/8/layout/radial5#1"/>
    <dgm:cxn modelId="{9527B12F-223C-478D-9A83-8F61ABA3C41C}" srcId="{F3A28BF1-0682-41AA-A578-1699852C0CA2}" destId="{8498E503-C891-4090-AB0B-D5D9091EF35A}" srcOrd="2" destOrd="0" parTransId="{96B61CCB-A5FE-40BF-8CA6-5C0868CA9647}" sibTransId="{8BB39D6B-39BB-4E6F-8DCD-97EBF99D5440}"/>
    <dgm:cxn modelId="{04606C34-74B5-4765-89EE-CBF5DC4516B2}" type="presOf" srcId="{759391D0-335C-4C08-8F68-A1298A2014BC}" destId="{BE513709-8747-4E04-A37B-C93482DBDA74}" srcOrd="1" destOrd="0" presId="urn:microsoft.com/office/officeart/2005/8/layout/radial5#1"/>
    <dgm:cxn modelId="{8BE0A937-375E-40FD-98A4-EDE0E49899E9}" srcId="{81935203-0645-4661-8E30-C7101707266A}" destId="{F3A28BF1-0682-41AA-A578-1699852C0CA2}" srcOrd="0" destOrd="0" parTransId="{6E358185-1CA4-4E13-A563-06CA79CC7ED4}" sibTransId="{91A0EAEA-DF0D-432E-BAE5-D32AC9B77E14}"/>
    <dgm:cxn modelId="{07416F3F-FC6F-45B9-B45A-8DD8786C2A50}" type="presOf" srcId="{5B9E397D-09A4-4BBE-898D-53FE5C240A72}" destId="{BBD0C418-189A-4C0C-AE53-635DB51EC762}" srcOrd="0" destOrd="0" presId="urn:microsoft.com/office/officeart/2005/8/layout/radial5#1"/>
    <dgm:cxn modelId="{B1546151-2D47-4485-9C41-8538BBDB73FA}" srcId="{F3A28BF1-0682-41AA-A578-1699852C0CA2}" destId="{DB706A14-4111-4754-8443-356D5540F24E}" srcOrd="5" destOrd="0" parTransId="{759391D0-335C-4C08-8F68-A1298A2014BC}" sibTransId="{E8E2CD10-2FDB-43D2-8E91-57BC719206B2}"/>
    <dgm:cxn modelId="{B6DF576D-CDE7-4046-9D22-BBC62D3DFE5B}" type="presOf" srcId="{0273E173-C3A7-41FD-9475-DE3D100BA8C5}" destId="{E66BD8DE-102A-4069-A52D-FC1242D2A196}" srcOrd="0" destOrd="0" presId="urn:microsoft.com/office/officeart/2005/8/layout/radial5#1"/>
    <dgm:cxn modelId="{189E0170-229B-44C5-868D-8E37849C1818}" type="presOf" srcId="{46AF6B29-352B-4ED8-B4A5-9644DD99290B}" destId="{61D117B1-E550-4F14-BBC3-55F1FEF545CA}" srcOrd="0" destOrd="0" presId="urn:microsoft.com/office/officeart/2005/8/layout/radial5#1"/>
    <dgm:cxn modelId="{50EBA374-ECFC-47FF-B028-002F8ECEFD4B}" type="presOf" srcId="{DB706A14-4111-4754-8443-356D5540F24E}" destId="{E02AD0F9-CFB0-4276-804C-457F095DA1C0}" srcOrd="0" destOrd="0" presId="urn:microsoft.com/office/officeart/2005/8/layout/radial5#1"/>
    <dgm:cxn modelId="{64F9D976-9D93-45EC-A25B-F64E1ACF435E}" type="presOf" srcId="{0BA8E9FC-9936-40AE-A2E0-BDC2BFE2237A}" destId="{53AAE9B5-397A-4E35-BFAF-DA6D7CDAD6B0}" srcOrd="1" destOrd="0" presId="urn:microsoft.com/office/officeart/2005/8/layout/radial5#1"/>
    <dgm:cxn modelId="{5BFD148C-400D-48B1-AD2B-578FFA72682C}" type="presOf" srcId="{6A9DCF9B-C613-4966-8406-CDD6AF367BD3}" destId="{173E5465-76C0-4422-9D2E-BC09C51E7428}" srcOrd="0" destOrd="0" presId="urn:microsoft.com/office/officeart/2005/8/layout/radial5#1"/>
    <dgm:cxn modelId="{25554997-3D56-4275-8B14-7940252B50A8}" type="presOf" srcId="{46AF6B29-352B-4ED8-B4A5-9644DD99290B}" destId="{33CB5A85-986B-4C5A-ADCC-2E8A7901E478}" srcOrd="1" destOrd="0" presId="urn:microsoft.com/office/officeart/2005/8/layout/radial5#1"/>
    <dgm:cxn modelId="{7E3FAC97-0750-4429-82DC-A66CBF74AD20}" type="presOf" srcId="{1932F9D2-1AB3-4CCF-8955-157550E4D219}" destId="{A7665C92-A7E6-4C9D-97D6-D8DB69A440D9}" srcOrd="0" destOrd="0" presId="urn:microsoft.com/office/officeart/2005/8/layout/radial5#1"/>
    <dgm:cxn modelId="{F65A0698-8671-4912-A750-EED6FAAA3C25}" type="presOf" srcId="{7E4955D1-7545-4CDE-8809-255E26A41826}" destId="{AFD2F399-30E3-42F0-8CEE-834A14141DB5}" srcOrd="0" destOrd="0" presId="urn:microsoft.com/office/officeart/2005/8/layout/radial5#1"/>
    <dgm:cxn modelId="{3F4A4499-744A-4B34-8D81-8381F77E3CB0}" type="presOf" srcId="{5B9E397D-09A4-4BBE-898D-53FE5C240A72}" destId="{FA0D29FD-A9ED-4E94-99CB-436AD136AD8C}" srcOrd="1" destOrd="0" presId="urn:microsoft.com/office/officeart/2005/8/layout/radial5#1"/>
    <dgm:cxn modelId="{0F4E719F-B99D-44AE-A171-22887AEC6DD7}" type="presOf" srcId="{8498E503-C891-4090-AB0B-D5D9091EF35A}" destId="{8C600408-362B-4FBE-B72E-CBA7375715C8}" srcOrd="0" destOrd="0" presId="urn:microsoft.com/office/officeart/2005/8/layout/radial5#1"/>
    <dgm:cxn modelId="{F4AD62AA-9381-438C-9964-A8D990A5FF1A}" type="presOf" srcId="{F3A28BF1-0682-41AA-A578-1699852C0CA2}" destId="{60B2DF96-B38A-427F-8E97-D08D05D0A544}" srcOrd="0" destOrd="0" presId="urn:microsoft.com/office/officeart/2005/8/layout/radial5#1"/>
    <dgm:cxn modelId="{8987F5AD-93FF-4BFE-A0A2-AFC49B41EF1B}" type="presOf" srcId="{759391D0-335C-4C08-8F68-A1298A2014BC}" destId="{F2B3C68E-1D27-473F-B806-2236A2B93882}" srcOrd="0" destOrd="0" presId="urn:microsoft.com/office/officeart/2005/8/layout/radial5#1"/>
    <dgm:cxn modelId="{6AA3C9CF-594D-4C1D-BCC0-9D0EC4712941}" type="presOf" srcId="{1932F9D2-1AB3-4CCF-8955-157550E4D219}" destId="{02BA8CE6-830C-45D1-867A-9BFF584B1245}" srcOrd="1" destOrd="0" presId="urn:microsoft.com/office/officeart/2005/8/layout/radial5#1"/>
    <dgm:cxn modelId="{753F51D6-1842-4E85-BD3F-F04016252534}" type="presOf" srcId="{0BA8E9FC-9936-40AE-A2E0-BDC2BFE2237A}" destId="{2BF7F82C-9EE0-4B25-B095-00DC61545D8B}" srcOrd="0" destOrd="0" presId="urn:microsoft.com/office/officeart/2005/8/layout/radial5#1"/>
    <dgm:cxn modelId="{7FC0C7DC-708F-40BD-887A-34391BDC406F}" type="presOf" srcId="{F27E4189-7904-4297-9E30-41D63597E07B}" destId="{87D6FC59-6BF6-4B52-B7D9-83E14510B538}" srcOrd="0" destOrd="0" presId="urn:microsoft.com/office/officeart/2005/8/layout/radial5#1"/>
    <dgm:cxn modelId="{A50C46EE-0CC2-49A2-B1AF-2362A834F948}" srcId="{F3A28BF1-0682-41AA-A578-1699852C0CA2}" destId="{1E7E187C-8B3E-48F2-A94E-EEBCC9C5E6DD}" srcOrd="4" destOrd="0" parTransId="{46AF6B29-352B-4ED8-B4A5-9644DD99290B}" sibTransId="{CA8E7F7D-A24F-471F-B3A8-23AB1DB514FD}"/>
    <dgm:cxn modelId="{D46568F8-0A39-46E2-AF64-9515BFA5A924}" srcId="{F3A28BF1-0682-41AA-A578-1699852C0CA2}" destId="{0273E173-C3A7-41FD-9475-DE3D100BA8C5}" srcOrd="3" destOrd="0" parTransId="{5B9E397D-09A4-4BBE-898D-53FE5C240A72}" sibTransId="{A1CA8D52-EEAF-4FD3-8426-B5590BEC0C33}"/>
    <dgm:cxn modelId="{C636B607-F1B1-47B1-9203-D48AC1BFAED9}" type="presParOf" srcId="{A1869628-3D3E-41BF-BB39-F91EEEA35F7A}" destId="{60B2DF96-B38A-427F-8E97-D08D05D0A544}" srcOrd="0" destOrd="0" presId="urn:microsoft.com/office/officeart/2005/8/layout/radial5#1"/>
    <dgm:cxn modelId="{FBE90B83-2848-46CA-B4E1-5DD7A46B1931}" type="presParOf" srcId="{A1869628-3D3E-41BF-BB39-F91EEEA35F7A}" destId="{173E5465-76C0-4422-9D2E-BC09C51E7428}" srcOrd="1" destOrd="0" presId="urn:microsoft.com/office/officeart/2005/8/layout/radial5#1"/>
    <dgm:cxn modelId="{B7EF99FE-B2F4-4DEB-987C-B047FB4F36C6}" type="presParOf" srcId="{173E5465-76C0-4422-9D2E-BC09C51E7428}" destId="{3169A82E-A346-44D7-91AF-6633CB25BF19}" srcOrd="0" destOrd="0" presId="urn:microsoft.com/office/officeart/2005/8/layout/radial5#1"/>
    <dgm:cxn modelId="{239927EA-CD76-4801-9EC6-3A3B74E9F773}" type="presParOf" srcId="{A1869628-3D3E-41BF-BB39-F91EEEA35F7A}" destId="{87D6FC59-6BF6-4B52-B7D9-83E14510B538}" srcOrd="2" destOrd="0" presId="urn:microsoft.com/office/officeart/2005/8/layout/radial5#1"/>
    <dgm:cxn modelId="{16906195-28B5-4C43-BCB1-CCF21800EDD3}" type="presParOf" srcId="{A1869628-3D3E-41BF-BB39-F91EEEA35F7A}" destId="{A7665C92-A7E6-4C9D-97D6-D8DB69A440D9}" srcOrd="3" destOrd="0" presId="urn:microsoft.com/office/officeart/2005/8/layout/radial5#1"/>
    <dgm:cxn modelId="{66429690-97B8-4751-A728-3841FE414BD7}" type="presParOf" srcId="{A7665C92-A7E6-4C9D-97D6-D8DB69A440D9}" destId="{02BA8CE6-830C-45D1-867A-9BFF584B1245}" srcOrd="0" destOrd="0" presId="urn:microsoft.com/office/officeart/2005/8/layout/radial5#1"/>
    <dgm:cxn modelId="{F6F30C15-2938-4CD2-9F32-B5D83FBFD576}" type="presParOf" srcId="{A1869628-3D3E-41BF-BB39-F91EEEA35F7A}" destId="{AFD2F399-30E3-42F0-8CEE-834A14141DB5}" srcOrd="4" destOrd="0" presId="urn:microsoft.com/office/officeart/2005/8/layout/radial5#1"/>
    <dgm:cxn modelId="{1CFD5F82-AB88-41D1-912B-E2F1EF2FA083}" type="presParOf" srcId="{A1869628-3D3E-41BF-BB39-F91EEEA35F7A}" destId="{5F381AE5-9D52-4CDC-82D9-5F6DF3C287F3}" srcOrd="5" destOrd="0" presId="urn:microsoft.com/office/officeart/2005/8/layout/radial5#1"/>
    <dgm:cxn modelId="{D5AF3C5B-742D-413C-947F-80216BD7748F}" type="presParOf" srcId="{5F381AE5-9D52-4CDC-82D9-5F6DF3C287F3}" destId="{B380219F-642B-47A9-8F12-1543BCF390E3}" srcOrd="0" destOrd="0" presId="urn:microsoft.com/office/officeart/2005/8/layout/radial5#1"/>
    <dgm:cxn modelId="{D1830095-172B-4F14-B862-B4BA18022C6F}" type="presParOf" srcId="{A1869628-3D3E-41BF-BB39-F91EEEA35F7A}" destId="{8C600408-362B-4FBE-B72E-CBA7375715C8}" srcOrd="6" destOrd="0" presId="urn:microsoft.com/office/officeart/2005/8/layout/radial5#1"/>
    <dgm:cxn modelId="{D62441BC-84C6-4007-8269-E90CDAE2528B}" type="presParOf" srcId="{A1869628-3D3E-41BF-BB39-F91EEEA35F7A}" destId="{BBD0C418-189A-4C0C-AE53-635DB51EC762}" srcOrd="7" destOrd="0" presId="urn:microsoft.com/office/officeart/2005/8/layout/radial5#1"/>
    <dgm:cxn modelId="{3B2FB756-BEC9-4036-BD49-05A539EEE246}" type="presParOf" srcId="{BBD0C418-189A-4C0C-AE53-635DB51EC762}" destId="{FA0D29FD-A9ED-4E94-99CB-436AD136AD8C}" srcOrd="0" destOrd="0" presId="urn:microsoft.com/office/officeart/2005/8/layout/radial5#1"/>
    <dgm:cxn modelId="{4306DCC6-E365-4EB5-9516-2BD194FF612B}" type="presParOf" srcId="{A1869628-3D3E-41BF-BB39-F91EEEA35F7A}" destId="{E66BD8DE-102A-4069-A52D-FC1242D2A196}" srcOrd="8" destOrd="0" presId="urn:microsoft.com/office/officeart/2005/8/layout/radial5#1"/>
    <dgm:cxn modelId="{641DF2A6-62D6-452F-9440-36865205C451}" type="presParOf" srcId="{A1869628-3D3E-41BF-BB39-F91EEEA35F7A}" destId="{61D117B1-E550-4F14-BBC3-55F1FEF545CA}" srcOrd="9" destOrd="0" presId="urn:microsoft.com/office/officeart/2005/8/layout/radial5#1"/>
    <dgm:cxn modelId="{32A0D239-E0F8-43F4-BE46-928C81ABD714}" type="presParOf" srcId="{61D117B1-E550-4F14-BBC3-55F1FEF545CA}" destId="{33CB5A85-986B-4C5A-ADCC-2E8A7901E478}" srcOrd="0" destOrd="0" presId="urn:microsoft.com/office/officeart/2005/8/layout/radial5#1"/>
    <dgm:cxn modelId="{989E5B3B-CD82-4FF6-BC2B-3B9533DE1823}" type="presParOf" srcId="{A1869628-3D3E-41BF-BB39-F91EEEA35F7A}" destId="{B71FA453-0613-4445-8415-8105F7E6A254}" srcOrd="10" destOrd="0" presId="urn:microsoft.com/office/officeart/2005/8/layout/radial5#1"/>
    <dgm:cxn modelId="{2CE4B22E-E8E6-46CB-BCF0-80DA90714756}" type="presParOf" srcId="{A1869628-3D3E-41BF-BB39-F91EEEA35F7A}" destId="{F2B3C68E-1D27-473F-B806-2236A2B93882}" srcOrd="11" destOrd="0" presId="urn:microsoft.com/office/officeart/2005/8/layout/radial5#1"/>
    <dgm:cxn modelId="{78401002-952D-4C02-88F8-A2488CE6B15B}" type="presParOf" srcId="{F2B3C68E-1D27-473F-B806-2236A2B93882}" destId="{BE513709-8747-4E04-A37B-C93482DBDA74}" srcOrd="0" destOrd="0" presId="urn:microsoft.com/office/officeart/2005/8/layout/radial5#1"/>
    <dgm:cxn modelId="{D88FBD96-D0DC-4CFF-8E29-46CBE67EA974}" type="presParOf" srcId="{A1869628-3D3E-41BF-BB39-F91EEEA35F7A}" destId="{E02AD0F9-CFB0-4276-804C-457F095DA1C0}" srcOrd="12" destOrd="0" presId="urn:microsoft.com/office/officeart/2005/8/layout/radial5#1"/>
    <dgm:cxn modelId="{BA1C3BBB-F1B6-4E17-87E2-99DEEDF3715E}" type="presParOf" srcId="{A1869628-3D3E-41BF-BB39-F91EEEA35F7A}" destId="{2BF7F82C-9EE0-4B25-B095-00DC61545D8B}" srcOrd="13" destOrd="0" presId="urn:microsoft.com/office/officeart/2005/8/layout/radial5#1"/>
    <dgm:cxn modelId="{7499DFD5-8AE4-4B05-82AB-0135D0B2435B}" type="presParOf" srcId="{2BF7F82C-9EE0-4B25-B095-00DC61545D8B}" destId="{53AAE9B5-397A-4E35-BFAF-DA6D7CDAD6B0}" srcOrd="0" destOrd="0" presId="urn:microsoft.com/office/officeart/2005/8/layout/radial5#1"/>
    <dgm:cxn modelId="{501D4DDF-E840-4A4C-AE54-0817B01B367D}" type="presParOf" srcId="{A1869628-3D3E-41BF-BB39-F91EEEA35F7A}" destId="{DE786A07-B9B8-46C6-B245-0D5A1A891D7A}" srcOrd="14" destOrd="0" presId="urn:microsoft.com/office/officeart/2005/8/layout/radial5#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B2DF96-B38A-427F-8E97-D08D05D0A544}">
      <dsp:nvSpPr>
        <dsp:cNvPr id="0" name=""/>
        <dsp:cNvSpPr/>
      </dsp:nvSpPr>
      <dsp:spPr>
        <a:xfrm>
          <a:off x="2388251" y="1305385"/>
          <a:ext cx="709897" cy="70989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US" sz="2000" kern="1200">
              <a:solidFill>
                <a:sysClr val="windowText" lastClr="000000"/>
              </a:solidFill>
            </a:rPr>
            <a:t>VLE</a:t>
          </a:r>
        </a:p>
      </dsp:txBody>
      <dsp:txXfrm>
        <a:off x="2492213" y="1409347"/>
        <a:ext cx="501973" cy="501973"/>
      </dsp:txXfrm>
    </dsp:sp>
    <dsp:sp modelId="{173E5465-76C0-4422-9D2E-BC09C51E7428}">
      <dsp:nvSpPr>
        <dsp:cNvPr id="0" name=""/>
        <dsp:cNvSpPr/>
      </dsp:nvSpPr>
      <dsp:spPr>
        <a:xfrm rot="16200000">
          <a:off x="2631979" y="996402"/>
          <a:ext cx="222441" cy="210856"/>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663608" y="1070202"/>
        <a:ext cx="159184" cy="126514"/>
      </dsp:txXfrm>
    </dsp:sp>
    <dsp:sp modelId="{87D6FC59-6BF6-4B52-B7D9-83E14510B538}">
      <dsp:nvSpPr>
        <dsp:cNvPr id="0" name=""/>
        <dsp:cNvSpPr/>
      </dsp:nvSpPr>
      <dsp:spPr>
        <a:xfrm>
          <a:off x="2303396" y="6077"/>
          <a:ext cx="879606" cy="879606"/>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i="1" kern="1200">
              <a:solidFill>
                <a:sysClr val="windowText" lastClr="000000"/>
              </a:solidFill>
            </a:rPr>
            <a:t>increased</a:t>
          </a:r>
          <a:r>
            <a:rPr lang="en-US" sz="700" kern="1200">
              <a:solidFill>
                <a:sysClr val="windowText" lastClr="000000"/>
              </a:solidFill>
            </a:rPr>
            <a:t> </a:t>
          </a:r>
          <a:r>
            <a:rPr lang="en-US" sz="700" b="1" i="1" kern="1200">
              <a:solidFill>
                <a:sysClr val="windowText" lastClr="000000"/>
              </a:solidFill>
            </a:rPr>
            <a:t>inclusivity and accessibility</a:t>
          </a:r>
          <a:r>
            <a:rPr lang="en-US" sz="700" kern="1200">
              <a:solidFill>
                <a:sysClr val="windowText" lastClr="000000"/>
              </a:solidFill>
            </a:rPr>
            <a:t> </a:t>
          </a:r>
        </a:p>
      </dsp:txBody>
      <dsp:txXfrm>
        <a:off x="2432211" y="134892"/>
        <a:ext cx="621976" cy="621976"/>
      </dsp:txXfrm>
    </dsp:sp>
    <dsp:sp modelId="{A7665C92-A7E6-4C9D-97D6-D8DB69A440D9}">
      <dsp:nvSpPr>
        <dsp:cNvPr id="0" name=""/>
        <dsp:cNvSpPr/>
      </dsp:nvSpPr>
      <dsp:spPr>
        <a:xfrm rot="19285714">
          <a:off x="3068634" y="1206684"/>
          <a:ext cx="222441" cy="210856"/>
        </a:xfrm>
        <a:prstGeom prst="rightArrow">
          <a:avLst>
            <a:gd name="adj1" fmla="val 60000"/>
            <a:gd name="adj2" fmla="val 50000"/>
          </a:avLst>
        </a:prstGeom>
        <a:solidFill>
          <a:schemeClr val="accent2">
            <a:hueOff val="780253"/>
            <a:satOff val="-973"/>
            <a:lumOff val="22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075534" y="1268575"/>
        <a:ext cx="159184" cy="126514"/>
      </dsp:txXfrm>
    </dsp:sp>
    <dsp:sp modelId="{AFD2F399-30E3-42F0-8CEE-834A14141DB5}">
      <dsp:nvSpPr>
        <dsp:cNvPr id="0" name=""/>
        <dsp:cNvSpPr/>
      </dsp:nvSpPr>
      <dsp:spPr>
        <a:xfrm>
          <a:off x="3252894" y="463331"/>
          <a:ext cx="879606" cy="879606"/>
        </a:xfrm>
        <a:prstGeom prst="ellipse">
          <a:avLst/>
        </a:prstGeom>
        <a:solidFill>
          <a:schemeClr val="accent2">
            <a:hueOff val="780253"/>
            <a:satOff val="-973"/>
            <a:lumOff val="22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i="1" kern="1200">
              <a:solidFill>
                <a:sysClr val="windowText" lastClr="000000"/>
              </a:solidFill>
            </a:rPr>
            <a:t>sustainable community as well as relationship building</a:t>
          </a:r>
          <a:endParaRPr lang="en-US" sz="700" kern="1200">
            <a:solidFill>
              <a:sysClr val="windowText" lastClr="000000"/>
            </a:solidFill>
          </a:endParaRPr>
        </a:p>
      </dsp:txBody>
      <dsp:txXfrm>
        <a:off x="3381709" y="592146"/>
        <a:ext cx="621976" cy="621976"/>
      </dsp:txXfrm>
    </dsp:sp>
    <dsp:sp modelId="{5F381AE5-9D52-4CDC-82D9-5F6DF3C287F3}">
      <dsp:nvSpPr>
        <dsp:cNvPr id="0" name=""/>
        <dsp:cNvSpPr/>
      </dsp:nvSpPr>
      <dsp:spPr>
        <a:xfrm rot="771429">
          <a:off x="3176480" y="1679184"/>
          <a:ext cx="222441" cy="210856"/>
        </a:xfrm>
        <a:prstGeom prst="rightArrow">
          <a:avLst>
            <a:gd name="adj1" fmla="val 60000"/>
            <a:gd name="adj2" fmla="val 50000"/>
          </a:avLst>
        </a:prstGeom>
        <a:solidFill>
          <a:schemeClr val="accent2">
            <a:hueOff val="1560506"/>
            <a:satOff val="-1946"/>
            <a:lumOff val="45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177273" y="1714317"/>
        <a:ext cx="159184" cy="126514"/>
      </dsp:txXfrm>
    </dsp:sp>
    <dsp:sp modelId="{8C600408-362B-4FBE-B72E-CBA7375715C8}">
      <dsp:nvSpPr>
        <dsp:cNvPr id="0" name=""/>
        <dsp:cNvSpPr/>
      </dsp:nvSpPr>
      <dsp:spPr>
        <a:xfrm>
          <a:off x="3487400" y="1490772"/>
          <a:ext cx="879606" cy="879606"/>
        </a:xfrm>
        <a:prstGeom prst="ellipse">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i="1" kern="1200">
              <a:solidFill>
                <a:sysClr val="windowText" lastClr="000000"/>
              </a:solidFill>
            </a:rPr>
            <a:t>fast feedback with visual diversification</a:t>
          </a:r>
          <a:r>
            <a:rPr lang="en-US" sz="700" kern="1200">
              <a:solidFill>
                <a:sysClr val="windowText" lastClr="000000"/>
              </a:solidFill>
            </a:rPr>
            <a:t> </a:t>
          </a:r>
        </a:p>
      </dsp:txBody>
      <dsp:txXfrm>
        <a:off x="3616215" y="1619587"/>
        <a:ext cx="621976" cy="621976"/>
      </dsp:txXfrm>
    </dsp:sp>
    <dsp:sp modelId="{BBD0C418-189A-4C0C-AE53-635DB51EC762}">
      <dsp:nvSpPr>
        <dsp:cNvPr id="0" name=""/>
        <dsp:cNvSpPr/>
      </dsp:nvSpPr>
      <dsp:spPr>
        <a:xfrm rot="3857143">
          <a:off x="2874304" y="2058100"/>
          <a:ext cx="222441" cy="210856"/>
        </a:xfrm>
        <a:prstGeom prst="rightArrow">
          <a:avLst>
            <a:gd name="adj1" fmla="val 60000"/>
            <a:gd name="adj2" fmla="val 50000"/>
          </a:avLst>
        </a:prstGeom>
        <a:solidFill>
          <a:schemeClr val="accent2">
            <a:hueOff val="2340759"/>
            <a:satOff val="-2919"/>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892209" y="2071775"/>
        <a:ext cx="159184" cy="126514"/>
      </dsp:txXfrm>
    </dsp:sp>
    <dsp:sp modelId="{E66BD8DE-102A-4069-A52D-FC1242D2A196}">
      <dsp:nvSpPr>
        <dsp:cNvPr id="0" name=""/>
        <dsp:cNvSpPr/>
      </dsp:nvSpPr>
      <dsp:spPr>
        <a:xfrm>
          <a:off x="2830328" y="2314715"/>
          <a:ext cx="879606" cy="879606"/>
        </a:xfrm>
        <a:prstGeom prst="ellipse">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i="1" kern="1200">
              <a:solidFill>
                <a:sysClr val="windowText" lastClr="000000"/>
              </a:solidFill>
            </a:rPr>
            <a:t>provision of efficient study tools</a:t>
          </a:r>
          <a:r>
            <a:rPr lang="en-US" sz="700" kern="1200">
              <a:solidFill>
                <a:sysClr val="windowText" lastClr="000000"/>
              </a:solidFill>
            </a:rPr>
            <a:t> </a:t>
          </a:r>
        </a:p>
      </dsp:txBody>
      <dsp:txXfrm>
        <a:off x="2959143" y="2443530"/>
        <a:ext cx="621976" cy="621976"/>
      </dsp:txXfrm>
    </dsp:sp>
    <dsp:sp modelId="{61D117B1-E550-4F14-BBC3-55F1FEF545CA}">
      <dsp:nvSpPr>
        <dsp:cNvPr id="0" name=""/>
        <dsp:cNvSpPr/>
      </dsp:nvSpPr>
      <dsp:spPr>
        <a:xfrm rot="6942857">
          <a:off x="2389653" y="2058100"/>
          <a:ext cx="222441" cy="210856"/>
        </a:xfrm>
        <a:prstGeom prst="rightArrow">
          <a:avLst>
            <a:gd name="adj1" fmla="val 60000"/>
            <a:gd name="adj2" fmla="val 50000"/>
          </a:avLst>
        </a:prstGeom>
        <a:solidFill>
          <a:schemeClr val="accent2">
            <a:hueOff val="3121013"/>
            <a:satOff val="-3893"/>
            <a:lumOff val="91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435005" y="2071775"/>
        <a:ext cx="159184" cy="126514"/>
      </dsp:txXfrm>
    </dsp:sp>
    <dsp:sp modelId="{B71FA453-0613-4445-8415-8105F7E6A254}">
      <dsp:nvSpPr>
        <dsp:cNvPr id="0" name=""/>
        <dsp:cNvSpPr/>
      </dsp:nvSpPr>
      <dsp:spPr>
        <a:xfrm>
          <a:off x="1776464" y="2314715"/>
          <a:ext cx="879606" cy="879606"/>
        </a:xfrm>
        <a:prstGeom prst="ellipse">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i="1" kern="1200">
              <a:solidFill>
                <a:sysClr val="windowText" lastClr="000000"/>
              </a:solidFill>
            </a:rPr>
            <a:t>expanded worldview format</a:t>
          </a:r>
          <a:endParaRPr lang="en-US" sz="700" kern="1200">
            <a:solidFill>
              <a:sysClr val="windowText" lastClr="000000"/>
            </a:solidFill>
          </a:endParaRPr>
        </a:p>
      </dsp:txBody>
      <dsp:txXfrm>
        <a:off x="1905279" y="2443530"/>
        <a:ext cx="621976" cy="621976"/>
      </dsp:txXfrm>
    </dsp:sp>
    <dsp:sp modelId="{F2B3C68E-1D27-473F-B806-2236A2B93882}">
      <dsp:nvSpPr>
        <dsp:cNvPr id="0" name=""/>
        <dsp:cNvSpPr/>
      </dsp:nvSpPr>
      <dsp:spPr>
        <a:xfrm rot="10028571">
          <a:off x="2087478" y="1679184"/>
          <a:ext cx="222441" cy="210856"/>
        </a:xfrm>
        <a:prstGeom prst="rightArrow">
          <a:avLst>
            <a:gd name="adj1" fmla="val 60000"/>
            <a:gd name="adj2" fmla="val 50000"/>
          </a:avLst>
        </a:prstGeom>
        <a:solidFill>
          <a:schemeClr val="accent2">
            <a:hueOff val="3901266"/>
            <a:satOff val="-4866"/>
            <a:lumOff val="114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149942" y="1714317"/>
        <a:ext cx="159184" cy="126514"/>
      </dsp:txXfrm>
    </dsp:sp>
    <dsp:sp modelId="{E02AD0F9-CFB0-4276-804C-457F095DA1C0}">
      <dsp:nvSpPr>
        <dsp:cNvPr id="0" name=""/>
        <dsp:cNvSpPr/>
      </dsp:nvSpPr>
      <dsp:spPr>
        <a:xfrm>
          <a:off x="1119392" y="1490772"/>
          <a:ext cx="879606" cy="879606"/>
        </a:xfrm>
        <a:prstGeom prst="ellipse">
          <a:avLst/>
        </a:prstGeom>
        <a:solidFill>
          <a:schemeClr val="accent2">
            <a:hueOff val="3901266"/>
            <a:satOff val="-4866"/>
            <a:lumOff val="114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i="1" kern="1200">
              <a:solidFill>
                <a:sysClr val="windowText" lastClr="000000"/>
              </a:solidFill>
            </a:rPr>
            <a:t>time saving </a:t>
          </a:r>
          <a:endParaRPr lang="en-US" sz="700" kern="1200">
            <a:solidFill>
              <a:sysClr val="windowText" lastClr="000000"/>
            </a:solidFill>
          </a:endParaRPr>
        </a:p>
      </dsp:txBody>
      <dsp:txXfrm>
        <a:off x="1248207" y="1619587"/>
        <a:ext cx="621976" cy="621976"/>
      </dsp:txXfrm>
    </dsp:sp>
    <dsp:sp modelId="{2BF7F82C-9EE0-4B25-B095-00DC61545D8B}">
      <dsp:nvSpPr>
        <dsp:cNvPr id="0" name=""/>
        <dsp:cNvSpPr/>
      </dsp:nvSpPr>
      <dsp:spPr>
        <a:xfrm rot="13114286">
          <a:off x="2195323" y="1206684"/>
          <a:ext cx="222441" cy="210856"/>
        </a:xfrm>
        <a:prstGeom prst="rightArrow">
          <a:avLst>
            <a:gd name="adj1" fmla="val 60000"/>
            <a:gd name="adj2" fmla="val 50000"/>
          </a:avLst>
        </a:prstGeom>
        <a:solidFill>
          <a:schemeClr val="accent2">
            <a:hueOff val="4681519"/>
            <a:satOff val="-5839"/>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251680" y="1268575"/>
        <a:ext cx="159184" cy="126514"/>
      </dsp:txXfrm>
    </dsp:sp>
    <dsp:sp modelId="{DE786A07-B9B8-46C6-B245-0D5A1A891D7A}">
      <dsp:nvSpPr>
        <dsp:cNvPr id="0" name=""/>
        <dsp:cNvSpPr/>
      </dsp:nvSpPr>
      <dsp:spPr>
        <a:xfrm>
          <a:off x="1353898" y="463331"/>
          <a:ext cx="879606" cy="879606"/>
        </a:xfrm>
        <a:prstGeom prst="ellipse">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b="1" i="1" kern="1200">
              <a:solidFill>
                <a:sysClr val="windowText" lastClr="000000"/>
              </a:solidFill>
            </a:rPr>
            <a:t>cost saving</a:t>
          </a:r>
          <a:r>
            <a:rPr lang="en-US" sz="700" kern="1200">
              <a:solidFill>
                <a:sysClr val="windowText" lastClr="000000"/>
              </a:solidFill>
            </a:rPr>
            <a:t> </a:t>
          </a:r>
        </a:p>
      </dsp:txBody>
      <dsp:txXfrm>
        <a:off x="1482713" y="592146"/>
        <a:ext cx="621976" cy="62197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1">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ctrShpMap" val="fNode"/>
          <dgm:param type="spanAng" val="360"/>
          <dgm:param type="stAng" val="0"/>
        </dgm:alg>
      </dgm:if>
      <dgm:else name="Name3">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C1B54-9A09-4BED-8418-2B6F141C2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2794</Words>
  <Characters>15932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Rodica Viorica Cuc (1906092)</cp:lastModifiedBy>
  <cp:revision>2</cp:revision>
  <dcterms:created xsi:type="dcterms:W3CDTF">2021-01-05T16:54:00Z</dcterms:created>
  <dcterms:modified xsi:type="dcterms:W3CDTF">2021-01-05T16:54:00Z</dcterms:modified>
</cp:coreProperties>
</file>