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138D5" w14:textId="77777777" w:rsidR="007237B7" w:rsidRDefault="007237B7" w:rsidP="007237B7">
      <w:pPr>
        <w:rPr>
          <w:b/>
          <w:bCs/>
        </w:rPr>
      </w:pPr>
    </w:p>
    <w:p w14:paraId="7BA9CAEF" w14:textId="2CEA3489" w:rsidR="007237B7" w:rsidRPr="007237B7" w:rsidRDefault="007237B7" w:rsidP="007237B7">
      <w:pPr>
        <w:jc w:val="center"/>
        <w:rPr>
          <w:b/>
          <w:bCs/>
        </w:rPr>
      </w:pPr>
      <w:r w:rsidRPr="007237B7">
        <w:rPr>
          <w:b/>
          <w:bCs/>
          <w:noProof/>
        </w:rPr>
        <w:drawing>
          <wp:inline distT="0" distB="0" distL="0" distR="0" wp14:anchorId="1CF3A01F" wp14:editId="2634C62C">
            <wp:extent cx="2811780" cy="670560"/>
            <wp:effectExtent l="0" t="0" r="0" b="0"/>
            <wp:docPr id="1096106388" name="Picture 4"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1780" cy="670560"/>
                    </a:xfrm>
                    <a:prstGeom prst="rect">
                      <a:avLst/>
                    </a:prstGeom>
                    <a:noFill/>
                    <a:ln>
                      <a:noFill/>
                    </a:ln>
                  </pic:spPr>
                </pic:pic>
              </a:graphicData>
            </a:graphic>
          </wp:inline>
        </w:drawing>
      </w:r>
    </w:p>
    <w:p w14:paraId="3BDB3101" w14:textId="77777777" w:rsidR="007237B7" w:rsidRPr="007237B7" w:rsidRDefault="007237B7" w:rsidP="007237B7">
      <w:pPr>
        <w:jc w:val="center"/>
        <w:rPr>
          <w:b/>
          <w:bCs/>
        </w:rPr>
      </w:pPr>
      <w:r w:rsidRPr="007237B7">
        <w:rPr>
          <w:b/>
          <w:bCs/>
        </w:rPr>
        <w:t>Master of Business Administration</w:t>
      </w:r>
    </w:p>
    <w:p w14:paraId="62F3C8B4" w14:textId="77777777" w:rsidR="007237B7" w:rsidRPr="007237B7" w:rsidRDefault="007237B7" w:rsidP="007237B7">
      <w:pPr>
        <w:jc w:val="center"/>
        <w:rPr>
          <w:b/>
          <w:bCs/>
        </w:rPr>
      </w:pPr>
      <w:r w:rsidRPr="007237B7">
        <w:rPr>
          <w:b/>
          <w:bCs/>
        </w:rPr>
        <w:t>International Business pathway</w:t>
      </w:r>
    </w:p>
    <w:p w14:paraId="3D679D53" w14:textId="77777777" w:rsidR="007237B7" w:rsidRPr="007237B7" w:rsidRDefault="007237B7" w:rsidP="007237B7">
      <w:pPr>
        <w:jc w:val="center"/>
        <w:rPr>
          <w:b/>
          <w:bCs/>
        </w:rPr>
      </w:pPr>
    </w:p>
    <w:p w14:paraId="4B0B3D43" w14:textId="43743069" w:rsidR="007237B7" w:rsidRPr="007237B7" w:rsidRDefault="007237B7" w:rsidP="007237B7">
      <w:pPr>
        <w:jc w:val="center"/>
        <w:rPr>
          <w:b/>
          <w:bCs/>
        </w:rPr>
      </w:pPr>
      <w:r w:rsidRPr="007237B7">
        <w:rPr>
          <w:b/>
          <w:bCs/>
          <w:noProof/>
        </w:rPr>
        <w:drawing>
          <wp:inline distT="0" distB="0" distL="0" distR="0" wp14:anchorId="495276F1" wp14:editId="23E92D1B">
            <wp:extent cx="2255520" cy="2255520"/>
            <wp:effectExtent l="0" t="0" r="0" b="0"/>
            <wp:docPr id="191035794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5520" cy="2255520"/>
                    </a:xfrm>
                    <a:prstGeom prst="rect">
                      <a:avLst/>
                    </a:prstGeom>
                    <a:noFill/>
                    <a:ln>
                      <a:noFill/>
                    </a:ln>
                  </pic:spPr>
                </pic:pic>
              </a:graphicData>
            </a:graphic>
          </wp:inline>
        </w:drawing>
      </w:r>
    </w:p>
    <w:p w14:paraId="67D571A1" w14:textId="77777777" w:rsidR="00763A5C" w:rsidRPr="00E80B98" w:rsidRDefault="00763A5C" w:rsidP="00763A5C">
      <w:pPr>
        <w:jc w:val="center"/>
        <w:rPr>
          <w:color w:val="EE0000"/>
          <w:sz w:val="32"/>
          <w:szCs w:val="32"/>
        </w:rPr>
      </w:pPr>
      <w:r>
        <w:rPr>
          <w:b/>
          <w:bCs/>
          <w:color w:val="EE0000"/>
          <w:sz w:val="48"/>
          <w:szCs w:val="48"/>
        </w:rPr>
        <w:t>Contemporary employability skills</w:t>
      </w:r>
    </w:p>
    <w:p w14:paraId="1F42FC4A" w14:textId="4022AA7A" w:rsidR="00763A5C" w:rsidRPr="00763A5C" w:rsidRDefault="00763A5C" w:rsidP="00763A5C">
      <w:pPr>
        <w:jc w:val="center"/>
        <w:rPr>
          <w:sz w:val="28"/>
          <w:szCs w:val="28"/>
        </w:rPr>
      </w:pPr>
      <w:r w:rsidRPr="00D07D25">
        <w:rPr>
          <w:sz w:val="28"/>
          <w:szCs w:val="28"/>
        </w:rPr>
        <w:t xml:space="preserve">Assessment </w:t>
      </w:r>
      <w:r w:rsidRPr="00E80B98">
        <w:rPr>
          <w:color w:val="EE0000"/>
          <w:sz w:val="28"/>
          <w:szCs w:val="28"/>
        </w:rPr>
        <w:t>1: Individual report</w:t>
      </w:r>
      <w:r w:rsidRPr="00043B72">
        <w:rPr>
          <w:sz w:val="28"/>
          <w:szCs w:val="28"/>
        </w:rPr>
        <w:t xml:space="preserve">. Weight: </w:t>
      </w:r>
      <w:r>
        <w:rPr>
          <w:color w:val="EE0000"/>
          <w:sz w:val="28"/>
          <w:szCs w:val="28"/>
        </w:rPr>
        <w:t>100%</w:t>
      </w:r>
    </w:p>
    <w:p w14:paraId="4BD0D642" w14:textId="60724CF1" w:rsidR="007237B7" w:rsidRPr="007237B7" w:rsidRDefault="007237B7" w:rsidP="007237B7">
      <w:pPr>
        <w:jc w:val="left"/>
        <w:rPr>
          <w:b/>
          <w:bCs/>
        </w:rPr>
      </w:pPr>
      <w:r w:rsidRPr="007237B7">
        <w:rPr>
          <w:b/>
          <w:bCs/>
        </w:rPr>
        <w:t xml:space="preserve">Module name: </w:t>
      </w:r>
      <w:r>
        <w:rPr>
          <w:b/>
          <w:bCs/>
        </w:rPr>
        <w:t>International Marketing: Principles and Practices</w:t>
      </w:r>
    </w:p>
    <w:p w14:paraId="3141F4CC" w14:textId="1BFE92B8" w:rsidR="007237B7" w:rsidRPr="007237B7" w:rsidRDefault="007237B7" w:rsidP="007237B7">
      <w:pPr>
        <w:jc w:val="left"/>
        <w:rPr>
          <w:b/>
          <w:bCs/>
        </w:rPr>
      </w:pPr>
      <w:r w:rsidRPr="007237B7">
        <w:rPr>
          <w:b/>
          <w:bCs/>
        </w:rPr>
        <w:t xml:space="preserve">Module code: </w:t>
      </w:r>
      <w:r>
        <w:rPr>
          <w:b/>
          <w:bCs/>
        </w:rPr>
        <w:t>LCMB7026</w:t>
      </w:r>
    </w:p>
    <w:p w14:paraId="54B49B3C" w14:textId="34F11464" w:rsidR="007237B7" w:rsidRPr="007237B7" w:rsidRDefault="007237B7" w:rsidP="007237B7">
      <w:pPr>
        <w:jc w:val="left"/>
        <w:rPr>
          <w:b/>
          <w:bCs/>
          <w:lang w:val="en-US"/>
        </w:rPr>
      </w:pPr>
      <w:r w:rsidRPr="007237B7">
        <w:rPr>
          <w:b/>
          <w:bCs/>
          <w:lang w:val="en-US"/>
        </w:rPr>
        <w:t xml:space="preserve">Lecturer name: </w:t>
      </w:r>
      <w:r w:rsidR="00763A5C" w:rsidRPr="00763A5C">
        <w:rPr>
          <w:b/>
          <w:bCs/>
        </w:rPr>
        <w:t>Dr</w:t>
      </w:r>
      <w:r w:rsidR="009B3F00">
        <w:rPr>
          <w:b/>
          <w:bCs/>
        </w:rPr>
        <w:t>.</w:t>
      </w:r>
      <w:r w:rsidR="00763A5C" w:rsidRPr="00763A5C">
        <w:rPr>
          <w:b/>
          <w:bCs/>
        </w:rPr>
        <w:t xml:space="preserve"> Tola Odugbesan</w:t>
      </w:r>
    </w:p>
    <w:p w14:paraId="2E57A016" w14:textId="4EA9615F" w:rsidR="007237B7" w:rsidRPr="007237B7" w:rsidRDefault="007237B7" w:rsidP="007237B7">
      <w:pPr>
        <w:jc w:val="left"/>
        <w:rPr>
          <w:b/>
          <w:bCs/>
        </w:rPr>
      </w:pPr>
      <w:r w:rsidRPr="007237B7">
        <w:rPr>
          <w:b/>
          <w:bCs/>
        </w:rPr>
        <w:t>Student name: Yaxesh Ghoghari</w:t>
      </w:r>
    </w:p>
    <w:p w14:paraId="45BD58DC" w14:textId="53096ABA" w:rsidR="007237B7" w:rsidRPr="007237B7" w:rsidRDefault="007237B7" w:rsidP="007237B7">
      <w:pPr>
        <w:jc w:val="left"/>
        <w:rPr>
          <w:b/>
          <w:bCs/>
        </w:rPr>
      </w:pPr>
      <w:r w:rsidRPr="007237B7">
        <w:rPr>
          <w:b/>
          <w:bCs/>
        </w:rPr>
        <w:t>Student ID: 2532567</w:t>
      </w:r>
    </w:p>
    <w:p w14:paraId="0C06B862" w14:textId="77777777" w:rsidR="007237B7" w:rsidRPr="007237B7" w:rsidRDefault="007237B7" w:rsidP="007237B7">
      <w:pPr>
        <w:jc w:val="left"/>
        <w:rPr>
          <w:b/>
          <w:bCs/>
        </w:rPr>
      </w:pPr>
      <w:r w:rsidRPr="007237B7">
        <w:rPr>
          <w:b/>
          <w:bCs/>
        </w:rPr>
        <w:t>Word count: 5300 Approx.</w:t>
      </w:r>
    </w:p>
    <w:p w14:paraId="077A7546" w14:textId="60D1F274" w:rsidR="005C6B0F" w:rsidRDefault="007237B7" w:rsidP="007237B7">
      <w:pPr>
        <w:jc w:val="left"/>
        <w:rPr>
          <w:b/>
          <w:bCs/>
        </w:rPr>
      </w:pPr>
      <w:r w:rsidRPr="007237B7">
        <w:rPr>
          <w:b/>
          <w:bCs/>
        </w:rPr>
        <w:t>Submission date: 1</w:t>
      </w:r>
      <w:r>
        <w:rPr>
          <w:b/>
          <w:bCs/>
        </w:rPr>
        <w:t>3</w:t>
      </w:r>
      <w:r w:rsidRPr="007237B7">
        <w:rPr>
          <w:b/>
          <w:bCs/>
          <w:vertAlign w:val="superscript"/>
        </w:rPr>
        <w:t>th</w:t>
      </w:r>
      <w:r w:rsidRPr="007237B7">
        <w:rPr>
          <w:b/>
          <w:bCs/>
        </w:rPr>
        <w:t xml:space="preserve"> Aug 2026</w:t>
      </w:r>
    </w:p>
    <w:p w14:paraId="01DEFFA0" w14:textId="77777777" w:rsidR="001B640E" w:rsidRDefault="001B640E" w:rsidP="001B640E">
      <w:pPr>
        <w:pStyle w:val="Heading2"/>
      </w:pPr>
      <w:bookmarkStart w:id="0" w:name="_Toc237471269"/>
      <w:r>
        <w:lastRenderedPageBreak/>
        <w:t>AI Use Acknowledgement</w:t>
      </w:r>
      <w:bookmarkEnd w:id="0"/>
    </w:p>
    <w:p w14:paraId="630157DE" w14:textId="77777777" w:rsidR="001B640E" w:rsidRDefault="001B640E" w:rsidP="001B640E">
      <w:pPr>
        <w:pStyle w:val="Heading3"/>
      </w:pPr>
      <w:bookmarkStart w:id="1" w:name="_Toc237471270"/>
      <w:r>
        <w:t>Acknowledgement 1: ChatGPT (OpenAI)</w:t>
      </w:r>
      <w:bookmarkEnd w:id="1"/>
    </w:p>
    <w:p w14:paraId="4594C913" w14:textId="662D9BAA" w:rsidR="001B640E" w:rsidRPr="00D536AE" w:rsidRDefault="001B640E" w:rsidP="001B640E">
      <w:pPr>
        <w:pStyle w:val="NormalWeb"/>
        <w:rPr>
          <w:rFonts w:ascii="Arial" w:hAnsi="Arial" w:cs="Arial"/>
        </w:rPr>
      </w:pPr>
      <w:r w:rsidRPr="00D536AE">
        <w:rPr>
          <w:rFonts w:ascii="Arial" w:hAnsi="Arial" w:cs="Arial"/>
        </w:rPr>
        <w:t xml:space="preserve">I acknowledge the use of ChatGPT (OpenAI) on </w:t>
      </w:r>
      <w:r w:rsidRPr="00D536AE">
        <w:rPr>
          <w:rStyle w:val="Strong"/>
          <w:rFonts w:ascii="Arial" w:hAnsi="Arial" w:cs="Arial"/>
        </w:rPr>
        <w:t>1</w:t>
      </w:r>
      <w:r w:rsidR="00F05547">
        <w:rPr>
          <w:rStyle w:val="Strong"/>
          <w:rFonts w:ascii="Arial" w:hAnsi="Arial" w:cs="Arial"/>
        </w:rPr>
        <w:t>0</w:t>
      </w:r>
      <w:r w:rsidRPr="00D536AE">
        <w:rPr>
          <w:rStyle w:val="Strong"/>
          <w:rFonts w:ascii="Arial" w:hAnsi="Arial" w:cs="Arial"/>
        </w:rPr>
        <w:t xml:space="preserve"> August 2026</w:t>
      </w:r>
      <w:r w:rsidRPr="00D536AE">
        <w:rPr>
          <w:rFonts w:ascii="Arial" w:hAnsi="Arial" w:cs="Arial"/>
        </w:rPr>
        <w:t xml:space="preserve"> to research background information to support my analysis, including international marketing context, market characteristics, competitor positioning, and publicly available information relating to </w:t>
      </w:r>
      <w:r w:rsidRPr="001B640E">
        <w:rPr>
          <w:rFonts w:ascii="Arial" w:hAnsi="Arial" w:cs="Arial"/>
          <w:b/>
          <w:bCs/>
        </w:rPr>
        <w:t>Starbucks in the United States and China</w:t>
      </w:r>
      <w:r w:rsidRPr="00D536AE">
        <w:rPr>
          <w:rFonts w:ascii="Arial" w:hAnsi="Arial" w:cs="Arial"/>
        </w:rPr>
        <w:t>. I used the prompt(s):</w:t>
      </w:r>
    </w:p>
    <w:p w14:paraId="77F2BE2F" w14:textId="10B9D721" w:rsidR="001B640E" w:rsidRPr="001B640E" w:rsidRDefault="001B640E" w:rsidP="001B640E">
      <w:pPr>
        <w:numPr>
          <w:ilvl w:val="0"/>
          <w:numId w:val="2"/>
        </w:numPr>
        <w:spacing w:before="100" w:beforeAutospacing="1" w:after="100" w:afterAutospacing="1" w:line="240" w:lineRule="auto"/>
        <w:jc w:val="left"/>
      </w:pPr>
      <w:r w:rsidRPr="001B640E">
        <w:t xml:space="preserve">Summarise the history and international business model of </w:t>
      </w:r>
      <w:r w:rsidRPr="001B640E">
        <w:rPr>
          <w:b/>
          <w:bCs/>
        </w:rPr>
        <w:t>Starbucks</w:t>
      </w:r>
      <w:r w:rsidRPr="001B640E">
        <w:t>, including its origins in the</w:t>
      </w:r>
      <w:r w:rsidRPr="001B640E">
        <w:rPr>
          <w:b/>
          <w:bCs/>
        </w:rPr>
        <w:t xml:space="preserve"> United States</w:t>
      </w:r>
      <w:r w:rsidRPr="001B640E">
        <w:t xml:space="preserve">, global development, and international brand positioning. </w:t>
      </w:r>
    </w:p>
    <w:p w14:paraId="3676FA93" w14:textId="425B46C2" w:rsidR="001B640E" w:rsidRPr="001B640E" w:rsidRDefault="001B640E" w:rsidP="001B640E">
      <w:pPr>
        <w:numPr>
          <w:ilvl w:val="0"/>
          <w:numId w:val="2"/>
        </w:numPr>
        <w:spacing w:before="100" w:beforeAutospacing="1" w:after="100" w:afterAutospacing="1" w:line="240" w:lineRule="auto"/>
        <w:jc w:val="left"/>
      </w:pPr>
      <w:r w:rsidRPr="001B640E">
        <w:t xml:space="preserve">Explain and compare the market environments of </w:t>
      </w:r>
      <w:r w:rsidRPr="001B640E">
        <w:rPr>
          <w:b/>
          <w:bCs/>
        </w:rPr>
        <w:t>United States and China</w:t>
      </w:r>
      <w:r w:rsidRPr="001B640E">
        <w:t xml:space="preserve">, including relevant political, economic, social, technological, environmental, legal, and cultural factors affecting </w:t>
      </w:r>
      <w:r w:rsidRPr="001B640E">
        <w:rPr>
          <w:b/>
          <w:bCs/>
        </w:rPr>
        <w:t>Starbucks</w:t>
      </w:r>
      <w:r w:rsidRPr="001B640E">
        <w:t xml:space="preserve">. </w:t>
      </w:r>
    </w:p>
    <w:p w14:paraId="0D77A9A7" w14:textId="585B3C94" w:rsidR="001B640E" w:rsidRPr="001B640E" w:rsidRDefault="001B640E" w:rsidP="001B640E">
      <w:pPr>
        <w:numPr>
          <w:ilvl w:val="0"/>
          <w:numId w:val="2"/>
        </w:numPr>
        <w:spacing w:before="100" w:beforeAutospacing="1" w:after="100" w:afterAutospacing="1" w:line="240" w:lineRule="auto"/>
        <w:jc w:val="left"/>
      </w:pPr>
      <w:r w:rsidRPr="001B640E">
        <w:t xml:space="preserve">Outline </w:t>
      </w:r>
      <w:r w:rsidRPr="001B640E">
        <w:rPr>
          <w:b/>
          <w:bCs/>
        </w:rPr>
        <w:t>Starbucks</w:t>
      </w:r>
      <w:r w:rsidR="00F05547">
        <w:rPr>
          <w:b/>
          <w:bCs/>
        </w:rPr>
        <w:t>’</w:t>
      </w:r>
      <w:r w:rsidRPr="001B640E">
        <w:t xml:space="preserve"> </w:t>
      </w:r>
      <w:r w:rsidRPr="001B640E">
        <w:t>international marketing strategy in</w:t>
      </w:r>
      <w:r>
        <w:t xml:space="preserve"> the </w:t>
      </w:r>
      <w:r w:rsidRPr="001B640E">
        <w:rPr>
          <w:b/>
          <w:bCs/>
        </w:rPr>
        <w:t>United States and China</w:t>
      </w:r>
      <w:r w:rsidRPr="001B640E">
        <w:t xml:space="preserve">, including </w:t>
      </w:r>
      <w:r w:rsidRPr="001B640E">
        <w:rPr>
          <w:rStyle w:val="Strong"/>
        </w:rPr>
        <w:t>segmentation, targeting and positioning (STP), the 7Ps marketing mix, market entry strategy, competitive positioning, and marketing ethics</w:t>
      </w:r>
      <w:r w:rsidRPr="001B640E">
        <w:t xml:space="preserve">. </w:t>
      </w:r>
    </w:p>
    <w:p w14:paraId="42B433C0" w14:textId="77777777" w:rsidR="001B640E" w:rsidRPr="00D536AE" w:rsidRDefault="001B640E" w:rsidP="001B640E">
      <w:pPr>
        <w:pStyle w:val="NormalWeb"/>
        <w:rPr>
          <w:rFonts w:ascii="Arial" w:hAnsi="Arial" w:cs="Arial"/>
        </w:rPr>
      </w:pPr>
      <w:r w:rsidRPr="00D536AE">
        <w:rPr>
          <w:rFonts w:ascii="Arial" w:hAnsi="Arial" w:cs="Arial"/>
        </w:rPr>
        <w:t>I confirm that I have not presented any AI-generated text as my own work. I confirm I have copies of my drafts, notes, and other resources I used before and after the use of AI tools, which I may be asked to provide as evidence.</w:t>
      </w:r>
    </w:p>
    <w:p w14:paraId="16321C8D" w14:textId="77777777" w:rsidR="001B640E" w:rsidRDefault="001B640E" w:rsidP="001B640E">
      <w:pPr>
        <w:pStyle w:val="Heading3"/>
      </w:pPr>
      <w:bookmarkStart w:id="2" w:name="_Toc237471271"/>
      <w:r>
        <w:t>Acknowledgement 2: ChatGPT (OpenAI)</w:t>
      </w:r>
      <w:bookmarkEnd w:id="2"/>
    </w:p>
    <w:p w14:paraId="1B7E11DC" w14:textId="3FF586CD" w:rsidR="001B640E" w:rsidRPr="007840C0" w:rsidRDefault="001B640E" w:rsidP="001B640E">
      <w:pPr>
        <w:pStyle w:val="NormalWeb"/>
        <w:rPr>
          <w:rFonts w:ascii="Arial" w:hAnsi="Arial" w:cs="Arial"/>
        </w:rPr>
      </w:pPr>
      <w:r w:rsidRPr="007840C0">
        <w:rPr>
          <w:rFonts w:ascii="Arial" w:hAnsi="Arial" w:cs="Arial"/>
        </w:rPr>
        <w:t xml:space="preserve">I acknowledge the use of ChatGPT (OpenAI) on </w:t>
      </w:r>
      <w:r w:rsidRPr="007840C0">
        <w:rPr>
          <w:rStyle w:val="Strong"/>
          <w:rFonts w:ascii="Arial" w:hAnsi="Arial" w:cs="Arial"/>
        </w:rPr>
        <w:t>1</w:t>
      </w:r>
      <w:r w:rsidR="00F05547">
        <w:rPr>
          <w:rStyle w:val="Strong"/>
          <w:rFonts w:ascii="Arial" w:hAnsi="Arial" w:cs="Arial"/>
        </w:rPr>
        <w:t>2</w:t>
      </w:r>
      <w:r w:rsidRPr="007840C0">
        <w:rPr>
          <w:rStyle w:val="Strong"/>
          <w:rFonts w:ascii="Arial" w:hAnsi="Arial" w:cs="Arial"/>
        </w:rPr>
        <w:t xml:space="preserve"> August 2026</w:t>
      </w:r>
      <w:r w:rsidRPr="007840C0">
        <w:rPr>
          <w:rFonts w:ascii="Arial" w:hAnsi="Arial" w:cs="Arial"/>
        </w:rPr>
        <w:t xml:space="preserve"> to generate the illustrative diagrams and </w:t>
      </w:r>
      <w:r w:rsidRPr="007840C0">
        <w:rPr>
          <w:rStyle w:val="Strong"/>
          <w:rFonts w:ascii="Arial" w:hAnsi="Arial" w:cs="Arial"/>
        </w:rPr>
        <w:t>3D AI-generated images</w:t>
      </w:r>
      <w:r w:rsidRPr="007840C0">
        <w:rPr>
          <w:rFonts w:ascii="Arial" w:hAnsi="Arial" w:cs="Arial"/>
        </w:rPr>
        <w:t xml:space="preserve"> used throughout this report, based on my own analysis and content for each framework. I used the prompt(s):</w:t>
      </w:r>
    </w:p>
    <w:p w14:paraId="4E7FE715" w14:textId="0B436656" w:rsidR="001B640E" w:rsidRPr="00D536AE" w:rsidRDefault="001B640E" w:rsidP="001B640E">
      <w:pPr>
        <w:numPr>
          <w:ilvl w:val="0"/>
          <w:numId w:val="3"/>
        </w:numPr>
        <w:spacing w:before="100" w:beforeAutospacing="1" w:after="100" w:afterAutospacing="1" w:line="240" w:lineRule="auto"/>
        <w:jc w:val="left"/>
      </w:pPr>
      <w:r w:rsidRPr="00D536AE">
        <w:t xml:space="preserve">Generate a professional </w:t>
      </w:r>
      <w:r w:rsidRPr="00D536AE">
        <w:rPr>
          <w:rStyle w:val="Strong"/>
        </w:rPr>
        <w:t xml:space="preserve">3D-style visual comparing </w:t>
      </w:r>
      <w:r w:rsidR="00F05547" w:rsidRPr="001B640E">
        <w:rPr>
          <w:b/>
          <w:bCs/>
        </w:rPr>
        <w:t>Starbucks</w:t>
      </w:r>
      <w:r w:rsidR="00F05547">
        <w:rPr>
          <w:b/>
          <w:bCs/>
        </w:rPr>
        <w:t>’</w:t>
      </w:r>
      <w:r w:rsidR="00F05547" w:rsidRPr="001B640E">
        <w:t xml:space="preserve"> </w:t>
      </w:r>
      <w:r w:rsidRPr="00D536AE">
        <w:rPr>
          <w:rStyle w:val="Strong"/>
        </w:rPr>
        <w:t xml:space="preserve">international marketing environment in </w:t>
      </w:r>
      <w:r w:rsidR="00F05547" w:rsidRPr="001B640E">
        <w:rPr>
          <w:b/>
          <w:bCs/>
        </w:rPr>
        <w:t>United States and China</w:t>
      </w:r>
      <w:r w:rsidRPr="00D536AE">
        <w:t xml:space="preserve">, including cultural and market differences relevant to the analysis. </w:t>
      </w:r>
    </w:p>
    <w:p w14:paraId="1BD0F962" w14:textId="445920E9" w:rsidR="001B640E" w:rsidRPr="00D536AE" w:rsidRDefault="001B640E" w:rsidP="001B640E">
      <w:pPr>
        <w:numPr>
          <w:ilvl w:val="0"/>
          <w:numId w:val="3"/>
        </w:numPr>
        <w:spacing w:before="100" w:beforeAutospacing="1" w:after="100" w:afterAutospacing="1" w:line="240" w:lineRule="auto"/>
        <w:jc w:val="left"/>
      </w:pPr>
      <w:r w:rsidRPr="00D536AE">
        <w:t xml:space="preserve">Generate professional </w:t>
      </w:r>
      <w:r w:rsidRPr="00D536AE">
        <w:rPr>
          <w:rStyle w:val="Strong"/>
        </w:rPr>
        <w:t xml:space="preserve">visuals for the PESTEL analysis, STP strategy, 7Ps marketing mix, market entry strategy in </w:t>
      </w:r>
      <w:r w:rsidR="006E3C86">
        <w:rPr>
          <w:rStyle w:val="Strong"/>
        </w:rPr>
        <w:t>China</w:t>
      </w:r>
      <w:r w:rsidRPr="00D536AE">
        <w:rPr>
          <w:rStyle w:val="Strong"/>
        </w:rPr>
        <w:t>, and marketing ethics evaluation</w:t>
      </w:r>
      <w:r w:rsidRPr="00D536AE">
        <w:t xml:space="preserve">, using </w:t>
      </w:r>
      <w:r w:rsidR="00F05547" w:rsidRPr="001B640E">
        <w:rPr>
          <w:b/>
          <w:bCs/>
        </w:rPr>
        <w:t>Starbucks</w:t>
      </w:r>
      <w:r w:rsidR="00F05547" w:rsidRPr="001B640E">
        <w:t xml:space="preserve"> </w:t>
      </w:r>
      <w:r w:rsidRPr="00D536AE">
        <w:t xml:space="preserve">as the central brand and maintaining a consistent academic and professional visual style. </w:t>
      </w:r>
    </w:p>
    <w:p w14:paraId="3AFBD588" w14:textId="417E0D6A" w:rsidR="001B640E" w:rsidRPr="00D536AE" w:rsidRDefault="001B640E" w:rsidP="001B640E">
      <w:pPr>
        <w:numPr>
          <w:ilvl w:val="0"/>
          <w:numId w:val="3"/>
        </w:numPr>
        <w:spacing w:before="100" w:beforeAutospacing="1" w:after="100" w:afterAutospacing="1" w:line="240" w:lineRule="auto"/>
        <w:jc w:val="left"/>
      </w:pPr>
      <w:r w:rsidRPr="00D536AE">
        <w:t xml:space="preserve">Generate supporting </w:t>
      </w:r>
      <w:r w:rsidRPr="00D536AE">
        <w:rPr>
          <w:rStyle w:val="Strong"/>
        </w:rPr>
        <w:t xml:space="preserve">3D images illustrating </w:t>
      </w:r>
      <w:r w:rsidR="00F05547" w:rsidRPr="001B640E">
        <w:rPr>
          <w:b/>
          <w:bCs/>
        </w:rPr>
        <w:t>Starbucks</w:t>
      </w:r>
      <w:r w:rsidR="00F05547">
        <w:rPr>
          <w:b/>
          <w:bCs/>
        </w:rPr>
        <w:t>’</w:t>
      </w:r>
      <w:r w:rsidR="00F05547" w:rsidRPr="001B640E">
        <w:t xml:space="preserve"> </w:t>
      </w:r>
      <w:r w:rsidRPr="00D536AE">
        <w:rPr>
          <w:rStyle w:val="Strong"/>
        </w:rPr>
        <w:t xml:space="preserve">consumers, distribution, promotion, sporting and lifestyle activities, brand positioning, and international presence in </w:t>
      </w:r>
      <w:r w:rsidR="00F05547" w:rsidRPr="001B640E">
        <w:rPr>
          <w:b/>
          <w:bCs/>
        </w:rPr>
        <w:t>United States and China</w:t>
      </w:r>
      <w:r w:rsidRPr="00D536AE">
        <w:t xml:space="preserve">, without adding unsupported numerical data. </w:t>
      </w:r>
    </w:p>
    <w:p w14:paraId="6A3B8D55" w14:textId="77777777" w:rsidR="001B640E" w:rsidRPr="007840C0" w:rsidRDefault="001B640E" w:rsidP="001B640E">
      <w:pPr>
        <w:pStyle w:val="NormalWeb"/>
        <w:rPr>
          <w:rFonts w:ascii="Arial" w:hAnsi="Arial" w:cs="Arial"/>
        </w:rPr>
      </w:pPr>
      <w:r w:rsidRPr="007840C0">
        <w:rPr>
          <w:rFonts w:ascii="Arial" w:hAnsi="Arial" w:cs="Arial"/>
        </w:rPr>
        <w:t>I confirm that I have not presented any AI-generated text as my own work. I confirm I have copies of my drafts, notes, and other resources I used before and after the use of AI tools, which I may be asked to provide as evidence.</w:t>
      </w:r>
    </w:p>
    <w:p w14:paraId="074AFF03" w14:textId="77777777" w:rsidR="007237B7" w:rsidRDefault="007237B7" w:rsidP="007237B7">
      <w:pPr>
        <w:jc w:val="left"/>
        <w:rPr>
          <w:b/>
          <w:bCs/>
        </w:rPr>
      </w:pPr>
    </w:p>
    <w:p w14:paraId="39FDA501" w14:textId="77777777" w:rsidR="007237B7" w:rsidRDefault="007237B7" w:rsidP="007237B7">
      <w:pPr>
        <w:jc w:val="left"/>
        <w:rPr>
          <w:b/>
          <w:bCs/>
        </w:rPr>
      </w:pPr>
    </w:p>
    <w:p w14:paraId="4496D49D" w14:textId="77777777" w:rsidR="007237B7" w:rsidRDefault="007237B7" w:rsidP="007237B7">
      <w:pPr>
        <w:jc w:val="left"/>
        <w:rPr>
          <w:b/>
          <w:bCs/>
        </w:rPr>
      </w:pPr>
    </w:p>
    <w:p w14:paraId="3C345277" w14:textId="77777777" w:rsidR="007237B7" w:rsidRDefault="007237B7" w:rsidP="007237B7">
      <w:pPr>
        <w:jc w:val="left"/>
        <w:rPr>
          <w:b/>
          <w:bCs/>
        </w:rPr>
      </w:pPr>
    </w:p>
    <w:p w14:paraId="156EC8FE" w14:textId="77777777" w:rsidR="007237B7" w:rsidRDefault="007237B7" w:rsidP="007237B7">
      <w:pPr>
        <w:jc w:val="left"/>
        <w:rPr>
          <w:b/>
          <w:bCs/>
        </w:rPr>
      </w:pPr>
    </w:p>
    <w:p w14:paraId="505FDCD3" w14:textId="77777777" w:rsidR="007237B7" w:rsidRDefault="007237B7" w:rsidP="007237B7">
      <w:pPr>
        <w:jc w:val="left"/>
        <w:rPr>
          <w:b/>
          <w:bCs/>
        </w:rPr>
      </w:pPr>
    </w:p>
    <w:p w14:paraId="1AF78E3B" w14:textId="77777777" w:rsidR="007237B7" w:rsidRDefault="007237B7" w:rsidP="007237B7">
      <w:pPr>
        <w:jc w:val="left"/>
        <w:rPr>
          <w:b/>
          <w:bCs/>
        </w:rPr>
      </w:pPr>
    </w:p>
    <w:p w14:paraId="06EFB99B" w14:textId="77777777" w:rsidR="007237B7" w:rsidRDefault="007237B7" w:rsidP="007237B7">
      <w:pPr>
        <w:jc w:val="left"/>
        <w:rPr>
          <w:b/>
          <w:bCs/>
        </w:rPr>
      </w:pPr>
    </w:p>
    <w:p w14:paraId="3FA97C69" w14:textId="77777777" w:rsidR="007237B7" w:rsidRDefault="007237B7" w:rsidP="007237B7">
      <w:pPr>
        <w:jc w:val="left"/>
        <w:rPr>
          <w:b/>
          <w:bCs/>
        </w:rPr>
      </w:pPr>
    </w:p>
    <w:p w14:paraId="519F05BF" w14:textId="77777777" w:rsidR="007237B7" w:rsidRDefault="007237B7" w:rsidP="007237B7">
      <w:pPr>
        <w:jc w:val="left"/>
        <w:rPr>
          <w:b/>
          <w:bCs/>
        </w:rPr>
      </w:pPr>
    </w:p>
    <w:p w14:paraId="59DBF6E7" w14:textId="77777777" w:rsidR="007237B7" w:rsidRDefault="007237B7" w:rsidP="007237B7">
      <w:pPr>
        <w:jc w:val="left"/>
        <w:rPr>
          <w:b/>
          <w:bCs/>
        </w:rPr>
      </w:pPr>
    </w:p>
    <w:p w14:paraId="063B846F" w14:textId="77777777" w:rsidR="007237B7" w:rsidRDefault="007237B7" w:rsidP="007237B7">
      <w:pPr>
        <w:jc w:val="left"/>
        <w:rPr>
          <w:b/>
          <w:bCs/>
        </w:rPr>
      </w:pPr>
    </w:p>
    <w:p w14:paraId="56BCFC82" w14:textId="77777777" w:rsidR="007237B7" w:rsidRDefault="007237B7" w:rsidP="007237B7">
      <w:pPr>
        <w:jc w:val="left"/>
        <w:rPr>
          <w:b/>
          <w:bCs/>
        </w:rPr>
      </w:pPr>
    </w:p>
    <w:p w14:paraId="34E33C97" w14:textId="77777777" w:rsidR="007237B7" w:rsidRPr="007237B7" w:rsidRDefault="007237B7" w:rsidP="007237B7">
      <w:pPr>
        <w:jc w:val="center"/>
        <w:rPr>
          <w:b/>
          <w:bCs/>
          <w:sz w:val="28"/>
          <w:szCs w:val="28"/>
        </w:rPr>
      </w:pPr>
      <w:r w:rsidRPr="007237B7">
        <w:rPr>
          <w:b/>
          <w:bCs/>
          <w:sz w:val="28"/>
          <w:szCs w:val="28"/>
        </w:rPr>
        <w:t>Comparative International Marketing Analysis of Starbucks in the United States and China</w:t>
      </w:r>
    </w:p>
    <w:p w14:paraId="79D7E228" w14:textId="77777777" w:rsidR="00F048A6" w:rsidRDefault="00F048A6" w:rsidP="007237B7">
      <w:pPr>
        <w:jc w:val="left"/>
        <w:rPr>
          <w:b/>
          <w:bCs/>
        </w:rPr>
      </w:pPr>
    </w:p>
    <w:p w14:paraId="0BAF03E0" w14:textId="77777777" w:rsidR="001B640E" w:rsidRDefault="001B640E" w:rsidP="007237B7">
      <w:pPr>
        <w:jc w:val="left"/>
        <w:rPr>
          <w:b/>
          <w:bCs/>
        </w:rPr>
      </w:pPr>
    </w:p>
    <w:p w14:paraId="7904DCBC" w14:textId="77777777" w:rsidR="001B640E" w:rsidRDefault="001B640E" w:rsidP="007237B7">
      <w:pPr>
        <w:jc w:val="left"/>
        <w:rPr>
          <w:b/>
          <w:bCs/>
        </w:rPr>
      </w:pPr>
    </w:p>
    <w:p w14:paraId="5183FEBB" w14:textId="77777777" w:rsidR="001B640E" w:rsidRDefault="001B640E" w:rsidP="007237B7">
      <w:pPr>
        <w:jc w:val="left"/>
        <w:rPr>
          <w:b/>
          <w:bCs/>
        </w:rPr>
      </w:pPr>
    </w:p>
    <w:p w14:paraId="1CFFB309" w14:textId="77777777" w:rsidR="001B640E" w:rsidRDefault="001B640E" w:rsidP="007237B7">
      <w:pPr>
        <w:jc w:val="left"/>
        <w:rPr>
          <w:b/>
          <w:bCs/>
        </w:rPr>
      </w:pPr>
    </w:p>
    <w:p w14:paraId="1D6DCE34" w14:textId="77777777" w:rsidR="001B640E" w:rsidRDefault="001B640E" w:rsidP="007237B7">
      <w:pPr>
        <w:jc w:val="left"/>
        <w:rPr>
          <w:b/>
          <w:bCs/>
        </w:rPr>
      </w:pPr>
    </w:p>
    <w:p w14:paraId="5DF2F4B3" w14:textId="77777777" w:rsidR="001B640E" w:rsidRDefault="001B640E" w:rsidP="007237B7">
      <w:pPr>
        <w:jc w:val="left"/>
        <w:rPr>
          <w:b/>
          <w:bCs/>
        </w:rPr>
      </w:pPr>
    </w:p>
    <w:p w14:paraId="09FB16BD" w14:textId="77777777" w:rsidR="001B640E" w:rsidRDefault="001B640E" w:rsidP="007237B7">
      <w:pPr>
        <w:jc w:val="left"/>
        <w:rPr>
          <w:b/>
          <w:bCs/>
        </w:rPr>
      </w:pPr>
    </w:p>
    <w:p w14:paraId="30D1F248" w14:textId="77777777" w:rsidR="001B640E" w:rsidRDefault="001B640E" w:rsidP="007237B7">
      <w:pPr>
        <w:jc w:val="left"/>
        <w:rPr>
          <w:b/>
          <w:bCs/>
        </w:rPr>
      </w:pPr>
    </w:p>
    <w:p w14:paraId="00BE7DAA" w14:textId="77777777" w:rsidR="001B640E" w:rsidRPr="007237B7" w:rsidRDefault="001B640E" w:rsidP="007237B7">
      <w:pPr>
        <w:jc w:val="left"/>
        <w:rPr>
          <w:b/>
          <w:bCs/>
        </w:rPr>
      </w:pPr>
    </w:p>
    <w:p w14:paraId="7FF1C30F" w14:textId="77777777" w:rsidR="005C6B0F" w:rsidRDefault="00572F44">
      <w:pPr>
        <w:jc w:val="center"/>
        <w:rPr>
          <w:b/>
          <w:bCs/>
          <w:sz w:val="28"/>
          <w:szCs w:val="28"/>
        </w:rPr>
      </w:pPr>
      <w:r>
        <w:rPr>
          <w:b/>
          <w:bCs/>
          <w:sz w:val="28"/>
          <w:szCs w:val="28"/>
        </w:rPr>
        <w:t>TABLE OF CONTENT</w:t>
      </w:r>
    </w:p>
    <w:sdt>
      <w:sdtPr>
        <w:id w:val="-423109548"/>
        <w:docPartObj>
          <w:docPartGallery w:val="Table of Contents"/>
          <w:docPartUnique/>
        </w:docPartObj>
      </w:sdtPr>
      <w:sdtContent>
        <w:p w14:paraId="49ADFDD0" w14:textId="09ADE003" w:rsidR="009B3F00" w:rsidRDefault="00572F44">
          <w:pPr>
            <w:pStyle w:val="TOC1"/>
            <w:tabs>
              <w:tab w:val="right" w:leader="dot" w:pos="9019"/>
            </w:tabs>
            <w:rPr>
              <w:rFonts w:asciiTheme="minorHAnsi" w:eastAsiaTheme="minorEastAsia" w:hAnsiTheme="minorHAnsi" w:cstheme="minorBidi"/>
              <w:noProof/>
              <w:kern w:val="2"/>
              <w:lang w:val="en-IN" w:eastAsia="en-IN"/>
              <w14:ligatures w14:val="standardContextual"/>
            </w:rPr>
          </w:pPr>
          <w:r>
            <w:fldChar w:fldCharType="begin"/>
          </w:r>
          <w:r>
            <w:instrText xml:space="preserve"> TOC \h \u \z \t "Heading 1,1,Heading 2,2,Heading 3,3,Heading 4,4,Heading 5,5,Heading 6,6,"</w:instrText>
          </w:r>
          <w:r>
            <w:fldChar w:fldCharType="separate"/>
          </w:r>
          <w:hyperlink w:anchor="_Toc237519042" w:history="1">
            <w:r w:rsidR="009B3F00" w:rsidRPr="00246834">
              <w:rPr>
                <w:rStyle w:val="Hyperlink"/>
                <w:noProof/>
              </w:rPr>
              <w:t>Section 1: International Marketing Report</w:t>
            </w:r>
            <w:r w:rsidR="009B3F00">
              <w:rPr>
                <w:noProof/>
                <w:webHidden/>
              </w:rPr>
              <w:tab/>
            </w:r>
            <w:r w:rsidR="009B3F00">
              <w:rPr>
                <w:noProof/>
                <w:webHidden/>
              </w:rPr>
              <w:fldChar w:fldCharType="begin"/>
            </w:r>
            <w:r w:rsidR="009B3F00">
              <w:rPr>
                <w:noProof/>
                <w:webHidden/>
              </w:rPr>
              <w:instrText xml:space="preserve"> PAGEREF _Toc237519042 \h </w:instrText>
            </w:r>
            <w:r w:rsidR="009B3F00">
              <w:rPr>
                <w:noProof/>
                <w:webHidden/>
              </w:rPr>
            </w:r>
            <w:r w:rsidR="009B3F00">
              <w:rPr>
                <w:noProof/>
                <w:webHidden/>
              </w:rPr>
              <w:fldChar w:fldCharType="separate"/>
            </w:r>
            <w:r w:rsidR="001B640E">
              <w:rPr>
                <w:noProof/>
                <w:webHidden/>
              </w:rPr>
              <w:t>6</w:t>
            </w:r>
            <w:r w:rsidR="009B3F00">
              <w:rPr>
                <w:noProof/>
                <w:webHidden/>
              </w:rPr>
              <w:fldChar w:fldCharType="end"/>
            </w:r>
          </w:hyperlink>
        </w:p>
        <w:p w14:paraId="32EEEC3B" w14:textId="781C553F"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43" w:history="1">
            <w:r w:rsidRPr="00246834">
              <w:rPr>
                <w:rStyle w:val="Hyperlink"/>
                <w:noProof/>
              </w:rPr>
              <w:t>1. Introduction</w:t>
            </w:r>
            <w:r>
              <w:rPr>
                <w:noProof/>
                <w:webHidden/>
              </w:rPr>
              <w:tab/>
            </w:r>
            <w:r>
              <w:rPr>
                <w:noProof/>
                <w:webHidden/>
              </w:rPr>
              <w:fldChar w:fldCharType="begin"/>
            </w:r>
            <w:r>
              <w:rPr>
                <w:noProof/>
                <w:webHidden/>
              </w:rPr>
              <w:instrText xml:space="preserve"> PAGEREF _Toc237519043 \h </w:instrText>
            </w:r>
            <w:r>
              <w:rPr>
                <w:noProof/>
                <w:webHidden/>
              </w:rPr>
            </w:r>
            <w:r>
              <w:rPr>
                <w:noProof/>
                <w:webHidden/>
              </w:rPr>
              <w:fldChar w:fldCharType="separate"/>
            </w:r>
            <w:r w:rsidR="001B640E">
              <w:rPr>
                <w:noProof/>
                <w:webHidden/>
              </w:rPr>
              <w:t>6</w:t>
            </w:r>
            <w:r>
              <w:rPr>
                <w:noProof/>
                <w:webHidden/>
              </w:rPr>
              <w:fldChar w:fldCharType="end"/>
            </w:r>
          </w:hyperlink>
        </w:p>
        <w:p w14:paraId="12E95AD8" w14:textId="672BBA12"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44" w:history="1">
            <w:r w:rsidRPr="00246834">
              <w:rPr>
                <w:rStyle w:val="Hyperlink"/>
                <w:noProof/>
              </w:rPr>
              <w:t>2. Starbucks and Country Overview</w:t>
            </w:r>
            <w:r>
              <w:rPr>
                <w:noProof/>
                <w:webHidden/>
              </w:rPr>
              <w:tab/>
            </w:r>
            <w:r>
              <w:rPr>
                <w:noProof/>
                <w:webHidden/>
              </w:rPr>
              <w:fldChar w:fldCharType="begin"/>
            </w:r>
            <w:r>
              <w:rPr>
                <w:noProof/>
                <w:webHidden/>
              </w:rPr>
              <w:instrText xml:space="preserve"> PAGEREF _Toc237519044 \h </w:instrText>
            </w:r>
            <w:r>
              <w:rPr>
                <w:noProof/>
                <w:webHidden/>
              </w:rPr>
            </w:r>
            <w:r>
              <w:rPr>
                <w:noProof/>
                <w:webHidden/>
              </w:rPr>
              <w:fldChar w:fldCharType="separate"/>
            </w:r>
            <w:r w:rsidR="001B640E">
              <w:rPr>
                <w:noProof/>
                <w:webHidden/>
              </w:rPr>
              <w:t>7</w:t>
            </w:r>
            <w:r>
              <w:rPr>
                <w:noProof/>
                <w:webHidden/>
              </w:rPr>
              <w:fldChar w:fldCharType="end"/>
            </w:r>
          </w:hyperlink>
        </w:p>
        <w:p w14:paraId="1D4EC7EB" w14:textId="522F92DF"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45" w:history="1">
            <w:r w:rsidRPr="00246834">
              <w:rPr>
                <w:rStyle w:val="Hyperlink"/>
                <w:noProof/>
              </w:rPr>
              <w:t>3. Comparative Macro-Environmental and Socio-Cultural Analysis</w:t>
            </w:r>
            <w:r>
              <w:rPr>
                <w:noProof/>
                <w:webHidden/>
              </w:rPr>
              <w:tab/>
            </w:r>
            <w:r>
              <w:rPr>
                <w:noProof/>
                <w:webHidden/>
              </w:rPr>
              <w:fldChar w:fldCharType="begin"/>
            </w:r>
            <w:r>
              <w:rPr>
                <w:noProof/>
                <w:webHidden/>
              </w:rPr>
              <w:instrText xml:space="preserve"> PAGEREF _Toc237519045 \h </w:instrText>
            </w:r>
            <w:r>
              <w:rPr>
                <w:noProof/>
                <w:webHidden/>
              </w:rPr>
            </w:r>
            <w:r>
              <w:rPr>
                <w:noProof/>
                <w:webHidden/>
              </w:rPr>
              <w:fldChar w:fldCharType="separate"/>
            </w:r>
            <w:r w:rsidR="001B640E">
              <w:rPr>
                <w:noProof/>
                <w:webHidden/>
              </w:rPr>
              <w:t>8</w:t>
            </w:r>
            <w:r>
              <w:rPr>
                <w:noProof/>
                <w:webHidden/>
              </w:rPr>
              <w:fldChar w:fldCharType="end"/>
            </w:r>
          </w:hyperlink>
        </w:p>
        <w:p w14:paraId="725845BB" w14:textId="6BC223AD" w:rsidR="009B3F00" w:rsidRDefault="009B3F00">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7519046" w:history="1">
            <w:r w:rsidRPr="00246834">
              <w:rPr>
                <w:rStyle w:val="Hyperlink"/>
                <w:noProof/>
              </w:rPr>
              <w:t>3.1 PESTEL Comparison</w:t>
            </w:r>
            <w:r>
              <w:rPr>
                <w:noProof/>
                <w:webHidden/>
              </w:rPr>
              <w:tab/>
            </w:r>
            <w:r>
              <w:rPr>
                <w:noProof/>
                <w:webHidden/>
              </w:rPr>
              <w:fldChar w:fldCharType="begin"/>
            </w:r>
            <w:r>
              <w:rPr>
                <w:noProof/>
                <w:webHidden/>
              </w:rPr>
              <w:instrText xml:space="preserve"> PAGEREF _Toc237519046 \h </w:instrText>
            </w:r>
            <w:r>
              <w:rPr>
                <w:noProof/>
                <w:webHidden/>
              </w:rPr>
            </w:r>
            <w:r>
              <w:rPr>
                <w:noProof/>
                <w:webHidden/>
              </w:rPr>
              <w:fldChar w:fldCharType="separate"/>
            </w:r>
            <w:r w:rsidR="001B640E">
              <w:rPr>
                <w:noProof/>
                <w:webHidden/>
              </w:rPr>
              <w:t>8</w:t>
            </w:r>
            <w:r>
              <w:rPr>
                <w:noProof/>
                <w:webHidden/>
              </w:rPr>
              <w:fldChar w:fldCharType="end"/>
            </w:r>
          </w:hyperlink>
        </w:p>
        <w:p w14:paraId="3F77FC16" w14:textId="4B605B93" w:rsidR="009B3F00" w:rsidRDefault="009B3F00">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7519047" w:history="1">
            <w:r w:rsidRPr="00246834">
              <w:rPr>
                <w:rStyle w:val="Hyperlink"/>
                <w:noProof/>
              </w:rPr>
              <w:t>3.2 Hofstede Cultural Comparison</w:t>
            </w:r>
            <w:r>
              <w:rPr>
                <w:noProof/>
                <w:webHidden/>
              </w:rPr>
              <w:tab/>
            </w:r>
            <w:r>
              <w:rPr>
                <w:noProof/>
                <w:webHidden/>
              </w:rPr>
              <w:fldChar w:fldCharType="begin"/>
            </w:r>
            <w:r>
              <w:rPr>
                <w:noProof/>
                <w:webHidden/>
              </w:rPr>
              <w:instrText xml:space="preserve"> PAGEREF _Toc237519047 \h </w:instrText>
            </w:r>
            <w:r>
              <w:rPr>
                <w:noProof/>
                <w:webHidden/>
              </w:rPr>
            </w:r>
            <w:r>
              <w:rPr>
                <w:noProof/>
                <w:webHidden/>
              </w:rPr>
              <w:fldChar w:fldCharType="separate"/>
            </w:r>
            <w:r w:rsidR="001B640E">
              <w:rPr>
                <w:noProof/>
                <w:webHidden/>
              </w:rPr>
              <w:t>12</w:t>
            </w:r>
            <w:r>
              <w:rPr>
                <w:noProof/>
                <w:webHidden/>
              </w:rPr>
              <w:fldChar w:fldCharType="end"/>
            </w:r>
          </w:hyperlink>
        </w:p>
        <w:p w14:paraId="790EBA38" w14:textId="598B7CE1"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48" w:history="1">
            <w:r w:rsidRPr="00246834">
              <w:rPr>
                <w:rStyle w:val="Hyperlink"/>
                <w:noProof/>
              </w:rPr>
              <w:t>4. Comparative Segmentation, Targeting and Positioning</w:t>
            </w:r>
            <w:r>
              <w:rPr>
                <w:noProof/>
                <w:webHidden/>
              </w:rPr>
              <w:tab/>
            </w:r>
            <w:r>
              <w:rPr>
                <w:noProof/>
                <w:webHidden/>
              </w:rPr>
              <w:fldChar w:fldCharType="begin"/>
            </w:r>
            <w:r>
              <w:rPr>
                <w:noProof/>
                <w:webHidden/>
              </w:rPr>
              <w:instrText xml:space="preserve"> PAGEREF _Toc237519048 \h </w:instrText>
            </w:r>
            <w:r>
              <w:rPr>
                <w:noProof/>
                <w:webHidden/>
              </w:rPr>
            </w:r>
            <w:r>
              <w:rPr>
                <w:noProof/>
                <w:webHidden/>
              </w:rPr>
              <w:fldChar w:fldCharType="separate"/>
            </w:r>
            <w:r w:rsidR="001B640E">
              <w:rPr>
                <w:noProof/>
                <w:webHidden/>
              </w:rPr>
              <w:t>14</w:t>
            </w:r>
            <w:r>
              <w:rPr>
                <w:noProof/>
                <w:webHidden/>
              </w:rPr>
              <w:fldChar w:fldCharType="end"/>
            </w:r>
          </w:hyperlink>
        </w:p>
        <w:p w14:paraId="450AFB91" w14:textId="30C0F2A8" w:rsidR="009B3F00" w:rsidRDefault="009B3F00">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7519049" w:history="1">
            <w:r w:rsidRPr="00246834">
              <w:rPr>
                <w:rStyle w:val="Hyperlink"/>
                <w:noProof/>
              </w:rPr>
              <w:t>4.1 Segmentation</w:t>
            </w:r>
            <w:r>
              <w:rPr>
                <w:noProof/>
                <w:webHidden/>
              </w:rPr>
              <w:tab/>
            </w:r>
            <w:r>
              <w:rPr>
                <w:noProof/>
                <w:webHidden/>
              </w:rPr>
              <w:fldChar w:fldCharType="begin"/>
            </w:r>
            <w:r>
              <w:rPr>
                <w:noProof/>
                <w:webHidden/>
              </w:rPr>
              <w:instrText xml:space="preserve"> PAGEREF _Toc237519049 \h </w:instrText>
            </w:r>
            <w:r>
              <w:rPr>
                <w:noProof/>
                <w:webHidden/>
              </w:rPr>
            </w:r>
            <w:r>
              <w:rPr>
                <w:noProof/>
                <w:webHidden/>
              </w:rPr>
              <w:fldChar w:fldCharType="separate"/>
            </w:r>
            <w:r w:rsidR="001B640E">
              <w:rPr>
                <w:noProof/>
                <w:webHidden/>
              </w:rPr>
              <w:t>15</w:t>
            </w:r>
            <w:r>
              <w:rPr>
                <w:noProof/>
                <w:webHidden/>
              </w:rPr>
              <w:fldChar w:fldCharType="end"/>
            </w:r>
          </w:hyperlink>
        </w:p>
        <w:p w14:paraId="5161C204" w14:textId="62052F78" w:rsidR="009B3F00" w:rsidRDefault="009B3F00">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7519050" w:history="1">
            <w:r w:rsidRPr="00246834">
              <w:rPr>
                <w:rStyle w:val="Hyperlink"/>
                <w:noProof/>
              </w:rPr>
              <w:t>4.2 Targeting</w:t>
            </w:r>
            <w:r>
              <w:rPr>
                <w:noProof/>
                <w:webHidden/>
              </w:rPr>
              <w:tab/>
            </w:r>
            <w:r>
              <w:rPr>
                <w:noProof/>
                <w:webHidden/>
              </w:rPr>
              <w:fldChar w:fldCharType="begin"/>
            </w:r>
            <w:r>
              <w:rPr>
                <w:noProof/>
                <w:webHidden/>
              </w:rPr>
              <w:instrText xml:space="preserve"> PAGEREF _Toc237519050 \h </w:instrText>
            </w:r>
            <w:r>
              <w:rPr>
                <w:noProof/>
                <w:webHidden/>
              </w:rPr>
            </w:r>
            <w:r>
              <w:rPr>
                <w:noProof/>
                <w:webHidden/>
              </w:rPr>
              <w:fldChar w:fldCharType="separate"/>
            </w:r>
            <w:r w:rsidR="001B640E">
              <w:rPr>
                <w:noProof/>
                <w:webHidden/>
              </w:rPr>
              <w:t>15</w:t>
            </w:r>
            <w:r>
              <w:rPr>
                <w:noProof/>
                <w:webHidden/>
              </w:rPr>
              <w:fldChar w:fldCharType="end"/>
            </w:r>
          </w:hyperlink>
        </w:p>
        <w:p w14:paraId="2E5CF336" w14:textId="68CCC148" w:rsidR="009B3F00" w:rsidRDefault="009B3F00">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7519051" w:history="1">
            <w:r w:rsidRPr="00246834">
              <w:rPr>
                <w:rStyle w:val="Hyperlink"/>
                <w:noProof/>
              </w:rPr>
              <w:t>4.3 Positioning</w:t>
            </w:r>
            <w:r>
              <w:rPr>
                <w:noProof/>
                <w:webHidden/>
              </w:rPr>
              <w:tab/>
            </w:r>
            <w:r>
              <w:rPr>
                <w:noProof/>
                <w:webHidden/>
              </w:rPr>
              <w:fldChar w:fldCharType="begin"/>
            </w:r>
            <w:r>
              <w:rPr>
                <w:noProof/>
                <w:webHidden/>
              </w:rPr>
              <w:instrText xml:space="preserve"> PAGEREF _Toc237519051 \h </w:instrText>
            </w:r>
            <w:r>
              <w:rPr>
                <w:noProof/>
                <w:webHidden/>
              </w:rPr>
            </w:r>
            <w:r>
              <w:rPr>
                <w:noProof/>
                <w:webHidden/>
              </w:rPr>
              <w:fldChar w:fldCharType="separate"/>
            </w:r>
            <w:r w:rsidR="001B640E">
              <w:rPr>
                <w:noProof/>
                <w:webHidden/>
              </w:rPr>
              <w:t>16</w:t>
            </w:r>
            <w:r>
              <w:rPr>
                <w:noProof/>
                <w:webHidden/>
              </w:rPr>
              <w:fldChar w:fldCharType="end"/>
            </w:r>
          </w:hyperlink>
        </w:p>
        <w:p w14:paraId="3EEB3DB4" w14:textId="687DB9D2"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52" w:history="1">
            <w:r w:rsidRPr="00246834">
              <w:rPr>
                <w:rStyle w:val="Hyperlink"/>
                <w:noProof/>
              </w:rPr>
              <w:t>5. Comparative International Marketing Mix</w:t>
            </w:r>
            <w:r>
              <w:rPr>
                <w:noProof/>
                <w:webHidden/>
              </w:rPr>
              <w:tab/>
            </w:r>
            <w:r>
              <w:rPr>
                <w:noProof/>
                <w:webHidden/>
              </w:rPr>
              <w:fldChar w:fldCharType="begin"/>
            </w:r>
            <w:r>
              <w:rPr>
                <w:noProof/>
                <w:webHidden/>
              </w:rPr>
              <w:instrText xml:space="preserve"> PAGEREF _Toc237519052 \h </w:instrText>
            </w:r>
            <w:r>
              <w:rPr>
                <w:noProof/>
                <w:webHidden/>
              </w:rPr>
            </w:r>
            <w:r>
              <w:rPr>
                <w:noProof/>
                <w:webHidden/>
              </w:rPr>
              <w:fldChar w:fldCharType="separate"/>
            </w:r>
            <w:r w:rsidR="001B640E">
              <w:rPr>
                <w:noProof/>
                <w:webHidden/>
              </w:rPr>
              <w:t>17</w:t>
            </w:r>
            <w:r>
              <w:rPr>
                <w:noProof/>
                <w:webHidden/>
              </w:rPr>
              <w:fldChar w:fldCharType="end"/>
            </w:r>
          </w:hyperlink>
        </w:p>
        <w:p w14:paraId="61AAE91F" w14:textId="77234F4A"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53" w:history="1">
            <w:r w:rsidRPr="00246834">
              <w:rPr>
                <w:rStyle w:val="Hyperlink"/>
                <w:noProof/>
              </w:rPr>
              <w:t>5.1 Product and Price</w:t>
            </w:r>
            <w:r>
              <w:rPr>
                <w:noProof/>
                <w:webHidden/>
              </w:rPr>
              <w:tab/>
            </w:r>
            <w:r>
              <w:rPr>
                <w:noProof/>
                <w:webHidden/>
              </w:rPr>
              <w:fldChar w:fldCharType="begin"/>
            </w:r>
            <w:r>
              <w:rPr>
                <w:noProof/>
                <w:webHidden/>
              </w:rPr>
              <w:instrText xml:space="preserve"> PAGEREF _Toc237519053 \h </w:instrText>
            </w:r>
            <w:r>
              <w:rPr>
                <w:noProof/>
                <w:webHidden/>
              </w:rPr>
            </w:r>
            <w:r>
              <w:rPr>
                <w:noProof/>
                <w:webHidden/>
              </w:rPr>
              <w:fldChar w:fldCharType="separate"/>
            </w:r>
            <w:r w:rsidR="001B640E">
              <w:rPr>
                <w:noProof/>
                <w:webHidden/>
              </w:rPr>
              <w:t>19</w:t>
            </w:r>
            <w:r>
              <w:rPr>
                <w:noProof/>
                <w:webHidden/>
              </w:rPr>
              <w:fldChar w:fldCharType="end"/>
            </w:r>
          </w:hyperlink>
        </w:p>
        <w:p w14:paraId="74BE3615" w14:textId="0F8C2AAE" w:rsidR="009B3F00" w:rsidRDefault="009B3F00">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7519054" w:history="1">
            <w:r w:rsidRPr="00246834">
              <w:rPr>
                <w:rStyle w:val="Hyperlink"/>
                <w:noProof/>
              </w:rPr>
              <w:t>5.2 Place and Promotion</w:t>
            </w:r>
            <w:r>
              <w:rPr>
                <w:noProof/>
                <w:webHidden/>
              </w:rPr>
              <w:tab/>
            </w:r>
            <w:r>
              <w:rPr>
                <w:noProof/>
                <w:webHidden/>
              </w:rPr>
              <w:fldChar w:fldCharType="begin"/>
            </w:r>
            <w:r>
              <w:rPr>
                <w:noProof/>
                <w:webHidden/>
              </w:rPr>
              <w:instrText xml:space="preserve"> PAGEREF _Toc237519054 \h </w:instrText>
            </w:r>
            <w:r>
              <w:rPr>
                <w:noProof/>
                <w:webHidden/>
              </w:rPr>
            </w:r>
            <w:r>
              <w:rPr>
                <w:noProof/>
                <w:webHidden/>
              </w:rPr>
              <w:fldChar w:fldCharType="separate"/>
            </w:r>
            <w:r w:rsidR="001B640E">
              <w:rPr>
                <w:noProof/>
                <w:webHidden/>
              </w:rPr>
              <w:t>20</w:t>
            </w:r>
            <w:r>
              <w:rPr>
                <w:noProof/>
                <w:webHidden/>
              </w:rPr>
              <w:fldChar w:fldCharType="end"/>
            </w:r>
          </w:hyperlink>
        </w:p>
        <w:p w14:paraId="402DAC14" w14:textId="3EBBC49A" w:rsidR="009B3F00" w:rsidRDefault="009B3F00">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7519055" w:history="1">
            <w:r w:rsidRPr="00246834">
              <w:rPr>
                <w:rStyle w:val="Hyperlink"/>
                <w:noProof/>
              </w:rPr>
              <w:t>5.3 People, Process and Physical Evidence</w:t>
            </w:r>
            <w:r>
              <w:rPr>
                <w:noProof/>
                <w:webHidden/>
              </w:rPr>
              <w:tab/>
            </w:r>
            <w:r>
              <w:rPr>
                <w:noProof/>
                <w:webHidden/>
              </w:rPr>
              <w:fldChar w:fldCharType="begin"/>
            </w:r>
            <w:r>
              <w:rPr>
                <w:noProof/>
                <w:webHidden/>
              </w:rPr>
              <w:instrText xml:space="preserve"> PAGEREF _Toc237519055 \h </w:instrText>
            </w:r>
            <w:r>
              <w:rPr>
                <w:noProof/>
                <w:webHidden/>
              </w:rPr>
            </w:r>
            <w:r>
              <w:rPr>
                <w:noProof/>
                <w:webHidden/>
              </w:rPr>
              <w:fldChar w:fldCharType="separate"/>
            </w:r>
            <w:r w:rsidR="001B640E">
              <w:rPr>
                <w:noProof/>
                <w:webHidden/>
              </w:rPr>
              <w:t>21</w:t>
            </w:r>
            <w:r>
              <w:rPr>
                <w:noProof/>
                <w:webHidden/>
              </w:rPr>
              <w:fldChar w:fldCharType="end"/>
            </w:r>
          </w:hyperlink>
        </w:p>
        <w:p w14:paraId="332F5D33" w14:textId="6A3645CD"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56" w:history="1">
            <w:r w:rsidRPr="00246834">
              <w:rPr>
                <w:rStyle w:val="Hyperlink"/>
                <w:noProof/>
              </w:rPr>
              <w:t>6. Evaluation of Starbucks’ Market Entry Strategy in China</w:t>
            </w:r>
            <w:r>
              <w:rPr>
                <w:noProof/>
                <w:webHidden/>
              </w:rPr>
              <w:tab/>
            </w:r>
            <w:r>
              <w:rPr>
                <w:noProof/>
                <w:webHidden/>
              </w:rPr>
              <w:fldChar w:fldCharType="begin"/>
            </w:r>
            <w:r>
              <w:rPr>
                <w:noProof/>
                <w:webHidden/>
              </w:rPr>
              <w:instrText xml:space="preserve"> PAGEREF _Toc237519056 \h </w:instrText>
            </w:r>
            <w:r>
              <w:rPr>
                <w:noProof/>
                <w:webHidden/>
              </w:rPr>
            </w:r>
            <w:r>
              <w:rPr>
                <w:noProof/>
                <w:webHidden/>
              </w:rPr>
              <w:fldChar w:fldCharType="separate"/>
            </w:r>
            <w:r w:rsidR="001B640E">
              <w:rPr>
                <w:noProof/>
                <w:webHidden/>
              </w:rPr>
              <w:t>21</w:t>
            </w:r>
            <w:r>
              <w:rPr>
                <w:noProof/>
                <w:webHidden/>
              </w:rPr>
              <w:fldChar w:fldCharType="end"/>
            </w:r>
          </w:hyperlink>
        </w:p>
        <w:p w14:paraId="3B173084" w14:textId="64A708E5"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57" w:history="1">
            <w:r w:rsidRPr="00246834">
              <w:rPr>
                <w:rStyle w:val="Hyperlink"/>
                <w:noProof/>
              </w:rPr>
              <w:t>7. Ethical Marketing Evaluation</w:t>
            </w:r>
            <w:r>
              <w:rPr>
                <w:noProof/>
                <w:webHidden/>
              </w:rPr>
              <w:tab/>
            </w:r>
            <w:r>
              <w:rPr>
                <w:noProof/>
                <w:webHidden/>
              </w:rPr>
              <w:fldChar w:fldCharType="begin"/>
            </w:r>
            <w:r>
              <w:rPr>
                <w:noProof/>
                <w:webHidden/>
              </w:rPr>
              <w:instrText xml:space="preserve"> PAGEREF _Toc237519057 \h </w:instrText>
            </w:r>
            <w:r>
              <w:rPr>
                <w:noProof/>
                <w:webHidden/>
              </w:rPr>
            </w:r>
            <w:r>
              <w:rPr>
                <w:noProof/>
                <w:webHidden/>
              </w:rPr>
              <w:fldChar w:fldCharType="separate"/>
            </w:r>
            <w:r w:rsidR="001B640E">
              <w:rPr>
                <w:noProof/>
                <w:webHidden/>
              </w:rPr>
              <w:t>23</w:t>
            </w:r>
            <w:r>
              <w:rPr>
                <w:noProof/>
                <w:webHidden/>
              </w:rPr>
              <w:fldChar w:fldCharType="end"/>
            </w:r>
          </w:hyperlink>
        </w:p>
        <w:p w14:paraId="03ACFA45" w14:textId="4BD0C961"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58" w:history="1">
            <w:r w:rsidRPr="00246834">
              <w:rPr>
                <w:rStyle w:val="Hyperlink"/>
                <w:noProof/>
              </w:rPr>
              <w:t>8. Recommendations and Conclusion</w:t>
            </w:r>
            <w:r>
              <w:rPr>
                <w:noProof/>
                <w:webHidden/>
              </w:rPr>
              <w:tab/>
            </w:r>
            <w:r>
              <w:rPr>
                <w:noProof/>
                <w:webHidden/>
              </w:rPr>
              <w:fldChar w:fldCharType="begin"/>
            </w:r>
            <w:r>
              <w:rPr>
                <w:noProof/>
                <w:webHidden/>
              </w:rPr>
              <w:instrText xml:space="preserve"> PAGEREF _Toc237519058 \h </w:instrText>
            </w:r>
            <w:r>
              <w:rPr>
                <w:noProof/>
                <w:webHidden/>
              </w:rPr>
            </w:r>
            <w:r>
              <w:rPr>
                <w:noProof/>
                <w:webHidden/>
              </w:rPr>
              <w:fldChar w:fldCharType="separate"/>
            </w:r>
            <w:r w:rsidR="001B640E">
              <w:rPr>
                <w:noProof/>
                <w:webHidden/>
              </w:rPr>
              <w:t>24</w:t>
            </w:r>
            <w:r>
              <w:rPr>
                <w:noProof/>
                <w:webHidden/>
              </w:rPr>
              <w:fldChar w:fldCharType="end"/>
            </w:r>
          </w:hyperlink>
        </w:p>
        <w:p w14:paraId="1E09D307" w14:textId="27F90E13" w:rsidR="009B3F00" w:rsidRDefault="009B3F00">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7519059" w:history="1">
            <w:r w:rsidRPr="00246834">
              <w:rPr>
                <w:rStyle w:val="Hyperlink"/>
                <w:noProof/>
              </w:rPr>
              <w:t>Section 2: Reflective Account Using Kolb’s Reflective Cycle</w:t>
            </w:r>
            <w:r>
              <w:rPr>
                <w:noProof/>
                <w:webHidden/>
              </w:rPr>
              <w:tab/>
            </w:r>
            <w:r>
              <w:rPr>
                <w:noProof/>
                <w:webHidden/>
              </w:rPr>
              <w:fldChar w:fldCharType="begin"/>
            </w:r>
            <w:r>
              <w:rPr>
                <w:noProof/>
                <w:webHidden/>
              </w:rPr>
              <w:instrText xml:space="preserve"> PAGEREF _Toc237519059 \h </w:instrText>
            </w:r>
            <w:r>
              <w:rPr>
                <w:noProof/>
                <w:webHidden/>
              </w:rPr>
            </w:r>
            <w:r>
              <w:rPr>
                <w:noProof/>
                <w:webHidden/>
              </w:rPr>
              <w:fldChar w:fldCharType="separate"/>
            </w:r>
            <w:r w:rsidR="001B640E">
              <w:rPr>
                <w:noProof/>
                <w:webHidden/>
              </w:rPr>
              <w:t>26</w:t>
            </w:r>
            <w:r>
              <w:rPr>
                <w:noProof/>
                <w:webHidden/>
              </w:rPr>
              <w:fldChar w:fldCharType="end"/>
            </w:r>
          </w:hyperlink>
        </w:p>
        <w:p w14:paraId="79F18297" w14:textId="77F73505"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60" w:history="1">
            <w:r w:rsidRPr="00246834">
              <w:rPr>
                <w:rStyle w:val="Hyperlink"/>
                <w:noProof/>
              </w:rPr>
              <w:t>Concrete Experience</w:t>
            </w:r>
            <w:r>
              <w:rPr>
                <w:noProof/>
                <w:webHidden/>
              </w:rPr>
              <w:tab/>
            </w:r>
            <w:r>
              <w:rPr>
                <w:noProof/>
                <w:webHidden/>
              </w:rPr>
              <w:fldChar w:fldCharType="begin"/>
            </w:r>
            <w:r>
              <w:rPr>
                <w:noProof/>
                <w:webHidden/>
              </w:rPr>
              <w:instrText xml:space="preserve"> PAGEREF _Toc237519060 \h </w:instrText>
            </w:r>
            <w:r>
              <w:rPr>
                <w:noProof/>
                <w:webHidden/>
              </w:rPr>
            </w:r>
            <w:r>
              <w:rPr>
                <w:noProof/>
                <w:webHidden/>
              </w:rPr>
              <w:fldChar w:fldCharType="separate"/>
            </w:r>
            <w:r w:rsidR="001B640E">
              <w:rPr>
                <w:noProof/>
                <w:webHidden/>
              </w:rPr>
              <w:t>26</w:t>
            </w:r>
            <w:r>
              <w:rPr>
                <w:noProof/>
                <w:webHidden/>
              </w:rPr>
              <w:fldChar w:fldCharType="end"/>
            </w:r>
          </w:hyperlink>
        </w:p>
        <w:p w14:paraId="412BCCE6" w14:textId="3752F3BD"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61" w:history="1">
            <w:r w:rsidRPr="00246834">
              <w:rPr>
                <w:rStyle w:val="Hyperlink"/>
                <w:noProof/>
              </w:rPr>
              <w:t>Reflective Observation</w:t>
            </w:r>
            <w:r>
              <w:rPr>
                <w:noProof/>
                <w:webHidden/>
              </w:rPr>
              <w:tab/>
            </w:r>
            <w:r>
              <w:rPr>
                <w:noProof/>
                <w:webHidden/>
              </w:rPr>
              <w:fldChar w:fldCharType="begin"/>
            </w:r>
            <w:r>
              <w:rPr>
                <w:noProof/>
                <w:webHidden/>
              </w:rPr>
              <w:instrText xml:space="preserve"> PAGEREF _Toc237519061 \h </w:instrText>
            </w:r>
            <w:r>
              <w:rPr>
                <w:noProof/>
                <w:webHidden/>
              </w:rPr>
            </w:r>
            <w:r>
              <w:rPr>
                <w:noProof/>
                <w:webHidden/>
              </w:rPr>
              <w:fldChar w:fldCharType="separate"/>
            </w:r>
            <w:r w:rsidR="001B640E">
              <w:rPr>
                <w:noProof/>
                <w:webHidden/>
              </w:rPr>
              <w:t>27</w:t>
            </w:r>
            <w:r>
              <w:rPr>
                <w:noProof/>
                <w:webHidden/>
              </w:rPr>
              <w:fldChar w:fldCharType="end"/>
            </w:r>
          </w:hyperlink>
        </w:p>
        <w:p w14:paraId="486058B7" w14:textId="0D140A7B"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62" w:history="1">
            <w:r w:rsidRPr="00246834">
              <w:rPr>
                <w:rStyle w:val="Hyperlink"/>
                <w:noProof/>
              </w:rPr>
              <w:t>Abstract Conceptualisation</w:t>
            </w:r>
            <w:r>
              <w:rPr>
                <w:noProof/>
                <w:webHidden/>
              </w:rPr>
              <w:tab/>
            </w:r>
            <w:r>
              <w:rPr>
                <w:noProof/>
                <w:webHidden/>
              </w:rPr>
              <w:fldChar w:fldCharType="begin"/>
            </w:r>
            <w:r>
              <w:rPr>
                <w:noProof/>
                <w:webHidden/>
              </w:rPr>
              <w:instrText xml:space="preserve"> PAGEREF _Toc237519062 \h </w:instrText>
            </w:r>
            <w:r>
              <w:rPr>
                <w:noProof/>
                <w:webHidden/>
              </w:rPr>
            </w:r>
            <w:r>
              <w:rPr>
                <w:noProof/>
                <w:webHidden/>
              </w:rPr>
              <w:fldChar w:fldCharType="separate"/>
            </w:r>
            <w:r w:rsidR="001B640E">
              <w:rPr>
                <w:noProof/>
                <w:webHidden/>
              </w:rPr>
              <w:t>27</w:t>
            </w:r>
            <w:r>
              <w:rPr>
                <w:noProof/>
                <w:webHidden/>
              </w:rPr>
              <w:fldChar w:fldCharType="end"/>
            </w:r>
          </w:hyperlink>
        </w:p>
        <w:p w14:paraId="3338310F" w14:textId="1C5AF5BF"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63" w:history="1">
            <w:r w:rsidRPr="00246834">
              <w:rPr>
                <w:rStyle w:val="Hyperlink"/>
                <w:noProof/>
              </w:rPr>
              <w:t>Active Experimentation</w:t>
            </w:r>
            <w:r>
              <w:rPr>
                <w:noProof/>
                <w:webHidden/>
              </w:rPr>
              <w:tab/>
            </w:r>
            <w:r>
              <w:rPr>
                <w:noProof/>
                <w:webHidden/>
              </w:rPr>
              <w:fldChar w:fldCharType="begin"/>
            </w:r>
            <w:r>
              <w:rPr>
                <w:noProof/>
                <w:webHidden/>
              </w:rPr>
              <w:instrText xml:space="preserve"> PAGEREF _Toc237519063 \h </w:instrText>
            </w:r>
            <w:r>
              <w:rPr>
                <w:noProof/>
                <w:webHidden/>
              </w:rPr>
            </w:r>
            <w:r>
              <w:rPr>
                <w:noProof/>
                <w:webHidden/>
              </w:rPr>
              <w:fldChar w:fldCharType="separate"/>
            </w:r>
            <w:r w:rsidR="001B640E">
              <w:rPr>
                <w:noProof/>
                <w:webHidden/>
              </w:rPr>
              <w:t>28</w:t>
            </w:r>
            <w:r>
              <w:rPr>
                <w:noProof/>
                <w:webHidden/>
              </w:rPr>
              <w:fldChar w:fldCharType="end"/>
            </w:r>
          </w:hyperlink>
        </w:p>
        <w:p w14:paraId="0DBED85B" w14:textId="54A4890C" w:rsidR="009B3F00" w:rsidRDefault="009B3F00">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7519064" w:history="1">
            <w:r w:rsidRPr="00246834">
              <w:rPr>
                <w:rStyle w:val="Hyperlink"/>
                <w:noProof/>
              </w:rPr>
              <w:t>References</w:t>
            </w:r>
            <w:r>
              <w:rPr>
                <w:noProof/>
                <w:webHidden/>
              </w:rPr>
              <w:tab/>
            </w:r>
            <w:r>
              <w:rPr>
                <w:noProof/>
                <w:webHidden/>
              </w:rPr>
              <w:fldChar w:fldCharType="begin"/>
            </w:r>
            <w:r>
              <w:rPr>
                <w:noProof/>
                <w:webHidden/>
              </w:rPr>
              <w:instrText xml:space="preserve"> PAGEREF _Toc237519064 \h </w:instrText>
            </w:r>
            <w:r>
              <w:rPr>
                <w:noProof/>
                <w:webHidden/>
              </w:rPr>
            </w:r>
            <w:r>
              <w:rPr>
                <w:noProof/>
                <w:webHidden/>
              </w:rPr>
              <w:fldChar w:fldCharType="separate"/>
            </w:r>
            <w:r w:rsidR="001B640E">
              <w:rPr>
                <w:noProof/>
                <w:webHidden/>
              </w:rPr>
              <w:t>29</w:t>
            </w:r>
            <w:r>
              <w:rPr>
                <w:noProof/>
                <w:webHidden/>
              </w:rPr>
              <w:fldChar w:fldCharType="end"/>
            </w:r>
          </w:hyperlink>
        </w:p>
        <w:p w14:paraId="6D7ECE9B" w14:textId="4087BEE6" w:rsidR="009B3F00" w:rsidRDefault="009B3F00">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7519065" w:history="1">
            <w:r w:rsidRPr="00246834">
              <w:rPr>
                <w:rStyle w:val="Hyperlink"/>
                <w:noProof/>
              </w:rPr>
              <w:t>Appendices</w:t>
            </w:r>
            <w:r>
              <w:rPr>
                <w:noProof/>
                <w:webHidden/>
              </w:rPr>
              <w:tab/>
            </w:r>
            <w:r>
              <w:rPr>
                <w:noProof/>
                <w:webHidden/>
              </w:rPr>
              <w:fldChar w:fldCharType="begin"/>
            </w:r>
            <w:r>
              <w:rPr>
                <w:noProof/>
                <w:webHidden/>
              </w:rPr>
              <w:instrText xml:space="preserve"> PAGEREF _Toc237519065 \h </w:instrText>
            </w:r>
            <w:r>
              <w:rPr>
                <w:noProof/>
                <w:webHidden/>
              </w:rPr>
            </w:r>
            <w:r>
              <w:rPr>
                <w:noProof/>
                <w:webHidden/>
              </w:rPr>
              <w:fldChar w:fldCharType="separate"/>
            </w:r>
            <w:r w:rsidR="001B640E">
              <w:rPr>
                <w:noProof/>
                <w:webHidden/>
              </w:rPr>
              <w:t>33</w:t>
            </w:r>
            <w:r>
              <w:rPr>
                <w:noProof/>
                <w:webHidden/>
              </w:rPr>
              <w:fldChar w:fldCharType="end"/>
            </w:r>
          </w:hyperlink>
        </w:p>
        <w:p w14:paraId="34C90F50" w14:textId="256EAC64"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66" w:history="1">
            <w:r w:rsidRPr="00246834">
              <w:rPr>
                <w:rStyle w:val="Hyperlink"/>
                <w:noProof/>
              </w:rPr>
              <w:t>Appendix A: Research Source Evaluation Matrix</w:t>
            </w:r>
            <w:r>
              <w:rPr>
                <w:noProof/>
                <w:webHidden/>
              </w:rPr>
              <w:tab/>
            </w:r>
            <w:r>
              <w:rPr>
                <w:noProof/>
                <w:webHidden/>
              </w:rPr>
              <w:fldChar w:fldCharType="begin"/>
            </w:r>
            <w:r>
              <w:rPr>
                <w:noProof/>
                <w:webHidden/>
              </w:rPr>
              <w:instrText xml:space="preserve"> PAGEREF _Toc237519066 \h </w:instrText>
            </w:r>
            <w:r>
              <w:rPr>
                <w:noProof/>
                <w:webHidden/>
              </w:rPr>
            </w:r>
            <w:r>
              <w:rPr>
                <w:noProof/>
                <w:webHidden/>
              </w:rPr>
              <w:fldChar w:fldCharType="separate"/>
            </w:r>
            <w:r w:rsidR="001B640E">
              <w:rPr>
                <w:noProof/>
                <w:webHidden/>
              </w:rPr>
              <w:t>33</w:t>
            </w:r>
            <w:r>
              <w:rPr>
                <w:noProof/>
                <w:webHidden/>
              </w:rPr>
              <w:fldChar w:fldCharType="end"/>
            </w:r>
          </w:hyperlink>
        </w:p>
        <w:p w14:paraId="205D4568" w14:textId="000F0D3E"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67" w:history="1">
            <w:r w:rsidRPr="00246834">
              <w:rPr>
                <w:rStyle w:val="Hyperlink"/>
                <w:noProof/>
              </w:rPr>
              <w:t>Appendix B: Starbucks China Strategic Development Timeline</w:t>
            </w:r>
            <w:r>
              <w:rPr>
                <w:noProof/>
                <w:webHidden/>
              </w:rPr>
              <w:tab/>
            </w:r>
            <w:r>
              <w:rPr>
                <w:noProof/>
                <w:webHidden/>
              </w:rPr>
              <w:fldChar w:fldCharType="begin"/>
            </w:r>
            <w:r>
              <w:rPr>
                <w:noProof/>
                <w:webHidden/>
              </w:rPr>
              <w:instrText xml:space="preserve"> PAGEREF _Toc237519067 \h </w:instrText>
            </w:r>
            <w:r>
              <w:rPr>
                <w:noProof/>
                <w:webHidden/>
              </w:rPr>
            </w:r>
            <w:r>
              <w:rPr>
                <w:noProof/>
                <w:webHidden/>
              </w:rPr>
              <w:fldChar w:fldCharType="separate"/>
            </w:r>
            <w:r w:rsidR="001B640E">
              <w:rPr>
                <w:noProof/>
                <w:webHidden/>
              </w:rPr>
              <w:t>34</w:t>
            </w:r>
            <w:r>
              <w:rPr>
                <w:noProof/>
                <w:webHidden/>
              </w:rPr>
              <w:fldChar w:fldCharType="end"/>
            </w:r>
          </w:hyperlink>
        </w:p>
        <w:p w14:paraId="353C7C5A" w14:textId="0E680C5D"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68" w:history="1">
            <w:r w:rsidRPr="00246834">
              <w:rPr>
                <w:rStyle w:val="Hyperlink"/>
                <w:noProof/>
              </w:rPr>
              <w:t>Appendix C: Evidence of Starbucks Localisation in China</w:t>
            </w:r>
            <w:r>
              <w:rPr>
                <w:noProof/>
                <w:webHidden/>
              </w:rPr>
              <w:tab/>
            </w:r>
            <w:r>
              <w:rPr>
                <w:noProof/>
                <w:webHidden/>
              </w:rPr>
              <w:fldChar w:fldCharType="begin"/>
            </w:r>
            <w:r>
              <w:rPr>
                <w:noProof/>
                <w:webHidden/>
              </w:rPr>
              <w:instrText xml:space="preserve"> PAGEREF _Toc237519068 \h </w:instrText>
            </w:r>
            <w:r>
              <w:rPr>
                <w:noProof/>
                <w:webHidden/>
              </w:rPr>
            </w:r>
            <w:r>
              <w:rPr>
                <w:noProof/>
                <w:webHidden/>
              </w:rPr>
              <w:fldChar w:fldCharType="separate"/>
            </w:r>
            <w:r w:rsidR="001B640E">
              <w:rPr>
                <w:noProof/>
                <w:webHidden/>
              </w:rPr>
              <w:t>35</w:t>
            </w:r>
            <w:r>
              <w:rPr>
                <w:noProof/>
                <w:webHidden/>
              </w:rPr>
              <w:fldChar w:fldCharType="end"/>
            </w:r>
          </w:hyperlink>
        </w:p>
        <w:p w14:paraId="6C7B4CCE" w14:textId="7A923562"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69" w:history="1">
            <w:r w:rsidRPr="00246834">
              <w:rPr>
                <w:rStyle w:val="Hyperlink"/>
                <w:noProof/>
              </w:rPr>
              <w:t>Appendix D: Recommendation Implementation Matrix</w:t>
            </w:r>
            <w:r>
              <w:rPr>
                <w:noProof/>
                <w:webHidden/>
              </w:rPr>
              <w:tab/>
            </w:r>
            <w:r>
              <w:rPr>
                <w:noProof/>
                <w:webHidden/>
              </w:rPr>
              <w:fldChar w:fldCharType="begin"/>
            </w:r>
            <w:r>
              <w:rPr>
                <w:noProof/>
                <w:webHidden/>
              </w:rPr>
              <w:instrText xml:space="preserve"> PAGEREF _Toc237519069 \h </w:instrText>
            </w:r>
            <w:r>
              <w:rPr>
                <w:noProof/>
                <w:webHidden/>
              </w:rPr>
            </w:r>
            <w:r>
              <w:rPr>
                <w:noProof/>
                <w:webHidden/>
              </w:rPr>
              <w:fldChar w:fldCharType="separate"/>
            </w:r>
            <w:r w:rsidR="001B640E">
              <w:rPr>
                <w:noProof/>
                <w:webHidden/>
              </w:rPr>
              <w:t>36</w:t>
            </w:r>
            <w:r>
              <w:rPr>
                <w:noProof/>
                <w:webHidden/>
              </w:rPr>
              <w:fldChar w:fldCharType="end"/>
            </w:r>
          </w:hyperlink>
        </w:p>
        <w:p w14:paraId="513E58F2" w14:textId="46AB5CD4" w:rsidR="009B3F00" w:rsidRDefault="009B3F00">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19070" w:history="1">
            <w:r w:rsidRPr="00246834">
              <w:rPr>
                <w:rStyle w:val="Hyperlink"/>
                <w:noProof/>
              </w:rPr>
              <w:t>Appendix E: AI Acknowledgement</w:t>
            </w:r>
            <w:r>
              <w:rPr>
                <w:noProof/>
                <w:webHidden/>
              </w:rPr>
              <w:tab/>
            </w:r>
            <w:r>
              <w:rPr>
                <w:noProof/>
                <w:webHidden/>
              </w:rPr>
              <w:fldChar w:fldCharType="begin"/>
            </w:r>
            <w:r>
              <w:rPr>
                <w:noProof/>
                <w:webHidden/>
              </w:rPr>
              <w:instrText xml:space="preserve"> PAGEREF _Toc237519070 \h </w:instrText>
            </w:r>
            <w:r>
              <w:rPr>
                <w:noProof/>
                <w:webHidden/>
              </w:rPr>
            </w:r>
            <w:r>
              <w:rPr>
                <w:noProof/>
                <w:webHidden/>
              </w:rPr>
              <w:fldChar w:fldCharType="separate"/>
            </w:r>
            <w:r w:rsidR="001B640E">
              <w:rPr>
                <w:noProof/>
                <w:webHidden/>
              </w:rPr>
              <w:t>37</w:t>
            </w:r>
            <w:r>
              <w:rPr>
                <w:noProof/>
                <w:webHidden/>
              </w:rPr>
              <w:fldChar w:fldCharType="end"/>
            </w:r>
          </w:hyperlink>
        </w:p>
        <w:p w14:paraId="429B1E6A" w14:textId="5FE71B25" w:rsidR="005C6B0F" w:rsidRDefault="00572F44">
          <w:pPr>
            <w:widowControl w:val="0"/>
            <w:tabs>
              <w:tab w:val="right" w:leader="dot" w:pos="12000"/>
            </w:tabs>
            <w:spacing w:before="60" w:after="0" w:line="240" w:lineRule="auto"/>
            <w:ind w:left="360"/>
            <w:jc w:val="left"/>
            <w:rPr>
              <w:color w:val="000000"/>
            </w:rPr>
          </w:pPr>
          <w:r>
            <w:fldChar w:fldCharType="end"/>
          </w:r>
        </w:p>
      </w:sdtContent>
    </w:sdt>
    <w:p w14:paraId="53EA9D8D" w14:textId="77777777" w:rsidR="005C6B0F" w:rsidRDefault="00572F44">
      <w:r>
        <w:br w:type="page"/>
      </w:r>
    </w:p>
    <w:p w14:paraId="6AAB0A47" w14:textId="77777777" w:rsidR="005C6B0F" w:rsidRDefault="00572F44">
      <w:pPr>
        <w:pStyle w:val="Heading1"/>
      </w:pPr>
      <w:bookmarkStart w:id="3" w:name="_Toc237519042"/>
      <w:r>
        <w:lastRenderedPageBreak/>
        <w:t>Section 1: International Marketing Report</w:t>
      </w:r>
      <w:bookmarkEnd w:id="3"/>
    </w:p>
    <w:p w14:paraId="3EB640C0" w14:textId="77777777" w:rsidR="005C6B0F" w:rsidRDefault="00572F44">
      <w:pPr>
        <w:pStyle w:val="Heading2"/>
        <w:keepNext w:val="0"/>
        <w:keepLines w:val="0"/>
      </w:pPr>
      <w:bookmarkStart w:id="4" w:name="_Toc237519043"/>
      <w:r>
        <w:t>1. Introduction</w:t>
      </w:r>
      <w:bookmarkEnd w:id="4"/>
    </w:p>
    <w:p w14:paraId="70DEE25C" w14:textId="77777777" w:rsidR="005C6B0F" w:rsidRDefault="00572F44">
      <w:r>
        <w:t>A good example of a service brand that has been useful in analyzing the significance of balancing standardisation and adaptation in the different markets with varied cultures and diversified economies is found in Starbucks. The United States is the domestic market of Starbucks that has been the core of its corporate being and China has become one of its most crucial outside market (Zhu, 2026). The global challenge faced by Starbucks thus does not only lie in aspirations similar to replicating the American coffeehouse abroad, but in balancing a familiar global offer at the same time as adjusting to the local competition, culture, digital behaviour and purchasing power (Pang, 2026). The latest data have shown that such a balance has been especially challenging in China, in which local rivals like Luckin Coffee provide such low prices, digital convenience and fast innovation (Jiang, 2024).</w:t>
      </w:r>
    </w:p>
    <w:p w14:paraId="319ED0BE" w14:textId="77777777" w:rsidR="005C6B0F" w:rsidRDefault="00572F44">
      <w:r>
        <w:t>In this report, a critical comparison has been done between the US and the Chinese markets of Starbucks using PESTEL and Hofstede analysis after which, segmentation, targeting and positioning and the international marketing mix are examined. It then considers the evolving entry strategy of Starbucks into China, ethical considerations of its marketing strategies and advises the business on how it ought to build up its international strategy. Financial outcomes of fiscal 2025 show the magnitude and multidimensionality of this challenge: to illustrate the global net revenues of about US$37.2 billions, the corporation has been simultaneously creating its own program of “Back to Starbucks” transformation and restructuring the way its business in China has been run (Starbucks Corporation, 2025).</w:t>
      </w:r>
    </w:p>
    <w:p w14:paraId="6A09848B" w14:textId="77777777" w:rsidR="00F34F35" w:rsidRDefault="00F34F35"/>
    <w:p w14:paraId="40044AA1" w14:textId="77777777" w:rsidR="00F34F35" w:rsidRDefault="00F34F35"/>
    <w:p w14:paraId="30E7034D" w14:textId="77777777" w:rsidR="00F34F35" w:rsidRDefault="00F34F35"/>
    <w:p w14:paraId="1B2B72FF" w14:textId="77777777" w:rsidR="00F34F35" w:rsidRDefault="00F34F35"/>
    <w:p w14:paraId="00A6385A" w14:textId="77777777" w:rsidR="00F34F35" w:rsidRDefault="00F34F35"/>
    <w:p w14:paraId="48A43B0A" w14:textId="77777777" w:rsidR="00F34F35" w:rsidRDefault="00F34F35"/>
    <w:p w14:paraId="34BAE377" w14:textId="77777777" w:rsidR="005C6B0F" w:rsidRDefault="00572F44">
      <w:pPr>
        <w:pStyle w:val="Heading2"/>
        <w:keepNext w:val="0"/>
        <w:keepLines w:val="0"/>
      </w:pPr>
      <w:bookmarkStart w:id="5" w:name="_Toc237519044"/>
      <w:r>
        <w:lastRenderedPageBreak/>
        <w:t>2. Starbucks and Country Overview</w:t>
      </w:r>
      <w:bookmarkEnd w:id="5"/>
    </w:p>
    <w:p w14:paraId="00B508ED" w14:textId="5040CEB4" w:rsidR="005C6B0F" w:rsidRPr="00F34F35" w:rsidRDefault="00F34F35" w:rsidP="00F34F35">
      <w:pPr>
        <w:pStyle w:val="NormalWeb"/>
      </w:pPr>
      <w:r>
        <w:rPr>
          <w:noProof/>
        </w:rPr>
        <w:drawing>
          <wp:inline distT="0" distB="0" distL="0" distR="0" wp14:anchorId="642CF201" wp14:editId="0CDE2BD6">
            <wp:extent cx="5733415" cy="3035300"/>
            <wp:effectExtent l="0" t="0" r="635" b="0"/>
            <wp:docPr id="14523136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5118" b="5466"/>
                    <a:stretch>
                      <a:fillRect/>
                    </a:stretch>
                  </pic:blipFill>
                  <pic:spPr bwMode="auto">
                    <a:xfrm>
                      <a:off x="0" y="0"/>
                      <a:ext cx="5733415" cy="3035300"/>
                    </a:xfrm>
                    <a:prstGeom prst="rect">
                      <a:avLst/>
                    </a:prstGeom>
                    <a:noFill/>
                    <a:ln>
                      <a:noFill/>
                    </a:ln>
                    <a:extLst>
                      <a:ext uri="{53640926-AAD7-44D8-BBD7-CCE9431645EC}">
                        <a14:shadowObscured xmlns:a14="http://schemas.microsoft.com/office/drawing/2010/main"/>
                      </a:ext>
                    </a:extLst>
                  </pic:spPr>
                </pic:pic>
              </a:graphicData>
            </a:graphic>
          </wp:inline>
        </w:drawing>
      </w:r>
    </w:p>
    <w:p w14:paraId="3C242485" w14:textId="77777777" w:rsidR="005C6B0F" w:rsidRDefault="00572F44">
      <w:pPr>
        <w:jc w:val="center"/>
        <w:rPr>
          <w:b/>
          <w:bCs/>
        </w:rPr>
      </w:pPr>
      <w:r>
        <w:rPr>
          <w:b/>
          <w:bCs/>
        </w:rPr>
        <w:t>Figure 1: Starbucks</w:t>
      </w:r>
    </w:p>
    <w:p w14:paraId="5199D38A" w14:textId="77777777" w:rsidR="005C6B0F" w:rsidRDefault="00572F44">
      <w:pPr>
        <w:jc w:val="center"/>
      </w:pPr>
      <w:r>
        <w:t>(Source: Starbucks Corporation, 2024)</w:t>
      </w:r>
    </w:p>
    <w:p w14:paraId="1555368B" w14:textId="77777777" w:rsidR="005C6B0F" w:rsidRDefault="00572F44">
      <w:r>
        <w:t xml:space="preserve">Starbucks built its business on the notion of the coffeehouse serving as a third place between home and work, personalised drinks and the high-quality coffee. This proposal developed in the set of the developed coffee culture in the United States and has been supported by the extensive store network, drive-through models, online ordering, Starbucks Rewards and packaged merchandise. Bell (2026) refers to customer experience, brand familiarity, product customisation as crucial factors that form the basis of the competitive position of Starbucks. Starbucks Corporation (2023; 2024; 2025), however, reveal that the domestic market has been under pressure due to less powerful transactions, shifting consumer expectations and heightening operating-costs. The company thus implemented its plan of Back to Starbucks to reinstate the coffeehouse experience, streamline operations and create better service. China is a considerably different scenario. Starbucks started off with local partnerships and over time, Starbucks absorbed more ownership and control as it vasted market experiences. Bisello (2021) illustrates consistency in partnership deals led to reduction of uncertainty and adaptation in the creation of Starbucks in China. This was now characterized by a much more competitive market with local brands growing on the </w:t>
      </w:r>
      <w:r>
        <w:lastRenderedPageBreak/>
        <w:t>basis of cheaper prices and mobile retail-based technologies. Jiang (2024) compares the premium and experience based brand position of Starbucks with the convenience and value based brand position of Luckin Coffee, whereas Gao et al. (2025) prove that the two companies adhere to their different location policy as well. Nonetheless, Starbucks kept on growing its brick-and-mortar network: as of 2025, the company had 8,009 stores in China as opposed to 10,047 stores in the United States (Starbucks Corporation, 2025).</w:t>
      </w:r>
    </w:p>
    <w:p w14:paraId="011A2B12" w14:textId="77777777" w:rsidR="005C6B0F" w:rsidRDefault="00572F44">
      <w:pPr>
        <w:pStyle w:val="Heading2"/>
        <w:keepNext w:val="0"/>
        <w:keepLines w:val="0"/>
      </w:pPr>
      <w:bookmarkStart w:id="6" w:name="_Toc237519045"/>
      <w:r>
        <w:t>3. Comparative Macro-Environmental and Socio-Cultural Analysis</w:t>
      </w:r>
      <w:bookmarkEnd w:id="6"/>
    </w:p>
    <w:p w14:paraId="7DE052F1" w14:textId="585FE84F" w:rsidR="005C6B0F" w:rsidRPr="00F81FB2" w:rsidRDefault="00572F44" w:rsidP="00F81FB2">
      <w:pPr>
        <w:pStyle w:val="Heading3"/>
        <w:keepNext w:val="0"/>
        <w:keepLines w:val="0"/>
      </w:pPr>
      <w:bookmarkStart w:id="7" w:name="_Toc237519046"/>
      <w:r>
        <w:t>3.1 PESTEL Comparison</w:t>
      </w:r>
      <w:bookmarkEnd w:id="7"/>
    </w:p>
    <w:tbl>
      <w:tblPr>
        <w:tblStyle w:val="a"/>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2280"/>
        <w:gridCol w:w="2490"/>
        <w:gridCol w:w="2370"/>
      </w:tblGrid>
      <w:tr w:rsidR="005C6B0F" w14:paraId="49E41843" w14:textId="77777777">
        <w:trPr>
          <w:trHeight w:val="1040"/>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ADAB8" w14:textId="77777777" w:rsidR="005C6B0F" w:rsidRDefault="00572F44">
            <w:r>
              <w:rPr>
                <w:b/>
                <w:bCs/>
              </w:rPr>
              <w:t>PESTEL factor</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57F5C" w14:textId="77777777" w:rsidR="005C6B0F" w:rsidRDefault="00572F44">
            <w:r>
              <w:rPr>
                <w:b/>
                <w:bCs/>
              </w:rPr>
              <w:t>United States</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F3E74E" w14:textId="77777777" w:rsidR="005C6B0F" w:rsidRDefault="00572F44">
            <w:r>
              <w:rPr>
                <w:b/>
                <w:bCs/>
              </w:rPr>
              <w:t>China</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FD70FB" w14:textId="77777777" w:rsidR="005C6B0F" w:rsidRDefault="00572F44">
            <w:r>
              <w:rPr>
                <w:b/>
                <w:bCs/>
              </w:rPr>
              <w:t>International marketing implication</w:t>
            </w:r>
          </w:p>
        </w:tc>
      </w:tr>
      <w:tr w:rsidR="005C6B0F" w14:paraId="279F0124" w14:textId="77777777">
        <w:trPr>
          <w:trHeight w:val="186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839C54" w14:textId="77777777" w:rsidR="005C6B0F" w:rsidRDefault="00572F44">
            <w:r>
              <w:t>Political</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112220" w14:textId="77777777" w:rsidR="005C6B0F" w:rsidRDefault="00572F44">
            <w:r>
              <w:t>Starbucks operates in its home institutional environment, although tariffs, employment debates and wider policy changes affect costs.</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56F6C5" w14:textId="77777777" w:rsidR="005C6B0F" w:rsidRDefault="00572F44">
            <w:r>
              <w:t>Government policy and the regulatory environment make local institutional knowledge especially valuable.</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45D8E8" w14:textId="77777777" w:rsidR="005C6B0F" w:rsidRDefault="00572F44">
            <w:r>
              <w:t>Greater localisation and partnership capability are required in China.</w:t>
            </w:r>
          </w:p>
        </w:tc>
      </w:tr>
      <w:tr w:rsidR="005C6B0F" w14:paraId="181B05FA" w14:textId="77777777">
        <w:trPr>
          <w:trHeight w:val="186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B9926" w14:textId="77777777" w:rsidR="005C6B0F" w:rsidRDefault="00572F44">
            <w:r>
              <w:t>Economic</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2EFCD3" w14:textId="77777777" w:rsidR="005C6B0F" w:rsidRDefault="00572F44">
            <w:r>
              <w:t xml:space="preserve">Large mature coffee market with relatively high consumer purchasing power but significant </w:t>
            </w:r>
            <w:r>
              <w:lastRenderedPageBreak/>
              <w:t>labour and operating costs.</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A6296E" w14:textId="77777777" w:rsidR="005C6B0F" w:rsidRDefault="00572F44">
            <w:r>
              <w:lastRenderedPageBreak/>
              <w:t xml:space="preserve">Large consumption market, but consumers have recently become more value-conscious and </w:t>
            </w:r>
            <w:r>
              <w:lastRenderedPageBreak/>
              <w:t>economic confidence has weakened.</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047AF" w14:textId="77777777" w:rsidR="005C6B0F" w:rsidRDefault="00572F44">
            <w:r>
              <w:lastRenderedPageBreak/>
              <w:t xml:space="preserve">Starbucks can defend premium pricing more easily in the US; China needs greater price </w:t>
            </w:r>
            <w:r>
              <w:lastRenderedPageBreak/>
              <w:t>architecture flexibility.</w:t>
            </w:r>
          </w:p>
        </w:tc>
      </w:tr>
      <w:tr w:rsidR="005C6B0F" w14:paraId="59288B1B" w14:textId="77777777">
        <w:trPr>
          <w:trHeight w:val="213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C115F8" w14:textId="77777777" w:rsidR="005C6B0F" w:rsidRDefault="00572F44">
            <w:r>
              <w:lastRenderedPageBreak/>
              <w:t>Social</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74B63F" w14:textId="77777777" w:rsidR="005C6B0F" w:rsidRDefault="00572F44">
            <w:r>
              <w:t>Coffee consumption is embedded in everyday routines; convenience and personalisation are important.</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80389F" w14:textId="77777777" w:rsidR="005C6B0F" w:rsidRDefault="00572F44">
            <w:r>
              <w:t>Coffee consumption has grown among younger urban consumers, but tea traditions, social consumption and local cultural symbolism remain significant.</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90C45" w14:textId="77777777" w:rsidR="005C6B0F" w:rsidRDefault="00572F44">
            <w:r>
              <w:t>Chinese product and promotional adaptation should be stronger.</w:t>
            </w:r>
          </w:p>
        </w:tc>
      </w:tr>
      <w:tr w:rsidR="005C6B0F" w14:paraId="137A821C" w14:textId="77777777">
        <w:trPr>
          <w:trHeight w:val="186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6D7510" w14:textId="77777777" w:rsidR="005C6B0F" w:rsidRDefault="00572F44">
            <w:r>
              <w:t>Technological</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3089A8" w14:textId="77777777" w:rsidR="005C6B0F" w:rsidRDefault="00572F44">
            <w:r>
              <w:t>Starbucks app, mobile ordering and Rewards create an integrated digital ecosystem.</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DB743" w14:textId="77777777" w:rsidR="005C6B0F" w:rsidRDefault="00572F44">
            <w:r>
              <w:t>Highly developed mobile commerce, delivery and social platforms such as Douyin create more intense digital competition.</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0C7F3F" w14:textId="77777777" w:rsidR="005C6B0F" w:rsidRDefault="00572F44">
            <w:r>
              <w:t>China requires faster integration with locally dominant digital behaviour.</w:t>
            </w:r>
          </w:p>
        </w:tc>
      </w:tr>
      <w:tr w:rsidR="005C6B0F" w14:paraId="0FFC1020" w14:textId="77777777">
        <w:trPr>
          <w:trHeight w:val="159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DE2724" w14:textId="77777777" w:rsidR="005C6B0F" w:rsidRDefault="00572F44">
            <w:r>
              <w:t>Environmental</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90680C" w14:textId="77777777" w:rsidR="005C6B0F" w:rsidRDefault="00572F44">
            <w:r>
              <w:t>Increasing consumer and regulatory attention to cups, waste, emissions and responsible sourcing.</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F45146" w14:textId="77777777" w:rsidR="005C6B0F" w:rsidRDefault="00572F44">
            <w:r>
              <w:t>Environmental expectations coexist with rapid retail expansion and diverse local institutional conditions.</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EDE1E" w14:textId="77777777" w:rsidR="005C6B0F" w:rsidRDefault="00572F44">
            <w:r>
              <w:t>Sustainability claims must be measurable and locally credible in both markets.</w:t>
            </w:r>
          </w:p>
        </w:tc>
      </w:tr>
      <w:tr w:rsidR="005C6B0F" w14:paraId="76DC3845" w14:textId="77777777">
        <w:trPr>
          <w:trHeight w:val="186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34C54" w14:textId="77777777" w:rsidR="005C6B0F" w:rsidRDefault="00572F44">
            <w:r>
              <w:lastRenderedPageBreak/>
              <w:t>Legal</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40EE8" w14:textId="77777777" w:rsidR="005C6B0F" w:rsidRDefault="00572F44">
            <w:r>
              <w:t>Labour, food safety, consumer data and advertising requirements shape operations.</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C8C55" w14:textId="77777777" w:rsidR="005C6B0F" w:rsidRDefault="00572F44">
            <w:r>
              <w:t>Regulatory requirements and the structure of foreign investment increase the importance of local expertise.</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707F9C" w14:textId="77777777" w:rsidR="005C6B0F" w:rsidRDefault="00572F44">
            <w:r>
              <w:t>Governance and compliance need market-specific management rather than complete global standardisation.</w:t>
            </w:r>
          </w:p>
        </w:tc>
      </w:tr>
    </w:tbl>
    <w:p w14:paraId="757F89E1" w14:textId="77777777" w:rsidR="00F81FB2" w:rsidRDefault="00F81FB2">
      <w:pPr>
        <w:jc w:val="center"/>
      </w:pPr>
      <w:r>
        <w:rPr>
          <w:b/>
          <w:bCs/>
        </w:rPr>
        <w:t>Table 1: Macro-environmental Differences</w:t>
      </w:r>
      <w:r>
        <w:t xml:space="preserve"> </w:t>
      </w:r>
    </w:p>
    <w:p w14:paraId="51BD0EDA" w14:textId="5DB552F0" w:rsidR="00F34F35" w:rsidRDefault="00572F44" w:rsidP="00F34F35">
      <w:pPr>
        <w:jc w:val="center"/>
      </w:pPr>
      <w:r>
        <w:t xml:space="preserve">(Source: Self-created) </w:t>
      </w:r>
    </w:p>
    <w:p w14:paraId="16ED27B0" w14:textId="77777777" w:rsidR="005C6B0F" w:rsidRDefault="00572F44">
      <w:pPr>
        <w:jc w:val="center"/>
      </w:pPr>
      <w:r>
        <w:t>(Data collected from Starbucks Corporation 2025; World Bank 2025; National Bureau of Statistics of China 2026; Meng 2025; Reuters 2025.)</w:t>
      </w:r>
    </w:p>
    <w:p w14:paraId="295BB459" w14:textId="573FBD6F" w:rsidR="00F34F35" w:rsidRPr="00F34F35" w:rsidRDefault="00F34F35" w:rsidP="00F34F35">
      <w:pPr>
        <w:jc w:val="center"/>
        <w:rPr>
          <w:lang w:val="en-IN"/>
        </w:rPr>
      </w:pPr>
      <w:r w:rsidRPr="00F34F35">
        <w:rPr>
          <w:noProof/>
          <w:lang w:val="en-IN"/>
        </w:rPr>
        <w:drawing>
          <wp:inline distT="0" distB="0" distL="0" distR="0" wp14:anchorId="279F67BE" wp14:editId="519644E7">
            <wp:extent cx="5733415" cy="2971800"/>
            <wp:effectExtent l="0" t="0" r="635" b="0"/>
            <wp:docPr id="467402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3457" b="8789"/>
                    <a:stretch>
                      <a:fillRect/>
                    </a:stretch>
                  </pic:blipFill>
                  <pic:spPr bwMode="auto">
                    <a:xfrm>
                      <a:off x="0" y="0"/>
                      <a:ext cx="5733415" cy="2971800"/>
                    </a:xfrm>
                    <a:prstGeom prst="rect">
                      <a:avLst/>
                    </a:prstGeom>
                    <a:noFill/>
                    <a:ln>
                      <a:noFill/>
                    </a:ln>
                    <a:extLst>
                      <a:ext uri="{53640926-AAD7-44D8-BBD7-CCE9431645EC}">
                        <a14:shadowObscured xmlns:a14="http://schemas.microsoft.com/office/drawing/2010/main"/>
                      </a:ext>
                    </a:extLst>
                  </pic:spPr>
                </pic:pic>
              </a:graphicData>
            </a:graphic>
          </wp:inline>
        </w:drawing>
      </w:r>
    </w:p>
    <w:p w14:paraId="049313E6" w14:textId="7C68F38C" w:rsidR="00F34F35" w:rsidRDefault="00F34F35" w:rsidP="00F34F35">
      <w:pPr>
        <w:jc w:val="center"/>
        <w:rPr>
          <w:b/>
          <w:bCs/>
        </w:rPr>
      </w:pPr>
      <w:r>
        <w:rPr>
          <w:b/>
          <w:bCs/>
        </w:rPr>
        <w:t xml:space="preserve">Figure </w:t>
      </w:r>
      <w:r w:rsidR="002A0B5C">
        <w:rPr>
          <w:b/>
          <w:bCs/>
        </w:rPr>
        <w:t>2</w:t>
      </w:r>
      <w:r>
        <w:rPr>
          <w:b/>
          <w:bCs/>
        </w:rPr>
        <w:t xml:space="preserve">: </w:t>
      </w:r>
      <w:r w:rsidRPr="00F34F35">
        <w:rPr>
          <w:b/>
          <w:bCs/>
        </w:rPr>
        <w:t xml:space="preserve">PESTEL Comparison – Starbucks USA vs. China </w:t>
      </w:r>
    </w:p>
    <w:p w14:paraId="5CA56B76" w14:textId="0A6CBBA4" w:rsidR="00F34F35" w:rsidRDefault="00F34F35" w:rsidP="00F34F35">
      <w:pPr>
        <w:jc w:val="center"/>
      </w:pPr>
      <w:r>
        <w:t>(</w:t>
      </w:r>
      <w:r w:rsidRPr="00F34F35">
        <w:rPr>
          <w:b/>
          <w:bCs/>
        </w:rPr>
        <w:t>Source:</w:t>
      </w:r>
      <w:r w:rsidRPr="00F34F35">
        <w:t xml:space="preserve"> Self-created based on multiple sources (2024–2025)</w:t>
      </w:r>
      <w:r>
        <w:t xml:space="preserve">) </w:t>
      </w:r>
    </w:p>
    <w:p w14:paraId="23183E6A" w14:textId="77777777" w:rsidR="005C6B0F" w:rsidRDefault="00572F44">
      <w:r>
        <w:t xml:space="preserve">In particular, the economic difference is particularly notable. The World Bank (2025) outlined the Chinese consumption as a growing and significant driver of growth and found subdued household confidence and structural pressures as factors that influence consumer spending. There were official Chinese figures indicating that total </w:t>
      </w:r>
      <w:r>
        <w:lastRenderedPageBreak/>
        <w:t>retail sales, consumer goods, grew by 3.7% in 2025 and catering sales grew by 3.2, which points to growth, but not a climate of free-and-easy high-end purchases (National Bureau of Statistics of China, 2026). This assists in explaining why Starbucks will lower the prices of some of its Chinese drinks to an average of around RMB5 in the year 2025. The prices of some beverages would drop to RMB 23, and vigorous local market rivals might resort to lower levels of promotion (Reuters, 2025).</w:t>
      </w:r>
    </w:p>
    <w:p w14:paraId="741F3A2D" w14:textId="77777777" w:rsidR="005C6B0F" w:rsidRDefault="00572F44">
      <w:r>
        <w:t>The implications are important. Historically, premium pricing was useful to Starbucks China as price itself was a tool that upheld status and Western cosmopolitanism. Liu (2022) attributes the success of Starbucks in China to pricing and marketing strategies, which promote perceptions of premium. Yet, the value of high prices is less justifiable when competing goods get better and at the same time, cost significantly less. According to Zhu (2026), strategic variations between Luckin and Starbucks have quantifiable financial implications however, Pang (2026) depicts how digitally centred-based marketing models can create competitive advantages in Luckin. This means that Starbucks should not forfeit high-end differentiation and convert high value into an implied low value.</w:t>
      </w:r>
    </w:p>
    <w:p w14:paraId="6D07D019" w14:textId="77777777" w:rsidR="005C6B0F" w:rsidRDefault="00572F44">
      <w:r>
        <w:t>The difference is further enhanced by technology. The company will enjoy significant control in customer relationship in the United States though its own application Starbucks and its repetition system (starbucks rewards). Digital interaction is made in a larger platform ecosystem in China. Gu (2024) shows the ways Starbucks lives through Douyin to create pictures of fashion, status, daily consumption and sustainability. This is one form of adapting, as opposed to blatant copying of the American promotion: Starbucks does not lose its visual identity but relays to the Chinese audience in terms of culturally and technologically appropriate mediums.</w:t>
      </w:r>
    </w:p>
    <w:p w14:paraId="5FC743BE" w14:textId="77777777" w:rsidR="005C6B0F" w:rsidRDefault="00572F44">
      <w:r>
        <w:t xml:space="preserve">There is also a difference with the physical market. Gao et al. (2025) discover that Starbucks and Luckin react to demographic and economic location variables and competitive location variables differently. The newer, small-scale stores use fewer resources and have a simpler format, which is feasible even using a pick up only design as opposed to Starbucks with larger and more experience-focused stores that are more reliant on locations to facilitate a premium physical environment. This brings about a trade-off. The unique physical evidence at Starbucks creates competitive </w:t>
      </w:r>
      <w:r>
        <w:lastRenderedPageBreak/>
        <w:t>difference and at the same time increases the occupancy and labour costs and may decrease flexibility.</w:t>
      </w:r>
    </w:p>
    <w:p w14:paraId="7A7EC92E" w14:textId="77777777" w:rsidR="005C6B0F" w:rsidRDefault="00572F44">
      <w:pPr>
        <w:pStyle w:val="Heading3"/>
        <w:keepNext w:val="0"/>
        <w:keepLines w:val="0"/>
      </w:pPr>
      <w:bookmarkStart w:id="8" w:name="_Toc237519047"/>
      <w:r>
        <w:t>3.2 Hofstede Cultural Comparison</w:t>
      </w:r>
      <w:bookmarkEnd w:id="8"/>
    </w:p>
    <w:p w14:paraId="228BFAB1" w14:textId="3978E37E" w:rsidR="005C6B0F" w:rsidRPr="00F81FB2" w:rsidRDefault="00572F44" w:rsidP="00F81FB2">
      <w:r>
        <w:t>The Hofstede-based comparison demonstrates why identical marketing execution would be inappropriate.</w:t>
      </w:r>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7"/>
        <w:gridCol w:w="1052"/>
        <w:gridCol w:w="811"/>
        <w:gridCol w:w="5415"/>
      </w:tblGrid>
      <w:tr w:rsidR="005C6B0F" w14:paraId="430554B1" w14:textId="77777777" w:rsidTr="00F81FB2">
        <w:trPr>
          <w:trHeight w:val="77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1D29BF" w14:textId="77777777" w:rsidR="005C6B0F" w:rsidRDefault="00572F44">
            <w:r>
              <w:rPr>
                <w:b/>
                <w:bCs/>
              </w:rPr>
              <w:t>Cultural dimension</w:t>
            </w:r>
          </w:p>
        </w:tc>
        <w:tc>
          <w:tcPr>
            <w:tcW w:w="10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D76F3C" w14:textId="77777777" w:rsidR="005C6B0F" w:rsidRDefault="00572F44">
            <w:r>
              <w:rPr>
                <w:b/>
                <w:bCs/>
              </w:rPr>
              <w:t>United States</w:t>
            </w:r>
          </w:p>
        </w:tc>
        <w:tc>
          <w:tcPr>
            <w:tcW w:w="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D32B88" w14:textId="77777777" w:rsidR="005C6B0F" w:rsidRDefault="00572F44">
            <w:r>
              <w:rPr>
                <w:b/>
                <w:bCs/>
              </w:rPr>
              <w:t>China</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39FF55" w14:textId="77777777" w:rsidR="005C6B0F" w:rsidRDefault="00572F44">
            <w:r>
              <w:rPr>
                <w:b/>
                <w:bCs/>
              </w:rPr>
              <w:t>Likely Starbucks implication</w:t>
            </w:r>
          </w:p>
        </w:tc>
      </w:tr>
      <w:tr w:rsidR="005C6B0F" w14:paraId="02739AAC" w14:textId="77777777" w:rsidTr="00F81FB2">
        <w:trPr>
          <w:trHeight w:val="77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EEAF5" w14:textId="77777777" w:rsidR="005C6B0F" w:rsidRDefault="00572F44">
            <w:r>
              <w:t>Power Distance</w:t>
            </w:r>
          </w:p>
        </w:tc>
        <w:tc>
          <w:tcPr>
            <w:tcW w:w="10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D89EFC" w14:textId="77777777" w:rsidR="005C6B0F" w:rsidRDefault="00572F44">
            <w:r>
              <w:t>40</w:t>
            </w:r>
          </w:p>
        </w:tc>
        <w:tc>
          <w:tcPr>
            <w:tcW w:w="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57E531" w14:textId="77777777" w:rsidR="005C6B0F" w:rsidRDefault="00572F44">
            <w:r>
              <w:t>80</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0052C2" w14:textId="77777777" w:rsidR="005C6B0F" w:rsidRDefault="00572F44">
            <w:r>
              <w:t>Prestige and recognised status may carry comparatively greater symbolic value in China.</w:t>
            </w:r>
          </w:p>
        </w:tc>
      </w:tr>
      <w:tr w:rsidR="005C6B0F" w14:paraId="7B77C5F2" w14:textId="77777777" w:rsidTr="00F81FB2">
        <w:trPr>
          <w:trHeight w:val="104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0162D2" w14:textId="77777777" w:rsidR="005C6B0F" w:rsidRDefault="00572F44">
            <w:r>
              <w:t>Individualism</w:t>
            </w:r>
          </w:p>
        </w:tc>
        <w:tc>
          <w:tcPr>
            <w:tcW w:w="10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38DDD1" w14:textId="77777777" w:rsidR="005C6B0F" w:rsidRDefault="00572F44">
            <w:r>
              <w:t>60</w:t>
            </w:r>
          </w:p>
        </w:tc>
        <w:tc>
          <w:tcPr>
            <w:tcW w:w="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28F5E" w14:textId="77777777" w:rsidR="005C6B0F" w:rsidRDefault="00572F44">
            <w:r>
              <w:t>43</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62C6F7" w14:textId="77777777" w:rsidR="005C6B0F" w:rsidRDefault="00572F44">
            <w:r>
              <w:t>US communication can emphasise personal choice; Chinese communication can place greater emphasis on social connection and belonging.</w:t>
            </w:r>
          </w:p>
        </w:tc>
      </w:tr>
      <w:tr w:rsidR="005C6B0F" w14:paraId="61555963" w14:textId="77777777" w:rsidTr="00F81FB2">
        <w:trPr>
          <w:trHeight w:val="77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F1DB69" w14:textId="77777777" w:rsidR="005C6B0F" w:rsidRDefault="00572F44">
            <w:r>
              <w:t>Achievement orientation</w:t>
            </w:r>
          </w:p>
        </w:tc>
        <w:tc>
          <w:tcPr>
            <w:tcW w:w="10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B26C9" w14:textId="77777777" w:rsidR="005C6B0F" w:rsidRDefault="00572F44">
            <w:r>
              <w:t>62</w:t>
            </w:r>
          </w:p>
        </w:tc>
        <w:tc>
          <w:tcPr>
            <w:tcW w:w="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8BA61E" w14:textId="77777777" w:rsidR="005C6B0F" w:rsidRDefault="00572F44">
            <w:r>
              <w:t>66</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0901D" w14:textId="77777777" w:rsidR="005C6B0F" w:rsidRDefault="00572F44">
            <w:r>
              <w:t>Quality, accomplishment and aspirational positioning can function in both markets.</w:t>
            </w:r>
          </w:p>
        </w:tc>
      </w:tr>
      <w:tr w:rsidR="005C6B0F" w14:paraId="4B1A7D4C" w14:textId="77777777" w:rsidTr="00F81FB2">
        <w:trPr>
          <w:trHeight w:val="77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320CB" w14:textId="77777777" w:rsidR="005C6B0F" w:rsidRDefault="00572F44">
            <w:r>
              <w:t>Uncertainty Avoidance</w:t>
            </w:r>
          </w:p>
        </w:tc>
        <w:tc>
          <w:tcPr>
            <w:tcW w:w="10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1DC43D" w14:textId="77777777" w:rsidR="005C6B0F" w:rsidRDefault="00572F44">
            <w:r>
              <w:t>46</w:t>
            </w:r>
          </w:p>
        </w:tc>
        <w:tc>
          <w:tcPr>
            <w:tcW w:w="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E56B8" w14:textId="77777777" w:rsidR="005C6B0F" w:rsidRDefault="00572F44">
            <w:r>
              <w:t>30</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517C4D" w14:textId="77777777" w:rsidR="005C6B0F" w:rsidRDefault="00572F44">
            <w:r>
              <w:t>Chinese consumers may show relatively strong openness to experimentation and rapidly changing formats.</w:t>
            </w:r>
          </w:p>
        </w:tc>
      </w:tr>
      <w:tr w:rsidR="005C6B0F" w14:paraId="063943BB" w14:textId="77777777" w:rsidTr="00F81FB2">
        <w:trPr>
          <w:trHeight w:val="770"/>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45B8F4" w14:textId="77777777" w:rsidR="005C6B0F" w:rsidRDefault="00572F44">
            <w:r>
              <w:t>Long-Term Orientation</w:t>
            </w:r>
          </w:p>
        </w:tc>
        <w:tc>
          <w:tcPr>
            <w:tcW w:w="10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D55B81" w14:textId="77777777" w:rsidR="005C6B0F" w:rsidRDefault="00572F44">
            <w:r>
              <w:t>50</w:t>
            </w:r>
          </w:p>
        </w:tc>
        <w:tc>
          <w:tcPr>
            <w:tcW w:w="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244F29" w14:textId="77777777" w:rsidR="005C6B0F" w:rsidRDefault="00572F44">
            <w:r>
              <w:t>77</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FDB5EF" w14:textId="77777777" w:rsidR="005C6B0F" w:rsidRDefault="00572F44">
            <w:r>
              <w:t>Relationship-building and sustained market commitment are particularly important in China.</w:t>
            </w:r>
          </w:p>
        </w:tc>
      </w:tr>
      <w:tr w:rsidR="005C6B0F" w14:paraId="66382C41" w14:textId="77777777" w:rsidTr="00F81FB2">
        <w:trPr>
          <w:trHeight w:val="1325"/>
        </w:trPr>
        <w:tc>
          <w:tcPr>
            <w:tcW w:w="17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80F5C" w14:textId="77777777" w:rsidR="005C6B0F" w:rsidRDefault="00572F44">
            <w:r>
              <w:lastRenderedPageBreak/>
              <w:t>Indulgence</w:t>
            </w:r>
          </w:p>
        </w:tc>
        <w:tc>
          <w:tcPr>
            <w:tcW w:w="10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A21FA1" w14:textId="77777777" w:rsidR="005C6B0F" w:rsidRDefault="00572F44">
            <w:r>
              <w:t>68</w:t>
            </w:r>
          </w:p>
        </w:tc>
        <w:tc>
          <w:tcPr>
            <w:tcW w:w="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429D9" w14:textId="77777777" w:rsidR="005C6B0F" w:rsidRDefault="00572F44">
            <w:r>
              <w:t>24</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632D0" w14:textId="77777777" w:rsidR="005C6B0F" w:rsidRDefault="00572F44">
            <w:r>
              <w:t>US consumption communication can more easily foreground individual enjoyment; Chinese communication requires greater sensitivity to social meaning and value.</w:t>
            </w:r>
          </w:p>
        </w:tc>
      </w:tr>
    </w:tbl>
    <w:p w14:paraId="708F779E" w14:textId="77777777" w:rsidR="00F81FB2" w:rsidRDefault="00F81FB2">
      <w:pPr>
        <w:jc w:val="center"/>
      </w:pPr>
      <w:r>
        <w:rPr>
          <w:b/>
          <w:bCs/>
        </w:rPr>
        <w:t>Table 2: Cultural Comparison</w:t>
      </w:r>
      <w:r>
        <w:t xml:space="preserve"> </w:t>
      </w:r>
    </w:p>
    <w:p w14:paraId="14069986" w14:textId="055031B4" w:rsidR="005C6B0F" w:rsidRDefault="00572F44">
      <w:pPr>
        <w:jc w:val="center"/>
      </w:pPr>
      <w:r>
        <w:t>(Source: Self-created)</w:t>
      </w:r>
    </w:p>
    <w:p w14:paraId="5C3C7056" w14:textId="77777777" w:rsidR="005C6B0F" w:rsidRDefault="00572F44">
      <w:pPr>
        <w:jc w:val="center"/>
      </w:pPr>
      <w:r>
        <w:t>(Data collected from The Culture Factor 2026 country comparison tool)</w:t>
      </w:r>
    </w:p>
    <w:p w14:paraId="15AE7819" w14:textId="77777777" w:rsidR="005C6B0F" w:rsidRDefault="00572F44">
      <w:pPr>
        <w:jc w:val="center"/>
      </w:pPr>
      <w:r>
        <w:rPr>
          <w:noProof/>
        </w:rPr>
        <w:drawing>
          <wp:inline distT="114300" distB="114300" distL="114300" distR="114300" wp14:anchorId="22E44723" wp14:editId="2A89C3A3">
            <wp:extent cx="5731200" cy="20574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2057400"/>
                    </a:xfrm>
                    <a:prstGeom prst="rect">
                      <a:avLst/>
                    </a:prstGeom>
                    <a:ln/>
                  </pic:spPr>
                </pic:pic>
              </a:graphicData>
            </a:graphic>
          </wp:inline>
        </w:drawing>
      </w:r>
    </w:p>
    <w:p w14:paraId="61421D4A" w14:textId="74D99B33" w:rsidR="005C6B0F" w:rsidRPr="00F81FB2" w:rsidRDefault="00572F44">
      <w:pPr>
        <w:jc w:val="center"/>
        <w:rPr>
          <w:b/>
          <w:bCs/>
        </w:rPr>
      </w:pPr>
      <w:r w:rsidRPr="00F81FB2">
        <w:rPr>
          <w:b/>
          <w:bCs/>
        </w:rPr>
        <w:t xml:space="preserve">Figure </w:t>
      </w:r>
      <w:r w:rsidR="002A0B5C">
        <w:rPr>
          <w:b/>
          <w:bCs/>
        </w:rPr>
        <w:t>3</w:t>
      </w:r>
      <w:r w:rsidRPr="00F81FB2">
        <w:rPr>
          <w:b/>
          <w:bCs/>
        </w:rPr>
        <w:t xml:space="preserve">: Cultural </w:t>
      </w:r>
      <w:r w:rsidR="00F81FB2" w:rsidRPr="00F81FB2">
        <w:rPr>
          <w:b/>
          <w:bCs/>
        </w:rPr>
        <w:t>Comparison</w:t>
      </w:r>
      <w:r w:rsidRPr="00F81FB2">
        <w:rPr>
          <w:b/>
          <w:bCs/>
        </w:rPr>
        <w:t xml:space="preserve"> of USA and China</w:t>
      </w:r>
    </w:p>
    <w:p w14:paraId="406A814A" w14:textId="77777777" w:rsidR="005C6B0F" w:rsidRDefault="00572F44">
      <w:pPr>
        <w:jc w:val="center"/>
      </w:pPr>
      <w:r>
        <w:t>(Source: The Culture Factor 2026 country comparison tool)</w:t>
      </w:r>
    </w:p>
    <w:p w14:paraId="50EED2D1" w14:textId="77777777" w:rsidR="005C6B0F" w:rsidRDefault="00572F44">
      <w:r>
        <w:t xml:space="preserve">The most significant differences are in the power distance, individualism, long-term focus and indulgence. The Culture Factor (2026) indicates significantly great Chinese power distance and long-term orientation, and lower individualism and indulgence. Such variations contribute to the reason why Starbucks cannot rely only on the discourse of individual customisation, which is inherent to the American. Starbucks acts as a social space and symbolic consumption in China as well. Huang (2025) pinpoints localisation as the core element of Starbucks evolvement, with Zeng and Kim (2025) showing the perceived local iconness potential to boost consumer value and a desire to buy as the global and local cultural factors are plausibly combined. This is evident in intangible-cultural-heritage stores of Starbucks. The company has intertwined ancient crafts, exhibits, locally produced goods and shops into specific </w:t>
      </w:r>
      <w:r>
        <w:lastRenderedPageBreak/>
        <w:t>Chinese coffeehouses, connecting a worldwide coffeehouse distinction to heritage by Chinese community (Starbucks Coffee Company, 2025). Its programme has winged female-led cooperatives and heritage practitioners and made their stores into physical spaces on a specific cultural approach. Zhang and Han (2025) also demonstrate that perceived brand localness can affect purchase intention via authenticity, which indicates that localisation must be perceived as unobtrusive as opposed to ornamental.</w:t>
      </w:r>
    </w:p>
    <w:p w14:paraId="751A7B15" w14:textId="77777777" w:rsidR="005C6B0F" w:rsidRDefault="00572F44">
      <w:r>
        <w:t>Hofstede, however, is not supposed to be used deterministically. China and the United States are highly diverse with regard to regional, generational and socioeconomic diversity. How any consumer behaves cannot be laid down on national averages. These dimensions have thus to be approached as a relative interpretive model and amalgamated with real consumer, competitor and marketing data.</w:t>
      </w:r>
    </w:p>
    <w:p w14:paraId="13F0C8B2" w14:textId="77777777" w:rsidR="005C6B0F" w:rsidRDefault="00572F44">
      <w:pPr>
        <w:pStyle w:val="Heading2"/>
        <w:keepNext w:val="0"/>
        <w:keepLines w:val="0"/>
      </w:pPr>
      <w:bookmarkStart w:id="9" w:name="_Toc237519048"/>
      <w:r>
        <w:t>4. Comparative Segmentation, Targeting and Positioning</w:t>
      </w:r>
      <w:bookmarkEnd w:id="9"/>
    </w:p>
    <w:p w14:paraId="2C6073AA" w14:textId="24EE1E6A" w:rsidR="00F34F35" w:rsidRPr="00F34F35" w:rsidRDefault="00F34F35" w:rsidP="00F34F35">
      <w:pPr>
        <w:rPr>
          <w:lang w:val="en-IN"/>
        </w:rPr>
      </w:pPr>
      <w:r w:rsidRPr="00F34F35">
        <w:rPr>
          <w:noProof/>
          <w:lang w:val="en-IN"/>
        </w:rPr>
        <w:drawing>
          <wp:inline distT="0" distB="0" distL="0" distR="0" wp14:anchorId="3A88C7A9" wp14:editId="2611C5A5">
            <wp:extent cx="5733415" cy="3016250"/>
            <wp:effectExtent l="0" t="0" r="635" b="0"/>
            <wp:docPr id="19767949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4620" b="6463"/>
                    <a:stretch>
                      <a:fillRect/>
                    </a:stretch>
                  </pic:blipFill>
                  <pic:spPr bwMode="auto">
                    <a:xfrm>
                      <a:off x="0" y="0"/>
                      <a:ext cx="5733415" cy="3016250"/>
                    </a:xfrm>
                    <a:prstGeom prst="rect">
                      <a:avLst/>
                    </a:prstGeom>
                    <a:noFill/>
                    <a:ln>
                      <a:noFill/>
                    </a:ln>
                    <a:extLst>
                      <a:ext uri="{53640926-AAD7-44D8-BBD7-CCE9431645EC}">
                        <a14:shadowObscured xmlns:a14="http://schemas.microsoft.com/office/drawing/2010/main"/>
                      </a:ext>
                    </a:extLst>
                  </pic:spPr>
                </pic:pic>
              </a:graphicData>
            </a:graphic>
          </wp:inline>
        </w:drawing>
      </w:r>
    </w:p>
    <w:p w14:paraId="2A2CD991" w14:textId="0BE88E84" w:rsidR="00F34F35" w:rsidRPr="00F81FB2" w:rsidRDefault="00F34F35" w:rsidP="00F34F35">
      <w:pPr>
        <w:jc w:val="center"/>
        <w:rPr>
          <w:b/>
          <w:bCs/>
        </w:rPr>
      </w:pPr>
      <w:r w:rsidRPr="00F81FB2">
        <w:rPr>
          <w:b/>
          <w:bCs/>
        </w:rPr>
        <w:t xml:space="preserve">Figure </w:t>
      </w:r>
      <w:r w:rsidR="002A0B5C">
        <w:rPr>
          <w:b/>
          <w:bCs/>
        </w:rPr>
        <w:t>4</w:t>
      </w:r>
      <w:r w:rsidRPr="00F81FB2">
        <w:rPr>
          <w:b/>
          <w:bCs/>
        </w:rPr>
        <w:t xml:space="preserve">: </w:t>
      </w:r>
      <w:r w:rsidR="002A0B5C" w:rsidRPr="002A0B5C">
        <w:rPr>
          <w:b/>
          <w:bCs/>
        </w:rPr>
        <w:t>STP Framework – Starbucks USA vs. China</w:t>
      </w:r>
    </w:p>
    <w:p w14:paraId="26BAEC2E" w14:textId="77777777" w:rsidR="002A0B5C" w:rsidRDefault="002A0B5C" w:rsidP="002A0B5C">
      <w:pPr>
        <w:jc w:val="center"/>
      </w:pPr>
      <w:r>
        <w:t>(</w:t>
      </w:r>
      <w:r w:rsidRPr="00F34F35">
        <w:rPr>
          <w:b/>
          <w:bCs/>
        </w:rPr>
        <w:t>Source:</w:t>
      </w:r>
      <w:r w:rsidRPr="00F34F35">
        <w:t xml:space="preserve"> </w:t>
      </w:r>
      <w:r w:rsidRPr="002A0B5C">
        <w:t>Self-created based on Starbucks Corporation (2024, 2025), Gao et al. (2025) and Jiang (2024).</w:t>
      </w:r>
      <w:r>
        <w:t>)</w:t>
      </w:r>
    </w:p>
    <w:p w14:paraId="6E9F453E" w14:textId="77777777" w:rsidR="00F34F35" w:rsidRPr="00F34F35" w:rsidRDefault="00F34F35" w:rsidP="00F34F35"/>
    <w:p w14:paraId="17501614" w14:textId="77777777" w:rsidR="005C6B0F" w:rsidRDefault="00572F44">
      <w:pPr>
        <w:pStyle w:val="Heading3"/>
      </w:pPr>
      <w:bookmarkStart w:id="10" w:name="_Toc237519049"/>
      <w:r>
        <w:lastRenderedPageBreak/>
        <w:t>4.1 Segmentation</w:t>
      </w:r>
      <w:bookmarkEnd w:id="10"/>
    </w:p>
    <w:p w14:paraId="766BC6B1" w14:textId="77777777" w:rsidR="005C6B0F" w:rsidRDefault="00572F44">
      <w:r>
        <w:t xml:space="preserve">Starbucks uses extensive segmentation both in the two markets but focuses on various consumer drives. Demographic and behavioural segmentation in the United States consists of students, professionals, commuters, and remote workers and digitally engaged regular customers. It is broad in its targeting since the consumption of coffeehouses is already mainstream. Mobile ordering and drive-through facilities can be used by convenience oriented customers and meeting, work and socialising can be done with the help of the store by experience orientated customers. </w:t>
      </w:r>
    </w:p>
    <w:p w14:paraId="1FB274CE" w14:textId="77777777" w:rsidR="005C6B0F" w:rsidRDefault="00572F44">
      <w:pPr>
        <w:pStyle w:val="Heading3"/>
      </w:pPr>
      <w:bookmarkStart w:id="11" w:name="_Toc237519050"/>
      <w:r>
        <w:t>4.2 Targeting</w:t>
      </w:r>
      <w:bookmarkEnd w:id="11"/>
    </w:p>
    <w:p w14:paraId="1C37CA18" w14:textId="77777777" w:rsidR="005C6B0F" w:rsidRDefault="00572F44">
      <w:r>
        <w:t>The target is thus widened into convenience seekers to premium experiential consumers. A more discriminating proposal is needed in China. According to Jiang (2024), Starbucks in particular is more inclined towards mid-to-high-income customers and Luckin aims at the youthful and convenient consumers with the help of the value and online. The same happens to Huang (2025), who focuses on the idea of localisation as the means to establish a Chinese position of Starbucks. The market segments of the importance are urban professionals, younger consumers, internationally oriented middle-class customers and consumers who appreciate the store experience. But this has been tightened by increased competition, which is making these boundaries less safe.</w:t>
      </w:r>
    </w:p>
    <w:tbl>
      <w:tblPr>
        <w:tblStyle w:val="a1"/>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1545"/>
        <w:gridCol w:w="1980"/>
        <w:gridCol w:w="3660"/>
      </w:tblGrid>
      <w:tr w:rsidR="005C6B0F" w14:paraId="4AA77C5E" w14:textId="77777777">
        <w:trPr>
          <w:trHeight w:val="770"/>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0CA98" w14:textId="77777777" w:rsidR="005C6B0F" w:rsidRDefault="00572F44">
            <w:r>
              <w:rPr>
                <w:b/>
                <w:bCs/>
              </w:rPr>
              <w:t>Brand/market</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8F4D2" w14:textId="77777777" w:rsidR="005C6B0F" w:rsidRDefault="00572F44">
            <w:r>
              <w:rPr>
                <w:b/>
                <w:bCs/>
              </w:rPr>
              <w:t>Relative price</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5500B1" w14:textId="77777777" w:rsidR="005C6B0F" w:rsidRDefault="00572F44">
            <w:r>
              <w:rPr>
                <w:b/>
                <w:bCs/>
              </w:rPr>
              <w:t>Experiential positioning</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86F6C" w14:textId="77777777" w:rsidR="005C6B0F" w:rsidRDefault="00572F44">
            <w:r>
              <w:rPr>
                <w:b/>
                <w:bCs/>
              </w:rPr>
              <w:t>Core proposition</w:t>
            </w:r>
          </w:p>
        </w:tc>
      </w:tr>
      <w:tr w:rsidR="005C6B0F" w14:paraId="2DFECB46" w14:textId="77777777">
        <w:trPr>
          <w:trHeight w:val="770"/>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5AFED6" w14:textId="77777777" w:rsidR="005C6B0F" w:rsidRDefault="00572F44">
            <w:r>
              <w:t>Starbucks US</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EF25AB" w14:textId="77777777" w:rsidR="005C6B0F" w:rsidRDefault="00572F44">
            <w:r>
              <w:t>Premium-mainstream</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84E75D" w14:textId="77777777" w:rsidR="005C6B0F" w:rsidRDefault="00572F44">
            <w:r>
              <w:t>High</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ACB73F" w14:textId="77777777" w:rsidR="005C6B0F" w:rsidRDefault="00572F44">
            <w:r>
              <w:t>Familiar premium coffeehouse plus convenience</w:t>
            </w:r>
          </w:p>
        </w:tc>
      </w:tr>
      <w:tr w:rsidR="005C6B0F" w14:paraId="1768F15B" w14:textId="77777777">
        <w:trPr>
          <w:trHeight w:val="770"/>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C8F8AD" w14:textId="77777777" w:rsidR="005C6B0F" w:rsidRDefault="00572F44">
            <w:r>
              <w:t>Starbucks China</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8B9D3" w14:textId="77777777" w:rsidR="005C6B0F" w:rsidRDefault="00572F44">
            <w:r>
              <w:t>Premium</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FD973C" w14:textId="77777777" w:rsidR="005C6B0F" w:rsidRDefault="00572F44">
            <w:r>
              <w:t>Very high</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FD2DC" w14:textId="77777777" w:rsidR="005C6B0F" w:rsidRDefault="00572F44">
            <w:r>
              <w:t>International quality, status and social coffeehouse experience</w:t>
            </w:r>
          </w:p>
        </w:tc>
      </w:tr>
      <w:tr w:rsidR="005C6B0F" w14:paraId="097FEF7D" w14:textId="77777777">
        <w:trPr>
          <w:trHeight w:val="770"/>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FFE2B6" w14:textId="77777777" w:rsidR="005C6B0F" w:rsidRDefault="00572F44">
            <w:r>
              <w:lastRenderedPageBreak/>
              <w:t>Luckin China</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931DE" w14:textId="77777777" w:rsidR="005C6B0F" w:rsidRDefault="00572F44">
            <w:r>
              <w:t>Value-oriented</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EACBA5" w14:textId="77777777" w:rsidR="005C6B0F" w:rsidRDefault="00572F44">
            <w:r>
              <w:t>Lower physical emphasis</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3430D" w14:textId="77777777" w:rsidR="005C6B0F" w:rsidRDefault="00572F44">
            <w:r>
              <w:t>Convenience, digital access and affordability</w:t>
            </w:r>
          </w:p>
        </w:tc>
      </w:tr>
    </w:tbl>
    <w:p w14:paraId="0C1356DF" w14:textId="77777777" w:rsidR="005C6B0F" w:rsidRDefault="00572F44">
      <w:pPr>
        <w:jc w:val="center"/>
      </w:pPr>
      <w:r>
        <w:t xml:space="preserve">(Source: Self-created) </w:t>
      </w:r>
    </w:p>
    <w:p w14:paraId="5CF85A6D" w14:textId="77777777" w:rsidR="005C6B0F" w:rsidRDefault="00572F44">
      <w:pPr>
        <w:jc w:val="center"/>
      </w:pPr>
      <w:r>
        <w:t>(Data collected from Jiang 2024; Gao et al. 2025; Reuters 2025.)</w:t>
      </w:r>
    </w:p>
    <w:p w14:paraId="3EB1ECA4" w14:textId="77777777" w:rsidR="005C6B0F" w:rsidRDefault="005C6B0F"/>
    <w:p w14:paraId="4AD01410" w14:textId="77777777" w:rsidR="005C6B0F" w:rsidRDefault="00572F44">
      <w:pPr>
        <w:pStyle w:val="Heading3"/>
      </w:pPr>
      <w:bookmarkStart w:id="12" w:name="_Toc237519051"/>
      <w:r>
        <w:t>4.3 Positioning</w:t>
      </w:r>
      <w:bookmarkEnd w:id="12"/>
    </w:p>
    <w:p w14:paraId="2B9E8467" w14:textId="3862AC17" w:rsidR="005C6B0F" w:rsidRDefault="00F34F35">
      <w:pPr>
        <w:jc w:val="center"/>
      </w:pPr>
      <w:r>
        <w:rPr>
          <w:noProof/>
        </w:rPr>
        <w:drawing>
          <wp:inline distT="0" distB="0" distL="0" distR="0" wp14:anchorId="32060334" wp14:editId="6F6CB26C">
            <wp:extent cx="5619750" cy="2965450"/>
            <wp:effectExtent l="0" t="0" r="0" b="6350"/>
            <wp:docPr id="13265240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76" t="12645" r="998" b="9650"/>
                    <a:stretch>
                      <a:fillRect/>
                    </a:stretch>
                  </pic:blipFill>
                  <pic:spPr bwMode="auto">
                    <a:xfrm>
                      <a:off x="0" y="0"/>
                      <a:ext cx="5619750" cy="2965450"/>
                    </a:xfrm>
                    <a:prstGeom prst="rect">
                      <a:avLst/>
                    </a:prstGeom>
                    <a:noFill/>
                    <a:ln>
                      <a:noFill/>
                    </a:ln>
                    <a:extLst>
                      <a:ext uri="{53640926-AAD7-44D8-BBD7-CCE9431645EC}">
                        <a14:shadowObscured xmlns:a14="http://schemas.microsoft.com/office/drawing/2010/main"/>
                      </a:ext>
                    </a:extLst>
                  </pic:spPr>
                </pic:pic>
              </a:graphicData>
            </a:graphic>
          </wp:inline>
        </w:drawing>
      </w:r>
    </w:p>
    <w:p w14:paraId="7B4A2E0B" w14:textId="45C18D50" w:rsidR="005C6B0F" w:rsidRDefault="00572F44">
      <w:pPr>
        <w:jc w:val="center"/>
        <w:rPr>
          <w:b/>
          <w:bCs/>
        </w:rPr>
      </w:pPr>
      <w:r>
        <w:rPr>
          <w:b/>
          <w:bCs/>
        </w:rPr>
        <w:t xml:space="preserve">Figure </w:t>
      </w:r>
      <w:r w:rsidR="002A0B5C">
        <w:rPr>
          <w:b/>
          <w:bCs/>
        </w:rPr>
        <w:t>5</w:t>
      </w:r>
      <w:r>
        <w:rPr>
          <w:b/>
          <w:bCs/>
        </w:rPr>
        <w:t xml:space="preserve">: </w:t>
      </w:r>
      <w:r w:rsidR="00F34F35" w:rsidRPr="00F34F35">
        <w:rPr>
          <w:b/>
          <w:bCs/>
        </w:rPr>
        <w:t>Positioning Map – Starbucks (USA vs. China) and Luckin Coffee (China)</w:t>
      </w:r>
    </w:p>
    <w:p w14:paraId="36614499" w14:textId="2B3E535A" w:rsidR="005C6B0F" w:rsidRDefault="00572F44" w:rsidP="002A0B5C">
      <w:pPr>
        <w:jc w:val="center"/>
      </w:pPr>
      <w:r>
        <w:t>(</w:t>
      </w:r>
      <w:r w:rsidR="00F34F35" w:rsidRPr="00F34F35">
        <w:rPr>
          <w:b/>
          <w:bCs/>
        </w:rPr>
        <w:t>Source:</w:t>
      </w:r>
      <w:r w:rsidR="00F34F35" w:rsidRPr="00F34F35">
        <w:t xml:space="preserve"> </w:t>
      </w:r>
      <w:r w:rsidR="002A0B5C" w:rsidRPr="002A0B5C">
        <w:t>Self-created based on Starbucks Corporation (2024, 2025), Gao et al. (2025) and Jiang (2024).</w:t>
      </w:r>
      <w:r w:rsidR="002A0B5C">
        <w:t>)</w:t>
      </w:r>
    </w:p>
    <w:p w14:paraId="4C9181B7" w14:textId="77777777" w:rsidR="005C6B0F" w:rsidRDefault="00572F44">
      <w:r>
        <w:t xml:space="preserve">Starbucks has good international brand associations to its advantage globally. Through the examples of the post-Trevi acquisition and George Bush, the authors state that global consumer-culture positioning may have a positive impact on consumer attitudes provided it brings about pertinent emotional reactions (Cai et al., 2024). But the fixed dependence on international status makes it vulnerable because the Chinese consumers are becoming more aware of new local brands. Chen, Liang </w:t>
      </w:r>
      <w:r>
        <w:lastRenderedPageBreak/>
        <w:t>and Wei (2024) prove that purchase intention toward domestic global brands in the emerging markets could be fortified by innovativeness. Starbucks hence has competitors that no longer compete based on low prices or copying. A more Chinese stance would then be more premium that is locally relevant as opposed to merely being premium Western coffee. The analysis of Douyin provided by Gu (2024) indicates that Starbucks already incorporates the elements of globality, fashion, integration of daily life and sustainability. Zeng, Kim (2025) and Zhang, Han (2025) affirm the strategic rationale of enhancing localness with increased credibility of the culture without compromising global authenticity of the brand.</w:t>
      </w:r>
    </w:p>
    <w:p w14:paraId="3CDBEF7D" w14:textId="7A85D23B" w:rsidR="005C6B0F" w:rsidRDefault="00572F44" w:rsidP="00F81FB2">
      <w:pPr>
        <w:pStyle w:val="Heading2"/>
      </w:pPr>
      <w:bookmarkStart w:id="13" w:name="_Toc237519052"/>
      <w:r>
        <w:t>5. Comparative International Marketing Mix</w:t>
      </w:r>
      <w:bookmarkEnd w:id="13"/>
    </w:p>
    <w:p w14:paraId="05BA8C28" w14:textId="77D0418F" w:rsidR="002A0B5C" w:rsidRPr="002A0B5C" w:rsidRDefault="002A0B5C" w:rsidP="002A0B5C">
      <w:pPr>
        <w:rPr>
          <w:lang w:val="en-IN"/>
        </w:rPr>
      </w:pPr>
      <w:r w:rsidRPr="002A0B5C">
        <w:rPr>
          <w:noProof/>
          <w:lang w:val="en-IN"/>
        </w:rPr>
        <w:drawing>
          <wp:inline distT="0" distB="0" distL="0" distR="0" wp14:anchorId="45A5D3C8" wp14:editId="0EC4F0C6">
            <wp:extent cx="5733415" cy="3238500"/>
            <wp:effectExtent l="0" t="0" r="635" b="0"/>
            <wp:docPr id="102615604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7377" b="7892"/>
                    <a:stretch>
                      <a:fillRect/>
                    </a:stretch>
                  </pic:blipFill>
                  <pic:spPr bwMode="auto">
                    <a:xfrm>
                      <a:off x="0" y="0"/>
                      <a:ext cx="5733415" cy="3238500"/>
                    </a:xfrm>
                    <a:prstGeom prst="rect">
                      <a:avLst/>
                    </a:prstGeom>
                    <a:noFill/>
                    <a:ln>
                      <a:noFill/>
                    </a:ln>
                    <a:extLst>
                      <a:ext uri="{53640926-AAD7-44D8-BBD7-CCE9431645EC}">
                        <a14:shadowObscured xmlns:a14="http://schemas.microsoft.com/office/drawing/2010/main"/>
                      </a:ext>
                    </a:extLst>
                  </pic:spPr>
                </pic:pic>
              </a:graphicData>
            </a:graphic>
          </wp:inline>
        </w:drawing>
      </w:r>
    </w:p>
    <w:p w14:paraId="285468FA" w14:textId="7F9CA780" w:rsidR="002A0B5C" w:rsidRDefault="002A0B5C" w:rsidP="002A0B5C">
      <w:pPr>
        <w:jc w:val="center"/>
        <w:rPr>
          <w:b/>
          <w:bCs/>
        </w:rPr>
      </w:pPr>
      <w:r>
        <w:rPr>
          <w:b/>
          <w:bCs/>
        </w:rPr>
        <w:t xml:space="preserve">Figure 6: </w:t>
      </w:r>
      <w:r w:rsidRPr="002A0B5C">
        <w:rPr>
          <w:b/>
          <w:bCs/>
        </w:rPr>
        <w:t xml:space="preserve">Starbucks 7Ps Marketing Mix – USA vs. China </w:t>
      </w:r>
    </w:p>
    <w:p w14:paraId="7D359F51" w14:textId="59AEF75C" w:rsidR="002A0B5C" w:rsidRDefault="002A0B5C" w:rsidP="002A0B5C">
      <w:pPr>
        <w:jc w:val="center"/>
      </w:pPr>
      <w:r>
        <w:t>(</w:t>
      </w:r>
      <w:r w:rsidRPr="00F34F35">
        <w:rPr>
          <w:b/>
          <w:bCs/>
        </w:rPr>
        <w:t>Source:</w:t>
      </w:r>
      <w:r w:rsidRPr="00F34F35">
        <w:t xml:space="preserve"> </w:t>
      </w:r>
      <w:r w:rsidRPr="002A0B5C">
        <w:t>Self-created based on Starbucks Corporation (2024, 2025), Gao et al. (2025) and Jiang (2024).</w:t>
      </w:r>
      <w:r>
        <w:t>)</w:t>
      </w:r>
    </w:p>
    <w:p w14:paraId="03E9194E" w14:textId="77777777" w:rsidR="002A0B5C" w:rsidRPr="002A0B5C" w:rsidRDefault="002A0B5C" w:rsidP="002A0B5C"/>
    <w:tbl>
      <w:tblPr>
        <w:tblStyle w:val="a2"/>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0"/>
        <w:gridCol w:w="2629"/>
        <w:gridCol w:w="2572"/>
        <w:gridCol w:w="2544"/>
      </w:tblGrid>
      <w:tr w:rsidR="005C6B0F" w14:paraId="2A1A5ECF" w14:textId="77777777" w:rsidTr="00F81FB2">
        <w:trPr>
          <w:trHeight w:val="500"/>
        </w:trPr>
        <w:tc>
          <w:tcPr>
            <w:tcW w:w="1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7F55BE" w14:textId="77777777" w:rsidR="005C6B0F" w:rsidRDefault="00572F44">
            <w:r>
              <w:rPr>
                <w:b/>
                <w:bCs/>
              </w:rPr>
              <w:t>7P</w:t>
            </w:r>
          </w:p>
        </w:tc>
        <w:tc>
          <w:tcPr>
            <w:tcW w:w="2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930DE" w14:textId="77777777" w:rsidR="005C6B0F" w:rsidRDefault="00572F44">
            <w:r>
              <w:rPr>
                <w:b/>
                <w:bCs/>
              </w:rPr>
              <w:t>United States</w:t>
            </w:r>
          </w:p>
        </w:tc>
        <w:tc>
          <w:tcPr>
            <w:tcW w:w="2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A47C22" w14:textId="77777777" w:rsidR="005C6B0F" w:rsidRDefault="00572F44">
            <w:r>
              <w:rPr>
                <w:b/>
                <w:bCs/>
              </w:rPr>
              <w:t>China</w:t>
            </w:r>
          </w:p>
        </w:tc>
        <w:tc>
          <w:tcPr>
            <w:tcW w:w="2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3AE2C4" w14:textId="77777777" w:rsidR="005C6B0F" w:rsidRDefault="00572F44">
            <w:r>
              <w:rPr>
                <w:b/>
                <w:bCs/>
              </w:rPr>
              <w:t>Strategic assessment</w:t>
            </w:r>
          </w:p>
        </w:tc>
      </w:tr>
      <w:tr w:rsidR="005C6B0F" w14:paraId="4FE7F280" w14:textId="77777777" w:rsidTr="00F81FB2">
        <w:trPr>
          <w:trHeight w:val="1595"/>
        </w:trPr>
        <w:tc>
          <w:tcPr>
            <w:tcW w:w="1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B3EA5D" w14:textId="77777777" w:rsidR="005C6B0F" w:rsidRDefault="00572F44">
            <w:r>
              <w:lastRenderedPageBreak/>
              <w:t>Product</w:t>
            </w:r>
          </w:p>
        </w:tc>
        <w:tc>
          <w:tcPr>
            <w:tcW w:w="2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2D059" w14:textId="77777777" w:rsidR="005C6B0F" w:rsidRDefault="00572F44">
            <w:r>
              <w:t>Core espresso beverages, seasonal drinks, cold beverages, food and extensive customisation</w:t>
            </w:r>
          </w:p>
        </w:tc>
        <w:tc>
          <w:tcPr>
            <w:tcW w:w="2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FA2A6" w14:textId="77777777" w:rsidR="005C6B0F" w:rsidRDefault="00572F44">
            <w:r>
              <w:t>Global core plus tea-related, fruit, seasonal and locally relevant products</w:t>
            </w:r>
          </w:p>
        </w:tc>
        <w:tc>
          <w:tcPr>
            <w:tcW w:w="2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BF9C9D" w14:textId="77777777" w:rsidR="005C6B0F" w:rsidRDefault="00572F44">
            <w:r>
              <w:t>Selective adaptation strengthens local relevance without abandoning core coffee equity.</w:t>
            </w:r>
          </w:p>
        </w:tc>
      </w:tr>
      <w:tr w:rsidR="005C6B0F" w14:paraId="54486150" w14:textId="77777777" w:rsidTr="00F81FB2">
        <w:trPr>
          <w:trHeight w:val="1325"/>
        </w:trPr>
        <w:tc>
          <w:tcPr>
            <w:tcW w:w="1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EEC93" w14:textId="77777777" w:rsidR="005C6B0F" w:rsidRDefault="00572F44">
            <w:r>
              <w:t>Price</w:t>
            </w:r>
          </w:p>
        </w:tc>
        <w:tc>
          <w:tcPr>
            <w:tcW w:w="2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66F3C" w14:textId="77777777" w:rsidR="005C6B0F" w:rsidRDefault="00572F44">
            <w:r>
              <w:t>Premium but embedded in a mature coffee market and supported by Rewards</w:t>
            </w:r>
          </w:p>
        </w:tc>
        <w:tc>
          <w:tcPr>
            <w:tcW w:w="2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6349A" w14:textId="77777777" w:rsidR="005C6B0F" w:rsidRDefault="00572F44">
            <w:r>
              <w:t>Historically premium; selected reductions used as consumer price sensitivity increased</w:t>
            </w:r>
          </w:p>
        </w:tc>
        <w:tc>
          <w:tcPr>
            <w:tcW w:w="2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CCCFB0" w14:textId="77777777" w:rsidR="005C6B0F" w:rsidRDefault="00572F44">
            <w:r>
              <w:t>China requires a wider value ladder while avoiding destructive price competition.</w:t>
            </w:r>
          </w:p>
        </w:tc>
      </w:tr>
      <w:tr w:rsidR="005C6B0F" w14:paraId="456ED08D" w14:textId="77777777" w:rsidTr="00F81FB2">
        <w:trPr>
          <w:trHeight w:val="1325"/>
        </w:trPr>
        <w:tc>
          <w:tcPr>
            <w:tcW w:w="1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CA13C0" w14:textId="77777777" w:rsidR="005C6B0F" w:rsidRDefault="00572F44">
            <w:r>
              <w:t>Place</w:t>
            </w:r>
          </w:p>
        </w:tc>
        <w:tc>
          <w:tcPr>
            <w:tcW w:w="2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496DA" w14:textId="77777777" w:rsidR="005C6B0F" w:rsidRDefault="00572F44">
            <w:r>
              <w:t>Coffeehouses, drive-throughs, mobile ordering, licensed outlets and retail products</w:t>
            </w:r>
          </w:p>
        </w:tc>
        <w:tc>
          <w:tcPr>
            <w:tcW w:w="2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BE477" w14:textId="77777777" w:rsidR="005C6B0F" w:rsidRDefault="00572F44">
            <w:r>
              <w:t>Large urban network, premium stores, mobile delivery and locally differentiated locations</w:t>
            </w:r>
          </w:p>
        </w:tc>
        <w:tc>
          <w:tcPr>
            <w:tcW w:w="2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7876B5" w14:textId="77777777" w:rsidR="005C6B0F" w:rsidRDefault="00572F44">
            <w:r>
              <w:t>Chinese expansion should combine experience stores with more flexible formats.</w:t>
            </w:r>
          </w:p>
        </w:tc>
      </w:tr>
      <w:tr w:rsidR="005C6B0F" w14:paraId="17109B85" w14:textId="77777777" w:rsidTr="00F81FB2">
        <w:trPr>
          <w:trHeight w:val="1325"/>
        </w:trPr>
        <w:tc>
          <w:tcPr>
            <w:tcW w:w="1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3800C" w14:textId="77777777" w:rsidR="005C6B0F" w:rsidRDefault="00572F44">
            <w:r>
              <w:t>Promotion</w:t>
            </w:r>
          </w:p>
        </w:tc>
        <w:tc>
          <w:tcPr>
            <w:tcW w:w="2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42980" w14:textId="77777777" w:rsidR="005C6B0F" w:rsidRDefault="00572F44">
            <w:r>
              <w:t>Starbucks app, Rewards, seasonal campaigns, social media and brand tradition</w:t>
            </w:r>
          </w:p>
        </w:tc>
        <w:tc>
          <w:tcPr>
            <w:tcW w:w="2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08BE82" w14:textId="77777777" w:rsidR="005C6B0F" w:rsidRDefault="00572F44">
            <w:r>
              <w:t>Douyin and local digital channels, cultural storytelling and locally relevant campaigns</w:t>
            </w:r>
          </w:p>
        </w:tc>
        <w:tc>
          <w:tcPr>
            <w:tcW w:w="2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81651A" w14:textId="77777777" w:rsidR="005C6B0F" w:rsidRDefault="00572F44">
            <w:r>
              <w:t>Promotion demonstrates high adaptation.</w:t>
            </w:r>
          </w:p>
        </w:tc>
      </w:tr>
      <w:tr w:rsidR="005C6B0F" w14:paraId="2FB12563" w14:textId="77777777" w:rsidTr="00F81FB2">
        <w:trPr>
          <w:trHeight w:val="1325"/>
        </w:trPr>
        <w:tc>
          <w:tcPr>
            <w:tcW w:w="1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B0791" w14:textId="77777777" w:rsidR="005C6B0F" w:rsidRDefault="00572F44">
            <w:r>
              <w:t>People</w:t>
            </w:r>
          </w:p>
        </w:tc>
        <w:tc>
          <w:tcPr>
            <w:tcW w:w="2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CE461A" w14:textId="77777777" w:rsidR="005C6B0F" w:rsidRDefault="00572F44">
            <w:r>
              <w:t xml:space="preserve">Baristas central to the “Starbucks Experience”; current </w:t>
            </w:r>
            <w:r>
              <w:lastRenderedPageBreak/>
              <w:t>investment in labour/service</w:t>
            </w:r>
          </w:p>
        </w:tc>
        <w:tc>
          <w:tcPr>
            <w:tcW w:w="2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43A2D" w14:textId="77777777" w:rsidR="005C6B0F" w:rsidRDefault="00572F44">
            <w:r>
              <w:lastRenderedPageBreak/>
              <w:t xml:space="preserve">Local employees required to translate global service into </w:t>
            </w:r>
            <w:r>
              <w:lastRenderedPageBreak/>
              <w:t>culturally appropriate hospitality</w:t>
            </w:r>
          </w:p>
        </w:tc>
        <w:tc>
          <w:tcPr>
            <w:tcW w:w="2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1884F3" w14:textId="77777777" w:rsidR="005C6B0F" w:rsidRDefault="00572F44">
            <w:r>
              <w:lastRenderedPageBreak/>
              <w:t>Training should standardise quality while allowing local interaction styles.</w:t>
            </w:r>
          </w:p>
        </w:tc>
      </w:tr>
      <w:tr w:rsidR="005C6B0F" w14:paraId="38299A2B" w14:textId="77777777" w:rsidTr="00F81FB2">
        <w:trPr>
          <w:trHeight w:val="1325"/>
        </w:trPr>
        <w:tc>
          <w:tcPr>
            <w:tcW w:w="1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F408E7" w14:textId="77777777" w:rsidR="005C6B0F" w:rsidRDefault="00572F44">
            <w:r>
              <w:t>Process</w:t>
            </w:r>
          </w:p>
        </w:tc>
        <w:tc>
          <w:tcPr>
            <w:tcW w:w="2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0659C3" w14:textId="77777777" w:rsidR="005C6B0F" w:rsidRDefault="00572F44">
            <w:r>
              <w:t>App ordering, customisation, Rewards, drive-through and Green Apron Service</w:t>
            </w:r>
          </w:p>
        </w:tc>
        <w:tc>
          <w:tcPr>
            <w:tcW w:w="2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E717F" w14:textId="77777777" w:rsidR="005C6B0F" w:rsidRDefault="00572F44">
            <w:r>
              <w:t>Digital ordering, platform integration and store service; pressure from faster local competitors</w:t>
            </w:r>
          </w:p>
        </w:tc>
        <w:tc>
          <w:tcPr>
            <w:tcW w:w="2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4DEF1" w14:textId="77777777" w:rsidR="005C6B0F" w:rsidRDefault="00572F44">
            <w:r>
              <w:t>Chinese processes must become faster without eliminating human experience.</w:t>
            </w:r>
          </w:p>
        </w:tc>
      </w:tr>
      <w:tr w:rsidR="005C6B0F" w14:paraId="2042DD9C" w14:textId="77777777" w:rsidTr="00F81FB2">
        <w:trPr>
          <w:trHeight w:val="1325"/>
        </w:trPr>
        <w:tc>
          <w:tcPr>
            <w:tcW w:w="1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0C3C90" w14:textId="77777777" w:rsidR="005C6B0F" w:rsidRDefault="00572F44">
            <w:r>
              <w:t>Physical Evidence</w:t>
            </w:r>
          </w:p>
        </w:tc>
        <w:tc>
          <w:tcPr>
            <w:tcW w:w="2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7C2B18" w14:textId="77777777" w:rsidR="005C6B0F" w:rsidRDefault="00572F44">
            <w:r>
              <w:t>Recognisable coffeehouse design renewed through “Back to Starbucks”</w:t>
            </w:r>
          </w:p>
        </w:tc>
        <w:tc>
          <w:tcPr>
            <w:tcW w:w="2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8DF5D5" w14:textId="77777777" w:rsidR="005C6B0F" w:rsidRDefault="00572F44">
            <w:r>
              <w:t>Premium stores plus culturally themed and locally designed spaces</w:t>
            </w:r>
          </w:p>
        </w:tc>
        <w:tc>
          <w:tcPr>
            <w:tcW w:w="2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1CDC78" w14:textId="77777777" w:rsidR="005C6B0F" w:rsidRDefault="00572F44">
            <w:r>
              <w:t>Physical evidence is one of Starbucks’ strongest differentiators from pickup-led rivals.</w:t>
            </w:r>
          </w:p>
        </w:tc>
      </w:tr>
    </w:tbl>
    <w:p w14:paraId="597D54EB" w14:textId="77777777" w:rsidR="00F81FB2" w:rsidRDefault="00F81FB2">
      <w:pPr>
        <w:jc w:val="center"/>
      </w:pPr>
      <w:r>
        <w:rPr>
          <w:b/>
          <w:bCs/>
        </w:rPr>
        <w:t>Table 4: Starbucks’ principal 7Ps differences</w:t>
      </w:r>
      <w:r>
        <w:t xml:space="preserve"> </w:t>
      </w:r>
    </w:p>
    <w:p w14:paraId="403C605F" w14:textId="71AB7390" w:rsidR="005C6B0F" w:rsidRDefault="00572F44">
      <w:pPr>
        <w:jc w:val="center"/>
      </w:pPr>
      <w:r>
        <w:t>(Source: Self-created)</w:t>
      </w:r>
    </w:p>
    <w:p w14:paraId="6749E6EA" w14:textId="77777777" w:rsidR="005C6B0F" w:rsidRDefault="00572F44">
      <w:pPr>
        <w:jc w:val="center"/>
      </w:pPr>
      <w:r>
        <w:t>(Data collected from Starbucks Corporation 2025; Gao et al. 2025; Gu 2024; Rancati et al. 2024; Huang 2025; Reuters 2025.)</w:t>
      </w:r>
    </w:p>
    <w:p w14:paraId="192C8703" w14:textId="77777777" w:rsidR="005C6B0F" w:rsidRDefault="00572F44">
      <w:pPr>
        <w:pStyle w:val="Heading2"/>
      </w:pPr>
      <w:bookmarkStart w:id="14" w:name="_Toc237519053"/>
      <w:r>
        <w:t>5.1 Product and Price</w:t>
      </w:r>
      <w:bookmarkEnd w:id="14"/>
    </w:p>
    <w:p w14:paraId="5C44360F" w14:textId="77777777" w:rsidR="005C6B0F" w:rsidRDefault="00572F44">
      <w:r>
        <w:t xml:space="preserve">Starbucks to a large extent will standardize its core coffee competence, brand name, logo, espresso-based product structure and quality offer. As could be seen in its 2025 reporting, beverages contributed about 73% of all retail sales run by the company, indicating that the innovation of beverages has maintained its commercial focus (Starbucks Corporation, 2025). Adaptation of products is, however, crucial in China. According to Huang (2025) cultural localisation proves to be one of the key factors that influence the penetration of Starbucks into the market, and local tastes, items with tea flavour, seasonal offers and culturally appropriate products can help Starbucks minimize the symbolic gap between an American coffee chain and Chinese </w:t>
      </w:r>
      <w:r>
        <w:lastRenderedPageBreak/>
        <w:t>consumers. This archirapt has a better grip than either end. Full standardisation would lead to loss of relevance and massive localisation would diminish uniqueness. According to Zeng and Kim (2025), the perceived local iconness can contribute to culturally mixed products, which promotes the usage of the global core, local expression strategy. Pricing is more of a challenge. In the US, Starbucks is able to sustain a premium given that convenience, customisation, familiarity and the coffeehouse atmosphere are additional to the tangible beverage. As evidenced by Rancati et al. (2024), experience in coffee stores is multidimensional in that the value is being created by sensory and environmental qualities as opposed to the drink. In China, however, Liu (2022) demonstrates that premium pricing has a history of supporting positioning but in the face of current competition, it has limited strategic freedom. The price cuts by Starbucks 2025 are also an example of market adaptation to the fact that consumers have become cautious and are challenged by local competitors (Reuters, 2025). Differentiated pricing: affordable entry products and premium experiences are best, in response.</w:t>
      </w:r>
    </w:p>
    <w:p w14:paraId="3FDAD197" w14:textId="77777777" w:rsidR="005C6B0F" w:rsidRDefault="00572F44">
      <w:pPr>
        <w:pStyle w:val="Heading3"/>
        <w:keepNext w:val="0"/>
        <w:keepLines w:val="0"/>
      </w:pPr>
      <w:bookmarkStart w:id="15" w:name="_Toc237519054"/>
      <w:r>
        <w:t>5.2 Place and Promotion</w:t>
      </w:r>
      <w:bookmarkEnd w:id="15"/>
    </w:p>
    <w:p w14:paraId="48A75629" w14:textId="77777777" w:rsidR="005C6B0F" w:rsidRDefault="00572F44">
      <w:r>
        <w:t xml:space="preserve">Starbucks in the United States enjoys the advantages of thick distribution, drive throughs, classic coffeehouses, licensed and digital order placement. Physical location in China has a higher strategic value since the coffeehouse is regarded as premium differentiation. Gao et al. (2025) discover that the locations pattern of Starbucks varies fundamentally to the new-retail format of Luckin, where Starbucks focuses on the greater experiential format whereas Luckin favors the convenience pick up format. But Starbucks should not make it to turn into physical experience operational rigidity. Pang (2026) emphasizes the importance of conversion of the marketing-model in the financial model of Luckin, whereas Zhu (2026) connects strategic deviation to the revenue performance. This is why Starbucks can employ a portfolio strategy: flagship and cultural stores to experience, normal coffeehouses to use every day socially, and smaller stores that can be digitally integrated and have convenience in their first place. One of the best adaptation of Starbucks is in the area of promotion. Starbucks enjoys the brand rituals, the long-established Rewards and seasonal campaigns, in America. Gu (2024) in China identifies that Douyin communication creates an image and perception of Starbucks as trendy, socially responsible and eco-conscience. The </w:t>
      </w:r>
      <w:r>
        <w:lastRenderedPageBreak/>
        <w:t>Chinese prominence implementation is thus an adaptation of media and cultural meaning that does not affect the visual identity of Starbucks. The intangible-cultural-heritage programme builds on this method of promotion to material record and participation of the community (Starbucks Coffee Company, 2025).</w:t>
      </w:r>
    </w:p>
    <w:p w14:paraId="56A14799" w14:textId="77777777" w:rsidR="005C6B0F" w:rsidRDefault="00572F44">
      <w:pPr>
        <w:pStyle w:val="Heading3"/>
        <w:keepNext w:val="0"/>
        <w:keepLines w:val="0"/>
      </w:pPr>
      <w:bookmarkStart w:id="16" w:name="_Toc237519055"/>
      <w:r>
        <w:t>5.3 People, Process and Physical Evidence</w:t>
      </w:r>
      <w:bookmarkEnd w:id="16"/>
    </w:p>
    <w:p w14:paraId="04449738" w14:textId="77777777" w:rsidR="005C6B0F" w:rsidRDefault="00572F44">
      <w:r>
        <w:t>The people are vital, especially since the workers of the Starbucks brand are the ones who operationalise the brand. According to Starbucks Corporation (2025), the number of its employees worldwide amounted to approximately 381,000 people, and the customer experience is provided by the company based on the values of service, convenience, online communication, and friendly shops. Back to Starbucks strategy by the US thus pours more staff and empowers the Green Apron Service model. This is in recognition of the fact that too much focus on the speed of transaction may compromise upon the interpersonal experience which once made the brand unique. This can be applied in China but local norms of service should be taken. Training must be used to align the product quality, cleanliness and service philosophy, whereas the interpersonal delivery and interaction with the community should be developed by the local teams. According to Rancati et al. (2024), sensual and experience factors impact coffee-store reactions, and employees and ambiance are economical, not topical. Another tension of competition is depicted by process. Starbucks is well-established in mobile and loyalty, whereas Chinese competitors have made it a matter of course to have highly responsive mobile apps, coupons and pickup that are aggressive. Starbucks is thus forced to reduce wait times, make digital personalisation and delivery and not turn into a strictly transactional brand. There is physical evidence that shows the most vivid explanation why not to emulate Luckin wholesomely. The large stores, ambiance and neighborhood coffeehouse image at Starbucks make it differentiated and difficult to replicate this with the help of price cuts.</w:t>
      </w:r>
    </w:p>
    <w:p w14:paraId="566A02A1" w14:textId="77777777" w:rsidR="005C6B0F" w:rsidRDefault="00572F44">
      <w:pPr>
        <w:pStyle w:val="Heading2"/>
        <w:keepNext w:val="0"/>
        <w:keepLines w:val="0"/>
      </w:pPr>
      <w:bookmarkStart w:id="17" w:name="_Toc237519056"/>
      <w:r>
        <w:t>6. Evaluation of Starbucks’ Market Entry Strategy in China</w:t>
      </w:r>
      <w:bookmarkEnd w:id="17"/>
    </w:p>
    <w:p w14:paraId="3BF3B8AC" w14:textId="77777777" w:rsidR="005C6B0F" w:rsidRDefault="00572F44">
      <w:r>
        <w:t xml:space="preserve">An evolutional approach toward an entry mode can be seen in Starbucks Chinese expansion. The previous growth was mostly based on local affiliations, which allowed the company to gain market insights, connections and sites as well as minimized risks linked to the ranges of cultural and institutional distance (Bisello, 2021). Starbucks </w:t>
      </w:r>
      <w:r>
        <w:lastRenderedPageBreak/>
        <w:t>became more experience and confidence driven taking it toward higher ownership and control. This was rational since coffeehouse experience relies a lot on uniformity of individuals, processes, product quality and physical manifestations. Nevertheless, there was a change of competitive environment. An increase in the number of stores failed to negate the strain posed by local competitors, becoming more competitive. The documents published by Starbucks Corporation (2023; 2024) record the unmodified significance of China and indicate variations in operating conditions, and following competitive study reveals the increasing influence of Luckin digital and convenience and price model (Jiang, 2024; Pang, 2026).</w:t>
      </w:r>
    </w:p>
    <w:p w14:paraId="100084B1" w14:textId="77777777" w:rsidR="005C6B0F" w:rsidRDefault="00572F44">
      <w:pPr>
        <w:jc w:val="center"/>
        <w:rPr>
          <w:b/>
          <w:bCs/>
        </w:rPr>
      </w:pPr>
      <w:r>
        <w:rPr>
          <w:b/>
          <w:bCs/>
          <w:noProof/>
        </w:rPr>
        <w:drawing>
          <wp:inline distT="114300" distB="114300" distL="114300" distR="114300" wp14:anchorId="1DB22700" wp14:editId="568EEB70">
            <wp:extent cx="5734050" cy="29432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t="7921" b="15594"/>
                    <a:stretch>
                      <a:fillRect/>
                    </a:stretch>
                  </pic:blipFill>
                  <pic:spPr>
                    <a:xfrm>
                      <a:off x="0" y="0"/>
                      <a:ext cx="5734050" cy="2943225"/>
                    </a:xfrm>
                    <a:prstGeom prst="rect">
                      <a:avLst/>
                    </a:prstGeom>
                    <a:ln/>
                  </pic:spPr>
                </pic:pic>
              </a:graphicData>
            </a:graphic>
          </wp:inline>
        </w:drawing>
      </w:r>
    </w:p>
    <w:p w14:paraId="7EEF247B" w14:textId="2F5E1B7C" w:rsidR="005C6B0F" w:rsidRDefault="00572F44">
      <w:pPr>
        <w:jc w:val="center"/>
        <w:rPr>
          <w:b/>
          <w:bCs/>
        </w:rPr>
      </w:pPr>
      <w:r>
        <w:rPr>
          <w:b/>
          <w:bCs/>
        </w:rPr>
        <w:t xml:space="preserve">Figure </w:t>
      </w:r>
      <w:r w:rsidR="002A0B5C">
        <w:rPr>
          <w:b/>
          <w:bCs/>
        </w:rPr>
        <w:t>7</w:t>
      </w:r>
      <w:r>
        <w:rPr>
          <w:b/>
          <w:bCs/>
        </w:rPr>
        <w:t>: Starbucks Market Share in China</w:t>
      </w:r>
    </w:p>
    <w:p w14:paraId="37578D01" w14:textId="77777777" w:rsidR="005C6B0F" w:rsidRDefault="00572F44">
      <w:pPr>
        <w:jc w:val="center"/>
      </w:pPr>
      <w:r>
        <w:t>(Source: Saba, 2024)</w:t>
      </w:r>
    </w:p>
    <w:p w14:paraId="34C91ED4" w14:textId="77777777" w:rsidR="005C6B0F" w:rsidRDefault="00572F44">
      <w:r>
        <w:t>In November 2025, Starbucks announced that it plans a joint venture with Boyu Capital which brought about a major strategic reversal. In the deal, Boyu would get up to 60% ownership of the Chinese retail outlets of Starbucks with Starbucks retaining 40%, where the venture retained ownership of the brand and intellectual property which was licensed to Nation (Starbucks Coffee Company and Boyu Capital, 2025). Enterprise value that was used in the transaction was around US$4 billion. This can not be merely viewed as retreating. More local ownership will be able to offer institutional information, access to networks and market sensitivity and enable Starbucks to maintain ownership of global brands. The arrangement thus consists of localisation and intellectual-</w:t>
      </w:r>
      <w:r>
        <w:lastRenderedPageBreak/>
        <w:t>property protection. It also covers up the direct capital exposure of Starbucks. Shared ownership, on the other hand, implies one will have less control of its operation and may lead to strategic conflict.</w:t>
      </w:r>
    </w:p>
    <w:p w14:paraId="22B07F16" w14:textId="77777777" w:rsidR="005C6B0F" w:rsidRDefault="00572F44">
      <w:pPr>
        <w:pStyle w:val="Heading2"/>
        <w:keepNext w:val="0"/>
        <w:keepLines w:val="0"/>
      </w:pPr>
      <w:bookmarkStart w:id="18" w:name="_Toc237519057"/>
      <w:r>
        <w:t>7. Ethical Marketing Evaluation</w:t>
      </w:r>
      <w:bookmarkEnd w:id="18"/>
    </w:p>
    <w:p w14:paraId="68084130" w14:textId="77777777" w:rsidR="005C6B0F" w:rsidRDefault="00572F44">
      <w:r>
        <w:t>Starbucks exhibits a number of good ethical practices. Its sourcing narrative is based on C.A.F.E. Practices. According to Starbucks Coffee Company (2024), the programme rates the economic transparency, worker welfare, environmental practices and product quality based on over 200 indicators as well as third-party verification. According to the fiscal 2025 Global Impact Report, over 99% of coffee has been sourced by farms and supply chains complying with C.A.F.E. Practices, and by the year 2025, it will also report its investments in farmer finance, its climate-resilient trees, the community and waste reduction (Starbucks Coffee Company, 2026). The second positive dimension in China is the community localisation. The ICH project assists local artisans and female farmers and links local businesses, and communal narratives (Starbucks Coffee Company, 2025). This activity can be generating shared value when the benefit to the community being generated by this activity is substantive and not merely promotional.</w:t>
      </w:r>
    </w:p>
    <w:p w14:paraId="1FB9B23F" w14:textId="77777777" w:rsidR="005C6B0F" w:rsidRDefault="00572F44">
      <w:r>
        <w:t xml:space="preserve">However, corporate claims should not be taken to the ethical appraisal at face value. Meng (2025) is of the opinion that multinational green strategies can be practiced under diversified institutional settings and therefore, the local implementation of environmental performance and communication should be measured under the perspective of the local goal instead of global goal. Even the fiscal 2025 sustainability report published by Starbucks, e.g., says that its purported application of such renewable-energy mechanisms to 100% company-operated coffeehouse electricity requirements does not cover China (Starbucks Coffee Company, 2026). This does not render the sustainability strategy unethical but it shows why the general environmental messages need to show a clear disclosure of geographic constraints. Another conflict is with regard to affordability and responsible value creation. The concept of premium pricing is justifiable in situations where consumers are differentiated on quality and experience, but the progressive discontinuity was an issue in creating a risk to position the brand around status and not on the basis of pigmented customer value as opposed to the local competitors. According to Reuters (2025) Starbucks lowered the prices on </w:t>
      </w:r>
      <w:r>
        <w:lastRenderedPageBreak/>
        <w:t>several of its products as the consumer caution grew. Upright marketing would then involve clear pricing and true worth as opposed to taking advantage of status insecurity. This consideration is especially pertinent given that the study by Gu (2024) shows that communication of Starbucks is linked to status and fashion.</w:t>
      </w:r>
    </w:p>
    <w:p w14:paraId="31F7CC44" w14:textId="77777777" w:rsidR="005C6B0F" w:rsidRDefault="00572F44">
      <w:pPr>
        <w:pStyle w:val="Heading2"/>
        <w:keepNext w:val="0"/>
        <w:keepLines w:val="0"/>
      </w:pPr>
      <w:bookmarkStart w:id="19" w:name="_Toc237519058"/>
      <w:r>
        <w:t>8. Recommendations and Conclusion</w:t>
      </w:r>
      <w:bookmarkEnd w:id="19"/>
    </w:p>
    <w:p w14:paraId="0A641B15" w14:textId="77777777" w:rsidR="005C6B0F" w:rsidRDefault="00572F44">
      <w:r>
        <w:t>Starbucks ought to embark initially on selective localisation in China further. The product development must consist of the familiar coffee core and the local salient flavours, cultural partnerships and seasonal creativity. The study of brand localness as well as culturally mixed products has demonstrated that localisation is capable of adding value in the case of authenticity maintenance (Zeng and Kim, 2025; Zhang and Han, 2025).</w:t>
      </w:r>
    </w:p>
    <w:p w14:paraId="3D6FA7F5" w14:textId="77777777" w:rsidR="005C6B0F" w:rsidRDefault="00572F44">
      <w:r>
        <w:t>Second, Starbucks ought to involve a more explicit tiered pricing structure as opposed to simply fighting head-on with Luckin on pricing. Airway drinks, downsized and focused loyalty incentives can expand the accessibility, whereas Reserve goods and experience-based stores can be at the premium level of the margin. This is directly in line with the economic and competitive pressures realized by World Bank (2025), Liu (2022) and Reuters (2025).</w:t>
      </w:r>
    </w:p>
    <w:p w14:paraId="7F8B25BC" w14:textId="77777777" w:rsidR="005C6B0F" w:rsidRDefault="00572F44">
      <w:r>
        <w:t>Third, the Boyu venture needs to be leveraged to hasten the decisions that are informed locally instead of merely cutting investment. Local management must have enough independence in the management of the media, menu creation, formats of the location and partnerships at the same time Starbucks can maintain global standard of coffee quality, sourcing and brand identity.</w:t>
      </w:r>
    </w:p>
    <w:p w14:paraId="1833A54B" w14:textId="77777777" w:rsidR="005C6B0F" w:rsidRDefault="00572F44">
      <w:r>
        <w:t>Fourth, both physical and digital channels must be used to enhance each other, and not to replace each other. Starbucks needs to keep flagship and community coffeehouses, as differentiated physical evidence but should increase smaller and efficient formats and enhance digital ordering. The article by Gao et al. (2025) illustrates that the experiential footprint provides Starbucks an advantage over the new-retail competitors, whereas the article by Pang (2026) indicates the relevance of digital performance.</w:t>
      </w:r>
    </w:p>
    <w:p w14:paraId="1058FBCD" w14:textId="77777777" w:rsidR="005C6B0F" w:rsidRDefault="00572F44">
      <w:r>
        <w:lastRenderedPageBreak/>
        <w:t>Lastly, sustainability communication is to be market-specific and measurable. Meng (2025) and Starbucks Coffee Company (2026) show that the environmental performance varies in institutional settings. Targets that would be China-specific, reusable packaging, waste and sourcing would also enhance credibility.</w:t>
      </w:r>
    </w:p>
    <w:p w14:paraId="40C09AE0" w14:textId="77777777" w:rsidR="005C6B0F" w:rsidRDefault="00572F44">
      <w:r>
        <w:br w:type="page"/>
      </w:r>
    </w:p>
    <w:p w14:paraId="38024E14" w14:textId="77777777" w:rsidR="005C6B0F" w:rsidRDefault="00572F44">
      <w:pPr>
        <w:pStyle w:val="Heading1"/>
      </w:pPr>
      <w:bookmarkStart w:id="20" w:name="_Toc237519059"/>
      <w:r>
        <w:lastRenderedPageBreak/>
        <w:t>Section 2: Reflective Account Using Kolb’s Reflective Cycle</w:t>
      </w:r>
      <w:bookmarkEnd w:id="20"/>
    </w:p>
    <w:p w14:paraId="4B7A32C7" w14:textId="77777777" w:rsidR="005C6B0F" w:rsidRDefault="00572F44">
      <w:r>
        <w:t>This reflective writing assesses the research, analysis and preparation process I used to conduct in making a comparison of the Starbucks chain of coffee shops in the United States and China internationally. The following Reflective Cycle guides the reflection: Concrete Experience, Reflective Observation, Abstract Conceptualisation and Active Experimentation. The model allows me to reflect on the process of the research, but also on what I learned as a result of facing difficulties and how this can make a positive difference in my academic and professional lives in the future. The selection of sources, comparison of sources, use of marketing theory and the development of evidence-based judgement are given special consideration.</w:t>
      </w:r>
    </w:p>
    <w:p w14:paraId="430E35E5" w14:textId="3E62C471" w:rsidR="002A4B6E" w:rsidRPr="002A4B6E" w:rsidRDefault="002A4B6E" w:rsidP="002A4B6E">
      <w:pPr>
        <w:rPr>
          <w:lang w:val="en-IN"/>
        </w:rPr>
      </w:pPr>
      <w:r w:rsidRPr="002A4B6E">
        <w:rPr>
          <w:lang w:val="en-IN"/>
        </w:rPr>
        <w:drawing>
          <wp:inline distT="0" distB="0" distL="0" distR="0" wp14:anchorId="3DF38A52" wp14:editId="1EDB0D3B">
            <wp:extent cx="5733415" cy="2674620"/>
            <wp:effectExtent l="0" t="0" r="635" b="0"/>
            <wp:docPr id="2936082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3956" b="16066"/>
                    <a:stretch>
                      <a:fillRect/>
                    </a:stretch>
                  </pic:blipFill>
                  <pic:spPr bwMode="auto">
                    <a:xfrm>
                      <a:off x="0" y="0"/>
                      <a:ext cx="5733415" cy="2674620"/>
                    </a:xfrm>
                    <a:prstGeom prst="rect">
                      <a:avLst/>
                    </a:prstGeom>
                    <a:noFill/>
                    <a:ln>
                      <a:noFill/>
                    </a:ln>
                    <a:extLst>
                      <a:ext uri="{53640926-AAD7-44D8-BBD7-CCE9431645EC}">
                        <a14:shadowObscured xmlns:a14="http://schemas.microsoft.com/office/drawing/2010/main"/>
                      </a:ext>
                    </a:extLst>
                  </pic:spPr>
                </pic:pic>
              </a:graphicData>
            </a:graphic>
          </wp:inline>
        </w:drawing>
      </w:r>
    </w:p>
    <w:p w14:paraId="58CB2D11" w14:textId="7DE32359" w:rsidR="002A4B6E" w:rsidRDefault="002A4B6E" w:rsidP="002A4B6E">
      <w:pPr>
        <w:jc w:val="center"/>
        <w:rPr>
          <w:b/>
          <w:bCs/>
        </w:rPr>
      </w:pPr>
      <w:r>
        <w:rPr>
          <w:b/>
          <w:bCs/>
        </w:rPr>
        <w:t xml:space="preserve">Figure </w:t>
      </w:r>
      <w:r>
        <w:rPr>
          <w:b/>
          <w:bCs/>
        </w:rPr>
        <w:t>8</w:t>
      </w:r>
      <w:r>
        <w:rPr>
          <w:b/>
          <w:bCs/>
        </w:rPr>
        <w:t xml:space="preserve">: </w:t>
      </w:r>
      <w:r w:rsidRPr="002A4B6E">
        <w:rPr>
          <w:b/>
          <w:bCs/>
        </w:rPr>
        <w:t>Kolb’s Experiential Learning Cycle</w:t>
      </w:r>
    </w:p>
    <w:p w14:paraId="400EE372" w14:textId="60E28F32" w:rsidR="002A4B6E" w:rsidRDefault="002A4B6E" w:rsidP="001B640E">
      <w:pPr>
        <w:jc w:val="center"/>
      </w:pPr>
      <w:r>
        <w:t xml:space="preserve">(Source: </w:t>
      </w:r>
      <w:r w:rsidR="001B640E" w:rsidRPr="001B640E">
        <w:t>Kolb (1984); adapted by the author.</w:t>
      </w:r>
      <w:r>
        <w:t>)</w:t>
      </w:r>
    </w:p>
    <w:p w14:paraId="29FACA25" w14:textId="77777777" w:rsidR="005C6B0F" w:rsidRDefault="00572F44">
      <w:pPr>
        <w:pStyle w:val="Heading2"/>
        <w:keepNext w:val="0"/>
        <w:keepLines w:val="0"/>
      </w:pPr>
      <w:bookmarkStart w:id="21" w:name="_Toc237519060"/>
      <w:r>
        <w:t>Concrete Experience</w:t>
      </w:r>
      <w:bookmarkEnd w:id="21"/>
    </w:p>
    <w:p w14:paraId="1529BCB8" w14:textId="77777777" w:rsidR="005C6B0F" w:rsidRDefault="00572F44">
      <w:r>
        <w:t xml:space="preserve">The research involved a comparison of a company in two markets instead of utilising Starbucks as a global organisation. First, I could more readily find data on Starbucks in China due to a number of recent studies focusing particularly on the comparison of Starbucks and Luckin Coffee. The useful evidence related to positioning, location and localisation was provided by such articles like Jiang, Gao et al. and Huang (2024, 2025). Comparatively, the news of the United States was more centralized in the corporate reports of Starbucks. I thus needed to use a mix of scholarly information, </w:t>
      </w:r>
      <w:r>
        <w:lastRenderedPageBreak/>
        <w:t>company reports, government data and third world information as opposed to using a single source. The second issue was at a very high rate of information change. The article authored by Starbucks Corporation (2023), Starbucks Corporation (2024) and Starbucks Corporation (2025) demonstrated the way in which the performance and priorities of the company were altered during fairly short period of time. This line of the Boyu declaration however altered my perception of the China strategy as Starbucks was not under direct control anymore but instead a majority local ownership by joint venture. This turned out to be more dynamic as compared to how I was initially planning the research.</w:t>
      </w:r>
    </w:p>
    <w:p w14:paraId="7D39990F" w14:textId="77777777" w:rsidR="005C6B0F" w:rsidRDefault="00572F44">
      <w:pPr>
        <w:pStyle w:val="Heading2"/>
        <w:keepNext w:val="0"/>
        <w:keepLines w:val="0"/>
      </w:pPr>
      <w:bookmarkStart w:id="22" w:name="_Toc237519061"/>
      <w:r>
        <w:t>Reflective Observation</w:t>
      </w:r>
      <w:bookmarkEnd w:id="22"/>
    </w:p>
    <w:p w14:paraId="25B1D9D3" w14:textId="77777777" w:rsidR="005C6B0F" w:rsidRDefault="00572F44">
      <w:r>
        <w:t>My first strategy had the greatest weakness in the aspect of tendency towards obtaining descriptive information. As an example, the number of Chinese stores could be easily found, instances of localised products or the presence of Douyin promotion. Nevertheless, such facts could not directly tell whether the strategy of Starbucks was effective. I have developed my analysis by comparing each of the findings with a competitor, another country or a theoretical issue. An example of such as Gao et al. (2025) was more helpful when I contextualised the physical locations of Starbucks in relation to pickup-led model by Luckin. Likewise, Reuters (2025) was not evidence in itself that prices have changed; it only contributed to showing strain between a high-end positioning and the development of price sensitivity. Another aspect that made me more careful about corporate evidence was that I am now more cautious. The information on ethical sourcing and sustainability is rather detailed by Starbucks Coffee Company (2024; 2026), nevertheless, they are written by Starbucks itself. I thus used them as convenient primary evidence of corporate promises instead of pure evidence that all the objectives were met.</w:t>
      </w:r>
    </w:p>
    <w:p w14:paraId="32FE336B" w14:textId="77777777" w:rsidR="005C6B0F" w:rsidRDefault="00572F44">
      <w:pPr>
        <w:pStyle w:val="Heading2"/>
        <w:keepNext w:val="0"/>
        <w:keepLines w:val="0"/>
      </w:pPr>
      <w:bookmarkStart w:id="23" w:name="_Toc237519062"/>
      <w:r>
        <w:t>Abstract Conceptualisation</w:t>
      </w:r>
      <w:bookmarkEnd w:id="23"/>
    </w:p>
    <w:p w14:paraId="5D075973" w14:textId="77777777" w:rsidR="005C6B0F" w:rsidRDefault="00572F44">
      <w:r>
        <w:t xml:space="preserve">The study transformed the concept of international marketing in me. My original perceptions of standardisation and adaptation were that these are anti-strategic alternatives. Having compared the US to China, I realised that both are used at the same time at Starbucks. The logo, essence coffee offer, service values and fine identity identity are familiar, with goods, marketing mediums, cultural affiliations and </w:t>
      </w:r>
      <w:r>
        <w:lastRenderedPageBreak/>
        <w:t>more government schemes evolving to suit China. I also got to know that the marketing-mix elements are very intertwined. The Chinese pricing cannot be considered outside of positioning as lowering prices may enhance accessibility but will also undermine the premium associations. Place has also been attributed to physical evidence since bigger stores of Starbucks generate experience and also get costly. Promotion, customer relationships and distribution are affected by the process decisions in digital fashion. The inter-cultural comparison also helped to make me not form fictitious assumptions. The Hofstede-like dimensions assist in determining broad disparities, however in combination with cultural theory and actual Starbucks behaviour the Starbucks behaviour proved to be more potent. Local digital communication and locally relevant products: the cultural-heritage stores demonstrated how well-known cultural concepts are converted into practice as far as marketing choices are concerned.</w:t>
      </w:r>
    </w:p>
    <w:p w14:paraId="7DFF78D9" w14:textId="77777777" w:rsidR="005C6B0F" w:rsidRDefault="00572F44">
      <w:pPr>
        <w:pStyle w:val="Heading2"/>
        <w:keepNext w:val="0"/>
        <w:keepLines w:val="0"/>
      </w:pPr>
      <w:bookmarkStart w:id="24" w:name="_Toc237519063"/>
      <w:r>
        <w:t>Active Experimentation</w:t>
      </w:r>
      <w:bookmarkEnd w:id="24"/>
    </w:p>
    <w:p w14:paraId="4F3A8027" w14:textId="01152794" w:rsidR="005C6B0F" w:rsidRDefault="00572F44">
      <w:r>
        <w:t>In the event I recreated this project, I would start by developing a comparative evidence matrix and then move on to the written analysis part. It would be divided into a marketing issue, shall be found on each row and would be followed by US evidence, China evidence, theory, competitor evidence and a conclusive evaluation. This would eliminate over description and make the comparison more structured. I would further categorize sources based on credibility and use. Theoretical and analytical statements would largely be supported with peer-reviewed research; the company would be provided with annual reports; the government and World Bank publications would be used as sources of environmental evidence; and Reuters would be used as the independent organization the developments of which are reported regularly. This would allow one to spot contradictions a lot easier instead of relying on what it was the first explanation you could find. And lastly, I would be more alert of rapidly evolving strategic developments. The Boyu transaction showed that the international entry strategy is not a history decision that can only be made once in a lifetime but that it can be re-configured every time the competitive conditions vary. The key learning that I can carry with me to my future employment is thus the concept of international marketing being a dynamic system where culture, competition, ownership, consumer behaviour and marketing mix are on a constant interaction with each other.</w:t>
      </w:r>
    </w:p>
    <w:p w14:paraId="12534737" w14:textId="77777777" w:rsidR="005C6B0F" w:rsidRDefault="00572F44">
      <w:pPr>
        <w:pStyle w:val="Heading1"/>
      </w:pPr>
      <w:bookmarkStart w:id="25" w:name="_Toc237519064"/>
      <w:r>
        <w:lastRenderedPageBreak/>
        <w:t>References</w:t>
      </w:r>
      <w:bookmarkEnd w:id="25"/>
    </w:p>
    <w:p w14:paraId="1FDFC3CD" w14:textId="77777777" w:rsidR="00A31253" w:rsidRDefault="00A31253">
      <w:r>
        <w:rPr>
          <w:color w:val="222222"/>
        </w:rPr>
        <w:t>Bell, C., 2026. Starbucks Case Study.</w:t>
      </w:r>
      <w:hyperlink r:id="rId18">
        <w:r>
          <w:rPr>
            <w:color w:val="1155CC"/>
            <w:u w:val="single"/>
          </w:rPr>
          <w:t>https://www.nwmissouri.edu/academics/celebration/virtual-2026/2026-papers/starbucks-case-study.pdf</w:t>
        </w:r>
      </w:hyperlink>
      <w:r>
        <w:t xml:space="preserve"> </w:t>
      </w:r>
    </w:p>
    <w:p w14:paraId="66675980" w14:textId="77777777" w:rsidR="00A31253" w:rsidRDefault="00A31253">
      <w:pPr>
        <w:rPr>
          <w:color w:val="222222"/>
        </w:rPr>
      </w:pPr>
      <w:r>
        <w:rPr>
          <w:color w:val="222222"/>
        </w:rPr>
        <w:t>Bisello, G., 2021. Starbucks and Illycaffé: different strategies to successfully enter the Chinese coffee market.</w:t>
      </w:r>
      <w:hyperlink r:id="rId19">
        <w:r>
          <w:rPr>
            <w:color w:val="1155CC"/>
            <w:u w:val="single"/>
          </w:rPr>
          <w:t>https://unitesi.unive.it/bitstream/20.500.14247/13029/1/861550-1257816.pdf</w:t>
        </w:r>
      </w:hyperlink>
      <w:r>
        <w:rPr>
          <w:color w:val="222222"/>
        </w:rPr>
        <w:t xml:space="preserve"> </w:t>
      </w:r>
    </w:p>
    <w:p w14:paraId="25E16F06" w14:textId="77777777" w:rsidR="00A31253" w:rsidRDefault="00A31253">
      <w:pPr>
        <w:rPr>
          <w:color w:val="222222"/>
        </w:rPr>
      </w:pPr>
      <w:r>
        <w:rPr>
          <w:color w:val="222222"/>
        </w:rPr>
        <w:t xml:space="preserve">Cai, Y., Wu, Y., He, J. and Liu, Y., 2024. Improving attitudes toward brands with global consumer culture positioning: The triggering role of emotions. </w:t>
      </w:r>
      <w:r>
        <w:rPr>
          <w:i/>
          <w:iCs/>
          <w:color w:val="222222"/>
        </w:rPr>
        <w:t>Canadian Journal of Administrative Sciences/Revue Canadienne des Sciences de l'Administration</w:t>
      </w:r>
      <w:r>
        <w:rPr>
          <w:color w:val="222222"/>
        </w:rPr>
        <w:t xml:space="preserve">, </w:t>
      </w:r>
      <w:r>
        <w:rPr>
          <w:i/>
          <w:iCs/>
          <w:color w:val="222222"/>
        </w:rPr>
        <w:t>41</w:t>
      </w:r>
      <w:r>
        <w:rPr>
          <w:color w:val="222222"/>
        </w:rPr>
        <w:t>(3), pp.343-361.</w:t>
      </w:r>
      <w:hyperlink r:id="rId20">
        <w:r>
          <w:rPr>
            <w:color w:val="1155CC"/>
            <w:u w:val="single"/>
          </w:rPr>
          <w:t>https://onlinelibrary.wiley.com/doi/abs/10.1002/cjas.1746</w:t>
        </w:r>
      </w:hyperlink>
      <w:r>
        <w:rPr>
          <w:color w:val="222222"/>
        </w:rPr>
        <w:t xml:space="preserve"> </w:t>
      </w:r>
    </w:p>
    <w:p w14:paraId="546D05C1" w14:textId="77777777" w:rsidR="00A31253" w:rsidRDefault="00A31253">
      <w:pPr>
        <w:rPr>
          <w:color w:val="222222"/>
        </w:rPr>
      </w:pPr>
      <w:r>
        <w:rPr>
          <w:color w:val="222222"/>
        </w:rPr>
        <w:t xml:space="preserve">Chen, J., Liang, M. and Wei, Y., 2024. The influence of brand innovativeness on consumer purchase intentions towards domestic global brands in emerging markets: Evidence from China. </w:t>
      </w:r>
      <w:r>
        <w:rPr>
          <w:i/>
          <w:iCs/>
          <w:color w:val="222222"/>
        </w:rPr>
        <w:t>Journal of Consumer Behaviour</w:t>
      </w:r>
      <w:r>
        <w:rPr>
          <w:color w:val="222222"/>
        </w:rPr>
        <w:t xml:space="preserve">, </w:t>
      </w:r>
      <w:r>
        <w:rPr>
          <w:i/>
          <w:iCs/>
          <w:color w:val="222222"/>
        </w:rPr>
        <w:t>23</w:t>
      </w:r>
      <w:r>
        <w:rPr>
          <w:color w:val="222222"/>
        </w:rPr>
        <w:t>(3), pp.1208-1218.</w:t>
      </w:r>
      <w:hyperlink r:id="rId21">
        <w:r>
          <w:rPr>
            <w:color w:val="1155CC"/>
            <w:u w:val="single"/>
          </w:rPr>
          <w:t>https://onlinelibrary.wiley.com/doi/abs/10.1002/cb.2278</w:t>
        </w:r>
      </w:hyperlink>
      <w:r>
        <w:rPr>
          <w:color w:val="222222"/>
        </w:rPr>
        <w:t xml:space="preserve"> </w:t>
      </w:r>
    </w:p>
    <w:p w14:paraId="7582AF60" w14:textId="77777777" w:rsidR="00A31253" w:rsidRDefault="00A31253">
      <w:r>
        <w:rPr>
          <w:color w:val="222222"/>
        </w:rPr>
        <w:t xml:space="preserve">Gao, F., Liao, S., Jiao, Z., Hu, Z., Liu, Y., Li, H., Wu, J., Chen, W. and Li, G., 2025. Location differs between traditional and new retail: A comparison analysis of Starbucks and Luckin Coffee in China using machine learning. </w:t>
      </w:r>
      <w:r>
        <w:rPr>
          <w:i/>
          <w:iCs/>
          <w:color w:val="222222"/>
        </w:rPr>
        <w:t>Cities</w:t>
      </w:r>
      <w:r>
        <w:rPr>
          <w:color w:val="222222"/>
        </w:rPr>
        <w:t xml:space="preserve">, </w:t>
      </w:r>
      <w:r>
        <w:rPr>
          <w:i/>
          <w:iCs/>
          <w:color w:val="222222"/>
        </w:rPr>
        <w:t>158</w:t>
      </w:r>
      <w:r>
        <w:rPr>
          <w:color w:val="222222"/>
        </w:rPr>
        <w:t>, p.105668.</w:t>
      </w:r>
      <w:hyperlink r:id="rId22">
        <w:r>
          <w:rPr>
            <w:color w:val="1155CC"/>
            <w:u w:val="single"/>
          </w:rPr>
          <w:t>https://www.sciencedirect.com/science/article/pii/S0264275124008825</w:t>
        </w:r>
      </w:hyperlink>
      <w:r>
        <w:t xml:space="preserve"> </w:t>
      </w:r>
    </w:p>
    <w:p w14:paraId="318EF627" w14:textId="77777777" w:rsidR="00A31253" w:rsidRDefault="00A31253">
      <w:r>
        <w:rPr>
          <w:color w:val="222222"/>
        </w:rPr>
        <w:t xml:space="preserve">Gu, X., 2024. How a brand works globally: a multimodal study of Starbucks on Douyin. </w:t>
      </w:r>
      <w:r>
        <w:rPr>
          <w:i/>
          <w:iCs/>
          <w:color w:val="222222"/>
        </w:rPr>
        <w:t>Cogent Arts &amp; Humanities</w:t>
      </w:r>
      <w:r>
        <w:rPr>
          <w:color w:val="222222"/>
        </w:rPr>
        <w:t xml:space="preserve">, </w:t>
      </w:r>
      <w:r>
        <w:rPr>
          <w:i/>
          <w:iCs/>
          <w:color w:val="222222"/>
        </w:rPr>
        <w:t>11</w:t>
      </w:r>
      <w:r>
        <w:rPr>
          <w:color w:val="222222"/>
        </w:rPr>
        <w:t>(1), p.2435166.</w:t>
      </w:r>
      <w:hyperlink r:id="rId23">
        <w:r>
          <w:rPr>
            <w:color w:val="1155CC"/>
            <w:u w:val="single"/>
          </w:rPr>
          <w:t>https://www.tandfonline.com/doi/pdf/10.1080/23311983.2024.2435166</w:t>
        </w:r>
      </w:hyperlink>
      <w:r>
        <w:t xml:space="preserve"> </w:t>
      </w:r>
    </w:p>
    <w:p w14:paraId="54860ECF" w14:textId="77777777" w:rsidR="00A31253" w:rsidRDefault="00A31253">
      <w:r>
        <w:rPr>
          <w:color w:val="222222"/>
        </w:rPr>
        <w:t xml:space="preserve">Huang, Q., 2025. Localizing a global brand: Starbucks’s marketing strategy in China. </w:t>
      </w:r>
      <w:r>
        <w:rPr>
          <w:i/>
          <w:iCs/>
          <w:color w:val="222222"/>
        </w:rPr>
        <w:t>Ratio: Reviu Akuntansi Kontemporer Indonesia</w:t>
      </w:r>
      <w:r>
        <w:rPr>
          <w:color w:val="222222"/>
        </w:rPr>
        <w:t xml:space="preserve">, </w:t>
      </w:r>
      <w:r>
        <w:rPr>
          <w:i/>
          <w:iCs/>
          <w:color w:val="222222"/>
        </w:rPr>
        <w:t>6</w:t>
      </w:r>
      <w:r>
        <w:rPr>
          <w:color w:val="222222"/>
        </w:rPr>
        <w:t>(2), pp.220-229.</w:t>
      </w:r>
      <w:hyperlink r:id="rId24">
        <w:r>
          <w:rPr>
            <w:color w:val="1155CC"/>
            <w:u w:val="single"/>
          </w:rPr>
          <w:t>https://jurnalnasional.ump.ac.id/index.php/REVIU/article/download/28074/9159</w:t>
        </w:r>
      </w:hyperlink>
      <w:r>
        <w:t xml:space="preserve"> </w:t>
      </w:r>
    </w:p>
    <w:p w14:paraId="35F2F078" w14:textId="77777777" w:rsidR="00A31253" w:rsidRDefault="00A31253">
      <w:pPr>
        <w:rPr>
          <w:color w:val="222222"/>
        </w:rPr>
      </w:pPr>
      <w:r>
        <w:rPr>
          <w:color w:val="222222"/>
        </w:rPr>
        <w:t xml:space="preserve">Jiang, M., 2024. Analysis of market positioning and brand competitiveness of Starbucks and Luckin Coffee in China. In </w:t>
      </w:r>
      <w:r>
        <w:rPr>
          <w:i/>
          <w:iCs/>
          <w:color w:val="222222"/>
        </w:rPr>
        <w:t>SHS Web of Conferences</w:t>
      </w:r>
      <w:r>
        <w:rPr>
          <w:color w:val="222222"/>
        </w:rPr>
        <w:t xml:space="preserve"> (Vol. 208, p. 04006). EDP Scienceshttps://</w:t>
      </w:r>
      <w:hyperlink r:id="rId25">
        <w:r>
          <w:rPr>
            <w:color w:val="1155CC"/>
            <w:u w:val="single"/>
          </w:rPr>
          <w:t>www.shs-conferences.org/articles/shsconf/pdf/2024/28/shsconf_dsm2024_04006.pdf</w:t>
        </w:r>
      </w:hyperlink>
      <w:r>
        <w:rPr>
          <w:color w:val="222222"/>
        </w:rPr>
        <w:t xml:space="preserve"> </w:t>
      </w:r>
    </w:p>
    <w:p w14:paraId="43FFFA32" w14:textId="77777777" w:rsidR="00A31253" w:rsidRDefault="00A31253">
      <w:r>
        <w:rPr>
          <w:color w:val="222222"/>
        </w:rPr>
        <w:lastRenderedPageBreak/>
        <w:t xml:space="preserve">Liu, J., 2022, December. The secret of Starbucks’ success in the Chinese coffee market: Pricing and marketing strategies analysis. In </w:t>
      </w:r>
      <w:r>
        <w:rPr>
          <w:i/>
          <w:iCs/>
          <w:color w:val="222222"/>
        </w:rPr>
        <w:t>2022 2nd International Conference on Financial Management and Economic Transition (FMET 2022)</w:t>
      </w:r>
      <w:r>
        <w:rPr>
          <w:color w:val="222222"/>
        </w:rPr>
        <w:t xml:space="preserve"> (pp. 571-577). Atlantis Press.</w:t>
      </w:r>
      <w:hyperlink r:id="rId26">
        <w:r>
          <w:rPr>
            <w:color w:val="1155CC"/>
            <w:u w:val="single"/>
          </w:rPr>
          <w:t>https://www.shs-conferences.org/articles/shsconf/pdf/2024/27/shsconf_icdeba2024_01006.pdf</w:t>
        </w:r>
      </w:hyperlink>
      <w:r>
        <w:t xml:space="preserve"> </w:t>
      </w:r>
    </w:p>
    <w:p w14:paraId="4E2E1865" w14:textId="77777777" w:rsidR="00A31253" w:rsidRDefault="00A31253">
      <w:pPr>
        <w:rPr>
          <w:color w:val="222222"/>
        </w:rPr>
      </w:pPr>
      <w:r>
        <w:rPr>
          <w:color w:val="222222"/>
        </w:rPr>
        <w:t xml:space="preserve">Meng, Y., 2025. Analysis of Green Strategy of Multinational Corporations under Diversified Institutional Environments-Taking Starbucks’ Global Green Practice as an Example. In </w:t>
      </w:r>
      <w:r>
        <w:rPr>
          <w:i/>
          <w:iCs/>
          <w:color w:val="222222"/>
        </w:rPr>
        <w:t>SHS Web of Conferences</w:t>
      </w:r>
      <w:r>
        <w:rPr>
          <w:color w:val="222222"/>
        </w:rPr>
        <w:t xml:space="preserve"> (Vol. 225, p. 03012). EDP Sciences.</w:t>
      </w:r>
      <w:hyperlink r:id="rId27">
        <w:r>
          <w:rPr>
            <w:color w:val="1155CC"/>
            <w:u w:val="single"/>
          </w:rPr>
          <w:t>https://www.shs-conferences.org/articles/shsconf/pdf/2025/16/shsconf_icfmde2025_03012.pdf</w:t>
        </w:r>
      </w:hyperlink>
      <w:r>
        <w:rPr>
          <w:color w:val="222222"/>
        </w:rPr>
        <w:t xml:space="preserve"> </w:t>
      </w:r>
    </w:p>
    <w:p w14:paraId="596AB86D" w14:textId="77777777" w:rsidR="00A31253" w:rsidRDefault="00A31253">
      <w:pPr>
        <w:spacing w:before="240" w:after="240"/>
        <w:rPr>
          <w:color w:val="222222"/>
        </w:rPr>
      </w:pPr>
      <w:r>
        <w:rPr>
          <w:color w:val="222222"/>
        </w:rPr>
        <w:t>National Bureau of Statistics of China 2026, Statistical communiqué of the People’s Republic of China on the 2025 national economic and social development, National Bureau of Statistics of China, Beijing. Available at:</w:t>
      </w:r>
      <w:hyperlink r:id="rId28">
        <w:r>
          <w:rPr>
            <w:color w:val="222222"/>
          </w:rPr>
          <w:t xml:space="preserve"> </w:t>
        </w:r>
      </w:hyperlink>
      <w:hyperlink r:id="rId29">
        <w:r>
          <w:rPr>
            <w:color w:val="1155CC"/>
            <w:u w:val="single"/>
          </w:rPr>
          <w:t>https://www.stats.gov.cn/english/PressRelease/202602/t20260228_1962661.html</w:t>
        </w:r>
      </w:hyperlink>
      <w:r>
        <w:rPr>
          <w:color w:val="222222"/>
        </w:rPr>
        <w:t xml:space="preserve"> (Accessed 12 August 2026).</w:t>
      </w:r>
    </w:p>
    <w:p w14:paraId="6E32105A" w14:textId="77777777" w:rsidR="00A31253" w:rsidRDefault="00A31253">
      <w:pPr>
        <w:rPr>
          <w:color w:val="222222"/>
        </w:rPr>
      </w:pPr>
      <w:r>
        <w:rPr>
          <w:color w:val="222222"/>
        </w:rPr>
        <w:t xml:space="preserve">Pang, X., 2026. The Impact of Marketing Model Transformation on Corporate Financial Performance: A Case Study of Luckin Coffee. </w:t>
      </w:r>
      <w:r>
        <w:rPr>
          <w:i/>
          <w:iCs/>
          <w:color w:val="222222"/>
        </w:rPr>
        <w:t>Accounting, Marketing and Organization</w:t>
      </w:r>
      <w:r>
        <w:rPr>
          <w:color w:val="222222"/>
        </w:rPr>
        <w:t xml:space="preserve">, </w:t>
      </w:r>
      <w:r>
        <w:rPr>
          <w:i/>
          <w:iCs/>
          <w:color w:val="222222"/>
        </w:rPr>
        <w:t>2</w:t>
      </w:r>
      <w:r>
        <w:rPr>
          <w:color w:val="222222"/>
        </w:rPr>
        <w:t>(1), pp.16-28.</w:t>
      </w:r>
      <w:hyperlink r:id="rId30">
        <w:r>
          <w:rPr>
            <w:color w:val="1155CC"/>
            <w:u w:val="single"/>
          </w:rPr>
          <w:t>https://amo.cscholar.com/article/download/1000427/302</w:t>
        </w:r>
      </w:hyperlink>
      <w:r>
        <w:rPr>
          <w:color w:val="222222"/>
        </w:rPr>
        <w:t xml:space="preserve"> </w:t>
      </w:r>
    </w:p>
    <w:p w14:paraId="11AA35F9" w14:textId="77777777" w:rsidR="00A31253" w:rsidRDefault="00A31253">
      <w:r>
        <w:rPr>
          <w:color w:val="222222"/>
        </w:rPr>
        <w:t xml:space="preserve">Rancati, G., Nguyen, T.T.T., Fowler, D., Mauri, M. and Schultz, C.D., 2024. Customer experience in coffee stores: a multidisciplinary Neuromarketing approach. </w:t>
      </w:r>
      <w:r>
        <w:rPr>
          <w:i/>
          <w:iCs/>
          <w:color w:val="222222"/>
        </w:rPr>
        <w:t>Journal of Consumer Behaviour</w:t>
      </w:r>
      <w:r>
        <w:rPr>
          <w:color w:val="222222"/>
        </w:rPr>
        <w:t xml:space="preserve">, </w:t>
      </w:r>
      <w:r>
        <w:rPr>
          <w:i/>
          <w:iCs/>
          <w:color w:val="222222"/>
        </w:rPr>
        <w:t>23</w:t>
      </w:r>
      <w:r>
        <w:rPr>
          <w:color w:val="222222"/>
        </w:rPr>
        <w:t>(1), pp.243-259.</w:t>
      </w:r>
      <w:hyperlink r:id="rId31">
        <w:r>
          <w:rPr>
            <w:color w:val="1155CC"/>
            <w:u w:val="single"/>
          </w:rPr>
          <w:t>https://www.researchgate.net/profile/Gaia-Rancati-3/publication/371408423_Customer_experience_in_coffee_stores_A_multidisciplinary_Neuromarketing_approach/links/64821758d702370600dc33d5/Customer-experience-in-coffee-stores-A-multidisciplinary-Neuromarketing-approach.pdf?origin=journalDetail&amp;_tp=eyJwYWdlIjoiam91cm5hbERldGFpbCJ9</w:t>
        </w:r>
      </w:hyperlink>
      <w:r>
        <w:t xml:space="preserve"> </w:t>
      </w:r>
    </w:p>
    <w:p w14:paraId="49E54CE0" w14:textId="77777777" w:rsidR="00A31253" w:rsidRDefault="00A31253">
      <w:pPr>
        <w:spacing w:before="240" w:after="240"/>
        <w:rPr>
          <w:color w:val="222222"/>
        </w:rPr>
      </w:pPr>
      <w:r>
        <w:rPr>
          <w:color w:val="222222"/>
        </w:rPr>
        <w:t>Reuters 2025, ‘Starbucks to lower prices in China as competition heats up’, Reuters, 9 June. Available at:</w:t>
      </w:r>
      <w:hyperlink r:id="rId32">
        <w:r>
          <w:rPr>
            <w:color w:val="222222"/>
          </w:rPr>
          <w:t xml:space="preserve"> </w:t>
        </w:r>
      </w:hyperlink>
      <w:hyperlink r:id="rId33">
        <w:r>
          <w:rPr>
            <w:color w:val="1155CC"/>
            <w:u w:val="single"/>
          </w:rPr>
          <w:t>https://www.reuters.com/business/retail-consumer/starbucks-lower-prices-some-drinks-china-2025-06-09/</w:t>
        </w:r>
      </w:hyperlink>
      <w:r>
        <w:rPr>
          <w:color w:val="222222"/>
        </w:rPr>
        <w:t xml:space="preserve"> (Accessed 12 August 2026).</w:t>
      </w:r>
    </w:p>
    <w:p w14:paraId="7CC308C9" w14:textId="77777777" w:rsidR="00A31253" w:rsidRDefault="00A31253">
      <w:pPr>
        <w:spacing w:before="240" w:after="240"/>
        <w:rPr>
          <w:color w:val="222222"/>
        </w:rPr>
      </w:pPr>
      <w:r>
        <w:rPr>
          <w:color w:val="222222"/>
        </w:rPr>
        <w:lastRenderedPageBreak/>
        <w:t xml:space="preserve">Saba, J. 2024, ‘Starbucks coffee in China is better served to-go’, </w:t>
      </w:r>
      <w:r>
        <w:rPr>
          <w:i/>
          <w:iCs/>
          <w:color w:val="222222"/>
        </w:rPr>
        <w:t>Reuters Breakingviews</w:t>
      </w:r>
      <w:r>
        <w:rPr>
          <w:color w:val="222222"/>
        </w:rPr>
        <w:t>, 28 November, viewed 12 August 2026,</w:t>
      </w:r>
      <w:hyperlink r:id="rId34">
        <w:r>
          <w:rPr>
            <w:color w:val="222222"/>
          </w:rPr>
          <w:t xml:space="preserve"> </w:t>
        </w:r>
      </w:hyperlink>
      <w:hyperlink r:id="rId35">
        <w:r>
          <w:rPr>
            <w:color w:val="1155CC"/>
            <w:u w:val="single"/>
          </w:rPr>
          <w:t>https://www.reuters.com/breakingviews/starbucks-coffee-china-is-better-served-to-go-2024-11-27/</w:t>
        </w:r>
      </w:hyperlink>
      <w:r>
        <w:rPr>
          <w:color w:val="222222"/>
        </w:rPr>
        <w:t xml:space="preserve">. </w:t>
      </w:r>
    </w:p>
    <w:p w14:paraId="6134F7EF" w14:textId="77777777" w:rsidR="00A31253" w:rsidRDefault="00A31253">
      <w:pPr>
        <w:spacing w:before="240" w:after="240"/>
        <w:rPr>
          <w:color w:val="222222"/>
        </w:rPr>
      </w:pPr>
      <w:r>
        <w:rPr>
          <w:color w:val="222222"/>
        </w:rPr>
        <w:t>Starbucks Coffee Company 2024, ‘C.A.F.E. Practices: Starbucks approach to ethically sourcing coffee’, About Starbucks, 28 February. Available at:</w:t>
      </w:r>
      <w:hyperlink r:id="rId36">
        <w:r>
          <w:rPr>
            <w:color w:val="222222"/>
          </w:rPr>
          <w:t xml:space="preserve"> </w:t>
        </w:r>
      </w:hyperlink>
      <w:hyperlink r:id="rId37">
        <w:r>
          <w:rPr>
            <w:color w:val="1155CC"/>
            <w:u w:val="single"/>
          </w:rPr>
          <w:t>https://about.starbucks.com/press/2024/cafe-practices-starbucks-approach-to-ethically-sourcing-coffee/</w:t>
        </w:r>
      </w:hyperlink>
      <w:r>
        <w:rPr>
          <w:color w:val="222222"/>
        </w:rPr>
        <w:t xml:space="preserve"> (Accessed 12 August 2026).</w:t>
      </w:r>
    </w:p>
    <w:p w14:paraId="481881D6" w14:textId="77777777" w:rsidR="00A31253" w:rsidRDefault="00A31253">
      <w:pPr>
        <w:spacing w:before="240" w:after="240"/>
        <w:rPr>
          <w:color w:val="222222"/>
        </w:rPr>
      </w:pPr>
      <w:r>
        <w:rPr>
          <w:color w:val="222222"/>
        </w:rPr>
        <w:t>Starbucks Coffee Company 2025, ‘How Starbucks intangible cultural heritage-themed stores in China empower communities’, Starbucks Stories Asia, 7 September. Available at:</w:t>
      </w:r>
      <w:hyperlink r:id="rId38">
        <w:r>
          <w:rPr>
            <w:color w:val="222222"/>
          </w:rPr>
          <w:t xml:space="preserve"> </w:t>
        </w:r>
      </w:hyperlink>
      <w:hyperlink r:id="rId39">
        <w:r>
          <w:rPr>
            <w:color w:val="1155CC"/>
            <w:u w:val="single"/>
          </w:rPr>
          <w:t>https://stories.starbucks.com/asia/stories/2025/how-starbucks-intangible-cultural-heritage-themed-stores-in-china-empower-communities/</w:t>
        </w:r>
      </w:hyperlink>
      <w:r>
        <w:rPr>
          <w:color w:val="222222"/>
        </w:rPr>
        <w:t xml:space="preserve"> (Accessed 12 August 2026).</w:t>
      </w:r>
    </w:p>
    <w:p w14:paraId="6F39CBCD" w14:textId="77777777" w:rsidR="00A31253" w:rsidRDefault="00A31253">
      <w:pPr>
        <w:spacing w:before="240" w:after="240"/>
        <w:rPr>
          <w:color w:val="222222"/>
        </w:rPr>
      </w:pPr>
      <w:r>
        <w:rPr>
          <w:color w:val="222222"/>
        </w:rPr>
        <w:t>Starbucks Coffee Company 2026, Starbucks fiscal 2025 global impact report, Starbucks Coffee Company, Seattle, WA. Available at:</w:t>
      </w:r>
      <w:hyperlink r:id="rId40">
        <w:r>
          <w:rPr>
            <w:color w:val="222222"/>
          </w:rPr>
          <w:t xml:space="preserve"> </w:t>
        </w:r>
      </w:hyperlink>
      <w:hyperlink r:id="rId41">
        <w:r>
          <w:rPr>
            <w:color w:val="1155CC"/>
            <w:u w:val="single"/>
          </w:rPr>
          <w:t>https://about.starbucks.com/annual-impact-report/</w:t>
        </w:r>
      </w:hyperlink>
      <w:r>
        <w:rPr>
          <w:color w:val="222222"/>
        </w:rPr>
        <w:t xml:space="preserve"> (Accessed 12 August 2026).</w:t>
      </w:r>
    </w:p>
    <w:p w14:paraId="174C683E" w14:textId="77777777" w:rsidR="00A31253" w:rsidRDefault="00A31253">
      <w:pPr>
        <w:spacing w:before="240" w:after="240"/>
        <w:rPr>
          <w:color w:val="222222"/>
        </w:rPr>
      </w:pPr>
      <w:r>
        <w:rPr>
          <w:color w:val="222222"/>
        </w:rPr>
        <w:t>Starbucks Coffee Company and Boyu Capital 2025, ‘Starbucks and Boyu announce joint venture for the next chapter of growth in China’, 3 November. Available at:</w:t>
      </w:r>
      <w:hyperlink r:id="rId42">
        <w:r>
          <w:rPr>
            <w:color w:val="222222"/>
          </w:rPr>
          <w:t xml:space="preserve"> </w:t>
        </w:r>
      </w:hyperlink>
      <w:hyperlink r:id="rId43">
        <w:r>
          <w:rPr>
            <w:color w:val="1155CC"/>
            <w:u w:val="single"/>
          </w:rPr>
          <w:t>https://www.sec.gov/Archives/edgar/data/829224/000082922425000079/a20251103-form8xkxex991.htm</w:t>
        </w:r>
      </w:hyperlink>
      <w:r>
        <w:rPr>
          <w:color w:val="222222"/>
        </w:rPr>
        <w:t xml:space="preserve"> (Accessed 12 August 2026).</w:t>
      </w:r>
    </w:p>
    <w:p w14:paraId="6947D43C" w14:textId="77777777" w:rsidR="00A31253" w:rsidRDefault="00A31253">
      <w:pPr>
        <w:spacing w:before="240" w:after="240"/>
        <w:rPr>
          <w:color w:val="222222"/>
        </w:rPr>
      </w:pPr>
      <w:r>
        <w:rPr>
          <w:color w:val="222222"/>
        </w:rPr>
        <w:t>Starbucks Corporation 2023, Annual report 2023: Form 10-K for the fiscal year ended 1 October 2023, Starbucks Corporation, Seattle, WA. Available at:</w:t>
      </w:r>
      <w:hyperlink r:id="rId44">
        <w:r>
          <w:rPr>
            <w:color w:val="222222"/>
          </w:rPr>
          <w:t xml:space="preserve"> </w:t>
        </w:r>
      </w:hyperlink>
      <w:hyperlink r:id="rId45">
        <w:r>
          <w:rPr>
            <w:color w:val="1155CC"/>
            <w:u w:val="single"/>
          </w:rPr>
          <w:t>https://www.sec.gov/Archives/edgar/data/829224/000082922423000058/sbux-20231001.htm</w:t>
        </w:r>
      </w:hyperlink>
      <w:r>
        <w:rPr>
          <w:color w:val="222222"/>
        </w:rPr>
        <w:t xml:space="preserve"> (Accessed 12 August 2026).</w:t>
      </w:r>
    </w:p>
    <w:p w14:paraId="03A5E71B" w14:textId="77777777" w:rsidR="00A31253" w:rsidRDefault="00A31253">
      <w:pPr>
        <w:spacing w:before="240" w:after="240"/>
        <w:rPr>
          <w:color w:val="222222"/>
        </w:rPr>
      </w:pPr>
      <w:r>
        <w:rPr>
          <w:color w:val="222222"/>
        </w:rPr>
        <w:t>Starbucks Corporation 2024, Annual report 2024: Form 10-K for the fiscal year ended 29 September 2024, Starbucks Corporation, Seattle, WA. Available at:</w:t>
      </w:r>
      <w:hyperlink r:id="rId46">
        <w:r>
          <w:rPr>
            <w:color w:val="222222"/>
          </w:rPr>
          <w:t xml:space="preserve"> </w:t>
        </w:r>
      </w:hyperlink>
      <w:hyperlink r:id="rId47">
        <w:r>
          <w:rPr>
            <w:color w:val="1155CC"/>
            <w:u w:val="single"/>
          </w:rPr>
          <w:t>https://www.sec.gov/Archives/edgar/data/829224/000082922424000057/sbux-20240929.htm</w:t>
        </w:r>
      </w:hyperlink>
      <w:r>
        <w:rPr>
          <w:color w:val="222222"/>
        </w:rPr>
        <w:t xml:space="preserve"> (Accessed 12 August 2026).</w:t>
      </w:r>
    </w:p>
    <w:p w14:paraId="0E9F9A1A" w14:textId="77777777" w:rsidR="00A31253" w:rsidRDefault="00A31253">
      <w:pPr>
        <w:spacing w:before="240" w:after="240"/>
        <w:rPr>
          <w:color w:val="222222"/>
        </w:rPr>
      </w:pPr>
      <w:r>
        <w:rPr>
          <w:color w:val="222222"/>
        </w:rPr>
        <w:lastRenderedPageBreak/>
        <w:t>Starbucks Corporation 2025, Annual report 2025: Form 10-K for the fiscal year ended 28 September 2025, Starbucks Corporation, Seattle, WA. Available at:</w:t>
      </w:r>
      <w:hyperlink r:id="rId48">
        <w:r>
          <w:rPr>
            <w:color w:val="222222"/>
          </w:rPr>
          <w:t xml:space="preserve"> </w:t>
        </w:r>
      </w:hyperlink>
      <w:hyperlink r:id="rId49">
        <w:r>
          <w:rPr>
            <w:color w:val="1155CC"/>
            <w:u w:val="single"/>
          </w:rPr>
          <w:t>https://www.sec.gov/Archives/edgar/data/829224/000082922425000114/sbux-20250928.htm</w:t>
        </w:r>
      </w:hyperlink>
      <w:r>
        <w:rPr>
          <w:color w:val="222222"/>
        </w:rPr>
        <w:t xml:space="preserve"> (Accessed 12 August 2026).</w:t>
      </w:r>
    </w:p>
    <w:p w14:paraId="1BE7A021" w14:textId="77777777" w:rsidR="00A31253" w:rsidRDefault="00A31253">
      <w:pPr>
        <w:rPr>
          <w:color w:val="222222"/>
        </w:rPr>
      </w:pPr>
      <w:r>
        <w:rPr>
          <w:color w:val="222222"/>
        </w:rPr>
        <w:t xml:space="preserve">The Culture Factor 2026, </w:t>
      </w:r>
      <w:r>
        <w:rPr>
          <w:i/>
          <w:iCs/>
          <w:color w:val="222222"/>
        </w:rPr>
        <w:t>Country comparison tool: China and United States</w:t>
      </w:r>
      <w:r>
        <w:rPr>
          <w:color w:val="222222"/>
        </w:rPr>
        <w:t>, The Culture Factor, viewed 12 August 2026,</w:t>
      </w:r>
      <w:hyperlink r:id="rId50">
        <w:r>
          <w:rPr>
            <w:color w:val="222222"/>
          </w:rPr>
          <w:t xml:space="preserve"> </w:t>
        </w:r>
      </w:hyperlink>
      <w:hyperlink r:id="rId51">
        <w:r>
          <w:rPr>
            <w:color w:val="1155CC"/>
            <w:u w:val="single"/>
          </w:rPr>
          <w:t>https://www.theculturefactor.com/country-comparison-tool?countries=china%2Cunited+states</w:t>
        </w:r>
      </w:hyperlink>
      <w:r>
        <w:rPr>
          <w:color w:val="222222"/>
        </w:rPr>
        <w:t xml:space="preserve"> </w:t>
      </w:r>
    </w:p>
    <w:p w14:paraId="1FF6CCCF" w14:textId="77777777" w:rsidR="00A31253" w:rsidRDefault="00A31253">
      <w:pPr>
        <w:spacing w:before="240" w:after="240"/>
        <w:rPr>
          <w:color w:val="222222"/>
        </w:rPr>
      </w:pPr>
      <w:r>
        <w:rPr>
          <w:color w:val="222222"/>
        </w:rPr>
        <w:t>World Bank 2025, China economic update: Unlocking consumption, World Bank Group, Washington, DC. Available at:</w:t>
      </w:r>
      <w:hyperlink r:id="rId52">
        <w:r>
          <w:rPr>
            <w:color w:val="222222"/>
          </w:rPr>
          <w:t xml:space="preserve"> </w:t>
        </w:r>
      </w:hyperlink>
      <w:hyperlink r:id="rId53">
        <w:r>
          <w:rPr>
            <w:color w:val="1155CC"/>
            <w:u w:val="single"/>
          </w:rPr>
          <w:t>https://documents.worldbank.org/en/publication/documents-reports/documentdetail/099642407082542793</w:t>
        </w:r>
      </w:hyperlink>
      <w:r>
        <w:rPr>
          <w:color w:val="222222"/>
        </w:rPr>
        <w:t xml:space="preserve"> (Accessed 12 August 2026).</w:t>
      </w:r>
    </w:p>
    <w:p w14:paraId="5A1BEB3A" w14:textId="77777777" w:rsidR="00A31253" w:rsidRDefault="00A31253">
      <w:pPr>
        <w:rPr>
          <w:color w:val="222222"/>
        </w:rPr>
      </w:pPr>
      <w:r>
        <w:rPr>
          <w:color w:val="222222"/>
        </w:rPr>
        <w:t xml:space="preserve">Zeng, W. and Kim, E., 2025. How perceived local iconness of culturally mixed products enhances purchase intention: the mediating role of consumer perceived value. </w:t>
      </w:r>
      <w:r>
        <w:rPr>
          <w:i/>
          <w:iCs/>
          <w:color w:val="222222"/>
        </w:rPr>
        <w:t>Asia Pacific Journal of Marketing and Logistics</w:t>
      </w:r>
      <w:r>
        <w:rPr>
          <w:color w:val="222222"/>
        </w:rPr>
        <w:t xml:space="preserve">, </w:t>
      </w:r>
      <w:r>
        <w:rPr>
          <w:i/>
          <w:iCs/>
          <w:color w:val="222222"/>
        </w:rPr>
        <w:t>37</w:t>
      </w:r>
      <w:r>
        <w:rPr>
          <w:color w:val="222222"/>
        </w:rPr>
        <w:t>(1), pp.42-58.</w:t>
      </w:r>
      <w:hyperlink r:id="rId54">
        <w:r>
          <w:rPr>
            <w:color w:val="1155CC"/>
            <w:u w:val="single"/>
          </w:rPr>
          <w:t>https://www.emerald.com/apjml/article/37/1/42/1241817</w:t>
        </w:r>
      </w:hyperlink>
      <w:r>
        <w:rPr>
          <w:color w:val="222222"/>
        </w:rPr>
        <w:t xml:space="preserve"> </w:t>
      </w:r>
    </w:p>
    <w:p w14:paraId="7C1BFB97" w14:textId="77777777" w:rsidR="00A31253" w:rsidRDefault="00A31253">
      <w:pPr>
        <w:rPr>
          <w:color w:val="222222"/>
        </w:rPr>
      </w:pPr>
      <w:r>
        <w:rPr>
          <w:color w:val="222222"/>
        </w:rPr>
        <w:t xml:space="preserve">Zhang, C. and Han, B., 2025. How perceived brand localness affects purchase intentions: Examining the role of brand authenticity. </w:t>
      </w:r>
      <w:r>
        <w:rPr>
          <w:i/>
          <w:iCs/>
          <w:color w:val="222222"/>
        </w:rPr>
        <w:t>Journal of Global Scholars of Marketing Science</w:t>
      </w:r>
      <w:r>
        <w:rPr>
          <w:color w:val="222222"/>
        </w:rPr>
        <w:t xml:space="preserve">, </w:t>
      </w:r>
      <w:r>
        <w:rPr>
          <w:i/>
          <w:iCs/>
          <w:color w:val="222222"/>
        </w:rPr>
        <w:t>35</w:t>
      </w:r>
      <w:r>
        <w:rPr>
          <w:color w:val="222222"/>
        </w:rPr>
        <w:t>(1), pp.76-97.</w:t>
      </w:r>
      <w:hyperlink r:id="rId55">
        <w:r>
          <w:rPr>
            <w:color w:val="1155CC"/>
            <w:u w:val="single"/>
          </w:rPr>
          <w:t>https://www.tandfonline.com/doi/abs/10.1080/21639159.2024.2400955</w:t>
        </w:r>
      </w:hyperlink>
      <w:r>
        <w:rPr>
          <w:color w:val="222222"/>
        </w:rPr>
        <w:t xml:space="preserve"> </w:t>
      </w:r>
    </w:p>
    <w:p w14:paraId="588FC2CB" w14:textId="77777777" w:rsidR="00A31253" w:rsidRDefault="00A31253">
      <w:pPr>
        <w:rPr>
          <w:color w:val="222222"/>
        </w:rPr>
      </w:pPr>
      <w:r>
        <w:rPr>
          <w:color w:val="222222"/>
        </w:rPr>
        <w:t xml:space="preserve">Zhu, K., 2026. A Simple Study on the Impact of Strategic Differences between Luckin and Starbucks China on Sales Revenue. </w:t>
      </w:r>
      <w:r>
        <w:rPr>
          <w:i/>
          <w:iCs/>
          <w:color w:val="222222"/>
        </w:rPr>
        <w:t>Frontiers in Economics and Management</w:t>
      </w:r>
      <w:r>
        <w:rPr>
          <w:color w:val="222222"/>
        </w:rPr>
        <w:t xml:space="preserve">, </w:t>
      </w:r>
      <w:r>
        <w:rPr>
          <w:i/>
          <w:iCs/>
          <w:color w:val="222222"/>
        </w:rPr>
        <w:t>7</w:t>
      </w:r>
      <w:r>
        <w:rPr>
          <w:color w:val="222222"/>
        </w:rPr>
        <w:t>(7), pp.12-22.</w:t>
      </w:r>
      <w:hyperlink r:id="rId56">
        <w:r>
          <w:rPr>
            <w:color w:val="1155CC"/>
            <w:u w:val="single"/>
          </w:rPr>
          <w:t>https://fieam.org/index.php/ojs/article/download/258/256</w:t>
        </w:r>
      </w:hyperlink>
      <w:r>
        <w:rPr>
          <w:color w:val="222222"/>
        </w:rPr>
        <w:t xml:space="preserve"> </w:t>
      </w:r>
    </w:p>
    <w:p w14:paraId="1E30D82A" w14:textId="77777777" w:rsidR="005C6B0F" w:rsidRDefault="00572F44">
      <w:pPr>
        <w:spacing w:before="240" w:after="240"/>
        <w:rPr>
          <w:color w:val="222222"/>
        </w:rPr>
      </w:pPr>
      <w:r>
        <w:br w:type="page"/>
      </w:r>
    </w:p>
    <w:p w14:paraId="52E184BF" w14:textId="77777777" w:rsidR="005C6B0F" w:rsidRDefault="00572F44">
      <w:pPr>
        <w:pStyle w:val="Heading1"/>
        <w:spacing w:before="240" w:after="240"/>
      </w:pPr>
      <w:bookmarkStart w:id="26" w:name="_Toc237519065"/>
      <w:r>
        <w:lastRenderedPageBreak/>
        <w:t>Appendices</w:t>
      </w:r>
      <w:bookmarkEnd w:id="26"/>
    </w:p>
    <w:p w14:paraId="30AE63C9" w14:textId="77777777" w:rsidR="005C6B0F" w:rsidRDefault="00572F44">
      <w:pPr>
        <w:pStyle w:val="Heading2"/>
      </w:pPr>
      <w:bookmarkStart w:id="27" w:name="_Toc237519066"/>
      <w:r>
        <w:t>Appendix A: Research Source Evaluation Matrix</w:t>
      </w:r>
      <w:bookmarkEnd w:id="27"/>
    </w:p>
    <w:tbl>
      <w:tblPr>
        <w:tblStyle w:val="a3"/>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99"/>
        <w:gridCol w:w="1604"/>
        <w:gridCol w:w="2384"/>
        <w:gridCol w:w="1577"/>
        <w:gridCol w:w="1661"/>
      </w:tblGrid>
      <w:tr w:rsidR="005C6B0F" w14:paraId="08863F74" w14:textId="77777777">
        <w:trPr>
          <w:trHeight w:val="500"/>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36EC0A" w14:textId="77777777" w:rsidR="005C6B0F" w:rsidRDefault="00572F44">
            <w:pPr>
              <w:spacing w:before="240" w:after="240"/>
              <w:jc w:val="center"/>
              <w:rPr>
                <w:color w:val="222222"/>
              </w:rPr>
            </w:pPr>
            <w:r>
              <w:rPr>
                <w:b/>
                <w:bCs/>
                <w:color w:val="222222"/>
              </w:rPr>
              <w:t>Source</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0A0331" w14:textId="77777777" w:rsidR="005C6B0F" w:rsidRDefault="00572F44">
            <w:pPr>
              <w:spacing w:before="240" w:after="240"/>
              <w:jc w:val="center"/>
              <w:rPr>
                <w:color w:val="222222"/>
              </w:rPr>
            </w:pPr>
            <w:r>
              <w:rPr>
                <w:b/>
                <w:bCs/>
                <w:color w:val="222222"/>
              </w:rPr>
              <w:t>Type</w:t>
            </w:r>
          </w:p>
        </w:tc>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293430" w14:textId="77777777" w:rsidR="005C6B0F" w:rsidRDefault="00572F44">
            <w:pPr>
              <w:spacing w:before="240" w:after="240"/>
              <w:jc w:val="center"/>
              <w:rPr>
                <w:color w:val="222222"/>
              </w:rPr>
            </w:pPr>
            <w:r>
              <w:rPr>
                <w:b/>
                <w:bCs/>
                <w:color w:val="222222"/>
              </w:rPr>
              <w:t>Main Evidence Used</w:t>
            </w:r>
          </w:p>
        </w:tc>
        <w:tc>
          <w:tcPr>
            <w:tcW w:w="1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C3D08D" w14:textId="77777777" w:rsidR="005C6B0F" w:rsidRDefault="00572F44">
            <w:pPr>
              <w:spacing w:before="240" w:after="240"/>
              <w:jc w:val="center"/>
              <w:rPr>
                <w:color w:val="222222"/>
              </w:rPr>
            </w:pPr>
            <w:r>
              <w:rPr>
                <w:b/>
                <w:bCs/>
                <w:color w:val="222222"/>
              </w:rPr>
              <w:t>Reliability</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24BD7D" w14:textId="77777777" w:rsidR="005C6B0F" w:rsidRDefault="00572F44">
            <w:pPr>
              <w:spacing w:before="240" w:after="240"/>
              <w:jc w:val="center"/>
              <w:rPr>
                <w:color w:val="222222"/>
              </w:rPr>
            </w:pPr>
            <w:r>
              <w:rPr>
                <w:b/>
                <w:bCs/>
                <w:color w:val="222222"/>
              </w:rPr>
              <w:t>Limitation</w:t>
            </w:r>
          </w:p>
        </w:tc>
      </w:tr>
      <w:tr w:rsidR="005C6B0F" w14:paraId="1C0F1F1F" w14:textId="77777777">
        <w:trPr>
          <w:trHeight w:val="770"/>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CECDB" w14:textId="77777777" w:rsidR="005C6B0F" w:rsidRDefault="00572F44">
            <w:pPr>
              <w:spacing w:before="240" w:after="240"/>
              <w:rPr>
                <w:color w:val="222222"/>
              </w:rPr>
            </w:pPr>
            <w:r>
              <w:rPr>
                <w:color w:val="222222"/>
              </w:rPr>
              <w:t>Gao et al. 2025</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574B60" w14:textId="77777777" w:rsidR="005C6B0F" w:rsidRDefault="00572F44">
            <w:pPr>
              <w:spacing w:before="240" w:after="240"/>
              <w:rPr>
                <w:color w:val="222222"/>
              </w:rPr>
            </w:pPr>
            <w:r>
              <w:rPr>
                <w:color w:val="222222"/>
              </w:rPr>
              <w:t>Peer-reviewed journal</w:t>
            </w:r>
          </w:p>
        </w:tc>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37618" w14:textId="77777777" w:rsidR="005C6B0F" w:rsidRDefault="00572F44">
            <w:pPr>
              <w:spacing w:before="240" w:after="240"/>
              <w:rPr>
                <w:color w:val="222222"/>
              </w:rPr>
            </w:pPr>
            <w:r>
              <w:rPr>
                <w:color w:val="222222"/>
              </w:rPr>
              <w:t>Starbucks and Luckin location strategies</w:t>
            </w:r>
          </w:p>
        </w:tc>
        <w:tc>
          <w:tcPr>
            <w:tcW w:w="1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0656D9" w14:textId="77777777" w:rsidR="005C6B0F" w:rsidRDefault="00572F44">
            <w:pPr>
              <w:spacing w:before="240" w:after="240"/>
              <w:rPr>
                <w:color w:val="222222"/>
              </w:rPr>
            </w:pPr>
            <w:r>
              <w:rPr>
                <w:color w:val="222222"/>
              </w:rPr>
              <w:t>High</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3EC4C1" w14:textId="77777777" w:rsidR="005C6B0F" w:rsidRDefault="00572F44">
            <w:pPr>
              <w:spacing w:before="240" w:after="240"/>
              <w:rPr>
                <w:color w:val="222222"/>
              </w:rPr>
            </w:pPr>
            <w:r>
              <w:rPr>
                <w:color w:val="222222"/>
              </w:rPr>
              <w:t>China-focused</w:t>
            </w:r>
          </w:p>
        </w:tc>
      </w:tr>
      <w:tr w:rsidR="005C6B0F" w14:paraId="20BE4098" w14:textId="77777777">
        <w:trPr>
          <w:trHeight w:val="1040"/>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29973F" w14:textId="77777777" w:rsidR="005C6B0F" w:rsidRDefault="00572F44">
            <w:pPr>
              <w:spacing w:before="240" w:after="240"/>
              <w:rPr>
                <w:color w:val="222222"/>
              </w:rPr>
            </w:pPr>
            <w:r>
              <w:rPr>
                <w:color w:val="222222"/>
              </w:rPr>
              <w:t>Gu 2024</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9BFB17" w14:textId="77777777" w:rsidR="005C6B0F" w:rsidRDefault="00572F44">
            <w:pPr>
              <w:spacing w:before="240" w:after="240"/>
              <w:rPr>
                <w:color w:val="222222"/>
              </w:rPr>
            </w:pPr>
            <w:r>
              <w:rPr>
                <w:color w:val="222222"/>
              </w:rPr>
              <w:t>Peer-reviewed journal</w:t>
            </w:r>
          </w:p>
        </w:tc>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C8BD4" w14:textId="77777777" w:rsidR="005C6B0F" w:rsidRDefault="00572F44">
            <w:pPr>
              <w:spacing w:before="240" w:after="240"/>
              <w:rPr>
                <w:color w:val="222222"/>
              </w:rPr>
            </w:pPr>
            <w:r>
              <w:rPr>
                <w:color w:val="222222"/>
              </w:rPr>
              <w:t>Starbucks’ Douyin communication</w:t>
            </w:r>
          </w:p>
        </w:tc>
        <w:tc>
          <w:tcPr>
            <w:tcW w:w="1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D2221" w14:textId="77777777" w:rsidR="005C6B0F" w:rsidRDefault="00572F44">
            <w:pPr>
              <w:spacing w:before="240" w:after="240"/>
              <w:rPr>
                <w:color w:val="222222"/>
              </w:rPr>
            </w:pPr>
            <w:r>
              <w:rPr>
                <w:color w:val="222222"/>
              </w:rPr>
              <w:t>High</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304DB" w14:textId="77777777" w:rsidR="005C6B0F" w:rsidRDefault="00572F44">
            <w:pPr>
              <w:spacing w:before="240" w:after="240"/>
              <w:rPr>
                <w:color w:val="222222"/>
              </w:rPr>
            </w:pPr>
            <w:r>
              <w:rPr>
                <w:color w:val="222222"/>
              </w:rPr>
              <w:t>Digital promotion focus</w:t>
            </w:r>
          </w:p>
        </w:tc>
      </w:tr>
      <w:tr w:rsidR="005C6B0F" w14:paraId="07D5FCE5" w14:textId="77777777">
        <w:trPr>
          <w:trHeight w:val="770"/>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C0DB83" w14:textId="77777777" w:rsidR="005C6B0F" w:rsidRDefault="00572F44">
            <w:pPr>
              <w:spacing w:before="240" w:after="240"/>
              <w:rPr>
                <w:color w:val="222222"/>
              </w:rPr>
            </w:pPr>
            <w:r>
              <w:rPr>
                <w:color w:val="222222"/>
              </w:rPr>
              <w:t>Starbucks Corporation 2025</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217B1" w14:textId="77777777" w:rsidR="005C6B0F" w:rsidRDefault="00572F44">
            <w:pPr>
              <w:spacing w:before="240" w:after="240"/>
              <w:rPr>
                <w:color w:val="222222"/>
              </w:rPr>
            </w:pPr>
            <w:r>
              <w:rPr>
                <w:color w:val="222222"/>
              </w:rPr>
              <w:t>Annual report</w:t>
            </w:r>
          </w:p>
        </w:tc>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3B8BF" w14:textId="77777777" w:rsidR="005C6B0F" w:rsidRDefault="00572F44">
            <w:pPr>
              <w:spacing w:before="240" w:after="240"/>
              <w:rPr>
                <w:color w:val="222222"/>
              </w:rPr>
            </w:pPr>
            <w:r>
              <w:rPr>
                <w:color w:val="222222"/>
              </w:rPr>
              <w:t>Stores, performance and strategy</w:t>
            </w:r>
          </w:p>
        </w:tc>
        <w:tc>
          <w:tcPr>
            <w:tcW w:w="1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329E3" w14:textId="77777777" w:rsidR="005C6B0F" w:rsidRDefault="00572F44">
            <w:pPr>
              <w:spacing w:before="240" w:after="240"/>
              <w:rPr>
                <w:color w:val="222222"/>
              </w:rPr>
            </w:pPr>
            <w:r>
              <w:rPr>
                <w:color w:val="222222"/>
              </w:rPr>
              <w:t>High primary evidence</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3AD3A3" w14:textId="77777777" w:rsidR="005C6B0F" w:rsidRDefault="00572F44">
            <w:pPr>
              <w:spacing w:before="240" w:after="240"/>
              <w:rPr>
                <w:color w:val="222222"/>
              </w:rPr>
            </w:pPr>
            <w:r>
              <w:rPr>
                <w:color w:val="222222"/>
              </w:rPr>
              <w:t>Corporate perspective</w:t>
            </w:r>
          </w:p>
        </w:tc>
      </w:tr>
      <w:tr w:rsidR="005C6B0F" w14:paraId="48754632" w14:textId="77777777">
        <w:trPr>
          <w:trHeight w:val="770"/>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538727" w14:textId="77777777" w:rsidR="005C6B0F" w:rsidRDefault="00572F44">
            <w:pPr>
              <w:spacing w:before="240" w:after="240"/>
              <w:rPr>
                <w:color w:val="222222"/>
              </w:rPr>
            </w:pPr>
            <w:r>
              <w:rPr>
                <w:color w:val="222222"/>
              </w:rPr>
              <w:t>World Bank 2025</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4B238" w14:textId="77777777" w:rsidR="005C6B0F" w:rsidRDefault="00572F44">
            <w:pPr>
              <w:spacing w:before="240" w:after="240"/>
              <w:rPr>
                <w:color w:val="222222"/>
              </w:rPr>
            </w:pPr>
            <w:r>
              <w:rPr>
                <w:color w:val="222222"/>
              </w:rPr>
              <w:t>Institutional report</w:t>
            </w:r>
          </w:p>
        </w:tc>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E5DA06" w14:textId="77777777" w:rsidR="005C6B0F" w:rsidRDefault="00572F44">
            <w:pPr>
              <w:spacing w:before="240" w:after="240"/>
              <w:rPr>
                <w:color w:val="222222"/>
              </w:rPr>
            </w:pPr>
            <w:r>
              <w:rPr>
                <w:color w:val="222222"/>
              </w:rPr>
              <w:t>Chinese economic environment</w:t>
            </w:r>
          </w:p>
        </w:tc>
        <w:tc>
          <w:tcPr>
            <w:tcW w:w="1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9DD30" w14:textId="77777777" w:rsidR="005C6B0F" w:rsidRDefault="00572F44">
            <w:pPr>
              <w:spacing w:before="240" w:after="240"/>
              <w:rPr>
                <w:color w:val="222222"/>
              </w:rPr>
            </w:pPr>
            <w:r>
              <w:rPr>
                <w:color w:val="222222"/>
              </w:rPr>
              <w:t>High</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75F72" w14:textId="77777777" w:rsidR="005C6B0F" w:rsidRDefault="00572F44">
            <w:pPr>
              <w:spacing w:before="240" w:after="240"/>
              <w:rPr>
                <w:color w:val="222222"/>
              </w:rPr>
            </w:pPr>
            <w:r>
              <w:rPr>
                <w:color w:val="222222"/>
              </w:rPr>
              <w:t>Not Starbucks-specific</w:t>
            </w:r>
          </w:p>
        </w:tc>
      </w:tr>
      <w:tr w:rsidR="005C6B0F" w14:paraId="203BA5C6" w14:textId="77777777">
        <w:trPr>
          <w:trHeight w:val="1040"/>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12C554" w14:textId="77777777" w:rsidR="005C6B0F" w:rsidRDefault="00572F44">
            <w:pPr>
              <w:spacing w:before="240" w:after="240"/>
              <w:rPr>
                <w:color w:val="222222"/>
              </w:rPr>
            </w:pPr>
            <w:r>
              <w:rPr>
                <w:color w:val="222222"/>
              </w:rPr>
              <w:t>Reuters 2025</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290733" w14:textId="77777777" w:rsidR="005C6B0F" w:rsidRDefault="00572F44">
            <w:pPr>
              <w:spacing w:before="240" w:after="240"/>
              <w:rPr>
                <w:color w:val="222222"/>
              </w:rPr>
            </w:pPr>
            <w:r>
              <w:rPr>
                <w:color w:val="222222"/>
              </w:rPr>
              <w:t>Business news</w:t>
            </w:r>
          </w:p>
        </w:tc>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0607A5" w14:textId="77777777" w:rsidR="005C6B0F" w:rsidRDefault="00572F44">
            <w:pPr>
              <w:spacing w:before="240" w:after="240"/>
              <w:rPr>
                <w:color w:val="222222"/>
              </w:rPr>
            </w:pPr>
            <w:r>
              <w:rPr>
                <w:color w:val="222222"/>
              </w:rPr>
              <w:t>China pricing changes</w:t>
            </w:r>
          </w:p>
        </w:tc>
        <w:tc>
          <w:tcPr>
            <w:tcW w:w="1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600FCB" w14:textId="77777777" w:rsidR="005C6B0F" w:rsidRDefault="00572F44">
            <w:pPr>
              <w:spacing w:before="240" w:after="240"/>
              <w:rPr>
                <w:color w:val="222222"/>
              </w:rPr>
            </w:pPr>
            <w:r>
              <w:rPr>
                <w:color w:val="222222"/>
              </w:rPr>
              <w:t>High</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ACA32" w14:textId="77777777" w:rsidR="005C6B0F" w:rsidRDefault="00572F44">
            <w:pPr>
              <w:spacing w:before="240" w:after="240"/>
              <w:rPr>
                <w:color w:val="222222"/>
              </w:rPr>
            </w:pPr>
            <w:r>
              <w:rPr>
                <w:color w:val="222222"/>
              </w:rPr>
              <w:t>Limited theoretical depth</w:t>
            </w:r>
          </w:p>
        </w:tc>
      </w:tr>
    </w:tbl>
    <w:p w14:paraId="2B536CF4" w14:textId="77777777" w:rsidR="005C6B0F" w:rsidRDefault="005C6B0F">
      <w:pPr>
        <w:spacing w:before="240" w:after="240"/>
        <w:rPr>
          <w:color w:val="222222"/>
        </w:rPr>
      </w:pPr>
    </w:p>
    <w:p w14:paraId="3A87A62E" w14:textId="77777777" w:rsidR="005C6B0F" w:rsidRDefault="00572F44">
      <w:pPr>
        <w:spacing w:before="280" w:after="80"/>
      </w:pPr>
      <w:r>
        <w:br w:type="page"/>
      </w:r>
    </w:p>
    <w:p w14:paraId="00FF0EE0" w14:textId="77777777" w:rsidR="005C6B0F" w:rsidRDefault="00572F44">
      <w:pPr>
        <w:pStyle w:val="Heading2"/>
      </w:pPr>
      <w:bookmarkStart w:id="28" w:name="_Toc237519067"/>
      <w:r>
        <w:lastRenderedPageBreak/>
        <w:t>Appendix B: Starbucks China Strategic Development Timeline</w:t>
      </w:r>
      <w:bookmarkEnd w:id="28"/>
    </w:p>
    <w:tbl>
      <w:tblPr>
        <w:tblStyle w:val="a4"/>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79"/>
        <w:gridCol w:w="2431"/>
        <w:gridCol w:w="2728"/>
        <w:gridCol w:w="2487"/>
      </w:tblGrid>
      <w:tr w:rsidR="005C6B0F" w14:paraId="17FF82FD" w14:textId="77777777">
        <w:trPr>
          <w:trHeight w:val="500"/>
        </w:trPr>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EA6AE2" w14:textId="77777777" w:rsidR="005C6B0F" w:rsidRDefault="00572F44">
            <w:pPr>
              <w:spacing w:before="240" w:after="240"/>
              <w:jc w:val="center"/>
              <w:rPr>
                <w:color w:val="222222"/>
              </w:rPr>
            </w:pPr>
            <w:r>
              <w:rPr>
                <w:b/>
                <w:bCs/>
                <w:color w:val="222222"/>
              </w:rPr>
              <w:t>Period</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135331" w14:textId="77777777" w:rsidR="005C6B0F" w:rsidRDefault="00572F44">
            <w:pPr>
              <w:spacing w:before="240" w:after="240"/>
              <w:jc w:val="center"/>
              <w:rPr>
                <w:color w:val="222222"/>
              </w:rPr>
            </w:pPr>
            <w:r>
              <w:rPr>
                <w:b/>
                <w:bCs/>
                <w:color w:val="222222"/>
              </w:rPr>
              <w:t>Strategic Development</w:t>
            </w:r>
          </w:p>
        </w:tc>
        <w:tc>
          <w:tcPr>
            <w:tcW w:w="2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B641A" w14:textId="77777777" w:rsidR="005C6B0F" w:rsidRDefault="00572F44">
            <w:pPr>
              <w:spacing w:before="240" w:after="240"/>
              <w:jc w:val="center"/>
              <w:rPr>
                <w:color w:val="222222"/>
              </w:rPr>
            </w:pPr>
            <w:r>
              <w:rPr>
                <w:b/>
                <w:bCs/>
                <w:color w:val="222222"/>
              </w:rPr>
              <w:t>Strategic Implication</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EC2976" w14:textId="77777777" w:rsidR="005C6B0F" w:rsidRDefault="00572F44">
            <w:pPr>
              <w:spacing w:before="240" w:after="240"/>
              <w:jc w:val="center"/>
              <w:rPr>
                <w:color w:val="222222"/>
              </w:rPr>
            </w:pPr>
            <w:r>
              <w:rPr>
                <w:b/>
                <w:bCs/>
                <w:color w:val="222222"/>
              </w:rPr>
              <w:t>Main Source</w:t>
            </w:r>
          </w:p>
        </w:tc>
      </w:tr>
      <w:tr w:rsidR="005C6B0F" w14:paraId="0781623E" w14:textId="77777777">
        <w:trPr>
          <w:trHeight w:val="770"/>
        </w:trPr>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50E5C6" w14:textId="77777777" w:rsidR="005C6B0F" w:rsidRDefault="00572F44">
            <w:pPr>
              <w:spacing w:before="240" w:after="240"/>
              <w:rPr>
                <w:color w:val="222222"/>
              </w:rPr>
            </w:pPr>
            <w:r>
              <w:rPr>
                <w:color w:val="222222"/>
              </w:rPr>
              <w:t>Initial entry</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8BA9CE" w14:textId="77777777" w:rsidR="005C6B0F" w:rsidRDefault="00572F44">
            <w:pPr>
              <w:spacing w:before="240" w:after="240"/>
              <w:rPr>
                <w:color w:val="222222"/>
              </w:rPr>
            </w:pPr>
            <w:r>
              <w:rPr>
                <w:color w:val="222222"/>
              </w:rPr>
              <w:t>Partnerships with local organisations</w:t>
            </w:r>
          </w:p>
        </w:tc>
        <w:tc>
          <w:tcPr>
            <w:tcW w:w="2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E2B9C" w14:textId="77777777" w:rsidR="005C6B0F" w:rsidRDefault="00572F44">
            <w:pPr>
              <w:spacing w:before="240" w:after="240"/>
              <w:rPr>
                <w:color w:val="222222"/>
              </w:rPr>
            </w:pPr>
            <w:r>
              <w:rPr>
                <w:color w:val="222222"/>
              </w:rPr>
              <w:t>Reduced cultural and institutional risk</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DBEF8A" w14:textId="77777777" w:rsidR="005C6B0F" w:rsidRDefault="00572F44">
            <w:pPr>
              <w:spacing w:before="240" w:after="240"/>
              <w:rPr>
                <w:color w:val="222222"/>
              </w:rPr>
            </w:pPr>
            <w:r>
              <w:rPr>
                <w:color w:val="222222"/>
              </w:rPr>
              <w:t>Bisello 2021</w:t>
            </w:r>
          </w:p>
        </w:tc>
      </w:tr>
      <w:tr w:rsidR="005C6B0F" w14:paraId="4BE96373" w14:textId="77777777">
        <w:trPr>
          <w:trHeight w:val="770"/>
        </w:trPr>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2A797" w14:textId="77777777" w:rsidR="005C6B0F" w:rsidRDefault="00572F44">
            <w:pPr>
              <w:spacing w:before="240" w:after="240"/>
              <w:rPr>
                <w:color w:val="222222"/>
              </w:rPr>
            </w:pPr>
            <w:r>
              <w:rPr>
                <w:color w:val="222222"/>
              </w:rPr>
              <w:t>Expansion period</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03EEC6" w14:textId="77777777" w:rsidR="005C6B0F" w:rsidRDefault="00572F44">
            <w:pPr>
              <w:spacing w:before="240" w:after="240"/>
              <w:rPr>
                <w:color w:val="222222"/>
              </w:rPr>
            </w:pPr>
            <w:r>
              <w:rPr>
                <w:color w:val="222222"/>
              </w:rPr>
              <w:t>Increased ownership and store expansion</w:t>
            </w:r>
          </w:p>
        </w:tc>
        <w:tc>
          <w:tcPr>
            <w:tcW w:w="2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EBEE21" w14:textId="77777777" w:rsidR="005C6B0F" w:rsidRDefault="00572F44">
            <w:pPr>
              <w:spacing w:before="240" w:after="240"/>
              <w:rPr>
                <w:color w:val="222222"/>
              </w:rPr>
            </w:pPr>
            <w:r>
              <w:rPr>
                <w:color w:val="222222"/>
              </w:rPr>
              <w:t>Greater control over brand experience</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1B5DC8" w14:textId="77777777" w:rsidR="005C6B0F" w:rsidRDefault="00572F44">
            <w:pPr>
              <w:spacing w:before="240" w:after="240"/>
              <w:rPr>
                <w:color w:val="222222"/>
              </w:rPr>
            </w:pPr>
            <w:r>
              <w:rPr>
                <w:color w:val="222222"/>
              </w:rPr>
              <w:t>Starbucks Corporation 2023</w:t>
            </w:r>
          </w:p>
        </w:tc>
      </w:tr>
      <w:tr w:rsidR="005C6B0F" w14:paraId="0BDCDDD0" w14:textId="77777777">
        <w:trPr>
          <w:trHeight w:val="770"/>
        </w:trPr>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99098C" w14:textId="77777777" w:rsidR="005C6B0F" w:rsidRDefault="00572F44">
            <w:pPr>
              <w:spacing w:before="240" w:after="240"/>
              <w:rPr>
                <w:color w:val="222222"/>
              </w:rPr>
            </w:pPr>
            <w:r>
              <w:rPr>
                <w:color w:val="222222"/>
              </w:rPr>
              <w:t>2024–2025</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101760" w14:textId="77777777" w:rsidR="005C6B0F" w:rsidRDefault="00572F44">
            <w:pPr>
              <w:spacing w:before="240" w:after="240"/>
              <w:rPr>
                <w:color w:val="222222"/>
              </w:rPr>
            </w:pPr>
            <w:r>
              <w:rPr>
                <w:color w:val="222222"/>
              </w:rPr>
              <w:t>Increasing competition from domestic brands</w:t>
            </w:r>
          </w:p>
        </w:tc>
        <w:tc>
          <w:tcPr>
            <w:tcW w:w="2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D9DB5" w14:textId="77777777" w:rsidR="005C6B0F" w:rsidRDefault="00572F44">
            <w:pPr>
              <w:spacing w:before="240" w:after="240"/>
              <w:rPr>
                <w:color w:val="222222"/>
              </w:rPr>
            </w:pPr>
            <w:r>
              <w:rPr>
                <w:color w:val="222222"/>
              </w:rPr>
              <w:t>Stronger need for localisation and value</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80ECF" w14:textId="77777777" w:rsidR="005C6B0F" w:rsidRDefault="00572F44">
            <w:pPr>
              <w:spacing w:before="240" w:after="240"/>
              <w:rPr>
                <w:color w:val="222222"/>
              </w:rPr>
            </w:pPr>
            <w:r>
              <w:rPr>
                <w:color w:val="222222"/>
              </w:rPr>
              <w:t>Jiang 2024; Gao et al. 2025</w:t>
            </w:r>
          </w:p>
        </w:tc>
      </w:tr>
      <w:tr w:rsidR="005C6B0F" w14:paraId="07D52245" w14:textId="77777777">
        <w:trPr>
          <w:trHeight w:val="770"/>
        </w:trPr>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363A66" w14:textId="77777777" w:rsidR="005C6B0F" w:rsidRDefault="00572F44">
            <w:pPr>
              <w:spacing w:before="240" w:after="240"/>
              <w:rPr>
                <w:color w:val="222222"/>
              </w:rPr>
            </w:pPr>
            <w:r>
              <w:rPr>
                <w:color w:val="222222"/>
              </w:rPr>
              <w:t>2025</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B199F" w14:textId="77777777" w:rsidR="005C6B0F" w:rsidRDefault="00572F44">
            <w:pPr>
              <w:spacing w:before="240" w:after="240"/>
              <w:rPr>
                <w:color w:val="222222"/>
              </w:rPr>
            </w:pPr>
            <w:r>
              <w:rPr>
                <w:color w:val="222222"/>
              </w:rPr>
              <w:t>Price adjustments in China</w:t>
            </w:r>
          </w:p>
        </w:tc>
        <w:tc>
          <w:tcPr>
            <w:tcW w:w="2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2B5F1" w14:textId="77777777" w:rsidR="005C6B0F" w:rsidRDefault="00572F44">
            <w:pPr>
              <w:spacing w:before="240" w:after="240"/>
              <w:rPr>
                <w:color w:val="222222"/>
              </w:rPr>
            </w:pPr>
            <w:r>
              <w:rPr>
                <w:color w:val="222222"/>
              </w:rPr>
              <w:t>Response to consumer price sensitivity</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CA9579" w14:textId="77777777" w:rsidR="005C6B0F" w:rsidRDefault="00572F44">
            <w:pPr>
              <w:spacing w:before="240" w:after="240"/>
              <w:rPr>
                <w:color w:val="222222"/>
              </w:rPr>
            </w:pPr>
            <w:r>
              <w:rPr>
                <w:color w:val="222222"/>
              </w:rPr>
              <w:t>Reuters 2025</w:t>
            </w:r>
          </w:p>
        </w:tc>
      </w:tr>
      <w:tr w:rsidR="005C6B0F" w14:paraId="229E8209" w14:textId="77777777">
        <w:trPr>
          <w:trHeight w:val="1040"/>
        </w:trPr>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906658" w14:textId="77777777" w:rsidR="005C6B0F" w:rsidRDefault="00572F44">
            <w:pPr>
              <w:spacing w:before="240" w:after="240"/>
              <w:rPr>
                <w:color w:val="222222"/>
              </w:rPr>
            </w:pPr>
            <w:r>
              <w:rPr>
                <w:color w:val="222222"/>
              </w:rPr>
              <w:t>2025</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B2F711" w14:textId="77777777" w:rsidR="005C6B0F" w:rsidRDefault="00572F44">
            <w:pPr>
              <w:spacing w:before="240" w:after="240"/>
              <w:rPr>
                <w:color w:val="222222"/>
              </w:rPr>
            </w:pPr>
            <w:r>
              <w:rPr>
                <w:color w:val="222222"/>
              </w:rPr>
              <w:t>Joint venture with Boyu Capital</w:t>
            </w:r>
          </w:p>
        </w:tc>
        <w:tc>
          <w:tcPr>
            <w:tcW w:w="2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BD0A63" w14:textId="77777777" w:rsidR="005C6B0F" w:rsidRDefault="00572F44">
            <w:pPr>
              <w:spacing w:before="240" w:after="240"/>
              <w:rPr>
                <w:color w:val="222222"/>
              </w:rPr>
            </w:pPr>
            <w:r>
              <w:rPr>
                <w:color w:val="222222"/>
              </w:rPr>
              <w:t>Greater local involvement and market responsiveness</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44F2E" w14:textId="77777777" w:rsidR="005C6B0F" w:rsidRDefault="00572F44">
            <w:pPr>
              <w:spacing w:before="240" w:after="240"/>
              <w:rPr>
                <w:color w:val="222222"/>
              </w:rPr>
            </w:pPr>
            <w:r>
              <w:rPr>
                <w:color w:val="222222"/>
              </w:rPr>
              <w:t>Starbucks Coffee Company and Boyu Capital 2025</w:t>
            </w:r>
          </w:p>
        </w:tc>
      </w:tr>
    </w:tbl>
    <w:p w14:paraId="35EF6372" w14:textId="77777777" w:rsidR="005C6B0F" w:rsidRDefault="005C6B0F">
      <w:pPr>
        <w:spacing w:before="240" w:after="240"/>
        <w:rPr>
          <w:color w:val="222222"/>
        </w:rPr>
      </w:pPr>
    </w:p>
    <w:p w14:paraId="3BC6CD87" w14:textId="77777777" w:rsidR="005C6B0F" w:rsidRDefault="00572F44">
      <w:pPr>
        <w:spacing w:before="280" w:after="80"/>
      </w:pPr>
      <w:r>
        <w:br w:type="page"/>
      </w:r>
    </w:p>
    <w:p w14:paraId="54C787F6" w14:textId="77777777" w:rsidR="005C6B0F" w:rsidRDefault="00572F44">
      <w:pPr>
        <w:pStyle w:val="Heading2"/>
      </w:pPr>
      <w:bookmarkStart w:id="29" w:name="_Toc237519068"/>
      <w:r>
        <w:lastRenderedPageBreak/>
        <w:t>Appendix C: Evidence of Starbucks Localisation in China</w:t>
      </w:r>
      <w:bookmarkEnd w:id="29"/>
    </w:p>
    <w:tbl>
      <w:tblPr>
        <w:tblStyle w:val="a5"/>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8"/>
        <w:gridCol w:w="3077"/>
        <w:gridCol w:w="2242"/>
        <w:gridCol w:w="2228"/>
      </w:tblGrid>
      <w:tr w:rsidR="005C6B0F" w14:paraId="605C817E" w14:textId="77777777">
        <w:trPr>
          <w:trHeight w:val="77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7D2FE" w14:textId="77777777" w:rsidR="005C6B0F" w:rsidRDefault="00572F44">
            <w:pPr>
              <w:spacing w:before="240" w:after="240"/>
              <w:jc w:val="center"/>
              <w:rPr>
                <w:color w:val="222222"/>
              </w:rPr>
            </w:pPr>
            <w:r>
              <w:rPr>
                <w:b/>
                <w:bCs/>
                <w:color w:val="222222"/>
              </w:rPr>
              <w:t>Marketing Area</w:t>
            </w:r>
          </w:p>
        </w:tc>
        <w:tc>
          <w:tcPr>
            <w:tcW w:w="30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261FF4" w14:textId="77777777" w:rsidR="005C6B0F" w:rsidRDefault="00572F44">
            <w:pPr>
              <w:spacing w:before="240" w:after="240"/>
              <w:jc w:val="center"/>
              <w:rPr>
                <w:color w:val="222222"/>
              </w:rPr>
            </w:pPr>
            <w:r>
              <w:rPr>
                <w:b/>
                <w:bCs/>
                <w:color w:val="222222"/>
              </w:rPr>
              <w:t>Evidence of Localisation</w:t>
            </w:r>
          </w:p>
        </w:tc>
        <w:tc>
          <w:tcPr>
            <w:tcW w:w="22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A4D0FE" w14:textId="77777777" w:rsidR="005C6B0F" w:rsidRDefault="00572F44">
            <w:pPr>
              <w:spacing w:before="240" w:after="240"/>
              <w:jc w:val="center"/>
              <w:rPr>
                <w:color w:val="222222"/>
              </w:rPr>
            </w:pPr>
            <w:r>
              <w:rPr>
                <w:b/>
                <w:bCs/>
                <w:color w:val="222222"/>
              </w:rPr>
              <w:t>Strategic Purpose</w:t>
            </w:r>
          </w:p>
        </w:tc>
        <w:tc>
          <w:tcPr>
            <w:tcW w:w="22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F29C21" w14:textId="77777777" w:rsidR="005C6B0F" w:rsidRDefault="00572F44">
            <w:pPr>
              <w:spacing w:before="240" w:after="240"/>
              <w:jc w:val="center"/>
              <w:rPr>
                <w:color w:val="222222"/>
              </w:rPr>
            </w:pPr>
            <w:r>
              <w:rPr>
                <w:b/>
                <w:bCs/>
                <w:color w:val="222222"/>
              </w:rPr>
              <w:t>Source</w:t>
            </w:r>
          </w:p>
        </w:tc>
      </w:tr>
      <w:tr w:rsidR="005C6B0F" w14:paraId="3C964B34" w14:textId="77777777">
        <w:trPr>
          <w:trHeight w:val="104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0A101" w14:textId="77777777" w:rsidR="005C6B0F" w:rsidRDefault="00572F44">
            <w:pPr>
              <w:spacing w:before="240" w:after="240"/>
              <w:rPr>
                <w:color w:val="222222"/>
              </w:rPr>
            </w:pPr>
            <w:r>
              <w:rPr>
                <w:color w:val="222222"/>
              </w:rPr>
              <w:t>Product</w:t>
            </w:r>
          </w:p>
        </w:tc>
        <w:tc>
          <w:tcPr>
            <w:tcW w:w="30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8D8239" w14:textId="77777777" w:rsidR="005C6B0F" w:rsidRDefault="00572F44">
            <w:pPr>
              <w:spacing w:before="240" w:after="240"/>
              <w:rPr>
                <w:color w:val="222222"/>
              </w:rPr>
            </w:pPr>
            <w:r>
              <w:rPr>
                <w:color w:val="222222"/>
              </w:rPr>
              <w:t>Locally relevant flavours, tea-related products and seasonal offerings</w:t>
            </w:r>
          </w:p>
        </w:tc>
        <w:tc>
          <w:tcPr>
            <w:tcW w:w="22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99CE6" w14:textId="77777777" w:rsidR="005C6B0F" w:rsidRDefault="00572F44">
            <w:pPr>
              <w:spacing w:before="240" w:after="240"/>
              <w:rPr>
                <w:color w:val="222222"/>
              </w:rPr>
            </w:pPr>
            <w:r>
              <w:rPr>
                <w:color w:val="222222"/>
              </w:rPr>
              <w:t>Match Chinese preferences</w:t>
            </w:r>
          </w:p>
        </w:tc>
        <w:tc>
          <w:tcPr>
            <w:tcW w:w="22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94F561" w14:textId="77777777" w:rsidR="005C6B0F" w:rsidRDefault="00572F44">
            <w:pPr>
              <w:spacing w:before="240" w:after="240"/>
              <w:rPr>
                <w:color w:val="222222"/>
              </w:rPr>
            </w:pPr>
            <w:r>
              <w:rPr>
                <w:color w:val="222222"/>
              </w:rPr>
              <w:t>Huang 2025; Zeng and Kim 2025</w:t>
            </w:r>
          </w:p>
        </w:tc>
      </w:tr>
      <w:tr w:rsidR="005C6B0F" w14:paraId="0957D059" w14:textId="77777777">
        <w:trPr>
          <w:trHeight w:val="77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CFCFDF" w14:textId="77777777" w:rsidR="005C6B0F" w:rsidRDefault="00572F44">
            <w:pPr>
              <w:spacing w:before="240" w:after="240"/>
              <w:rPr>
                <w:color w:val="222222"/>
              </w:rPr>
            </w:pPr>
            <w:r>
              <w:rPr>
                <w:color w:val="222222"/>
              </w:rPr>
              <w:t>Promotion</w:t>
            </w:r>
          </w:p>
        </w:tc>
        <w:tc>
          <w:tcPr>
            <w:tcW w:w="30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690E0" w14:textId="77777777" w:rsidR="005C6B0F" w:rsidRDefault="00572F44">
            <w:pPr>
              <w:spacing w:before="240" w:after="240"/>
              <w:rPr>
                <w:color w:val="222222"/>
              </w:rPr>
            </w:pPr>
            <w:r>
              <w:rPr>
                <w:color w:val="222222"/>
              </w:rPr>
              <w:t>Use of Douyin and culturally relevant communication</w:t>
            </w:r>
          </w:p>
        </w:tc>
        <w:tc>
          <w:tcPr>
            <w:tcW w:w="22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0CCC0" w14:textId="77777777" w:rsidR="005C6B0F" w:rsidRDefault="00572F44">
            <w:pPr>
              <w:spacing w:before="240" w:after="240"/>
              <w:rPr>
                <w:color w:val="222222"/>
              </w:rPr>
            </w:pPr>
            <w:r>
              <w:rPr>
                <w:color w:val="222222"/>
              </w:rPr>
              <w:t>Increase digital engagement</w:t>
            </w:r>
          </w:p>
        </w:tc>
        <w:tc>
          <w:tcPr>
            <w:tcW w:w="22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4BA076" w14:textId="77777777" w:rsidR="005C6B0F" w:rsidRDefault="00572F44">
            <w:pPr>
              <w:spacing w:before="240" w:after="240"/>
              <w:rPr>
                <w:color w:val="222222"/>
              </w:rPr>
            </w:pPr>
            <w:r>
              <w:rPr>
                <w:color w:val="222222"/>
              </w:rPr>
              <w:t>Gu 2024</w:t>
            </w:r>
          </w:p>
        </w:tc>
      </w:tr>
      <w:tr w:rsidR="005C6B0F" w14:paraId="1EBE5215" w14:textId="77777777">
        <w:trPr>
          <w:trHeight w:val="77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E09504" w14:textId="77777777" w:rsidR="005C6B0F" w:rsidRDefault="00572F44">
            <w:pPr>
              <w:spacing w:before="240" w:after="240"/>
              <w:rPr>
                <w:color w:val="222222"/>
              </w:rPr>
            </w:pPr>
            <w:r>
              <w:rPr>
                <w:color w:val="222222"/>
              </w:rPr>
              <w:t>Physical evidence</w:t>
            </w:r>
          </w:p>
        </w:tc>
        <w:tc>
          <w:tcPr>
            <w:tcW w:w="30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C17426" w14:textId="77777777" w:rsidR="005C6B0F" w:rsidRDefault="00572F44">
            <w:pPr>
              <w:spacing w:before="240" w:after="240"/>
              <w:rPr>
                <w:color w:val="222222"/>
              </w:rPr>
            </w:pPr>
            <w:r>
              <w:rPr>
                <w:color w:val="222222"/>
              </w:rPr>
              <w:t>Cultural heritage-themed stores</w:t>
            </w:r>
          </w:p>
        </w:tc>
        <w:tc>
          <w:tcPr>
            <w:tcW w:w="22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1AA66" w14:textId="77777777" w:rsidR="005C6B0F" w:rsidRDefault="00572F44">
            <w:pPr>
              <w:spacing w:before="240" w:after="240"/>
              <w:rPr>
                <w:color w:val="222222"/>
              </w:rPr>
            </w:pPr>
            <w:r>
              <w:rPr>
                <w:color w:val="222222"/>
              </w:rPr>
              <w:t>Strengthen local authenticity</w:t>
            </w:r>
          </w:p>
        </w:tc>
        <w:tc>
          <w:tcPr>
            <w:tcW w:w="22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2E7AB" w14:textId="77777777" w:rsidR="005C6B0F" w:rsidRDefault="00572F44">
            <w:pPr>
              <w:spacing w:before="240" w:after="240"/>
              <w:rPr>
                <w:color w:val="222222"/>
              </w:rPr>
            </w:pPr>
            <w:r>
              <w:rPr>
                <w:color w:val="222222"/>
              </w:rPr>
              <w:t>Starbucks Coffee Company 2025</w:t>
            </w:r>
          </w:p>
        </w:tc>
      </w:tr>
      <w:tr w:rsidR="005C6B0F" w14:paraId="764E3852" w14:textId="77777777">
        <w:trPr>
          <w:trHeight w:val="77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5FA3A2" w14:textId="77777777" w:rsidR="005C6B0F" w:rsidRDefault="00572F44">
            <w:pPr>
              <w:spacing w:before="240" w:after="240"/>
              <w:rPr>
                <w:color w:val="222222"/>
              </w:rPr>
            </w:pPr>
            <w:r>
              <w:rPr>
                <w:color w:val="222222"/>
              </w:rPr>
              <w:t>Pricing</w:t>
            </w:r>
          </w:p>
        </w:tc>
        <w:tc>
          <w:tcPr>
            <w:tcW w:w="30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153394" w14:textId="77777777" w:rsidR="005C6B0F" w:rsidRDefault="00572F44">
            <w:pPr>
              <w:spacing w:before="240" w:after="240"/>
              <w:rPr>
                <w:color w:val="222222"/>
              </w:rPr>
            </w:pPr>
            <w:r>
              <w:rPr>
                <w:color w:val="222222"/>
              </w:rPr>
              <w:t>Selected beverage price reductions</w:t>
            </w:r>
          </w:p>
        </w:tc>
        <w:tc>
          <w:tcPr>
            <w:tcW w:w="22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68714F" w14:textId="77777777" w:rsidR="005C6B0F" w:rsidRDefault="00572F44">
            <w:pPr>
              <w:spacing w:before="240" w:after="240"/>
              <w:rPr>
                <w:color w:val="222222"/>
              </w:rPr>
            </w:pPr>
            <w:r>
              <w:rPr>
                <w:color w:val="222222"/>
              </w:rPr>
              <w:t>Respond to value-conscious consumers</w:t>
            </w:r>
          </w:p>
        </w:tc>
        <w:tc>
          <w:tcPr>
            <w:tcW w:w="22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CFB48B" w14:textId="77777777" w:rsidR="005C6B0F" w:rsidRDefault="00572F44">
            <w:pPr>
              <w:spacing w:before="240" w:after="240"/>
              <w:rPr>
                <w:color w:val="222222"/>
              </w:rPr>
            </w:pPr>
            <w:r>
              <w:rPr>
                <w:color w:val="222222"/>
              </w:rPr>
              <w:t>Reuters 2025</w:t>
            </w:r>
          </w:p>
        </w:tc>
      </w:tr>
      <w:tr w:rsidR="005C6B0F" w14:paraId="78A29720" w14:textId="77777777">
        <w:trPr>
          <w:trHeight w:val="77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39D7F" w14:textId="77777777" w:rsidR="005C6B0F" w:rsidRDefault="00572F44">
            <w:pPr>
              <w:spacing w:before="240" w:after="240"/>
              <w:rPr>
                <w:color w:val="222222"/>
              </w:rPr>
            </w:pPr>
            <w:r>
              <w:rPr>
                <w:color w:val="222222"/>
              </w:rPr>
              <w:t>Positioning</w:t>
            </w:r>
          </w:p>
        </w:tc>
        <w:tc>
          <w:tcPr>
            <w:tcW w:w="30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DE6C8" w14:textId="77777777" w:rsidR="005C6B0F" w:rsidRDefault="00572F44">
            <w:pPr>
              <w:spacing w:before="240" w:after="240"/>
              <w:rPr>
                <w:color w:val="222222"/>
              </w:rPr>
            </w:pPr>
            <w:r>
              <w:rPr>
                <w:color w:val="222222"/>
              </w:rPr>
              <w:t>Combination of global prestige and local relevance</w:t>
            </w:r>
          </w:p>
        </w:tc>
        <w:tc>
          <w:tcPr>
            <w:tcW w:w="22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B51BC" w14:textId="77777777" w:rsidR="005C6B0F" w:rsidRDefault="00572F44">
            <w:pPr>
              <w:spacing w:before="240" w:after="240"/>
              <w:rPr>
                <w:color w:val="222222"/>
              </w:rPr>
            </w:pPr>
            <w:r>
              <w:rPr>
                <w:color w:val="222222"/>
              </w:rPr>
              <w:t>Protect premium differentiation</w:t>
            </w:r>
          </w:p>
        </w:tc>
        <w:tc>
          <w:tcPr>
            <w:tcW w:w="22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B7349" w14:textId="77777777" w:rsidR="005C6B0F" w:rsidRDefault="00572F44">
            <w:pPr>
              <w:spacing w:before="240" w:after="240"/>
              <w:rPr>
                <w:color w:val="222222"/>
              </w:rPr>
            </w:pPr>
            <w:r>
              <w:rPr>
                <w:color w:val="222222"/>
              </w:rPr>
              <w:t>Jiang 2024; Zhang and Han 2025</w:t>
            </w:r>
          </w:p>
        </w:tc>
      </w:tr>
      <w:tr w:rsidR="005C6B0F" w14:paraId="613846EA" w14:textId="77777777">
        <w:trPr>
          <w:trHeight w:val="104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8C9E24" w14:textId="77777777" w:rsidR="005C6B0F" w:rsidRDefault="00572F44">
            <w:pPr>
              <w:spacing w:before="240" w:after="240"/>
              <w:rPr>
                <w:color w:val="222222"/>
              </w:rPr>
            </w:pPr>
            <w:r>
              <w:rPr>
                <w:color w:val="222222"/>
              </w:rPr>
              <w:t>Governance</w:t>
            </w:r>
          </w:p>
        </w:tc>
        <w:tc>
          <w:tcPr>
            <w:tcW w:w="30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9B73C3" w14:textId="77777777" w:rsidR="005C6B0F" w:rsidRDefault="00572F44">
            <w:pPr>
              <w:spacing w:before="240" w:after="240"/>
              <w:rPr>
                <w:color w:val="222222"/>
              </w:rPr>
            </w:pPr>
            <w:r>
              <w:rPr>
                <w:color w:val="222222"/>
              </w:rPr>
              <w:t>Boyu Capital joint venture</w:t>
            </w:r>
          </w:p>
        </w:tc>
        <w:tc>
          <w:tcPr>
            <w:tcW w:w="22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B4F1E1" w14:textId="77777777" w:rsidR="005C6B0F" w:rsidRDefault="00572F44">
            <w:pPr>
              <w:spacing w:before="240" w:after="240"/>
              <w:rPr>
                <w:color w:val="222222"/>
              </w:rPr>
            </w:pPr>
            <w:r>
              <w:rPr>
                <w:color w:val="222222"/>
              </w:rPr>
              <w:t>Increase local responsiveness</w:t>
            </w:r>
          </w:p>
        </w:tc>
        <w:tc>
          <w:tcPr>
            <w:tcW w:w="22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03042" w14:textId="77777777" w:rsidR="005C6B0F" w:rsidRDefault="00572F44">
            <w:pPr>
              <w:spacing w:before="240" w:after="240"/>
              <w:rPr>
                <w:color w:val="222222"/>
              </w:rPr>
            </w:pPr>
            <w:r>
              <w:rPr>
                <w:color w:val="222222"/>
              </w:rPr>
              <w:t>Starbucks Coffee Company and Boyu Capital 2025</w:t>
            </w:r>
          </w:p>
        </w:tc>
      </w:tr>
    </w:tbl>
    <w:p w14:paraId="4705716C" w14:textId="77777777" w:rsidR="005C6B0F" w:rsidRDefault="00572F44">
      <w:pPr>
        <w:spacing w:before="280" w:after="80"/>
      </w:pPr>
      <w:r>
        <w:br w:type="page"/>
      </w:r>
    </w:p>
    <w:p w14:paraId="36DD2416" w14:textId="77777777" w:rsidR="005C6B0F" w:rsidRDefault="00572F44">
      <w:pPr>
        <w:pStyle w:val="Heading2"/>
      </w:pPr>
      <w:bookmarkStart w:id="30" w:name="_Toc237519069"/>
      <w:r>
        <w:lastRenderedPageBreak/>
        <w:t>Appendix D: Recommendation Implementation Matrix</w:t>
      </w:r>
      <w:bookmarkEnd w:id="30"/>
    </w:p>
    <w:tbl>
      <w:tblPr>
        <w:tblStyle w:val="a6"/>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1380"/>
        <w:gridCol w:w="1470"/>
        <w:gridCol w:w="2325"/>
        <w:gridCol w:w="1800"/>
      </w:tblGrid>
      <w:tr w:rsidR="005C6B0F" w14:paraId="2D60FCFC" w14:textId="77777777">
        <w:trPr>
          <w:trHeight w:val="77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BE3064" w14:textId="77777777" w:rsidR="005C6B0F" w:rsidRDefault="00572F44">
            <w:pPr>
              <w:spacing w:before="240" w:after="240"/>
              <w:jc w:val="center"/>
              <w:rPr>
                <w:color w:val="222222"/>
              </w:rPr>
            </w:pPr>
            <w:r>
              <w:rPr>
                <w:b/>
                <w:bCs/>
                <w:color w:val="222222"/>
              </w:rPr>
              <w:t>Recommendation</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534259" w14:textId="77777777" w:rsidR="005C6B0F" w:rsidRDefault="00572F44">
            <w:pPr>
              <w:spacing w:before="240" w:after="240"/>
              <w:jc w:val="center"/>
              <w:rPr>
                <w:color w:val="222222"/>
              </w:rPr>
            </w:pPr>
            <w:r>
              <w:rPr>
                <w:b/>
                <w:bCs/>
                <w:color w:val="222222"/>
              </w:rPr>
              <w:t>Priority</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2517E4" w14:textId="77777777" w:rsidR="005C6B0F" w:rsidRDefault="00572F44">
            <w:pPr>
              <w:spacing w:before="240" w:after="240"/>
              <w:jc w:val="center"/>
              <w:rPr>
                <w:color w:val="222222"/>
              </w:rPr>
            </w:pPr>
            <w:r>
              <w:rPr>
                <w:b/>
                <w:bCs/>
                <w:color w:val="222222"/>
              </w:rPr>
              <w:t>Suggested Timeframe</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124B36" w14:textId="77777777" w:rsidR="005C6B0F" w:rsidRDefault="00572F44">
            <w:pPr>
              <w:spacing w:before="240" w:after="240"/>
              <w:jc w:val="center"/>
              <w:rPr>
                <w:color w:val="222222"/>
              </w:rPr>
            </w:pPr>
            <w:r>
              <w:rPr>
                <w:b/>
                <w:bCs/>
                <w:color w:val="222222"/>
              </w:rPr>
              <w:t>Expected Outcome</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DC3819" w14:textId="77777777" w:rsidR="005C6B0F" w:rsidRDefault="00572F44">
            <w:pPr>
              <w:spacing w:before="240" w:after="240"/>
              <w:jc w:val="center"/>
              <w:rPr>
                <w:color w:val="222222"/>
              </w:rPr>
            </w:pPr>
            <w:r>
              <w:rPr>
                <w:b/>
                <w:bCs/>
                <w:color w:val="222222"/>
              </w:rPr>
              <w:t>Evidence Base</w:t>
            </w:r>
          </w:p>
        </w:tc>
      </w:tr>
      <w:tr w:rsidR="005C6B0F" w14:paraId="074BC892" w14:textId="77777777">
        <w:trPr>
          <w:trHeight w:val="104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D62A95" w14:textId="77777777" w:rsidR="005C6B0F" w:rsidRDefault="00572F44">
            <w:pPr>
              <w:spacing w:before="240" w:after="240"/>
              <w:rPr>
                <w:color w:val="222222"/>
              </w:rPr>
            </w:pPr>
            <w:r>
              <w:rPr>
                <w:color w:val="222222"/>
              </w:rPr>
              <w:t>Increase selective product localisation</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C8A91" w14:textId="77777777" w:rsidR="005C6B0F" w:rsidRDefault="00572F44">
            <w:pPr>
              <w:spacing w:before="240" w:after="240"/>
              <w:rPr>
                <w:color w:val="222222"/>
              </w:rPr>
            </w:pPr>
            <w:r>
              <w:rPr>
                <w:color w:val="222222"/>
              </w:rPr>
              <w:t>High</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CCC102" w14:textId="77777777" w:rsidR="005C6B0F" w:rsidRDefault="00572F44">
            <w:pPr>
              <w:spacing w:before="240" w:after="240"/>
              <w:rPr>
                <w:color w:val="222222"/>
              </w:rPr>
            </w:pPr>
            <w:r>
              <w:rPr>
                <w:color w:val="222222"/>
              </w:rPr>
              <w:t>Short–medium term</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152586" w14:textId="77777777" w:rsidR="005C6B0F" w:rsidRDefault="00572F44">
            <w:pPr>
              <w:spacing w:before="240" w:after="240"/>
              <w:rPr>
                <w:color w:val="222222"/>
              </w:rPr>
            </w:pPr>
            <w:r>
              <w:rPr>
                <w:color w:val="222222"/>
              </w:rPr>
              <w:t>Stronger cultural relevance</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4D3736" w14:textId="77777777" w:rsidR="005C6B0F" w:rsidRDefault="00572F44">
            <w:pPr>
              <w:spacing w:before="240" w:after="240"/>
              <w:rPr>
                <w:color w:val="222222"/>
              </w:rPr>
            </w:pPr>
            <w:r>
              <w:rPr>
                <w:color w:val="222222"/>
              </w:rPr>
              <w:t>Huang 2025; Zeng and Kim 2025</w:t>
            </w:r>
          </w:p>
        </w:tc>
      </w:tr>
      <w:tr w:rsidR="005C6B0F" w14:paraId="1FF3D087" w14:textId="77777777">
        <w:trPr>
          <w:trHeight w:val="104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5A3421" w14:textId="77777777" w:rsidR="005C6B0F" w:rsidRDefault="00572F44">
            <w:pPr>
              <w:spacing w:before="240" w:after="240"/>
              <w:rPr>
                <w:color w:val="222222"/>
              </w:rPr>
            </w:pPr>
            <w:r>
              <w:rPr>
                <w:color w:val="222222"/>
              </w:rPr>
              <w:t>Develop tiered pricing</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8E741B" w14:textId="77777777" w:rsidR="005C6B0F" w:rsidRDefault="00572F44">
            <w:pPr>
              <w:spacing w:before="240" w:after="240"/>
              <w:rPr>
                <w:color w:val="222222"/>
              </w:rPr>
            </w:pPr>
            <w:r>
              <w:rPr>
                <w:color w:val="222222"/>
              </w:rPr>
              <w:t>High</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930C4" w14:textId="77777777" w:rsidR="005C6B0F" w:rsidRDefault="00572F44">
            <w:pPr>
              <w:spacing w:before="240" w:after="240"/>
              <w:rPr>
                <w:color w:val="222222"/>
              </w:rPr>
            </w:pPr>
            <w:r>
              <w:rPr>
                <w:color w:val="222222"/>
              </w:rPr>
              <w:t>Short term</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A07F14" w14:textId="77777777" w:rsidR="005C6B0F" w:rsidRDefault="00572F44">
            <w:pPr>
              <w:spacing w:before="240" w:after="240"/>
              <w:rPr>
                <w:color w:val="222222"/>
              </w:rPr>
            </w:pPr>
            <w:r>
              <w:rPr>
                <w:color w:val="222222"/>
              </w:rPr>
              <w:t>Greater accessibility without abandoning premium positioning</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382517" w14:textId="77777777" w:rsidR="005C6B0F" w:rsidRDefault="00572F44">
            <w:pPr>
              <w:spacing w:before="240" w:after="240"/>
              <w:rPr>
                <w:color w:val="222222"/>
              </w:rPr>
            </w:pPr>
            <w:r>
              <w:rPr>
                <w:color w:val="222222"/>
              </w:rPr>
              <w:t>Liu 2022; Reuters 2025</w:t>
            </w:r>
          </w:p>
        </w:tc>
      </w:tr>
      <w:tr w:rsidR="005C6B0F" w14:paraId="023FA9DA" w14:textId="77777777">
        <w:trPr>
          <w:trHeight w:val="132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939778" w14:textId="77777777" w:rsidR="005C6B0F" w:rsidRDefault="00572F44">
            <w:pPr>
              <w:spacing w:before="240" w:after="240"/>
              <w:rPr>
                <w:color w:val="222222"/>
              </w:rPr>
            </w:pPr>
            <w:r>
              <w:rPr>
                <w:color w:val="222222"/>
              </w:rPr>
              <w:t>Strengthen local decision-making through Boyu</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6BAED" w14:textId="77777777" w:rsidR="005C6B0F" w:rsidRDefault="00572F44">
            <w:pPr>
              <w:spacing w:before="240" w:after="240"/>
              <w:rPr>
                <w:color w:val="222222"/>
              </w:rPr>
            </w:pPr>
            <w:r>
              <w:rPr>
                <w:color w:val="222222"/>
              </w:rPr>
              <w:t>High</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DDD1E3" w14:textId="77777777" w:rsidR="005C6B0F" w:rsidRDefault="00572F44">
            <w:pPr>
              <w:spacing w:before="240" w:after="240"/>
              <w:rPr>
                <w:color w:val="222222"/>
              </w:rPr>
            </w:pPr>
            <w:r>
              <w:rPr>
                <w:color w:val="222222"/>
              </w:rPr>
              <w:t>Medium term</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C9EFB8" w14:textId="77777777" w:rsidR="005C6B0F" w:rsidRDefault="00572F44">
            <w:pPr>
              <w:spacing w:before="240" w:after="240"/>
              <w:rPr>
                <w:color w:val="222222"/>
              </w:rPr>
            </w:pPr>
            <w:r>
              <w:rPr>
                <w:color w:val="222222"/>
              </w:rPr>
              <w:t>Faster responses to Chinese competition</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FE423B" w14:textId="77777777" w:rsidR="005C6B0F" w:rsidRDefault="00572F44">
            <w:pPr>
              <w:spacing w:before="240" w:after="240"/>
              <w:rPr>
                <w:color w:val="222222"/>
              </w:rPr>
            </w:pPr>
            <w:r>
              <w:rPr>
                <w:color w:val="222222"/>
              </w:rPr>
              <w:t>Starbucks Coffee Company and Boyu Capital 2025</w:t>
            </w:r>
          </w:p>
        </w:tc>
      </w:tr>
      <w:tr w:rsidR="005C6B0F" w14:paraId="348B8D66" w14:textId="77777777">
        <w:trPr>
          <w:trHeight w:val="104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3D08F" w14:textId="77777777" w:rsidR="005C6B0F" w:rsidRDefault="00572F44">
            <w:pPr>
              <w:spacing w:before="240" w:after="240"/>
              <w:rPr>
                <w:color w:val="222222"/>
              </w:rPr>
            </w:pPr>
            <w:r>
              <w:rPr>
                <w:color w:val="222222"/>
              </w:rPr>
              <w:t>Integrate experiential stores with digital convenience</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44D8EB" w14:textId="77777777" w:rsidR="005C6B0F" w:rsidRDefault="00572F44">
            <w:pPr>
              <w:spacing w:before="240" w:after="240"/>
              <w:rPr>
                <w:color w:val="222222"/>
              </w:rPr>
            </w:pPr>
            <w:r>
              <w:rPr>
                <w:color w:val="222222"/>
              </w:rPr>
              <w:t>High</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42671E" w14:textId="77777777" w:rsidR="005C6B0F" w:rsidRDefault="00572F44">
            <w:pPr>
              <w:spacing w:before="240" w:after="240"/>
              <w:rPr>
                <w:color w:val="222222"/>
              </w:rPr>
            </w:pPr>
            <w:r>
              <w:rPr>
                <w:color w:val="222222"/>
              </w:rPr>
              <w:t>Medium term</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7AC922" w14:textId="77777777" w:rsidR="005C6B0F" w:rsidRDefault="00572F44">
            <w:pPr>
              <w:spacing w:before="240" w:after="240"/>
              <w:rPr>
                <w:color w:val="222222"/>
              </w:rPr>
            </w:pPr>
            <w:r>
              <w:rPr>
                <w:color w:val="222222"/>
              </w:rPr>
              <w:t>Better balance between differentiation and efficiency</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2F205" w14:textId="77777777" w:rsidR="005C6B0F" w:rsidRDefault="00572F44">
            <w:pPr>
              <w:spacing w:before="240" w:after="240"/>
              <w:rPr>
                <w:color w:val="222222"/>
              </w:rPr>
            </w:pPr>
            <w:r>
              <w:rPr>
                <w:color w:val="222222"/>
              </w:rPr>
              <w:t>Gao et al. 2025; Pang 2026</w:t>
            </w:r>
          </w:p>
        </w:tc>
      </w:tr>
      <w:tr w:rsidR="005C6B0F" w14:paraId="6F3FD799" w14:textId="77777777">
        <w:trPr>
          <w:trHeight w:val="104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BC44E3" w14:textId="77777777" w:rsidR="005C6B0F" w:rsidRDefault="00572F44">
            <w:pPr>
              <w:spacing w:before="240" w:after="240"/>
              <w:rPr>
                <w:color w:val="222222"/>
              </w:rPr>
            </w:pPr>
            <w:r>
              <w:rPr>
                <w:color w:val="222222"/>
              </w:rPr>
              <w:lastRenderedPageBreak/>
              <w:t>Develop China-specific sustainability measures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BB992" w14:textId="77777777" w:rsidR="005C6B0F" w:rsidRDefault="00572F44">
            <w:pPr>
              <w:spacing w:before="240" w:after="240"/>
              <w:rPr>
                <w:color w:val="222222"/>
              </w:rPr>
            </w:pPr>
            <w:r>
              <w:rPr>
                <w:color w:val="222222"/>
              </w:rPr>
              <w:t>Medium</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FAC83D" w14:textId="77777777" w:rsidR="005C6B0F" w:rsidRDefault="00572F44">
            <w:pPr>
              <w:spacing w:before="240" w:after="240"/>
              <w:rPr>
                <w:color w:val="222222"/>
              </w:rPr>
            </w:pPr>
            <w:r>
              <w:rPr>
                <w:color w:val="222222"/>
              </w:rPr>
              <w:t>Medium–long term</w:t>
            </w:r>
          </w:p>
        </w:tc>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E0C0D4" w14:textId="77777777" w:rsidR="005C6B0F" w:rsidRDefault="00572F44">
            <w:pPr>
              <w:spacing w:before="240" w:after="240"/>
              <w:rPr>
                <w:color w:val="222222"/>
              </w:rPr>
            </w:pPr>
            <w:r>
              <w:rPr>
                <w:color w:val="222222"/>
              </w:rPr>
              <w:t>Greater environmental credibility</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23172" w14:textId="77777777" w:rsidR="005C6B0F" w:rsidRDefault="00572F44">
            <w:pPr>
              <w:spacing w:before="240" w:after="240"/>
              <w:rPr>
                <w:color w:val="222222"/>
              </w:rPr>
            </w:pPr>
            <w:r>
              <w:rPr>
                <w:color w:val="222222"/>
              </w:rPr>
              <w:t>Meng 2025; Starbucks Coffee Company 2026</w:t>
            </w:r>
          </w:p>
        </w:tc>
      </w:tr>
    </w:tbl>
    <w:p w14:paraId="7F3F0C14" w14:textId="77777777" w:rsidR="005C6B0F" w:rsidRDefault="005C6B0F">
      <w:pPr>
        <w:spacing w:before="240" w:after="240"/>
        <w:rPr>
          <w:color w:val="222222"/>
        </w:rPr>
      </w:pPr>
    </w:p>
    <w:p w14:paraId="5A8E5A86" w14:textId="77777777" w:rsidR="009B3F00" w:rsidRPr="009B3F00" w:rsidRDefault="009B3F00" w:rsidP="009B3F00">
      <w:pPr>
        <w:pStyle w:val="Heading2"/>
      </w:pPr>
      <w:bookmarkStart w:id="31" w:name="_Toc237532244"/>
      <w:bookmarkStart w:id="32" w:name="_Toc237519070"/>
      <w:r w:rsidRPr="009B3F00">
        <w:t>Appendix E: AI Acknowledgement</w:t>
      </w:r>
      <w:bookmarkEnd w:id="31"/>
      <w:bookmarkEnd w:id="32"/>
    </w:p>
    <w:tbl>
      <w:tblPr>
        <w:tblStyle w:val="TableGrid"/>
        <w:tblW w:w="0" w:type="auto"/>
        <w:tblLook w:val="04A0" w:firstRow="1" w:lastRow="0" w:firstColumn="1" w:lastColumn="0" w:noHBand="0" w:noVBand="1"/>
      </w:tblPr>
      <w:tblGrid>
        <w:gridCol w:w="1610"/>
        <w:gridCol w:w="7409"/>
      </w:tblGrid>
      <w:tr w:rsidR="009B3F00" w:rsidRPr="009B3F00" w14:paraId="23E9A5AF" w14:textId="77777777">
        <w:tc>
          <w:tcPr>
            <w:tcW w:w="0" w:type="auto"/>
            <w:tcBorders>
              <w:top w:val="single" w:sz="4" w:space="0" w:color="auto"/>
              <w:left w:val="single" w:sz="4" w:space="0" w:color="auto"/>
              <w:bottom w:val="single" w:sz="4" w:space="0" w:color="auto"/>
              <w:right w:val="single" w:sz="4" w:space="0" w:color="auto"/>
            </w:tcBorders>
            <w:hideMark/>
          </w:tcPr>
          <w:p w14:paraId="2233ABE9" w14:textId="77777777" w:rsidR="009B3F00" w:rsidRPr="009B3F00" w:rsidRDefault="009B3F00" w:rsidP="009B3F00">
            <w:pPr>
              <w:spacing w:before="240" w:after="240" w:line="360" w:lineRule="auto"/>
              <w:rPr>
                <w:b/>
                <w:bCs/>
                <w:color w:val="222222"/>
                <w:lang w:val="en-IN"/>
              </w:rPr>
            </w:pPr>
            <w:r w:rsidRPr="009B3F00">
              <w:rPr>
                <w:b/>
                <w:bCs/>
                <w:color w:val="222222"/>
                <w:lang w:val="en-IN"/>
              </w:rPr>
              <w:t>Item</w:t>
            </w:r>
          </w:p>
        </w:tc>
        <w:tc>
          <w:tcPr>
            <w:tcW w:w="0" w:type="auto"/>
            <w:tcBorders>
              <w:top w:val="single" w:sz="4" w:space="0" w:color="auto"/>
              <w:left w:val="single" w:sz="4" w:space="0" w:color="auto"/>
              <w:bottom w:val="single" w:sz="4" w:space="0" w:color="auto"/>
              <w:right w:val="single" w:sz="4" w:space="0" w:color="auto"/>
            </w:tcBorders>
            <w:hideMark/>
          </w:tcPr>
          <w:p w14:paraId="3356CC55" w14:textId="77777777" w:rsidR="009B3F00" w:rsidRPr="009B3F00" w:rsidRDefault="009B3F00" w:rsidP="009B3F00">
            <w:pPr>
              <w:spacing w:before="240" w:after="240" w:line="360" w:lineRule="auto"/>
              <w:rPr>
                <w:b/>
                <w:bCs/>
                <w:color w:val="222222"/>
                <w:lang w:val="en-IN"/>
              </w:rPr>
            </w:pPr>
            <w:r w:rsidRPr="009B3F00">
              <w:rPr>
                <w:b/>
                <w:bCs/>
                <w:color w:val="222222"/>
                <w:lang w:val="en-IN"/>
              </w:rPr>
              <w:t xml:space="preserve">Acknowledgement </w:t>
            </w:r>
          </w:p>
        </w:tc>
      </w:tr>
      <w:tr w:rsidR="009B3F00" w:rsidRPr="009B3F00" w14:paraId="4D26F5E9" w14:textId="77777777">
        <w:tc>
          <w:tcPr>
            <w:tcW w:w="0" w:type="auto"/>
            <w:tcBorders>
              <w:top w:val="single" w:sz="4" w:space="0" w:color="auto"/>
              <w:left w:val="single" w:sz="4" w:space="0" w:color="auto"/>
              <w:bottom w:val="single" w:sz="4" w:space="0" w:color="auto"/>
              <w:right w:val="single" w:sz="4" w:space="0" w:color="auto"/>
            </w:tcBorders>
            <w:hideMark/>
          </w:tcPr>
          <w:p w14:paraId="5585E504" w14:textId="77777777" w:rsidR="009B3F00" w:rsidRPr="009B3F00" w:rsidRDefault="009B3F00" w:rsidP="009B3F00">
            <w:pPr>
              <w:spacing w:before="240" w:after="240" w:line="360" w:lineRule="auto"/>
              <w:rPr>
                <w:color w:val="222222"/>
                <w:lang w:val="en-IN"/>
              </w:rPr>
            </w:pPr>
            <w:r w:rsidRPr="009B3F00">
              <w:rPr>
                <w:b/>
                <w:bCs/>
                <w:color w:val="222222"/>
                <w:lang w:val="en-IN"/>
              </w:rPr>
              <w:t>AI Tool Used</w:t>
            </w:r>
          </w:p>
        </w:tc>
        <w:tc>
          <w:tcPr>
            <w:tcW w:w="0" w:type="auto"/>
            <w:tcBorders>
              <w:top w:val="single" w:sz="4" w:space="0" w:color="auto"/>
              <w:left w:val="single" w:sz="4" w:space="0" w:color="auto"/>
              <w:bottom w:val="single" w:sz="4" w:space="0" w:color="auto"/>
              <w:right w:val="single" w:sz="4" w:space="0" w:color="auto"/>
            </w:tcBorders>
            <w:hideMark/>
          </w:tcPr>
          <w:p w14:paraId="0CAFBE5F" w14:textId="77777777" w:rsidR="009B3F00" w:rsidRPr="009B3F00" w:rsidRDefault="009B3F00" w:rsidP="009B3F00">
            <w:pPr>
              <w:spacing w:before="240" w:after="240" w:line="360" w:lineRule="auto"/>
              <w:rPr>
                <w:color w:val="222222"/>
                <w:lang w:val="en-IN"/>
              </w:rPr>
            </w:pPr>
            <w:r w:rsidRPr="009B3F00">
              <w:rPr>
                <w:color w:val="222222"/>
                <w:lang w:val="en-IN"/>
              </w:rPr>
              <w:t>ChatGPT</w:t>
            </w:r>
          </w:p>
        </w:tc>
      </w:tr>
      <w:tr w:rsidR="009B3F00" w:rsidRPr="009B3F00" w14:paraId="60586156" w14:textId="77777777">
        <w:tc>
          <w:tcPr>
            <w:tcW w:w="0" w:type="auto"/>
            <w:tcBorders>
              <w:top w:val="single" w:sz="4" w:space="0" w:color="auto"/>
              <w:left w:val="single" w:sz="4" w:space="0" w:color="auto"/>
              <w:bottom w:val="single" w:sz="4" w:space="0" w:color="auto"/>
              <w:right w:val="single" w:sz="4" w:space="0" w:color="auto"/>
            </w:tcBorders>
            <w:hideMark/>
          </w:tcPr>
          <w:p w14:paraId="6AB4DCB6" w14:textId="77777777" w:rsidR="009B3F00" w:rsidRPr="009B3F00" w:rsidRDefault="009B3F00" w:rsidP="009B3F00">
            <w:pPr>
              <w:spacing w:before="240" w:after="240" w:line="360" w:lineRule="auto"/>
              <w:rPr>
                <w:color w:val="222222"/>
                <w:lang w:val="en-IN"/>
              </w:rPr>
            </w:pPr>
            <w:r w:rsidRPr="009B3F00">
              <w:rPr>
                <w:b/>
                <w:bCs/>
                <w:color w:val="222222"/>
                <w:lang w:val="en-IN"/>
              </w:rPr>
              <w:t>AI Tool URL</w:t>
            </w:r>
          </w:p>
        </w:tc>
        <w:tc>
          <w:tcPr>
            <w:tcW w:w="0" w:type="auto"/>
            <w:tcBorders>
              <w:top w:val="single" w:sz="4" w:space="0" w:color="auto"/>
              <w:left w:val="single" w:sz="4" w:space="0" w:color="auto"/>
              <w:bottom w:val="single" w:sz="4" w:space="0" w:color="auto"/>
              <w:right w:val="single" w:sz="4" w:space="0" w:color="auto"/>
            </w:tcBorders>
            <w:hideMark/>
          </w:tcPr>
          <w:p w14:paraId="37840FA1" w14:textId="77777777" w:rsidR="009B3F00" w:rsidRPr="009B3F00" w:rsidRDefault="009B3F00" w:rsidP="009B3F00">
            <w:pPr>
              <w:spacing w:before="240" w:after="240" w:line="360" w:lineRule="auto"/>
              <w:rPr>
                <w:color w:val="222222"/>
                <w:lang w:val="en-IN"/>
              </w:rPr>
            </w:pPr>
            <w:hyperlink r:id="rId57" w:tgtFrame="_new" w:history="1">
              <w:r w:rsidRPr="009B3F00">
                <w:rPr>
                  <w:rStyle w:val="Hyperlink"/>
                  <w:lang w:val="en-IN"/>
                </w:rPr>
                <w:t>https://chatgpt.com/</w:t>
              </w:r>
            </w:hyperlink>
          </w:p>
        </w:tc>
      </w:tr>
      <w:tr w:rsidR="009B3F00" w:rsidRPr="009B3F00" w14:paraId="49DADDCC" w14:textId="77777777">
        <w:tc>
          <w:tcPr>
            <w:tcW w:w="0" w:type="auto"/>
            <w:tcBorders>
              <w:top w:val="single" w:sz="4" w:space="0" w:color="auto"/>
              <w:left w:val="single" w:sz="4" w:space="0" w:color="auto"/>
              <w:bottom w:val="single" w:sz="4" w:space="0" w:color="auto"/>
              <w:right w:val="single" w:sz="4" w:space="0" w:color="auto"/>
            </w:tcBorders>
            <w:hideMark/>
          </w:tcPr>
          <w:p w14:paraId="399B15E1" w14:textId="77777777" w:rsidR="009B3F00" w:rsidRPr="009B3F00" w:rsidRDefault="009B3F00" w:rsidP="009B3F00">
            <w:pPr>
              <w:spacing w:before="240" w:after="240" w:line="360" w:lineRule="auto"/>
              <w:rPr>
                <w:color w:val="222222"/>
                <w:lang w:val="en-IN"/>
              </w:rPr>
            </w:pPr>
            <w:r w:rsidRPr="009B3F00">
              <w:rPr>
                <w:b/>
                <w:bCs/>
                <w:color w:val="222222"/>
                <w:lang w:val="en-IN"/>
              </w:rPr>
              <w:t>Date Used</w:t>
            </w:r>
          </w:p>
        </w:tc>
        <w:tc>
          <w:tcPr>
            <w:tcW w:w="0" w:type="auto"/>
            <w:tcBorders>
              <w:top w:val="single" w:sz="4" w:space="0" w:color="auto"/>
              <w:left w:val="single" w:sz="4" w:space="0" w:color="auto"/>
              <w:bottom w:val="single" w:sz="4" w:space="0" w:color="auto"/>
              <w:right w:val="single" w:sz="4" w:space="0" w:color="auto"/>
            </w:tcBorders>
            <w:hideMark/>
          </w:tcPr>
          <w:p w14:paraId="0DA33953" w14:textId="77777777" w:rsidR="009B3F00" w:rsidRPr="009B3F00" w:rsidRDefault="009B3F00" w:rsidP="009B3F00">
            <w:pPr>
              <w:spacing w:before="240" w:after="240" w:line="360" w:lineRule="auto"/>
              <w:rPr>
                <w:color w:val="222222"/>
                <w:lang w:val="en-IN"/>
              </w:rPr>
            </w:pPr>
            <w:r w:rsidRPr="009B3F00">
              <w:rPr>
                <w:color w:val="222222"/>
                <w:lang w:val="en-IN"/>
              </w:rPr>
              <w:t>13 August 2026</w:t>
            </w:r>
          </w:p>
        </w:tc>
      </w:tr>
      <w:tr w:rsidR="009B3F00" w:rsidRPr="009B3F00" w14:paraId="3CF5DCE3" w14:textId="77777777">
        <w:tc>
          <w:tcPr>
            <w:tcW w:w="0" w:type="auto"/>
            <w:tcBorders>
              <w:top w:val="single" w:sz="4" w:space="0" w:color="auto"/>
              <w:left w:val="single" w:sz="4" w:space="0" w:color="auto"/>
              <w:bottom w:val="single" w:sz="4" w:space="0" w:color="auto"/>
              <w:right w:val="single" w:sz="4" w:space="0" w:color="auto"/>
            </w:tcBorders>
            <w:hideMark/>
          </w:tcPr>
          <w:p w14:paraId="6C7BC13C" w14:textId="77777777" w:rsidR="009B3F00" w:rsidRPr="009B3F00" w:rsidRDefault="009B3F00" w:rsidP="009B3F00">
            <w:pPr>
              <w:spacing w:before="240" w:after="240" w:line="360" w:lineRule="auto"/>
              <w:rPr>
                <w:color w:val="222222"/>
                <w:lang w:val="en-IN"/>
              </w:rPr>
            </w:pPr>
            <w:r w:rsidRPr="009B3F00">
              <w:rPr>
                <w:b/>
                <w:bCs/>
                <w:color w:val="222222"/>
                <w:lang w:val="en-IN"/>
              </w:rPr>
              <w:t>Purpose of Use</w:t>
            </w:r>
          </w:p>
        </w:tc>
        <w:tc>
          <w:tcPr>
            <w:tcW w:w="0" w:type="auto"/>
            <w:tcBorders>
              <w:top w:val="single" w:sz="4" w:space="0" w:color="auto"/>
              <w:left w:val="single" w:sz="4" w:space="0" w:color="auto"/>
              <w:bottom w:val="single" w:sz="4" w:space="0" w:color="auto"/>
              <w:right w:val="single" w:sz="4" w:space="0" w:color="auto"/>
            </w:tcBorders>
            <w:hideMark/>
          </w:tcPr>
          <w:p w14:paraId="62B10ABD" w14:textId="77777777" w:rsidR="009B3F00" w:rsidRPr="009B3F00" w:rsidRDefault="009B3F00" w:rsidP="009B3F00">
            <w:pPr>
              <w:spacing w:before="240" w:after="240" w:line="360" w:lineRule="auto"/>
              <w:rPr>
                <w:color w:val="222222"/>
                <w:lang w:val="en-IN"/>
              </w:rPr>
            </w:pPr>
            <w:r w:rsidRPr="009B3F00">
              <w:rPr>
                <w:color w:val="222222"/>
                <w:lang w:val="en-IN"/>
              </w:rPr>
              <w:t>ChatGPT was used to support the structure, organisation and presentation of the International Marketing report. It was also used to assist with improving clarity, academic wording, comparison of Starbucks in the United States and China, and proofreading of drafted content.</w:t>
            </w:r>
          </w:p>
        </w:tc>
      </w:tr>
      <w:tr w:rsidR="009B3F00" w:rsidRPr="009B3F00" w14:paraId="3D0A6B08" w14:textId="77777777">
        <w:tc>
          <w:tcPr>
            <w:tcW w:w="0" w:type="auto"/>
            <w:tcBorders>
              <w:top w:val="single" w:sz="4" w:space="0" w:color="auto"/>
              <w:left w:val="single" w:sz="4" w:space="0" w:color="auto"/>
              <w:bottom w:val="single" w:sz="4" w:space="0" w:color="auto"/>
              <w:right w:val="single" w:sz="4" w:space="0" w:color="auto"/>
            </w:tcBorders>
            <w:hideMark/>
          </w:tcPr>
          <w:p w14:paraId="3F27BD57" w14:textId="77777777" w:rsidR="009B3F00" w:rsidRPr="009B3F00" w:rsidRDefault="009B3F00" w:rsidP="009B3F00">
            <w:pPr>
              <w:spacing w:before="240" w:after="240" w:line="360" w:lineRule="auto"/>
              <w:rPr>
                <w:color w:val="222222"/>
                <w:lang w:val="en-IN"/>
              </w:rPr>
            </w:pPr>
            <w:r w:rsidRPr="009B3F00">
              <w:rPr>
                <w:b/>
                <w:bCs/>
                <w:color w:val="222222"/>
                <w:lang w:val="en-IN"/>
              </w:rPr>
              <w:t>Prompt 1</w:t>
            </w:r>
          </w:p>
        </w:tc>
        <w:tc>
          <w:tcPr>
            <w:tcW w:w="0" w:type="auto"/>
            <w:tcBorders>
              <w:top w:val="single" w:sz="4" w:space="0" w:color="auto"/>
              <w:left w:val="single" w:sz="4" w:space="0" w:color="auto"/>
              <w:bottom w:val="single" w:sz="4" w:space="0" w:color="auto"/>
              <w:right w:val="single" w:sz="4" w:space="0" w:color="auto"/>
            </w:tcBorders>
            <w:hideMark/>
          </w:tcPr>
          <w:p w14:paraId="72979A61" w14:textId="77777777" w:rsidR="009B3F00" w:rsidRPr="009B3F00" w:rsidRDefault="009B3F00" w:rsidP="009B3F00">
            <w:pPr>
              <w:spacing w:before="240" w:after="240" w:line="360" w:lineRule="auto"/>
              <w:rPr>
                <w:color w:val="222222"/>
                <w:lang w:val="en-IN"/>
              </w:rPr>
            </w:pPr>
            <w:r w:rsidRPr="009B3F00">
              <w:rPr>
                <w:color w:val="222222"/>
                <w:lang w:val="en-IN"/>
              </w:rPr>
              <w:t>“Help me structure an international marketing report comparing Starbucks in the United States and China.”</w:t>
            </w:r>
          </w:p>
        </w:tc>
      </w:tr>
      <w:tr w:rsidR="009B3F00" w:rsidRPr="009B3F00" w14:paraId="6FAC5066" w14:textId="77777777">
        <w:tc>
          <w:tcPr>
            <w:tcW w:w="0" w:type="auto"/>
            <w:tcBorders>
              <w:top w:val="single" w:sz="4" w:space="0" w:color="auto"/>
              <w:left w:val="single" w:sz="4" w:space="0" w:color="auto"/>
              <w:bottom w:val="single" w:sz="4" w:space="0" w:color="auto"/>
              <w:right w:val="single" w:sz="4" w:space="0" w:color="auto"/>
            </w:tcBorders>
            <w:hideMark/>
          </w:tcPr>
          <w:p w14:paraId="53B8EC0B" w14:textId="77777777" w:rsidR="009B3F00" w:rsidRPr="009B3F00" w:rsidRDefault="009B3F00" w:rsidP="009B3F00">
            <w:pPr>
              <w:spacing w:before="240" w:after="240" w:line="360" w:lineRule="auto"/>
              <w:rPr>
                <w:color w:val="222222"/>
                <w:lang w:val="en-IN"/>
              </w:rPr>
            </w:pPr>
            <w:r w:rsidRPr="009B3F00">
              <w:rPr>
                <w:b/>
                <w:bCs/>
                <w:color w:val="222222"/>
                <w:lang w:val="en-IN"/>
              </w:rPr>
              <w:t>Prompt 2</w:t>
            </w:r>
          </w:p>
        </w:tc>
        <w:tc>
          <w:tcPr>
            <w:tcW w:w="0" w:type="auto"/>
            <w:tcBorders>
              <w:top w:val="single" w:sz="4" w:space="0" w:color="auto"/>
              <w:left w:val="single" w:sz="4" w:space="0" w:color="auto"/>
              <w:bottom w:val="single" w:sz="4" w:space="0" w:color="auto"/>
              <w:right w:val="single" w:sz="4" w:space="0" w:color="auto"/>
            </w:tcBorders>
            <w:hideMark/>
          </w:tcPr>
          <w:p w14:paraId="78444F8A" w14:textId="77777777" w:rsidR="009B3F00" w:rsidRPr="009B3F00" w:rsidRDefault="009B3F00" w:rsidP="009B3F00">
            <w:pPr>
              <w:spacing w:before="240" w:after="240" w:line="360" w:lineRule="auto"/>
              <w:rPr>
                <w:color w:val="222222"/>
                <w:lang w:val="en-IN"/>
              </w:rPr>
            </w:pPr>
            <w:r w:rsidRPr="009B3F00">
              <w:rPr>
                <w:color w:val="222222"/>
                <w:lang w:val="en-IN"/>
              </w:rPr>
              <w:t>“Help me organise the PESTEL, Hofstede, STP and international marketing mix analysis into appropriate sections and headings.”</w:t>
            </w:r>
          </w:p>
        </w:tc>
      </w:tr>
      <w:tr w:rsidR="009B3F00" w:rsidRPr="009B3F00" w14:paraId="7762CE37" w14:textId="77777777">
        <w:tc>
          <w:tcPr>
            <w:tcW w:w="0" w:type="auto"/>
            <w:tcBorders>
              <w:top w:val="single" w:sz="4" w:space="0" w:color="auto"/>
              <w:left w:val="single" w:sz="4" w:space="0" w:color="auto"/>
              <w:bottom w:val="single" w:sz="4" w:space="0" w:color="auto"/>
              <w:right w:val="single" w:sz="4" w:space="0" w:color="auto"/>
            </w:tcBorders>
            <w:hideMark/>
          </w:tcPr>
          <w:p w14:paraId="40954F38" w14:textId="77777777" w:rsidR="009B3F00" w:rsidRPr="009B3F00" w:rsidRDefault="009B3F00" w:rsidP="009B3F00">
            <w:pPr>
              <w:spacing w:before="240" w:after="240" w:line="360" w:lineRule="auto"/>
              <w:rPr>
                <w:color w:val="222222"/>
                <w:lang w:val="en-IN"/>
              </w:rPr>
            </w:pPr>
            <w:r w:rsidRPr="009B3F00">
              <w:rPr>
                <w:b/>
                <w:bCs/>
                <w:color w:val="222222"/>
                <w:lang w:val="en-IN"/>
              </w:rPr>
              <w:lastRenderedPageBreak/>
              <w:t>Prompt 3</w:t>
            </w:r>
          </w:p>
        </w:tc>
        <w:tc>
          <w:tcPr>
            <w:tcW w:w="0" w:type="auto"/>
            <w:tcBorders>
              <w:top w:val="single" w:sz="4" w:space="0" w:color="auto"/>
              <w:left w:val="single" w:sz="4" w:space="0" w:color="auto"/>
              <w:bottom w:val="single" w:sz="4" w:space="0" w:color="auto"/>
              <w:right w:val="single" w:sz="4" w:space="0" w:color="auto"/>
            </w:tcBorders>
            <w:hideMark/>
          </w:tcPr>
          <w:p w14:paraId="3B0CDC0E" w14:textId="77777777" w:rsidR="009B3F00" w:rsidRPr="009B3F00" w:rsidRDefault="009B3F00" w:rsidP="009B3F00">
            <w:pPr>
              <w:spacing w:before="240" w:after="240" w:line="360" w:lineRule="auto"/>
              <w:rPr>
                <w:color w:val="222222"/>
                <w:lang w:val="en-IN"/>
              </w:rPr>
            </w:pPr>
            <w:r w:rsidRPr="009B3F00">
              <w:rPr>
                <w:color w:val="222222"/>
                <w:lang w:val="en-IN"/>
              </w:rPr>
              <w:t>“Improve the clarity, grammar and academic presentation of my drafted analysis without changing its main meaning.”</w:t>
            </w:r>
          </w:p>
        </w:tc>
      </w:tr>
      <w:tr w:rsidR="009B3F00" w:rsidRPr="009B3F00" w14:paraId="6324C0E2" w14:textId="77777777">
        <w:tc>
          <w:tcPr>
            <w:tcW w:w="0" w:type="auto"/>
            <w:tcBorders>
              <w:top w:val="single" w:sz="4" w:space="0" w:color="auto"/>
              <w:left w:val="single" w:sz="4" w:space="0" w:color="auto"/>
              <w:bottom w:val="single" w:sz="4" w:space="0" w:color="auto"/>
              <w:right w:val="single" w:sz="4" w:space="0" w:color="auto"/>
            </w:tcBorders>
            <w:hideMark/>
          </w:tcPr>
          <w:p w14:paraId="248DF89C" w14:textId="77777777" w:rsidR="009B3F00" w:rsidRPr="009B3F00" w:rsidRDefault="009B3F00" w:rsidP="009B3F00">
            <w:pPr>
              <w:spacing w:before="240" w:after="240" w:line="360" w:lineRule="auto"/>
              <w:rPr>
                <w:color w:val="222222"/>
                <w:lang w:val="en-IN"/>
              </w:rPr>
            </w:pPr>
            <w:r w:rsidRPr="009B3F00">
              <w:rPr>
                <w:b/>
                <w:bCs/>
                <w:color w:val="222222"/>
                <w:lang w:val="en-IN"/>
              </w:rPr>
              <w:t>Prompt 4</w:t>
            </w:r>
          </w:p>
        </w:tc>
        <w:tc>
          <w:tcPr>
            <w:tcW w:w="0" w:type="auto"/>
            <w:tcBorders>
              <w:top w:val="single" w:sz="4" w:space="0" w:color="auto"/>
              <w:left w:val="single" w:sz="4" w:space="0" w:color="auto"/>
              <w:bottom w:val="single" w:sz="4" w:space="0" w:color="auto"/>
              <w:right w:val="single" w:sz="4" w:space="0" w:color="auto"/>
            </w:tcBorders>
            <w:hideMark/>
          </w:tcPr>
          <w:p w14:paraId="75875069" w14:textId="77777777" w:rsidR="009B3F00" w:rsidRPr="009B3F00" w:rsidRDefault="009B3F00" w:rsidP="009B3F00">
            <w:pPr>
              <w:spacing w:before="240" w:after="240" w:line="360" w:lineRule="auto"/>
              <w:rPr>
                <w:color w:val="222222"/>
                <w:lang w:val="en-IN"/>
              </w:rPr>
            </w:pPr>
            <w:r w:rsidRPr="009B3F00">
              <w:rPr>
                <w:color w:val="222222"/>
                <w:lang w:val="en-IN"/>
              </w:rPr>
              <w:t>“Help me structure the reflective account using Kolb’s Reflective Cycle.”</w:t>
            </w:r>
          </w:p>
        </w:tc>
      </w:tr>
      <w:tr w:rsidR="009B3F00" w:rsidRPr="009B3F00" w14:paraId="02D6A61A" w14:textId="77777777">
        <w:tc>
          <w:tcPr>
            <w:tcW w:w="0" w:type="auto"/>
            <w:tcBorders>
              <w:top w:val="single" w:sz="4" w:space="0" w:color="auto"/>
              <w:left w:val="single" w:sz="4" w:space="0" w:color="auto"/>
              <w:bottom w:val="single" w:sz="4" w:space="0" w:color="auto"/>
              <w:right w:val="single" w:sz="4" w:space="0" w:color="auto"/>
            </w:tcBorders>
            <w:hideMark/>
          </w:tcPr>
          <w:p w14:paraId="140877F2" w14:textId="77777777" w:rsidR="009B3F00" w:rsidRPr="009B3F00" w:rsidRDefault="009B3F00" w:rsidP="009B3F00">
            <w:pPr>
              <w:spacing w:before="240" w:after="240" w:line="360" w:lineRule="auto"/>
              <w:rPr>
                <w:color w:val="222222"/>
                <w:lang w:val="en-IN"/>
              </w:rPr>
            </w:pPr>
            <w:r w:rsidRPr="009B3F00">
              <w:rPr>
                <w:b/>
                <w:bCs/>
                <w:color w:val="222222"/>
                <w:lang w:val="en-IN"/>
              </w:rPr>
              <w:t>Prompt 5</w:t>
            </w:r>
          </w:p>
        </w:tc>
        <w:tc>
          <w:tcPr>
            <w:tcW w:w="0" w:type="auto"/>
            <w:tcBorders>
              <w:top w:val="single" w:sz="4" w:space="0" w:color="auto"/>
              <w:left w:val="single" w:sz="4" w:space="0" w:color="auto"/>
              <w:bottom w:val="single" w:sz="4" w:space="0" w:color="auto"/>
              <w:right w:val="single" w:sz="4" w:space="0" w:color="auto"/>
            </w:tcBorders>
            <w:hideMark/>
          </w:tcPr>
          <w:p w14:paraId="23EE2A3A" w14:textId="77777777" w:rsidR="009B3F00" w:rsidRPr="009B3F00" w:rsidRDefault="009B3F00" w:rsidP="009B3F00">
            <w:pPr>
              <w:spacing w:before="240" w:after="240" w:line="360" w:lineRule="auto"/>
              <w:rPr>
                <w:color w:val="222222"/>
                <w:lang w:val="en-IN"/>
              </w:rPr>
            </w:pPr>
            <w:r w:rsidRPr="009B3F00">
              <w:rPr>
                <w:color w:val="222222"/>
                <w:lang w:val="en-IN"/>
              </w:rPr>
              <w:t>“Help me organising and supporting tables for the report.”</w:t>
            </w:r>
          </w:p>
        </w:tc>
      </w:tr>
      <w:tr w:rsidR="009B3F00" w:rsidRPr="009B3F00" w14:paraId="5816121F" w14:textId="77777777">
        <w:tc>
          <w:tcPr>
            <w:tcW w:w="0" w:type="auto"/>
            <w:tcBorders>
              <w:top w:val="single" w:sz="4" w:space="0" w:color="auto"/>
              <w:left w:val="single" w:sz="4" w:space="0" w:color="auto"/>
              <w:bottom w:val="single" w:sz="4" w:space="0" w:color="auto"/>
              <w:right w:val="single" w:sz="4" w:space="0" w:color="auto"/>
            </w:tcBorders>
            <w:hideMark/>
          </w:tcPr>
          <w:p w14:paraId="7FAEDB4E" w14:textId="77777777" w:rsidR="009B3F00" w:rsidRPr="009B3F00" w:rsidRDefault="009B3F00" w:rsidP="009B3F00">
            <w:pPr>
              <w:spacing w:before="240" w:after="240" w:line="360" w:lineRule="auto"/>
              <w:rPr>
                <w:color w:val="222222"/>
                <w:lang w:val="en-IN"/>
              </w:rPr>
            </w:pPr>
            <w:r w:rsidRPr="009B3F00">
              <w:rPr>
                <w:b/>
                <w:bCs/>
                <w:color w:val="222222"/>
                <w:lang w:val="en-IN"/>
              </w:rPr>
              <w:t>Declaration</w:t>
            </w:r>
          </w:p>
        </w:tc>
        <w:tc>
          <w:tcPr>
            <w:tcW w:w="0" w:type="auto"/>
            <w:tcBorders>
              <w:top w:val="single" w:sz="4" w:space="0" w:color="auto"/>
              <w:left w:val="single" w:sz="4" w:space="0" w:color="auto"/>
              <w:bottom w:val="single" w:sz="4" w:space="0" w:color="auto"/>
              <w:right w:val="single" w:sz="4" w:space="0" w:color="auto"/>
            </w:tcBorders>
            <w:hideMark/>
          </w:tcPr>
          <w:p w14:paraId="72203174" w14:textId="77777777" w:rsidR="009B3F00" w:rsidRPr="009B3F00" w:rsidRDefault="009B3F00" w:rsidP="009B3F00">
            <w:pPr>
              <w:spacing w:before="240" w:after="240" w:line="360" w:lineRule="auto"/>
              <w:rPr>
                <w:color w:val="222222"/>
                <w:lang w:val="en-IN"/>
              </w:rPr>
            </w:pPr>
            <w:r w:rsidRPr="009B3F00">
              <w:rPr>
                <w:color w:val="222222"/>
              </w:rPr>
              <w:t>I confirm that I checked and edited the content created with AI support. I have not submitted AI-generated work without reviewing it myself. I have also kept my drafts, notes and other materials used before and after using AI, and I can provide them if required.</w:t>
            </w:r>
          </w:p>
        </w:tc>
      </w:tr>
    </w:tbl>
    <w:p w14:paraId="61C20727" w14:textId="77777777" w:rsidR="009B3F00" w:rsidRPr="009B3F00" w:rsidRDefault="009B3F00" w:rsidP="009B3F00">
      <w:pPr>
        <w:spacing w:before="240" w:after="240"/>
        <w:rPr>
          <w:color w:val="222222"/>
        </w:rPr>
      </w:pPr>
    </w:p>
    <w:p w14:paraId="6B993F7A" w14:textId="77777777" w:rsidR="009B3F00" w:rsidRPr="009B3F00" w:rsidRDefault="009B3F00" w:rsidP="009B3F00">
      <w:pPr>
        <w:spacing w:before="240" w:after="240"/>
        <w:rPr>
          <w:color w:val="222222"/>
        </w:rPr>
      </w:pPr>
    </w:p>
    <w:p w14:paraId="18ED0040" w14:textId="77777777" w:rsidR="009B3F00" w:rsidRDefault="009B3F00">
      <w:pPr>
        <w:spacing w:before="240" w:after="240"/>
        <w:rPr>
          <w:color w:val="222222"/>
        </w:rPr>
      </w:pPr>
    </w:p>
    <w:p w14:paraId="30BF5314" w14:textId="77777777" w:rsidR="005C6B0F" w:rsidRDefault="005C6B0F">
      <w:pPr>
        <w:spacing w:before="240" w:after="240"/>
        <w:rPr>
          <w:color w:val="222222"/>
        </w:rPr>
      </w:pPr>
    </w:p>
    <w:sectPr w:rsidR="005C6B0F">
      <w:footerReference w:type="default" r:id="rId58"/>
      <w:headerReference w:type="first" r:id="rId59"/>
      <w:footerReference w:type="first" r:id="rId6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C1CFF" w14:textId="77777777" w:rsidR="00E76BCD" w:rsidRDefault="00E76BCD">
      <w:pPr>
        <w:spacing w:before="0" w:after="0" w:line="240" w:lineRule="auto"/>
      </w:pPr>
      <w:r>
        <w:separator/>
      </w:r>
    </w:p>
  </w:endnote>
  <w:endnote w:type="continuationSeparator" w:id="0">
    <w:p w14:paraId="06E089B1" w14:textId="77777777" w:rsidR="00E76BCD" w:rsidRDefault="00E76BC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3BDCC9CF-FCA6-4252-B54D-3C2D1C876DFD}"/>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5AE6F61C-9963-4FAA-A80E-51CD865E91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F2B07B" w14:textId="77777777" w:rsidR="005C6B0F" w:rsidRDefault="00572F44">
    <w:pPr>
      <w:jc w:val="right"/>
    </w:pPr>
    <w:r>
      <w:fldChar w:fldCharType="begin"/>
    </w:r>
    <w:r>
      <w:instrText>PAGE</w:instrText>
    </w:r>
    <w:r>
      <w:fldChar w:fldCharType="separate"/>
    </w:r>
    <w:r w:rsidR="00A31253">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A3360C" w14:textId="77777777" w:rsidR="005C6B0F" w:rsidRDefault="005C6B0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A719D" w14:textId="77777777" w:rsidR="00E76BCD" w:rsidRDefault="00E76BCD">
      <w:pPr>
        <w:spacing w:before="0" w:after="0" w:line="240" w:lineRule="auto"/>
      </w:pPr>
      <w:r>
        <w:separator/>
      </w:r>
    </w:p>
  </w:footnote>
  <w:footnote w:type="continuationSeparator" w:id="0">
    <w:p w14:paraId="40F7D5C4" w14:textId="77777777" w:rsidR="00E76BCD" w:rsidRDefault="00E76BC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D8A0C" w14:textId="77777777" w:rsidR="005C6B0F" w:rsidRDefault="005C6B0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C7822"/>
    <w:multiLevelType w:val="hybridMultilevel"/>
    <w:tmpl w:val="FCCE1DF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32E242D3"/>
    <w:multiLevelType w:val="multilevel"/>
    <w:tmpl w:val="CC964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6224D84"/>
    <w:multiLevelType w:val="multilevel"/>
    <w:tmpl w:val="0BD65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050472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82384897">
    <w:abstractNumId w:val="1"/>
  </w:num>
  <w:num w:numId="3" w16cid:durableId="18194144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B0F"/>
    <w:rsid w:val="00014035"/>
    <w:rsid w:val="001B640E"/>
    <w:rsid w:val="00226D68"/>
    <w:rsid w:val="0023474A"/>
    <w:rsid w:val="002A0B5C"/>
    <w:rsid w:val="002A4B6E"/>
    <w:rsid w:val="004450C6"/>
    <w:rsid w:val="00572F44"/>
    <w:rsid w:val="005C6B0F"/>
    <w:rsid w:val="006E3C86"/>
    <w:rsid w:val="007237B7"/>
    <w:rsid w:val="00763A5C"/>
    <w:rsid w:val="009B3F00"/>
    <w:rsid w:val="00A31253"/>
    <w:rsid w:val="00B56E22"/>
    <w:rsid w:val="00D41B0F"/>
    <w:rsid w:val="00E76BCD"/>
    <w:rsid w:val="00F048A6"/>
    <w:rsid w:val="00F05547"/>
    <w:rsid w:val="00F34F35"/>
    <w:rsid w:val="00F81FB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03754"/>
  <w15:docId w15:val="{56B45597-E4A1-4062-8EF3-9C96E12C0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B6E"/>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paragraph" w:styleId="TOC1">
    <w:name w:val="toc 1"/>
    <w:basedOn w:val="Normal"/>
    <w:next w:val="Normal"/>
    <w:autoRedefine/>
    <w:uiPriority w:val="39"/>
    <w:unhideWhenUsed/>
    <w:rsid w:val="00A31253"/>
    <w:pPr>
      <w:spacing w:after="100"/>
    </w:pPr>
  </w:style>
  <w:style w:type="paragraph" w:styleId="TOC2">
    <w:name w:val="toc 2"/>
    <w:basedOn w:val="Normal"/>
    <w:next w:val="Normal"/>
    <w:autoRedefine/>
    <w:uiPriority w:val="39"/>
    <w:unhideWhenUsed/>
    <w:rsid w:val="00A31253"/>
    <w:pPr>
      <w:spacing w:after="100"/>
      <w:ind w:left="240"/>
    </w:pPr>
  </w:style>
  <w:style w:type="paragraph" w:styleId="TOC3">
    <w:name w:val="toc 3"/>
    <w:basedOn w:val="Normal"/>
    <w:next w:val="Normal"/>
    <w:autoRedefine/>
    <w:uiPriority w:val="39"/>
    <w:unhideWhenUsed/>
    <w:rsid w:val="00A31253"/>
    <w:pPr>
      <w:spacing w:after="100"/>
      <w:ind w:left="480"/>
    </w:pPr>
  </w:style>
  <w:style w:type="character" w:styleId="Hyperlink">
    <w:name w:val="Hyperlink"/>
    <w:basedOn w:val="DefaultParagraphFont"/>
    <w:uiPriority w:val="99"/>
    <w:unhideWhenUsed/>
    <w:rsid w:val="00A31253"/>
    <w:rPr>
      <w:color w:val="0000FF" w:themeColor="hyperlink"/>
      <w:u w:val="single"/>
    </w:rPr>
  </w:style>
  <w:style w:type="character" w:styleId="UnresolvedMention">
    <w:name w:val="Unresolved Mention"/>
    <w:basedOn w:val="DefaultParagraphFont"/>
    <w:uiPriority w:val="99"/>
    <w:semiHidden/>
    <w:unhideWhenUsed/>
    <w:rsid w:val="007237B7"/>
    <w:rPr>
      <w:color w:val="605E5C"/>
      <w:shd w:val="clear" w:color="auto" w:fill="E1DFDD"/>
    </w:rPr>
  </w:style>
  <w:style w:type="paragraph" w:styleId="NormalWeb">
    <w:name w:val="Normal (Web)"/>
    <w:basedOn w:val="Normal"/>
    <w:uiPriority w:val="99"/>
    <w:unhideWhenUsed/>
    <w:rsid w:val="00F34F35"/>
    <w:pPr>
      <w:spacing w:before="100" w:beforeAutospacing="1" w:after="100" w:afterAutospacing="1" w:line="240" w:lineRule="auto"/>
      <w:jc w:val="left"/>
    </w:pPr>
    <w:rPr>
      <w:rFonts w:ascii="Times New Roman" w:eastAsia="Times New Roman" w:hAnsi="Times New Roman" w:cs="Times New Roman"/>
      <w:lang w:val="en-IN" w:eastAsia="en-IN"/>
    </w:rPr>
  </w:style>
  <w:style w:type="paragraph" w:styleId="ListParagraph">
    <w:name w:val="List Paragraph"/>
    <w:basedOn w:val="Normal"/>
    <w:uiPriority w:val="34"/>
    <w:qFormat/>
    <w:rsid w:val="00F34F35"/>
    <w:pPr>
      <w:ind w:left="720"/>
      <w:contextualSpacing/>
    </w:pPr>
  </w:style>
  <w:style w:type="table" w:styleId="TableGrid">
    <w:name w:val="Table Grid"/>
    <w:basedOn w:val="TableNormal"/>
    <w:uiPriority w:val="39"/>
    <w:rsid w:val="009B3F0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B64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nwmissouri.edu/academics/celebration/virtual-2026/2026-papers/starbucks-case-study.pdf" TargetMode="External"/><Relationship Id="rId26" Type="http://schemas.openxmlformats.org/officeDocument/2006/relationships/hyperlink" Target="https://www.shs-conferences.org/articles/shsconf/pdf/2024/27/shsconf_icdeba2024_01006.pdf" TargetMode="External"/><Relationship Id="rId39" Type="http://schemas.openxmlformats.org/officeDocument/2006/relationships/hyperlink" Target="https://stories.starbucks.com/asia/stories/2025/how-starbucks-intangible-cultural-heritage-themed-stores-in-china-empower-communities/" TargetMode="External"/><Relationship Id="rId21" Type="http://schemas.openxmlformats.org/officeDocument/2006/relationships/hyperlink" Target="https://onlinelibrary.wiley.com/doi/abs/10.1002/cb.2278" TargetMode="External"/><Relationship Id="rId34" Type="http://schemas.openxmlformats.org/officeDocument/2006/relationships/hyperlink" Target="https://www.reuters.com/breakingviews/starbucks-coffee-china-is-better-served-to-go-2024-11-27/?utm_source=chatgpt.com" TargetMode="External"/><Relationship Id="rId42" Type="http://schemas.openxmlformats.org/officeDocument/2006/relationships/hyperlink" Target="https://www.sec.gov/Archives/edgar/data/829224/000082922425000079/a20251103-form8xkxex991.htm" TargetMode="External"/><Relationship Id="rId47" Type="http://schemas.openxmlformats.org/officeDocument/2006/relationships/hyperlink" Target="https://www.sec.gov/Archives/edgar/data/829224/000082922424000057/sbux-20240929.htm" TargetMode="External"/><Relationship Id="rId50" Type="http://schemas.openxmlformats.org/officeDocument/2006/relationships/hyperlink" Target="https://www.theculturefactor.com/country-comparison-tool?countries=china%2Cunited+states" TargetMode="External"/><Relationship Id="rId55" Type="http://schemas.openxmlformats.org/officeDocument/2006/relationships/hyperlink" Target="https://www.tandfonline.com/doi/abs/10.1080/21639159.2024.240095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stats.gov.cn/english/PressRelease/202602/t20260228_1962661.html" TargetMode="External"/><Relationship Id="rId11" Type="http://schemas.openxmlformats.org/officeDocument/2006/relationships/image" Target="media/image4.png"/><Relationship Id="rId24" Type="http://schemas.openxmlformats.org/officeDocument/2006/relationships/hyperlink" Target="https://jurnalnasional.ump.ac.id/index.php/REVIU/article/download/28074/9159" TargetMode="External"/><Relationship Id="rId32" Type="http://schemas.openxmlformats.org/officeDocument/2006/relationships/hyperlink" Target="https://www.reuters.com/business/retail-consumer/starbucks-lower-prices-some-drinks-china-2025-06-09/" TargetMode="External"/><Relationship Id="rId37" Type="http://schemas.openxmlformats.org/officeDocument/2006/relationships/hyperlink" Target="https://about.starbucks.com/press/2024/cafe-practices-starbucks-approach-to-ethically-sourcing-coffee/" TargetMode="External"/><Relationship Id="rId40" Type="http://schemas.openxmlformats.org/officeDocument/2006/relationships/hyperlink" Target="https://about.starbucks.com/annual-impact-report/?utm_source=chatgpt.com" TargetMode="External"/><Relationship Id="rId45" Type="http://schemas.openxmlformats.org/officeDocument/2006/relationships/hyperlink" Target="https://www.sec.gov/Archives/edgar/data/829224/000082922423000058/sbux-20231001.htm?utm_source=chatgpt.com" TargetMode="External"/><Relationship Id="rId53" Type="http://schemas.openxmlformats.org/officeDocument/2006/relationships/hyperlink" Target="https://documents.worldbank.org/en/publication/documents-reports/documentdetail/099642407082542793" TargetMode="External"/><Relationship Id="rId58"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unitesi.unive.it/bitstream/20.500.14247/13029/1/861550-1257816.pdf" TargetMode="External"/><Relationship Id="rId14" Type="http://schemas.openxmlformats.org/officeDocument/2006/relationships/image" Target="media/image7.png"/><Relationship Id="rId22" Type="http://schemas.openxmlformats.org/officeDocument/2006/relationships/hyperlink" Target="https://www.sciencedirect.com/science/article/pii/S0264275124008825" TargetMode="External"/><Relationship Id="rId27" Type="http://schemas.openxmlformats.org/officeDocument/2006/relationships/hyperlink" Target="https://www.shs-conferences.org/articles/shsconf/pdf/2025/16/shsconf_icfmde2025_03012.pdf" TargetMode="External"/><Relationship Id="rId30" Type="http://schemas.openxmlformats.org/officeDocument/2006/relationships/hyperlink" Target="https://amo.cscholar.com/article/download/1000427/302" TargetMode="External"/><Relationship Id="rId35" Type="http://schemas.openxmlformats.org/officeDocument/2006/relationships/hyperlink" Target="https://www.reuters.com/breakingviews/starbucks-coffee-china-is-better-served-to-go-2024-11-27/?utm_source=chatgpt.com" TargetMode="External"/><Relationship Id="rId43" Type="http://schemas.openxmlformats.org/officeDocument/2006/relationships/hyperlink" Target="https://www.sec.gov/Archives/edgar/data/829224/000082922425000079/a20251103-form8xkxex991.htm" TargetMode="External"/><Relationship Id="rId48" Type="http://schemas.openxmlformats.org/officeDocument/2006/relationships/hyperlink" Target="https://www.sec.gov/Archives/edgar/data/829224/000082922425000114/sbux-20250928.htm?utm_source=chatgpt.com" TargetMode="External"/><Relationship Id="rId56" Type="http://schemas.openxmlformats.org/officeDocument/2006/relationships/hyperlink" Target="https://fieam.org/index.php/ojs/article/download/258/256" TargetMode="External"/><Relationship Id="rId8" Type="http://schemas.openxmlformats.org/officeDocument/2006/relationships/image" Target="media/image1.png"/><Relationship Id="rId51" Type="http://schemas.openxmlformats.org/officeDocument/2006/relationships/hyperlink" Target="https://www.theculturefactor.com/country-comparison-tool?countries=china%2Cunited+stat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ww.shs-conferences.org/articles/shsconf/pdf/2024/28/shsconf_dsm2024_04006.pdf" TargetMode="External"/><Relationship Id="rId33" Type="http://schemas.openxmlformats.org/officeDocument/2006/relationships/hyperlink" Target="https://www.reuters.com/business/retail-consumer/starbucks-lower-prices-some-drinks-china-2025-06-09/" TargetMode="External"/><Relationship Id="rId38" Type="http://schemas.openxmlformats.org/officeDocument/2006/relationships/hyperlink" Target="https://stories.starbucks.com/asia/stories/2025/how-starbucks-intangible-cultural-heritage-themed-stores-in-china-empower-communities/" TargetMode="External"/><Relationship Id="rId46" Type="http://schemas.openxmlformats.org/officeDocument/2006/relationships/hyperlink" Target="https://www.sec.gov/Archives/edgar/data/829224/000082922424000057/sbux-20240929.htm" TargetMode="External"/><Relationship Id="rId59" Type="http://schemas.openxmlformats.org/officeDocument/2006/relationships/header" Target="header1.xml"/><Relationship Id="rId20" Type="http://schemas.openxmlformats.org/officeDocument/2006/relationships/hyperlink" Target="https://onlinelibrary.wiley.com/doi/abs/10.1002/cjas.1746" TargetMode="External"/><Relationship Id="rId41" Type="http://schemas.openxmlformats.org/officeDocument/2006/relationships/hyperlink" Target="https://about.starbucks.com/annual-impact-report/?utm_source=chatgpt.com" TargetMode="External"/><Relationship Id="rId54" Type="http://schemas.openxmlformats.org/officeDocument/2006/relationships/hyperlink" Target="https://www.emerald.com/apjml/article/37/1/42/1241817"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tandfonline.com/doi/pdf/10.1080/23311983.2024.2435166" TargetMode="External"/><Relationship Id="rId28" Type="http://schemas.openxmlformats.org/officeDocument/2006/relationships/hyperlink" Target="https://www.stats.gov.cn/english/PressRelease/202602/t20260228_1962661.html" TargetMode="External"/><Relationship Id="rId36" Type="http://schemas.openxmlformats.org/officeDocument/2006/relationships/hyperlink" Target="https://about.starbucks.com/press/2024/cafe-practices-starbucks-approach-to-ethically-sourcing-coffee/" TargetMode="External"/><Relationship Id="rId49" Type="http://schemas.openxmlformats.org/officeDocument/2006/relationships/hyperlink" Target="https://www.sec.gov/Archives/edgar/data/829224/000082922425000114/sbux-20250928.htm?utm_source=chatgpt.com" TargetMode="External"/><Relationship Id="rId57" Type="http://schemas.openxmlformats.org/officeDocument/2006/relationships/hyperlink" Target="https://chatgpt.com/" TargetMode="External"/><Relationship Id="rId10" Type="http://schemas.openxmlformats.org/officeDocument/2006/relationships/image" Target="media/image3.png"/><Relationship Id="rId31" Type="http://schemas.openxmlformats.org/officeDocument/2006/relationships/hyperlink" Target="https://www.researchgate.net/profile/Gaia-Rancati-3/publication/371408423_Customer_experience_in_coffee_stores_A_multidisciplinary_Neuromarketing_approach/links/64821758d702370600dc33d5/Customer-experience-in-coffee-stores-A-multidisciplinary-Neuromarketing-approach.pdf?origin=journalDetail&amp;_tp=eyJwYWdlIjoiam91cm5hbERldGFpbCJ9" TargetMode="External"/><Relationship Id="rId44" Type="http://schemas.openxmlformats.org/officeDocument/2006/relationships/hyperlink" Target="https://www.sec.gov/Archives/edgar/data/829224/000082922423000058/sbux-20231001.htm?utm_source=chatgpt.com" TargetMode="External"/><Relationship Id="rId52" Type="http://schemas.openxmlformats.org/officeDocument/2006/relationships/hyperlink" Target="https://documents.worldbank.org/en/publication/documents-reports/documentdetail/099642407082542793"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2C6B5-B0DD-4AF1-8CF6-2038F6AE7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38</Pages>
  <Words>8685</Words>
  <Characters>49510</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YAXESH</dc:creator>
  <cp:lastModifiedBy>Yaxesh Ghoghari</cp:lastModifiedBy>
  <cp:revision>4</cp:revision>
  <dcterms:created xsi:type="dcterms:W3CDTF">2026-08-13T01:48:00Z</dcterms:created>
  <dcterms:modified xsi:type="dcterms:W3CDTF">2026-08-13T12:39:00Z</dcterms:modified>
</cp:coreProperties>
</file>