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52FA0" w14:textId="77777777" w:rsidR="00474634" w:rsidRDefault="00474634" w:rsidP="00474634">
      <w:pPr>
        <w:rPr>
          <w:b/>
          <w:bCs/>
          <w:u w:val="single"/>
        </w:rPr>
      </w:pPr>
    </w:p>
    <w:p w14:paraId="6AB0D654" w14:textId="77777777" w:rsidR="00474634" w:rsidRDefault="00474634" w:rsidP="00474634">
      <w:pPr>
        <w:jc w:val="center"/>
      </w:pPr>
      <w:r>
        <w:t>Teacher Observation Report on 2 Lectures and Teaching Session</w:t>
      </w:r>
    </w:p>
    <w:p w14:paraId="1D1B401D" w14:textId="77777777" w:rsidR="00474634" w:rsidRDefault="00474634" w:rsidP="00474634">
      <w:pPr>
        <w:rPr>
          <w:b/>
          <w:bCs/>
          <w:u w:val="single"/>
        </w:rPr>
      </w:pPr>
    </w:p>
    <w:p w14:paraId="39776C15" w14:textId="77777777" w:rsidR="00474634" w:rsidRPr="00BB1B26" w:rsidRDefault="00474634" w:rsidP="00474634">
      <w:pPr>
        <w:rPr>
          <w:b/>
          <w:bCs/>
          <w:u w:val="single"/>
        </w:rPr>
      </w:pPr>
      <w:r w:rsidRPr="00BB1B26">
        <w:rPr>
          <w:b/>
          <w:bCs/>
          <w:u w:val="single"/>
        </w:rPr>
        <w:t>Introduction:</w:t>
      </w:r>
    </w:p>
    <w:p w14:paraId="357A2969" w14:textId="77777777" w:rsidR="00474634" w:rsidRDefault="00474634" w:rsidP="00474634"/>
    <w:p w14:paraId="2A937B6F" w14:textId="77777777" w:rsidR="00474634" w:rsidRDefault="00474634" w:rsidP="00474634">
      <w:r>
        <w:t>Embarking on an exploration of lectures, inspired by Barbara Bassot's work "The Reflective Practice Guide" (2015), proved transformative. This report dissects the layers of the session, unravelling its dynamic and engaging learning environment. Aligned with Bassot's insights and Kolb's Experiential Learning Cycle, it navigates the intricate elements that underpinned the teaching practices.</w:t>
      </w:r>
    </w:p>
    <w:p w14:paraId="76F32671" w14:textId="77777777" w:rsidR="00474634" w:rsidRDefault="00474634" w:rsidP="00474634">
      <w:r>
        <w:t>The observed session transcended factual dissemination, immersing students holistically in the subject matter. The lecturer's commitment to an engaging learning environment was evident, seamlessly integrating teacher training into the lecture.</w:t>
      </w:r>
    </w:p>
    <w:p w14:paraId="6916A413" w14:textId="77777777" w:rsidR="00474634" w:rsidRDefault="00474634" w:rsidP="00474634"/>
    <w:p w14:paraId="24A163D1" w14:textId="77777777" w:rsidR="00474634" w:rsidRDefault="00474634" w:rsidP="00474634">
      <w:r>
        <w:t>Following Kolb's Experiential Learning Cycle, this report delves into the dynamic nature of the session—catering to various learning styles, fostering active student participation, and incorporating real-world applications. It explores the educator-learner relationship, emphasizing open dialogue.</w:t>
      </w:r>
    </w:p>
    <w:p w14:paraId="5E7F0684" w14:textId="77777777" w:rsidR="00474634" w:rsidRDefault="00474634" w:rsidP="00474634"/>
    <w:p w14:paraId="4A29DBA1" w14:textId="77777777" w:rsidR="00474634" w:rsidRDefault="00474634" w:rsidP="00474634">
      <w:r>
        <w:t>The objective is to scrutinize the session's intricacies, focusing on engagement techniques, transitions between concepts, and interactive assessments. The report captures the strategies that turned it into a pedagogical masterpiece, highlighting the art and science of teaching, aiming to leave a lasting impact on educators and learners.</w:t>
      </w:r>
    </w:p>
    <w:p w14:paraId="42DB9BFC" w14:textId="77777777" w:rsidR="00474634" w:rsidRDefault="00474634" w:rsidP="00474634"/>
    <w:p w14:paraId="7DFBECFB" w14:textId="77777777" w:rsidR="00474634" w:rsidRPr="00BB1B26" w:rsidRDefault="00474634" w:rsidP="00474634">
      <w:pPr>
        <w:rPr>
          <w:b/>
          <w:bCs/>
          <w:u w:val="single"/>
        </w:rPr>
      </w:pPr>
      <w:r w:rsidRPr="00BB1B26">
        <w:rPr>
          <w:b/>
          <w:bCs/>
          <w:u w:val="single"/>
        </w:rPr>
        <w:t>Concrete experience:</w:t>
      </w:r>
    </w:p>
    <w:p w14:paraId="44BF629A" w14:textId="77777777" w:rsidR="00474634" w:rsidRDefault="00474634" w:rsidP="00474634"/>
    <w:p w14:paraId="7D368CE0" w14:textId="77777777" w:rsidR="00474634" w:rsidRDefault="00474634" w:rsidP="00474634">
      <w:r>
        <w:t>In the observed concrete experiences, both sessions showcased a remarkable command of the subject matter, contributing to an enhanced learning experience (Paul, 2022). The confidence and interactive approach demonstrated by the lecturers ensured a dynamic and engaging learning environment, fostering continuous audience engagement (Stanford University). Real-life examples and multimedia tools were seamlessly integrated into both sessions, effectively contributing to a memorable learning experience (</w:t>
      </w:r>
      <w:proofErr w:type="spellStart"/>
      <w:r>
        <w:t>Mcleod</w:t>
      </w:r>
      <w:proofErr w:type="spellEnd"/>
      <w:r>
        <w:t>, 2023). This deliberate inclusion of various elements played a pivotal role in creating an immersive educational atmosphere where theoretical concepts were vividly connected to practical applications. Audience engagement was a prominent feature in both instances. Continuous monitoring of audience engagement, whether it was during a session led by one lecturer, or one facilitated by another, showcased the instructor's awareness and adaptability to maintain interest during extended lectures or discussions. The encouragement of questions and fostering of open dialogues actively engaged students, creating a collaborative learning environment (Stanford University). In the realm of active student engagement, the session facilitated by one lecturer particularly stood out. Actively encouraging questions and fostering open dialogue became integral components of a dynamic and participatory learning experience. The integration of real-world case studies and interactive assessments in that lecturer's session further enriched the educational journey, providing real-time assessment of student understanding.</w:t>
      </w:r>
    </w:p>
    <w:p w14:paraId="30C772E6" w14:textId="77777777" w:rsidR="00474634" w:rsidRDefault="00474634" w:rsidP="00474634"/>
    <w:p w14:paraId="6E8FAF67" w14:textId="77777777" w:rsidR="00474634" w:rsidRDefault="00474634" w:rsidP="00474634">
      <w:pPr>
        <w:rPr>
          <w:b/>
          <w:bCs/>
          <w:u w:val="single"/>
        </w:rPr>
      </w:pPr>
    </w:p>
    <w:p w14:paraId="1948F80F" w14:textId="77777777" w:rsidR="00474634" w:rsidRPr="00BB1B26" w:rsidRDefault="00474634" w:rsidP="00474634">
      <w:pPr>
        <w:rPr>
          <w:b/>
          <w:bCs/>
          <w:u w:val="single"/>
        </w:rPr>
      </w:pPr>
    </w:p>
    <w:p w14:paraId="1F6111D2" w14:textId="77777777" w:rsidR="00474634" w:rsidRPr="00BB1B26" w:rsidRDefault="00474634" w:rsidP="00474634">
      <w:pPr>
        <w:rPr>
          <w:b/>
          <w:bCs/>
          <w:u w:val="single"/>
        </w:rPr>
      </w:pPr>
      <w:r w:rsidRPr="00BB1B26">
        <w:rPr>
          <w:b/>
          <w:bCs/>
          <w:u w:val="single"/>
        </w:rPr>
        <w:lastRenderedPageBreak/>
        <w:t xml:space="preserve">Reflective observation: </w:t>
      </w:r>
    </w:p>
    <w:p w14:paraId="69F56BDF" w14:textId="77777777" w:rsidR="00474634" w:rsidRDefault="00474634" w:rsidP="00474634"/>
    <w:p w14:paraId="073827E7" w14:textId="77777777" w:rsidR="00474634" w:rsidRDefault="00474634" w:rsidP="00474634">
      <w:r>
        <w:t>In the reflective observation phase of both sessions, a profound understanding of effective teaching methods surfaced. Recognizing the vital role of real-time examples in fostering long-term learning, the observer strategically identified techniques to sustain audience engagement during extended sessions (Specialty, 2023). This strategic insight became a cornerstone applicable to both sessions, emphasizing the universal applicability of dynamic engagement strategies.</w:t>
      </w:r>
    </w:p>
    <w:p w14:paraId="105F6CE3" w14:textId="77777777" w:rsidR="00474634" w:rsidRDefault="00474634" w:rsidP="00474634">
      <w:r>
        <w:t>Moreover, a shared realization emerged concerning the significance of infusing humour and interaction when addressing challenging subjects to create a lighter atmosphere. This acknowledgement underscored the importance of a balanced pedagogical approach that integrates serious topics with engaging elements, contributing to a more positive and inclusive learning environment in both sessions.</w:t>
      </w:r>
    </w:p>
    <w:p w14:paraId="37E0FB22" w14:textId="77777777" w:rsidR="00474634" w:rsidRDefault="00474634" w:rsidP="00474634"/>
    <w:p w14:paraId="4D0F29CF" w14:textId="77777777" w:rsidR="00474634" w:rsidRDefault="00474634" w:rsidP="00474634">
      <w:r>
        <w:t>Turning attention to the specific details observed in one session, the reflective observer gained valuable insights into the effectiveness of interactive teaching methods (</w:t>
      </w:r>
      <w:proofErr w:type="spellStart"/>
      <w:r>
        <w:t>Mcleod</w:t>
      </w:r>
      <w:proofErr w:type="spellEnd"/>
      <w:r>
        <w:t>, 2023). The impact of seamlessly blending theoretical knowledge with practical applications was noted, resulting in a holistic learning experience. This detailed reflection highlighted the lecturer's adeptness at creating an environment where theoretical concepts seamlessly intertwined with real-world scenarios, fostering a comprehensive understanding among the students.</w:t>
      </w:r>
    </w:p>
    <w:p w14:paraId="59C3B799" w14:textId="77777777" w:rsidR="00474634" w:rsidRDefault="00474634" w:rsidP="00474634"/>
    <w:p w14:paraId="44675AC6" w14:textId="77777777" w:rsidR="00474634" w:rsidRDefault="00474634" w:rsidP="00474634">
      <w:r>
        <w:t>In essence, the reflective observation stage brought forth nuanced insights into the importance of real-time examples, strategic engagement techniques, and the necessity for a balanced approach in addressing challenging topics. These reflections collectively contributed to the development of enriched and effective teaching practices across both sessions, ensuring a dynamic and inclusive learning experience.</w:t>
      </w:r>
    </w:p>
    <w:p w14:paraId="4C1230E0" w14:textId="77777777" w:rsidR="00474634" w:rsidRDefault="00474634" w:rsidP="00474634"/>
    <w:p w14:paraId="70E9DE22" w14:textId="77777777" w:rsidR="00474634" w:rsidRPr="00BB1B26" w:rsidRDefault="00474634" w:rsidP="00474634">
      <w:pPr>
        <w:rPr>
          <w:b/>
          <w:bCs/>
          <w:u w:val="single"/>
        </w:rPr>
      </w:pPr>
      <w:r w:rsidRPr="00BB1B26">
        <w:rPr>
          <w:b/>
          <w:bCs/>
          <w:u w:val="single"/>
        </w:rPr>
        <w:t>Abstract conceptualisation:</w:t>
      </w:r>
    </w:p>
    <w:p w14:paraId="56FBB99C" w14:textId="77777777" w:rsidR="00474634" w:rsidRDefault="00474634" w:rsidP="00474634"/>
    <w:p w14:paraId="120C67DF" w14:textId="22FA8BCE" w:rsidR="00474634" w:rsidRDefault="00474634" w:rsidP="00474634">
      <w:r>
        <w:t xml:space="preserve">The observed sessions unfolded as meticulously orchestrated demonstrations, showcasing strategic prowess in </w:t>
      </w:r>
      <w:r w:rsidR="000214DD">
        <w:t>captivating,</w:t>
      </w:r>
      <w:r>
        <w:t xml:space="preserve"> and educating the audience. Diverse pedagogical strategies transformed the lecture hall into dynamic and interactive learning hubs, fostering active student participation and meaningful discourse. Real-world examples, multimedia tools, and interactive assessments played pivotal roles in constructing bridges between theoretical concepts and practical applications, creating vibrant learning experiences.</w:t>
      </w:r>
    </w:p>
    <w:p w14:paraId="00F99375" w14:textId="77777777" w:rsidR="00474634" w:rsidRDefault="00474634" w:rsidP="00474634">
      <w:r>
        <w:t>In the context of command over the subject matter, one session demonstrated a strong command, enhancing the learning experience (Paul, 2022). The other exhibited confidence and engaged the audience through an interactive approach, ensuring a dynamic learning environment (Stanford University). Real-life examples and multimedia tools were effectively employed, contributing to memorable learning experiences (</w:t>
      </w:r>
      <w:proofErr w:type="spellStart"/>
      <w:r>
        <w:t>Mcleod</w:t>
      </w:r>
      <w:proofErr w:type="spellEnd"/>
      <w:r>
        <w:t>, 2023). Continuous monitoring of audience engagement showcased awareness and adaptability to maintain interest during lengthy lectures.</w:t>
      </w:r>
    </w:p>
    <w:p w14:paraId="019AA0E3" w14:textId="77777777" w:rsidR="00474634" w:rsidRDefault="00474634" w:rsidP="00474634"/>
    <w:p w14:paraId="241ACC7B" w14:textId="77777777" w:rsidR="00474634" w:rsidRDefault="00474634" w:rsidP="00474634">
      <w:r>
        <w:t>Reflecting on long-term learning insights, recognizing the importance of real-time examples and balancing serious topics were identified strategies during extended sessions. The holistic learning experience created through the integration of theoretical knowledge with practical applications became apparent.</w:t>
      </w:r>
    </w:p>
    <w:p w14:paraId="33234982" w14:textId="77777777" w:rsidR="00474634" w:rsidRDefault="00474634" w:rsidP="00474634"/>
    <w:p w14:paraId="6BC7E1F8" w14:textId="77777777" w:rsidR="00474634" w:rsidRDefault="00474634" w:rsidP="00474634">
      <w:r>
        <w:t>In abstract conceptualization, transferable skills critical for effective teaching were identified across both sessions, including advanced interaction techniques and dynamic topic adaptation (</w:t>
      </w:r>
      <w:proofErr w:type="spellStart"/>
      <w:r>
        <w:t>Koseoglu</w:t>
      </w:r>
      <w:proofErr w:type="spellEnd"/>
      <w:r>
        <w:t xml:space="preserve"> et al., 2023). Cultural sensitivity emerged as essential, recognizing the teacher's command as crucial for teaching diverse cultural groups.</w:t>
      </w:r>
    </w:p>
    <w:p w14:paraId="6E34D234" w14:textId="77777777" w:rsidR="00474634" w:rsidRDefault="00474634" w:rsidP="00474634"/>
    <w:p w14:paraId="7B70F4B8" w14:textId="77777777" w:rsidR="00474634" w:rsidRDefault="00474634" w:rsidP="00474634">
      <w:r>
        <w:t>Looking at the influence on future teaching practices, commitments were expressed to incorporate more interactive elements, foster collaborative discussions, and integrate real-world examples into teaching practices (</w:t>
      </w:r>
      <w:proofErr w:type="spellStart"/>
      <w:r>
        <w:t>Mcleod</w:t>
      </w:r>
      <w:proofErr w:type="spellEnd"/>
      <w:r>
        <w:t>, 2023). Specific targets aligned with professional standards were identified, emphasizing a commitment to continuous improvement.</w:t>
      </w:r>
    </w:p>
    <w:p w14:paraId="37694356" w14:textId="77777777" w:rsidR="00474634" w:rsidRDefault="00474634" w:rsidP="00474634"/>
    <w:p w14:paraId="5C4903E5" w14:textId="77777777" w:rsidR="00474634" w:rsidRDefault="00474634" w:rsidP="00474634">
      <w:r>
        <w:t xml:space="preserve">Moving into active experimentation, the strategic emphasis on fostering open communication and encouraging student participation served as a linchpin for success. The integration of real-world case studies and interactive assessments played pivotal roles in elevating the learning experiences, surpassing traditional methods. This pedagogical symphony aimed not only to impart knowledge but also to </w:t>
      </w:r>
      <w:proofErr w:type="spellStart"/>
      <w:r>
        <w:t>instill</w:t>
      </w:r>
      <w:proofErr w:type="spellEnd"/>
      <w:r>
        <w:t xml:space="preserve"> a love for learning and critical thinking, leaving an indelible mark on the educational journey of each student.</w:t>
      </w:r>
    </w:p>
    <w:p w14:paraId="7827573B" w14:textId="77777777" w:rsidR="00474634" w:rsidRDefault="00474634" w:rsidP="00474634"/>
    <w:p w14:paraId="184A79FB" w14:textId="77777777" w:rsidR="00474634" w:rsidRDefault="00474634" w:rsidP="00474634">
      <w:r>
        <w:t>Transitioning to the active experimentation phase, the observer outlined specific improvement targets, aiming to incorporate real-time examples and sustain engagement in their own practice, aligning with professional standards (Specialty, 2023). A comprehensive set of improvement targets was formulated, encompassing knowledge enhancement, classroom management, instructional planning, assessment and feedback, and professionalism (</w:t>
      </w:r>
      <w:proofErr w:type="spellStart"/>
      <w:r>
        <w:t>Koseoglu</w:t>
      </w:r>
      <w:proofErr w:type="spellEnd"/>
      <w:r>
        <w:t xml:space="preserve"> et al., 2023). This multifaceted approach underscored a commitment to continuous enhancement across various facets of teaching.</w:t>
      </w:r>
    </w:p>
    <w:p w14:paraId="7C365C49" w14:textId="77777777" w:rsidR="00474634" w:rsidRDefault="00474634" w:rsidP="00474634"/>
    <w:p w14:paraId="4C7F4F02" w14:textId="77777777" w:rsidR="00474634" w:rsidRDefault="00474634" w:rsidP="00474634">
      <w:r>
        <w:t>In summary, these sessions collectively formed a pedagogical narrative that transcended conventional boundaries, emphasizing active student participation, adaptability, and a commitment to continuous improvement.</w:t>
      </w:r>
    </w:p>
    <w:p w14:paraId="4B06EE8C" w14:textId="77777777" w:rsidR="00474634" w:rsidRDefault="00474634" w:rsidP="00474634"/>
    <w:p w14:paraId="63FA3D22" w14:textId="77777777" w:rsidR="00474634" w:rsidRPr="00BB1B26" w:rsidRDefault="00474634" w:rsidP="00474634">
      <w:pPr>
        <w:rPr>
          <w:b/>
          <w:bCs/>
          <w:u w:val="single"/>
        </w:rPr>
      </w:pPr>
      <w:r w:rsidRPr="00BB1B26">
        <w:rPr>
          <w:b/>
          <w:bCs/>
          <w:u w:val="single"/>
        </w:rPr>
        <w:t>Active Experimentation</w:t>
      </w:r>
    </w:p>
    <w:p w14:paraId="12083E1C" w14:textId="77777777" w:rsidR="00474634" w:rsidRDefault="00474634" w:rsidP="00474634"/>
    <w:p w14:paraId="61437C34" w14:textId="77777777" w:rsidR="00474634" w:rsidRDefault="00474634" w:rsidP="00474634">
      <w:r>
        <w:t>The observed session transcended the conventional boundaries of a typical educational experience, unfolding as a captivating narrative that uncovered profound insights into the transformative potential of interactive teaching methods. Emphasizing the strategic importance of fostering open communication and actively encouraging student participation, the session's success rested on these foundational elements.</w:t>
      </w:r>
    </w:p>
    <w:p w14:paraId="7500D465" w14:textId="77777777" w:rsidR="00474634" w:rsidRDefault="00474634" w:rsidP="00474634">
      <w:r>
        <w:t>The integration of real-world case studies and interactive assessments played a pivotal role in elevating the overall learning experience. These weren't mere additions but strategic components that added layers of sophistication, ensuring adaptability to the evolving needs of students. The session transformed into a dynamic and responsive educational journey, breaking free from the confines of traditional methods. Seamlessly weaving practical, real-world scenarios and interactive assessments into the learning environment created a rich and engaging atmosphere that resonated with the diverse needs of students.</w:t>
      </w:r>
    </w:p>
    <w:p w14:paraId="3BE10A0C" w14:textId="77777777" w:rsidR="00474634" w:rsidRDefault="00474634" w:rsidP="00474634"/>
    <w:p w14:paraId="434B42CE" w14:textId="77777777" w:rsidR="00474634" w:rsidRDefault="00474634" w:rsidP="00474634">
      <w:r>
        <w:t xml:space="preserve">The chosen real-world case studies went beyond being illustrative examples; they were carefully curated narratives that brought the subject matter to life. Each case study became </w:t>
      </w:r>
      <w:r>
        <w:lastRenderedPageBreak/>
        <w:t>a thread in the tapestry of understanding, providing tangible connections between theoretical concepts and practical applications. This deliberate integration fostered a deep and meaningful comprehension of the subject matter. The interactive assessments, in turn, weren't just evaluative tools; they were dynamic instruments that gauged understanding in real time and allowed for immediate course correction. This adaptability ensured that the learning experience remained finely tuned to the pulse of the audience, creating an environment where each student's understanding was actively addressed and supported.</w:t>
      </w:r>
    </w:p>
    <w:p w14:paraId="394EA783" w14:textId="77777777" w:rsidR="00474634" w:rsidRDefault="00474634" w:rsidP="00474634"/>
    <w:p w14:paraId="197D1BCB" w14:textId="77777777" w:rsidR="00474634" w:rsidRDefault="00474634" w:rsidP="00474634">
      <w:r>
        <w:t>In essence, the session's emphasis on open communication, active student participation, real-world case studies, and interactive assessments collectively formed a pedagogical symphony. It went beyond being a simple educational experience; it was a harmonious blend of strategies aimed not only at imparting knowledge but also instilling a love for learning and critical thinking. The transformative potential of these elements extended beyond the immediate session, leaving an indelible mark on the educational journey of each student, and serving as a guiding light for future pedagogical endeavours.</w:t>
      </w:r>
    </w:p>
    <w:p w14:paraId="6F9FEDFF" w14:textId="77777777" w:rsidR="00474634" w:rsidRDefault="00474634" w:rsidP="00474634"/>
    <w:p w14:paraId="657A32C4" w14:textId="77777777" w:rsidR="00474634" w:rsidRDefault="00474634" w:rsidP="00474634">
      <w:r>
        <w:t>Transitioning to the active experimentation phase, the observer, within the context of their instructional approach, outlined specific improvement targets in alignment with professional standards (Specialty, 2023). These objectives focused on integrating real-time examples and maintaining engagement to refine teaching methodologies and stay current with contemporary educational practices.</w:t>
      </w:r>
    </w:p>
    <w:p w14:paraId="1BFA6F08" w14:textId="77777777" w:rsidR="00474634" w:rsidRDefault="00474634" w:rsidP="00474634"/>
    <w:p w14:paraId="718259F9" w14:textId="77777777" w:rsidR="00474634" w:rsidRDefault="00474634" w:rsidP="00474634">
      <w:r>
        <w:t>Taking a broader perspective, the observer formulated a comprehensive set of improvement targets applicable to both observed sessions. These targets encompassed diverse dimensions of teaching, addressing areas such as knowledge enhancement, classroom management, instructional planning, assessment and feedback, and professionalism (</w:t>
      </w:r>
      <w:proofErr w:type="spellStart"/>
      <w:r>
        <w:t>Koseoglu</w:t>
      </w:r>
      <w:proofErr w:type="spellEnd"/>
      <w:r>
        <w:t xml:space="preserve"> et al., 2023). This detailed and multifaceted approach underscored a commitment to continuous enhancement across various facets of teaching, ensuring a nuanced and impactful educational experience for students.</w:t>
      </w:r>
    </w:p>
    <w:p w14:paraId="30C29E05" w14:textId="77777777" w:rsidR="00474634" w:rsidRDefault="00474634" w:rsidP="00474634"/>
    <w:p w14:paraId="3534E355" w14:textId="77777777" w:rsidR="00474634" w:rsidRDefault="00474634" w:rsidP="00474634">
      <w:r>
        <w:t>In practical terms, the active experimentation phase represented a strategic and intentional effort to implement the identified improvements. By focusing on these specific areas of development, the observer aimed not only to meet but exceed professional standards, fostering an educational environment that is dynamic, effective, and responsive to the evolving needs of learners.</w:t>
      </w:r>
    </w:p>
    <w:p w14:paraId="49021297" w14:textId="77777777" w:rsidR="00474634" w:rsidRDefault="00474634" w:rsidP="00474634"/>
    <w:p w14:paraId="6F8FF51B" w14:textId="77777777" w:rsidR="00474634" w:rsidRPr="0066059C" w:rsidRDefault="00474634" w:rsidP="00474634">
      <w:pPr>
        <w:rPr>
          <w:b/>
          <w:bCs/>
          <w:u w:val="single"/>
        </w:rPr>
      </w:pPr>
      <w:r w:rsidRPr="008629B4">
        <w:rPr>
          <w:b/>
          <w:bCs/>
          <w:u w:val="single"/>
        </w:rPr>
        <w:t>Targets for Improvement Mapped to Professional Standards:</w:t>
      </w:r>
    </w:p>
    <w:p w14:paraId="00BB0D3D" w14:textId="77777777" w:rsidR="00474634" w:rsidRPr="00BB1B26" w:rsidRDefault="00474634" w:rsidP="00474634">
      <w:pPr>
        <w:rPr>
          <w:u w:val="single"/>
        </w:rPr>
      </w:pPr>
    </w:p>
    <w:p w14:paraId="22F79D87" w14:textId="77777777" w:rsidR="00474634" w:rsidRPr="00BB1B26" w:rsidRDefault="00474634" w:rsidP="00474634">
      <w:pPr>
        <w:rPr>
          <w:u w:val="single"/>
        </w:rPr>
      </w:pPr>
      <w:r w:rsidRPr="00BB1B26">
        <w:rPr>
          <w:u w:val="single"/>
        </w:rPr>
        <w:t>Standard 1: Knowledge of Subject Matter</w:t>
      </w:r>
    </w:p>
    <w:p w14:paraId="1062F8A6" w14:textId="77777777" w:rsidR="00474634" w:rsidRDefault="00474634" w:rsidP="00474634">
      <w:r>
        <w:t xml:space="preserve">The instructor, guided by Knowledge of Subject Matter (Standard 1), is committed to fostering a collaborative learning environment. This commitment is demonstrated through the establishment of robust connections with colleagues and subject matter experts (The Education and Training Foundation, 2022), contributing to an enhanced overall learning experience. Actively participating in cutting-edge research discussions, the instructor consistently seeks the latest advancements in calcium metabolism (Hardy, 2021). This proactive engagement ensures a continuous flow of updated and relevant information, seamlessly integrated into the lecture content. A dedication to continuous professional development is evident through regular attendance at specialized workshops and </w:t>
      </w:r>
      <w:r>
        <w:lastRenderedPageBreak/>
        <w:t>conferences, aligning with The Education and Training Foundation (2022). This commitment ensures that the acquired knowledge is seamlessly integrated into the lecture content, contributing to the instructor's overall effectiveness. Furthermore, the instructor practices sharing relevant updates with students, creating a dynamic learning environment that reflects the most current trends and discoveries in the field, aligning with the standards set in Knowledge of Subject Matter.</w:t>
      </w:r>
    </w:p>
    <w:p w14:paraId="3FE9A48D" w14:textId="77777777" w:rsidR="00474634" w:rsidRDefault="00474634" w:rsidP="00474634"/>
    <w:p w14:paraId="015A85D0" w14:textId="77777777" w:rsidR="00474634" w:rsidRPr="00BB1B26" w:rsidRDefault="00474634" w:rsidP="00474634">
      <w:pPr>
        <w:rPr>
          <w:u w:val="single"/>
        </w:rPr>
      </w:pPr>
      <w:r w:rsidRPr="00BB1B26">
        <w:rPr>
          <w:u w:val="single"/>
        </w:rPr>
        <w:t>Standard 2: Classroom Management</w:t>
      </w:r>
    </w:p>
    <w:p w14:paraId="08CC2A6C" w14:textId="77777777" w:rsidR="00474634" w:rsidRDefault="00474634" w:rsidP="00474634">
      <w:r>
        <w:t xml:space="preserve">To enhance Classroom Management (Standard 2), the instructor employs a multifaceted approach. This includes the incorporation of a diverse array of interactive elements, as suggested by </w:t>
      </w:r>
      <w:proofErr w:type="spellStart"/>
      <w:r>
        <w:t>Nuñes</w:t>
      </w:r>
      <w:proofErr w:type="spellEnd"/>
      <w:r>
        <w:t xml:space="preserve"> (2021). The introduction of engaging group discussions further amplifies collaborative exploration of calcium metabolism concepts, aligning with the recommendation from Twinkl. Moreover, the instructor implements case study analyses to stimulate critical thinking among students. This strategic approach ensures active involvement in the learning process, catering to diverse learning styles and preferences. Additionally, the instructor goes a step further by developing personalized strategies to manage the spectrum of learning preferences within the class. This commitment creates an inclusive and participatory classroom atmosphere, embodying the essence of effective Classroom Management.</w:t>
      </w:r>
    </w:p>
    <w:p w14:paraId="1B842B02" w14:textId="77777777" w:rsidR="00474634" w:rsidRDefault="00474634" w:rsidP="00474634"/>
    <w:p w14:paraId="3872AC6E" w14:textId="77777777" w:rsidR="00474634" w:rsidRPr="00BB1B26" w:rsidRDefault="00474634" w:rsidP="00474634">
      <w:pPr>
        <w:rPr>
          <w:u w:val="single"/>
        </w:rPr>
      </w:pPr>
      <w:r w:rsidRPr="00BB1B26">
        <w:rPr>
          <w:u w:val="single"/>
        </w:rPr>
        <w:t>Standard 3: Instructional Planning</w:t>
      </w:r>
    </w:p>
    <w:p w14:paraId="224DB8BD" w14:textId="77777777" w:rsidR="00474634" w:rsidRDefault="00474634" w:rsidP="00474634">
      <w:r>
        <w:t xml:space="preserve">In adherence to Instructional Planning (Standard 3), the instructor adopts a comprehensive strategy. To augment instructional planning, the instructor incorporates additional case studies and examples, aligning with the guidance provided by The Education and Training Foundation (2022). This approach vividly illustrates the practical applications of calcium metabolism, enhancing the overall learning experience. Furthermore, the instructor creates a diverse range of instructional materials, including visual aids, auditory resources, and </w:t>
      </w:r>
      <w:proofErr w:type="spellStart"/>
      <w:r>
        <w:t>kinesthetic</w:t>
      </w:r>
      <w:proofErr w:type="spellEnd"/>
      <w:r>
        <w:t xml:space="preserve"> activities. This inclusive approach caters to the varied learning styles within the student body, promoting a more engaging and accessible educational environment. The commitment to ensuring that the instructional design fosters a comprehensive understanding of calcium metabolism underscores the instructor's dedication to encouraging active engagement and knowledge retention in alignment with Instructional Planning.</w:t>
      </w:r>
    </w:p>
    <w:p w14:paraId="1AB4F272" w14:textId="77777777" w:rsidR="00474634" w:rsidRDefault="00474634" w:rsidP="00474634"/>
    <w:p w14:paraId="2AC5B357" w14:textId="77777777" w:rsidR="00474634" w:rsidRPr="00BB1B26" w:rsidRDefault="00474634" w:rsidP="00474634">
      <w:pPr>
        <w:rPr>
          <w:u w:val="single"/>
        </w:rPr>
      </w:pPr>
      <w:r w:rsidRPr="00BB1B26">
        <w:rPr>
          <w:u w:val="single"/>
        </w:rPr>
        <w:t>Standard 4: Assessment and Feedback</w:t>
      </w:r>
    </w:p>
    <w:p w14:paraId="7D7DE5B8" w14:textId="77777777" w:rsidR="00474634" w:rsidRDefault="00474634" w:rsidP="00474634">
      <w:r>
        <w:t>In adherence to Assessment and Feedback (Standard 4), the instructor employs a robust strategy to enhance the evaluation and feedback process. By seamlessly integrating short quizzes or surveys after key sections of the lecture, as recommended by Oo et al. (2023), the instructor ensures a continuous and targeted assessment of student comprehension. These assessments serve as valuable tools, not only gauging the understanding of the students but also identifying areas of confusion. The instructor's commitment to providing immediate, constructive feedback creates a supportive and responsive learning environment. This approach not only emphasizes areas for improvement but also reinforces correct understanding, fostering an atmosphere that facilitates continuous academic growth in alignment with Assessment and Feedback.</w:t>
      </w:r>
    </w:p>
    <w:p w14:paraId="61E2D13B" w14:textId="77777777" w:rsidR="00474634" w:rsidRDefault="00474634" w:rsidP="00474634"/>
    <w:p w14:paraId="5581BB58" w14:textId="77777777" w:rsidR="00474634" w:rsidRPr="00BB1B26" w:rsidRDefault="00474634" w:rsidP="00474634">
      <w:pPr>
        <w:rPr>
          <w:u w:val="single"/>
        </w:rPr>
      </w:pPr>
      <w:r w:rsidRPr="00BB1B26">
        <w:rPr>
          <w:u w:val="single"/>
        </w:rPr>
        <w:t>Standard 5: Professionalism:</w:t>
      </w:r>
    </w:p>
    <w:p w14:paraId="6CFD02EC" w14:textId="77777777" w:rsidR="00474634" w:rsidRDefault="00474634" w:rsidP="00474634">
      <w:r>
        <w:lastRenderedPageBreak/>
        <w:t>In accordance with Professionalism (Standard 5), the instructor exemplifies a high level of professionalism through active participation in relevant conferences and workshops, as advocated by The Education and Training Foundation (2022). Additionally, the instructor goes beyond attendance, actively engaging and contributing to professional networks by establishing meaningful connections with colleagues and professionals in the calcium metabolism field. The commitment to consider presenting at conferences showcases an eagerness to share insights and experiences, contributing actively to the broader knowledge dissemination within the academic community. This proactive stance aligns with the instructor's unwavering commitment to continuous professional development, demonstrating not only personal growth but also a dedication to advancing the broader field of calcium metabolism education, as per the expectations outlined in Professionalism</w:t>
      </w:r>
    </w:p>
    <w:p w14:paraId="4165FD6A" w14:textId="77777777" w:rsidR="00474634" w:rsidRDefault="00474634" w:rsidP="00474634"/>
    <w:p w14:paraId="00B791B8" w14:textId="77777777" w:rsidR="00474634" w:rsidRPr="002F6F72" w:rsidRDefault="00474634" w:rsidP="00474634">
      <w:pPr>
        <w:rPr>
          <w:b/>
          <w:bCs/>
          <w:u w:val="single"/>
        </w:rPr>
      </w:pPr>
      <w:r w:rsidRPr="002F6F72">
        <w:rPr>
          <w:b/>
          <w:bCs/>
          <w:u w:val="single"/>
        </w:rPr>
        <w:t xml:space="preserve">Conclusion: </w:t>
      </w:r>
    </w:p>
    <w:p w14:paraId="1D5DFAE4" w14:textId="77777777" w:rsidR="00474634" w:rsidRDefault="00474634" w:rsidP="00474634"/>
    <w:p w14:paraId="396EB567" w14:textId="77777777" w:rsidR="00474634" w:rsidRDefault="00474634" w:rsidP="00474634">
      <w:r w:rsidRPr="00085259">
        <w:t xml:space="preserve">Collectively, the sessions formed a pedagogical narrative transcending </w:t>
      </w:r>
      <w:r>
        <w:t>boundary</w:t>
      </w:r>
      <w:r w:rsidRPr="00085259">
        <w:t>, emphasizing active student participation, adaptability, and commitment to continuous improvement. The transformative potential extended beyond sessions, leaving an indelible mark on students' educational journeys.</w:t>
      </w:r>
    </w:p>
    <w:p w14:paraId="6731F4B7" w14:textId="77777777" w:rsidR="00474634" w:rsidRDefault="00474634" w:rsidP="00474634"/>
    <w:p w14:paraId="0285ECCC" w14:textId="77777777" w:rsidR="00474634" w:rsidRDefault="00474634" w:rsidP="00474634">
      <w:pPr>
        <w:jc w:val="center"/>
        <w:rPr>
          <w:b/>
          <w:bCs/>
          <w:sz w:val="28"/>
          <w:szCs w:val="28"/>
          <w:u w:val="single"/>
        </w:rPr>
      </w:pPr>
      <w:r w:rsidRPr="003F22C6">
        <w:rPr>
          <w:b/>
          <w:bCs/>
          <w:sz w:val="28"/>
          <w:szCs w:val="28"/>
          <w:u w:val="single"/>
        </w:rPr>
        <w:t>Action plan:</w:t>
      </w:r>
    </w:p>
    <w:p w14:paraId="66D9F931" w14:textId="77777777" w:rsidR="00474634" w:rsidRPr="003F22C6" w:rsidRDefault="00474634" w:rsidP="00474634">
      <w:pPr>
        <w:jc w:val="center"/>
        <w:rPr>
          <w:b/>
          <w:bCs/>
          <w:sz w:val="28"/>
          <w:szCs w:val="28"/>
          <w:u w:val="single"/>
        </w:rPr>
      </w:pPr>
    </w:p>
    <w:p w14:paraId="5339B7A6" w14:textId="77777777" w:rsidR="00474634" w:rsidRDefault="00474634" w:rsidP="00474634">
      <w:r>
        <w:t>Incorporating Insights into My Teaching Life:</w:t>
      </w:r>
    </w:p>
    <w:p w14:paraId="68474CE5" w14:textId="77777777" w:rsidR="00474634" w:rsidRDefault="00474634" w:rsidP="00474634"/>
    <w:p w14:paraId="125DD51F" w14:textId="77777777" w:rsidR="00474634" w:rsidRPr="003F22C6" w:rsidRDefault="00474634" w:rsidP="00474634">
      <w:pPr>
        <w:rPr>
          <w:b/>
          <w:bCs/>
          <w:u w:val="single"/>
        </w:rPr>
      </w:pPr>
      <w:r w:rsidRPr="003F22C6">
        <w:rPr>
          <w:b/>
          <w:bCs/>
          <w:u w:val="single"/>
        </w:rPr>
        <w:t>Fostering Collaboration:</w:t>
      </w:r>
    </w:p>
    <w:p w14:paraId="34C5B744" w14:textId="77777777" w:rsidR="00474634" w:rsidRDefault="00474634" w:rsidP="00474634">
      <w:r>
        <w:t>I'll actively establish connections with colleagues and subject matter experts to foster a collaborative learning environment.</w:t>
      </w:r>
    </w:p>
    <w:p w14:paraId="20147D9A" w14:textId="77777777" w:rsidR="00474634" w:rsidRDefault="00474634" w:rsidP="00474634">
      <w:r>
        <w:t>Regular participation in research discussions will keep me updated on the latest advancements in my subject area.</w:t>
      </w:r>
    </w:p>
    <w:p w14:paraId="4D2344E0" w14:textId="77777777" w:rsidR="00474634" w:rsidRDefault="00474634" w:rsidP="00474634">
      <w:r>
        <w:t>Sharing these updates with students will create a dynamic and engaging atmosphere in my classes.</w:t>
      </w:r>
    </w:p>
    <w:p w14:paraId="5D162D99" w14:textId="77777777" w:rsidR="00474634" w:rsidRDefault="00474634" w:rsidP="00474634"/>
    <w:p w14:paraId="36E039D3" w14:textId="77777777" w:rsidR="00474634" w:rsidRPr="003F22C6" w:rsidRDefault="00474634" w:rsidP="00474634">
      <w:pPr>
        <w:rPr>
          <w:b/>
          <w:bCs/>
          <w:u w:val="single"/>
        </w:rPr>
      </w:pPr>
      <w:r w:rsidRPr="003F22C6">
        <w:rPr>
          <w:b/>
          <w:bCs/>
          <w:u w:val="single"/>
        </w:rPr>
        <w:t>Enhancing Classroom Management:</w:t>
      </w:r>
    </w:p>
    <w:p w14:paraId="53171510" w14:textId="77777777" w:rsidR="00474634" w:rsidRDefault="00474634" w:rsidP="00474634">
      <w:r>
        <w:t>I'll employ a multifaceted approach to enhance classroom management.</w:t>
      </w:r>
    </w:p>
    <w:p w14:paraId="378FF69B" w14:textId="77777777" w:rsidR="00474634" w:rsidRDefault="00474634" w:rsidP="00474634">
      <w:r>
        <w:t xml:space="preserve">Incorporating diverse interactive elements, as suggested by </w:t>
      </w:r>
      <w:proofErr w:type="spellStart"/>
      <w:r>
        <w:t>Nuñes</w:t>
      </w:r>
      <w:proofErr w:type="spellEnd"/>
      <w:r>
        <w:t xml:space="preserve"> (2021), will be a key aspect of my teaching </w:t>
      </w:r>
      <w:proofErr w:type="spellStart"/>
      <w:r>
        <w:t>strategy.Introducing</w:t>
      </w:r>
      <w:proofErr w:type="spellEnd"/>
      <w:r>
        <w:t xml:space="preserve"> engaging group discussions and implementing case study analyses will stimulate critical thinking and active involvement.</w:t>
      </w:r>
    </w:p>
    <w:p w14:paraId="28F47273" w14:textId="77777777" w:rsidR="00474634" w:rsidRDefault="00474634" w:rsidP="00474634"/>
    <w:p w14:paraId="44D76CF6" w14:textId="77777777" w:rsidR="00474634" w:rsidRPr="003F22C6" w:rsidRDefault="00474634" w:rsidP="00474634">
      <w:pPr>
        <w:rPr>
          <w:b/>
          <w:bCs/>
          <w:u w:val="single"/>
        </w:rPr>
      </w:pPr>
      <w:r w:rsidRPr="003F22C6">
        <w:rPr>
          <w:b/>
          <w:bCs/>
          <w:u w:val="single"/>
        </w:rPr>
        <w:t>Augmenting Instructional Planning:</w:t>
      </w:r>
    </w:p>
    <w:p w14:paraId="177BE246" w14:textId="77777777" w:rsidR="00474634" w:rsidRDefault="00474634" w:rsidP="00474634">
      <w:r>
        <w:t xml:space="preserve">I plan to augment instructional planning by incorporating additional case studies and examples. Creating diverse instructional materials, including visual aids and </w:t>
      </w:r>
      <w:proofErr w:type="spellStart"/>
      <w:r>
        <w:t>kinesthetic</w:t>
      </w:r>
      <w:proofErr w:type="spellEnd"/>
      <w:r>
        <w:t xml:space="preserve"> activities, will cater to varied learning styles.</w:t>
      </w:r>
    </w:p>
    <w:p w14:paraId="06A46728" w14:textId="77777777" w:rsidR="00474634" w:rsidRDefault="00474634" w:rsidP="00474634">
      <w:r>
        <w:t>Ensuring that my instructional design fosters comprehensive understanding and encourages active engagement is a priority.</w:t>
      </w:r>
    </w:p>
    <w:p w14:paraId="6C162732" w14:textId="77777777" w:rsidR="00474634" w:rsidRDefault="00474634" w:rsidP="00474634"/>
    <w:p w14:paraId="28EA95D0" w14:textId="77777777" w:rsidR="00474634" w:rsidRPr="003F22C6" w:rsidRDefault="00474634" w:rsidP="00474634">
      <w:pPr>
        <w:rPr>
          <w:b/>
          <w:bCs/>
          <w:u w:val="single"/>
        </w:rPr>
      </w:pPr>
      <w:r w:rsidRPr="003F22C6">
        <w:rPr>
          <w:b/>
          <w:bCs/>
          <w:u w:val="single"/>
        </w:rPr>
        <w:t>Strengthening Assessment and Feedback:</w:t>
      </w:r>
    </w:p>
    <w:p w14:paraId="4A820EB9" w14:textId="77777777" w:rsidR="00474634" w:rsidRDefault="00474634" w:rsidP="00474634">
      <w:r>
        <w:t>I'll strengthen assessment and feedback mechanisms by seamlessly integrating short quizzes or surveys. Assessments will not only gauge student comprehension but also identify areas of confusion for immediate, constructive feedback.</w:t>
      </w:r>
    </w:p>
    <w:p w14:paraId="7A7BB7F4" w14:textId="77777777" w:rsidR="00474634" w:rsidRDefault="00474634" w:rsidP="00474634">
      <w:r>
        <w:lastRenderedPageBreak/>
        <w:t>Emphasizing areas for improvement while reinforcing correct understanding will be a focus to create a supportive learning environment.</w:t>
      </w:r>
    </w:p>
    <w:p w14:paraId="774D094B" w14:textId="77777777" w:rsidR="00474634" w:rsidRDefault="00474634" w:rsidP="00474634"/>
    <w:p w14:paraId="616A739C" w14:textId="77777777" w:rsidR="00474634" w:rsidRPr="003F22C6" w:rsidRDefault="00474634" w:rsidP="00474634">
      <w:pPr>
        <w:rPr>
          <w:b/>
          <w:bCs/>
          <w:u w:val="single"/>
        </w:rPr>
      </w:pPr>
      <w:r w:rsidRPr="003F22C6">
        <w:rPr>
          <w:b/>
          <w:bCs/>
          <w:u w:val="single"/>
        </w:rPr>
        <w:t>Demonstrating Professionalism:</w:t>
      </w:r>
    </w:p>
    <w:p w14:paraId="4BE22121" w14:textId="77777777" w:rsidR="00474634" w:rsidRDefault="00474634" w:rsidP="00474634">
      <w:r>
        <w:t>Active participation in relevant conferences, workshops, and professional networks will be a consistent practice. Considering presenting at conferences to share insights and contribute to broader knowledge dissemination is part of my professional commitment.</w:t>
      </w:r>
    </w:p>
    <w:p w14:paraId="3D1DD9B0" w14:textId="77777777" w:rsidR="00474634" w:rsidRDefault="00474634" w:rsidP="00474634">
      <w:r>
        <w:t>Demonstrating a continuous commitment to professional development will showcase not only personal growth but also dedication to advancing my field.</w:t>
      </w:r>
    </w:p>
    <w:p w14:paraId="3D350197" w14:textId="77777777" w:rsidR="00474634" w:rsidRDefault="00474634" w:rsidP="00474634"/>
    <w:p w14:paraId="358AD0BA" w14:textId="77777777" w:rsidR="00474634" w:rsidRPr="003F22C6" w:rsidRDefault="00474634" w:rsidP="00474634">
      <w:pPr>
        <w:rPr>
          <w:b/>
          <w:bCs/>
          <w:u w:val="single"/>
        </w:rPr>
      </w:pPr>
      <w:r w:rsidRPr="003F22C6">
        <w:rPr>
          <w:b/>
          <w:bCs/>
          <w:u w:val="single"/>
        </w:rPr>
        <w:t>Overall Integration into My Teaching Approach:</w:t>
      </w:r>
    </w:p>
    <w:p w14:paraId="2976455D" w14:textId="77777777" w:rsidR="00474634" w:rsidRDefault="00474634" w:rsidP="00474634">
      <w:r>
        <w:t>I will strive to create dynamic and interactive learning hubs in my classes.</w:t>
      </w:r>
    </w:p>
    <w:p w14:paraId="394FD9CD" w14:textId="77777777" w:rsidR="00474634" w:rsidRDefault="00474634" w:rsidP="00474634">
      <w:r>
        <w:t>Emphasizing open communication and encouraging student participation will be integral to my teaching philosophy. I'll strategically integrate real-world case studies and interactive assessments for an enriched educational journey.</w:t>
      </w:r>
    </w:p>
    <w:p w14:paraId="47635F38" w14:textId="77777777" w:rsidR="00474634" w:rsidRDefault="00474634" w:rsidP="00474634"/>
    <w:p w14:paraId="4A48C7B4" w14:textId="77777777" w:rsidR="00474634" w:rsidRDefault="00474634" w:rsidP="00474634">
      <w:r>
        <w:t>By incorporating these insights into my teaching practices, I aim to create a transformative and impactful learning experience for my students while aligning with professional standards and expectations.</w:t>
      </w:r>
    </w:p>
    <w:p w14:paraId="65220E7E" w14:textId="77777777" w:rsidR="00474634" w:rsidRDefault="00474634" w:rsidP="00474634"/>
    <w:p w14:paraId="6692EA43" w14:textId="77777777" w:rsidR="00474634" w:rsidRDefault="00474634" w:rsidP="00474634"/>
    <w:p w14:paraId="2D31FB29" w14:textId="77777777" w:rsidR="00474634" w:rsidRDefault="00474634" w:rsidP="00474634"/>
    <w:p w14:paraId="717D202B" w14:textId="77777777" w:rsidR="00474634" w:rsidRDefault="00474634" w:rsidP="00474634"/>
    <w:p w14:paraId="68480E60" w14:textId="77777777" w:rsidR="00474634" w:rsidRDefault="00474634" w:rsidP="00474634"/>
    <w:p w14:paraId="2F5C6359" w14:textId="77777777" w:rsidR="00474634" w:rsidRDefault="00474634" w:rsidP="00474634"/>
    <w:p w14:paraId="065C2B72" w14:textId="77777777" w:rsidR="00474634" w:rsidRDefault="00474634" w:rsidP="00474634"/>
    <w:p w14:paraId="18FB6D4A" w14:textId="77777777" w:rsidR="00474634" w:rsidRDefault="00474634" w:rsidP="00474634"/>
    <w:p w14:paraId="009C5E31" w14:textId="77777777" w:rsidR="00474634" w:rsidRDefault="00474634" w:rsidP="00474634"/>
    <w:p w14:paraId="09D63B05" w14:textId="77777777" w:rsidR="00474634" w:rsidRDefault="00474634" w:rsidP="00474634"/>
    <w:p w14:paraId="7AA2F1A6" w14:textId="77777777" w:rsidR="00474634" w:rsidRDefault="00474634" w:rsidP="00474634"/>
    <w:p w14:paraId="581D79E8" w14:textId="77777777" w:rsidR="00474634" w:rsidRDefault="00474634" w:rsidP="00474634"/>
    <w:p w14:paraId="7DDAA09B" w14:textId="77777777" w:rsidR="00474634" w:rsidRDefault="00474634" w:rsidP="00474634"/>
    <w:p w14:paraId="475046A8" w14:textId="77777777" w:rsidR="00474634" w:rsidRDefault="00474634" w:rsidP="00474634"/>
    <w:p w14:paraId="6DB367AE" w14:textId="77777777" w:rsidR="00474634" w:rsidRDefault="00474634" w:rsidP="00474634"/>
    <w:p w14:paraId="169D7773" w14:textId="77777777" w:rsidR="00474634" w:rsidRDefault="00474634" w:rsidP="00474634"/>
    <w:p w14:paraId="31FC265C" w14:textId="77777777" w:rsidR="00474634" w:rsidRDefault="00474634" w:rsidP="00474634"/>
    <w:p w14:paraId="31585803" w14:textId="77777777" w:rsidR="00474634" w:rsidRDefault="00474634" w:rsidP="00474634"/>
    <w:p w14:paraId="25353499" w14:textId="77777777" w:rsidR="00474634" w:rsidRDefault="00474634" w:rsidP="00474634"/>
    <w:p w14:paraId="052F8C54" w14:textId="77777777" w:rsidR="00474634" w:rsidRDefault="00474634" w:rsidP="00474634"/>
    <w:p w14:paraId="0C273594" w14:textId="77777777" w:rsidR="00474634" w:rsidRDefault="00474634" w:rsidP="00474634"/>
    <w:p w14:paraId="573F380B" w14:textId="77777777" w:rsidR="00474634" w:rsidRDefault="00474634" w:rsidP="00474634"/>
    <w:p w14:paraId="2F55F090" w14:textId="77777777" w:rsidR="00474634" w:rsidRDefault="00474634" w:rsidP="00474634"/>
    <w:p w14:paraId="0EFA93BD" w14:textId="77777777" w:rsidR="00474634" w:rsidRDefault="00474634" w:rsidP="00474634"/>
    <w:p w14:paraId="3E0281D1" w14:textId="77777777" w:rsidR="00474634" w:rsidRDefault="00474634" w:rsidP="00474634"/>
    <w:p w14:paraId="013B05B2" w14:textId="77777777" w:rsidR="00474634" w:rsidRDefault="00474634" w:rsidP="00474634"/>
    <w:p w14:paraId="50563E2D" w14:textId="77777777" w:rsidR="00474634" w:rsidRDefault="00474634" w:rsidP="00474634"/>
    <w:p w14:paraId="179C2D40" w14:textId="77777777" w:rsidR="00474634" w:rsidRDefault="00474634" w:rsidP="00474634"/>
    <w:p w14:paraId="5D80BA94" w14:textId="77777777" w:rsidR="00474634" w:rsidRDefault="00474634" w:rsidP="00474634"/>
    <w:p w14:paraId="2E82A0CD" w14:textId="77777777" w:rsidR="00474634" w:rsidRPr="002F6F72" w:rsidRDefault="00474634" w:rsidP="00474634">
      <w:pPr>
        <w:rPr>
          <w:b/>
          <w:bCs/>
          <w:u w:val="single"/>
        </w:rPr>
      </w:pPr>
      <w:r w:rsidRPr="002F6F72">
        <w:rPr>
          <w:b/>
          <w:bCs/>
          <w:u w:val="single"/>
        </w:rPr>
        <w:lastRenderedPageBreak/>
        <w:t>Reference:</w:t>
      </w:r>
    </w:p>
    <w:p w14:paraId="645F9490" w14:textId="77777777" w:rsidR="00474634" w:rsidRDefault="00474634" w:rsidP="00474634"/>
    <w:p w14:paraId="41D34C14" w14:textId="77777777" w:rsidR="00474634" w:rsidRPr="00BB1B26" w:rsidRDefault="00474634" w:rsidP="00474634">
      <w:pPr>
        <w:rPr>
          <w:rFonts w:ascii="Times New Roman" w:eastAsia="Times New Roman" w:hAnsi="Times New Roman" w:cs="Times New Roman"/>
          <w:lang w:eastAsia="en-GB"/>
        </w:rPr>
      </w:pPr>
      <w:r w:rsidRPr="00E76F4D">
        <w:rPr>
          <w:rFonts w:ascii="Times New Roman" w:eastAsia="Times New Roman" w:hAnsi="Times New Roman" w:cs="Times New Roman"/>
          <w:lang w:eastAsia="en-GB"/>
        </w:rPr>
        <w:t xml:space="preserve">Bassot, B. (2015) </w:t>
      </w:r>
      <w:r w:rsidRPr="00E76F4D">
        <w:rPr>
          <w:rFonts w:ascii="Times New Roman" w:eastAsia="Times New Roman" w:hAnsi="Times New Roman" w:cs="Times New Roman"/>
          <w:i/>
          <w:iCs/>
          <w:lang w:eastAsia="en-GB"/>
        </w:rPr>
        <w:t>The reflective practice guide: an interdisciplinary approach to critical reflection / Barbara Bassot.</w:t>
      </w:r>
      <w:r w:rsidRPr="00E76F4D">
        <w:rPr>
          <w:rFonts w:ascii="Times New Roman" w:eastAsia="Times New Roman" w:hAnsi="Times New Roman" w:cs="Times New Roman"/>
          <w:lang w:eastAsia="en-GB"/>
        </w:rPr>
        <w:t xml:space="preserve"> </w:t>
      </w:r>
    </w:p>
    <w:p w14:paraId="621A6717" w14:textId="77777777" w:rsidR="00474634" w:rsidRDefault="00474634" w:rsidP="00474634">
      <w:pPr>
        <w:pStyle w:val="NormalWeb"/>
        <w:ind w:left="567" w:hanging="567"/>
      </w:pPr>
      <w:r>
        <w:t xml:space="preserve">Hardy, S. (2021) </w:t>
      </w:r>
      <w:r>
        <w:rPr>
          <w:i/>
          <w:iCs/>
        </w:rPr>
        <w:t>10 ways to improve your subject knowledge</w:t>
      </w:r>
      <w:r>
        <w:t xml:space="preserve">, </w:t>
      </w:r>
      <w:r>
        <w:rPr>
          <w:i/>
          <w:iCs/>
        </w:rPr>
        <w:t>Twinkl.co.uk</w:t>
      </w:r>
      <w:r>
        <w:t xml:space="preserve">. Available at: https://www.twinkl.co.uk/news/10-ways-to-improve-your-subject-knowledge (Accessed: 02 February 2024). </w:t>
      </w:r>
    </w:p>
    <w:p w14:paraId="29F1D6AB" w14:textId="77777777" w:rsidR="00474634" w:rsidRDefault="00474634" w:rsidP="00474634">
      <w:pPr>
        <w:pStyle w:val="NormalWeb"/>
        <w:ind w:left="567" w:hanging="567"/>
      </w:pPr>
      <w:proofErr w:type="spellStart"/>
      <w:r>
        <w:t>Koseoglu</w:t>
      </w:r>
      <w:proofErr w:type="spellEnd"/>
      <w:r>
        <w:t xml:space="preserve">, S., </w:t>
      </w:r>
      <w:proofErr w:type="spellStart"/>
      <w:r>
        <w:t>Veletsianos</w:t>
      </w:r>
      <w:proofErr w:type="spellEnd"/>
      <w:r>
        <w:t xml:space="preserve">, G. and Rowell, C. (2023) </w:t>
      </w:r>
      <w:r>
        <w:rPr>
          <w:i/>
          <w:iCs/>
        </w:rPr>
        <w:t>Critical Digital Pedagogy in higher education</w:t>
      </w:r>
      <w:r>
        <w:t xml:space="preserve">, </w:t>
      </w:r>
      <w:r>
        <w:rPr>
          <w:i/>
          <w:iCs/>
        </w:rPr>
        <w:t>University of Chicago Press</w:t>
      </w:r>
      <w:r>
        <w:t xml:space="preserve">. Available at: https://press.uchicago.edu/ucp/books/book/distributed/C/bo186919578.html (Accessed: 02 February 2024). </w:t>
      </w:r>
    </w:p>
    <w:p w14:paraId="3DC51485" w14:textId="77777777" w:rsidR="00474634" w:rsidRDefault="00474634" w:rsidP="00474634">
      <w:pPr>
        <w:pStyle w:val="NormalWeb"/>
        <w:ind w:left="567" w:hanging="567"/>
      </w:pPr>
      <w:r>
        <w:t xml:space="preserve">Main, P. (2021) </w:t>
      </w:r>
      <w:r>
        <w:rPr>
          <w:i/>
          <w:iCs/>
        </w:rPr>
        <w:t>Kolb’s learning cycle</w:t>
      </w:r>
      <w:r>
        <w:t xml:space="preserve">, </w:t>
      </w:r>
      <w:r>
        <w:rPr>
          <w:i/>
          <w:iCs/>
        </w:rPr>
        <w:t>RSS</w:t>
      </w:r>
      <w:r>
        <w:t xml:space="preserve">. Available at: https://www.structural-learning.com/post/kolbs-learning-cycle#:~:text=Kolb%20is%20a%20four%2Dstep,step%20using%20a%20logical%20sequence (Accessed: 02 February 2024). </w:t>
      </w:r>
    </w:p>
    <w:p w14:paraId="4CB10736" w14:textId="77777777" w:rsidR="00474634" w:rsidRDefault="00474634" w:rsidP="00474634">
      <w:pPr>
        <w:pStyle w:val="NormalWeb"/>
        <w:ind w:left="567" w:hanging="567"/>
      </w:pPr>
      <w:proofErr w:type="spellStart"/>
      <w:r>
        <w:t>Mcleod</w:t>
      </w:r>
      <w:proofErr w:type="spellEnd"/>
      <w:r>
        <w:t xml:space="preserve">, S. (2023) </w:t>
      </w:r>
      <w:r>
        <w:rPr>
          <w:i/>
          <w:iCs/>
        </w:rPr>
        <w:t>Kolb’s learning Styles &amp; Experiential Learning Cycle</w:t>
      </w:r>
      <w:r>
        <w:t xml:space="preserve">, </w:t>
      </w:r>
      <w:r>
        <w:rPr>
          <w:i/>
          <w:iCs/>
        </w:rPr>
        <w:t>Simply Psychology</w:t>
      </w:r>
      <w:r>
        <w:t xml:space="preserve">. Available at: https://www.simplypsychology.org/learning-kolb.html (Accessed: 02 February 2024). </w:t>
      </w:r>
    </w:p>
    <w:p w14:paraId="3E6E74BD" w14:textId="77777777" w:rsidR="00474634" w:rsidRDefault="00474634" w:rsidP="00474634">
      <w:pPr>
        <w:pStyle w:val="NormalWeb"/>
        <w:ind w:left="567" w:hanging="567"/>
      </w:pPr>
      <w:proofErr w:type="spellStart"/>
      <w:r>
        <w:t>Nuñes</w:t>
      </w:r>
      <w:proofErr w:type="spellEnd"/>
      <w:r>
        <w:t xml:space="preserve">, K.L. (2021) </w:t>
      </w:r>
      <w:r>
        <w:rPr>
          <w:i/>
          <w:iCs/>
        </w:rPr>
        <w:t>Classroom Management Strategies for teaching English online</w:t>
      </w:r>
      <w:r>
        <w:t xml:space="preserve">, </w:t>
      </w:r>
      <w:proofErr w:type="spellStart"/>
      <w:r>
        <w:rPr>
          <w:i/>
          <w:iCs/>
        </w:rPr>
        <w:t>BridgeUniverse</w:t>
      </w:r>
      <w:proofErr w:type="spellEnd"/>
      <w:r>
        <w:rPr>
          <w:i/>
          <w:iCs/>
        </w:rPr>
        <w:t xml:space="preserve"> - TEFL Blog, News, Tips &amp; Resources</w:t>
      </w:r>
      <w:r>
        <w:t xml:space="preserve">. Available at: https://bridge.edu/tefl/blog/classroom-management-teaching-online/ (Accessed: 02 February 2024). </w:t>
      </w:r>
    </w:p>
    <w:p w14:paraId="2E81537F" w14:textId="77777777" w:rsidR="00474634" w:rsidRDefault="00474634" w:rsidP="00474634">
      <w:pPr>
        <w:pStyle w:val="NormalWeb"/>
        <w:ind w:left="567" w:hanging="567"/>
      </w:pPr>
      <w:r>
        <w:t xml:space="preserve">Oo, T.Z., </w:t>
      </w:r>
      <w:proofErr w:type="spellStart"/>
      <w:r>
        <w:t>Habók</w:t>
      </w:r>
      <w:proofErr w:type="spellEnd"/>
      <w:r>
        <w:t xml:space="preserve">, A. and Józsa, K. (2023) </w:t>
      </w:r>
      <w:r>
        <w:rPr>
          <w:i/>
          <w:iCs/>
        </w:rPr>
        <w:t>Empowering educators to sustain reflective teaching practices: The validation of Instruments</w:t>
      </w:r>
      <w:r>
        <w:t xml:space="preserve">, </w:t>
      </w:r>
      <w:r>
        <w:rPr>
          <w:i/>
          <w:iCs/>
        </w:rPr>
        <w:t>MDPI</w:t>
      </w:r>
      <w:r>
        <w:t xml:space="preserve">. Available at: https://www.mdpi.com/2071-1050/15/9/7640 (Accessed: 02 February 2024). </w:t>
      </w:r>
    </w:p>
    <w:p w14:paraId="326D0B00" w14:textId="77777777" w:rsidR="00474634" w:rsidRDefault="00474634" w:rsidP="00474634">
      <w:pPr>
        <w:pStyle w:val="NormalWeb"/>
        <w:ind w:left="567" w:hanging="567"/>
      </w:pPr>
      <w:r>
        <w:t xml:space="preserve">Specialty, S. (2023) </w:t>
      </w:r>
      <w:r>
        <w:rPr>
          <w:i/>
          <w:iCs/>
        </w:rPr>
        <w:t>How to create more dynamic learning environments</w:t>
      </w:r>
      <w:r>
        <w:t xml:space="preserve">, </w:t>
      </w:r>
      <w:r>
        <w:rPr>
          <w:i/>
          <w:iCs/>
        </w:rPr>
        <w:t>OMNIA Partners</w:t>
      </w:r>
      <w:r>
        <w:t xml:space="preserve">. Available at: https://info.omniapartners.com/resources/insights/how-to-create-more-dynamic-learning-environments (Accessed: 02 February 2024). </w:t>
      </w:r>
    </w:p>
    <w:p w14:paraId="1C4BCD01" w14:textId="77777777" w:rsidR="00474634" w:rsidRDefault="00474634" w:rsidP="00474634">
      <w:pPr>
        <w:pStyle w:val="NormalWeb"/>
        <w:ind w:left="567" w:hanging="567"/>
      </w:pPr>
      <w:proofErr w:type="spellStart"/>
      <w:r>
        <w:t>stanford</w:t>
      </w:r>
      <w:proofErr w:type="spellEnd"/>
      <w:r>
        <w:t xml:space="preserve"> , </w:t>
      </w:r>
      <w:r>
        <w:rPr>
          <w:i/>
          <w:iCs/>
        </w:rPr>
        <w:t>Increasing student engagement</w:t>
      </w:r>
      <w:r>
        <w:t xml:space="preserve">, </w:t>
      </w:r>
      <w:r>
        <w:rPr>
          <w:i/>
          <w:iCs/>
        </w:rPr>
        <w:t>Teaching Commons</w:t>
      </w:r>
      <w:r>
        <w:t xml:space="preserve">. Available at: https://teachingcommons.stanford.edu/teaching-guides/foundations-course-design/learning-activities/increasing-student-engagement (Accessed: 02 February 2024). </w:t>
      </w:r>
    </w:p>
    <w:p w14:paraId="23045636" w14:textId="77777777" w:rsidR="00474634" w:rsidRDefault="00474634" w:rsidP="00474634">
      <w:pPr>
        <w:pStyle w:val="NormalWeb"/>
        <w:ind w:left="567" w:hanging="567"/>
      </w:pPr>
      <w:r>
        <w:t xml:space="preserve">The Education and Training Foundation (2022) </w:t>
      </w:r>
      <w:r>
        <w:rPr>
          <w:i/>
          <w:iCs/>
        </w:rPr>
        <w:t>Professional development opportunities mapped to the ETF professional standards</w:t>
      </w:r>
      <w:r>
        <w:t xml:space="preserve">, </w:t>
      </w:r>
      <w:r>
        <w:rPr>
          <w:i/>
          <w:iCs/>
        </w:rPr>
        <w:t>The Education and Training Foundation</w:t>
      </w:r>
      <w:r>
        <w:t xml:space="preserve">. Available at: https://www.et-foundation.co.uk/professional-standards/teachers/cpd-mapping/ (Accessed: 02 February 2024). </w:t>
      </w:r>
    </w:p>
    <w:p w14:paraId="786C2DF4" w14:textId="77777777" w:rsidR="00474634" w:rsidRDefault="00474634" w:rsidP="00474634">
      <w:pPr>
        <w:pStyle w:val="NormalWeb"/>
        <w:ind w:left="567" w:hanging="567"/>
      </w:pPr>
      <w:r>
        <w:t xml:space="preserve">Twinkl (no date) </w:t>
      </w:r>
      <w:r>
        <w:rPr>
          <w:i/>
          <w:iCs/>
        </w:rPr>
        <w:t>What are some Classroom Management Strategies?</w:t>
      </w:r>
      <w:r>
        <w:t xml:space="preserve">, </w:t>
      </w:r>
      <w:r>
        <w:rPr>
          <w:i/>
          <w:iCs/>
        </w:rPr>
        <w:t>Twinkl.co.uk</w:t>
      </w:r>
      <w:r>
        <w:t xml:space="preserve">. Available at: https://www.twinkl.co.uk/teaching-wiki/some-classroom-management-strategies (Accessed: 02 February 2024). </w:t>
      </w:r>
    </w:p>
    <w:p w14:paraId="692BEFC3" w14:textId="77777777" w:rsidR="00474634" w:rsidRDefault="00474634" w:rsidP="00474634">
      <w:pPr>
        <w:pStyle w:val="NormalWeb"/>
        <w:ind w:left="567" w:hanging="567"/>
      </w:pPr>
    </w:p>
    <w:p w14:paraId="5599EB13" w14:textId="77777777" w:rsidR="00474634" w:rsidRPr="00742EE0" w:rsidRDefault="00474634" w:rsidP="00474634">
      <w:pPr>
        <w:jc w:val="center"/>
        <w:rPr>
          <w:i/>
          <w:iCs/>
          <w:sz w:val="40"/>
          <w:szCs w:val="40"/>
          <w:u w:val="single"/>
        </w:rPr>
      </w:pPr>
      <w:r w:rsidRPr="00742EE0">
        <w:rPr>
          <w:i/>
          <w:iCs/>
          <w:sz w:val="40"/>
          <w:szCs w:val="40"/>
          <w:u w:val="single"/>
        </w:rPr>
        <w:lastRenderedPageBreak/>
        <w:t>Appendices:</w:t>
      </w:r>
    </w:p>
    <w:p w14:paraId="0CDC0C93" w14:textId="77777777" w:rsidR="00474634" w:rsidRDefault="00474634" w:rsidP="00474634"/>
    <w:p w14:paraId="70DB209E" w14:textId="77777777" w:rsidR="00474634" w:rsidRDefault="00474634" w:rsidP="00474634">
      <w:r>
        <w:t xml:space="preserve">Teacher Observation form 1 - </w:t>
      </w:r>
    </w:p>
    <w:p w14:paraId="217F369A" w14:textId="77777777" w:rsidR="00474634" w:rsidRDefault="00474634" w:rsidP="00474634">
      <w:r>
        <w:rPr>
          <w:noProof/>
        </w:rPr>
        <w:drawing>
          <wp:anchor distT="0" distB="0" distL="114300" distR="114300" simplePos="0" relativeHeight="251660288" behindDoc="1" locked="0" layoutInCell="1" allowOverlap="1" wp14:anchorId="04C96152" wp14:editId="3CA72B94">
            <wp:simplePos x="0" y="0"/>
            <wp:positionH relativeFrom="column">
              <wp:posOffset>1403131</wp:posOffset>
            </wp:positionH>
            <wp:positionV relativeFrom="paragraph">
              <wp:posOffset>178435</wp:posOffset>
            </wp:positionV>
            <wp:extent cx="3428491" cy="4245497"/>
            <wp:effectExtent l="0" t="0" r="635" b="0"/>
            <wp:wrapTight wrapText="bothSides">
              <wp:wrapPolygon edited="0">
                <wp:start x="0" y="0"/>
                <wp:lineTo x="0" y="21519"/>
                <wp:lineTo x="21524" y="21519"/>
                <wp:lineTo x="21524" y="0"/>
                <wp:lineTo x="0" y="0"/>
              </wp:wrapPolygon>
            </wp:wrapTight>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4">
                      <a:extLst>
                        <a:ext uri="{28A0092B-C50C-407E-A947-70E740481C1C}">
                          <a14:useLocalDpi xmlns:a14="http://schemas.microsoft.com/office/drawing/2010/main" val="0"/>
                        </a:ext>
                      </a:extLst>
                    </a:blip>
                    <a:srcRect l="31911" t="24482" r="41440" b="22717"/>
                    <a:stretch/>
                  </pic:blipFill>
                  <pic:spPr bwMode="auto">
                    <a:xfrm>
                      <a:off x="0" y="0"/>
                      <a:ext cx="3428491" cy="424549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5E6652" w14:textId="77777777" w:rsidR="00474634" w:rsidRDefault="00474634" w:rsidP="00474634"/>
    <w:p w14:paraId="4888305B" w14:textId="77777777" w:rsidR="00474634" w:rsidRDefault="00474634" w:rsidP="00474634"/>
    <w:p w14:paraId="2BB3E15C" w14:textId="77777777" w:rsidR="00474634" w:rsidRDefault="00474634" w:rsidP="00474634"/>
    <w:p w14:paraId="2ED95925" w14:textId="77777777" w:rsidR="00474634" w:rsidRDefault="00474634" w:rsidP="00474634"/>
    <w:p w14:paraId="633DA84C" w14:textId="77777777" w:rsidR="00474634" w:rsidRDefault="00474634" w:rsidP="00474634"/>
    <w:p w14:paraId="4F6E4CDE" w14:textId="77777777" w:rsidR="00474634" w:rsidRDefault="00474634" w:rsidP="00474634"/>
    <w:p w14:paraId="5587B1A5" w14:textId="77777777" w:rsidR="00474634" w:rsidRDefault="00474634" w:rsidP="00474634"/>
    <w:p w14:paraId="51B6EE57" w14:textId="77777777" w:rsidR="00474634" w:rsidRDefault="00474634" w:rsidP="00474634"/>
    <w:p w14:paraId="71E272EB" w14:textId="77777777" w:rsidR="00474634" w:rsidRDefault="00474634" w:rsidP="00474634">
      <w:r>
        <w:rPr>
          <w:noProof/>
        </w:rPr>
        <w:drawing>
          <wp:anchor distT="0" distB="0" distL="114300" distR="114300" simplePos="0" relativeHeight="251659264" behindDoc="1" locked="0" layoutInCell="1" allowOverlap="1" wp14:anchorId="743FADB8" wp14:editId="21597379">
            <wp:simplePos x="0" y="0"/>
            <wp:positionH relativeFrom="column">
              <wp:posOffset>1891030</wp:posOffset>
            </wp:positionH>
            <wp:positionV relativeFrom="paragraph">
              <wp:posOffset>57150</wp:posOffset>
            </wp:positionV>
            <wp:extent cx="1464945" cy="625475"/>
            <wp:effectExtent l="0" t="0" r="0" b="0"/>
            <wp:wrapTight wrapText="bothSides">
              <wp:wrapPolygon edited="0">
                <wp:start x="0" y="0"/>
                <wp:lineTo x="0" y="21052"/>
                <wp:lineTo x="21347" y="21052"/>
                <wp:lineTo x="21347" y="0"/>
                <wp:lineTo x="0" y="0"/>
              </wp:wrapPolygon>
            </wp:wrapTight>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5" cstate="print">
                      <a:extLst>
                        <a:ext uri="{28A0092B-C50C-407E-A947-70E740481C1C}">
                          <a14:useLocalDpi xmlns:a14="http://schemas.microsoft.com/office/drawing/2010/main" val="0"/>
                        </a:ext>
                      </a:extLst>
                    </a:blip>
                    <a:srcRect l="33005" t="38122" r="41429" b="44399"/>
                    <a:stretch/>
                  </pic:blipFill>
                  <pic:spPr bwMode="auto">
                    <a:xfrm>
                      <a:off x="0" y="0"/>
                      <a:ext cx="1464945" cy="625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5F901E" w14:textId="77777777" w:rsidR="00474634" w:rsidRDefault="00474634" w:rsidP="00474634"/>
    <w:p w14:paraId="4828945B" w14:textId="77777777" w:rsidR="00474634" w:rsidRDefault="00474634" w:rsidP="00474634"/>
    <w:p w14:paraId="57D04F82" w14:textId="77777777" w:rsidR="00474634" w:rsidRDefault="00474634" w:rsidP="00474634"/>
    <w:p w14:paraId="6D871001" w14:textId="77777777" w:rsidR="00474634" w:rsidRDefault="00474634" w:rsidP="00474634"/>
    <w:p w14:paraId="717DF823" w14:textId="77777777" w:rsidR="00474634" w:rsidRDefault="00474634" w:rsidP="00474634"/>
    <w:p w14:paraId="08A547A3" w14:textId="77777777" w:rsidR="00474634" w:rsidRDefault="00474634" w:rsidP="00474634"/>
    <w:p w14:paraId="47B9E180" w14:textId="77777777" w:rsidR="00474634" w:rsidRDefault="00474634" w:rsidP="00474634"/>
    <w:p w14:paraId="410CC890" w14:textId="77777777" w:rsidR="00474634" w:rsidRDefault="00474634" w:rsidP="00474634"/>
    <w:p w14:paraId="227706B8" w14:textId="77777777" w:rsidR="00474634" w:rsidRDefault="00474634" w:rsidP="00474634"/>
    <w:p w14:paraId="4B49827B" w14:textId="77777777" w:rsidR="00474634" w:rsidRDefault="00474634" w:rsidP="00474634"/>
    <w:p w14:paraId="5E1F8704" w14:textId="77777777" w:rsidR="00474634" w:rsidRDefault="00474634" w:rsidP="00474634"/>
    <w:p w14:paraId="7A8B9897" w14:textId="77777777" w:rsidR="00474634" w:rsidRDefault="00474634" w:rsidP="00474634"/>
    <w:p w14:paraId="5869C786" w14:textId="77777777" w:rsidR="00474634" w:rsidRDefault="00474634" w:rsidP="00474634"/>
    <w:p w14:paraId="6D184475" w14:textId="77777777" w:rsidR="00474634" w:rsidRDefault="00474634" w:rsidP="00474634">
      <w:r>
        <w:rPr>
          <w:noProof/>
        </w:rPr>
        <w:drawing>
          <wp:anchor distT="0" distB="0" distL="114300" distR="114300" simplePos="0" relativeHeight="251662336" behindDoc="1" locked="0" layoutInCell="1" allowOverlap="1" wp14:anchorId="5A951742" wp14:editId="24AA37C3">
            <wp:simplePos x="0" y="0"/>
            <wp:positionH relativeFrom="column">
              <wp:posOffset>1561465</wp:posOffset>
            </wp:positionH>
            <wp:positionV relativeFrom="paragraph">
              <wp:posOffset>147955</wp:posOffset>
            </wp:positionV>
            <wp:extent cx="3265170" cy="1552575"/>
            <wp:effectExtent l="0" t="0" r="0" b="0"/>
            <wp:wrapTight wrapText="bothSides">
              <wp:wrapPolygon edited="0">
                <wp:start x="0" y="0"/>
                <wp:lineTo x="0" y="21379"/>
                <wp:lineTo x="21508" y="21379"/>
                <wp:lineTo x="21508" y="0"/>
                <wp:lineTo x="0" y="0"/>
              </wp:wrapPolygon>
            </wp:wrapTight>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6">
                      <a:extLst>
                        <a:ext uri="{28A0092B-C50C-407E-A947-70E740481C1C}">
                          <a14:useLocalDpi xmlns:a14="http://schemas.microsoft.com/office/drawing/2010/main" val="0"/>
                        </a:ext>
                      </a:extLst>
                    </a:blip>
                    <a:srcRect l="33010" t="38127" r="41211" b="43700"/>
                    <a:stretch/>
                  </pic:blipFill>
                  <pic:spPr bwMode="auto">
                    <a:xfrm>
                      <a:off x="0" y="0"/>
                      <a:ext cx="3265170" cy="1552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07221B" w14:textId="77777777" w:rsidR="00474634" w:rsidRDefault="00474634" w:rsidP="00474634"/>
    <w:p w14:paraId="47B44B56" w14:textId="77777777" w:rsidR="00474634" w:rsidRDefault="00474634" w:rsidP="00474634"/>
    <w:p w14:paraId="6ABB00CD" w14:textId="77777777" w:rsidR="00474634" w:rsidRDefault="00474634" w:rsidP="00474634"/>
    <w:p w14:paraId="231A9B28" w14:textId="77777777" w:rsidR="00474634" w:rsidRDefault="00474634" w:rsidP="00474634"/>
    <w:p w14:paraId="4EBF0979" w14:textId="77777777" w:rsidR="00474634" w:rsidRDefault="00474634" w:rsidP="00474634"/>
    <w:p w14:paraId="11DB4CCA" w14:textId="77777777" w:rsidR="00474634" w:rsidRDefault="00474634" w:rsidP="00474634"/>
    <w:p w14:paraId="251D8F17" w14:textId="77777777" w:rsidR="00474634" w:rsidRDefault="00474634" w:rsidP="00474634"/>
    <w:p w14:paraId="7A07378C" w14:textId="77777777" w:rsidR="00474634" w:rsidRDefault="00474634" w:rsidP="00474634"/>
    <w:p w14:paraId="01EB0008" w14:textId="77777777" w:rsidR="00474634" w:rsidRDefault="00474634" w:rsidP="00474634"/>
    <w:p w14:paraId="2F6CE449" w14:textId="77777777" w:rsidR="00474634" w:rsidRDefault="00474634" w:rsidP="00474634"/>
    <w:p w14:paraId="7F7E92E5" w14:textId="77777777" w:rsidR="00474634" w:rsidRDefault="00474634" w:rsidP="00474634"/>
    <w:p w14:paraId="35D64BE2" w14:textId="77777777" w:rsidR="00474634" w:rsidRDefault="00474634" w:rsidP="00474634"/>
    <w:p w14:paraId="7929FE21" w14:textId="77777777" w:rsidR="00474634" w:rsidRDefault="00474634" w:rsidP="00474634"/>
    <w:p w14:paraId="5B0740CE" w14:textId="77777777" w:rsidR="00474634" w:rsidRDefault="00474634" w:rsidP="00474634"/>
    <w:p w14:paraId="404E12C0" w14:textId="77777777" w:rsidR="00474634" w:rsidRDefault="00474634" w:rsidP="00474634"/>
    <w:p w14:paraId="0E322984" w14:textId="77777777" w:rsidR="00474634" w:rsidRDefault="00474634" w:rsidP="00474634"/>
    <w:p w14:paraId="356F77A8" w14:textId="77777777" w:rsidR="00474634" w:rsidRDefault="00474634" w:rsidP="00474634"/>
    <w:p w14:paraId="104E458C" w14:textId="77777777" w:rsidR="00474634" w:rsidRDefault="00474634" w:rsidP="00474634"/>
    <w:p w14:paraId="25CEB359" w14:textId="77777777" w:rsidR="00474634" w:rsidRDefault="00474634" w:rsidP="00474634"/>
    <w:p w14:paraId="05C32C9C" w14:textId="77777777" w:rsidR="00474634" w:rsidRDefault="00474634" w:rsidP="00474634"/>
    <w:p w14:paraId="2B9316E5" w14:textId="77777777" w:rsidR="00474634" w:rsidRDefault="00474634" w:rsidP="00474634"/>
    <w:p w14:paraId="44E207D6" w14:textId="77777777" w:rsidR="00474634" w:rsidRDefault="00474634" w:rsidP="00474634">
      <w:r>
        <w:lastRenderedPageBreak/>
        <w:t xml:space="preserve">Teaching Observation Form 2 - </w:t>
      </w:r>
    </w:p>
    <w:p w14:paraId="2E5382DF" w14:textId="77777777" w:rsidR="00474634" w:rsidRDefault="00474634" w:rsidP="00474634">
      <w:r>
        <w:rPr>
          <w:noProof/>
        </w:rPr>
        <w:drawing>
          <wp:anchor distT="0" distB="0" distL="114300" distR="114300" simplePos="0" relativeHeight="251661312" behindDoc="1" locked="0" layoutInCell="1" allowOverlap="1" wp14:anchorId="312A0630" wp14:editId="343C2AD1">
            <wp:simplePos x="0" y="0"/>
            <wp:positionH relativeFrom="column">
              <wp:posOffset>532130</wp:posOffset>
            </wp:positionH>
            <wp:positionV relativeFrom="paragraph">
              <wp:posOffset>118745</wp:posOffset>
            </wp:positionV>
            <wp:extent cx="4142365" cy="5769208"/>
            <wp:effectExtent l="0" t="0" r="0" b="0"/>
            <wp:wrapTight wrapText="bothSides">
              <wp:wrapPolygon edited="0">
                <wp:start x="0" y="0"/>
                <wp:lineTo x="0" y="21541"/>
                <wp:lineTo x="21524" y="21541"/>
                <wp:lineTo x="21524" y="0"/>
                <wp:lineTo x="0" y="0"/>
              </wp:wrapPolygon>
            </wp:wrapTight>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37986" t="26040" r="35213" b="14228"/>
                    <a:stretch/>
                  </pic:blipFill>
                  <pic:spPr bwMode="auto">
                    <a:xfrm>
                      <a:off x="0" y="0"/>
                      <a:ext cx="4142365" cy="57692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D06E97" w14:textId="77777777" w:rsidR="00474634" w:rsidRPr="006C5060" w:rsidRDefault="00474634" w:rsidP="00474634"/>
    <w:p w14:paraId="5B2F7EEE" w14:textId="77777777" w:rsidR="00474634" w:rsidRPr="006C5060" w:rsidRDefault="00474634" w:rsidP="00474634"/>
    <w:p w14:paraId="482555C4" w14:textId="77777777" w:rsidR="00474634" w:rsidRPr="006C5060" w:rsidRDefault="00474634" w:rsidP="00474634"/>
    <w:p w14:paraId="5B5809DB" w14:textId="77777777" w:rsidR="00474634" w:rsidRPr="006C5060" w:rsidRDefault="00474634" w:rsidP="00474634"/>
    <w:p w14:paraId="5B7F059A" w14:textId="77777777" w:rsidR="00474634" w:rsidRPr="006C5060" w:rsidRDefault="00474634" w:rsidP="00474634"/>
    <w:p w14:paraId="3306C621" w14:textId="77777777" w:rsidR="00474634" w:rsidRPr="006C5060" w:rsidRDefault="00474634" w:rsidP="00474634"/>
    <w:p w14:paraId="25EBAA05" w14:textId="77777777" w:rsidR="00474634" w:rsidRPr="006C5060" w:rsidRDefault="00474634" w:rsidP="00474634"/>
    <w:p w14:paraId="5CE646F9" w14:textId="77777777" w:rsidR="00474634" w:rsidRPr="006C5060" w:rsidRDefault="00474634" w:rsidP="00474634"/>
    <w:p w14:paraId="093DB167" w14:textId="77777777" w:rsidR="00474634" w:rsidRPr="006C5060" w:rsidRDefault="00474634" w:rsidP="00474634"/>
    <w:p w14:paraId="1ECB61F6" w14:textId="77777777" w:rsidR="00474634" w:rsidRPr="006C5060" w:rsidRDefault="00474634" w:rsidP="00474634"/>
    <w:p w14:paraId="7B79CDEA" w14:textId="77777777" w:rsidR="00474634" w:rsidRPr="006C5060" w:rsidRDefault="00474634" w:rsidP="00474634"/>
    <w:p w14:paraId="0ADD8904" w14:textId="77777777" w:rsidR="00474634" w:rsidRPr="006C5060" w:rsidRDefault="00474634" w:rsidP="00474634"/>
    <w:p w14:paraId="6FDE0D6E" w14:textId="77777777" w:rsidR="00474634" w:rsidRPr="006C5060" w:rsidRDefault="00474634" w:rsidP="00474634"/>
    <w:p w14:paraId="34B630E5" w14:textId="77777777" w:rsidR="00474634" w:rsidRPr="006C5060" w:rsidRDefault="00474634" w:rsidP="00474634"/>
    <w:p w14:paraId="4C7E8573" w14:textId="77777777" w:rsidR="00474634" w:rsidRPr="006C5060" w:rsidRDefault="00474634" w:rsidP="00474634"/>
    <w:p w14:paraId="2CD278D3" w14:textId="77777777" w:rsidR="00474634" w:rsidRPr="006C5060" w:rsidRDefault="00474634" w:rsidP="00474634"/>
    <w:p w14:paraId="21720DA5" w14:textId="77777777" w:rsidR="00474634" w:rsidRPr="006C5060" w:rsidRDefault="00474634" w:rsidP="00474634"/>
    <w:p w14:paraId="2F82485C" w14:textId="77777777" w:rsidR="00474634" w:rsidRPr="006C5060" w:rsidRDefault="00474634" w:rsidP="00474634"/>
    <w:p w14:paraId="341ECDF6" w14:textId="77777777" w:rsidR="00474634" w:rsidRPr="006C5060" w:rsidRDefault="00474634" w:rsidP="00474634"/>
    <w:p w14:paraId="1CD0165C" w14:textId="77777777" w:rsidR="00474634" w:rsidRPr="006C5060" w:rsidRDefault="00474634" w:rsidP="00474634"/>
    <w:p w14:paraId="75F67F8A" w14:textId="77777777" w:rsidR="00474634" w:rsidRPr="006C5060" w:rsidRDefault="00474634" w:rsidP="00474634"/>
    <w:p w14:paraId="0C87D336" w14:textId="77777777" w:rsidR="00474634" w:rsidRPr="006C5060" w:rsidRDefault="00474634" w:rsidP="00474634"/>
    <w:p w14:paraId="51BE7EAE" w14:textId="77777777" w:rsidR="00474634" w:rsidRPr="006C5060" w:rsidRDefault="00474634" w:rsidP="00474634"/>
    <w:p w14:paraId="140EBEAB" w14:textId="77777777" w:rsidR="00474634" w:rsidRPr="006C5060" w:rsidRDefault="00474634" w:rsidP="00474634"/>
    <w:p w14:paraId="14B5575A" w14:textId="77777777" w:rsidR="00474634" w:rsidRPr="006C5060" w:rsidRDefault="00474634" w:rsidP="00474634"/>
    <w:p w14:paraId="0BE4D823" w14:textId="77777777" w:rsidR="00474634" w:rsidRPr="006C5060" w:rsidRDefault="00474634" w:rsidP="00474634"/>
    <w:p w14:paraId="65447248" w14:textId="77777777" w:rsidR="00474634" w:rsidRPr="006C5060" w:rsidRDefault="00474634" w:rsidP="00474634"/>
    <w:p w14:paraId="0DE11D82" w14:textId="77777777" w:rsidR="00474634" w:rsidRPr="006C5060" w:rsidRDefault="00474634" w:rsidP="00474634"/>
    <w:p w14:paraId="1035C68B" w14:textId="77777777" w:rsidR="00474634" w:rsidRPr="006C5060" w:rsidRDefault="00474634" w:rsidP="00474634"/>
    <w:p w14:paraId="7A0E6C74" w14:textId="77777777" w:rsidR="00474634" w:rsidRPr="006C5060" w:rsidRDefault="00474634" w:rsidP="00474634"/>
    <w:p w14:paraId="1663938E" w14:textId="77777777" w:rsidR="00474634" w:rsidRPr="006C5060" w:rsidRDefault="00474634" w:rsidP="00474634"/>
    <w:p w14:paraId="05207A58" w14:textId="77777777" w:rsidR="00474634" w:rsidRPr="006C5060" w:rsidRDefault="00474634" w:rsidP="00474634"/>
    <w:p w14:paraId="4A022795" w14:textId="77777777" w:rsidR="00474634" w:rsidRDefault="00474634" w:rsidP="00474634"/>
    <w:p w14:paraId="4FB56003" w14:textId="77777777" w:rsidR="00474634" w:rsidRPr="006C5060" w:rsidRDefault="00474634" w:rsidP="00474634"/>
    <w:p w14:paraId="7C31279B" w14:textId="77777777" w:rsidR="00474634" w:rsidRDefault="00474634" w:rsidP="00474634"/>
    <w:p w14:paraId="7227FFA0" w14:textId="77777777" w:rsidR="00A41C62" w:rsidRDefault="00A41C62"/>
    <w:sectPr w:rsidR="00A41C62" w:rsidSect="007606E5">
      <w:headerReference w:type="default" r:id="rId8"/>
      <w:footerReference w:type="default" r:id="rId9"/>
      <w:pgSz w:w="11906" w:h="16838"/>
      <w:pgMar w:top="1440" w:right="1440" w:bottom="993" w:left="1440" w:header="568" w:footer="24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85B72" w14:textId="77777777" w:rsidR="00000000" w:rsidRPr="00EC7BB2" w:rsidRDefault="00000000" w:rsidP="00EC7BB2">
    <w:pPr>
      <w:pBdr>
        <w:left w:val="single" w:sz="12" w:space="11" w:color="4472C4" w:themeColor="accent1"/>
      </w:pBdr>
      <w:tabs>
        <w:tab w:val="left" w:pos="3620"/>
        <w:tab w:val="left" w:pos="3964"/>
      </w:tabs>
      <w:rPr>
        <w:sz w:val="20"/>
        <w:szCs w:val="20"/>
      </w:rPr>
    </w:pPr>
    <w:r w:rsidRPr="00EC7BB2">
      <w:rPr>
        <w:rFonts w:asciiTheme="majorHAnsi" w:eastAsiaTheme="majorEastAsia" w:hAnsiTheme="majorHAnsi" w:cstheme="majorBidi"/>
        <w:color w:val="2F5496" w:themeColor="accent1" w:themeShade="BF"/>
        <w:sz w:val="20"/>
        <w:szCs w:val="20"/>
      </w:rPr>
      <w:t>Teacher Observational Report by G. Tabbusum</w:t>
    </w:r>
  </w:p>
  <w:p w14:paraId="56C9272A" w14:textId="77777777" w:rsidR="00000000" w:rsidRDefault="00000000">
    <w:pPr>
      <w:pStyle w:val="Footer"/>
    </w:pPr>
  </w:p>
  <w:p w14:paraId="7DF04EBF"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4960326"/>
      <w:docPartObj>
        <w:docPartGallery w:val="Page Numbers (Top of Page)"/>
        <w:docPartUnique/>
      </w:docPartObj>
    </w:sdtPr>
    <w:sdtEndPr>
      <w:rPr>
        <w:noProof/>
      </w:rPr>
    </w:sdtEndPr>
    <w:sdtContent>
      <w:p w14:paraId="0343636E" w14:textId="77777777" w:rsidR="00000000"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B4A1BB9" w14:textId="77777777" w:rsidR="00000000" w:rsidRDefault="00000000" w:rsidP="00EC7BB2">
    <w:pPr>
      <w:pBdr>
        <w:left w:val="single" w:sz="12" w:space="11" w:color="4472C4" w:themeColor="accent1"/>
      </w:pBdr>
      <w:tabs>
        <w:tab w:val="left" w:pos="3620"/>
        <w:tab w:val="left" w:pos="3964"/>
      </w:tabs>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634"/>
    <w:rsid w:val="000214DD"/>
    <w:rsid w:val="000A22A4"/>
    <w:rsid w:val="00241FA4"/>
    <w:rsid w:val="00474634"/>
    <w:rsid w:val="007606E5"/>
    <w:rsid w:val="00A41C62"/>
    <w:rsid w:val="00DB7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1D8CB"/>
  <w15:chartTrackingRefBased/>
  <w15:docId w15:val="{F5F710A9-56E1-4D98-9A38-D651A8D82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634"/>
    <w:pPr>
      <w:spacing w:after="0" w:line="240" w:lineRule="auto"/>
    </w:pPr>
    <w:rPr>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74634"/>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474634"/>
    <w:pPr>
      <w:tabs>
        <w:tab w:val="center" w:pos="4513"/>
        <w:tab w:val="right" w:pos="9026"/>
      </w:tabs>
    </w:pPr>
  </w:style>
  <w:style w:type="character" w:customStyle="1" w:styleId="HeaderChar">
    <w:name w:val="Header Char"/>
    <w:basedOn w:val="DefaultParagraphFont"/>
    <w:link w:val="Header"/>
    <w:uiPriority w:val="99"/>
    <w:rsid w:val="00474634"/>
    <w:rPr>
      <w:kern w:val="0"/>
      <w:sz w:val="24"/>
      <w:szCs w:val="24"/>
      <w14:ligatures w14:val="none"/>
    </w:rPr>
  </w:style>
  <w:style w:type="paragraph" w:styleId="Footer">
    <w:name w:val="footer"/>
    <w:basedOn w:val="Normal"/>
    <w:link w:val="FooterChar"/>
    <w:uiPriority w:val="99"/>
    <w:unhideWhenUsed/>
    <w:rsid w:val="00474634"/>
    <w:pPr>
      <w:tabs>
        <w:tab w:val="center" w:pos="4513"/>
        <w:tab w:val="right" w:pos="9026"/>
      </w:tabs>
    </w:pPr>
  </w:style>
  <w:style w:type="character" w:customStyle="1" w:styleId="FooterChar">
    <w:name w:val="Footer Char"/>
    <w:basedOn w:val="DefaultParagraphFont"/>
    <w:link w:val="Footer"/>
    <w:uiPriority w:val="99"/>
    <w:rsid w:val="00474634"/>
    <w:rPr>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3383</Words>
  <Characters>19285</Characters>
  <Application>Microsoft Office Word</Application>
  <DocSecurity>0</DocSecurity>
  <Lines>160</Lines>
  <Paragraphs>45</Paragraphs>
  <ScaleCrop>false</ScaleCrop>
  <Company/>
  <LinksUpToDate>false</LinksUpToDate>
  <CharactersWithSpaces>22623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Ghurnata Tabbusum</dc:creator>
  <cp:keywords/>
  <dc:description/>
  <cp:lastModifiedBy>Ghurnata Tabbusum</cp:lastModifiedBy>
  <cp:revision>2</cp:revision>
  <dcterms:created xsi:type="dcterms:W3CDTF">2024-02-02T21:08:00Z</dcterms:created>
  <dcterms:modified xsi:type="dcterms:W3CDTF">2024-02-02T21:15:00Z</dcterms:modified>
</cp:coreProperties>
</file>