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80552" w:rsidRPr="005B2F2C" w:rsidRDefault="00672846" w:rsidP="00672846">
      <w:pPr>
        <w:jc w:val="center"/>
        <w:rPr>
          <w:b/>
          <w:u w:val="single"/>
        </w:rPr>
      </w:pPr>
      <w:r w:rsidRPr="005B2F2C">
        <w:rPr>
          <w:b/>
          <w:u w:val="single"/>
        </w:rPr>
        <w:t xml:space="preserve">Managing Health, Safety &amp; Welfare in Construction </w:t>
      </w:r>
    </w:p>
    <w:p w:rsidR="00672846" w:rsidRPr="005B2F2C" w:rsidRDefault="005B2F2C" w:rsidP="00672846">
      <w:pPr>
        <w:jc w:val="center"/>
        <w:rPr>
          <w:b/>
          <w:u w:val="single"/>
        </w:rPr>
      </w:pPr>
      <w:r w:rsidRPr="005B2F2C">
        <w:rPr>
          <w:b/>
          <w:u w:val="single"/>
        </w:rPr>
        <w:t>Domestic Green-F</w:t>
      </w:r>
      <w:r w:rsidR="00672846" w:rsidRPr="005B2F2C">
        <w:rPr>
          <w:b/>
          <w:u w:val="single"/>
        </w:rPr>
        <w:t>ield</w:t>
      </w:r>
      <w:r w:rsidRPr="005B2F2C">
        <w:rPr>
          <w:b/>
          <w:u w:val="single"/>
        </w:rPr>
        <w:t xml:space="preserve"> New Build-Assignment</w:t>
      </w:r>
    </w:p>
    <w:p w:rsidR="005B2F2C" w:rsidRDefault="005B2F2C" w:rsidP="00672846">
      <w:pPr>
        <w:jc w:val="center"/>
      </w:pPr>
    </w:p>
    <w:p w:rsidR="005B2F2C" w:rsidRDefault="005B2F2C" w:rsidP="005B2F2C"/>
    <w:p w:rsidR="005B2F2C" w:rsidRDefault="00672215" w:rsidP="005B2F2C">
      <w:pPr>
        <w:rPr>
          <w:b/>
          <w:u w:val="single"/>
        </w:rPr>
      </w:pPr>
      <w:r w:rsidRPr="00672215">
        <w:rPr>
          <w:b/>
          <w:u w:val="single"/>
        </w:rPr>
        <w:t>Assignment Index</w:t>
      </w:r>
    </w:p>
    <w:p w:rsidR="00672215" w:rsidRDefault="00672215" w:rsidP="005B2F2C">
      <w:pPr>
        <w:rPr>
          <w:b/>
          <w:u w:val="single"/>
        </w:rPr>
      </w:pPr>
    </w:p>
    <w:p w:rsidR="00672215" w:rsidRDefault="00672215" w:rsidP="00672215">
      <w:pPr>
        <w:pStyle w:val="ListParagraph"/>
        <w:numPr>
          <w:ilvl w:val="0"/>
          <w:numId w:val="1"/>
        </w:numPr>
        <w:rPr>
          <w:b/>
        </w:rPr>
      </w:pPr>
      <w:r w:rsidRPr="00672215">
        <w:rPr>
          <w:b/>
        </w:rPr>
        <w:t>– Introduction/Overview of the Assignment</w:t>
      </w:r>
    </w:p>
    <w:p w:rsidR="007C319B" w:rsidRPr="007C319B" w:rsidRDefault="007C319B" w:rsidP="007C319B">
      <w:pPr>
        <w:rPr>
          <w:b/>
        </w:rPr>
      </w:pPr>
    </w:p>
    <w:p w:rsidR="00672215" w:rsidRDefault="00672215" w:rsidP="00672215">
      <w:pPr>
        <w:pStyle w:val="ListParagraph"/>
        <w:numPr>
          <w:ilvl w:val="0"/>
          <w:numId w:val="1"/>
        </w:numPr>
        <w:rPr>
          <w:b/>
        </w:rPr>
      </w:pPr>
      <w:r w:rsidRPr="00672215">
        <w:rPr>
          <w:b/>
        </w:rPr>
        <w:t>–</w:t>
      </w:r>
      <w:r>
        <w:rPr>
          <w:b/>
        </w:rPr>
        <w:t>Schedule o</w:t>
      </w:r>
      <w:r w:rsidRPr="00672215">
        <w:rPr>
          <w:b/>
        </w:rPr>
        <w:t xml:space="preserve">f Works </w:t>
      </w:r>
      <w:r w:rsidR="00DB173E">
        <w:rPr>
          <w:b/>
        </w:rPr>
        <w:t>-</w:t>
      </w:r>
      <w:r w:rsidR="009447F1">
        <w:rPr>
          <w:b/>
        </w:rPr>
        <w:t xml:space="preserve"> Page</w:t>
      </w:r>
      <w:r w:rsidR="00DB173E">
        <w:rPr>
          <w:b/>
        </w:rPr>
        <w:t xml:space="preserve"> 2</w:t>
      </w:r>
    </w:p>
    <w:p w:rsidR="00672215" w:rsidRDefault="00672215" w:rsidP="00672215">
      <w:pPr>
        <w:rPr>
          <w:b/>
        </w:rPr>
      </w:pPr>
      <w:r>
        <w:rPr>
          <w:b/>
        </w:rPr>
        <w:t xml:space="preserve">               </w:t>
      </w:r>
      <w:r w:rsidRPr="007C319B">
        <w:t>2.1</w:t>
      </w:r>
      <w:r>
        <w:rPr>
          <w:b/>
        </w:rPr>
        <w:t xml:space="preserve"> – </w:t>
      </w:r>
      <w:r w:rsidRPr="00672215">
        <w:t>Schedule of Works Breakdown</w:t>
      </w:r>
    </w:p>
    <w:p w:rsidR="00672215" w:rsidRPr="00672215" w:rsidRDefault="00DB173E" w:rsidP="00672215">
      <w:pPr>
        <w:pStyle w:val="ListParagraph"/>
        <w:numPr>
          <w:ilvl w:val="0"/>
          <w:numId w:val="1"/>
        </w:numPr>
        <w:rPr>
          <w:b/>
        </w:rPr>
      </w:pPr>
      <w:r>
        <w:rPr>
          <w:b/>
        </w:rPr>
        <w:t xml:space="preserve">– Method statement </w:t>
      </w:r>
      <w:r w:rsidR="009447F1">
        <w:rPr>
          <w:b/>
        </w:rPr>
        <w:t>– Pages -</w:t>
      </w:r>
      <w:r>
        <w:rPr>
          <w:b/>
        </w:rPr>
        <w:t>3-5</w:t>
      </w:r>
      <w:bookmarkStart w:id="0" w:name="_GoBack"/>
      <w:bookmarkEnd w:id="0"/>
    </w:p>
    <w:p w:rsidR="007C319B" w:rsidRDefault="00672215" w:rsidP="00A05E96">
      <w:pPr>
        <w:pStyle w:val="ListParagraph"/>
        <w:numPr>
          <w:ilvl w:val="1"/>
          <w:numId w:val="1"/>
        </w:numPr>
      </w:pPr>
      <w:r w:rsidRPr="00672215">
        <w:t>–</w:t>
      </w:r>
      <w:r w:rsidR="00A05E96">
        <w:t>Description of works</w:t>
      </w:r>
    </w:p>
    <w:p w:rsidR="00A05E96" w:rsidRDefault="00A05E96" w:rsidP="00A05E96">
      <w:pPr>
        <w:pStyle w:val="ListParagraph"/>
        <w:numPr>
          <w:ilvl w:val="2"/>
          <w:numId w:val="1"/>
        </w:numPr>
      </w:pPr>
      <w:r>
        <w:t>– Substructure/Ground Works</w:t>
      </w:r>
    </w:p>
    <w:p w:rsidR="00A05E96" w:rsidRDefault="00A05E96" w:rsidP="00A05E96">
      <w:pPr>
        <w:pStyle w:val="ListParagraph"/>
        <w:numPr>
          <w:ilvl w:val="2"/>
          <w:numId w:val="1"/>
        </w:numPr>
      </w:pPr>
      <w:r>
        <w:t>– Blockwork</w:t>
      </w:r>
    </w:p>
    <w:p w:rsidR="00A05E96" w:rsidRDefault="00A05E96" w:rsidP="00DB173E">
      <w:pPr>
        <w:pStyle w:val="ListParagraph"/>
        <w:numPr>
          <w:ilvl w:val="2"/>
          <w:numId w:val="1"/>
        </w:numPr>
      </w:pPr>
      <w:r>
        <w:t xml:space="preserve">–Scaffolding </w:t>
      </w:r>
    </w:p>
    <w:p w:rsidR="00A05E96" w:rsidRDefault="00A05E96" w:rsidP="00A05E96">
      <w:pPr>
        <w:pStyle w:val="ListParagraph"/>
        <w:numPr>
          <w:ilvl w:val="1"/>
          <w:numId w:val="1"/>
        </w:numPr>
      </w:pPr>
      <w:r>
        <w:t>-Deliveries</w:t>
      </w:r>
    </w:p>
    <w:p w:rsidR="00A05E96" w:rsidRDefault="00A05E96" w:rsidP="00A05E96">
      <w:pPr>
        <w:pStyle w:val="ListParagraph"/>
        <w:numPr>
          <w:ilvl w:val="1"/>
          <w:numId w:val="1"/>
        </w:numPr>
      </w:pPr>
      <w:r>
        <w:t xml:space="preserve">– Site Welfare </w:t>
      </w:r>
    </w:p>
    <w:p w:rsidR="00DB173E" w:rsidRDefault="00DB173E" w:rsidP="00A05E96">
      <w:pPr>
        <w:pStyle w:val="ListParagraph"/>
        <w:numPr>
          <w:ilvl w:val="1"/>
          <w:numId w:val="1"/>
        </w:numPr>
      </w:pPr>
      <w:r>
        <w:t>PPE</w:t>
      </w:r>
    </w:p>
    <w:p w:rsidR="00DB173E" w:rsidRDefault="00DB173E" w:rsidP="00DB173E">
      <w:pPr>
        <w:pStyle w:val="ListParagraph"/>
        <w:numPr>
          <w:ilvl w:val="0"/>
          <w:numId w:val="1"/>
        </w:numPr>
        <w:rPr>
          <w:b/>
        </w:rPr>
      </w:pPr>
      <w:r>
        <w:rPr>
          <w:b/>
        </w:rPr>
        <w:t xml:space="preserve">– Risk Assessments – </w:t>
      </w:r>
      <w:r w:rsidR="009447F1">
        <w:rPr>
          <w:b/>
        </w:rPr>
        <w:t xml:space="preserve">pages </w:t>
      </w:r>
      <w:r>
        <w:rPr>
          <w:b/>
        </w:rPr>
        <w:t>6-9</w:t>
      </w:r>
    </w:p>
    <w:p w:rsidR="006F2724" w:rsidRPr="007E4DBD" w:rsidRDefault="006F2724" w:rsidP="006F2724">
      <w:pPr>
        <w:pStyle w:val="ListParagraph"/>
        <w:numPr>
          <w:ilvl w:val="1"/>
          <w:numId w:val="1"/>
        </w:numPr>
      </w:pPr>
      <w:r w:rsidRPr="007E4DBD">
        <w:t>– Groundworks</w:t>
      </w:r>
    </w:p>
    <w:p w:rsidR="006F2724" w:rsidRPr="007E4DBD" w:rsidRDefault="006F2724" w:rsidP="006F2724">
      <w:pPr>
        <w:pStyle w:val="ListParagraph"/>
        <w:numPr>
          <w:ilvl w:val="1"/>
          <w:numId w:val="1"/>
        </w:numPr>
      </w:pPr>
      <w:r w:rsidRPr="007E4DBD">
        <w:t>Scaffolding</w:t>
      </w:r>
    </w:p>
    <w:p w:rsidR="006F2724" w:rsidRPr="007E4DBD" w:rsidRDefault="006F2724" w:rsidP="006F2724">
      <w:pPr>
        <w:pStyle w:val="ListParagraph"/>
        <w:numPr>
          <w:ilvl w:val="1"/>
          <w:numId w:val="1"/>
        </w:numPr>
      </w:pPr>
      <w:r w:rsidRPr="007E4DBD">
        <w:t>Blockwork</w:t>
      </w:r>
    </w:p>
    <w:p w:rsidR="007C319B" w:rsidRPr="00DB173E" w:rsidRDefault="00DB173E" w:rsidP="00DB173E">
      <w:pPr>
        <w:rPr>
          <w:b/>
        </w:rPr>
      </w:pPr>
      <w:r w:rsidRPr="00DB173E">
        <w:rPr>
          <w:b/>
        </w:rPr>
        <w:t xml:space="preserve"> </w:t>
      </w:r>
    </w:p>
    <w:p w:rsidR="007C319B" w:rsidRDefault="007C319B" w:rsidP="007C319B">
      <w:pPr>
        <w:pStyle w:val="ListParagraph"/>
        <w:numPr>
          <w:ilvl w:val="0"/>
          <w:numId w:val="1"/>
        </w:numPr>
        <w:rPr>
          <w:b/>
        </w:rPr>
      </w:pPr>
      <w:r>
        <w:rPr>
          <w:b/>
        </w:rPr>
        <w:t>– Health and Safety legislation and responsible people</w:t>
      </w:r>
      <w:r w:rsidR="00DB173E">
        <w:rPr>
          <w:b/>
        </w:rPr>
        <w:t xml:space="preserve">- </w:t>
      </w:r>
      <w:r w:rsidR="009447F1">
        <w:rPr>
          <w:b/>
        </w:rPr>
        <w:t xml:space="preserve"> page</w:t>
      </w:r>
      <w:r w:rsidR="00DB173E">
        <w:rPr>
          <w:b/>
        </w:rPr>
        <w:t>11</w:t>
      </w:r>
    </w:p>
    <w:p w:rsidR="007C319B" w:rsidRPr="007424DE" w:rsidRDefault="007C319B" w:rsidP="007C319B">
      <w:pPr>
        <w:rPr>
          <w:b/>
          <w:u w:val="single"/>
        </w:rPr>
      </w:pPr>
    </w:p>
    <w:p w:rsidR="009447F1" w:rsidRPr="007C319B" w:rsidRDefault="007424DE" w:rsidP="007C319B">
      <w:pPr>
        <w:rPr>
          <w:b/>
        </w:rPr>
      </w:pPr>
      <w:r w:rsidRPr="007424DE">
        <w:rPr>
          <w:b/>
          <w:u w:val="single"/>
        </w:rPr>
        <w:t>References</w:t>
      </w:r>
      <w:r w:rsidR="009447F1">
        <w:rPr>
          <w:b/>
        </w:rPr>
        <w:t xml:space="preserve"> – page 12</w:t>
      </w:r>
    </w:p>
    <w:p w:rsidR="00672215" w:rsidRDefault="00672215" w:rsidP="00672215">
      <w:pPr>
        <w:rPr>
          <w:b/>
          <w:u w:val="single"/>
        </w:rPr>
      </w:pPr>
      <w:r w:rsidRPr="00672215">
        <w:rPr>
          <w:b/>
          <w:u w:val="single"/>
        </w:rPr>
        <w:t xml:space="preserve"> </w:t>
      </w:r>
    </w:p>
    <w:p w:rsidR="00122918" w:rsidRDefault="00122918" w:rsidP="00672215">
      <w:pPr>
        <w:rPr>
          <w:b/>
          <w:u w:val="single"/>
        </w:rPr>
      </w:pPr>
    </w:p>
    <w:p w:rsidR="00122918" w:rsidRDefault="00122918" w:rsidP="00672215">
      <w:pPr>
        <w:rPr>
          <w:b/>
          <w:u w:val="single"/>
        </w:rPr>
      </w:pPr>
    </w:p>
    <w:p w:rsidR="00122918" w:rsidRDefault="00122918" w:rsidP="00672215">
      <w:pPr>
        <w:rPr>
          <w:b/>
          <w:u w:val="single"/>
        </w:rPr>
      </w:pPr>
    </w:p>
    <w:p w:rsidR="00122918" w:rsidRDefault="00122918" w:rsidP="00672215">
      <w:pPr>
        <w:rPr>
          <w:b/>
          <w:u w:val="single"/>
        </w:rPr>
      </w:pPr>
    </w:p>
    <w:p w:rsidR="00122918" w:rsidRDefault="00122918" w:rsidP="00672215">
      <w:pPr>
        <w:rPr>
          <w:b/>
          <w:u w:val="single"/>
        </w:rPr>
      </w:pPr>
    </w:p>
    <w:p w:rsidR="00122918" w:rsidRDefault="00122918" w:rsidP="00672215">
      <w:pPr>
        <w:rPr>
          <w:b/>
          <w:u w:val="single"/>
        </w:rPr>
      </w:pPr>
    </w:p>
    <w:p w:rsidR="00122918" w:rsidRDefault="00122918" w:rsidP="00672215">
      <w:pPr>
        <w:rPr>
          <w:b/>
          <w:u w:val="single"/>
        </w:rPr>
      </w:pPr>
    </w:p>
    <w:p w:rsidR="00122918" w:rsidRDefault="00122918" w:rsidP="00672215">
      <w:pPr>
        <w:rPr>
          <w:b/>
          <w:u w:val="single"/>
        </w:rPr>
      </w:pPr>
    </w:p>
    <w:p w:rsidR="00122918" w:rsidRDefault="00122918" w:rsidP="00672215">
      <w:pPr>
        <w:rPr>
          <w:b/>
          <w:u w:val="single"/>
        </w:rPr>
      </w:pPr>
    </w:p>
    <w:p w:rsidR="00122918" w:rsidRDefault="00122918" w:rsidP="00672215">
      <w:pPr>
        <w:rPr>
          <w:b/>
          <w:u w:val="single"/>
        </w:rPr>
      </w:pPr>
    </w:p>
    <w:p w:rsidR="00122918" w:rsidRDefault="0036474A" w:rsidP="00672215">
      <w:pPr>
        <w:rPr>
          <w:b/>
          <w:u w:val="single"/>
        </w:rPr>
      </w:pPr>
      <w:r>
        <w:rPr>
          <w:b/>
          <w:noProof/>
          <w:u w:val="single"/>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59.3pt;margin-top:42.05pt;width:564.95pt;height:212.15pt;z-index:251659264;mso-position-horizontal-relative:text;mso-position-vertical-relative:text;mso-width-relative:page;mso-height-relative:page" wrapcoords="-21 0 -21 21487 20838 21487 21579 21149 21579 21036 20838 20754 21579 20698 21579 20134 20838 19852 21579 19795 21579 19231 20838 18949 21579 18893 21579 18329 20838 18047 21579 17991 21579 17427 20838 17145 21579 17088 21579 16524 20838 16242 21579 16186 21579 15622 20838 15340 21579 15284 21579 14720 20838 14438 21579 14438 21579 13874 20838 13535 21579 13535 21579 12971 20838 12633 21579 12577 21579 12013 20838 11731 21579 11674 21579 11054 20838 10828 21579 10715 21579 10151 20838 9926 21579 9813 21579 7332 20838 7219 21579 6993 21579 6429 20838 6316 21579 6034 21579 5470 20838 5414 21579 5132 21579 4568 21261 4512 21600 4117 21600 0 -21 0">
            <v:imagedata r:id="rId8" o:title=""/>
            <w10:wrap type="tight"/>
          </v:shape>
          <o:OLEObject Type="Embed" ProgID="Excel.Sheet.12" ShapeID="_x0000_s1026" DrawAspect="Content" ObjectID="_1614506111" r:id="rId9"/>
        </w:object>
      </w:r>
      <w:r w:rsidR="0003225E">
        <w:rPr>
          <w:b/>
          <w:u w:val="single"/>
        </w:rPr>
        <w:t xml:space="preserve">2.0 - </w:t>
      </w:r>
      <w:r w:rsidR="00432686">
        <w:rPr>
          <w:b/>
          <w:u w:val="single"/>
        </w:rPr>
        <w:t xml:space="preserve">Schedule of works </w:t>
      </w:r>
    </w:p>
    <w:p w:rsidR="00122918" w:rsidRDefault="00122918" w:rsidP="00672215">
      <w:pPr>
        <w:rPr>
          <w:b/>
          <w:u w:val="single"/>
        </w:rPr>
      </w:pPr>
    </w:p>
    <w:p w:rsidR="00B00A79" w:rsidRDefault="00B00A79" w:rsidP="00B00A79">
      <w:pPr>
        <w:jc w:val="both"/>
      </w:pPr>
    </w:p>
    <w:p w:rsidR="00B00A79" w:rsidRDefault="00B00A79" w:rsidP="00B00A79">
      <w:pPr>
        <w:jc w:val="both"/>
      </w:pPr>
    </w:p>
    <w:p w:rsidR="00B00A79" w:rsidRPr="00282557" w:rsidRDefault="00282557" w:rsidP="00B00A79">
      <w:pPr>
        <w:jc w:val="both"/>
        <w:rPr>
          <w:b/>
          <w:u w:val="single"/>
        </w:rPr>
      </w:pPr>
      <w:r w:rsidRPr="00282557">
        <w:rPr>
          <w:b/>
          <w:u w:val="single"/>
        </w:rPr>
        <w:t>2.1 – Schedule of works evaluation</w:t>
      </w:r>
    </w:p>
    <w:p w:rsidR="0003225E" w:rsidRDefault="0003225E" w:rsidP="00BA3913">
      <w:r>
        <w:t xml:space="preserve">The schedule of works demonstrated above has been created </w:t>
      </w:r>
      <w:r w:rsidR="00F31574">
        <w:t>from the drawings and information provided within the building description. The programme has been carefully created to comply with the CDM Regulation 2015, which ensures that management of Health &amp; Safety is conducted properly and that all workers including management this instance is c</w:t>
      </w:r>
      <w:r w:rsidR="00B60749">
        <w:t xml:space="preserve">onducted correctly. According to ‘Section A: Legal and Management of the CITB GE 700’ CDM regulations require site management to manage the health and safety through sufficient and detailed planning. This can be done through a well organised Schedule of Works by ensuring that certain trades </w:t>
      </w:r>
      <w:r w:rsidR="00BA3913">
        <w:t xml:space="preserve">do not overlap, such as ensuring roofing works do not start the same time as trades which would be working below such as external rendering, this is clearly shown in the Schedule of works above as both activities are at different times. By Separating the </w:t>
      </w:r>
      <w:r w:rsidR="00C22019">
        <w:t>activities,</w:t>
      </w:r>
      <w:r w:rsidR="00BA3913">
        <w:t xml:space="preserve"> it decreases the risk of an accident, by referring back to </w:t>
      </w:r>
      <w:r w:rsidR="00C247E7">
        <w:rPr>
          <w:rStyle w:val="FootnoteReference"/>
        </w:rPr>
        <w:footnoteReference w:id="1"/>
      </w:r>
      <w:r w:rsidR="00BA3913">
        <w:t>‘Section A: Legal an</w:t>
      </w:r>
      <w:r w:rsidR="00C247E7">
        <w:t xml:space="preserve">d Management of the CITB GE 700, </w:t>
      </w:r>
      <w:r w:rsidR="00BA3913">
        <w:t xml:space="preserve">before the </w:t>
      </w:r>
      <w:r w:rsidR="00C247E7">
        <w:rPr>
          <w:rStyle w:val="FootnoteReference"/>
        </w:rPr>
        <w:footnoteReference w:id="2"/>
      </w:r>
      <w:r w:rsidR="00BA3913">
        <w:t>CDM regulations 2007</w:t>
      </w:r>
      <w:r w:rsidR="00C247E7">
        <w:t>,</w:t>
      </w:r>
      <w:r w:rsidR="00BA3913">
        <w:t xml:space="preserve"> 35% of all accidents on commercial construction sites could have been prevented if management had correctly allocated suitable time frames to ensure certain trades do not overlap, thus again emphasising the importance of producing an accurate schedule of works.</w:t>
      </w:r>
    </w:p>
    <w:p w:rsidR="00CE62C0" w:rsidRDefault="00CE62C0" w:rsidP="00BA3913"/>
    <w:p w:rsidR="00C247E7" w:rsidRDefault="00C247E7" w:rsidP="00BA3913"/>
    <w:p w:rsidR="00CE62C0" w:rsidRDefault="00CE62C0" w:rsidP="00BA3913">
      <w:r>
        <w:lastRenderedPageBreak/>
        <w:t>3.0</w:t>
      </w:r>
      <w:r w:rsidR="00973F85">
        <w:t xml:space="preserve"> -</w:t>
      </w:r>
      <w:r>
        <w:t xml:space="preserve"> </w:t>
      </w:r>
      <w:r w:rsidRPr="000F6F80">
        <w:rPr>
          <w:b/>
          <w:color w:val="FF0000"/>
          <w:u w:val="single"/>
        </w:rPr>
        <w:t>Method Statement</w:t>
      </w:r>
      <w:r w:rsidRPr="000F6F80">
        <w:rPr>
          <w:color w:val="FF0000"/>
        </w:rPr>
        <w:t xml:space="preserve"> </w:t>
      </w:r>
    </w:p>
    <w:p w:rsidR="000F6F80" w:rsidRDefault="000F6F80" w:rsidP="00BA3913"/>
    <w:p w:rsidR="000F6F80" w:rsidRDefault="000F6F80" w:rsidP="00BA3913">
      <w:r w:rsidRPr="000F6F80">
        <w:rPr>
          <w:b/>
          <w:u w:val="single"/>
        </w:rPr>
        <w:t>Project</w:t>
      </w:r>
      <w:r>
        <w:rPr>
          <w:b/>
          <w:u w:val="single"/>
        </w:rPr>
        <w:t>/Method Statement</w:t>
      </w:r>
      <w:r w:rsidRPr="000F6F80">
        <w:rPr>
          <w:b/>
          <w:u w:val="single"/>
        </w:rPr>
        <w:t xml:space="preserve"> Title:</w:t>
      </w:r>
      <w:r>
        <w:t xml:space="preserve"> Green-Field New Build, Swansea</w:t>
      </w:r>
    </w:p>
    <w:p w:rsidR="000F6F80" w:rsidRPr="000F6F80" w:rsidRDefault="000F6F80" w:rsidP="00BA3913">
      <w:r>
        <w:rPr>
          <w:b/>
          <w:u w:val="single"/>
        </w:rPr>
        <w:t xml:space="preserve">Project start Date: </w:t>
      </w:r>
      <w:r>
        <w:t>06/05/2019</w:t>
      </w:r>
    </w:p>
    <w:p w:rsidR="000F6F80" w:rsidRPr="000F6F80" w:rsidRDefault="000F6F80" w:rsidP="00BA3913">
      <w:pPr>
        <w:rPr>
          <w:b/>
          <w:u w:val="single"/>
        </w:rPr>
      </w:pPr>
      <w:r>
        <w:rPr>
          <w:b/>
          <w:u w:val="single"/>
        </w:rPr>
        <w:t xml:space="preserve">Project Finish Date: </w:t>
      </w:r>
      <w:r w:rsidRPr="000F6F80">
        <w:t>30/11/2019</w:t>
      </w:r>
    </w:p>
    <w:p w:rsidR="000F6F80" w:rsidRDefault="000F6F80" w:rsidP="00BA3913"/>
    <w:p w:rsidR="000F6F80" w:rsidRDefault="000F6F80" w:rsidP="00BA3913">
      <w:pPr>
        <w:rPr>
          <w:b/>
          <w:u w:val="single"/>
        </w:rPr>
      </w:pPr>
      <w:r w:rsidRPr="000F6F80">
        <w:rPr>
          <w:b/>
          <w:u w:val="single"/>
        </w:rPr>
        <w:t>3.1 – Description of Work</w:t>
      </w:r>
      <w:r w:rsidR="002C5C7D">
        <w:rPr>
          <w:b/>
          <w:u w:val="single"/>
        </w:rPr>
        <w:t>s</w:t>
      </w:r>
    </w:p>
    <w:p w:rsidR="008B0D8C" w:rsidRPr="000F6F80" w:rsidRDefault="008B0D8C" w:rsidP="008B0D8C">
      <w:r>
        <w:t xml:space="preserve">The project will be a single two storey detached building consisting of 3 separate </w:t>
      </w:r>
      <w:r w:rsidR="002C5C7D">
        <w:t xml:space="preserve">bedrooms </w:t>
      </w:r>
      <w:r>
        <w:t xml:space="preserve">and 6 ground floor level rooms. The building will have a standard strip and fill foundation </w:t>
      </w:r>
      <w:r w:rsidR="002C5C7D">
        <w:t>with a depth of 1 meter. The ground floor will be a</w:t>
      </w:r>
      <w:r>
        <w:t xml:space="preserve"> suspended concrete block and </w:t>
      </w:r>
      <w:r w:rsidR="002C5C7D">
        <w:t>beam floor, whilst the 1</w:t>
      </w:r>
      <w:r w:rsidR="002C5C7D" w:rsidRPr="002C5C7D">
        <w:rPr>
          <w:vertAlign w:val="superscript"/>
        </w:rPr>
        <w:t>st</w:t>
      </w:r>
      <w:r w:rsidR="002C5C7D">
        <w:t xml:space="preserve"> floor will be constructed out of a standard solid timber floor with a practical board sheet covering. The</w:t>
      </w:r>
      <w:r>
        <w:t xml:space="preserve"> building walls would be constructed out of a standard block and block cavity wall, with a smooth render finish. The roof of the project will be constructed out of trussed rafter with a 40-degree pitch and finished with natural</w:t>
      </w:r>
      <w:r w:rsidR="002C5C7D">
        <w:t xml:space="preserve"> slate. Scaffolding will also have to be </w:t>
      </w:r>
      <w:r w:rsidR="006476F0">
        <w:t>erected around the perimeter of the building as this would allow for safe and easy access for construction of the upper blockwork, timber floor and roofing, dismantlement of the scaffold will also be considered as part of the construction process.</w:t>
      </w:r>
      <w:r w:rsidR="005328B5">
        <w:t xml:space="preserve"> All worker and sub-contractors will have to report to the site manager </w:t>
      </w:r>
      <w:r w:rsidR="00661A39">
        <w:t>for a site induction, this is to mitigate and ensure that all site worker are aware of the site rules and facilities and what processes need to be implemented in a case of an accident, again this must be done by the main contractor so it complies with the CDM regulations of 2015.</w:t>
      </w:r>
    </w:p>
    <w:p w:rsidR="008B0D8C" w:rsidRPr="000F6F80" w:rsidRDefault="008B0D8C" w:rsidP="00BA3913">
      <w:pPr>
        <w:rPr>
          <w:b/>
          <w:u w:val="single"/>
        </w:rPr>
      </w:pPr>
    </w:p>
    <w:p w:rsidR="000F6F80" w:rsidRDefault="000F6F80" w:rsidP="00BA3913">
      <w:pPr>
        <w:rPr>
          <w:b/>
          <w:u w:val="single"/>
        </w:rPr>
      </w:pPr>
      <w:r w:rsidRPr="000F6F80">
        <w:rPr>
          <w:b/>
          <w:u w:val="single"/>
        </w:rPr>
        <w:t>3.1.1 -Substructure and Ground Works</w:t>
      </w:r>
    </w:p>
    <w:p w:rsidR="000F6F80" w:rsidRDefault="005328B5" w:rsidP="00BA3913">
      <w:r>
        <w:t>The scope of work for th</w:t>
      </w:r>
      <w:r w:rsidR="00661A39">
        <w:t xml:space="preserve">e substructure will require the excavation of the strip and fill foundation which will have a depth of 1 </w:t>
      </w:r>
      <w:r w:rsidR="0026767B">
        <w:t>meter</w:t>
      </w:r>
      <w:r w:rsidR="00661A39">
        <w:t xml:space="preserve"> and a width of 0.5 meters. To excavate the soil a </w:t>
      </w:r>
      <w:r w:rsidR="0026767B">
        <w:t xml:space="preserve">4 tonne excavator will be used and operate by a competent and experiences ground worker who hold a CPCS card to ensure the upmost safety and to abide by the Health and Safety Executive regulations. In addition to this a dumper will also be used on site to cark away the excavated soil, again a competent and experienced CPCS card holder will be operating the 4 tonne dumper. </w:t>
      </w:r>
    </w:p>
    <w:p w:rsidR="00591541" w:rsidRDefault="00591541" w:rsidP="00BA3913">
      <w:pPr>
        <w:rPr>
          <w:rFonts w:cstheme="minorHAnsi"/>
          <w:color w:val="111111"/>
          <w:sz w:val="20"/>
          <w:szCs w:val="20"/>
        </w:rPr>
      </w:pPr>
      <w:r>
        <w:t xml:space="preserve">Before excavation </w:t>
      </w:r>
      <w:r w:rsidR="00C247E7">
        <w:rPr>
          <w:rStyle w:val="FootnoteReference"/>
        </w:rPr>
        <w:footnoteReference w:id="3"/>
      </w:r>
      <w:r>
        <w:t>CAT scans will be conducted to check for any underground pipework or any objects that might cause a hazard to the construction process and the wellbeing of the workers. To e</w:t>
      </w:r>
      <w:r w:rsidR="00C247E7">
        <w:t xml:space="preserve">nsure the safety of the worker </w:t>
      </w:r>
      <w:r w:rsidR="00C247E7">
        <w:rPr>
          <w:rStyle w:val="FootnoteReference"/>
        </w:rPr>
        <w:footnoteReference w:id="4"/>
      </w:r>
      <w:r w:rsidR="00C247E7">
        <w:t>r</w:t>
      </w:r>
      <w:r>
        <w:t xml:space="preserve">adon gas test will also have to be conducted as this would also be notified in the </w:t>
      </w:r>
      <w:r w:rsidR="00A41236">
        <w:t>ground work risk assessment, as</w:t>
      </w:r>
      <w:r w:rsidR="009F052C">
        <w:rPr>
          <w:rStyle w:val="FootnoteReference"/>
        </w:rPr>
        <w:footnoteReference w:id="5"/>
      </w:r>
      <w:r w:rsidR="00A41236">
        <w:t xml:space="preserve"> </w:t>
      </w:r>
      <w:r w:rsidR="00A41236">
        <w:rPr>
          <w:rFonts w:ascii="Arial" w:hAnsi="Arial" w:cs="Arial"/>
          <w:color w:val="111111"/>
          <w:sz w:val="20"/>
          <w:szCs w:val="20"/>
        </w:rPr>
        <w:t>The</w:t>
      </w:r>
      <w:r w:rsidRPr="00591541">
        <w:rPr>
          <w:rFonts w:cstheme="minorHAnsi"/>
          <w:color w:val="111111"/>
          <w:sz w:val="20"/>
          <w:szCs w:val="20"/>
        </w:rPr>
        <w:t xml:space="preserve"> Management of Health and Safety at Work Regulations 1999 require to identify the potential risks to worker health and safety</w:t>
      </w:r>
      <w:r>
        <w:rPr>
          <w:rFonts w:cstheme="minorHAnsi"/>
          <w:color w:val="111111"/>
          <w:sz w:val="20"/>
          <w:szCs w:val="20"/>
        </w:rPr>
        <w:t>.</w:t>
      </w:r>
    </w:p>
    <w:p w:rsidR="00A41236" w:rsidRDefault="00DD6761" w:rsidP="00BA3913">
      <w:pPr>
        <w:rPr>
          <w:rFonts w:cstheme="minorHAnsi"/>
          <w:color w:val="111111"/>
          <w:sz w:val="20"/>
          <w:szCs w:val="20"/>
        </w:rPr>
      </w:pPr>
      <w:r>
        <w:rPr>
          <w:rFonts w:cstheme="minorHAnsi"/>
          <w:color w:val="111111"/>
          <w:sz w:val="20"/>
          <w:szCs w:val="20"/>
        </w:rPr>
        <w:t>Concrete for the for foundations will be transported into the excavated are via a concrete mixing lorry and a pump will pour the mixture. To create a smooth and level finish on the concrete a vibrating poke</w:t>
      </w:r>
      <w:r w:rsidR="009955FE">
        <w:rPr>
          <w:rFonts w:cstheme="minorHAnsi"/>
          <w:color w:val="111111"/>
          <w:sz w:val="20"/>
          <w:szCs w:val="20"/>
        </w:rPr>
        <w:t xml:space="preserve">r and hand </w:t>
      </w:r>
      <w:r w:rsidR="009955FE">
        <w:rPr>
          <w:rFonts w:cstheme="minorHAnsi"/>
          <w:color w:val="111111"/>
          <w:sz w:val="20"/>
          <w:szCs w:val="20"/>
        </w:rPr>
        <w:lastRenderedPageBreak/>
        <w:t xml:space="preserve">trowel will be used, the vibrating poker will be 110 </w:t>
      </w:r>
      <w:r w:rsidR="00D81509">
        <w:rPr>
          <w:rFonts w:cstheme="minorHAnsi"/>
          <w:color w:val="111111"/>
          <w:sz w:val="20"/>
          <w:szCs w:val="20"/>
        </w:rPr>
        <w:t>volts</w:t>
      </w:r>
      <w:r w:rsidR="009955FE">
        <w:rPr>
          <w:rFonts w:cstheme="minorHAnsi"/>
          <w:color w:val="111111"/>
          <w:sz w:val="20"/>
          <w:szCs w:val="20"/>
        </w:rPr>
        <w:t xml:space="preserve"> compliant which can be identified as managing health and safety within </w:t>
      </w:r>
      <w:r w:rsidR="009955FE">
        <w:rPr>
          <w:rFonts w:ascii="Arial" w:hAnsi="Arial" w:cs="Arial"/>
          <w:color w:val="111111"/>
          <w:sz w:val="20"/>
          <w:szCs w:val="20"/>
        </w:rPr>
        <w:t>The</w:t>
      </w:r>
      <w:r w:rsidR="009955FE" w:rsidRPr="00591541">
        <w:rPr>
          <w:rFonts w:cstheme="minorHAnsi"/>
          <w:color w:val="111111"/>
          <w:sz w:val="20"/>
          <w:szCs w:val="20"/>
        </w:rPr>
        <w:t xml:space="preserve"> Management of Health and Safety at Work Regulations 1999</w:t>
      </w:r>
      <w:r w:rsidR="009955FE">
        <w:rPr>
          <w:rFonts w:cstheme="minorHAnsi"/>
          <w:color w:val="111111"/>
          <w:sz w:val="20"/>
          <w:szCs w:val="20"/>
        </w:rPr>
        <w:t>.</w:t>
      </w:r>
      <w:r w:rsidR="004249D3">
        <w:rPr>
          <w:rFonts w:cstheme="minorHAnsi"/>
          <w:color w:val="111111"/>
          <w:sz w:val="20"/>
          <w:szCs w:val="20"/>
        </w:rPr>
        <w:t xml:space="preserve"> </w:t>
      </w:r>
    </w:p>
    <w:p w:rsidR="00D81509" w:rsidRDefault="00D81509" w:rsidP="00BA3913">
      <w:pPr>
        <w:rPr>
          <w:rFonts w:cstheme="minorHAnsi"/>
          <w:color w:val="111111"/>
          <w:sz w:val="20"/>
          <w:szCs w:val="20"/>
        </w:rPr>
      </w:pPr>
    </w:p>
    <w:p w:rsidR="00D81509" w:rsidRDefault="00D81509" w:rsidP="00BA3913">
      <w:pPr>
        <w:rPr>
          <w:rFonts w:cstheme="minorHAnsi"/>
          <w:color w:val="111111"/>
          <w:sz w:val="20"/>
          <w:szCs w:val="20"/>
        </w:rPr>
      </w:pPr>
    </w:p>
    <w:p w:rsidR="00D81509" w:rsidRDefault="00D81509" w:rsidP="00BA3913">
      <w:pPr>
        <w:rPr>
          <w:rFonts w:cstheme="minorHAnsi"/>
          <w:color w:val="111111"/>
          <w:sz w:val="20"/>
          <w:szCs w:val="20"/>
        </w:rPr>
      </w:pPr>
    </w:p>
    <w:p w:rsidR="00D81509" w:rsidRDefault="00D81509" w:rsidP="00BA3913">
      <w:pPr>
        <w:rPr>
          <w:rFonts w:cstheme="minorHAnsi"/>
          <w:b/>
          <w:color w:val="111111"/>
          <w:sz w:val="20"/>
          <w:szCs w:val="20"/>
        </w:rPr>
      </w:pPr>
      <w:r w:rsidRPr="00D81509">
        <w:rPr>
          <w:rFonts w:cstheme="minorHAnsi"/>
          <w:b/>
          <w:color w:val="111111"/>
          <w:sz w:val="20"/>
          <w:szCs w:val="20"/>
        </w:rPr>
        <w:t xml:space="preserve">3.1.2-Superstructure – Blockwork </w:t>
      </w:r>
    </w:p>
    <w:p w:rsidR="00D81509" w:rsidRDefault="004249D3" w:rsidP="00BA3913">
      <w:pPr>
        <w:rPr>
          <w:rFonts w:cstheme="minorHAnsi"/>
          <w:color w:val="111111"/>
          <w:sz w:val="20"/>
          <w:szCs w:val="20"/>
        </w:rPr>
      </w:pPr>
      <w:r>
        <w:rPr>
          <w:rFonts w:cstheme="minorHAnsi"/>
          <w:color w:val="111111"/>
          <w:sz w:val="20"/>
          <w:szCs w:val="20"/>
        </w:rPr>
        <w:t xml:space="preserve">The walling for the block work will be constructed with 2 skins of </w:t>
      </w:r>
      <w:r w:rsidR="00735520">
        <w:rPr>
          <w:rFonts w:cstheme="minorHAnsi"/>
          <w:color w:val="111111"/>
          <w:sz w:val="20"/>
          <w:szCs w:val="20"/>
        </w:rPr>
        <w:t>4-inch</w:t>
      </w:r>
      <w:r>
        <w:rPr>
          <w:rFonts w:cstheme="minorHAnsi"/>
          <w:color w:val="111111"/>
          <w:sz w:val="20"/>
          <w:szCs w:val="20"/>
        </w:rPr>
        <w:t xml:space="preserve"> concrete blocks, each block will be need to be handled by 2 operatives to ensure it complies with The Manual Handling Operations Regulations 1990 which states that any object over 20kg in weight must be lifted by more than 1 </w:t>
      </w:r>
      <w:r w:rsidR="00735520">
        <w:rPr>
          <w:rFonts w:cstheme="minorHAnsi"/>
          <w:color w:val="111111"/>
          <w:sz w:val="20"/>
          <w:szCs w:val="20"/>
        </w:rPr>
        <w:t>person</w:t>
      </w:r>
      <w:r>
        <w:rPr>
          <w:rFonts w:cstheme="minorHAnsi"/>
          <w:color w:val="111111"/>
          <w:sz w:val="20"/>
          <w:szCs w:val="20"/>
        </w:rPr>
        <w:t xml:space="preserve">, although this could be seen as reasonably practice able which means that </w:t>
      </w:r>
      <w:r w:rsidR="00735520">
        <w:rPr>
          <w:rFonts w:cstheme="minorHAnsi"/>
          <w:color w:val="111111"/>
          <w:sz w:val="20"/>
          <w:szCs w:val="20"/>
        </w:rPr>
        <w:t xml:space="preserve">the inconvenience of having to people to carry and lay 1 concrete block will allow for this to be done by 1 person. </w:t>
      </w:r>
    </w:p>
    <w:p w:rsidR="00735520" w:rsidRDefault="00735520" w:rsidP="00BA3913">
      <w:pPr>
        <w:rPr>
          <w:rFonts w:cstheme="minorHAnsi"/>
          <w:color w:val="111111"/>
          <w:sz w:val="20"/>
          <w:szCs w:val="20"/>
        </w:rPr>
      </w:pPr>
      <w:r>
        <w:rPr>
          <w:rFonts w:cstheme="minorHAnsi"/>
          <w:color w:val="111111"/>
          <w:sz w:val="20"/>
          <w:szCs w:val="20"/>
        </w:rPr>
        <w:t xml:space="preserve">All blocks and material will be loaded out onto upper levels of the scaffold by using handling equipment to transport the blocks onto the upper levels, again ensuring that this meets the HSE standards and regulations. </w:t>
      </w:r>
      <w:r w:rsidR="00A67F54">
        <w:rPr>
          <w:rFonts w:cstheme="minorHAnsi"/>
          <w:color w:val="111111"/>
          <w:sz w:val="20"/>
          <w:szCs w:val="20"/>
        </w:rPr>
        <w:t>To safely transport the concrete block, pallet trucks and trolley will have to be used to reduce the risk of injury when an operative is manually handing the blocks.</w:t>
      </w:r>
      <w:r w:rsidR="00A05E96">
        <w:rPr>
          <w:rFonts w:cstheme="minorHAnsi"/>
          <w:color w:val="111111"/>
          <w:sz w:val="20"/>
          <w:szCs w:val="20"/>
        </w:rPr>
        <w:t xml:space="preserve"> Again a 110V cement mixer will be used to mix the mortar for the laying of the of the blocks, thus </w:t>
      </w:r>
      <w:r w:rsidR="00C247E7">
        <w:rPr>
          <w:rFonts w:cstheme="minorHAnsi"/>
          <w:color w:val="111111"/>
          <w:sz w:val="20"/>
          <w:szCs w:val="20"/>
        </w:rPr>
        <w:t xml:space="preserve">again referring back to </w:t>
      </w:r>
      <w:r w:rsidR="009F052C">
        <w:rPr>
          <w:rStyle w:val="FootnoteReference"/>
          <w:rFonts w:cstheme="minorHAnsi"/>
          <w:color w:val="111111"/>
          <w:sz w:val="20"/>
          <w:szCs w:val="20"/>
        </w:rPr>
        <w:footnoteReference w:id="6"/>
      </w:r>
      <w:r w:rsidR="00C247E7">
        <w:rPr>
          <w:rFonts w:cstheme="minorHAnsi"/>
          <w:color w:val="111111"/>
          <w:sz w:val="20"/>
          <w:szCs w:val="20"/>
        </w:rPr>
        <w:t>CDM 2015 regulations and HSE regulations.</w:t>
      </w:r>
      <w:r w:rsidR="00287071">
        <w:rPr>
          <w:rFonts w:cstheme="minorHAnsi"/>
          <w:color w:val="111111"/>
          <w:sz w:val="20"/>
          <w:szCs w:val="20"/>
        </w:rPr>
        <w:t xml:space="preserve"> COSHH assessments will also be required by the blockwork contractor as there are potential risks to the </w:t>
      </w:r>
      <w:r w:rsidR="00457E43">
        <w:rPr>
          <w:rFonts w:cstheme="minorHAnsi"/>
          <w:color w:val="111111"/>
          <w:sz w:val="20"/>
          <w:szCs w:val="20"/>
        </w:rPr>
        <w:t>worker’s</w:t>
      </w:r>
      <w:r w:rsidR="00287071">
        <w:rPr>
          <w:rFonts w:cstheme="minorHAnsi"/>
          <w:color w:val="111111"/>
          <w:sz w:val="20"/>
          <w:szCs w:val="20"/>
        </w:rPr>
        <w:t xml:space="preserve"> skin and eyes due to the use of cement.</w:t>
      </w:r>
    </w:p>
    <w:p w:rsidR="00C247E7" w:rsidRDefault="00C247E7" w:rsidP="00BA3913">
      <w:pPr>
        <w:rPr>
          <w:rFonts w:cstheme="minorHAnsi"/>
          <w:color w:val="111111"/>
          <w:sz w:val="20"/>
          <w:szCs w:val="20"/>
        </w:rPr>
      </w:pPr>
    </w:p>
    <w:p w:rsidR="00C247E7" w:rsidRDefault="00C247E7" w:rsidP="00BA3913">
      <w:pPr>
        <w:rPr>
          <w:rFonts w:cstheme="minorHAnsi"/>
          <w:b/>
          <w:color w:val="111111"/>
          <w:sz w:val="20"/>
          <w:szCs w:val="20"/>
          <w:u w:val="single"/>
        </w:rPr>
      </w:pPr>
      <w:r w:rsidRPr="00C247E7">
        <w:rPr>
          <w:rFonts w:cstheme="minorHAnsi"/>
          <w:b/>
          <w:color w:val="111111"/>
          <w:sz w:val="20"/>
          <w:szCs w:val="20"/>
          <w:u w:val="single"/>
        </w:rPr>
        <w:t xml:space="preserve">3.1.3 – Scaffolding </w:t>
      </w:r>
    </w:p>
    <w:p w:rsidR="009A796B" w:rsidRDefault="009F052C" w:rsidP="00C149C8">
      <w:pPr>
        <w:rPr>
          <w:rFonts w:cstheme="minorHAnsi"/>
          <w:color w:val="111111"/>
          <w:sz w:val="20"/>
          <w:szCs w:val="20"/>
        </w:rPr>
      </w:pPr>
      <w:r>
        <w:rPr>
          <w:rFonts w:cstheme="minorHAnsi"/>
          <w:color w:val="111111"/>
          <w:sz w:val="20"/>
          <w:szCs w:val="20"/>
        </w:rPr>
        <w:t xml:space="preserve">The scaffold will be erected when the blockwork is </w:t>
      </w:r>
      <w:r w:rsidR="007349FB">
        <w:rPr>
          <w:rFonts w:cstheme="minorHAnsi"/>
          <w:color w:val="111111"/>
          <w:sz w:val="20"/>
          <w:szCs w:val="20"/>
        </w:rPr>
        <w:t>built as so</w:t>
      </w:r>
      <w:r>
        <w:rPr>
          <w:rFonts w:cstheme="minorHAnsi"/>
          <w:color w:val="111111"/>
          <w:sz w:val="20"/>
          <w:szCs w:val="20"/>
        </w:rPr>
        <w:t>on as the b</w:t>
      </w:r>
      <w:r w:rsidR="007349FB">
        <w:rPr>
          <w:rFonts w:cstheme="minorHAnsi"/>
          <w:color w:val="111111"/>
          <w:sz w:val="20"/>
          <w:szCs w:val="20"/>
        </w:rPr>
        <w:t xml:space="preserve">lockwork is unsafe to handle and lift. All scaffold will be designed and conducted by a competent and experienced scaffold designers and works who will require to have completed the CISRS scaffold training, thus ensuring that all workers are capable of erecting and dismantling scaffold in a safe manner. To further extent the safety of the scaffold design, it must comply with </w:t>
      </w:r>
      <w:r w:rsidR="007349FB">
        <w:rPr>
          <w:rStyle w:val="FootnoteReference"/>
          <w:rFonts w:cstheme="minorHAnsi"/>
          <w:color w:val="111111"/>
          <w:sz w:val="20"/>
          <w:szCs w:val="20"/>
        </w:rPr>
        <w:footnoteReference w:id="7"/>
      </w:r>
      <w:r w:rsidR="007349FB">
        <w:rPr>
          <w:rFonts w:cstheme="minorHAnsi"/>
          <w:color w:val="111111"/>
          <w:sz w:val="20"/>
          <w:szCs w:val="20"/>
        </w:rPr>
        <w:t>TG20 which is a requirement of the Work at Height Regulations 2005, to ensure this legislation is met, all relevant documentation from the scaffolding contractor will need to be handed over to the site management team, who will ensure all standards are met and properly conducted., which is a statement made within Section E of the  CITB GE</w:t>
      </w:r>
      <w:r w:rsidR="003E6317">
        <w:rPr>
          <w:rFonts w:cstheme="minorHAnsi"/>
          <w:color w:val="111111"/>
          <w:sz w:val="20"/>
          <w:szCs w:val="20"/>
        </w:rPr>
        <w:t xml:space="preserve">700 collection. </w:t>
      </w:r>
      <w:r w:rsidR="00686CAB">
        <w:rPr>
          <w:rFonts w:cstheme="minorHAnsi"/>
          <w:color w:val="111111"/>
          <w:sz w:val="20"/>
          <w:szCs w:val="20"/>
        </w:rPr>
        <w:t>Edge protections and ‘kicker’ boards will also be required within the scaffold as this will again, minimise the risk of an operative falling from height or even tools and materials.</w:t>
      </w:r>
      <w:r w:rsidR="00C149C8">
        <w:rPr>
          <w:rFonts w:cstheme="minorHAnsi"/>
          <w:color w:val="111111"/>
          <w:sz w:val="20"/>
          <w:szCs w:val="20"/>
        </w:rPr>
        <w:t xml:space="preserve"> In addition to this all tools used by the worker will meet British EN standards, s</w:t>
      </w:r>
      <w:r w:rsidR="00C149C8" w:rsidRPr="00C149C8">
        <w:rPr>
          <w:rFonts w:cstheme="minorHAnsi"/>
          <w:color w:val="111111"/>
          <w:sz w:val="20"/>
          <w:szCs w:val="20"/>
        </w:rPr>
        <w:t>hould non-conforming materials be present, they must be placed in a s</w:t>
      </w:r>
      <w:r w:rsidR="00C149C8">
        <w:rPr>
          <w:rFonts w:cstheme="minorHAnsi"/>
          <w:color w:val="111111"/>
          <w:sz w:val="20"/>
          <w:szCs w:val="20"/>
        </w:rPr>
        <w:t>egregated area, this will again be the responsibility of the main contractor to ensure there is no damage to the scaffolding material</w:t>
      </w:r>
      <w:r w:rsidR="009A796B">
        <w:rPr>
          <w:rFonts w:cstheme="minorHAnsi"/>
          <w:color w:val="111111"/>
          <w:sz w:val="20"/>
          <w:szCs w:val="20"/>
        </w:rPr>
        <w:t>.</w:t>
      </w:r>
      <w:r w:rsidR="004C2841">
        <w:rPr>
          <w:rFonts w:cstheme="minorHAnsi"/>
          <w:color w:val="111111"/>
          <w:sz w:val="20"/>
          <w:szCs w:val="20"/>
        </w:rPr>
        <w:t xml:space="preserve"> It will also be mandatory for a manager from the scaffolding company to conduct weekly standard checks and ensure that all scaffold operations comply with TG20 regulations.</w:t>
      </w:r>
    </w:p>
    <w:p w:rsidR="009A796B" w:rsidRDefault="009A796B" w:rsidP="00C149C8">
      <w:pPr>
        <w:rPr>
          <w:rFonts w:cstheme="minorHAnsi"/>
          <w:color w:val="111111"/>
          <w:sz w:val="20"/>
          <w:szCs w:val="20"/>
        </w:rPr>
      </w:pPr>
    </w:p>
    <w:p w:rsidR="00287071" w:rsidRDefault="00D14CB7" w:rsidP="00C149C8">
      <w:pPr>
        <w:rPr>
          <w:rFonts w:cstheme="minorHAnsi"/>
          <w:b/>
          <w:color w:val="111111"/>
          <w:sz w:val="20"/>
          <w:szCs w:val="20"/>
          <w:u w:val="single"/>
        </w:rPr>
      </w:pPr>
      <w:r>
        <w:rPr>
          <w:rFonts w:cstheme="minorHAnsi"/>
          <w:b/>
          <w:color w:val="111111"/>
          <w:sz w:val="20"/>
          <w:szCs w:val="20"/>
          <w:u w:val="single"/>
        </w:rPr>
        <w:t>3.2</w:t>
      </w:r>
      <w:r w:rsidR="009A796B">
        <w:rPr>
          <w:rFonts w:cstheme="minorHAnsi"/>
          <w:b/>
          <w:color w:val="111111"/>
          <w:sz w:val="20"/>
          <w:szCs w:val="20"/>
          <w:u w:val="single"/>
        </w:rPr>
        <w:t xml:space="preserve"> – Documentation </w:t>
      </w:r>
    </w:p>
    <w:p w:rsidR="00C149C8" w:rsidRPr="00C149C8" w:rsidRDefault="00287071" w:rsidP="00C149C8">
      <w:pPr>
        <w:rPr>
          <w:rFonts w:cstheme="minorHAnsi"/>
          <w:color w:val="111111"/>
          <w:sz w:val="20"/>
          <w:szCs w:val="20"/>
        </w:rPr>
      </w:pPr>
      <w:r>
        <w:rPr>
          <w:rFonts w:cstheme="minorHAnsi"/>
          <w:color w:val="111111"/>
          <w:sz w:val="20"/>
          <w:szCs w:val="20"/>
        </w:rPr>
        <w:t>All sub-contractors and the main contractor will keep all COSHH assessment records to ensure that the main contractor and The Health and Safety Executive are aware of the potential material hazards</w:t>
      </w:r>
      <w:r w:rsidR="00C149C8">
        <w:rPr>
          <w:rFonts w:cstheme="minorHAnsi"/>
          <w:color w:val="111111"/>
          <w:sz w:val="20"/>
          <w:szCs w:val="20"/>
        </w:rPr>
        <w:t>.</w:t>
      </w:r>
      <w:r>
        <w:rPr>
          <w:rFonts w:cstheme="minorHAnsi"/>
          <w:color w:val="111111"/>
          <w:sz w:val="20"/>
          <w:szCs w:val="20"/>
        </w:rPr>
        <w:t xml:space="preserve">  This also ensures that RIDDOR (</w:t>
      </w:r>
      <w:r w:rsidRPr="00C149C8">
        <w:rPr>
          <w:rFonts w:cstheme="minorHAnsi"/>
          <w:color w:val="111111"/>
          <w:sz w:val="20"/>
          <w:szCs w:val="20"/>
        </w:rPr>
        <w:t>Reporting</w:t>
      </w:r>
      <w:r w:rsidRPr="00287071">
        <w:rPr>
          <w:rFonts w:cstheme="minorHAnsi"/>
          <w:color w:val="111111"/>
          <w:sz w:val="20"/>
          <w:szCs w:val="20"/>
        </w:rPr>
        <w:t xml:space="preserve"> of Injuries, Diseases and Dangerous Occurrences Regulations</w:t>
      </w:r>
      <w:r>
        <w:rPr>
          <w:rFonts w:cstheme="minorHAnsi"/>
          <w:color w:val="111111"/>
          <w:sz w:val="20"/>
          <w:szCs w:val="20"/>
        </w:rPr>
        <w:t xml:space="preserve">) 2013 is met as the documentation from the COSHH and Risk Assessments will aid in meeting this statutory requirement. The main contractor will also request that all worker hold a valid CSCS card, although this is not a legal requirement, it can be deemed that the responsible person (site manager) would not have met CDM regulation of 2015 by </w:t>
      </w:r>
      <w:r>
        <w:rPr>
          <w:rFonts w:cstheme="minorHAnsi"/>
          <w:color w:val="111111"/>
          <w:sz w:val="20"/>
          <w:szCs w:val="20"/>
        </w:rPr>
        <w:lastRenderedPageBreak/>
        <w:t>allowing an incompetent person to work on the site. By ensuring all worker have CSCS qualifications it mitigates this potential risk.</w:t>
      </w:r>
      <w:r w:rsidR="00C149C8" w:rsidRPr="00C149C8">
        <w:rPr>
          <w:rFonts w:cstheme="minorHAnsi"/>
          <w:color w:val="111111"/>
          <w:sz w:val="20"/>
          <w:szCs w:val="20"/>
        </w:rPr>
        <w:t xml:space="preserve">                                                           </w:t>
      </w:r>
      <w:r w:rsidR="00C149C8">
        <w:rPr>
          <w:rFonts w:cstheme="minorHAnsi"/>
          <w:color w:val="111111"/>
          <w:sz w:val="20"/>
          <w:szCs w:val="20"/>
        </w:rPr>
        <w:t xml:space="preserve">                           </w:t>
      </w:r>
      <w:r w:rsidR="00C149C8" w:rsidRPr="00C149C8">
        <w:rPr>
          <w:rFonts w:cstheme="minorHAnsi"/>
          <w:color w:val="111111"/>
          <w:sz w:val="20"/>
          <w:szCs w:val="20"/>
        </w:rPr>
        <w:t xml:space="preserve"> </w:t>
      </w:r>
    </w:p>
    <w:p w:rsidR="00C247E7" w:rsidRDefault="00C149C8" w:rsidP="00C149C8">
      <w:pPr>
        <w:rPr>
          <w:rFonts w:cstheme="minorHAnsi"/>
          <w:color w:val="111111"/>
          <w:sz w:val="20"/>
          <w:szCs w:val="20"/>
        </w:rPr>
      </w:pPr>
      <w:r w:rsidRPr="00C149C8">
        <w:rPr>
          <w:rFonts w:cstheme="minorHAnsi"/>
          <w:color w:val="111111"/>
          <w:sz w:val="20"/>
          <w:szCs w:val="20"/>
        </w:rPr>
        <w:t xml:space="preserve"> </w:t>
      </w:r>
    </w:p>
    <w:p w:rsidR="00282557" w:rsidRPr="00282557" w:rsidRDefault="00D14CB7" w:rsidP="00C149C8">
      <w:pPr>
        <w:rPr>
          <w:rFonts w:cstheme="minorHAnsi"/>
          <w:b/>
          <w:color w:val="111111"/>
          <w:sz w:val="20"/>
          <w:szCs w:val="20"/>
          <w:u w:val="single"/>
        </w:rPr>
      </w:pPr>
      <w:r>
        <w:rPr>
          <w:rFonts w:cstheme="minorHAnsi"/>
          <w:b/>
          <w:color w:val="111111"/>
          <w:sz w:val="20"/>
          <w:szCs w:val="20"/>
          <w:u w:val="single"/>
        </w:rPr>
        <w:t>3.3</w:t>
      </w:r>
      <w:r w:rsidR="00282557" w:rsidRPr="00282557">
        <w:rPr>
          <w:rFonts w:cstheme="minorHAnsi"/>
          <w:b/>
          <w:color w:val="111111"/>
          <w:sz w:val="20"/>
          <w:szCs w:val="20"/>
          <w:u w:val="single"/>
        </w:rPr>
        <w:t xml:space="preserve">– Welfare </w:t>
      </w:r>
    </w:p>
    <w:p w:rsidR="00CD6598" w:rsidRDefault="00457E43" w:rsidP="00C149C8">
      <w:pPr>
        <w:rPr>
          <w:rFonts w:cstheme="minorHAnsi"/>
          <w:color w:val="111111"/>
          <w:sz w:val="20"/>
          <w:szCs w:val="20"/>
        </w:rPr>
      </w:pPr>
      <w:r>
        <w:rPr>
          <w:rStyle w:val="FootnoteReference"/>
          <w:rFonts w:cstheme="minorHAnsi"/>
          <w:color w:val="111111"/>
          <w:sz w:val="20"/>
          <w:szCs w:val="20"/>
        </w:rPr>
        <w:footnoteReference w:id="8"/>
      </w:r>
      <w:r w:rsidR="00F72BBA">
        <w:rPr>
          <w:rFonts w:cstheme="minorHAnsi"/>
          <w:color w:val="111111"/>
          <w:sz w:val="20"/>
          <w:szCs w:val="20"/>
        </w:rPr>
        <w:t>Under section 4 of the Health and Safety at Work Act 1974, it requires the employer or in this instance the main-contractor to provide adequate welfare facilities. Thus meaning that adequate and suitable to flushable toilets and wash basins will be provided for use of the site staff and sub-contractors, in addition to toilets the main contractor will provide, a suitable and adequate site office where all site related documentation will be kept and the point of contact should there be an accident or an emergency. Drying rooms will also be provided to ensure that the workers can change from their work clothes which could potentially have hazardous material on them. By providing these fa</w:t>
      </w:r>
      <w:r>
        <w:rPr>
          <w:rFonts w:cstheme="minorHAnsi"/>
          <w:color w:val="111111"/>
          <w:sz w:val="20"/>
          <w:szCs w:val="20"/>
        </w:rPr>
        <w:t xml:space="preserve">cilities you are facilitating </w:t>
      </w:r>
      <w:r w:rsidR="00F72BBA">
        <w:rPr>
          <w:rFonts w:cstheme="minorHAnsi"/>
          <w:color w:val="111111"/>
          <w:sz w:val="20"/>
          <w:szCs w:val="20"/>
        </w:rPr>
        <w:t xml:space="preserve">the ‘Duty of Care’ </w:t>
      </w:r>
      <w:r>
        <w:rPr>
          <w:rFonts w:cstheme="minorHAnsi"/>
          <w:color w:val="111111"/>
          <w:sz w:val="20"/>
          <w:szCs w:val="20"/>
        </w:rPr>
        <w:t xml:space="preserve">which is stated with The Health and Safety at Work Act 1974, therefore, ensuring the safety of others. </w:t>
      </w:r>
    </w:p>
    <w:p w:rsidR="004C2841" w:rsidRDefault="004C2841" w:rsidP="00C149C8">
      <w:pPr>
        <w:rPr>
          <w:rFonts w:cstheme="minorHAnsi"/>
          <w:color w:val="111111"/>
          <w:sz w:val="20"/>
          <w:szCs w:val="20"/>
        </w:rPr>
      </w:pPr>
    </w:p>
    <w:p w:rsidR="004C2841" w:rsidRPr="00D14CB7" w:rsidRDefault="00D14CB7" w:rsidP="00C149C8">
      <w:pPr>
        <w:rPr>
          <w:rFonts w:cstheme="minorHAnsi"/>
          <w:b/>
          <w:color w:val="111111"/>
          <w:sz w:val="20"/>
          <w:szCs w:val="20"/>
          <w:u w:val="single"/>
        </w:rPr>
      </w:pPr>
      <w:r w:rsidRPr="00D14CB7">
        <w:rPr>
          <w:rFonts w:cstheme="minorHAnsi"/>
          <w:b/>
          <w:color w:val="111111"/>
          <w:sz w:val="20"/>
          <w:szCs w:val="20"/>
          <w:u w:val="single"/>
        </w:rPr>
        <w:t xml:space="preserve">3.4 – PPE (Personal protection Equipment) </w:t>
      </w:r>
    </w:p>
    <w:p w:rsidR="00CD6598" w:rsidRDefault="00D14CB7" w:rsidP="00C149C8">
      <w:pPr>
        <w:rPr>
          <w:rFonts w:cstheme="minorHAnsi"/>
          <w:color w:val="111111"/>
          <w:sz w:val="20"/>
          <w:szCs w:val="20"/>
        </w:rPr>
      </w:pPr>
      <w:r>
        <w:rPr>
          <w:rFonts w:cstheme="minorHAnsi"/>
          <w:color w:val="111111"/>
          <w:sz w:val="20"/>
          <w:szCs w:val="20"/>
        </w:rPr>
        <w:t xml:space="preserve">PPE must be worn within the site boundaries at all times, this will include manager, workers, public and the client as this will reduce the risk of any accident or injuries. PPE must include; High visibility Jacket, Work Boots and a Hard hat, these will be the basic requirements for all personnel on site to ensure The Management of Health and Safety Regulations 1999 are met. With regards to works with a risk </w:t>
      </w:r>
      <w:proofErr w:type="spellStart"/>
      <w:r>
        <w:rPr>
          <w:rFonts w:cstheme="minorHAnsi"/>
          <w:color w:val="111111"/>
          <w:sz w:val="20"/>
          <w:szCs w:val="20"/>
        </w:rPr>
        <w:t>o</w:t>
      </w:r>
      <w:proofErr w:type="spellEnd"/>
      <w:r>
        <w:rPr>
          <w:rFonts w:cstheme="minorHAnsi"/>
          <w:color w:val="111111"/>
          <w:sz w:val="20"/>
          <w:szCs w:val="20"/>
        </w:rPr>
        <w:t xml:space="preserve"> dust being produced such as cutting bricks and concrete, a face mask and goggles must be worn to ensure protection of the eyes and to prevent the risk of any lung diseases such as COPD.</w:t>
      </w:r>
    </w:p>
    <w:p w:rsidR="00CD6598" w:rsidRDefault="00CD6598" w:rsidP="00C149C8">
      <w:pPr>
        <w:rPr>
          <w:rFonts w:cstheme="minorHAnsi"/>
          <w:color w:val="111111"/>
          <w:sz w:val="20"/>
          <w:szCs w:val="20"/>
        </w:rPr>
      </w:pPr>
    </w:p>
    <w:p w:rsidR="00CD6598" w:rsidRDefault="00CD6598" w:rsidP="00C149C8">
      <w:pPr>
        <w:rPr>
          <w:rFonts w:cstheme="minorHAnsi"/>
          <w:color w:val="111111"/>
          <w:sz w:val="20"/>
          <w:szCs w:val="20"/>
        </w:rPr>
      </w:pPr>
    </w:p>
    <w:p w:rsidR="00CD6598" w:rsidRDefault="00CD6598" w:rsidP="00C149C8">
      <w:pPr>
        <w:rPr>
          <w:rFonts w:cstheme="minorHAnsi"/>
          <w:color w:val="111111"/>
          <w:sz w:val="20"/>
          <w:szCs w:val="20"/>
        </w:rPr>
      </w:pPr>
    </w:p>
    <w:p w:rsidR="00CD6598" w:rsidRDefault="00CD6598" w:rsidP="00C149C8">
      <w:pPr>
        <w:rPr>
          <w:rFonts w:cstheme="minorHAnsi"/>
          <w:color w:val="111111"/>
          <w:sz w:val="20"/>
          <w:szCs w:val="20"/>
        </w:rPr>
      </w:pPr>
    </w:p>
    <w:p w:rsidR="00CD6598" w:rsidRDefault="00CD6598" w:rsidP="00C149C8">
      <w:pPr>
        <w:rPr>
          <w:rFonts w:cstheme="minorHAnsi"/>
          <w:color w:val="111111"/>
          <w:sz w:val="20"/>
          <w:szCs w:val="20"/>
        </w:rPr>
      </w:pPr>
    </w:p>
    <w:p w:rsidR="00CD6598" w:rsidRDefault="00CD6598" w:rsidP="00C149C8">
      <w:pPr>
        <w:rPr>
          <w:rFonts w:cstheme="minorHAnsi"/>
          <w:color w:val="111111"/>
          <w:sz w:val="20"/>
          <w:szCs w:val="20"/>
        </w:rPr>
      </w:pPr>
    </w:p>
    <w:p w:rsidR="00CD6598" w:rsidRDefault="00CD6598" w:rsidP="00C149C8">
      <w:pPr>
        <w:rPr>
          <w:rFonts w:cstheme="minorHAnsi"/>
          <w:color w:val="111111"/>
          <w:sz w:val="20"/>
          <w:szCs w:val="20"/>
        </w:rPr>
      </w:pPr>
    </w:p>
    <w:p w:rsidR="00CD6598" w:rsidRDefault="00CD6598" w:rsidP="00C149C8">
      <w:pPr>
        <w:rPr>
          <w:rFonts w:cstheme="minorHAnsi"/>
          <w:color w:val="111111"/>
          <w:sz w:val="20"/>
          <w:szCs w:val="20"/>
        </w:rPr>
      </w:pPr>
    </w:p>
    <w:p w:rsidR="00CD6598" w:rsidRDefault="00CD6598" w:rsidP="00C149C8">
      <w:pPr>
        <w:rPr>
          <w:rFonts w:cstheme="minorHAnsi"/>
          <w:color w:val="111111"/>
          <w:sz w:val="20"/>
          <w:szCs w:val="20"/>
        </w:rPr>
      </w:pPr>
    </w:p>
    <w:p w:rsidR="00CD6598" w:rsidRDefault="00CD6598" w:rsidP="00C149C8">
      <w:pPr>
        <w:rPr>
          <w:rFonts w:cstheme="minorHAnsi"/>
          <w:color w:val="111111"/>
          <w:sz w:val="20"/>
          <w:szCs w:val="20"/>
        </w:rPr>
      </w:pPr>
    </w:p>
    <w:p w:rsidR="00CD6598" w:rsidRDefault="00CD6598" w:rsidP="00C149C8">
      <w:pPr>
        <w:rPr>
          <w:rFonts w:cstheme="minorHAnsi"/>
          <w:color w:val="111111"/>
          <w:sz w:val="20"/>
          <w:szCs w:val="20"/>
        </w:rPr>
      </w:pPr>
    </w:p>
    <w:p w:rsidR="00CD6598" w:rsidRDefault="00CD6598" w:rsidP="00C149C8">
      <w:pPr>
        <w:rPr>
          <w:rFonts w:cstheme="minorHAnsi"/>
          <w:color w:val="111111"/>
          <w:sz w:val="20"/>
          <w:szCs w:val="20"/>
        </w:rPr>
      </w:pPr>
    </w:p>
    <w:p w:rsidR="00CD6598" w:rsidRDefault="00CD6598" w:rsidP="00C149C8">
      <w:pPr>
        <w:rPr>
          <w:rFonts w:cstheme="minorHAnsi"/>
          <w:color w:val="111111"/>
          <w:sz w:val="20"/>
          <w:szCs w:val="20"/>
        </w:rPr>
      </w:pPr>
    </w:p>
    <w:p w:rsidR="00CD6598" w:rsidRDefault="00CD6598" w:rsidP="00C149C8">
      <w:pPr>
        <w:rPr>
          <w:rFonts w:cstheme="minorHAnsi"/>
          <w:color w:val="111111"/>
          <w:sz w:val="20"/>
          <w:szCs w:val="20"/>
        </w:rPr>
      </w:pPr>
    </w:p>
    <w:p w:rsidR="00CD6598" w:rsidRDefault="00CD6598" w:rsidP="00C149C8">
      <w:pPr>
        <w:rPr>
          <w:rFonts w:cstheme="minorHAnsi"/>
          <w:color w:val="111111"/>
          <w:sz w:val="20"/>
          <w:szCs w:val="20"/>
        </w:rPr>
      </w:pPr>
    </w:p>
    <w:p w:rsidR="00CD6598" w:rsidRDefault="00CD6598" w:rsidP="00C149C8">
      <w:pPr>
        <w:rPr>
          <w:rFonts w:cstheme="minorHAnsi"/>
          <w:color w:val="111111"/>
          <w:sz w:val="20"/>
          <w:szCs w:val="20"/>
        </w:rPr>
      </w:pPr>
    </w:p>
    <w:p w:rsidR="00CD6598" w:rsidRDefault="00CD6598" w:rsidP="00C149C8">
      <w:pPr>
        <w:rPr>
          <w:rFonts w:cstheme="minorHAnsi"/>
          <w:color w:val="111111"/>
          <w:sz w:val="20"/>
          <w:szCs w:val="20"/>
        </w:rPr>
      </w:pPr>
    </w:p>
    <w:p w:rsidR="00CD6598" w:rsidRDefault="00CD6598" w:rsidP="00C149C8">
      <w:pPr>
        <w:rPr>
          <w:rFonts w:cstheme="minorHAnsi"/>
          <w:color w:val="111111"/>
          <w:sz w:val="20"/>
          <w:szCs w:val="20"/>
        </w:rPr>
      </w:pPr>
    </w:p>
    <w:p w:rsidR="00CD6598" w:rsidRDefault="00CD6598" w:rsidP="00C149C8">
      <w:pPr>
        <w:rPr>
          <w:rFonts w:cstheme="minorHAnsi"/>
          <w:color w:val="111111"/>
          <w:sz w:val="20"/>
          <w:szCs w:val="20"/>
        </w:rPr>
      </w:pPr>
    </w:p>
    <w:p w:rsidR="005F2945" w:rsidRPr="005F2945" w:rsidRDefault="005F2945" w:rsidP="00C149C8">
      <w:pPr>
        <w:rPr>
          <w:rFonts w:cstheme="minorHAnsi"/>
          <w:b/>
          <w:color w:val="111111"/>
          <w:sz w:val="32"/>
          <w:szCs w:val="20"/>
          <w:u w:val="single"/>
        </w:rPr>
        <w:sectPr w:rsidR="005F2945" w:rsidRPr="005F2945" w:rsidSect="00282557">
          <w:headerReference w:type="default" r:id="rId10"/>
          <w:footerReference w:type="default" r:id="rId11"/>
          <w:type w:val="continuous"/>
          <w:pgSz w:w="11906" w:h="16838" w:code="9"/>
          <w:pgMar w:top="1440" w:right="1440" w:bottom="1440" w:left="1440" w:header="709" w:footer="709" w:gutter="0"/>
          <w:cols w:space="708"/>
          <w:docGrid w:linePitch="360"/>
        </w:sectPr>
      </w:pPr>
      <w:r w:rsidRPr="005F2945">
        <w:rPr>
          <w:rFonts w:cstheme="minorHAnsi"/>
          <w:b/>
          <w:color w:val="111111"/>
          <w:sz w:val="32"/>
          <w:szCs w:val="20"/>
          <w:u w:val="single"/>
        </w:rPr>
        <w:t xml:space="preserve">4.0 – Risks Assessments </w:t>
      </w:r>
    </w:p>
    <w:tbl>
      <w:tblPr>
        <w:tblpPr w:leftFromText="180" w:rightFromText="180" w:vertAnchor="text" w:horzAnchor="margin" w:tblpXSpec="center" w:tblpY="-361"/>
        <w:tblW w:w="151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761"/>
        <w:gridCol w:w="1155"/>
        <w:gridCol w:w="1558"/>
        <w:gridCol w:w="1715"/>
        <w:gridCol w:w="360"/>
        <w:gridCol w:w="4318"/>
        <w:gridCol w:w="3236"/>
      </w:tblGrid>
      <w:tr w:rsidR="00282557" w:rsidTr="00BA4963">
        <w:tblPrEx>
          <w:tblCellMar>
            <w:top w:w="0" w:type="dxa"/>
            <w:bottom w:w="0" w:type="dxa"/>
          </w:tblCellMar>
        </w:tblPrEx>
        <w:trPr>
          <w:trHeight w:val="603"/>
        </w:trPr>
        <w:tc>
          <w:tcPr>
            <w:tcW w:w="15103" w:type="dxa"/>
            <w:gridSpan w:val="7"/>
          </w:tcPr>
          <w:p w:rsidR="00282557" w:rsidRPr="00580CE8" w:rsidRDefault="00282557" w:rsidP="00BA4963">
            <w:pPr>
              <w:rPr>
                <w:rFonts w:cstheme="minorHAnsi"/>
                <w:b/>
                <w:color w:val="111111"/>
                <w:sz w:val="28"/>
                <w:szCs w:val="20"/>
              </w:rPr>
            </w:pPr>
            <w:r>
              <w:rPr>
                <w:rFonts w:cstheme="minorHAnsi"/>
                <w:b/>
                <w:color w:val="111111"/>
                <w:sz w:val="28"/>
                <w:szCs w:val="20"/>
              </w:rPr>
              <w:lastRenderedPageBreak/>
              <w:t xml:space="preserve">Risk Assessment: Ground Works Excavation </w:t>
            </w:r>
          </w:p>
        </w:tc>
      </w:tr>
      <w:tr w:rsidR="00282557" w:rsidTr="00BA4963">
        <w:tblPrEx>
          <w:tblCellMar>
            <w:top w:w="0" w:type="dxa"/>
            <w:bottom w:w="0" w:type="dxa"/>
          </w:tblCellMar>
        </w:tblPrEx>
        <w:trPr>
          <w:trHeight w:val="552"/>
        </w:trPr>
        <w:tc>
          <w:tcPr>
            <w:tcW w:w="3916" w:type="dxa"/>
            <w:gridSpan w:val="2"/>
            <w:shd w:val="clear" w:color="auto" w:fill="D0CECE" w:themeFill="background2" w:themeFillShade="E6"/>
          </w:tcPr>
          <w:p w:rsidR="00282557" w:rsidRDefault="00282557" w:rsidP="00BA4963">
            <w:pPr>
              <w:rPr>
                <w:rFonts w:cstheme="minorHAnsi"/>
                <w:b/>
                <w:color w:val="111111"/>
                <w:szCs w:val="20"/>
              </w:rPr>
            </w:pPr>
            <w:r>
              <w:rPr>
                <w:rFonts w:cstheme="minorHAnsi"/>
                <w:b/>
                <w:color w:val="111111"/>
                <w:szCs w:val="20"/>
              </w:rPr>
              <w:t>Key to assessment:</w:t>
            </w:r>
          </w:p>
        </w:tc>
        <w:tc>
          <w:tcPr>
            <w:tcW w:w="3633" w:type="dxa"/>
            <w:gridSpan w:val="3"/>
          </w:tcPr>
          <w:p w:rsidR="00282557" w:rsidRPr="007925F2" w:rsidRDefault="00282557" w:rsidP="00BA4963">
            <w:pPr>
              <w:rPr>
                <w:rFonts w:cstheme="minorHAnsi"/>
                <w:b/>
                <w:szCs w:val="20"/>
              </w:rPr>
            </w:pPr>
            <w:r w:rsidRPr="007925F2">
              <w:rPr>
                <w:rFonts w:cstheme="minorHAnsi"/>
                <w:b/>
                <w:color w:val="00B050"/>
                <w:szCs w:val="20"/>
              </w:rPr>
              <w:t>Low</w:t>
            </w:r>
            <w:r>
              <w:rPr>
                <w:rFonts w:cstheme="minorHAnsi"/>
                <w:b/>
                <w:color w:val="00B050"/>
                <w:szCs w:val="20"/>
              </w:rPr>
              <w:t xml:space="preserve">: </w:t>
            </w:r>
            <w:r w:rsidRPr="007925F2">
              <w:rPr>
                <w:rFonts w:cstheme="minorHAnsi"/>
                <w:b/>
                <w:szCs w:val="20"/>
              </w:rPr>
              <w:t>Slightly harmful – Trivial impact</w:t>
            </w:r>
          </w:p>
          <w:p w:rsidR="00282557" w:rsidRPr="007925F2" w:rsidRDefault="00282557" w:rsidP="00BA4963">
            <w:pPr>
              <w:rPr>
                <w:rFonts w:cstheme="minorHAnsi"/>
                <w:b/>
                <w:color w:val="92D050"/>
                <w:szCs w:val="20"/>
              </w:rPr>
            </w:pPr>
            <w:r w:rsidRPr="007925F2">
              <w:rPr>
                <w:rFonts w:cstheme="minorHAnsi"/>
                <w:b/>
                <w:szCs w:val="20"/>
              </w:rPr>
              <w:t>Damage quickly repaired</w:t>
            </w:r>
          </w:p>
        </w:tc>
        <w:tc>
          <w:tcPr>
            <w:tcW w:w="4318" w:type="dxa"/>
          </w:tcPr>
          <w:p w:rsidR="00282557" w:rsidRPr="007925F2" w:rsidRDefault="00282557" w:rsidP="00BA4963">
            <w:pPr>
              <w:rPr>
                <w:rFonts w:cstheme="minorHAnsi"/>
                <w:b/>
                <w:color w:val="FFC000"/>
                <w:szCs w:val="20"/>
              </w:rPr>
            </w:pPr>
            <w:r>
              <w:rPr>
                <w:rFonts w:cstheme="minorHAnsi"/>
                <w:b/>
                <w:color w:val="FFC000"/>
                <w:szCs w:val="20"/>
              </w:rPr>
              <w:t xml:space="preserve">Medium: </w:t>
            </w:r>
            <w:r>
              <w:rPr>
                <w:rFonts w:cstheme="minorHAnsi"/>
                <w:b/>
                <w:szCs w:val="20"/>
              </w:rPr>
              <w:t>Harmful -Moderate risk/partial loss of operations</w:t>
            </w:r>
          </w:p>
        </w:tc>
        <w:tc>
          <w:tcPr>
            <w:tcW w:w="3236" w:type="dxa"/>
          </w:tcPr>
          <w:p w:rsidR="00282557" w:rsidRPr="007925F2" w:rsidRDefault="00282557" w:rsidP="00BA4963">
            <w:pPr>
              <w:rPr>
                <w:rFonts w:cstheme="minorHAnsi"/>
                <w:b/>
                <w:szCs w:val="20"/>
              </w:rPr>
            </w:pPr>
            <w:r>
              <w:rPr>
                <w:rFonts w:cstheme="minorHAnsi"/>
                <w:b/>
                <w:color w:val="FF0000"/>
                <w:szCs w:val="20"/>
              </w:rPr>
              <w:t xml:space="preserve">High – </w:t>
            </w:r>
            <w:r>
              <w:rPr>
                <w:rFonts w:cstheme="minorHAnsi"/>
                <w:b/>
                <w:szCs w:val="20"/>
              </w:rPr>
              <w:t>Very Harmful, very serious consequences</w:t>
            </w:r>
          </w:p>
        </w:tc>
      </w:tr>
      <w:tr w:rsidR="00282557" w:rsidTr="00BA4963">
        <w:tblPrEx>
          <w:tblCellMar>
            <w:top w:w="0" w:type="dxa"/>
            <w:bottom w:w="0" w:type="dxa"/>
          </w:tblCellMar>
        </w:tblPrEx>
        <w:trPr>
          <w:trHeight w:val="402"/>
        </w:trPr>
        <w:tc>
          <w:tcPr>
            <w:tcW w:w="3916" w:type="dxa"/>
            <w:gridSpan w:val="2"/>
            <w:shd w:val="clear" w:color="auto" w:fill="D0CECE" w:themeFill="background2" w:themeFillShade="E6"/>
          </w:tcPr>
          <w:p w:rsidR="00282557" w:rsidRDefault="00282557" w:rsidP="00BA4963">
            <w:pPr>
              <w:rPr>
                <w:rFonts w:cstheme="minorHAnsi"/>
                <w:b/>
                <w:color w:val="111111"/>
                <w:szCs w:val="20"/>
              </w:rPr>
            </w:pPr>
            <w:r>
              <w:rPr>
                <w:rFonts w:cstheme="minorHAnsi"/>
                <w:b/>
                <w:color w:val="111111"/>
                <w:szCs w:val="20"/>
              </w:rPr>
              <w:t>People at Risk :</w:t>
            </w:r>
          </w:p>
        </w:tc>
        <w:tc>
          <w:tcPr>
            <w:tcW w:w="3633" w:type="dxa"/>
            <w:gridSpan w:val="3"/>
          </w:tcPr>
          <w:p w:rsidR="00282557" w:rsidRDefault="00282557" w:rsidP="00BA4963">
            <w:pPr>
              <w:rPr>
                <w:rFonts w:cstheme="minorHAnsi"/>
                <w:b/>
                <w:color w:val="111111"/>
                <w:szCs w:val="20"/>
              </w:rPr>
            </w:pPr>
            <w:r>
              <w:rPr>
                <w:rFonts w:cstheme="minorHAnsi"/>
                <w:b/>
                <w:color w:val="111111"/>
                <w:szCs w:val="20"/>
              </w:rPr>
              <w:t xml:space="preserve">Site personnel: </w:t>
            </w:r>
          </w:p>
        </w:tc>
        <w:tc>
          <w:tcPr>
            <w:tcW w:w="4318" w:type="dxa"/>
          </w:tcPr>
          <w:p w:rsidR="00282557" w:rsidRDefault="00282557" w:rsidP="00BA4963">
            <w:pPr>
              <w:rPr>
                <w:rFonts w:cstheme="minorHAnsi"/>
                <w:b/>
                <w:color w:val="111111"/>
                <w:szCs w:val="20"/>
              </w:rPr>
            </w:pPr>
            <w:r>
              <w:rPr>
                <w:rFonts w:cstheme="minorHAnsi"/>
                <w:b/>
                <w:color w:val="111111"/>
                <w:szCs w:val="20"/>
              </w:rPr>
              <w:t>Client Personnel:</w:t>
            </w:r>
          </w:p>
        </w:tc>
        <w:tc>
          <w:tcPr>
            <w:tcW w:w="3236" w:type="dxa"/>
          </w:tcPr>
          <w:p w:rsidR="00282557" w:rsidRDefault="00282557" w:rsidP="00BA4963">
            <w:pPr>
              <w:rPr>
                <w:rFonts w:cstheme="minorHAnsi"/>
                <w:b/>
                <w:color w:val="111111"/>
                <w:szCs w:val="20"/>
              </w:rPr>
            </w:pPr>
            <w:r>
              <w:rPr>
                <w:rFonts w:cstheme="minorHAnsi"/>
                <w:b/>
                <w:color w:val="111111"/>
                <w:szCs w:val="20"/>
              </w:rPr>
              <w:t>Public:</w:t>
            </w:r>
          </w:p>
        </w:tc>
      </w:tr>
      <w:tr w:rsidR="00282557" w:rsidTr="00BA4963">
        <w:tblPrEx>
          <w:tblCellMar>
            <w:top w:w="0" w:type="dxa"/>
            <w:bottom w:w="0" w:type="dxa"/>
          </w:tblCellMar>
        </w:tblPrEx>
        <w:trPr>
          <w:trHeight w:val="954"/>
        </w:trPr>
        <w:tc>
          <w:tcPr>
            <w:tcW w:w="2761" w:type="dxa"/>
          </w:tcPr>
          <w:p w:rsidR="00282557" w:rsidRDefault="00282557" w:rsidP="00BA4963">
            <w:pPr>
              <w:jc w:val="center"/>
              <w:rPr>
                <w:rFonts w:cstheme="minorHAnsi"/>
                <w:b/>
                <w:color w:val="111111"/>
                <w:szCs w:val="20"/>
              </w:rPr>
            </w:pPr>
            <w:r>
              <w:rPr>
                <w:rFonts w:cstheme="minorHAnsi"/>
                <w:b/>
                <w:color w:val="111111"/>
                <w:szCs w:val="20"/>
              </w:rPr>
              <w:t>Hazard</w:t>
            </w:r>
          </w:p>
        </w:tc>
        <w:tc>
          <w:tcPr>
            <w:tcW w:w="2713" w:type="dxa"/>
            <w:gridSpan w:val="2"/>
          </w:tcPr>
          <w:p w:rsidR="00282557" w:rsidRDefault="00282557" w:rsidP="00BA4963">
            <w:pPr>
              <w:jc w:val="center"/>
              <w:rPr>
                <w:rFonts w:cstheme="minorHAnsi"/>
                <w:b/>
                <w:color w:val="111111"/>
                <w:szCs w:val="20"/>
              </w:rPr>
            </w:pPr>
            <w:r>
              <w:rPr>
                <w:rFonts w:cstheme="minorHAnsi"/>
                <w:b/>
                <w:color w:val="111111"/>
                <w:szCs w:val="20"/>
              </w:rPr>
              <w:t>Risk</w:t>
            </w:r>
          </w:p>
        </w:tc>
        <w:tc>
          <w:tcPr>
            <w:tcW w:w="1715" w:type="dxa"/>
          </w:tcPr>
          <w:p w:rsidR="00282557" w:rsidRDefault="00282557" w:rsidP="00BA4963">
            <w:pPr>
              <w:jc w:val="center"/>
              <w:rPr>
                <w:rFonts w:cstheme="minorHAnsi"/>
                <w:b/>
                <w:color w:val="111111"/>
                <w:szCs w:val="20"/>
              </w:rPr>
            </w:pPr>
            <w:r>
              <w:rPr>
                <w:rFonts w:cstheme="minorHAnsi"/>
                <w:b/>
                <w:color w:val="111111"/>
                <w:szCs w:val="20"/>
              </w:rPr>
              <w:t>Initial Risk Value</w:t>
            </w:r>
          </w:p>
        </w:tc>
        <w:tc>
          <w:tcPr>
            <w:tcW w:w="7914" w:type="dxa"/>
            <w:gridSpan w:val="3"/>
          </w:tcPr>
          <w:p w:rsidR="00282557" w:rsidRDefault="00282557" w:rsidP="00BA4963">
            <w:pPr>
              <w:jc w:val="center"/>
              <w:rPr>
                <w:rFonts w:cstheme="minorHAnsi"/>
                <w:b/>
                <w:color w:val="111111"/>
                <w:szCs w:val="20"/>
              </w:rPr>
            </w:pPr>
            <w:r>
              <w:rPr>
                <w:rFonts w:cstheme="minorHAnsi"/>
                <w:b/>
                <w:color w:val="111111"/>
                <w:szCs w:val="20"/>
              </w:rPr>
              <w:t xml:space="preserve">Control measures </w:t>
            </w:r>
          </w:p>
        </w:tc>
      </w:tr>
      <w:tr w:rsidR="00282557" w:rsidTr="00BA4963">
        <w:tblPrEx>
          <w:tblCellMar>
            <w:top w:w="0" w:type="dxa"/>
            <w:bottom w:w="0" w:type="dxa"/>
          </w:tblCellMar>
        </w:tblPrEx>
        <w:trPr>
          <w:trHeight w:val="2684"/>
        </w:trPr>
        <w:tc>
          <w:tcPr>
            <w:tcW w:w="2761" w:type="dxa"/>
          </w:tcPr>
          <w:p w:rsidR="00282557" w:rsidRDefault="00282557" w:rsidP="00BA4963">
            <w:pPr>
              <w:rPr>
                <w:rFonts w:cstheme="minorHAnsi"/>
                <w:b/>
                <w:color w:val="111111"/>
                <w:szCs w:val="20"/>
              </w:rPr>
            </w:pPr>
          </w:p>
          <w:p w:rsidR="00282557" w:rsidRDefault="00282557" w:rsidP="00BA4963">
            <w:pPr>
              <w:rPr>
                <w:rFonts w:cstheme="minorHAnsi"/>
                <w:b/>
                <w:color w:val="111111"/>
                <w:szCs w:val="20"/>
              </w:rPr>
            </w:pPr>
            <w:r>
              <w:rPr>
                <w:rFonts w:cstheme="minorHAnsi"/>
                <w:b/>
                <w:color w:val="111111"/>
                <w:szCs w:val="20"/>
              </w:rPr>
              <w:t>Collapse of Unsupported excavation material falling onto people working in the excavation</w:t>
            </w:r>
          </w:p>
          <w:p w:rsidR="00282557" w:rsidRDefault="00282557" w:rsidP="00BA4963">
            <w:pPr>
              <w:rPr>
                <w:rFonts w:cstheme="minorHAnsi"/>
                <w:b/>
                <w:color w:val="111111"/>
                <w:szCs w:val="20"/>
              </w:rPr>
            </w:pPr>
          </w:p>
          <w:p w:rsidR="00282557" w:rsidRDefault="00282557" w:rsidP="00BA4963">
            <w:pPr>
              <w:rPr>
                <w:rFonts w:cstheme="minorHAnsi"/>
                <w:b/>
                <w:color w:val="111111"/>
                <w:szCs w:val="20"/>
              </w:rPr>
            </w:pPr>
            <w:r>
              <w:rPr>
                <w:rFonts w:cstheme="minorHAnsi"/>
                <w:b/>
                <w:color w:val="111111"/>
                <w:szCs w:val="20"/>
              </w:rPr>
              <w:t xml:space="preserve">People vehicles falling into the excavated area </w:t>
            </w:r>
          </w:p>
          <w:p w:rsidR="00282557" w:rsidRDefault="00282557" w:rsidP="00BA4963">
            <w:pPr>
              <w:rPr>
                <w:rFonts w:cstheme="minorHAnsi"/>
                <w:b/>
                <w:color w:val="111111"/>
                <w:szCs w:val="20"/>
              </w:rPr>
            </w:pPr>
          </w:p>
          <w:p w:rsidR="00282557" w:rsidRDefault="00282557" w:rsidP="00BA4963">
            <w:pPr>
              <w:rPr>
                <w:rFonts w:cstheme="minorHAnsi"/>
                <w:b/>
                <w:color w:val="111111"/>
                <w:szCs w:val="20"/>
              </w:rPr>
            </w:pPr>
            <w:r>
              <w:rPr>
                <w:rFonts w:cstheme="minorHAnsi"/>
                <w:b/>
                <w:color w:val="111111"/>
                <w:szCs w:val="20"/>
              </w:rPr>
              <w:t xml:space="preserve">Contaminated ground gases </w:t>
            </w:r>
          </w:p>
          <w:p w:rsidR="00282557" w:rsidRDefault="00282557" w:rsidP="00BA4963">
            <w:pPr>
              <w:rPr>
                <w:rFonts w:cstheme="minorHAnsi"/>
                <w:b/>
                <w:color w:val="111111"/>
                <w:szCs w:val="20"/>
              </w:rPr>
            </w:pPr>
          </w:p>
          <w:p w:rsidR="00282557" w:rsidRDefault="00282557" w:rsidP="00BA4963">
            <w:pPr>
              <w:rPr>
                <w:rFonts w:cstheme="minorHAnsi"/>
                <w:b/>
                <w:color w:val="111111"/>
                <w:szCs w:val="20"/>
              </w:rPr>
            </w:pPr>
          </w:p>
          <w:p w:rsidR="00282557" w:rsidRDefault="00282557" w:rsidP="00BA4963">
            <w:pPr>
              <w:rPr>
                <w:rFonts w:cstheme="minorHAnsi"/>
                <w:b/>
                <w:color w:val="111111"/>
                <w:szCs w:val="20"/>
              </w:rPr>
            </w:pPr>
            <w:r>
              <w:rPr>
                <w:rFonts w:cstheme="minorHAnsi"/>
                <w:b/>
                <w:color w:val="111111"/>
                <w:szCs w:val="20"/>
              </w:rPr>
              <w:t xml:space="preserve">Undermining nearby services </w:t>
            </w:r>
          </w:p>
        </w:tc>
        <w:tc>
          <w:tcPr>
            <w:tcW w:w="2713" w:type="dxa"/>
            <w:gridSpan w:val="2"/>
          </w:tcPr>
          <w:p w:rsidR="00282557" w:rsidRDefault="00282557" w:rsidP="00BA4963">
            <w:pPr>
              <w:rPr>
                <w:rFonts w:cstheme="minorHAnsi"/>
                <w:b/>
                <w:color w:val="111111"/>
                <w:szCs w:val="20"/>
              </w:rPr>
            </w:pPr>
          </w:p>
          <w:p w:rsidR="00282557" w:rsidRDefault="00282557" w:rsidP="00BA4963">
            <w:pPr>
              <w:rPr>
                <w:rFonts w:cstheme="minorHAnsi"/>
                <w:b/>
                <w:color w:val="000000" w:themeColor="text1"/>
                <w:szCs w:val="20"/>
              </w:rPr>
            </w:pPr>
            <w:r>
              <w:rPr>
                <w:rFonts w:cstheme="minorHAnsi"/>
                <w:b/>
                <w:color w:val="000000" w:themeColor="text1"/>
                <w:szCs w:val="20"/>
              </w:rPr>
              <w:t>Death or serious injury by engulfment, serious injury as a result of equipment falling into the area.</w:t>
            </w:r>
          </w:p>
          <w:p w:rsidR="00282557" w:rsidRDefault="00282557" w:rsidP="00BA4963">
            <w:pPr>
              <w:rPr>
                <w:rFonts w:cstheme="minorHAnsi"/>
                <w:szCs w:val="20"/>
              </w:rPr>
            </w:pPr>
          </w:p>
          <w:p w:rsidR="00282557" w:rsidRDefault="00282557" w:rsidP="00BA4963">
            <w:pPr>
              <w:rPr>
                <w:rFonts w:cstheme="minorHAnsi"/>
                <w:szCs w:val="20"/>
              </w:rPr>
            </w:pPr>
            <w:r>
              <w:rPr>
                <w:rFonts w:cstheme="minorHAnsi"/>
                <w:szCs w:val="20"/>
              </w:rPr>
              <w:t xml:space="preserve">Death or severe injury to limbs </w:t>
            </w:r>
            <w:proofErr w:type="spellStart"/>
            <w:r>
              <w:rPr>
                <w:rFonts w:cstheme="minorHAnsi"/>
                <w:szCs w:val="20"/>
              </w:rPr>
              <w:t>ov</w:t>
            </w:r>
            <w:proofErr w:type="spellEnd"/>
            <w:r>
              <w:rPr>
                <w:rFonts w:cstheme="minorHAnsi"/>
                <w:szCs w:val="20"/>
              </w:rPr>
              <w:t xml:space="preserve"> operatives and other </w:t>
            </w:r>
          </w:p>
          <w:p w:rsidR="00282557" w:rsidRDefault="00282557" w:rsidP="00BA4963">
            <w:pPr>
              <w:rPr>
                <w:rFonts w:cstheme="minorHAnsi"/>
                <w:szCs w:val="20"/>
              </w:rPr>
            </w:pPr>
          </w:p>
          <w:p w:rsidR="00282557" w:rsidRDefault="00282557" w:rsidP="00BA4963">
            <w:pPr>
              <w:rPr>
                <w:rFonts w:cstheme="minorHAnsi"/>
                <w:szCs w:val="20"/>
              </w:rPr>
            </w:pPr>
            <w:r>
              <w:rPr>
                <w:rFonts w:cstheme="minorHAnsi"/>
                <w:szCs w:val="20"/>
              </w:rPr>
              <w:t>Onset of chronic and fatal diseases after long exposure</w:t>
            </w:r>
          </w:p>
          <w:p w:rsidR="00282557" w:rsidRPr="00045ED9" w:rsidRDefault="00282557" w:rsidP="00BA4963">
            <w:pPr>
              <w:rPr>
                <w:rFonts w:cstheme="minorHAnsi"/>
                <w:szCs w:val="20"/>
              </w:rPr>
            </w:pPr>
            <w:r>
              <w:rPr>
                <w:rFonts w:cstheme="minorHAnsi"/>
                <w:szCs w:val="20"/>
              </w:rPr>
              <w:t xml:space="preserve">Electric shock, explosion or fire from ruptured cable or gas pipe. </w:t>
            </w:r>
          </w:p>
        </w:tc>
        <w:tc>
          <w:tcPr>
            <w:tcW w:w="1715" w:type="dxa"/>
          </w:tcPr>
          <w:p w:rsidR="00282557" w:rsidRDefault="00282557" w:rsidP="00BA4963">
            <w:pPr>
              <w:rPr>
                <w:rFonts w:cstheme="minorHAnsi"/>
                <w:b/>
                <w:color w:val="111111"/>
                <w:szCs w:val="20"/>
              </w:rPr>
            </w:pPr>
          </w:p>
          <w:p w:rsidR="00282557" w:rsidRDefault="00282557" w:rsidP="00BA4963">
            <w:pPr>
              <w:rPr>
                <w:rFonts w:cstheme="minorHAnsi"/>
                <w:b/>
                <w:color w:val="00B050"/>
                <w:szCs w:val="20"/>
              </w:rPr>
            </w:pPr>
            <w:r w:rsidRPr="00B42C6C">
              <w:rPr>
                <w:rFonts w:cstheme="minorHAnsi"/>
                <w:b/>
                <w:color w:val="00B050"/>
                <w:szCs w:val="20"/>
              </w:rPr>
              <w:t>Low</w:t>
            </w:r>
            <w:r>
              <w:rPr>
                <w:rFonts w:cstheme="minorHAnsi"/>
                <w:b/>
                <w:color w:val="00B050"/>
                <w:szCs w:val="20"/>
              </w:rPr>
              <w:t xml:space="preserve"> </w:t>
            </w:r>
          </w:p>
          <w:p w:rsidR="00282557" w:rsidRDefault="00282557" w:rsidP="00BA4963">
            <w:pPr>
              <w:rPr>
                <w:rFonts w:cstheme="minorHAnsi"/>
                <w:b/>
                <w:color w:val="00B050"/>
                <w:szCs w:val="20"/>
              </w:rPr>
            </w:pPr>
          </w:p>
          <w:p w:rsidR="00282557" w:rsidRDefault="00282557" w:rsidP="00BA4963">
            <w:pPr>
              <w:rPr>
                <w:rFonts w:cstheme="minorHAnsi"/>
                <w:b/>
                <w:color w:val="00B050"/>
                <w:szCs w:val="20"/>
              </w:rPr>
            </w:pPr>
          </w:p>
          <w:p w:rsidR="00282557" w:rsidRDefault="00282557" w:rsidP="00BA4963">
            <w:pPr>
              <w:rPr>
                <w:rFonts w:cstheme="minorHAnsi"/>
                <w:b/>
                <w:color w:val="00B050"/>
                <w:szCs w:val="20"/>
              </w:rPr>
            </w:pPr>
          </w:p>
          <w:p w:rsidR="00282557" w:rsidRDefault="00282557" w:rsidP="00BA4963">
            <w:pPr>
              <w:rPr>
                <w:rFonts w:cstheme="minorHAnsi"/>
                <w:b/>
                <w:color w:val="FFC000"/>
                <w:szCs w:val="20"/>
              </w:rPr>
            </w:pPr>
            <w:r>
              <w:rPr>
                <w:rFonts w:cstheme="minorHAnsi"/>
                <w:b/>
                <w:color w:val="FFC000"/>
                <w:szCs w:val="20"/>
              </w:rPr>
              <w:t>Medium</w:t>
            </w:r>
          </w:p>
          <w:p w:rsidR="00282557" w:rsidRPr="00045ED9" w:rsidRDefault="00282557" w:rsidP="00BA4963">
            <w:pPr>
              <w:rPr>
                <w:rFonts w:cstheme="minorHAnsi"/>
                <w:szCs w:val="20"/>
              </w:rPr>
            </w:pPr>
          </w:p>
          <w:p w:rsidR="00282557" w:rsidRDefault="00282557" w:rsidP="00BA4963">
            <w:pPr>
              <w:rPr>
                <w:rFonts w:cstheme="minorHAnsi"/>
                <w:szCs w:val="20"/>
              </w:rPr>
            </w:pPr>
          </w:p>
          <w:p w:rsidR="00282557" w:rsidRDefault="00282557" w:rsidP="00BA4963">
            <w:pPr>
              <w:rPr>
                <w:rFonts w:cstheme="minorHAnsi"/>
                <w:b/>
                <w:color w:val="FFC000"/>
                <w:szCs w:val="20"/>
              </w:rPr>
            </w:pPr>
            <w:r>
              <w:rPr>
                <w:rFonts w:cstheme="minorHAnsi"/>
                <w:b/>
                <w:color w:val="FFC000"/>
                <w:szCs w:val="20"/>
              </w:rPr>
              <w:t>Medium</w:t>
            </w:r>
          </w:p>
          <w:p w:rsidR="00282557" w:rsidRDefault="00282557" w:rsidP="00BA4963">
            <w:pPr>
              <w:rPr>
                <w:rFonts w:cstheme="minorHAnsi"/>
                <w:b/>
                <w:color w:val="FFC000"/>
                <w:szCs w:val="20"/>
              </w:rPr>
            </w:pPr>
          </w:p>
          <w:p w:rsidR="00282557" w:rsidRDefault="00282557" w:rsidP="00BA4963">
            <w:pPr>
              <w:rPr>
                <w:rFonts w:cstheme="minorHAnsi"/>
                <w:b/>
                <w:color w:val="FFC000"/>
                <w:szCs w:val="20"/>
              </w:rPr>
            </w:pPr>
          </w:p>
          <w:p w:rsidR="00282557" w:rsidRPr="00045ED9" w:rsidRDefault="00282557" w:rsidP="00BA4963">
            <w:pPr>
              <w:rPr>
                <w:rFonts w:cstheme="minorHAnsi"/>
                <w:szCs w:val="20"/>
              </w:rPr>
            </w:pPr>
            <w:r>
              <w:rPr>
                <w:rFonts w:cstheme="minorHAnsi"/>
                <w:b/>
                <w:color w:val="FFC000"/>
                <w:szCs w:val="20"/>
              </w:rPr>
              <w:t>Medium</w:t>
            </w:r>
          </w:p>
        </w:tc>
        <w:tc>
          <w:tcPr>
            <w:tcW w:w="7914" w:type="dxa"/>
            <w:gridSpan w:val="3"/>
          </w:tcPr>
          <w:p w:rsidR="00282557" w:rsidRDefault="00282557" w:rsidP="00BA4963">
            <w:pPr>
              <w:rPr>
                <w:rFonts w:cstheme="minorHAnsi"/>
                <w:b/>
                <w:color w:val="111111"/>
                <w:szCs w:val="20"/>
              </w:rPr>
            </w:pPr>
          </w:p>
          <w:p w:rsidR="00282557" w:rsidRDefault="00282557" w:rsidP="00BA4963">
            <w:pPr>
              <w:rPr>
                <w:rFonts w:cstheme="minorHAnsi"/>
                <w:b/>
                <w:color w:val="111111"/>
                <w:szCs w:val="20"/>
              </w:rPr>
            </w:pPr>
            <w:r>
              <w:rPr>
                <w:rFonts w:cstheme="minorHAnsi"/>
                <w:b/>
                <w:color w:val="111111"/>
                <w:szCs w:val="20"/>
              </w:rPr>
              <w:t>As the excavation is only a basic 1-meter-deep strip and fill the would not be a need to enter the excavated are, therefore this dramatically decreases the risk. Although the structural engineer should always have a temporary works design for the foundations support. Any materials should be stockpiled at a suitable distance from the area.</w:t>
            </w:r>
          </w:p>
          <w:p w:rsidR="00282557" w:rsidRDefault="00282557" w:rsidP="00BA4963">
            <w:pPr>
              <w:rPr>
                <w:rFonts w:cstheme="minorHAnsi"/>
                <w:b/>
                <w:color w:val="111111"/>
                <w:szCs w:val="20"/>
              </w:rPr>
            </w:pPr>
          </w:p>
          <w:p w:rsidR="00282557" w:rsidRDefault="00282557" w:rsidP="00BA4963">
            <w:pPr>
              <w:rPr>
                <w:rFonts w:cstheme="minorHAnsi"/>
                <w:b/>
                <w:color w:val="111111"/>
                <w:szCs w:val="20"/>
              </w:rPr>
            </w:pPr>
            <w:r>
              <w:rPr>
                <w:rFonts w:cstheme="minorHAnsi"/>
                <w:b/>
                <w:color w:val="111111"/>
                <w:szCs w:val="20"/>
              </w:rPr>
              <w:t>Rigid barrier must protect the edges of all excavation areas and all people required to enter an excavated area must be subject to permit work.</w:t>
            </w:r>
          </w:p>
          <w:p w:rsidR="00282557" w:rsidRDefault="00282557" w:rsidP="00BA4963">
            <w:pPr>
              <w:rPr>
                <w:rFonts w:cstheme="minorHAnsi"/>
                <w:b/>
                <w:color w:val="111111"/>
                <w:szCs w:val="20"/>
              </w:rPr>
            </w:pPr>
          </w:p>
          <w:p w:rsidR="00282557" w:rsidRDefault="00282557" w:rsidP="00BA4963">
            <w:pPr>
              <w:rPr>
                <w:rFonts w:cstheme="minorHAnsi"/>
                <w:b/>
                <w:color w:val="111111"/>
                <w:szCs w:val="20"/>
              </w:rPr>
            </w:pPr>
            <w:r>
              <w:rPr>
                <w:rFonts w:cstheme="minorHAnsi"/>
                <w:b/>
                <w:color w:val="111111"/>
                <w:szCs w:val="20"/>
              </w:rPr>
              <w:t>A ground investigation survey will be undertaken prior to excavation works,</w:t>
            </w:r>
          </w:p>
          <w:p w:rsidR="00282557" w:rsidRDefault="00282557" w:rsidP="00BA4963">
            <w:pPr>
              <w:rPr>
                <w:rFonts w:cstheme="minorHAnsi"/>
                <w:b/>
                <w:color w:val="111111"/>
                <w:szCs w:val="20"/>
              </w:rPr>
            </w:pPr>
            <w:r>
              <w:rPr>
                <w:rFonts w:cstheme="minorHAnsi"/>
                <w:b/>
                <w:color w:val="111111"/>
                <w:szCs w:val="20"/>
              </w:rPr>
              <w:t xml:space="preserve">Fence off all areas to restrict the public from entering. Plant and equipment should not be left close to the excavated area. </w:t>
            </w:r>
          </w:p>
          <w:p w:rsidR="00282557" w:rsidRDefault="00282557" w:rsidP="00BA4963">
            <w:pPr>
              <w:rPr>
                <w:rFonts w:cstheme="minorHAnsi"/>
                <w:b/>
                <w:color w:val="111111"/>
                <w:szCs w:val="20"/>
              </w:rPr>
            </w:pPr>
            <w:r>
              <w:rPr>
                <w:rFonts w:cstheme="minorHAnsi"/>
                <w:b/>
                <w:color w:val="111111"/>
                <w:szCs w:val="20"/>
              </w:rPr>
              <w:t>Separate risk assessments for Excavations: Buried services must be carried out.</w:t>
            </w:r>
          </w:p>
          <w:p w:rsidR="00282557" w:rsidRDefault="00282557" w:rsidP="00BA4963">
            <w:pPr>
              <w:rPr>
                <w:rFonts w:cstheme="minorHAnsi"/>
                <w:b/>
                <w:color w:val="111111"/>
                <w:szCs w:val="20"/>
              </w:rPr>
            </w:pPr>
            <w:r>
              <w:rPr>
                <w:rFonts w:cstheme="minorHAnsi"/>
                <w:b/>
                <w:color w:val="111111"/>
                <w:szCs w:val="20"/>
              </w:rPr>
              <w:t xml:space="preserve">A site survey and a desktops study </w:t>
            </w:r>
            <w:proofErr w:type="spellStart"/>
            <w:r>
              <w:rPr>
                <w:rFonts w:cstheme="minorHAnsi"/>
                <w:b/>
                <w:color w:val="111111"/>
                <w:szCs w:val="20"/>
              </w:rPr>
              <w:t>o</w:t>
            </w:r>
            <w:proofErr w:type="spellEnd"/>
            <w:r>
              <w:rPr>
                <w:rFonts w:cstheme="minorHAnsi"/>
                <w:b/>
                <w:color w:val="111111"/>
                <w:szCs w:val="20"/>
              </w:rPr>
              <w:t xml:space="preserve"> the area will determine any potential locations for the services and the local authority should be notified before excavation works.</w:t>
            </w:r>
          </w:p>
        </w:tc>
      </w:tr>
    </w:tbl>
    <w:p w:rsidR="00CD6598" w:rsidRDefault="00CD6598" w:rsidP="00C149C8">
      <w:pPr>
        <w:rPr>
          <w:rFonts w:cstheme="minorHAnsi"/>
          <w:color w:val="111111"/>
          <w:sz w:val="20"/>
          <w:szCs w:val="20"/>
        </w:rPr>
      </w:pPr>
    </w:p>
    <w:tbl>
      <w:tblPr>
        <w:tblpPr w:leftFromText="180" w:rightFromText="180" w:vertAnchor="text" w:horzAnchor="margin" w:tblpXSpec="center" w:tblpY="99"/>
        <w:tblW w:w="151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761"/>
        <w:gridCol w:w="1155"/>
        <w:gridCol w:w="1558"/>
        <w:gridCol w:w="1715"/>
        <w:gridCol w:w="360"/>
        <w:gridCol w:w="4318"/>
        <w:gridCol w:w="3236"/>
      </w:tblGrid>
      <w:tr w:rsidR="00282557" w:rsidTr="00282557">
        <w:tblPrEx>
          <w:tblCellMar>
            <w:top w:w="0" w:type="dxa"/>
            <w:bottom w:w="0" w:type="dxa"/>
          </w:tblCellMar>
        </w:tblPrEx>
        <w:trPr>
          <w:trHeight w:val="603"/>
        </w:trPr>
        <w:tc>
          <w:tcPr>
            <w:tcW w:w="15103" w:type="dxa"/>
            <w:gridSpan w:val="7"/>
          </w:tcPr>
          <w:p w:rsidR="00282557" w:rsidRPr="00580CE8" w:rsidRDefault="00282557" w:rsidP="00282557">
            <w:pPr>
              <w:rPr>
                <w:rFonts w:cstheme="minorHAnsi"/>
                <w:b/>
                <w:color w:val="111111"/>
                <w:sz w:val="28"/>
                <w:szCs w:val="20"/>
              </w:rPr>
            </w:pPr>
            <w:r>
              <w:rPr>
                <w:rFonts w:cstheme="minorHAnsi"/>
                <w:b/>
                <w:color w:val="111111"/>
                <w:sz w:val="28"/>
                <w:szCs w:val="20"/>
              </w:rPr>
              <w:lastRenderedPageBreak/>
              <w:t>Risk Asse</w:t>
            </w:r>
            <w:r w:rsidR="00CA6365">
              <w:rPr>
                <w:rFonts w:cstheme="minorHAnsi"/>
                <w:b/>
                <w:color w:val="111111"/>
                <w:sz w:val="28"/>
                <w:szCs w:val="20"/>
              </w:rPr>
              <w:t>ssment: Scaffolding</w:t>
            </w:r>
            <w:r>
              <w:rPr>
                <w:rFonts w:cstheme="minorHAnsi"/>
                <w:b/>
                <w:color w:val="111111"/>
                <w:sz w:val="28"/>
                <w:szCs w:val="20"/>
              </w:rPr>
              <w:t xml:space="preserve"> </w:t>
            </w:r>
          </w:p>
        </w:tc>
      </w:tr>
      <w:tr w:rsidR="00282557" w:rsidTr="00282557">
        <w:tblPrEx>
          <w:tblCellMar>
            <w:top w:w="0" w:type="dxa"/>
            <w:bottom w:w="0" w:type="dxa"/>
          </w:tblCellMar>
        </w:tblPrEx>
        <w:trPr>
          <w:trHeight w:val="552"/>
        </w:trPr>
        <w:tc>
          <w:tcPr>
            <w:tcW w:w="3916" w:type="dxa"/>
            <w:gridSpan w:val="2"/>
            <w:shd w:val="clear" w:color="auto" w:fill="D0CECE" w:themeFill="background2" w:themeFillShade="E6"/>
          </w:tcPr>
          <w:p w:rsidR="00282557" w:rsidRDefault="00282557" w:rsidP="00282557">
            <w:pPr>
              <w:rPr>
                <w:rFonts w:cstheme="minorHAnsi"/>
                <w:b/>
                <w:color w:val="111111"/>
                <w:szCs w:val="20"/>
              </w:rPr>
            </w:pPr>
            <w:r>
              <w:rPr>
                <w:rFonts w:cstheme="minorHAnsi"/>
                <w:b/>
                <w:color w:val="111111"/>
                <w:szCs w:val="20"/>
              </w:rPr>
              <w:t>Key to assessment:</w:t>
            </w:r>
          </w:p>
        </w:tc>
        <w:tc>
          <w:tcPr>
            <w:tcW w:w="3633" w:type="dxa"/>
            <w:gridSpan w:val="3"/>
          </w:tcPr>
          <w:p w:rsidR="00282557" w:rsidRPr="007925F2" w:rsidRDefault="00282557" w:rsidP="00282557">
            <w:pPr>
              <w:rPr>
                <w:rFonts w:cstheme="minorHAnsi"/>
                <w:b/>
                <w:szCs w:val="20"/>
              </w:rPr>
            </w:pPr>
            <w:r w:rsidRPr="007925F2">
              <w:rPr>
                <w:rFonts w:cstheme="minorHAnsi"/>
                <w:b/>
                <w:color w:val="00B050"/>
                <w:szCs w:val="20"/>
              </w:rPr>
              <w:t>Low</w:t>
            </w:r>
            <w:r>
              <w:rPr>
                <w:rFonts w:cstheme="minorHAnsi"/>
                <w:b/>
                <w:color w:val="00B050"/>
                <w:szCs w:val="20"/>
              </w:rPr>
              <w:t xml:space="preserve">: </w:t>
            </w:r>
            <w:r w:rsidRPr="007925F2">
              <w:rPr>
                <w:rFonts w:cstheme="minorHAnsi"/>
                <w:b/>
                <w:szCs w:val="20"/>
              </w:rPr>
              <w:t>Slightly harmful – Trivial impact</w:t>
            </w:r>
          </w:p>
          <w:p w:rsidR="00282557" w:rsidRPr="007925F2" w:rsidRDefault="00282557" w:rsidP="00282557">
            <w:pPr>
              <w:rPr>
                <w:rFonts w:cstheme="minorHAnsi"/>
                <w:b/>
                <w:color w:val="92D050"/>
                <w:szCs w:val="20"/>
              </w:rPr>
            </w:pPr>
            <w:r w:rsidRPr="007925F2">
              <w:rPr>
                <w:rFonts w:cstheme="minorHAnsi"/>
                <w:b/>
                <w:szCs w:val="20"/>
              </w:rPr>
              <w:t>Damage quickly repaired</w:t>
            </w:r>
          </w:p>
        </w:tc>
        <w:tc>
          <w:tcPr>
            <w:tcW w:w="4318" w:type="dxa"/>
          </w:tcPr>
          <w:p w:rsidR="00282557" w:rsidRPr="007925F2" w:rsidRDefault="00282557" w:rsidP="00282557">
            <w:pPr>
              <w:rPr>
                <w:rFonts w:cstheme="minorHAnsi"/>
                <w:b/>
                <w:color w:val="FFC000"/>
                <w:szCs w:val="20"/>
              </w:rPr>
            </w:pPr>
            <w:r>
              <w:rPr>
                <w:rFonts w:cstheme="minorHAnsi"/>
                <w:b/>
                <w:color w:val="FFC000"/>
                <w:szCs w:val="20"/>
              </w:rPr>
              <w:t xml:space="preserve">Medium: </w:t>
            </w:r>
            <w:r>
              <w:rPr>
                <w:rFonts w:cstheme="minorHAnsi"/>
                <w:b/>
                <w:szCs w:val="20"/>
              </w:rPr>
              <w:t>Harmful -Moderate risk/partial loss of operations</w:t>
            </w:r>
          </w:p>
        </w:tc>
        <w:tc>
          <w:tcPr>
            <w:tcW w:w="3236" w:type="dxa"/>
          </w:tcPr>
          <w:p w:rsidR="00282557" w:rsidRPr="007925F2" w:rsidRDefault="00282557" w:rsidP="00282557">
            <w:pPr>
              <w:rPr>
                <w:rFonts w:cstheme="minorHAnsi"/>
                <w:b/>
                <w:szCs w:val="20"/>
              </w:rPr>
            </w:pPr>
            <w:r>
              <w:rPr>
                <w:rFonts w:cstheme="minorHAnsi"/>
                <w:b/>
                <w:color w:val="FF0000"/>
                <w:szCs w:val="20"/>
              </w:rPr>
              <w:t xml:space="preserve">High – </w:t>
            </w:r>
            <w:r>
              <w:rPr>
                <w:rFonts w:cstheme="minorHAnsi"/>
                <w:b/>
                <w:szCs w:val="20"/>
              </w:rPr>
              <w:t>Very Harmful, very serious consequences</w:t>
            </w:r>
          </w:p>
        </w:tc>
      </w:tr>
      <w:tr w:rsidR="00282557" w:rsidTr="00282557">
        <w:tblPrEx>
          <w:tblCellMar>
            <w:top w:w="0" w:type="dxa"/>
            <w:bottom w:w="0" w:type="dxa"/>
          </w:tblCellMar>
        </w:tblPrEx>
        <w:trPr>
          <w:trHeight w:val="402"/>
        </w:trPr>
        <w:tc>
          <w:tcPr>
            <w:tcW w:w="3916" w:type="dxa"/>
            <w:gridSpan w:val="2"/>
            <w:shd w:val="clear" w:color="auto" w:fill="D0CECE" w:themeFill="background2" w:themeFillShade="E6"/>
          </w:tcPr>
          <w:p w:rsidR="00282557" w:rsidRDefault="00282557" w:rsidP="00282557">
            <w:pPr>
              <w:rPr>
                <w:rFonts w:cstheme="minorHAnsi"/>
                <w:b/>
                <w:color w:val="111111"/>
                <w:szCs w:val="20"/>
              </w:rPr>
            </w:pPr>
            <w:r>
              <w:rPr>
                <w:rFonts w:cstheme="minorHAnsi"/>
                <w:b/>
                <w:color w:val="111111"/>
                <w:szCs w:val="20"/>
              </w:rPr>
              <w:t>People at Risk :</w:t>
            </w:r>
          </w:p>
        </w:tc>
        <w:tc>
          <w:tcPr>
            <w:tcW w:w="3633" w:type="dxa"/>
            <w:gridSpan w:val="3"/>
          </w:tcPr>
          <w:p w:rsidR="00282557" w:rsidRDefault="00282557" w:rsidP="00282557">
            <w:pPr>
              <w:rPr>
                <w:rFonts w:cstheme="minorHAnsi"/>
                <w:b/>
                <w:color w:val="111111"/>
                <w:szCs w:val="20"/>
              </w:rPr>
            </w:pPr>
            <w:r>
              <w:rPr>
                <w:rFonts w:cstheme="minorHAnsi"/>
                <w:b/>
                <w:color w:val="111111"/>
                <w:szCs w:val="20"/>
              </w:rPr>
              <w:t xml:space="preserve">Site personnel: </w:t>
            </w:r>
          </w:p>
        </w:tc>
        <w:tc>
          <w:tcPr>
            <w:tcW w:w="4318" w:type="dxa"/>
          </w:tcPr>
          <w:p w:rsidR="00282557" w:rsidRDefault="00282557" w:rsidP="00282557">
            <w:pPr>
              <w:rPr>
                <w:rFonts w:cstheme="minorHAnsi"/>
                <w:b/>
                <w:color w:val="111111"/>
                <w:szCs w:val="20"/>
              </w:rPr>
            </w:pPr>
            <w:r>
              <w:rPr>
                <w:rFonts w:cstheme="minorHAnsi"/>
                <w:b/>
                <w:color w:val="111111"/>
                <w:szCs w:val="20"/>
              </w:rPr>
              <w:t>Client Personnel:</w:t>
            </w:r>
          </w:p>
        </w:tc>
        <w:tc>
          <w:tcPr>
            <w:tcW w:w="3236" w:type="dxa"/>
          </w:tcPr>
          <w:p w:rsidR="00282557" w:rsidRDefault="00282557" w:rsidP="00282557">
            <w:pPr>
              <w:rPr>
                <w:rFonts w:cstheme="minorHAnsi"/>
                <w:b/>
                <w:color w:val="111111"/>
                <w:szCs w:val="20"/>
              </w:rPr>
            </w:pPr>
            <w:r>
              <w:rPr>
                <w:rFonts w:cstheme="minorHAnsi"/>
                <w:b/>
                <w:color w:val="111111"/>
                <w:szCs w:val="20"/>
              </w:rPr>
              <w:t>Public:</w:t>
            </w:r>
          </w:p>
        </w:tc>
      </w:tr>
      <w:tr w:rsidR="00282557" w:rsidTr="00282557">
        <w:tblPrEx>
          <w:tblCellMar>
            <w:top w:w="0" w:type="dxa"/>
            <w:bottom w:w="0" w:type="dxa"/>
          </w:tblCellMar>
        </w:tblPrEx>
        <w:trPr>
          <w:trHeight w:val="954"/>
        </w:trPr>
        <w:tc>
          <w:tcPr>
            <w:tcW w:w="2761" w:type="dxa"/>
          </w:tcPr>
          <w:p w:rsidR="00282557" w:rsidRDefault="00282557" w:rsidP="00282557">
            <w:pPr>
              <w:jc w:val="center"/>
              <w:rPr>
                <w:rFonts w:cstheme="minorHAnsi"/>
                <w:b/>
                <w:color w:val="111111"/>
                <w:szCs w:val="20"/>
              </w:rPr>
            </w:pPr>
            <w:r>
              <w:rPr>
                <w:rFonts w:cstheme="minorHAnsi"/>
                <w:b/>
                <w:color w:val="111111"/>
                <w:szCs w:val="20"/>
              </w:rPr>
              <w:t>Hazard</w:t>
            </w:r>
          </w:p>
        </w:tc>
        <w:tc>
          <w:tcPr>
            <w:tcW w:w="2713" w:type="dxa"/>
            <w:gridSpan w:val="2"/>
          </w:tcPr>
          <w:p w:rsidR="00282557" w:rsidRDefault="00282557" w:rsidP="00282557">
            <w:pPr>
              <w:jc w:val="center"/>
              <w:rPr>
                <w:rFonts w:cstheme="minorHAnsi"/>
                <w:b/>
                <w:color w:val="111111"/>
                <w:szCs w:val="20"/>
              </w:rPr>
            </w:pPr>
            <w:r>
              <w:rPr>
                <w:rFonts w:cstheme="minorHAnsi"/>
                <w:b/>
                <w:color w:val="111111"/>
                <w:szCs w:val="20"/>
              </w:rPr>
              <w:t>Risk</w:t>
            </w:r>
          </w:p>
        </w:tc>
        <w:tc>
          <w:tcPr>
            <w:tcW w:w="1715" w:type="dxa"/>
          </w:tcPr>
          <w:p w:rsidR="00282557" w:rsidRDefault="00282557" w:rsidP="00282557">
            <w:pPr>
              <w:jc w:val="center"/>
              <w:rPr>
                <w:rFonts w:cstheme="minorHAnsi"/>
                <w:b/>
                <w:color w:val="111111"/>
                <w:szCs w:val="20"/>
              </w:rPr>
            </w:pPr>
            <w:r>
              <w:rPr>
                <w:rFonts w:cstheme="minorHAnsi"/>
                <w:b/>
                <w:color w:val="111111"/>
                <w:szCs w:val="20"/>
              </w:rPr>
              <w:t>Initial Risk Value</w:t>
            </w:r>
          </w:p>
        </w:tc>
        <w:tc>
          <w:tcPr>
            <w:tcW w:w="7914" w:type="dxa"/>
            <w:gridSpan w:val="3"/>
          </w:tcPr>
          <w:p w:rsidR="00282557" w:rsidRDefault="00282557" w:rsidP="00282557">
            <w:pPr>
              <w:jc w:val="center"/>
              <w:rPr>
                <w:rFonts w:cstheme="minorHAnsi"/>
                <w:b/>
                <w:color w:val="111111"/>
                <w:szCs w:val="20"/>
              </w:rPr>
            </w:pPr>
            <w:r>
              <w:rPr>
                <w:rFonts w:cstheme="minorHAnsi"/>
                <w:b/>
                <w:color w:val="111111"/>
                <w:szCs w:val="20"/>
              </w:rPr>
              <w:t xml:space="preserve">Control measures </w:t>
            </w:r>
          </w:p>
        </w:tc>
      </w:tr>
      <w:tr w:rsidR="00282557" w:rsidTr="00BA4963">
        <w:tblPrEx>
          <w:tblCellMar>
            <w:top w:w="0" w:type="dxa"/>
            <w:bottom w:w="0" w:type="dxa"/>
          </w:tblCellMar>
        </w:tblPrEx>
        <w:trPr>
          <w:trHeight w:val="96"/>
        </w:trPr>
        <w:tc>
          <w:tcPr>
            <w:tcW w:w="2761" w:type="dxa"/>
          </w:tcPr>
          <w:p w:rsidR="00282557" w:rsidRDefault="00282557" w:rsidP="00282557">
            <w:pPr>
              <w:rPr>
                <w:rFonts w:cstheme="minorHAnsi"/>
                <w:b/>
                <w:color w:val="111111"/>
                <w:szCs w:val="20"/>
              </w:rPr>
            </w:pPr>
          </w:p>
          <w:p w:rsidR="00282557" w:rsidRDefault="00282557" w:rsidP="00282557">
            <w:pPr>
              <w:rPr>
                <w:rFonts w:cstheme="minorHAnsi"/>
                <w:b/>
                <w:color w:val="111111"/>
                <w:szCs w:val="20"/>
              </w:rPr>
            </w:pPr>
            <w:r>
              <w:rPr>
                <w:rFonts w:cstheme="minorHAnsi"/>
                <w:b/>
                <w:color w:val="111111"/>
                <w:szCs w:val="20"/>
              </w:rPr>
              <w:t xml:space="preserve"> </w:t>
            </w:r>
            <w:r w:rsidR="00CA6365">
              <w:rPr>
                <w:rFonts w:cstheme="minorHAnsi"/>
                <w:b/>
                <w:color w:val="111111"/>
                <w:szCs w:val="20"/>
              </w:rPr>
              <w:t>Falls from Height</w:t>
            </w:r>
          </w:p>
          <w:p w:rsidR="00CA6365" w:rsidRDefault="00CA6365" w:rsidP="00282557">
            <w:pPr>
              <w:rPr>
                <w:rFonts w:cstheme="minorHAnsi"/>
                <w:b/>
                <w:color w:val="111111"/>
                <w:szCs w:val="20"/>
              </w:rPr>
            </w:pPr>
          </w:p>
          <w:p w:rsidR="00CA6365" w:rsidRDefault="004B48C5" w:rsidP="00282557">
            <w:pPr>
              <w:rPr>
                <w:rFonts w:cstheme="minorHAnsi"/>
                <w:b/>
                <w:color w:val="111111"/>
                <w:szCs w:val="20"/>
              </w:rPr>
            </w:pPr>
            <w:r>
              <w:rPr>
                <w:rFonts w:cstheme="minorHAnsi"/>
                <w:b/>
                <w:color w:val="111111"/>
                <w:szCs w:val="20"/>
              </w:rPr>
              <w:t>Material falling from Scaffold</w:t>
            </w:r>
          </w:p>
          <w:p w:rsidR="004B48C5" w:rsidRDefault="004B48C5" w:rsidP="00282557">
            <w:pPr>
              <w:rPr>
                <w:rFonts w:cstheme="minorHAnsi"/>
                <w:b/>
                <w:color w:val="111111"/>
                <w:szCs w:val="20"/>
              </w:rPr>
            </w:pPr>
          </w:p>
          <w:p w:rsidR="004B48C5" w:rsidRDefault="004B48C5" w:rsidP="00282557">
            <w:pPr>
              <w:rPr>
                <w:rFonts w:cstheme="minorHAnsi"/>
                <w:b/>
                <w:color w:val="111111"/>
                <w:szCs w:val="20"/>
              </w:rPr>
            </w:pPr>
            <w:r>
              <w:rPr>
                <w:rFonts w:cstheme="minorHAnsi"/>
                <w:b/>
                <w:color w:val="111111"/>
                <w:szCs w:val="20"/>
              </w:rPr>
              <w:t xml:space="preserve">Scaffold Collapsing </w:t>
            </w:r>
          </w:p>
          <w:p w:rsidR="004B48C5" w:rsidRDefault="004B48C5" w:rsidP="00282557">
            <w:pPr>
              <w:rPr>
                <w:rFonts w:cstheme="minorHAnsi"/>
                <w:b/>
                <w:color w:val="111111"/>
                <w:szCs w:val="20"/>
              </w:rPr>
            </w:pPr>
          </w:p>
          <w:p w:rsidR="004B48C5" w:rsidRDefault="004B48C5" w:rsidP="00282557">
            <w:pPr>
              <w:rPr>
                <w:rFonts w:cstheme="minorHAnsi"/>
                <w:b/>
                <w:color w:val="111111"/>
                <w:szCs w:val="20"/>
              </w:rPr>
            </w:pPr>
          </w:p>
          <w:p w:rsidR="004B48C5" w:rsidRDefault="004B48C5" w:rsidP="00282557">
            <w:pPr>
              <w:rPr>
                <w:rFonts w:cstheme="minorHAnsi"/>
                <w:b/>
                <w:color w:val="111111"/>
                <w:szCs w:val="20"/>
              </w:rPr>
            </w:pPr>
            <w:r>
              <w:rPr>
                <w:rFonts w:cstheme="minorHAnsi"/>
                <w:b/>
                <w:color w:val="111111"/>
                <w:szCs w:val="20"/>
              </w:rPr>
              <w:t>Plant Vehicles colliding with scaffold</w:t>
            </w:r>
          </w:p>
          <w:p w:rsidR="00BA4963" w:rsidRDefault="00BA4963" w:rsidP="00282557">
            <w:pPr>
              <w:rPr>
                <w:rFonts w:cstheme="minorHAnsi"/>
                <w:b/>
                <w:color w:val="111111"/>
                <w:szCs w:val="20"/>
              </w:rPr>
            </w:pPr>
          </w:p>
        </w:tc>
        <w:tc>
          <w:tcPr>
            <w:tcW w:w="2713" w:type="dxa"/>
            <w:gridSpan w:val="2"/>
          </w:tcPr>
          <w:p w:rsidR="00282557" w:rsidRDefault="00282557" w:rsidP="00282557">
            <w:pPr>
              <w:rPr>
                <w:rFonts w:cstheme="minorHAnsi"/>
                <w:b/>
                <w:color w:val="111111"/>
                <w:szCs w:val="20"/>
              </w:rPr>
            </w:pPr>
          </w:p>
          <w:p w:rsidR="00282557" w:rsidRDefault="00282557" w:rsidP="00282557">
            <w:pPr>
              <w:rPr>
                <w:rFonts w:cstheme="minorHAnsi"/>
                <w:szCs w:val="20"/>
              </w:rPr>
            </w:pPr>
            <w:r>
              <w:rPr>
                <w:rFonts w:cstheme="minorHAnsi"/>
                <w:szCs w:val="20"/>
              </w:rPr>
              <w:t xml:space="preserve"> </w:t>
            </w:r>
            <w:r w:rsidR="004B48C5">
              <w:rPr>
                <w:rFonts w:cstheme="minorHAnsi"/>
                <w:szCs w:val="20"/>
              </w:rPr>
              <w:t xml:space="preserve">Serious or fatal injury </w:t>
            </w:r>
          </w:p>
          <w:p w:rsidR="004B48C5" w:rsidRDefault="004B48C5" w:rsidP="00282557">
            <w:pPr>
              <w:rPr>
                <w:rFonts w:cstheme="minorHAnsi"/>
                <w:szCs w:val="20"/>
              </w:rPr>
            </w:pPr>
          </w:p>
          <w:p w:rsidR="004B48C5" w:rsidRDefault="004B48C5" w:rsidP="00282557">
            <w:pPr>
              <w:rPr>
                <w:rFonts w:cstheme="minorHAnsi"/>
                <w:szCs w:val="20"/>
              </w:rPr>
            </w:pPr>
            <w:r>
              <w:rPr>
                <w:rFonts w:cstheme="minorHAnsi"/>
                <w:szCs w:val="20"/>
              </w:rPr>
              <w:t xml:space="preserve">Serious or fatal injury to the head </w:t>
            </w:r>
          </w:p>
          <w:p w:rsidR="004B48C5" w:rsidRDefault="004B48C5" w:rsidP="00282557">
            <w:pPr>
              <w:rPr>
                <w:rFonts w:cstheme="minorHAnsi"/>
                <w:szCs w:val="20"/>
              </w:rPr>
            </w:pPr>
          </w:p>
          <w:p w:rsidR="004B48C5" w:rsidRDefault="004B48C5" w:rsidP="00282557">
            <w:pPr>
              <w:rPr>
                <w:rFonts w:cstheme="minorHAnsi"/>
                <w:szCs w:val="20"/>
              </w:rPr>
            </w:pPr>
            <w:r>
              <w:rPr>
                <w:rFonts w:cstheme="minorHAnsi"/>
                <w:szCs w:val="20"/>
              </w:rPr>
              <w:t xml:space="preserve">Serious or fatal crush and other injuries </w:t>
            </w:r>
          </w:p>
          <w:p w:rsidR="00C027A0" w:rsidRDefault="00C027A0" w:rsidP="00282557">
            <w:pPr>
              <w:rPr>
                <w:rFonts w:cstheme="minorHAnsi"/>
                <w:szCs w:val="20"/>
              </w:rPr>
            </w:pPr>
          </w:p>
          <w:p w:rsidR="00C027A0" w:rsidRPr="00045ED9" w:rsidRDefault="00C027A0" w:rsidP="00282557">
            <w:pPr>
              <w:rPr>
                <w:rFonts w:cstheme="minorHAnsi"/>
                <w:szCs w:val="20"/>
              </w:rPr>
            </w:pPr>
            <w:r>
              <w:rPr>
                <w:rFonts w:cstheme="minorHAnsi"/>
                <w:szCs w:val="20"/>
              </w:rPr>
              <w:t xml:space="preserve">Serious injury from scaffold shacking or collapsing </w:t>
            </w:r>
          </w:p>
        </w:tc>
        <w:tc>
          <w:tcPr>
            <w:tcW w:w="1715" w:type="dxa"/>
          </w:tcPr>
          <w:p w:rsidR="00282557" w:rsidRDefault="00282557" w:rsidP="00282557">
            <w:pPr>
              <w:rPr>
                <w:rFonts w:cstheme="minorHAnsi"/>
                <w:b/>
                <w:color w:val="111111"/>
                <w:szCs w:val="20"/>
              </w:rPr>
            </w:pPr>
          </w:p>
          <w:p w:rsidR="00282557" w:rsidRPr="004B48C5" w:rsidRDefault="004B48C5" w:rsidP="00282557">
            <w:pPr>
              <w:rPr>
                <w:rFonts w:cstheme="minorHAnsi"/>
                <w:b/>
                <w:color w:val="FF0000"/>
                <w:szCs w:val="20"/>
              </w:rPr>
            </w:pPr>
            <w:r w:rsidRPr="004B48C5">
              <w:rPr>
                <w:rFonts w:cstheme="minorHAnsi"/>
                <w:b/>
                <w:color w:val="FF0000"/>
                <w:szCs w:val="20"/>
              </w:rPr>
              <w:t>High</w:t>
            </w:r>
          </w:p>
          <w:p w:rsidR="00CA6365" w:rsidRDefault="00CA6365" w:rsidP="00282557">
            <w:pPr>
              <w:rPr>
                <w:rFonts w:cstheme="minorHAnsi"/>
                <w:b/>
                <w:color w:val="00B050"/>
                <w:szCs w:val="20"/>
              </w:rPr>
            </w:pPr>
          </w:p>
          <w:p w:rsidR="004B48C5" w:rsidRPr="004B48C5" w:rsidRDefault="004B48C5" w:rsidP="004B48C5">
            <w:pPr>
              <w:rPr>
                <w:rFonts w:cstheme="minorHAnsi"/>
                <w:b/>
                <w:color w:val="FF0000"/>
                <w:szCs w:val="20"/>
              </w:rPr>
            </w:pPr>
            <w:r w:rsidRPr="004B48C5">
              <w:rPr>
                <w:rFonts w:cstheme="minorHAnsi"/>
                <w:b/>
                <w:color w:val="FF0000"/>
                <w:szCs w:val="20"/>
              </w:rPr>
              <w:t>High</w:t>
            </w:r>
          </w:p>
          <w:p w:rsidR="00CA6365" w:rsidRDefault="00CA6365" w:rsidP="00282557">
            <w:pPr>
              <w:rPr>
                <w:rFonts w:cstheme="minorHAnsi"/>
                <w:b/>
                <w:color w:val="00B050"/>
                <w:szCs w:val="20"/>
              </w:rPr>
            </w:pPr>
          </w:p>
          <w:p w:rsidR="00CA6365" w:rsidRDefault="00CA6365" w:rsidP="00282557">
            <w:pPr>
              <w:rPr>
                <w:rFonts w:cstheme="minorHAnsi"/>
                <w:b/>
                <w:color w:val="00B050"/>
                <w:szCs w:val="20"/>
              </w:rPr>
            </w:pPr>
          </w:p>
          <w:p w:rsidR="00CA6365" w:rsidRPr="004B48C5" w:rsidRDefault="004B48C5" w:rsidP="00282557">
            <w:pPr>
              <w:rPr>
                <w:rFonts w:cstheme="minorHAnsi"/>
                <w:b/>
                <w:color w:val="FFC000"/>
                <w:szCs w:val="20"/>
              </w:rPr>
            </w:pPr>
            <w:r w:rsidRPr="004B48C5">
              <w:rPr>
                <w:rFonts w:cstheme="minorHAnsi"/>
                <w:b/>
                <w:color w:val="FFC000"/>
                <w:szCs w:val="20"/>
              </w:rPr>
              <w:t>Medium</w:t>
            </w:r>
          </w:p>
          <w:p w:rsidR="00CA6365" w:rsidRDefault="00CA6365" w:rsidP="00282557">
            <w:pPr>
              <w:rPr>
                <w:rFonts w:cstheme="minorHAnsi"/>
                <w:b/>
                <w:color w:val="00B050"/>
                <w:szCs w:val="20"/>
              </w:rPr>
            </w:pPr>
          </w:p>
          <w:p w:rsidR="00CA6365" w:rsidRDefault="00C027A0" w:rsidP="00282557">
            <w:pPr>
              <w:rPr>
                <w:rFonts w:cstheme="minorHAnsi"/>
                <w:b/>
                <w:color w:val="00B050"/>
                <w:szCs w:val="20"/>
              </w:rPr>
            </w:pPr>
            <w:r>
              <w:rPr>
                <w:rFonts w:cstheme="minorHAnsi"/>
                <w:b/>
                <w:color w:val="00B050"/>
                <w:szCs w:val="20"/>
              </w:rPr>
              <w:t>Low</w:t>
            </w:r>
          </w:p>
          <w:p w:rsidR="00CA6365" w:rsidRDefault="00CA6365" w:rsidP="00282557">
            <w:pPr>
              <w:rPr>
                <w:rFonts w:cstheme="minorHAnsi"/>
                <w:b/>
                <w:color w:val="00B050"/>
                <w:szCs w:val="20"/>
              </w:rPr>
            </w:pPr>
          </w:p>
          <w:p w:rsidR="00CA6365" w:rsidRDefault="00CA6365" w:rsidP="00282557">
            <w:pPr>
              <w:rPr>
                <w:rFonts w:cstheme="minorHAnsi"/>
                <w:b/>
                <w:color w:val="00B050"/>
                <w:szCs w:val="20"/>
              </w:rPr>
            </w:pPr>
          </w:p>
          <w:p w:rsidR="00CA6365" w:rsidRDefault="00CA6365" w:rsidP="00282557">
            <w:pPr>
              <w:rPr>
                <w:rFonts w:cstheme="minorHAnsi"/>
                <w:b/>
                <w:color w:val="00B050"/>
                <w:szCs w:val="20"/>
              </w:rPr>
            </w:pPr>
          </w:p>
          <w:p w:rsidR="00CA6365" w:rsidRPr="00CA6365" w:rsidRDefault="00CA6365" w:rsidP="00282557">
            <w:pPr>
              <w:rPr>
                <w:rFonts w:cstheme="minorHAnsi"/>
                <w:b/>
                <w:color w:val="00B050"/>
                <w:szCs w:val="20"/>
              </w:rPr>
            </w:pPr>
          </w:p>
        </w:tc>
        <w:tc>
          <w:tcPr>
            <w:tcW w:w="7914" w:type="dxa"/>
            <w:gridSpan w:val="3"/>
          </w:tcPr>
          <w:p w:rsidR="00282557" w:rsidRDefault="00282557" w:rsidP="00282557">
            <w:pPr>
              <w:rPr>
                <w:rFonts w:cstheme="minorHAnsi"/>
                <w:b/>
                <w:color w:val="111111"/>
                <w:szCs w:val="20"/>
              </w:rPr>
            </w:pPr>
          </w:p>
          <w:p w:rsidR="004B48C5" w:rsidRDefault="004B48C5" w:rsidP="00282557">
            <w:pPr>
              <w:rPr>
                <w:rFonts w:cstheme="minorHAnsi"/>
                <w:b/>
                <w:color w:val="111111"/>
                <w:szCs w:val="20"/>
              </w:rPr>
            </w:pPr>
            <w:r>
              <w:rPr>
                <w:rFonts w:cstheme="minorHAnsi"/>
                <w:b/>
                <w:color w:val="111111"/>
                <w:szCs w:val="20"/>
              </w:rPr>
              <w:t xml:space="preserve">Suitable edge protection must be provided, </w:t>
            </w:r>
            <w:proofErr w:type="spellStart"/>
            <w:r>
              <w:rPr>
                <w:rFonts w:cstheme="minorHAnsi"/>
                <w:b/>
                <w:color w:val="111111"/>
                <w:szCs w:val="20"/>
              </w:rPr>
              <w:t>i.e</w:t>
            </w:r>
            <w:proofErr w:type="spellEnd"/>
            <w:r>
              <w:rPr>
                <w:rFonts w:cstheme="minorHAnsi"/>
                <w:b/>
                <w:color w:val="111111"/>
                <w:szCs w:val="20"/>
              </w:rPr>
              <w:t xml:space="preserve"> toe board and guardrails. Scaffold to be erected in accordance with SG4. Safe access and egress to working platforms will be provided in compliance with WHAT Regulations.</w:t>
            </w:r>
          </w:p>
          <w:p w:rsidR="004B48C5" w:rsidRDefault="004B48C5" w:rsidP="00282557">
            <w:pPr>
              <w:rPr>
                <w:rFonts w:cstheme="minorHAnsi"/>
                <w:b/>
                <w:color w:val="111111"/>
                <w:szCs w:val="20"/>
              </w:rPr>
            </w:pPr>
            <w:r>
              <w:rPr>
                <w:rFonts w:cstheme="minorHAnsi"/>
                <w:b/>
                <w:color w:val="111111"/>
                <w:szCs w:val="20"/>
              </w:rPr>
              <w:t>Hard hats to be worn by all workers to minimise the risk of injury to the head.</w:t>
            </w:r>
          </w:p>
          <w:p w:rsidR="004B48C5" w:rsidRDefault="004B48C5" w:rsidP="00282557">
            <w:pPr>
              <w:rPr>
                <w:rFonts w:cstheme="minorHAnsi"/>
                <w:b/>
                <w:color w:val="111111"/>
                <w:szCs w:val="20"/>
              </w:rPr>
            </w:pPr>
            <w:r>
              <w:rPr>
                <w:rFonts w:cstheme="minorHAnsi"/>
                <w:b/>
                <w:color w:val="111111"/>
                <w:szCs w:val="20"/>
              </w:rPr>
              <w:t>Netting to be provided to restrict light dust and debris from falling off the scaffold</w:t>
            </w:r>
          </w:p>
          <w:p w:rsidR="004B48C5" w:rsidRDefault="004B48C5" w:rsidP="004B48C5">
            <w:pPr>
              <w:rPr>
                <w:rFonts w:cstheme="minorHAnsi"/>
                <w:szCs w:val="20"/>
              </w:rPr>
            </w:pPr>
            <w:r>
              <w:rPr>
                <w:rFonts w:cstheme="minorHAnsi"/>
                <w:szCs w:val="20"/>
              </w:rPr>
              <w:t xml:space="preserve">All scaffold designs will be TG20 compliant to ensure maximum safety and strength for the working </w:t>
            </w:r>
            <w:r w:rsidR="00FB71DE">
              <w:rPr>
                <w:rFonts w:cstheme="minorHAnsi"/>
                <w:szCs w:val="20"/>
              </w:rPr>
              <w:t>scaffold, o</w:t>
            </w:r>
            <w:r w:rsidR="00C027A0">
              <w:rPr>
                <w:rFonts w:cstheme="minorHAnsi"/>
                <w:szCs w:val="20"/>
              </w:rPr>
              <w:t xml:space="preserve"> alterations to the scaffold should be made unless requested by the site manager ad conducted by a competent person.</w:t>
            </w:r>
          </w:p>
          <w:p w:rsidR="004B48C5" w:rsidRDefault="004B48C5" w:rsidP="004B48C5">
            <w:pPr>
              <w:rPr>
                <w:rFonts w:cstheme="minorHAnsi"/>
                <w:szCs w:val="20"/>
              </w:rPr>
            </w:pPr>
          </w:p>
          <w:p w:rsidR="00C027A0" w:rsidRDefault="00C027A0" w:rsidP="004B48C5">
            <w:pPr>
              <w:rPr>
                <w:rFonts w:cstheme="minorHAnsi"/>
                <w:szCs w:val="20"/>
              </w:rPr>
            </w:pPr>
            <w:r>
              <w:rPr>
                <w:rFonts w:cstheme="minorHAnsi"/>
                <w:szCs w:val="20"/>
              </w:rPr>
              <w:t>Ensure that all plant driver hold a valid CSPS card and are experienced and competent plant operators</w:t>
            </w:r>
          </w:p>
          <w:p w:rsidR="00C027A0" w:rsidRPr="004B48C5" w:rsidRDefault="00C027A0" w:rsidP="004B48C5">
            <w:pPr>
              <w:rPr>
                <w:rFonts w:cstheme="minorHAnsi"/>
                <w:szCs w:val="20"/>
              </w:rPr>
            </w:pPr>
          </w:p>
        </w:tc>
      </w:tr>
    </w:tbl>
    <w:p w:rsidR="00CD6598" w:rsidRDefault="00CD6598" w:rsidP="00C149C8">
      <w:pPr>
        <w:rPr>
          <w:rFonts w:cstheme="minorHAnsi"/>
          <w:color w:val="111111"/>
          <w:sz w:val="20"/>
          <w:szCs w:val="20"/>
        </w:rPr>
      </w:pPr>
    </w:p>
    <w:tbl>
      <w:tblPr>
        <w:tblpPr w:leftFromText="180" w:rightFromText="180" w:vertAnchor="text" w:horzAnchor="margin" w:tblpXSpec="center" w:tblpY="184"/>
        <w:tblW w:w="151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761"/>
        <w:gridCol w:w="1155"/>
        <w:gridCol w:w="1558"/>
        <w:gridCol w:w="1715"/>
        <w:gridCol w:w="360"/>
        <w:gridCol w:w="4318"/>
        <w:gridCol w:w="3236"/>
      </w:tblGrid>
      <w:tr w:rsidR="00BA4963" w:rsidRPr="00580CE8" w:rsidTr="00BA4963">
        <w:tblPrEx>
          <w:tblCellMar>
            <w:top w:w="0" w:type="dxa"/>
            <w:bottom w:w="0" w:type="dxa"/>
          </w:tblCellMar>
        </w:tblPrEx>
        <w:trPr>
          <w:trHeight w:val="603"/>
        </w:trPr>
        <w:tc>
          <w:tcPr>
            <w:tcW w:w="15103" w:type="dxa"/>
            <w:gridSpan w:val="7"/>
          </w:tcPr>
          <w:p w:rsidR="00BA4963" w:rsidRPr="00580CE8" w:rsidRDefault="00BA4963" w:rsidP="00BA4963">
            <w:pPr>
              <w:rPr>
                <w:rFonts w:cstheme="minorHAnsi"/>
                <w:b/>
                <w:color w:val="111111"/>
                <w:sz w:val="28"/>
                <w:szCs w:val="20"/>
              </w:rPr>
            </w:pPr>
            <w:r>
              <w:rPr>
                <w:rFonts w:cstheme="minorHAnsi"/>
                <w:b/>
                <w:color w:val="111111"/>
                <w:sz w:val="28"/>
                <w:szCs w:val="20"/>
              </w:rPr>
              <w:t>Risk Assessment: Blockwork</w:t>
            </w:r>
          </w:p>
        </w:tc>
      </w:tr>
      <w:tr w:rsidR="00BA4963" w:rsidRPr="007925F2" w:rsidTr="00BA4963">
        <w:tblPrEx>
          <w:tblCellMar>
            <w:top w:w="0" w:type="dxa"/>
            <w:bottom w:w="0" w:type="dxa"/>
          </w:tblCellMar>
        </w:tblPrEx>
        <w:trPr>
          <w:trHeight w:val="552"/>
        </w:trPr>
        <w:tc>
          <w:tcPr>
            <w:tcW w:w="3916" w:type="dxa"/>
            <w:gridSpan w:val="2"/>
            <w:shd w:val="clear" w:color="auto" w:fill="D0CECE" w:themeFill="background2" w:themeFillShade="E6"/>
          </w:tcPr>
          <w:p w:rsidR="00BA4963" w:rsidRDefault="00BA4963" w:rsidP="00BA4963">
            <w:pPr>
              <w:rPr>
                <w:rFonts w:cstheme="minorHAnsi"/>
                <w:b/>
                <w:color w:val="111111"/>
                <w:szCs w:val="20"/>
              </w:rPr>
            </w:pPr>
            <w:r>
              <w:rPr>
                <w:rFonts w:cstheme="minorHAnsi"/>
                <w:b/>
                <w:color w:val="111111"/>
                <w:szCs w:val="20"/>
              </w:rPr>
              <w:t>Key to assessment:</w:t>
            </w:r>
          </w:p>
        </w:tc>
        <w:tc>
          <w:tcPr>
            <w:tcW w:w="3633" w:type="dxa"/>
            <w:gridSpan w:val="3"/>
          </w:tcPr>
          <w:p w:rsidR="00BA4963" w:rsidRPr="007925F2" w:rsidRDefault="00BA4963" w:rsidP="00BA4963">
            <w:pPr>
              <w:rPr>
                <w:rFonts w:cstheme="minorHAnsi"/>
                <w:b/>
                <w:szCs w:val="20"/>
              </w:rPr>
            </w:pPr>
            <w:r w:rsidRPr="007925F2">
              <w:rPr>
                <w:rFonts w:cstheme="minorHAnsi"/>
                <w:b/>
                <w:color w:val="00B050"/>
                <w:szCs w:val="20"/>
              </w:rPr>
              <w:t>Low</w:t>
            </w:r>
            <w:r>
              <w:rPr>
                <w:rFonts w:cstheme="minorHAnsi"/>
                <w:b/>
                <w:color w:val="00B050"/>
                <w:szCs w:val="20"/>
              </w:rPr>
              <w:t xml:space="preserve">: </w:t>
            </w:r>
            <w:r w:rsidRPr="007925F2">
              <w:rPr>
                <w:rFonts w:cstheme="minorHAnsi"/>
                <w:b/>
                <w:szCs w:val="20"/>
              </w:rPr>
              <w:t>Slightly harmful – Trivial impact</w:t>
            </w:r>
          </w:p>
          <w:p w:rsidR="00BA4963" w:rsidRPr="007925F2" w:rsidRDefault="00BA4963" w:rsidP="00BA4963">
            <w:pPr>
              <w:rPr>
                <w:rFonts w:cstheme="minorHAnsi"/>
                <w:b/>
                <w:color w:val="92D050"/>
                <w:szCs w:val="20"/>
              </w:rPr>
            </w:pPr>
            <w:r w:rsidRPr="007925F2">
              <w:rPr>
                <w:rFonts w:cstheme="minorHAnsi"/>
                <w:b/>
                <w:szCs w:val="20"/>
              </w:rPr>
              <w:t>Damage quickly repaired</w:t>
            </w:r>
          </w:p>
        </w:tc>
        <w:tc>
          <w:tcPr>
            <w:tcW w:w="4318" w:type="dxa"/>
          </w:tcPr>
          <w:p w:rsidR="00BA4963" w:rsidRPr="007925F2" w:rsidRDefault="00BA4963" w:rsidP="00BA4963">
            <w:pPr>
              <w:rPr>
                <w:rFonts w:cstheme="minorHAnsi"/>
                <w:b/>
                <w:color w:val="FFC000"/>
                <w:szCs w:val="20"/>
              </w:rPr>
            </w:pPr>
            <w:r>
              <w:rPr>
                <w:rFonts w:cstheme="minorHAnsi"/>
                <w:b/>
                <w:color w:val="FFC000"/>
                <w:szCs w:val="20"/>
              </w:rPr>
              <w:t xml:space="preserve">Medium: </w:t>
            </w:r>
            <w:r>
              <w:rPr>
                <w:rFonts w:cstheme="minorHAnsi"/>
                <w:b/>
                <w:szCs w:val="20"/>
              </w:rPr>
              <w:t>Harmful -Moderate risk/partial loss of operations</w:t>
            </w:r>
          </w:p>
        </w:tc>
        <w:tc>
          <w:tcPr>
            <w:tcW w:w="3236" w:type="dxa"/>
          </w:tcPr>
          <w:p w:rsidR="00BA4963" w:rsidRPr="007925F2" w:rsidRDefault="00BA4963" w:rsidP="00BA4963">
            <w:pPr>
              <w:rPr>
                <w:rFonts w:cstheme="minorHAnsi"/>
                <w:b/>
                <w:szCs w:val="20"/>
              </w:rPr>
            </w:pPr>
            <w:r>
              <w:rPr>
                <w:rFonts w:cstheme="minorHAnsi"/>
                <w:b/>
                <w:color w:val="FF0000"/>
                <w:szCs w:val="20"/>
              </w:rPr>
              <w:t xml:space="preserve">High – </w:t>
            </w:r>
            <w:r>
              <w:rPr>
                <w:rFonts w:cstheme="minorHAnsi"/>
                <w:b/>
                <w:szCs w:val="20"/>
              </w:rPr>
              <w:t>Very Harmful, very serious consequences</w:t>
            </w:r>
          </w:p>
        </w:tc>
      </w:tr>
      <w:tr w:rsidR="00BA4963" w:rsidTr="00BA4963">
        <w:tblPrEx>
          <w:tblCellMar>
            <w:top w:w="0" w:type="dxa"/>
            <w:bottom w:w="0" w:type="dxa"/>
          </w:tblCellMar>
        </w:tblPrEx>
        <w:trPr>
          <w:trHeight w:val="402"/>
        </w:trPr>
        <w:tc>
          <w:tcPr>
            <w:tcW w:w="3916" w:type="dxa"/>
            <w:gridSpan w:val="2"/>
            <w:shd w:val="clear" w:color="auto" w:fill="D0CECE" w:themeFill="background2" w:themeFillShade="E6"/>
          </w:tcPr>
          <w:p w:rsidR="00BA4963" w:rsidRDefault="00BA4963" w:rsidP="00BA4963">
            <w:pPr>
              <w:rPr>
                <w:rFonts w:cstheme="minorHAnsi"/>
                <w:b/>
                <w:color w:val="111111"/>
                <w:szCs w:val="20"/>
              </w:rPr>
            </w:pPr>
            <w:r>
              <w:rPr>
                <w:rFonts w:cstheme="minorHAnsi"/>
                <w:b/>
                <w:color w:val="111111"/>
                <w:szCs w:val="20"/>
              </w:rPr>
              <w:t>People at Risk :</w:t>
            </w:r>
          </w:p>
        </w:tc>
        <w:tc>
          <w:tcPr>
            <w:tcW w:w="3633" w:type="dxa"/>
            <w:gridSpan w:val="3"/>
          </w:tcPr>
          <w:p w:rsidR="00BA4963" w:rsidRDefault="00BA4963" w:rsidP="00BA4963">
            <w:pPr>
              <w:rPr>
                <w:rFonts w:cstheme="minorHAnsi"/>
                <w:b/>
                <w:color w:val="111111"/>
                <w:szCs w:val="20"/>
              </w:rPr>
            </w:pPr>
            <w:r>
              <w:rPr>
                <w:rFonts w:cstheme="minorHAnsi"/>
                <w:b/>
                <w:color w:val="111111"/>
                <w:szCs w:val="20"/>
              </w:rPr>
              <w:t xml:space="preserve">Site personnel: </w:t>
            </w:r>
          </w:p>
        </w:tc>
        <w:tc>
          <w:tcPr>
            <w:tcW w:w="4318" w:type="dxa"/>
          </w:tcPr>
          <w:p w:rsidR="00BA4963" w:rsidRDefault="00BA4963" w:rsidP="00BA4963">
            <w:pPr>
              <w:rPr>
                <w:rFonts w:cstheme="minorHAnsi"/>
                <w:b/>
                <w:color w:val="111111"/>
                <w:szCs w:val="20"/>
              </w:rPr>
            </w:pPr>
            <w:r>
              <w:rPr>
                <w:rFonts w:cstheme="minorHAnsi"/>
                <w:b/>
                <w:color w:val="111111"/>
                <w:szCs w:val="20"/>
              </w:rPr>
              <w:t>Client Personnel:</w:t>
            </w:r>
          </w:p>
        </w:tc>
        <w:tc>
          <w:tcPr>
            <w:tcW w:w="3236" w:type="dxa"/>
          </w:tcPr>
          <w:p w:rsidR="00BA4963" w:rsidRDefault="00BA4963" w:rsidP="00BA4963">
            <w:pPr>
              <w:rPr>
                <w:rFonts w:cstheme="minorHAnsi"/>
                <w:b/>
                <w:color w:val="111111"/>
                <w:szCs w:val="20"/>
              </w:rPr>
            </w:pPr>
            <w:r>
              <w:rPr>
                <w:rFonts w:cstheme="minorHAnsi"/>
                <w:b/>
                <w:color w:val="111111"/>
                <w:szCs w:val="20"/>
              </w:rPr>
              <w:t>Public:</w:t>
            </w:r>
          </w:p>
        </w:tc>
      </w:tr>
      <w:tr w:rsidR="00BA4963" w:rsidTr="00BA4963">
        <w:tblPrEx>
          <w:tblCellMar>
            <w:top w:w="0" w:type="dxa"/>
            <w:bottom w:w="0" w:type="dxa"/>
          </w:tblCellMar>
        </w:tblPrEx>
        <w:trPr>
          <w:trHeight w:val="954"/>
        </w:trPr>
        <w:tc>
          <w:tcPr>
            <w:tcW w:w="2761" w:type="dxa"/>
          </w:tcPr>
          <w:p w:rsidR="00BA4963" w:rsidRDefault="00BA4963" w:rsidP="00BA4963">
            <w:pPr>
              <w:jc w:val="center"/>
              <w:rPr>
                <w:rFonts w:cstheme="minorHAnsi"/>
                <w:b/>
                <w:color w:val="111111"/>
                <w:szCs w:val="20"/>
              </w:rPr>
            </w:pPr>
            <w:r>
              <w:rPr>
                <w:rFonts w:cstheme="minorHAnsi"/>
                <w:b/>
                <w:color w:val="111111"/>
                <w:szCs w:val="20"/>
              </w:rPr>
              <w:t>Hazard</w:t>
            </w:r>
          </w:p>
        </w:tc>
        <w:tc>
          <w:tcPr>
            <w:tcW w:w="2713" w:type="dxa"/>
            <w:gridSpan w:val="2"/>
          </w:tcPr>
          <w:p w:rsidR="00BA4963" w:rsidRDefault="00BA4963" w:rsidP="00BA4963">
            <w:pPr>
              <w:jc w:val="center"/>
              <w:rPr>
                <w:rFonts w:cstheme="minorHAnsi"/>
                <w:b/>
                <w:color w:val="111111"/>
                <w:szCs w:val="20"/>
              </w:rPr>
            </w:pPr>
            <w:r>
              <w:rPr>
                <w:rFonts w:cstheme="minorHAnsi"/>
                <w:b/>
                <w:color w:val="111111"/>
                <w:szCs w:val="20"/>
              </w:rPr>
              <w:t>Risk</w:t>
            </w:r>
          </w:p>
        </w:tc>
        <w:tc>
          <w:tcPr>
            <w:tcW w:w="1715" w:type="dxa"/>
          </w:tcPr>
          <w:p w:rsidR="00BA4963" w:rsidRDefault="00BA4963" w:rsidP="00BA4963">
            <w:pPr>
              <w:jc w:val="center"/>
              <w:rPr>
                <w:rFonts w:cstheme="minorHAnsi"/>
                <w:b/>
                <w:color w:val="111111"/>
                <w:szCs w:val="20"/>
              </w:rPr>
            </w:pPr>
            <w:r>
              <w:rPr>
                <w:rFonts w:cstheme="minorHAnsi"/>
                <w:b/>
                <w:color w:val="111111"/>
                <w:szCs w:val="20"/>
              </w:rPr>
              <w:t>Initial Risk Value</w:t>
            </w:r>
          </w:p>
        </w:tc>
        <w:tc>
          <w:tcPr>
            <w:tcW w:w="7914" w:type="dxa"/>
            <w:gridSpan w:val="3"/>
          </w:tcPr>
          <w:p w:rsidR="00BA4963" w:rsidRDefault="00BA4963" w:rsidP="00BA4963">
            <w:pPr>
              <w:jc w:val="center"/>
              <w:rPr>
                <w:rFonts w:cstheme="minorHAnsi"/>
                <w:b/>
                <w:color w:val="111111"/>
                <w:szCs w:val="20"/>
              </w:rPr>
            </w:pPr>
            <w:r>
              <w:rPr>
                <w:rFonts w:cstheme="minorHAnsi"/>
                <w:b/>
                <w:color w:val="111111"/>
                <w:szCs w:val="20"/>
              </w:rPr>
              <w:t xml:space="preserve">Control measures </w:t>
            </w:r>
          </w:p>
        </w:tc>
      </w:tr>
      <w:tr w:rsidR="00BA4963" w:rsidRPr="004B48C5" w:rsidTr="00BA4963">
        <w:tblPrEx>
          <w:tblCellMar>
            <w:top w:w="0" w:type="dxa"/>
            <w:bottom w:w="0" w:type="dxa"/>
          </w:tblCellMar>
        </w:tblPrEx>
        <w:trPr>
          <w:trHeight w:val="96"/>
        </w:trPr>
        <w:tc>
          <w:tcPr>
            <w:tcW w:w="2761" w:type="dxa"/>
          </w:tcPr>
          <w:p w:rsidR="00BA4963" w:rsidRDefault="00BA4963" w:rsidP="00BA4963">
            <w:pPr>
              <w:rPr>
                <w:rFonts w:cstheme="minorHAnsi"/>
                <w:b/>
                <w:color w:val="111111"/>
                <w:szCs w:val="20"/>
              </w:rPr>
            </w:pPr>
          </w:p>
          <w:p w:rsidR="006F73A0" w:rsidRDefault="006F73A0" w:rsidP="00BA4963">
            <w:pPr>
              <w:rPr>
                <w:rFonts w:cstheme="minorHAnsi"/>
                <w:b/>
                <w:color w:val="111111"/>
                <w:szCs w:val="20"/>
              </w:rPr>
            </w:pPr>
            <w:r>
              <w:rPr>
                <w:rFonts w:cstheme="minorHAnsi"/>
                <w:b/>
                <w:color w:val="111111"/>
                <w:szCs w:val="20"/>
              </w:rPr>
              <w:t xml:space="preserve">Manual handling </w:t>
            </w:r>
          </w:p>
          <w:p w:rsidR="00BA4963" w:rsidRDefault="00BA4963" w:rsidP="006F73A0">
            <w:pPr>
              <w:rPr>
                <w:rFonts w:cstheme="minorHAnsi"/>
                <w:b/>
                <w:color w:val="111111"/>
                <w:szCs w:val="20"/>
              </w:rPr>
            </w:pPr>
            <w:r>
              <w:rPr>
                <w:rFonts w:cstheme="minorHAnsi"/>
                <w:b/>
                <w:color w:val="111111"/>
                <w:szCs w:val="20"/>
              </w:rPr>
              <w:t xml:space="preserve"> </w:t>
            </w:r>
          </w:p>
          <w:p w:rsidR="006F73A0" w:rsidRDefault="006F73A0" w:rsidP="006F73A0">
            <w:pPr>
              <w:rPr>
                <w:rFonts w:cstheme="minorHAnsi"/>
                <w:b/>
                <w:color w:val="111111"/>
                <w:szCs w:val="20"/>
              </w:rPr>
            </w:pPr>
          </w:p>
          <w:p w:rsidR="006F73A0" w:rsidRDefault="006F73A0" w:rsidP="006F73A0">
            <w:pPr>
              <w:rPr>
                <w:rFonts w:cstheme="minorHAnsi"/>
                <w:b/>
                <w:color w:val="111111"/>
                <w:szCs w:val="20"/>
              </w:rPr>
            </w:pPr>
            <w:r>
              <w:rPr>
                <w:rFonts w:cstheme="minorHAnsi"/>
                <w:b/>
                <w:color w:val="111111"/>
                <w:szCs w:val="20"/>
              </w:rPr>
              <w:t xml:space="preserve">Damage to skin </w:t>
            </w:r>
          </w:p>
          <w:p w:rsidR="006F73A0" w:rsidRDefault="006F73A0" w:rsidP="006F73A0">
            <w:pPr>
              <w:rPr>
                <w:rFonts w:cstheme="minorHAnsi"/>
                <w:b/>
                <w:color w:val="111111"/>
                <w:szCs w:val="20"/>
              </w:rPr>
            </w:pPr>
          </w:p>
          <w:p w:rsidR="006F73A0" w:rsidRDefault="006F73A0" w:rsidP="006F73A0">
            <w:pPr>
              <w:rPr>
                <w:rFonts w:cstheme="minorHAnsi"/>
                <w:b/>
                <w:color w:val="111111"/>
                <w:szCs w:val="20"/>
              </w:rPr>
            </w:pPr>
            <w:r>
              <w:rPr>
                <w:rFonts w:cstheme="minorHAnsi"/>
                <w:b/>
                <w:color w:val="111111"/>
                <w:szCs w:val="20"/>
              </w:rPr>
              <w:t>Damage to eyes</w:t>
            </w:r>
          </w:p>
          <w:p w:rsidR="006F73A0" w:rsidRDefault="006F73A0" w:rsidP="006F73A0">
            <w:pPr>
              <w:rPr>
                <w:rFonts w:cstheme="minorHAnsi"/>
                <w:b/>
                <w:color w:val="111111"/>
                <w:szCs w:val="20"/>
              </w:rPr>
            </w:pPr>
          </w:p>
          <w:p w:rsidR="006F73A0" w:rsidRDefault="006F73A0" w:rsidP="006F73A0">
            <w:pPr>
              <w:rPr>
                <w:rFonts w:cstheme="minorHAnsi"/>
                <w:b/>
                <w:color w:val="111111"/>
                <w:szCs w:val="20"/>
              </w:rPr>
            </w:pPr>
            <w:r>
              <w:rPr>
                <w:rFonts w:cstheme="minorHAnsi"/>
                <w:b/>
                <w:color w:val="111111"/>
                <w:szCs w:val="20"/>
              </w:rPr>
              <w:t xml:space="preserve">Exposure to silica dust </w:t>
            </w:r>
          </w:p>
        </w:tc>
        <w:tc>
          <w:tcPr>
            <w:tcW w:w="2713" w:type="dxa"/>
            <w:gridSpan w:val="2"/>
          </w:tcPr>
          <w:p w:rsidR="00BA4963" w:rsidRDefault="00BA4963" w:rsidP="00BA4963">
            <w:pPr>
              <w:rPr>
                <w:rFonts w:cstheme="minorHAnsi"/>
                <w:b/>
                <w:color w:val="111111"/>
                <w:szCs w:val="20"/>
              </w:rPr>
            </w:pPr>
          </w:p>
          <w:p w:rsidR="006F73A0" w:rsidRPr="00045ED9" w:rsidRDefault="00BA4963" w:rsidP="006F73A0">
            <w:pPr>
              <w:rPr>
                <w:rFonts w:cstheme="minorHAnsi"/>
                <w:szCs w:val="20"/>
              </w:rPr>
            </w:pPr>
            <w:r>
              <w:rPr>
                <w:rFonts w:cstheme="minorHAnsi"/>
                <w:szCs w:val="20"/>
              </w:rPr>
              <w:t xml:space="preserve"> </w:t>
            </w:r>
            <w:r w:rsidR="006F73A0">
              <w:rPr>
                <w:rFonts w:cstheme="minorHAnsi"/>
                <w:szCs w:val="20"/>
              </w:rPr>
              <w:t>Strains, Skeletal injury, subluxations</w:t>
            </w:r>
          </w:p>
          <w:p w:rsidR="006F73A0" w:rsidRDefault="006F73A0" w:rsidP="00BA4963">
            <w:pPr>
              <w:rPr>
                <w:rFonts w:cstheme="minorHAnsi"/>
                <w:szCs w:val="20"/>
              </w:rPr>
            </w:pPr>
          </w:p>
          <w:p w:rsidR="006F73A0" w:rsidRDefault="006F73A0" w:rsidP="00BA4963">
            <w:pPr>
              <w:rPr>
                <w:rFonts w:cstheme="minorHAnsi"/>
                <w:szCs w:val="20"/>
              </w:rPr>
            </w:pPr>
            <w:r>
              <w:rPr>
                <w:rFonts w:cstheme="minorHAnsi"/>
                <w:szCs w:val="20"/>
              </w:rPr>
              <w:t xml:space="preserve">Cement dermatitis and cuts and abrasions </w:t>
            </w:r>
          </w:p>
          <w:p w:rsidR="006F73A0" w:rsidRDefault="006F73A0" w:rsidP="00BA4963">
            <w:pPr>
              <w:rPr>
                <w:rFonts w:cstheme="minorHAnsi"/>
                <w:szCs w:val="20"/>
              </w:rPr>
            </w:pPr>
          </w:p>
          <w:p w:rsidR="006F73A0" w:rsidRDefault="006F73A0" w:rsidP="00BA4963">
            <w:pPr>
              <w:rPr>
                <w:rFonts w:cstheme="minorHAnsi"/>
                <w:szCs w:val="20"/>
              </w:rPr>
            </w:pPr>
            <w:r>
              <w:rPr>
                <w:rFonts w:cstheme="minorHAnsi"/>
                <w:szCs w:val="20"/>
              </w:rPr>
              <w:t xml:space="preserve">Loss of sight </w:t>
            </w:r>
          </w:p>
          <w:p w:rsidR="006F73A0" w:rsidRDefault="006F73A0" w:rsidP="00BA4963">
            <w:pPr>
              <w:rPr>
                <w:rFonts w:cstheme="minorHAnsi"/>
                <w:szCs w:val="20"/>
              </w:rPr>
            </w:pPr>
          </w:p>
          <w:p w:rsidR="006F73A0" w:rsidRPr="00045ED9" w:rsidRDefault="006F73A0" w:rsidP="00BA4963">
            <w:pPr>
              <w:rPr>
                <w:rFonts w:cstheme="minorHAnsi"/>
                <w:szCs w:val="20"/>
              </w:rPr>
            </w:pPr>
            <w:r>
              <w:rPr>
                <w:rFonts w:cstheme="minorHAnsi"/>
                <w:szCs w:val="20"/>
              </w:rPr>
              <w:t xml:space="preserve">Silicosis, COPD </w:t>
            </w:r>
          </w:p>
        </w:tc>
        <w:tc>
          <w:tcPr>
            <w:tcW w:w="1715" w:type="dxa"/>
          </w:tcPr>
          <w:p w:rsidR="00BA4963" w:rsidRDefault="00BA4963" w:rsidP="00BA4963">
            <w:pPr>
              <w:rPr>
                <w:rFonts w:cstheme="minorHAnsi"/>
                <w:b/>
                <w:color w:val="111111"/>
                <w:szCs w:val="20"/>
              </w:rPr>
            </w:pPr>
          </w:p>
          <w:p w:rsidR="00BA4963" w:rsidRPr="006F73A0" w:rsidRDefault="006F73A0" w:rsidP="00BA4963">
            <w:pPr>
              <w:rPr>
                <w:rFonts w:cstheme="minorHAnsi"/>
                <w:b/>
                <w:color w:val="FFC000"/>
                <w:szCs w:val="20"/>
              </w:rPr>
            </w:pPr>
            <w:r>
              <w:rPr>
                <w:rFonts w:cstheme="minorHAnsi"/>
                <w:b/>
                <w:color w:val="FFC000"/>
                <w:szCs w:val="20"/>
              </w:rPr>
              <w:t>Medium</w:t>
            </w:r>
          </w:p>
          <w:p w:rsidR="00BA4963" w:rsidRDefault="00BA4963" w:rsidP="00BA4963">
            <w:pPr>
              <w:rPr>
                <w:rFonts w:cstheme="minorHAnsi"/>
                <w:b/>
                <w:color w:val="00B050"/>
                <w:szCs w:val="20"/>
              </w:rPr>
            </w:pPr>
          </w:p>
          <w:p w:rsidR="00BA4963" w:rsidRDefault="00BA4963" w:rsidP="00BA4963">
            <w:pPr>
              <w:rPr>
                <w:rFonts w:cstheme="minorHAnsi"/>
                <w:b/>
                <w:color w:val="00B050"/>
                <w:szCs w:val="20"/>
              </w:rPr>
            </w:pPr>
          </w:p>
          <w:p w:rsidR="00BA4963" w:rsidRDefault="006F73A0" w:rsidP="00BA4963">
            <w:pPr>
              <w:rPr>
                <w:rFonts w:cstheme="minorHAnsi"/>
                <w:b/>
                <w:color w:val="FF0000"/>
                <w:szCs w:val="20"/>
              </w:rPr>
            </w:pPr>
            <w:r w:rsidRPr="006F73A0">
              <w:rPr>
                <w:rFonts w:cstheme="minorHAnsi"/>
                <w:b/>
                <w:color w:val="FF0000"/>
                <w:szCs w:val="20"/>
              </w:rPr>
              <w:t>High</w:t>
            </w:r>
          </w:p>
          <w:p w:rsidR="006F73A0" w:rsidRDefault="006F73A0" w:rsidP="00BA4963">
            <w:pPr>
              <w:rPr>
                <w:rFonts w:cstheme="minorHAnsi"/>
                <w:b/>
                <w:color w:val="FF0000"/>
                <w:szCs w:val="20"/>
              </w:rPr>
            </w:pPr>
          </w:p>
          <w:p w:rsidR="006F73A0" w:rsidRDefault="006F73A0" w:rsidP="00BA4963">
            <w:pPr>
              <w:rPr>
                <w:rFonts w:cstheme="minorHAnsi"/>
                <w:b/>
                <w:color w:val="00B050"/>
                <w:szCs w:val="20"/>
              </w:rPr>
            </w:pPr>
            <w:r w:rsidRPr="006F73A0">
              <w:rPr>
                <w:rFonts w:cstheme="minorHAnsi"/>
                <w:b/>
                <w:color w:val="FFC000"/>
                <w:szCs w:val="20"/>
              </w:rPr>
              <w:t>Medium</w:t>
            </w:r>
          </w:p>
          <w:p w:rsidR="006F73A0" w:rsidRDefault="006F73A0" w:rsidP="006F73A0">
            <w:pPr>
              <w:rPr>
                <w:rFonts w:cstheme="minorHAnsi"/>
                <w:szCs w:val="20"/>
              </w:rPr>
            </w:pPr>
          </w:p>
          <w:p w:rsidR="006F73A0" w:rsidRPr="006F73A0" w:rsidRDefault="006F73A0" w:rsidP="006F73A0">
            <w:pPr>
              <w:rPr>
                <w:rFonts w:cstheme="minorHAnsi"/>
                <w:szCs w:val="20"/>
              </w:rPr>
            </w:pPr>
            <w:r w:rsidRPr="006F73A0">
              <w:rPr>
                <w:rFonts w:cstheme="minorHAnsi"/>
                <w:color w:val="FFC000"/>
                <w:szCs w:val="20"/>
              </w:rPr>
              <w:t>Medium</w:t>
            </w:r>
          </w:p>
        </w:tc>
        <w:tc>
          <w:tcPr>
            <w:tcW w:w="7914" w:type="dxa"/>
            <w:gridSpan w:val="3"/>
          </w:tcPr>
          <w:p w:rsidR="00BA4963" w:rsidRDefault="00BA4963" w:rsidP="00BA4963">
            <w:pPr>
              <w:rPr>
                <w:rFonts w:cstheme="minorHAnsi"/>
                <w:b/>
                <w:color w:val="111111"/>
                <w:szCs w:val="20"/>
              </w:rPr>
            </w:pPr>
          </w:p>
          <w:p w:rsidR="00BA4963" w:rsidRDefault="006F73A0" w:rsidP="006F73A0">
            <w:pPr>
              <w:rPr>
                <w:rFonts w:cstheme="minorHAnsi"/>
                <w:szCs w:val="20"/>
              </w:rPr>
            </w:pPr>
            <w:r>
              <w:rPr>
                <w:rFonts w:cstheme="minorHAnsi"/>
                <w:szCs w:val="20"/>
              </w:rPr>
              <w:t>Designers must design out manual handling risks by specifying lower density or smaller block where possible</w:t>
            </w:r>
          </w:p>
          <w:p w:rsidR="006F73A0" w:rsidRDefault="006F73A0" w:rsidP="006F73A0">
            <w:pPr>
              <w:rPr>
                <w:rFonts w:cstheme="minorHAnsi"/>
                <w:szCs w:val="20"/>
              </w:rPr>
            </w:pPr>
            <w:r>
              <w:rPr>
                <w:rFonts w:cstheme="minorHAnsi"/>
                <w:szCs w:val="20"/>
              </w:rPr>
              <w:t>Carry out separate manual handling assessment.</w:t>
            </w:r>
          </w:p>
          <w:p w:rsidR="006F73A0" w:rsidRDefault="006F73A0" w:rsidP="006F73A0">
            <w:pPr>
              <w:rPr>
                <w:rFonts w:cstheme="minorHAnsi"/>
                <w:szCs w:val="20"/>
              </w:rPr>
            </w:pPr>
            <w:r>
              <w:rPr>
                <w:rFonts w:cstheme="minorHAnsi"/>
                <w:szCs w:val="20"/>
              </w:rPr>
              <w:t>Carry out a Separate COSHH assessment for cement and suitable PPE will be provided and worn (gloves)</w:t>
            </w:r>
          </w:p>
          <w:p w:rsidR="006F73A0" w:rsidRDefault="006F73A0" w:rsidP="006F73A0">
            <w:pPr>
              <w:rPr>
                <w:rFonts w:cstheme="minorHAnsi"/>
                <w:szCs w:val="20"/>
              </w:rPr>
            </w:pPr>
          </w:p>
          <w:p w:rsidR="006F73A0" w:rsidRDefault="006F73A0" w:rsidP="006F73A0">
            <w:pPr>
              <w:rPr>
                <w:rFonts w:cstheme="minorHAnsi"/>
                <w:szCs w:val="20"/>
              </w:rPr>
            </w:pPr>
            <w:r>
              <w:rPr>
                <w:rFonts w:cstheme="minorHAnsi"/>
                <w:szCs w:val="20"/>
              </w:rPr>
              <w:t>Operatives to wear goggles whilst cutting blocks</w:t>
            </w:r>
          </w:p>
          <w:p w:rsidR="006F73A0" w:rsidRDefault="006F73A0" w:rsidP="006F73A0">
            <w:pPr>
              <w:rPr>
                <w:rFonts w:cstheme="minorHAnsi"/>
                <w:szCs w:val="20"/>
              </w:rPr>
            </w:pPr>
          </w:p>
          <w:p w:rsidR="006F73A0" w:rsidRDefault="006F73A0" w:rsidP="006F73A0">
            <w:pPr>
              <w:rPr>
                <w:rFonts w:cstheme="minorHAnsi"/>
                <w:szCs w:val="20"/>
              </w:rPr>
            </w:pPr>
            <w:r>
              <w:rPr>
                <w:rFonts w:cstheme="minorHAnsi"/>
                <w:szCs w:val="20"/>
              </w:rPr>
              <w:t xml:space="preserve">A separate COSHH </w:t>
            </w:r>
            <w:r w:rsidR="005F2945">
              <w:rPr>
                <w:rFonts w:cstheme="minorHAnsi"/>
                <w:szCs w:val="20"/>
              </w:rPr>
              <w:t>Assessment will be carried out where dust is likely a hazard.</w:t>
            </w:r>
          </w:p>
          <w:p w:rsidR="005F2945" w:rsidRDefault="005F2945" w:rsidP="006F73A0">
            <w:pPr>
              <w:rPr>
                <w:rFonts w:cstheme="minorHAnsi"/>
                <w:szCs w:val="20"/>
              </w:rPr>
            </w:pPr>
            <w:r>
              <w:rPr>
                <w:rFonts w:cstheme="minorHAnsi"/>
                <w:szCs w:val="20"/>
              </w:rPr>
              <w:t>Suitable PPE (masks) must be work and a wet cutting system should be implemented whilst cutting blocks.</w:t>
            </w:r>
          </w:p>
          <w:p w:rsidR="006F73A0" w:rsidRPr="004B48C5" w:rsidRDefault="006F73A0" w:rsidP="006F73A0">
            <w:pPr>
              <w:rPr>
                <w:rFonts w:cstheme="minorHAnsi"/>
                <w:szCs w:val="20"/>
              </w:rPr>
            </w:pPr>
          </w:p>
        </w:tc>
      </w:tr>
    </w:tbl>
    <w:p w:rsidR="00CD6598" w:rsidRDefault="00CD6598" w:rsidP="00C149C8">
      <w:pPr>
        <w:rPr>
          <w:rFonts w:cstheme="minorHAnsi"/>
          <w:color w:val="111111"/>
          <w:sz w:val="20"/>
          <w:szCs w:val="20"/>
        </w:rPr>
      </w:pPr>
    </w:p>
    <w:p w:rsidR="00CD6598" w:rsidRDefault="00CD6598" w:rsidP="00C149C8">
      <w:pPr>
        <w:rPr>
          <w:rFonts w:cstheme="minorHAnsi"/>
          <w:color w:val="111111"/>
          <w:sz w:val="20"/>
          <w:szCs w:val="20"/>
        </w:rPr>
      </w:pPr>
    </w:p>
    <w:p w:rsidR="005F2945" w:rsidRDefault="005F2945" w:rsidP="00C149C8">
      <w:pPr>
        <w:rPr>
          <w:rFonts w:cstheme="minorHAnsi"/>
          <w:color w:val="111111"/>
          <w:sz w:val="20"/>
          <w:szCs w:val="20"/>
        </w:rPr>
        <w:sectPr w:rsidR="005F2945" w:rsidSect="00282557">
          <w:pgSz w:w="16838" w:h="11906" w:orient="landscape" w:code="9"/>
          <w:pgMar w:top="1440" w:right="1440" w:bottom="1440" w:left="1440" w:header="709" w:footer="709" w:gutter="0"/>
          <w:cols w:space="708"/>
          <w:docGrid w:linePitch="360"/>
        </w:sectPr>
      </w:pPr>
    </w:p>
    <w:p w:rsidR="005F2945" w:rsidRDefault="005F2945" w:rsidP="00C149C8">
      <w:pPr>
        <w:rPr>
          <w:b/>
          <w:u w:val="single"/>
        </w:rPr>
      </w:pPr>
      <w:r w:rsidRPr="005F2945">
        <w:rPr>
          <w:rFonts w:cstheme="minorHAnsi"/>
          <w:b/>
          <w:color w:val="111111"/>
          <w:szCs w:val="20"/>
          <w:u w:val="single"/>
        </w:rPr>
        <w:lastRenderedPageBreak/>
        <w:t xml:space="preserve">5.0 - </w:t>
      </w:r>
      <w:r w:rsidRPr="005F2945">
        <w:rPr>
          <w:b/>
          <w:u w:val="single"/>
        </w:rPr>
        <w:t>Health and Safety le</w:t>
      </w:r>
      <w:r>
        <w:rPr>
          <w:b/>
          <w:u w:val="single"/>
        </w:rPr>
        <w:t>gislation and responsible people</w:t>
      </w:r>
    </w:p>
    <w:p w:rsidR="005F2945" w:rsidRDefault="005F2945" w:rsidP="005F2945">
      <w:pPr>
        <w:jc w:val="both"/>
        <w:rPr>
          <w:b/>
          <w:u w:val="single"/>
        </w:rPr>
      </w:pPr>
    </w:p>
    <w:p w:rsidR="005F2945" w:rsidRDefault="005F2945" w:rsidP="005F2945">
      <w:pPr>
        <w:jc w:val="both"/>
      </w:pPr>
      <w:r>
        <w:t xml:space="preserve">The Health and Safety at Work Act 1974 – </w:t>
      </w:r>
    </w:p>
    <w:p w:rsidR="005F2945" w:rsidRDefault="005F2945" w:rsidP="005F2945">
      <w:pPr>
        <w:jc w:val="both"/>
      </w:pPr>
      <w:r>
        <w:t xml:space="preserve">This act of Parliament to improve the health and wellbeing of workers within the workplace, as construction was and still has the highest number of work related injuries in the UK. The Act sets out many different sections, section 4 of the act </w:t>
      </w:r>
      <w:r w:rsidR="003040AF">
        <w:t xml:space="preserve">requires that employers provide adequate welfare facilities as aforementioned previously. In addition to this the Act implements the idea of reasonably practicable, thus meaning that certain </w:t>
      </w:r>
      <w:r w:rsidR="00CF3F8C">
        <w:t>activities such</w:t>
      </w:r>
      <w:r w:rsidR="003040AF">
        <w:t xml:space="preserve"> as manual handling concrete blocks may not require extensive measures if it effects the cost and time of the project. </w:t>
      </w:r>
    </w:p>
    <w:p w:rsidR="00CF3F8C" w:rsidRDefault="00CF3F8C" w:rsidP="005F2945">
      <w:pPr>
        <w:jc w:val="both"/>
      </w:pPr>
      <w:r>
        <w:t>The act also expresses the roles and responsibilities of the people, it states “</w:t>
      </w:r>
      <w:r w:rsidRPr="00CF3F8C">
        <w:t>It shall be the duty of every employer to conduct his undertaking in such a way as to ensure, so far as is reasonably practicable, that persons not in his employment who may be affected thereby are not thereby exposed to risks to their health or safety.</w:t>
      </w:r>
      <w:r>
        <w:t xml:space="preserve">” Thus insinuating that it’s the </w:t>
      </w:r>
      <w:r w:rsidR="00CD3F2A">
        <w:t>employer’s</w:t>
      </w:r>
      <w:r>
        <w:t xml:space="preserve"> responsibility</w:t>
      </w:r>
      <w:r w:rsidR="00CD3F2A">
        <w:t xml:space="preserve"> to implement a ‘duty of care’ and provide adequate training and services to ensure it minimises the risk of injury. </w:t>
      </w:r>
      <w:r>
        <w:t xml:space="preserve"> </w:t>
      </w:r>
    </w:p>
    <w:p w:rsidR="00CD3F2A" w:rsidRDefault="00CD3F2A" w:rsidP="005F2945">
      <w:pPr>
        <w:jc w:val="both"/>
      </w:pPr>
      <w:r>
        <w:t xml:space="preserve">The act also emphasises that Health and Safety is the responsibility of everyone within the workplace and not just management. </w:t>
      </w:r>
    </w:p>
    <w:p w:rsidR="00CD3F2A" w:rsidRPr="00CD3F2A" w:rsidRDefault="00CD3F2A" w:rsidP="005F2945">
      <w:pPr>
        <w:jc w:val="both"/>
        <w:rPr>
          <w:b/>
        </w:rPr>
      </w:pPr>
    </w:p>
    <w:p w:rsidR="00CD3F2A" w:rsidRDefault="00CD3F2A" w:rsidP="005F2945">
      <w:pPr>
        <w:jc w:val="both"/>
        <w:rPr>
          <w:b/>
        </w:rPr>
      </w:pPr>
      <w:r w:rsidRPr="00CD3F2A">
        <w:rPr>
          <w:b/>
        </w:rPr>
        <w:t>The management of Health and Safety Regulations 1999</w:t>
      </w:r>
    </w:p>
    <w:p w:rsidR="005F2945" w:rsidRPr="0036474A" w:rsidRDefault="00CD3F2A" w:rsidP="005F2945">
      <w:pPr>
        <w:jc w:val="both"/>
      </w:pPr>
      <w:r>
        <w:t>This act implements the idea that employers correctly manage health and safety within the company. In a construction sense this could mean ensuring that workers are CSCS competent and that files are correctly stored. This also applies to the CDM regulations of 2015, this is more relevant for designer and main contractors as it lays the responsibility onto them, for instance a construction manager must ensure that all staff have had a site induction so they are aware of the correct procedures in a case of an emergency. The CDM regulations also apply to clients, this is because it ensures that the client regularly checks that the main contractor is following the correct Health and Safety procedures.</w:t>
      </w:r>
      <w:r w:rsidR="0036474A">
        <w:t xml:space="preserve"> For example the HSE states ‘</w:t>
      </w:r>
      <w:r w:rsidR="0036474A" w:rsidRPr="0036474A">
        <w:rPr>
          <w:rFonts w:cstheme="minorHAnsi"/>
          <w:szCs w:val="20"/>
        </w:rPr>
        <w:t>employers have a legal duty under the </w:t>
      </w:r>
      <w:hyperlink r:id="rId12" w:history="1">
        <w:r w:rsidR="0036474A" w:rsidRPr="0036474A">
          <w:rPr>
            <w:rFonts w:cstheme="minorHAnsi"/>
            <w:szCs w:val="20"/>
            <w:bdr w:val="none" w:sz="0" w:space="0" w:color="auto" w:frame="1"/>
          </w:rPr>
          <w:t>Health and Safety Information for Employees Regulations (HSIER) </w:t>
        </w:r>
      </w:hyperlink>
      <w:r w:rsidR="0036474A" w:rsidRPr="0036474A">
        <w:rPr>
          <w:rFonts w:cstheme="minorHAnsi"/>
          <w:szCs w:val="20"/>
        </w:rPr>
        <w:t>to display the approved poster in a prominent position in each workplace or to provide each worker with a copy of the approved leaflet </w:t>
      </w:r>
      <w:hyperlink r:id="rId13" w:history="1">
        <w:r w:rsidR="0036474A" w:rsidRPr="0036474A">
          <w:rPr>
            <w:rFonts w:cstheme="minorHAnsi"/>
            <w:szCs w:val="20"/>
            <w:bdr w:val="none" w:sz="0" w:space="0" w:color="auto" w:frame="1"/>
          </w:rPr>
          <w:t>Health and safety law: What you need to know</w:t>
        </w:r>
      </w:hyperlink>
      <w:r w:rsidR="0036474A" w:rsidRPr="0036474A">
        <w:rPr>
          <w:rFonts w:cstheme="minorHAnsi"/>
          <w:szCs w:val="20"/>
        </w:rPr>
        <w:t> that outlines British health and safety law’</w:t>
      </w:r>
      <w:r w:rsidR="0036474A">
        <w:rPr>
          <w:rFonts w:cstheme="minorHAnsi"/>
          <w:szCs w:val="20"/>
        </w:rPr>
        <w:t xml:space="preserve">. Again this show the large amount of responsibility and liability that main contractors and employers have, therefore emphasising the importance of correctly following the correct procedures and implementing them to the workplace and ensuring that worker abide by the rules. To further expand on this by following the correct procedures and ensuring that workers have </w:t>
      </w:r>
      <w:r w:rsidR="00B903D4">
        <w:rPr>
          <w:rFonts w:cstheme="minorHAnsi"/>
          <w:szCs w:val="20"/>
        </w:rPr>
        <w:t>understood the rules, then by referring back to the previous mentioned statement from HASAWA 1974 then Health and Safety can be seen as everybody’s responsibility.</w:t>
      </w:r>
    </w:p>
    <w:p w:rsidR="005F2945" w:rsidRPr="005F2945" w:rsidRDefault="005F2945" w:rsidP="005F2945">
      <w:pPr>
        <w:jc w:val="both"/>
        <w:rPr>
          <w:b/>
          <w:u w:val="single"/>
        </w:rPr>
        <w:sectPr w:rsidR="005F2945" w:rsidRPr="005F2945" w:rsidSect="005F2945">
          <w:pgSz w:w="11906" w:h="16838" w:code="9"/>
          <w:pgMar w:top="1440" w:right="1440" w:bottom="1440" w:left="1440" w:header="709" w:footer="709" w:gutter="0"/>
          <w:cols w:space="708"/>
          <w:docGrid w:linePitch="360"/>
        </w:sectPr>
      </w:pPr>
      <w:r>
        <w:rPr>
          <w:b/>
          <w:u w:val="single"/>
        </w:rPr>
        <w:t xml:space="preserve">                    </w:t>
      </w:r>
    </w:p>
    <w:p w:rsidR="00CD6598" w:rsidRDefault="00CD6598" w:rsidP="00C149C8">
      <w:pPr>
        <w:rPr>
          <w:rFonts w:cstheme="minorHAnsi"/>
          <w:color w:val="111111"/>
          <w:sz w:val="20"/>
          <w:szCs w:val="20"/>
        </w:rPr>
      </w:pPr>
    </w:p>
    <w:p w:rsidR="00CD6598" w:rsidRDefault="00CD6598" w:rsidP="00C149C8">
      <w:pPr>
        <w:rPr>
          <w:rFonts w:cstheme="minorHAnsi"/>
          <w:color w:val="111111"/>
          <w:sz w:val="20"/>
          <w:szCs w:val="20"/>
        </w:rPr>
      </w:pPr>
    </w:p>
    <w:sdt>
      <w:sdtPr>
        <w:id w:val="1461304178"/>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B96941" w:rsidRDefault="00B96941">
          <w:pPr>
            <w:pStyle w:val="Heading1"/>
          </w:pPr>
          <w:r>
            <w:t>References</w:t>
          </w:r>
        </w:p>
        <w:p w:rsidR="00B96941" w:rsidRDefault="00B96941" w:rsidP="00B96941">
          <w:pPr>
            <w:pStyle w:val="FootnoteText"/>
          </w:pPr>
          <w:r>
            <w:t xml:space="preserve">‘Section A: Legal and Management of </w:t>
          </w:r>
          <w:r>
            <w:t>the CITB GE 700’ – 2017</w:t>
          </w:r>
        </w:p>
        <w:p w:rsidR="00B96941" w:rsidRDefault="00B96941" w:rsidP="00B96941">
          <w:r>
            <w:t xml:space="preserve">CDM Regulations 2007, UK Government - </w:t>
          </w:r>
          <w:hyperlink r:id="rId14" w:history="1">
            <w:r w:rsidRPr="00EC69B1">
              <w:rPr>
                <w:rStyle w:val="Hyperlink"/>
              </w:rPr>
              <w:t>http://www.legislation.gov.uk/uksi/2007/320/contents/made</w:t>
            </w:r>
          </w:hyperlink>
        </w:p>
        <w:p w:rsidR="00B96941" w:rsidRDefault="00B96941" w:rsidP="00B96941">
          <w:pPr>
            <w:pStyle w:val="FootnoteText"/>
          </w:pPr>
          <w:r>
            <w:t>The Building Construction Handbook, 10</w:t>
          </w:r>
          <w:r w:rsidRPr="00C247E7">
            <w:rPr>
              <w:vertAlign w:val="superscript"/>
            </w:rPr>
            <w:t>th</w:t>
          </w:r>
          <w:r>
            <w:t xml:space="preserve"> Edition, 2011, Roger </w:t>
          </w:r>
          <w:proofErr w:type="spellStart"/>
          <w:r>
            <w:t>Greeno</w:t>
          </w:r>
          <w:proofErr w:type="spellEnd"/>
          <w:r>
            <w:t xml:space="preserve"> &amp; Roy </w:t>
          </w:r>
          <w:proofErr w:type="spellStart"/>
          <w:r>
            <w:t>Chudley</w:t>
          </w:r>
          <w:proofErr w:type="spellEnd"/>
        </w:p>
        <w:p w:rsidR="00B96941" w:rsidRDefault="00B96941" w:rsidP="00B96941">
          <w:pPr>
            <w:pStyle w:val="FootnoteText"/>
          </w:pPr>
        </w:p>
        <w:p w:rsidR="00B96941" w:rsidRDefault="00B96941" w:rsidP="00B96941">
          <w:pPr>
            <w:pStyle w:val="FootnoteText"/>
          </w:pPr>
          <w:r>
            <w:t xml:space="preserve">The Health and Safety Executive, 7/12/2018 - </w:t>
          </w:r>
          <w:r w:rsidRPr="009F052C">
            <w:t>http://www.hse.gov.uk/radiation/ionising/radon.htm</w:t>
          </w:r>
          <w:r>
            <w:t xml:space="preserve">  </w:t>
          </w:r>
        </w:p>
        <w:p w:rsidR="00B96941" w:rsidRDefault="00B96941" w:rsidP="00B96941">
          <w:pPr>
            <w:pStyle w:val="FootnoteText"/>
          </w:pPr>
        </w:p>
        <w:p w:rsidR="00B96941" w:rsidRDefault="00B96941" w:rsidP="00B96941">
          <w:pPr>
            <w:pStyle w:val="FootnoteText"/>
          </w:pPr>
          <w:r>
            <w:t xml:space="preserve">The Management of Health &amp; Safety at Work Regulations 1999 </w:t>
          </w:r>
          <w:r>
            <w:t>–</w:t>
          </w:r>
        </w:p>
        <w:p w:rsidR="00B96941" w:rsidRDefault="00B96941" w:rsidP="00B96941">
          <w:pPr>
            <w:pStyle w:val="FootnoteText"/>
          </w:pPr>
          <w:r w:rsidRPr="009F052C">
            <w:t>http://www.legislation.gov.uk/uksi/1999/3242/contents/made</w:t>
          </w:r>
          <w:r>
            <w:t xml:space="preserve"> </w:t>
          </w:r>
        </w:p>
        <w:p w:rsidR="00B96941" w:rsidRDefault="00B96941" w:rsidP="00B96941">
          <w:pPr>
            <w:pStyle w:val="FootnoteText"/>
          </w:pPr>
        </w:p>
        <w:p w:rsidR="00B96941" w:rsidRDefault="00B96941" w:rsidP="00B96941">
          <w:pPr>
            <w:pStyle w:val="FootnoteText"/>
          </w:pPr>
        </w:p>
        <w:p w:rsidR="00B96941" w:rsidRPr="00B96941" w:rsidRDefault="00B96941" w:rsidP="00B96941">
          <w:r w:rsidRPr="00B96941">
            <w:t xml:space="preserve">CDM Regulations 2015, - </w:t>
          </w:r>
          <w:hyperlink r:id="rId15" w:history="1">
            <w:r w:rsidRPr="00B96941">
              <w:rPr>
                <w:rStyle w:val="Hyperlink"/>
              </w:rPr>
              <w:t>http://www.hse.gov.uk/construction/cdm/2015/index.htm</w:t>
            </w:r>
          </w:hyperlink>
          <w:r w:rsidRPr="00B96941">
            <w:t xml:space="preserve"> </w:t>
          </w:r>
        </w:p>
        <w:p w:rsidR="00B96941" w:rsidRPr="00B96941" w:rsidRDefault="00B96941" w:rsidP="00B96941">
          <w:r w:rsidRPr="00B96941">
            <w:t>Section G Checklists and Forms, CITB GE700, (03/12/2018)</w:t>
          </w:r>
        </w:p>
        <w:p w:rsidR="00B96941" w:rsidRDefault="00B96941" w:rsidP="00B96941">
          <w:r>
            <w:t xml:space="preserve">The Health and Safety at Work Act 1974 - </w:t>
          </w:r>
          <w:hyperlink r:id="rId16" w:history="1">
            <w:r w:rsidRPr="00EC69B1">
              <w:rPr>
                <w:rStyle w:val="Hyperlink"/>
              </w:rPr>
              <w:t>http://www.hse.gov.uk/legislation/hswa.htm</w:t>
            </w:r>
          </w:hyperlink>
        </w:p>
        <w:p w:rsidR="00B96941" w:rsidRDefault="00B96941" w:rsidP="00B96941">
          <w:r>
            <w:t xml:space="preserve">CITB Health &amp; Safety GE700 companion, (03/12/2019) </w:t>
          </w:r>
        </w:p>
        <w:p w:rsidR="00B96941" w:rsidRDefault="00B96941" w:rsidP="00B96941">
          <w:pPr>
            <w:rPr>
              <w:lang w:val="en-US"/>
            </w:rPr>
          </w:pPr>
        </w:p>
        <w:p w:rsidR="00B96941" w:rsidRDefault="00B96941" w:rsidP="00B96941">
          <w:pPr>
            <w:rPr>
              <w:lang w:val="en-US"/>
            </w:rPr>
          </w:pPr>
        </w:p>
        <w:p w:rsidR="00B96941" w:rsidRDefault="00B96941" w:rsidP="00B96941">
          <w:pPr>
            <w:rPr>
              <w:lang w:val="en-US"/>
            </w:rPr>
          </w:pPr>
        </w:p>
        <w:p w:rsidR="00B96941" w:rsidRDefault="00B96941" w:rsidP="00B96941">
          <w:pPr>
            <w:rPr>
              <w:lang w:val="en-US"/>
            </w:rPr>
          </w:pPr>
        </w:p>
        <w:p w:rsidR="00B96941" w:rsidRPr="00B96941" w:rsidRDefault="00B96941" w:rsidP="00B96941">
          <w:pPr>
            <w:rPr>
              <w:lang w:val="en-US"/>
            </w:rPr>
          </w:pPr>
        </w:p>
        <w:sdt>
          <w:sdtPr>
            <w:id w:val="-573587230"/>
            <w:bibliography/>
          </w:sdtPr>
          <w:sdtContent>
            <w:p w:rsidR="00B96941" w:rsidRDefault="00B96941">
              <w:r>
                <w:fldChar w:fldCharType="begin"/>
              </w:r>
              <w:r>
                <w:instrText xml:space="preserve"> BIBLIOGRAPHY </w:instrText>
              </w:r>
              <w:r>
                <w:fldChar w:fldCharType="separate"/>
              </w:r>
              <w:r>
                <w:rPr>
                  <w:b/>
                  <w:bCs/>
                  <w:noProof/>
                  <w:lang w:val="en-US"/>
                </w:rPr>
                <w:t>There are no sources in the current document.</w:t>
              </w:r>
              <w:r>
                <w:rPr>
                  <w:b/>
                  <w:bCs/>
                  <w:noProof/>
                </w:rPr>
                <w:fldChar w:fldCharType="end"/>
              </w:r>
            </w:p>
          </w:sdtContent>
        </w:sdt>
      </w:sdtContent>
    </w:sdt>
    <w:p w:rsidR="00CD6598" w:rsidRDefault="00CD6598" w:rsidP="00C149C8">
      <w:pPr>
        <w:rPr>
          <w:rFonts w:cstheme="minorHAnsi"/>
          <w:color w:val="111111"/>
          <w:sz w:val="20"/>
          <w:szCs w:val="20"/>
        </w:rPr>
      </w:pPr>
    </w:p>
    <w:p w:rsidR="00CD6598" w:rsidRDefault="00CD6598" w:rsidP="00C149C8">
      <w:pPr>
        <w:rPr>
          <w:rFonts w:cstheme="minorHAnsi"/>
          <w:color w:val="111111"/>
          <w:sz w:val="20"/>
          <w:szCs w:val="20"/>
        </w:rPr>
      </w:pPr>
    </w:p>
    <w:p w:rsidR="00CD6598" w:rsidRDefault="00CD6598" w:rsidP="00C149C8">
      <w:pPr>
        <w:rPr>
          <w:rFonts w:cstheme="minorHAnsi"/>
          <w:color w:val="111111"/>
          <w:sz w:val="20"/>
          <w:szCs w:val="20"/>
        </w:rPr>
      </w:pPr>
    </w:p>
    <w:p w:rsidR="00CD6598" w:rsidRDefault="00CD6598" w:rsidP="00C149C8">
      <w:pPr>
        <w:rPr>
          <w:rFonts w:cstheme="minorHAnsi"/>
          <w:color w:val="111111"/>
          <w:sz w:val="20"/>
          <w:szCs w:val="20"/>
        </w:rPr>
      </w:pPr>
    </w:p>
    <w:p w:rsidR="00FC3FDD" w:rsidRDefault="00FC3FDD" w:rsidP="00C149C8">
      <w:pPr>
        <w:rPr>
          <w:rFonts w:cstheme="minorHAnsi"/>
          <w:color w:val="111111"/>
          <w:sz w:val="20"/>
          <w:szCs w:val="20"/>
        </w:rPr>
      </w:pPr>
    </w:p>
    <w:p w:rsidR="00FC3FDD" w:rsidRDefault="00FC3FDD" w:rsidP="00C149C8">
      <w:pPr>
        <w:rPr>
          <w:rFonts w:cstheme="minorHAnsi"/>
          <w:color w:val="111111"/>
          <w:sz w:val="20"/>
          <w:szCs w:val="20"/>
        </w:rPr>
      </w:pPr>
    </w:p>
    <w:p w:rsidR="00FC3FDD" w:rsidRDefault="00FC3FDD" w:rsidP="00C149C8">
      <w:pPr>
        <w:rPr>
          <w:rFonts w:cstheme="minorHAnsi"/>
          <w:color w:val="111111"/>
          <w:sz w:val="20"/>
          <w:szCs w:val="20"/>
        </w:rPr>
      </w:pPr>
    </w:p>
    <w:p w:rsidR="00FC3FDD" w:rsidRDefault="00FC3FDD" w:rsidP="00C149C8">
      <w:pPr>
        <w:rPr>
          <w:rFonts w:cstheme="minorHAnsi"/>
          <w:color w:val="111111"/>
          <w:sz w:val="20"/>
          <w:szCs w:val="20"/>
        </w:rPr>
      </w:pPr>
    </w:p>
    <w:p w:rsidR="00FC3FDD" w:rsidRDefault="00FC3FDD" w:rsidP="00C149C8">
      <w:pPr>
        <w:rPr>
          <w:rFonts w:cstheme="minorHAnsi"/>
          <w:color w:val="111111"/>
          <w:sz w:val="20"/>
          <w:szCs w:val="20"/>
        </w:rPr>
      </w:pPr>
    </w:p>
    <w:p w:rsidR="00FC3FDD" w:rsidRDefault="00FC3FDD" w:rsidP="00C149C8">
      <w:pPr>
        <w:rPr>
          <w:rFonts w:cstheme="minorHAnsi"/>
          <w:color w:val="111111"/>
          <w:sz w:val="20"/>
          <w:szCs w:val="20"/>
        </w:rPr>
      </w:pPr>
    </w:p>
    <w:p w:rsidR="00FC3FDD" w:rsidRDefault="00FC3FDD" w:rsidP="00C149C8">
      <w:pPr>
        <w:rPr>
          <w:rFonts w:cstheme="minorHAnsi"/>
          <w:color w:val="111111"/>
          <w:sz w:val="20"/>
          <w:szCs w:val="20"/>
        </w:rPr>
      </w:pPr>
    </w:p>
    <w:p w:rsidR="00FC3FDD" w:rsidRDefault="00FC3FDD" w:rsidP="00C149C8">
      <w:pPr>
        <w:rPr>
          <w:rFonts w:cstheme="minorHAnsi"/>
          <w:color w:val="111111"/>
          <w:sz w:val="20"/>
          <w:szCs w:val="20"/>
        </w:rPr>
      </w:pPr>
    </w:p>
    <w:p w:rsidR="00FC3FDD" w:rsidRDefault="00FC3FDD" w:rsidP="00C149C8">
      <w:pPr>
        <w:rPr>
          <w:rFonts w:cstheme="minorHAnsi"/>
          <w:color w:val="111111"/>
          <w:sz w:val="20"/>
          <w:szCs w:val="20"/>
        </w:rPr>
      </w:pPr>
    </w:p>
    <w:p w:rsidR="00FC3FDD" w:rsidRDefault="00FC3FDD" w:rsidP="00C149C8">
      <w:pPr>
        <w:rPr>
          <w:rFonts w:cstheme="minorHAnsi"/>
          <w:color w:val="111111"/>
          <w:sz w:val="20"/>
          <w:szCs w:val="20"/>
        </w:rPr>
      </w:pPr>
    </w:p>
    <w:p w:rsidR="005D30CB" w:rsidRDefault="005D30CB" w:rsidP="00C149C8">
      <w:pPr>
        <w:rPr>
          <w:rFonts w:cstheme="minorHAnsi"/>
          <w:b/>
          <w:color w:val="111111"/>
          <w:sz w:val="20"/>
          <w:szCs w:val="20"/>
        </w:rPr>
        <w:sectPr w:rsidR="005D30CB" w:rsidSect="005F2945">
          <w:pgSz w:w="11906" w:h="16838" w:code="9"/>
          <w:pgMar w:top="1440" w:right="1440" w:bottom="1440" w:left="1440" w:header="709" w:footer="709" w:gutter="0"/>
          <w:cols w:space="708"/>
          <w:docGrid w:linePitch="360"/>
        </w:sectPr>
      </w:pPr>
    </w:p>
    <w:p w:rsidR="00FC3FDD" w:rsidRDefault="00FC3FDD" w:rsidP="00C149C8">
      <w:pPr>
        <w:rPr>
          <w:rFonts w:cstheme="minorHAnsi"/>
          <w:b/>
          <w:color w:val="111111"/>
          <w:szCs w:val="20"/>
        </w:rPr>
      </w:pPr>
    </w:p>
    <w:p w:rsidR="00580CE8" w:rsidRDefault="00580CE8" w:rsidP="00C149C8">
      <w:pPr>
        <w:rPr>
          <w:rFonts w:cstheme="minorHAnsi"/>
          <w:b/>
          <w:color w:val="111111"/>
          <w:szCs w:val="20"/>
        </w:rPr>
      </w:pPr>
    </w:p>
    <w:p w:rsidR="00580CE8" w:rsidRPr="00FC3FDD" w:rsidRDefault="00580CE8" w:rsidP="00C149C8">
      <w:pPr>
        <w:rPr>
          <w:rFonts w:cstheme="minorHAnsi"/>
          <w:b/>
          <w:color w:val="111111"/>
          <w:szCs w:val="20"/>
        </w:rPr>
      </w:pPr>
    </w:p>
    <w:sectPr w:rsidR="00580CE8" w:rsidRPr="00FC3FDD" w:rsidSect="005F2945">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D4FC3" w:rsidRDefault="005D4FC3" w:rsidP="005B2F2C">
      <w:pPr>
        <w:spacing w:after="0" w:line="240" w:lineRule="auto"/>
      </w:pPr>
      <w:r>
        <w:separator/>
      </w:r>
    </w:p>
  </w:endnote>
  <w:endnote w:type="continuationSeparator" w:id="0">
    <w:p w:rsidR="005D4FC3" w:rsidRDefault="005D4FC3" w:rsidP="005B2F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37971211"/>
      <w:docPartObj>
        <w:docPartGallery w:val="Page Numbers (Bottom of Page)"/>
        <w:docPartUnique/>
      </w:docPartObj>
    </w:sdtPr>
    <w:sdtEndPr>
      <w:rPr>
        <w:noProof/>
      </w:rPr>
    </w:sdtEndPr>
    <w:sdtContent>
      <w:p w:rsidR="0036474A" w:rsidRDefault="0036474A">
        <w:pPr>
          <w:pStyle w:val="Footer"/>
          <w:jc w:val="center"/>
        </w:pPr>
        <w:r>
          <w:fldChar w:fldCharType="begin"/>
        </w:r>
        <w:r>
          <w:instrText xml:space="preserve"> PAGE   \* MERGEFORMAT </w:instrText>
        </w:r>
        <w:r>
          <w:fldChar w:fldCharType="separate"/>
        </w:r>
        <w:r w:rsidR="007424DE">
          <w:rPr>
            <w:noProof/>
          </w:rPr>
          <w:t>14</w:t>
        </w:r>
        <w:r>
          <w:rPr>
            <w:noProof/>
          </w:rPr>
          <w:fldChar w:fldCharType="end"/>
        </w:r>
      </w:p>
    </w:sdtContent>
  </w:sdt>
  <w:p w:rsidR="0036474A" w:rsidRDefault="0036474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D4FC3" w:rsidRDefault="005D4FC3" w:rsidP="005B2F2C">
      <w:pPr>
        <w:spacing w:after="0" w:line="240" w:lineRule="auto"/>
      </w:pPr>
      <w:r>
        <w:separator/>
      </w:r>
    </w:p>
  </w:footnote>
  <w:footnote w:type="continuationSeparator" w:id="0">
    <w:p w:rsidR="005D4FC3" w:rsidRDefault="005D4FC3" w:rsidP="005B2F2C">
      <w:pPr>
        <w:spacing w:after="0" w:line="240" w:lineRule="auto"/>
      </w:pPr>
      <w:r>
        <w:continuationSeparator/>
      </w:r>
    </w:p>
  </w:footnote>
  <w:footnote w:id="1">
    <w:p w:rsidR="0036474A" w:rsidRDefault="0036474A" w:rsidP="00C247E7">
      <w:pPr>
        <w:pStyle w:val="FootnoteText"/>
      </w:pPr>
      <w:r>
        <w:rPr>
          <w:rStyle w:val="FootnoteReference"/>
        </w:rPr>
        <w:footnoteRef/>
      </w:r>
      <w:r>
        <w:t xml:space="preserve"> ‘Section A: Legal and Management of the CITB GE 700’ – 2017</w:t>
      </w:r>
    </w:p>
    <w:p w:rsidR="0036474A" w:rsidRDefault="0036474A" w:rsidP="00C247E7">
      <w:pPr>
        <w:pStyle w:val="FootnoteText"/>
      </w:pPr>
    </w:p>
  </w:footnote>
  <w:footnote w:id="2">
    <w:p w:rsidR="0036474A" w:rsidRDefault="0036474A">
      <w:pPr>
        <w:pStyle w:val="FootnoteText"/>
      </w:pPr>
      <w:r>
        <w:rPr>
          <w:rStyle w:val="FootnoteReference"/>
        </w:rPr>
        <w:footnoteRef/>
      </w:r>
      <w:r>
        <w:t xml:space="preserve"> CDM Regulations 2007, UK Government - </w:t>
      </w:r>
      <w:hyperlink r:id="rId1" w:history="1">
        <w:r w:rsidRPr="00EC69B1">
          <w:rPr>
            <w:rStyle w:val="Hyperlink"/>
          </w:rPr>
          <w:t>http://www.legislation.gov.uk/uksi/2007/320/contents/made</w:t>
        </w:r>
      </w:hyperlink>
      <w:r>
        <w:t xml:space="preserve"> </w:t>
      </w:r>
    </w:p>
  </w:footnote>
  <w:footnote w:id="3">
    <w:p w:rsidR="0036474A" w:rsidRDefault="0036474A">
      <w:pPr>
        <w:pStyle w:val="FootnoteText"/>
      </w:pPr>
      <w:r>
        <w:rPr>
          <w:rStyle w:val="FootnoteReference"/>
        </w:rPr>
        <w:footnoteRef/>
      </w:r>
      <w:r>
        <w:t xml:space="preserve"> The Building Construction Handbook, 10</w:t>
      </w:r>
      <w:r w:rsidRPr="00C247E7">
        <w:rPr>
          <w:vertAlign w:val="superscript"/>
        </w:rPr>
        <w:t>th</w:t>
      </w:r>
      <w:r>
        <w:t xml:space="preserve"> Edition, 2011, Roger </w:t>
      </w:r>
      <w:proofErr w:type="spellStart"/>
      <w:r>
        <w:t>Greeno</w:t>
      </w:r>
      <w:proofErr w:type="spellEnd"/>
      <w:r>
        <w:t xml:space="preserve"> &amp; Roy </w:t>
      </w:r>
      <w:proofErr w:type="spellStart"/>
      <w:r>
        <w:t>Chudley</w:t>
      </w:r>
      <w:proofErr w:type="spellEnd"/>
    </w:p>
  </w:footnote>
  <w:footnote w:id="4">
    <w:p w:rsidR="0036474A" w:rsidRDefault="0036474A">
      <w:pPr>
        <w:pStyle w:val="FootnoteText"/>
      </w:pPr>
      <w:r>
        <w:rPr>
          <w:rStyle w:val="FootnoteReference"/>
        </w:rPr>
        <w:footnoteRef/>
      </w:r>
      <w:r>
        <w:t xml:space="preserve"> The Health and Safety Executive, 7/12/2018 - </w:t>
      </w:r>
      <w:r w:rsidRPr="009F052C">
        <w:t>http://www.hse.gov.uk/radiation/ionising/radon.htm</w:t>
      </w:r>
      <w:r>
        <w:t xml:space="preserve">  </w:t>
      </w:r>
    </w:p>
    <w:p w:rsidR="0036474A" w:rsidRDefault="0036474A">
      <w:pPr>
        <w:pStyle w:val="FootnoteText"/>
      </w:pPr>
    </w:p>
  </w:footnote>
  <w:footnote w:id="5">
    <w:p w:rsidR="0036474A" w:rsidRDefault="0036474A">
      <w:pPr>
        <w:pStyle w:val="FootnoteText"/>
      </w:pPr>
      <w:r>
        <w:rPr>
          <w:rStyle w:val="FootnoteReference"/>
        </w:rPr>
        <w:footnoteRef/>
      </w:r>
      <w:r>
        <w:t xml:space="preserve"> The Management of Health &amp; Safety at Work Regulations 1999 -</w:t>
      </w:r>
      <w:r w:rsidRPr="009F052C">
        <w:t>http://www.legislation.gov.uk/uksi/1999/3242/contents/made</w:t>
      </w:r>
      <w:r>
        <w:t xml:space="preserve"> </w:t>
      </w:r>
    </w:p>
  </w:footnote>
  <w:footnote w:id="6">
    <w:p w:rsidR="0036474A" w:rsidRDefault="0036474A">
      <w:pPr>
        <w:pStyle w:val="FootnoteText"/>
      </w:pPr>
      <w:r>
        <w:rPr>
          <w:rStyle w:val="FootnoteReference"/>
        </w:rPr>
        <w:footnoteRef/>
      </w:r>
      <w:r>
        <w:t xml:space="preserve"> CDM Regulations 2015, - </w:t>
      </w:r>
      <w:hyperlink r:id="rId2" w:history="1">
        <w:r w:rsidRPr="00EC69B1">
          <w:rPr>
            <w:rStyle w:val="Hyperlink"/>
          </w:rPr>
          <w:t>http://www.hse.gov.uk/construction/cdm/2015/index.htm</w:t>
        </w:r>
      </w:hyperlink>
      <w:r>
        <w:t xml:space="preserve"> </w:t>
      </w:r>
    </w:p>
  </w:footnote>
  <w:footnote w:id="7">
    <w:p w:rsidR="0036474A" w:rsidRDefault="0036474A">
      <w:pPr>
        <w:pStyle w:val="FootnoteText"/>
      </w:pPr>
      <w:r>
        <w:rPr>
          <w:rStyle w:val="FootnoteReference"/>
        </w:rPr>
        <w:footnoteRef/>
      </w:r>
      <w:r>
        <w:t xml:space="preserve"> Section G Checklists and Forms, CITB GE700, (03/12/2018) </w:t>
      </w:r>
    </w:p>
  </w:footnote>
  <w:footnote w:id="8">
    <w:p w:rsidR="0036474A" w:rsidRDefault="0036474A">
      <w:pPr>
        <w:pStyle w:val="FootnoteText"/>
      </w:pPr>
      <w:r>
        <w:rPr>
          <w:rStyle w:val="FootnoteReference"/>
        </w:rPr>
        <w:footnoteRef/>
      </w:r>
      <w:r>
        <w:t xml:space="preserve"> The Health and Safety at Work Act 1974 - </w:t>
      </w:r>
      <w:hyperlink r:id="rId3" w:history="1">
        <w:r w:rsidRPr="00EC69B1">
          <w:rPr>
            <w:rStyle w:val="Hyperlink"/>
          </w:rPr>
          <w:t>http://www.hse.gov.uk/legislation/hswa.htm</w:t>
        </w:r>
      </w:hyperlink>
      <w:r>
        <w:t xml:space="preserve"> </w:t>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474A" w:rsidRDefault="0036474A" w:rsidP="005B2F2C">
    <w:pPr>
      <w:pStyle w:val="Header"/>
      <w:tabs>
        <w:tab w:val="clear" w:pos="4513"/>
      </w:tabs>
    </w:pPr>
    <w:proofErr w:type="spellStart"/>
    <w:r>
      <w:t>Cieran</w:t>
    </w:r>
    <w:proofErr w:type="spellEnd"/>
    <w:r>
      <w:t xml:space="preserve"> Stephens </w:t>
    </w:r>
    <w:r>
      <w:tab/>
      <w:t>1811436</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E72073"/>
    <w:multiLevelType w:val="multilevel"/>
    <w:tmpl w:val="0DE21C02"/>
    <w:lvl w:ilvl="0">
      <w:start w:val="4"/>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425565FC"/>
    <w:multiLevelType w:val="multilevel"/>
    <w:tmpl w:val="6F660A7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60D75292"/>
    <w:multiLevelType w:val="hybridMultilevel"/>
    <w:tmpl w:val="640EDB44"/>
    <w:lvl w:ilvl="0" w:tplc="51941238">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2846"/>
    <w:rsid w:val="0003225E"/>
    <w:rsid w:val="00034F0B"/>
    <w:rsid w:val="00045ED9"/>
    <w:rsid w:val="000F6F80"/>
    <w:rsid w:val="00122918"/>
    <w:rsid w:val="0026767B"/>
    <w:rsid w:val="00282557"/>
    <w:rsid w:val="00287071"/>
    <w:rsid w:val="002C5C7D"/>
    <w:rsid w:val="003040AF"/>
    <w:rsid w:val="0036474A"/>
    <w:rsid w:val="00380552"/>
    <w:rsid w:val="003E6317"/>
    <w:rsid w:val="00423D4F"/>
    <w:rsid w:val="004249D3"/>
    <w:rsid w:val="00432686"/>
    <w:rsid w:val="00457E43"/>
    <w:rsid w:val="004B48C5"/>
    <w:rsid w:val="004C2841"/>
    <w:rsid w:val="005328B5"/>
    <w:rsid w:val="00580CE8"/>
    <w:rsid w:val="00591541"/>
    <w:rsid w:val="005B2F2C"/>
    <w:rsid w:val="005D30CB"/>
    <w:rsid w:val="005D4FC3"/>
    <w:rsid w:val="005F2945"/>
    <w:rsid w:val="006476F0"/>
    <w:rsid w:val="00661A39"/>
    <w:rsid w:val="00672215"/>
    <w:rsid w:val="00672846"/>
    <w:rsid w:val="00686CAB"/>
    <w:rsid w:val="006F2724"/>
    <w:rsid w:val="006F73A0"/>
    <w:rsid w:val="007349FB"/>
    <w:rsid w:val="00735520"/>
    <w:rsid w:val="007424DE"/>
    <w:rsid w:val="007925F2"/>
    <w:rsid w:val="007C319B"/>
    <w:rsid w:val="007E4DBD"/>
    <w:rsid w:val="008B0D8C"/>
    <w:rsid w:val="0091709E"/>
    <w:rsid w:val="009447F1"/>
    <w:rsid w:val="00973F85"/>
    <w:rsid w:val="009955FE"/>
    <w:rsid w:val="009A796B"/>
    <w:rsid w:val="009F052C"/>
    <w:rsid w:val="00A05E96"/>
    <w:rsid w:val="00A41236"/>
    <w:rsid w:val="00A67F54"/>
    <w:rsid w:val="00B00A79"/>
    <w:rsid w:val="00B42C6C"/>
    <w:rsid w:val="00B60749"/>
    <w:rsid w:val="00B903D4"/>
    <w:rsid w:val="00B90B76"/>
    <w:rsid w:val="00B96941"/>
    <w:rsid w:val="00BA3913"/>
    <w:rsid w:val="00BA4963"/>
    <w:rsid w:val="00BF7286"/>
    <w:rsid w:val="00C027A0"/>
    <w:rsid w:val="00C149C8"/>
    <w:rsid w:val="00C22019"/>
    <w:rsid w:val="00C247E7"/>
    <w:rsid w:val="00CA6365"/>
    <w:rsid w:val="00CD3F2A"/>
    <w:rsid w:val="00CD6598"/>
    <w:rsid w:val="00CE62C0"/>
    <w:rsid w:val="00CF3F8C"/>
    <w:rsid w:val="00D14CB7"/>
    <w:rsid w:val="00D81509"/>
    <w:rsid w:val="00DB173E"/>
    <w:rsid w:val="00DD6761"/>
    <w:rsid w:val="00F31574"/>
    <w:rsid w:val="00F72BBA"/>
    <w:rsid w:val="00FB71DE"/>
    <w:rsid w:val="00FC3F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8676397"/>
  <w15:chartTrackingRefBased/>
  <w15:docId w15:val="{F5EEDCEF-3B1F-4F17-B65D-007EB5F8B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9694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2F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2F2C"/>
  </w:style>
  <w:style w:type="paragraph" w:styleId="Footer">
    <w:name w:val="footer"/>
    <w:basedOn w:val="Normal"/>
    <w:link w:val="FooterChar"/>
    <w:uiPriority w:val="99"/>
    <w:unhideWhenUsed/>
    <w:rsid w:val="005B2F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2F2C"/>
  </w:style>
  <w:style w:type="paragraph" w:styleId="ListParagraph">
    <w:name w:val="List Paragraph"/>
    <w:basedOn w:val="Normal"/>
    <w:uiPriority w:val="34"/>
    <w:qFormat/>
    <w:rsid w:val="00672215"/>
    <w:pPr>
      <w:ind w:left="720"/>
      <w:contextualSpacing/>
    </w:pPr>
  </w:style>
  <w:style w:type="paragraph" w:styleId="FootnoteText">
    <w:name w:val="footnote text"/>
    <w:basedOn w:val="Normal"/>
    <w:link w:val="FootnoteTextChar"/>
    <w:uiPriority w:val="99"/>
    <w:semiHidden/>
    <w:unhideWhenUsed/>
    <w:rsid w:val="00C247E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247E7"/>
    <w:rPr>
      <w:sz w:val="20"/>
      <w:szCs w:val="20"/>
    </w:rPr>
  </w:style>
  <w:style w:type="character" w:styleId="FootnoteReference">
    <w:name w:val="footnote reference"/>
    <w:basedOn w:val="DefaultParagraphFont"/>
    <w:uiPriority w:val="99"/>
    <w:semiHidden/>
    <w:unhideWhenUsed/>
    <w:rsid w:val="00C247E7"/>
    <w:rPr>
      <w:vertAlign w:val="superscript"/>
    </w:rPr>
  </w:style>
  <w:style w:type="character" w:styleId="Hyperlink">
    <w:name w:val="Hyperlink"/>
    <w:basedOn w:val="DefaultParagraphFont"/>
    <w:uiPriority w:val="99"/>
    <w:unhideWhenUsed/>
    <w:rsid w:val="00C247E7"/>
    <w:rPr>
      <w:color w:val="0563C1" w:themeColor="hyperlink"/>
      <w:u w:val="single"/>
    </w:rPr>
  </w:style>
  <w:style w:type="table" w:styleId="TableGrid">
    <w:name w:val="Table Grid"/>
    <w:basedOn w:val="TableNormal"/>
    <w:uiPriority w:val="39"/>
    <w:rsid w:val="00FC3F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282557"/>
    <w:pPr>
      <w:spacing w:after="0" w:line="240" w:lineRule="auto"/>
    </w:pPr>
  </w:style>
  <w:style w:type="character" w:customStyle="1" w:styleId="Heading1Char">
    <w:name w:val="Heading 1 Char"/>
    <w:basedOn w:val="DefaultParagraphFont"/>
    <w:link w:val="Heading1"/>
    <w:uiPriority w:val="9"/>
    <w:rsid w:val="00B96941"/>
    <w:rPr>
      <w:rFonts w:asciiTheme="majorHAnsi" w:eastAsiaTheme="majorEastAsia" w:hAnsiTheme="majorHAnsi" w:cstheme="majorBidi"/>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6158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www.hse.gov.uk/pubns/regindex.ht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hse.gov.uk/pubns/books/lawposter.ht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hse.gov.uk/legislation/hswa.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hse.gov.uk/construction/cdm/2015/index.htm" TargetMode="Externa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package" Target="embeddings/Microsoft_Excel_Worksheet.xlsx"/><Relationship Id="rId14" Type="http://schemas.openxmlformats.org/officeDocument/2006/relationships/hyperlink" Target="http://www.legislation.gov.uk/uksi/2007/320/contents/made"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hse.gov.uk/legislation/hswa.htm" TargetMode="External"/><Relationship Id="rId2" Type="http://schemas.openxmlformats.org/officeDocument/2006/relationships/hyperlink" Target="http://www.hse.gov.uk/construction/cdm/2015/index.htm" TargetMode="External"/><Relationship Id="rId1" Type="http://schemas.openxmlformats.org/officeDocument/2006/relationships/hyperlink" Target="http://www.legislation.gov.uk/uksi/2007/320/contents/ma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92DCAB-F8E5-4791-8A4C-A2034D61F7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912</TotalTime>
  <Pages>14</Pages>
  <Words>2737</Words>
  <Characters>15606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CLS-622</dc:creator>
  <cp:keywords/>
  <dc:description/>
  <cp:lastModifiedBy>CLS-622</cp:lastModifiedBy>
  <cp:revision>26</cp:revision>
  <dcterms:created xsi:type="dcterms:W3CDTF">2019-03-18T10:19:00Z</dcterms:created>
  <dcterms:modified xsi:type="dcterms:W3CDTF">2019-03-19T13:08:00Z</dcterms:modified>
</cp:coreProperties>
</file>