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1571EE" w14:textId="77777777" w:rsidR="002D5B3F" w:rsidRPr="001117FC" w:rsidRDefault="009F5CB2" w:rsidP="002D5B3F">
      <w:pPr>
        <w:pStyle w:val="Header"/>
        <w:tabs>
          <w:tab w:val="clear" w:pos="4153"/>
          <w:tab w:val="clear" w:pos="8306"/>
        </w:tabs>
        <w:rPr>
          <w:color w:val="000000" w:themeColor="text1"/>
          <w:sz w:val="24"/>
          <w:szCs w:val="24"/>
        </w:rPr>
      </w:pPr>
      <w:r w:rsidRPr="001117FC">
        <w:rPr>
          <w:noProof/>
          <w:color w:val="000000" w:themeColor="text1"/>
          <w:sz w:val="24"/>
          <w:szCs w:val="24"/>
          <w:lang w:val="en-US" w:eastAsia="en-US"/>
        </w:rPr>
        <mc:AlternateContent>
          <mc:Choice Requires="wps">
            <w:drawing>
              <wp:anchor distT="0" distB="0" distL="114300" distR="114300" simplePos="0" relativeHeight="251657728" behindDoc="0" locked="0" layoutInCell="1" allowOverlap="1" wp14:anchorId="394B8EB9" wp14:editId="22AF2527">
                <wp:simplePos x="0" y="0"/>
                <wp:positionH relativeFrom="column">
                  <wp:posOffset>5173980</wp:posOffset>
                </wp:positionH>
                <wp:positionV relativeFrom="paragraph">
                  <wp:posOffset>-233680</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10854E18"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p>
                          <w:p w14:paraId="6511A9FC"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14:anchorId="74730BBD" wp14:editId="7C9635D6">
                                  <wp:extent cx="636905" cy="4400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4B8EB9" id="_x0000_t202" coordsize="21600,21600" o:spt="202" path="m0,0l0,21600,21600,21600,21600,0xe">
                <v:stroke joinstyle="miter"/>
                <v:path gradientshapeok="t" o:connecttype="rect"/>
              </v:shapetype>
              <v:shape id="Text_x0020_Box_x0020_11" o:spid="_x0000_s1026" type="#_x0000_t202" style="position:absolute;margin-left:407.4pt;margin-top:-18.3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" fillcolor="silver" strokecolor="silver" strokeweight="2.25pt">
                <v:textbox>
                  <w:txbxContent>
                    <w:p w14:paraId="10854E18"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p>
                    <w:p w14:paraId="6511A9FC"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14:anchorId="74730BBD" wp14:editId="7C9635D6">
                            <wp:extent cx="636905" cy="4400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001A24F3" w:rsidRPr="001117FC">
        <w:rPr>
          <w:noProof/>
          <w:color w:val="000000" w:themeColor="text1"/>
          <w:sz w:val="24"/>
          <w:szCs w:val="24"/>
          <w:lang w:val="en-US" w:eastAsia="en-US"/>
        </w:rPr>
        <w:drawing>
          <wp:inline distT="0" distB="0" distL="0" distR="0" wp14:anchorId="343109C2" wp14:editId="585020FB">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69C0A59A" w14:textId="77777777" w:rsidR="002D5B3F" w:rsidRPr="001117FC" w:rsidRDefault="002D5B3F" w:rsidP="002D5B3F">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1117FC" w:rsidRPr="001117FC" w14:paraId="1140F4D7" w14:textId="77777777" w:rsidTr="00A55876">
        <w:tc>
          <w:tcPr>
            <w:tcW w:w="10670" w:type="dxa"/>
            <w:shd w:val="clear" w:color="auto" w:fill="C0C0C0"/>
          </w:tcPr>
          <w:p w14:paraId="1E9E05C0" w14:textId="77777777" w:rsidR="00BA6B2C" w:rsidRPr="001117FC" w:rsidRDefault="0088296F" w:rsidP="00681FA9">
            <w:pPr>
              <w:jc w:val="center"/>
              <w:rPr>
                <w:b/>
                <w:noProof/>
                <w:color w:val="000000" w:themeColor="text1"/>
              </w:rPr>
            </w:pPr>
            <w:r w:rsidRPr="001117FC">
              <w:rPr>
                <w:b/>
                <w:noProof/>
                <w:color w:val="000000" w:themeColor="text1"/>
              </w:rPr>
              <w:t>ASSIGNMENT DETAILS</w:t>
            </w:r>
            <w:r w:rsidR="00BA6B2C" w:rsidRPr="001117FC">
              <w:rPr>
                <w:b/>
                <w:noProof/>
                <w:color w:val="000000" w:themeColor="text1"/>
              </w:rPr>
              <w:t xml:space="preserve"> AND FEEDBACK</w:t>
            </w:r>
          </w:p>
          <w:p w14:paraId="2F4F5371" w14:textId="77777777" w:rsidR="00681FA9" w:rsidRPr="001117FC" w:rsidRDefault="00681FA9" w:rsidP="00681FA9">
            <w:pPr>
              <w:jc w:val="center"/>
              <w:rPr>
                <w:color w:val="000000" w:themeColor="text1"/>
              </w:rPr>
            </w:pPr>
            <w:r w:rsidRPr="001117FC">
              <w:rPr>
                <w:b/>
                <w:noProof/>
                <w:color w:val="000000" w:themeColor="text1"/>
              </w:rPr>
              <w:t>S</w:t>
            </w:r>
            <w:r w:rsidR="00BA6B2C" w:rsidRPr="001117FC">
              <w:rPr>
                <w:b/>
                <w:noProof/>
                <w:color w:val="000000" w:themeColor="text1"/>
              </w:rPr>
              <w:t>OUTH WEST WALES CENTRE FOR TEACHER EDUCATION</w:t>
            </w:r>
          </w:p>
        </w:tc>
      </w:tr>
    </w:tbl>
    <w:p w14:paraId="03FD86F8" w14:textId="77777777" w:rsidR="003A3CE5" w:rsidRPr="001117FC" w:rsidRDefault="00BA6B2C" w:rsidP="002D5B3F">
      <w:pPr>
        <w:jc w:val="center"/>
        <w:rPr>
          <w:b/>
          <w:i/>
          <w:color w:val="000000" w:themeColor="text1"/>
        </w:rPr>
      </w:pPr>
      <w:r w:rsidRPr="001117FC">
        <w:rPr>
          <w:b/>
          <w:i/>
          <w:color w:val="000000" w:themeColor="text1"/>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1117FC" w:rsidRPr="001117FC" w14:paraId="2AE13FB5" w14:textId="77777777" w:rsidTr="001A24F3">
        <w:tc>
          <w:tcPr>
            <w:tcW w:w="2093" w:type="dxa"/>
            <w:shd w:val="pct15" w:color="auto" w:fill="auto"/>
          </w:tcPr>
          <w:p w14:paraId="302F87AD" w14:textId="77777777" w:rsidR="003B3F9D" w:rsidRPr="001117FC" w:rsidRDefault="003B3F9D" w:rsidP="001E57C1">
            <w:pPr>
              <w:spacing w:before="120" w:after="120"/>
              <w:jc w:val="both"/>
              <w:rPr>
                <w:b/>
                <w:color w:val="000000" w:themeColor="text1"/>
              </w:rPr>
            </w:pPr>
            <w:r w:rsidRPr="001117FC">
              <w:rPr>
                <w:b/>
                <w:color w:val="000000" w:themeColor="text1"/>
              </w:rPr>
              <w:t>Student name:</w:t>
            </w:r>
          </w:p>
        </w:tc>
        <w:tc>
          <w:tcPr>
            <w:tcW w:w="3781" w:type="dxa"/>
          </w:tcPr>
          <w:p w14:paraId="2A74B870" w14:textId="0323E876" w:rsidR="003B3F9D" w:rsidRPr="001117FC" w:rsidRDefault="0017512A" w:rsidP="001E57C1">
            <w:pPr>
              <w:spacing w:before="120" w:after="120"/>
              <w:jc w:val="both"/>
              <w:rPr>
                <w:b/>
                <w:color w:val="000000" w:themeColor="text1"/>
              </w:rPr>
            </w:pPr>
            <w:r w:rsidRPr="001117FC">
              <w:rPr>
                <w:b/>
                <w:color w:val="000000" w:themeColor="text1"/>
              </w:rPr>
              <w:fldChar w:fldCharType="begin">
                <w:ffData>
                  <w:name w:val="Text2"/>
                  <w:enabled/>
                  <w:calcOnExit w:val="0"/>
                  <w:textInput/>
                </w:ffData>
              </w:fldChar>
            </w:r>
            <w:r w:rsidR="003B3F9D" w:rsidRPr="001117FC">
              <w:rPr>
                <w:b/>
                <w:color w:val="000000" w:themeColor="text1"/>
              </w:rPr>
              <w:instrText xml:space="preserve"> FORMTEXT </w:instrText>
            </w:r>
            <w:r w:rsidRPr="001117FC">
              <w:rPr>
                <w:b/>
                <w:color w:val="000000" w:themeColor="text1"/>
              </w:rPr>
            </w:r>
            <w:r w:rsidRPr="001117FC">
              <w:rPr>
                <w:b/>
                <w:color w:val="000000" w:themeColor="text1"/>
              </w:rPr>
              <w:fldChar w:fldCharType="separate"/>
            </w:r>
            <w:r w:rsidR="003B3F9D" w:rsidRPr="001117FC">
              <w:rPr>
                <w:b/>
                <w:noProof/>
                <w:color w:val="000000" w:themeColor="text1"/>
              </w:rPr>
              <w:t> </w:t>
            </w:r>
            <w:r w:rsidR="003B3F9D" w:rsidRPr="001117FC">
              <w:rPr>
                <w:b/>
                <w:noProof/>
                <w:color w:val="000000" w:themeColor="text1"/>
              </w:rPr>
              <w:t> </w:t>
            </w:r>
            <w:r w:rsidR="003B3F9D" w:rsidRPr="001117FC">
              <w:rPr>
                <w:b/>
                <w:noProof/>
                <w:color w:val="000000" w:themeColor="text1"/>
              </w:rPr>
              <w:t> </w:t>
            </w:r>
            <w:r w:rsidR="003B3F9D" w:rsidRPr="001117FC">
              <w:rPr>
                <w:b/>
                <w:noProof/>
                <w:color w:val="000000" w:themeColor="text1"/>
              </w:rPr>
              <w:t> </w:t>
            </w:r>
            <w:r w:rsidR="003B3F9D" w:rsidRPr="001117FC">
              <w:rPr>
                <w:b/>
                <w:noProof/>
                <w:color w:val="000000" w:themeColor="text1"/>
              </w:rPr>
              <w:t> </w:t>
            </w:r>
            <w:r w:rsidRPr="001117FC">
              <w:rPr>
                <w:b/>
                <w:color w:val="000000" w:themeColor="text1"/>
              </w:rPr>
              <w:fldChar w:fldCharType="end"/>
            </w:r>
            <w:r w:rsidR="00E11C89" w:rsidRPr="001117FC">
              <w:rPr>
                <w:b/>
                <w:color w:val="000000" w:themeColor="text1"/>
              </w:rPr>
              <w:t>Jodie Chilcott</w:t>
            </w:r>
          </w:p>
        </w:tc>
        <w:tc>
          <w:tcPr>
            <w:tcW w:w="2613" w:type="dxa"/>
            <w:shd w:val="clear" w:color="auto" w:fill="D9D9D9"/>
          </w:tcPr>
          <w:p w14:paraId="5AD46A31" w14:textId="77777777" w:rsidR="003B3F9D" w:rsidRPr="001117FC" w:rsidRDefault="003B3F9D" w:rsidP="001E57C1">
            <w:pPr>
              <w:spacing w:before="120" w:after="120"/>
              <w:jc w:val="both"/>
              <w:rPr>
                <w:b/>
                <w:color w:val="000000" w:themeColor="text1"/>
              </w:rPr>
            </w:pPr>
            <w:r w:rsidRPr="001117FC">
              <w:rPr>
                <w:b/>
                <w:color w:val="000000" w:themeColor="text1"/>
              </w:rPr>
              <w:t>Student P number:</w:t>
            </w:r>
          </w:p>
        </w:tc>
        <w:tc>
          <w:tcPr>
            <w:tcW w:w="2111" w:type="dxa"/>
          </w:tcPr>
          <w:p w14:paraId="21FABAE9" w14:textId="64649E90" w:rsidR="003B3F9D" w:rsidRPr="001117FC" w:rsidRDefault="00E11C89" w:rsidP="001E57C1">
            <w:pPr>
              <w:spacing w:before="120" w:after="120"/>
              <w:jc w:val="both"/>
              <w:rPr>
                <w:b/>
                <w:color w:val="000000" w:themeColor="text1"/>
              </w:rPr>
            </w:pPr>
            <w:r w:rsidRPr="001117FC">
              <w:rPr>
                <w:b/>
                <w:color w:val="000000" w:themeColor="text1"/>
              </w:rPr>
              <w:t>1301064</w:t>
            </w:r>
          </w:p>
        </w:tc>
      </w:tr>
      <w:tr w:rsidR="001117FC" w:rsidRPr="001117FC" w14:paraId="65B98E61" w14:textId="77777777" w:rsidTr="001A24F3">
        <w:tc>
          <w:tcPr>
            <w:tcW w:w="2093" w:type="dxa"/>
            <w:shd w:val="pct15" w:color="auto" w:fill="auto"/>
          </w:tcPr>
          <w:p w14:paraId="1E55CC09" w14:textId="77777777" w:rsidR="00DB116D" w:rsidRPr="001117FC" w:rsidRDefault="00DB116D" w:rsidP="00E51AAC">
            <w:pPr>
              <w:spacing w:before="120" w:after="120"/>
              <w:jc w:val="both"/>
              <w:rPr>
                <w:b/>
                <w:color w:val="000000" w:themeColor="text1"/>
              </w:rPr>
            </w:pPr>
            <w:r w:rsidRPr="001117FC">
              <w:rPr>
                <w:b/>
                <w:color w:val="000000" w:themeColor="text1"/>
              </w:rPr>
              <w:t>Programme:</w:t>
            </w:r>
            <w:r w:rsidR="00BA6B2C" w:rsidRPr="001117FC">
              <w:rPr>
                <w:b/>
                <w:color w:val="000000" w:themeColor="text1"/>
              </w:rPr>
              <w:t xml:space="preserve"> *</w:t>
            </w:r>
          </w:p>
        </w:tc>
        <w:tc>
          <w:tcPr>
            <w:tcW w:w="8505" w:type="dxa"/>
            <w:gridSpan w:val="3"/>
          </w:tcPr>
          <w:p w14:paraId="5C814178" w14:textId="6C12B008" w:rsidR="00DB116D" w:rsidRPr="001117FC" w:rsidRDefault="007423C5" w:rsidP="00B53B62">
            <w:pPr>
              <w:spacing w:before="120" w:after="120"/>
              <w:jc w:val="both"/>
              <w:rPr>
                <w:b/>
                <w:color w:val="000000" w:themeColor="text1"/>
              </w:rPr>
            </w:pPr>
            <w:r w:rsidRPr="001117FC">
              <w:rPr>
                <w:b/>
                <w:color w:val="000000" w:themeColor="text1"/>
              </w:rPr>
              <w:t xml:space="preserve">Secondary </w:t>
            </w:r>
            <w:r w:rsidR="00B53B62" w:rsidRPr="001117FC">
              <w:rPr>
                <w:b/>
                <w:color w:val="000000" w:themeColor="text1"/>
              </w:rPr>
              <w:t>Post</w:t>
            </w:r>
            <w:r w:rsidRPr="001117FC">
              <w:rPr>
                <w:b/>
                <w:color w:val="000000" w:themeColor="text1"/>
              </w:rPr>
              <w:t xml:space="preserve"> Graduate Certificate in Education</w:t>
            </w:r>
          </w:p>
        </w:tc>
      </w:tr>
      <w:tr w:rsidR="001117FC" w:rsidRPr="001117FC" w14:paraId="2D85E5DF" w14:textId="77777777" w:rsidTr="001A24F3">
        <w:tc>
          <w:tcPr>
            <w:tcW w:w="2093" w:type="dxa"/>
            <w:shd w:val="pct15" w:color="auto" w:fill="auto"/>
          </w:tcPr>
          <w:p w14:paraId="1A980DC3" w14:textId="77777777" w:rsidR="00FB5CF8" w:rsidRPr="001117FC" w:rsidRDefault="00FB5CF8" w:rsidP="00E51AAC">
            <w:pPr>
              <w:spacing w:before="120" w:after="120"/>
              <w:jc w:val="both"/>
              <w:rPr>
                <w:b/>
                <w:color w:val="000000" w:themeColor="text1"/>
              </w:rPr>
            </w:pPr>
            <w:r w:rsidRPr="001117FC">
              <w:rPr>
                <w:b/>
                <w:color w:val="000000" w:themeColor="text1"/>
              </w:rPr>
              <w:t>Module:</w:t>
            </w:r>
            <w:r w:rsidR="00BA6B2C" w:rsidRPr="001117FC">
              <w:rPr>
                <w:b/>
                <w:color w:val="000000" w:themeColor="text1"/>
              </w:rPr>
              <w:t xml:space="preserve"> *</w:t>
            </w:r>
          </w:p>
        </w:tc>
        <w:tc>
          <w:tcPr>
            <w:tcW w:w="3781" w:type="dxa"/>
            <w:shd w:val="clear" w:color="auto" w:fill="auto"/>
          </w:tcPr>
          <w:p w14:paraId="5654A23E" w14:textId="157ED01D" w:rsidR="00FB5CF8" w:rsidRPr="001117FC" w:rsidRDefault="007866E5" w:rsidP="00EA6801">
            <w:pPr>
              <w:spacing w:before="120" w:after="120"/>
              <w:rPr>
                <w:b/>
                <w:color w:val="000000" w:themeColor="text1"/>
              </w:rPr>
            </w:pPr>
            <w:r w:rsidRPr="001117FC">
              <w:rPr>
                <w:b/>
                <w:color w:val="000000" w:themeColor="text1"/>
              </w:rPr>
              <w:t>Curriculum Development and Enhancement</w:t>
            </w:r>
          </w:p>
        </w:tc>
        <w:tc>
          <w:tcPr>
            <w:tcW w:w="2613" w:type="dxa"/>
            <w:shd w:val="clear" w:color="auto" w:fill="D9D9D9"/>
          </w:tcPr>
          <w:p w14:paraId="07E10B67" w14:textId="77777777" w:rsidR="00FB5CF8" w:rsidRPr="001117FC" w:rsidRDefault="00BA6B2C" w:rsidP="00E51AAC">
            <w:pPr>
              <w:spacing w:before="120" w:after="120"/>
              <w:jc w:val="both"/>
              <w:rPr>
                <w:b/>
                <w:color w:val="000000" w:themeColor="text1"/>
              </w:rPr>
            </w:pPr>
            <w:r w:rsidRPr="001117FC">
              <w:rPr>
                <w:b/>
                <w:color w:val="000000" w:themeColor="text1"/>
              </w:rPr>
              <w:t>Module Level (</w:t>
            </w:r>
            <w:r w:rsidR="00FB5CF8" w:rsidRPr="001117FC">
              <w:rPr>
                <w:b/>
                <w:color w:val="000000" w:themeColor="text1"/>
              </w:rPr>
              <w:t>6</w:t>
            </w:r>
            <w:r w:rsidRPr="001117FC">
              <w:rPr>
                <w:b/>
                <w:color w:val="000000" w:themeColor="text1"/>
              </w:rPr>
              <w:t xml:space="preserve"> or 7</w:t>
            </w:r>
            <w:r w:rsidR="00FB5CF8" w:rsidRPr="001117FC">
              <w:rPr>
                <w:b/>
                <w:color w:val="000000" w:themeColor="text1"/>
              </w:rPr>
              <w:t>):</w:t>
            </w:r>
            <w:r w:rsidRPr="001117FC">
              <w:rPr>
                <w:b/>
                <w:color w:val="000000" w:themeColor="text1"/>
              </w:rPr>
              <w:t xml:space="preserve"> </w:t>
            </w:r>
          </w:p>
        </w:tc>
        <w:tc>
          <w:tcPr>
            <w:tcW w:w="2111" w:type="dxa"/>
            <w:shd w:val="clear" w:color="auto" w:fill="auto"/>
          </w:tcPr>
          <w:p w14:paraId="5F7F30F4" w14:textId="01FA5467" w:rsidR="00FB5CF8" w:rsidRPr="001117FC" w:rsidRDefault="007423C5" w:rsidP="007866E5">
            <w:pPr>
              <w:spacing w:before="120" w:after="120"/>
              <w:jc w:val="both"/>
              <w:rPr>
                <w:b/>
                <w:color w:val="000000" w:themeColor="text1"/>
              </w:rPr>
            </w:pPr>
            <w:r w:rsidRPr="001117FC">
              <w:rPr>
                <w:b/>
                <w:color w:val="000000" w:themeColor="text1"/>
              </w:rPr>
              <w:t xml:space="preserve">Level </w:t>
            </w:r>
            <w:r w:rsidR="00B53B62" w:rsidRPr="001117FC">
              <w:rPr>
                <w:b/>
                <w:color w:val="000000" w:themeColor="text1"/>
              </w:rPr>
              <w:t>7</w:t>
            </w:r>
          </w:p>
        </w:tc>
      </w:tr>
      <w:tr w:rsidR="001117FC" w:rsidRPr="001117FC" w14:paraId="79A265BB" w14:textId="77777777" w:rsidTr="001A24F3">
        <w:tc>
          <w:tcPr>
            <w:tcW w:w="2093" w:type="dxa"/>
            <w:shd w:val="pct15" w:color="auto" w:fill="auto"/>
          </w:tcPr>
          <w:p w14:paraId="04D05EB4" w14:textId="77777777" w:rsidR="00B84B5B" w:rsidRPr="001117FC" w:rsidRDefault="00B84B5B" w:rsidP="00E51AAC">
            <w:pPr>
              <w:spacing w:before="120" w:after="120"/>
              <w:jc w:val="both"/>
              <w:rPr>
                <w:b/>
                <w:color w:val="000000" w:themeColor="text1"/>
              </w:rPr>
            </w:pPr>
            <w:r w:rsidRPr="001117FC">
              <w:rPr>
                <w:b/>
                <w:color w:val="000000" w:themeColor="text1"/>
              </w:rPr>
              <w:t>Module code:</w:t>
            </w:r>
            <w:r w:rsidR="00BA6B2C" w:rsidRPr="001117FC">
              <w:rPr>
                <w:b/>
                <w:color w:val="000000" w:themeColor="text1"/>
              </w:rPr>
              <w:t xml:space="preserve"> *</w:t>
            </w:r>
          </w:p>
        </w:tc>
        <w:tc>
          <w:tcPr>
            <w:tcW w:w="3781" w:type="dxa"/>
          </w:tcPr>
          <w:p w14:paraId="48CDC5D4" w14:textId="7F227972" w:rsidR="00B84B5B" w:rsidRPr="001117FC" w:rsidRDefault="00E3293C" w:rsidP="00152E9D">
            <w:pPr>
              <w:spacing w:before="120" w:after="120"/>
              <w:jc w:val="both"/>
              <w:rPr>
                <w:b/>
                <w:color w:val="000000" w:themeColor="text1"/>
              </w:rPr>
            </w:pPr>
            <w:r w:rsidRPr="001117FC">
              <w:rPr>
                <w:b/>
                <w:color w:val="000000" w:themeColor="text1"/>
              </w:rPr>
              <w:t>ECSP7002</w:t>
            </w:r>
          </w:p>
        </w:tc>
        <w:tc>
          <w:tcPr>
            <w:tcW w:w="2613" w:type="dxa"/>
            <w:shd w:val="clear" w:color="auto" w:fill="D9D9D9"/>
          </w:tcPr>
          <w:p w14:paraId="192B36D3" w14:textId="77777777" w:rsidR="00B84B5B" w:rsidRPr="001117FC" w:rsidRDefault="00B84B5B" w:rsidP="001E57C1">
            <w:pPr>
              <w:pStyle w:val="Heading2"/>
              <w:rPr>
                <w:color w:val="000000" w:themeColor="text1"/>
                <w:szCs w:val="24"/>
              </w:rPr>
            </w:pPr>
            <w:r w:rsidRPr="001117FC">
              <w:rPr>
                <w:color w:val="000000" w:themeColor="text1"/>
                <w:szCs w:val="24"/>
              </w:rPr>
              <w:t xml:space="preserve">Contribution to Overall </w:t>
            </w:r>
          </w:p>
          <w:p w14:paraId="29E30A34" w14:textId="77777777" w:rsidR="00B84B5B" w:rsidRPr="001117FC" w:rsidRDefault="00B84B5B" w:rsidP="001E57C1">
            <w:pPr>
              <w:rPr>
                <w:b/>
                <w:color w:val="000000" w:themeColor="text1"/>
              </w:rPr>
            </w:pPr>
            <w:r w:rsidRPr="001117FC">
              <w:rPr>
                <w:b/>
                <w:color w:val="000000" w:themeColor="text1"/>
              </w:rPr>
              <w:t>Module Assessment (%):</w:t>
            </w:r>
            <w:r w:rsidR="00BA6B2C" w:rsidRPr="001117FC">
              <w:rPr>
                <w:b/>
                <w:color w:val="000000" w:themeColor="text1"/>
              </w:rPr>
              <w:t xml:space="preserve"> *</w:t>
            </w:r>
          </w:p>
        </w:tc>
        <w:tc>
          <w:tcPr>
            <w:tcW w:w="2111" w:type="dxa"/>
          </w:tcPr>
          <w:p w14:paraId="060B46A9" w14:textId="29A14BCA" w:rsidR="00B84B5B" w:rsidRPr="001117FC" w:rsidRDefault="007423C5" w:rsidP="00E51AAC">
            <w:pPr>
              <w:spacing w:before="120" w:after="120"/>
              <w:jc w:val="both"/>
              <w:rPr>
                <w:b/>
                <w:color w:val="000000" w:themeColor="text1"/>
              </w:rPr>
            </w:pPr>
            <w:r w:rsidRPr="001117FC">
              <w:rPr>
                <w:b/>
                <w:color w:val="000000" w:themeColor="text1"/>
              </w:rPr>
              <w:t>100</w:t>
            </w:r>
          </w:p>
        </w:tc>
      </w:tr>
      <w:tr w:rsidR="001117FC" w:rsidRPr="001117FC" w14:paraId="4F3D72FF" w14:textId="77777777" w:rsidTr="00BA6B2C">
        <w:tc>
          <w:tcPr>
            <w:tcW w:w="2093" w:type="dxa"/>
            <w:shd w:val="pct15" w:color="auto" w:fill="auto"/>
          </w:tcPr>
          <w:p w14:paraId="6625BACE" w14:textId="77777777" w:rsidR="00BA6B2C" w:rsidRPr="001117FC" w:rsidRDefault="00BA6B2C" w:rsidP="00E51AAC">
            <w:pPr>
              <w:spacing w:before="120" w:after="120"/>
              <w:jc w:val="both"/>
              <w:rPr>
                <w:b/>
                <w:color w:val="000000" w:themeColor="text1"/>
              </w:rPr>
            </w:pPr>
            <w:r w:rsidRPr="001117FC">
              <w:rPr>
                <w:b/>
                <w:color w:val="000000" w:themeColor="text1"/>
              </w:rPr>
              <w:t>Module Lead:*</w:t>
            </w:r>
          </w:p>
        </w:tc>
        <w:tc>
          <w:tcPr>
            <w:tcW w:w="8505" w:type="dxa"/>
            <w:gridSpan w:val="3"/>
            <w:shd w:val="clear" w:color="auto" w:fill="FFFFFF" w:themeFill="background1"/>
          </w:tcPr>
          <w:p w14:paraId="507C650D" w14:textId="510BBF2B" w:rsidR="00BA6B2C" w:rsidRPr="001117FC" w:rsidRDefault="00E3293C" w:rsidP="00E51AAC">
            <w:pPr>
              <w:spacing w:before="120" w:after="120"/>
              <w:jc w:val="both"/>
              <w:rPr>
                <w:b/>
                <w:color w:val="000000" w:themeColor="text1"/>
              </w:rPr>
            </w:pPr>
            <w:r w:rsidRPr="001117FC">
              <w:rPr>
                <w:b/>
                <w:color w:val="000000" w:themeColor="text1"/>
              </w:rPr>
              <w:t>Jan Barnes</w:t>
            </w:r>
          </w:p>
        </w:tc>
      </w:tr>
      <w:tr w:rsidR="001117FC" w:rsidRPr="001117FC" w14:paraId="690C1982" w14:textId="77777777" w:rsidTr="001A24F3">
        <w:tc>
          <w:tcPr>
            <w:tcW w:w="2093" w:type="dxa"/>
            <w:shd w:val="pct15" w:color="auto" w:fill="auto"/>
          </w:tcPr>
          <w:p w14:paraId="03718139" w14:textId="77777777" w:rsidR="00DB116D" w:rsidRPr="001117FC" w:rsidRDefault="00DB116D" w:rsidP="00E51AAC">
            <w:pPr>
              <w:spacing w:before="120" w:after="120"/>
              <w:jc w:val="both"/>
              <w:rPr>
                <w:b/>
                <w:color w:val="000000" w:themeColor="text1"/>
              </w:rPr>
            </w:pPr>
            <w:r w:rsidRPr="001117FC">
              <w:rPr>
                <w:b/>
                <w:color w:val="000000" w:themeColor="text1"/>
              </w:rPr>
              <w:t>Assignment Title:</w:t>
            </w:r>
            <w:r w:rsidR="00BA6B2C" w:rsidRPr="001117FC">
              <w:rPr>
                <w:b/>
                <w:color w:val="000000" w:themeColor="text1"/>
              </w:rPr>
              <w:t>*</w:t>
            </w:r>
          </w:p>
        </w:tc>
        <w:tc>
          <w:tcPr>
            <w:tcW w:w="3781" w:type="dxa"/>
          </w:tcPr>
          <w:p w14:paraId="3477205B" w14:textId="4EE1ABF9" w:rsidR="00DB116D" w:rsidRPr="001117FC" w:rsidRDefault="00BC0EEA" w:rsidP="00BC0EEA">
            <w:pPr>
              <w:spacing w:before="120" w:after="120"/>
              <w:rPr>
                <w:b/>
                <w:color w:val="000000" w:themeColor="text1"/>
              </w:rPr>
            </w:pPr>
            <w:r w:rsidRPr="001117FC">
              <w:rPr>
                <w:b/>
                <w:color w:val="000000" w:themeColor="text1"/>
              </w:rPr>
              <w:t>Reflections on Teaching and Learning</w:t>
            </w:r>
          </w:p>
        </w:tc>
        <w:tc>
          <w:tcPr>
            <w:tcW w:w="2613" w:type="dxa"/>
            <w:shd w:val="pct15" w:color="auto" w:fill="auto"/>
          </w:tcPr>
          <w:p w14:paraId="592102D2" w14:textId="77777777" w:rsidR="00DB116D" w:rsidRPr="001117FC" w:rsidRDefault="00DB116D" w:rsidP="00E51AAC">
            <w:pPr>
              <w:spacing w:before="120" w:after="120"/>
              <w:jc w:val="both"/>
              <w:rPr>
                <w:b/>
                <w:color w:val="000000" w:themeColor="text1"/>
              </w:rPr>
            </w:pPr>
            <w:r w:rsidRPr="001117FC">
              <w:rPr>
                <w:b/>
                <w:color w:val="000000" w:themeColor="text1"/>
              </w:rPr>
              <w:t>Assignment No</w:t>
            </w:r>
            <w:r w:rsidR="004B5334" w:rsidRPr="001117FC">
              <w:rPr>
                <w:b/>
                <w:color w:val="000000" w:themeColor="text1"/>
              </w:rPr>
              <w:t xml:space="preserve"> (x of x)</w:t>
            </w:r>
            <w:r w:rsidRPr="001117FC">
              <w:rPr>
                <w:b/>
                <w:color w:val="000000" w:themeColor="text1"/>
              </w:rPr>
              <w:t>:</w:t>
            </w:r>
          </w:p>
        </w:tc>
        <w:tc>
          <w:tcPr>
            <w:tcW w:w="2111" w:type="dxa"/>
          </w:tcPr>
          <w:p w14:paraId="6276223B" w14:textId="0BA4BD3F" w:rsidR="00DB116D" w:rsidRPr="001117FC" w:rsidRDefault="007423C5" w:rsidP="00E51AAC">
            <w:pPr>
              <w:spacing w:before="120" w:after="120"/>
              <w:jc w:val="both"/>
              <w:rPr>
                <w:b/>
                <w:color w:val="000000" w:themeColor="text1"/>
              </w:rPr>
            </w:pPr>
            <w:r w:rsidRPr="001117FC">
              <w:rPr>
                <w:b/>
                <w:color w:val="000000" w:themeColor="text1"/>
              </w:rPr>
              <w:t>1</w:t>
            </w:r>
          </w:p>
        </w:tc>
      </w:tr>
      <w:tr w:rsidR="001117FC" w:rsidRPr="001117FC" w14:paraId="21437509" w14:textId="77777777" w:rsidTr="001A24F3">
        <w:tc>
          <w:tcPr>
            <w:tcW w:w="2093" w:type="dxa"/>
            <w:shd w:val="pct15" w:color="auto" w:fill="auto"/>
          </w:tcPr>
          <w:p w14:paraId="103B7588" w14:textId="77777777" w:rsidR="00B84B5B" w:rsidRPr="001117FC" w:rsidRDefault="00BA6B2C" w:rsidP="00E51AAC">
            <w:pPr>
              <w:spacing w:before="120" w:after="120"/>
              <w:jc w:val="both"/>
              <w:rPr>
                <w:b/>
                <w:color w:val="000000" w:themeColor="text1"/>
              </w:rPr>
            </w:pPr>
            <w:r w:rsidRPr="001117FC">
              <w:rPr>
                <w:b/>
                <w:color w:val="000000" w:themeColor="text1"/>
              </w:rPr>
              <w:t>Start date</w:t>
            </w:r>
            <w:r w:rsidR="00B84B5B" w:rsidRPr="001117FC">
              <w:rPr>
                <w:b/>
                <w:color w:val="000000" w:themeColor="text1"/>
              </w:rPr>
              <w:t>:</w:t>
            </w:r>
            <w:r w:rsidRPr="001117FC">
              <w:rPr>
                <w:b/>
                <w:color w:val="000000" w:themeColor="text1"/>
              </w:rPr>
              <w:t>*</w:t>
            </w:r>
          </w:p>
        </w:tc>
        <w:tc>
          <w:tcPr>
            <w:tcW w:w="3781" w:type="dxa"/>
            <w:shd w:val="clear" w:color="auto" w:fill="auto"/>
          </w:tcPr>
          <w:p w14:paraId="5418AC0F" w14:textId="15AB299B" w:rsidR="00B84B5B" w:rsidRPr="001117FC" w:rsidRDefault="00B84B5B" w:rsidP="005F0579">
            <w:pPr>
              <w:spacing w:before="120" w:after="120"/>
              <w:jc w:val="both"/>
              <w:rPr>
                <w:b/>
                <w:color w:val="000000" w:themeColor="text1"/>
              </w:rPr>
            </w:pPr>
          </w:p>
        </w:tc>
        <w:tc>
          <w:tcPr>
            <w:tcW w:w="2613" w:type="dxa"/>
            <w:shd w:val="pct15" w:color="auto" w:fill="auto"/>
          </w:tcPr>
          <w:p w14:paraId="518DAA7E" w14:textId="77777777" w:rsidR="00B84B5B" w:rsidRPr="001117FC" w:rsidRDefault="00FB5CF8" w:rsidP="001E57C1">
            <w:pPr>
              <w:spacing w:before="120" w:after="120"/>
              <w:jc w:val="both"/>
              <w:rPr>
                <w:b/>
                <w:color w:val="000000" w:themeColor="text1"/>
              </w:rPr>
            </w:pPr>
            <w:r w:rsidRPr="001117FC">
              <w:rPr>
                <w:b/>
                <w:color w:val="000000" w:themeColor="text1"/>
              </w:rPr>
              <w:t>Submission deadline</w:t>
            </w:r>
            <w:r w:rsidR="00B84B5B" w:rsidRPr="001117FC">
              <w:rPr>
                <w:b/>
                <w:color w:val="000000" w:themeColor="text1"/>
              </w:rPr>
              <w:t>:</w:t>
            </w:r>
            <w:r w:rsidR="00BA6B2C" w:rsidRPr="001117FC">
              <w:rPr>
                <w:b/>
                <w:color w:val="000000" w:themeColor="text1"/>
              </w:rPr>
              <w:t>*</w:t>
            </w:r>
          </w:p>
        </w:tc>
        <w:tc>
          <w:tcPr>
            <w:tcW w:w="2111" w:type="dxa"/>
          </w:tcPr>
          <w:p w14:paraId="42D284F5" w14:textId="04BBE341" w:rsidR="00B84B5B" w:rsidRPr="001117FC" w:rsidRDefault="00BC0EEA" w:rsidP="005F0579">
            <w:pPr>
              <w:spacing w:before="120" w:after="120"/>
              <w:jc w:val="both"/>
              <w:rPr>
                <w:b/>
                <w:color w:val="000000" w:themeColor="text1"/>
              </w:rPr>
            </w:pPr>
            <w:r w:rsidRPr="001117FC">
              <w:rPr>
                <w:b/>
                <w:color w:val="000000" w:themeColor="text1"/>
              </w:rPr>
              <w:t>1</w:t>
            </w:r>
            <w:r w:rsidR="00E3293C" w:rsidRPr="001117FC">
              <w:rPr>
                <w:b/>
                <w:color w:val="000000" w:themeColor="text1"/>
              </w:rPr>
              <w:t>4</w:t>
            </w:r>
            <w:r w:rsidRPr="001117FC">
              <w:rPr>
                <w:b/>
                <w:color w:val="000000" w:themeColor="text1"/>
                <w:vertAlign w:val="superscript"/>
              </w:rPr>
              <w:t>th</w:t>
            </w:r>
            <w:r w:rsidR="00E3293C" w:rsidRPr="001117FC">
              <w:rPr>
                <w:b/>
                <w:color w:val="000000" w:themeColor="text1"/>
              </w:rPr>
              <w:t xml:space="preserve"> May 2018</w:t>
            </w:r>
            <w:r w:rsidRPr="001117FC">
              <w:rPr>
                <w:b/>
                <w:color w:val="000000" w:themeColor="text1"/>
              </w:rPr>
              <w:t xml:space="preserve"> –full submission</w:t>
            </w:r>
          </w:p>
        </w:tc>
      </w:tr>
      <w:tr w:rsidR="001117FC" w:rsidRPr="001117FC" w14:paraId="2269790A" w14:textId="77777777" w:rsidTr="00152E9D">
        <w:tc>
          <w:tcPr>
            <w:tcW w:w="2093" w:type="dxa"/>
            <w:shd w:val="pct15" w:color="auto" w:fill="auto"/>
          </w:tcPr>
          <w:p w14:paraId="33ED9F6E" w14:textId="58D4DABE" w:rsidR="00152E9D" w:rsidRPr="001117FC" w:rsidRDefault="00152E9D" w:rsidP="00E51AAC">
            <w:pPr>
              <w:spacing w:before="120" w:after="120"/>
              <w:jc w:val="both"/>
              <w:rPr>
                <w:b/>
                <w:color w:val="000000" w:themeColor="text1"/>
              </w:rPr>
            </w:pPr>
            <w:r w:rsidRPr="001117FC">
              <w:rPr>
                <w:b/>
                <w:color w:val="000000" w:themeColor="text1"/>
              </w:rPr>
              <w:t>Return date of provisional marks &amp; written feedback:</w:t>
            </w:r>
            <w:r w:rsidR="00BA6B2C" w:rsidRPr="001117FC">
              <w:rPr>
                <w:b/>
                <w:color w:val="000000" w:themeColor="text1"/>
              </w:rPr>
              <w:t>*</w:t>
            </w:r>
          </w:p>
        </w:tc>
        <w:tc>
          <w:tcPr>
            <w:tcW w:w="8505" w:type="dxa"/>
            <w:gridSpan w:val="3"/>
            <w:shd w:val="clear" w:color="auto" w:fill="auto"/>
          </w:tcPr>
          <w:p w14:paraId="3E0A0B8A" w14:textId="77D589BB" w:rsidR="007866E5" w:rsidRPr="001117FC" w:rsidRDefault="00BC0EEA" w:rsidP="005F0579">
            <w:pPr>
              <w:spacing w:before="120" w:after="120"/>
              <w:jc w:val="both"/>
              <w:rPr>
                <w:b/>
                <w:color w:val="000000" w:themeColor="text1"/>
              </w:rPr>
            </w:pPr>
            <w:r w:rsidRPr="001117FC">
              <w:rPr>
                <w:b/>
                <w:color w:val="000000" w:themeColor="text1"/>
              </w:rPr>
              <w:t>1</w:t>
            </w:r>
            <w:r w:rsidR="00E3293C" w:rsidRPr="001117FC">
              <w:rPr>
                <w:b/>
                <w:color w:val="000000" w:themeColor="text1"/>
              </w:rPr>
              <w:t>1</w:t>
            </w:r>
            <w:r w:rsidRPr="001117FC">
              <w:rPr>
                <w:b/>
                <w:color w:val="000000" w:themeColor="text1"/>
                <w:vertAlign w:val="superscript"/>
              </w:rPr>
              <w:t>th</w:t>
            </w:r>
            <w:r w:rsidRPr="001117FC">
              <w:rPr>
                <w:b/>
                <w:color w:val="000000" w:themeColor="text1"/>
              </w:rPr>
              <w:t xml:space="preserve"> June 201</w:t>
            </w:r>
            <w:r w:rsidR="00E3293C" w:rsidRPr="001117FC">
              <w:rPr>
                <w:b/>
                <w:color w:val="000000" w:themeColor="text1"/>
              </w:rPr>
              <w:t>8</w:t>
            </w:r>
          </w:p>
        </w:tc>
      </w:tr>
    </w:tbl>
    <w:p w14:paraId="4355282F" w14:textId="694E0065" w:rsidR="00C315AF" w:rsidRPr="001117FC" w:rsidRDefault="00C315AF" w:rsidP="00C315AF">
      <w:pPr>
        <w:rPr>
          <w:vanish/>
          <w:color w:val="000000" w:themeColor="text1"/>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1117FC" w:rsidRPr="001117FC" w14:paraId="108D345A" w14:textId="77777777">
        <w:trPr>
          <w:trHeight w:val="421"/>
        </w:trPr>
        <w:tc>
          <w:tcPr>
            <w:tcW w:w="1809" w:type="dxa"/>
            <w:tcBorders>
              <w:top w:val="single" w:sz="6" w:space="0" w:color="auto"/>
            </w:tcBorders>
            <w:shd w:val="clear" w:color="auto" w:fill="D9D9D9"/>
          </w:tcPr>
          <w:p w14:paraId="34F36BB7" w14:textId="77777777" w:rsidR="00FB5CF8" w:rsidRPr="001117FC" w:rsidRDefault="00FB5CF8" w:rsidP="00FB5CF8">
            <w:pPr>
              <w:rPr>
                <w:b/>
                <w:color w:val="000000" w:themeColor="text1"/>
              </w:rPr>
            </w:pPr>
            <w:r w:rsidRPr="001117FC">
              <w:rPr>
                <w:b/>
                <w:color w:val="000000" w:themeColor="text1"/>
              </w:rPr>
              <w:t>Referencing:</w:t>
            </w:r>
          </w:p>
        </w:tc>
        <w:tc>
          <w:tcPr>
            <w:tcW w:w="8789" w:type="dxa"/>
            <w:gridSpan w:val="3"/>
            <w:tcBorders>
              <w:top w:val="single" w:sz="6" w:space="0" w:color="auto"/>
            </w:tcBorders>
          </w:tcPr>
          <w:p w14:paraId="797820BF" w14:textId="77777777" w:rsidR="00FB5CF8" w:rsidRPr="001117FC" w:rsidRDefault="00FB5CF8" w:rsidP="006716C7">
            <w:pPr>
              <w:pStyle w:val="BodyText2"/>
              <w:rPr>
                <w:color w:val="000000" w:themeColor="text1"/>
                <w:sz w:val="24"/>
                <w:szCs w:val="24"/>
              </w:rPr>
            </w:pPr>
            <w:r w:rsidRPr="001117FC">
              <w:rPr>
                <w:color w:val="000000" w:themeColor="text1"/>
                <w:sz w:val="24"/>
                <w:szCs w:val="24"/>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1117FC">
              <w:rPr>
                <w:color w:val="000000" w:themeColor="text1"/>
                <w:sz w:val="24"/>
                <w:szCs w:val="24"/>
              </w:rPr>
              <w:t xml:space="preserve">e.g. for books: surname of </w:t>
            </w:r>
            <w:r w:rsidRPr="001117FC">
              <w:rPr>
                <w:color w:val="000000" w:themeColor="text1"/>
                <w:sz w:val="24"/>
                <w:szCs w:val="24"/>
              </w:rPr>
              <w:t>author and</w:t>
            </w:r>
            <w:r w:rsidR="008A62BC" w:rsidRPr="001117FC">
              <w:rPr>
                <w:color w:val="000000" w:themeColor="text1"/>
                <w:sz w:val="24"/>
                <w:szCs w:val="24"/>
              </w:rPr>
              <w:t xml:space="preserve"> initials</w:t>
            </w:r>
            <w:r w:rsidRPr="001117FC">
              <w:rPr>
                <w:color w:val="000000" w:themeColor="text1"/>
                <w:sz w:val="24"/>
                <w:szCs w:val="24"/>
              </w:rPr>
              <w:t xml:space="preserve">, </w:t>
            </w:r>
            <w:r w:rsidR="008A62BC" w:rsidRPr="001117FC">
              <w:rPr>
                <w:color w:val="000000" w:themeColor="text1"/>
                <w:sz w:val="24"/>
                <w:szCs w:val="24"/>
              </w:rPr>
              <w:t xml:space="preserve"> year of publication,</w:t>
            </w:r>
            <w:r w:rsidR="003B6C95" w:rsidRPr="001117FC">
              <w:rPr>
                <w:color w:val="000000" w:themeColor="text1"/>
                <w:sz w:val="24"/>
                <w:szCs w:val="24"/>
              </w:rPr>
              <w:t xml:space="preserve"> </w:t>
            </w:r>
            <w:r w:rsidRPr="001117FC">
              <w:rPr>
                <w:color w:val="000000" w:themeColor="text1"/>
                <w:sz w:val="24"/>
                <w:szCs w:val="24"/>
                <w:u w:val="single"/>
              </w:rPr>
              <w:t>title of book</w:t>
            </w:r>
            <w:r w:rsidRPr="001117FC">
              <w:rPr>
                <w:color w:val="000000" w:themeColor="text1"/>
                <w:sz w:val="24"/>
                <w:szCs w:val="24"/>
              </w:rPr>
              <w:t xml:space="preserve">, edition, </w:t>
            </w:r>
            <w:r w:rsidR="008A62BC" w:rsidRPr="001117FC">
              <w:rPr>
                <w:color w:val="000000" w:themeColor="text1"/>
                <w:sz w:val="24"/>
                <w:szCs w:val="24"/>
              </w:rPr>
              <w:t>publisher: place of publication</w:t>
            </w:r>
            <w:r w:rsidRPr="001117FC">
              <w:rPr>
                <w:color w:val="000000" w:themeColor="text1"/>
                <w:sz w:val="24"/>
                <w:szCs w:val="24"/>
              </w:rPr>
              <w:t>).</w:t>
            </w:r>
          </w:p>
        </w:tc>
      </w:tr>
      <w:tr w:rsidR="001117FC" w:rsidRPr="001117FC" w14:paraId="14FF598C" w14:textId="77777777" w:rsidTr="00BA1176">
        <w:trPr>
          <w:trHeight w:val="666"/>
        </w:trPr>
        <w:tc>
          <w:tcPr>
            <w:tcW w:w="1809" w:type="dxa"/>
            <w:tcBorders>
              <w:top w:val="single" w:sz="6" w:space="0" w:color="auto"/>
            </w:tcBorders>
            <w:shd w:val="clear" w:color="auto" w:fill="D9D9D9"/>
          </w:tcPr>
          <w:p w14:paraId="141E2901" w14:textId="77777777" w:rsidR="00FB5CF8" w:rsidRPr="001117FC" w:rsidRDefault="0022746E" w:rsidP="00FB5CF8">
            <w:pPr>
              <w:rPr>
                <w:b/>
                <w:color w:val="000000" w:themeColor="text1"/>
              </w:rPr>
            </w:pPr>
            <w:r w:rsidRPr="001117FC">
              <w:rPr>
                <w:b/>
                <w:color w:val="000000" w:themeColor="text1"/>
              </w:rPr>
              <w:t>Submission:</w:t>
            </w:r>
          </w:p>
        </w:tc>
        <w:tc>
          <w:tcPr>
            <w:tcW w:w="6521" w:type="dxa"/>
            <w:tcBorders>
              <w:top w:val="single" w:sz="6" w:space="0" w:color="auto"/>
            </w:tcBorders>
          </w:tcPr>
          <w:p w14:paraId="6417C9B4" w14:textId="77777777" w:rsidR="0022746E" w:rsidRPr="001117FC" w:rsidRDefault="0022746E" w:rsidP="0022746E">
            <w:pPr>
              <w:spacing w:before="120" w:after="120"/>
              <w:jc w:val="both"/>
              <w:rPr>
                <w:color w:val="000000" w:themeColor="text1"/>
              </w:rPr>
            </w:pPr>
            <w:r w:rsidRPr="001117FC">
              <w:rPr>
                <w:b/>
                <w:color w:val="000000" w:themeColor="text1"/>
              </w:rPr>
              <w:t xml:space="preserve">All assignments must be submitted to </w:t>
            </w:r>
            <w:proofErr w:type="spellStart"/>
            <w:r w:rsidRPr="001117FC">
              <w:rPr>
                <w:b/>
                <w:color w:val="000000" w:themeColor="text1"/>
              </w:rPr>
              <w:t>Turnitin</w:t>
            </w:r>
            <w:proofErr w:type="spellEnd"/>
            <w:r w:rsidRPr="001117FC">
              <w:rPr>
                <w:b/>
                <w:color w:val="000000" w:themeColor="text1"/>
              </w:rPr>
              <w:t xml:space="preserve"> unless otherwise instructed by the Lecturer. </w:t>
            </w:r>
          </w:p>
          <w:p w14:paraId="7FA1DD06" w14:textId="77777777" w:rsidR="0022746E" w:rsidRPr="001117FC" w:rsidRDefault="0022746E" w:rsidP="0022746E">
            <w:pPr>
              <w:spacing w:before="120" w:after="120"/>
              <w:jc w:val="both"/>
              <w:rPr>
                <w:color w:val="000000" w:themeColor="text1"/>
              </w:rPr>
            </w:pPr>
            <w:r w:rsidRPr="001117FC">
              <w:rPr>
                <w:b/>
                <w:color w:val="000000" w:themeColor="text1"/>
              </w:rPr>
              <w:t>Note</w:t>
            </w:r>
            <w:r w:rsidRPr="001117FC">
              <w:rPr>
                <w:color w:val="000000" w:themeColor="text1"/>
              </w:rPr>
              <w:t xml:space="preserve">: </w:t>
            </w:r>
            <w:proofErr w:type="gramStart"/>
            <w:r w:rsidRPr="001117FC">
              <w:rPr>
                <w:color w:val="000000" w:themeColor="text1"/>
              </w:rPr>
              <w:t>the</w:t>
            </w:r>
            <w:proofErr w:type="gramEnd"/>
            <w:r w:rsidRPr="001117FC">
              <w:rPr>
                <w:color w:val="000000" w:themeColor="text1"/>
              </w:rPr>
              <w:t xml:space="preserve"> </w:t>
            </w:r>
            <w:proofErr w:type="spellStart"/>
            <w:r w:rsidRPr="001117FC">
              <w:rPr>
                <w:color w:val="000000" w:themeColor="text1"/>
              </w:rPr>
              <w:t>Turnitin</w:t>
            </w:r>
            <w:proofErr w:type="spellEnd"/>
            <w:r w:rsidRPr="001117FC">
              <w:rPr>
                <w:color w:val="000000" w:themeColor="text1"/>
              </w:rPr>
              <w:t xml:space="preserve"> version is the primary submission and acts as a receipt for the student.  </w:t>
            </w:r>
            <w:r w:rsidRPr="001117FC">
              <w:rPr>
                <w:b/>
                <w:color w:val="000000" w:themeColor="text1"/>
              </w:rPr>
              <w:t>Late submission of the electronic version of the assignment wi</w:t>
            </w:r>
            <w:r w:rsidR="00BA6B2C" w:rsidRPr="001117FC">
              <w:rPr>
                <w:b/>
                <w:color w:val="000000" w:themeColor="text1"/>
              </w:rPr>
              <w:t>ll result in a late penalty</w:t>
            </w:r>
            <w:r w:rsidRPr="001117FC">
              <w:rPr>
                <w:b/>
                <w:color w:val="000000" w:themeColor="text1"/>
              </w:rPr>
              <w:t xml:space="preserve">.  </w:t>
            </w:r>
            <w:r w:rsidRPr="001117FC">
              <w:rPr>
                <w:color w:val="000000" w:themeColor="text1"/>
              </w:rPr>
              <w:t>Penalties for l</w:t>
            </w:r>
            <w:r w:rsidR="00BA6B2C" w:rsidRPr="001117FC">
              <w:rPr>
                <w:color w:val="000000" w:themeColor="text1"/>
              </w:rPr>
              <w:t>ate submission: Up to one week late, maximum grade D.</w:t>
            </w:r>
            <w:r w:rsidRPr="001117FC">
              <w:rPr>
                <w:color w:val="000000" w:themeColor="text1"/>
              </w:rPr>
              <w:t xml:space="preserve">  Over one week late, Refer.  Only the Extenuating Circumstances Panel may grant an extension.</w:t>
            </w:r>
          </w:p>
        </w:tc>
        <w:tc>
          <w:tcPr>
            <w:tcW w:w="1134" w:type="dxa"/>
            <w:tcBorders>
              <w:top w:val="single" w:sz="6" w:space="0" w:color="auto"/>
            </w:tcBorders>
            <w:shd w:val="clear" w:color="auto" w:fill="D9D9D9"/>
          </w:tcPr>
          <w:p w14:paraId="7FA918D3" w14:textId="77777777" w:rsidR="00FB5CF8" w:rsidRPr="001117FC" w:rsidRDefault="00FB5CF8" w:rsidP="00FB5CF8">
            <w:pPr>
              <w:rPr>
                <w:b/>
                <w:color w:val="000000" w:themeColor="text1"/>
              </w:rPr>
            </w:pPr>
            <w:r w:rsidRPr="001117FC">
              <w:rPr>
                <w:b/>
                <w:color w:val="000000" w:themeColor="text1"/>
              </w:rPr>
              <w:br/>
              <w:t>Date:</w:t>
            </w:r>
          </w:p>
        </w:tc>
        <w:tc>
          <w:tcPr>
            <w:tcW w:w="1134" w:type="dxa"/>
            <w:tcBorders>
              <w:top w:val="single" w:sz="6" w:space="0" w:color="auto"/>
            </w:tcBorders>
          </w:tcPr>
          <w:p w14:paraId="152A5B5A" w14:textId="77777777" w:rsidR="00FB5CF8" w:rsidRPr="001117FC" w:rsidRDefault="00FB5CF8" w:rsidP="00FB5CF8">
            <w:pPr>
              <w:rPr>
                <w:b/>
                <w:color w:val="000000" w:themeColor="text1"/>
              </w:rPr>
            </w:pPr>
          </w:p>
        </w:tc>
      </w:tr>
    </w:tbl>
    <w:p w14:paraId="231B1F23" w14:textId="77777777" w:rsidR="00C315AF" w:rsidRPr="001117FC" w:rsidRDefault="00C315AF" w:rsidP="00C315AF">
      <w:pPr>
        <w:rPr>
          <w:vanish/>
          <w:color w:val="000000" w:themeColor="text1"/>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1117FC" w:rsidRPr="001117FC" w14:paraId="6891BFCE" w14:textId="77777777" w:rsidTr="00152E9D">
        <w:trPr>
          <w:trHeight w:val="386"/>
        </w:trPr>
        <w:tc>
          <w:tcPr>
            <w:tcW w:w="9464" w:type="dxa"/>
            <w:vMerge w:val="restart"/>
            <w:shd w:val="pct15" w:color="auto" w:fill="auto"/>
          </w:tcPr>
          <w:p w14:paraId="62863BEF" w14:textId="77777777" w:rsidR="00BA1176" w:rsidRPr="001117FC" w:rsidRDefault="00BA6B2C" w:rsidP="0022746E">
            <w:pPr>
              <w:spacing w:before="120" w:after="120"/>
              <w:jc w:val="both"/>
              <w:rPr>
                <w:b/>
                <w:color w:val="000000" w:themeColor="text1"/>
              </w:rPr>
            </w:pPr>
            <w:r w:rsidRPr="001117FC">
              <w:rPr>
                <w:color w:val="000000" w:themeColor="text1"/>
              </w:rPr>
              <w:t>Module lead</w:t>
            </w:r>
            <w:r w:rsidR="00152E9D" w:rsidRPr="001117FC">
              <w:rPr>
                <w:color w:val="000000" w:themeColor="text1"/>
              </w:rPr>
              <w:t xml:space="preserve"> to</w:t>
            </w:r>
            <w:r w:rsidR="003B6C95" w:rsidRPr="001117FC">
              <w:rPr>
                <w:color w:val="000000" w:themeColor="text1"/>
              </w:rPr>
              <w:t xml:space="preserve"> </w:t>
            </w:r>
            <w:r w:rsidR="00152E9D" w:rsidRPr="001117FC">
              <w:rPr>
                <w:color w:val="000000" w:themeColor="text1"/>
              </w:rPr>
              <w:t>tick to indicate if a hard copy version of the assignment must be submitted.</w:t>
            </w:r>
            <w:r w:rsidRPr="001117FC">
              <w:rPr>
                <w:color w:val="000000" w:themeColor="text1"/>
              </w:rPr>
              <w:t>*</w:t>
            </w:r>
          </w:p>
        </w:tc>
        <w:tc>
          <w:tcPr>
            <w:tcW w:w="567" w:type="dxa"/>
            <w:shd w:val="pct15" w:color="auto" w:fill="auto"/>
          </w:tcPr>
          <w:p w14:paraId="52B61ED5" w14:textId="77777777" w:rsidR="00BA1176" w:rsidRPr="001117FC" w:rsidRDefault="00BA1176" w:rsidP="00B81AD3">
            <w:pPr>
              <w:spacing w:before="120" w:after="120"/>
              <w:jc w:val="both"/>
              <w:rPr>
                <w:b/>
                <w:color w:val="000000" w:themeColor="text1"/>
              </w:rPr>
            </w:pPr>
            <w:r w:rsidRPr="001117FC">
              <w:rPr>
                <w:b/>
                <w:color w:val="000000" w:themeColor="text1"/>
              </w:rPr>
              <w:t>YES</w:t>
            </w:r>
          </w:p>
        </w:tc>
        <w:tc>
          <w:tcPr>
            <w:tcW w:w="567" w:type="dxa"/>
          </w:tcPr>
          <w:p w14:paraId="2FC9B782" w14:textId="77777777" w:rsidR="00BA1176" w:rsidRPr="001117FC" w:rsidRDefault="00BA1176" w:rsidP="00B81AD3">
            <w:pPr>
              <w:spacing w:before="120" w:after="120"/>
              <w:jc w:val="both"/>
              <w:rPr>
                <w:b/>
                <w:color w:val="000000" w:themeColor="text1"/>
              </w:rPr>
            </w:pPr>
          </w:p>
        </w:tc>
      </w:tr>
      <w:tr w:rsidR="001117FC" w:rsidRPr="001117FC" w14:paraId="2E5F7482" w14:textId="77777777" w:rsidTr="00152E9D">
        <w:trPr>
          <w:trHeight w:val="408"/>
        </w:trPr>
        <w:tc>
          <w:tcPr>
            <w:tcW w:w="9464" w:type="dxa"/>
            <w:vMerge/>
            <w:shd w:val="pct15" w:color="auto" w:fill="auto"/>
          </w:tcPr>
          <w:p w14:paraId="3A7829E9" w14:textId="77777777" w:rsidR="00BA1176" w:rsidRPr="001117FC" w:rsidRDefault="00BA1176" w:rsidP="00B81AD3">
            <w:pPr>
              <w:spacing w:before="120" w:after="120"/>
              <w:jc w:val="both"/>
              <w:rPr>
                <w:b/>
                <w:color w:val="000000" w:themeColor="text1"/>
              </w:rPr>
            </w:pPr>
          </w:p>
        </w:tc>
        <w:tc>
          <w:tcPr>
            <w:tcW w:w="567" w:type="dxa"/>
            <w:shd w:val="pct15" w:color="auto" w:fill="auto"/>
          </w:tcPr>
          <w:p w14:paraId="2EECB4F3" w14:textId="77777777" w:rsidR="00BA1176" w:rsidRPr="001117FC" w:rsidRDefault="00BA1176" w:rsidP="00B81AD3">
            <w:pPr>
              <w:spacing w:before="120" w:after="120"/>
              <w:jc w:val="both"/>
              <w:rPr>
                <w:b/>
                <w:color w:val="000000" w:themeColor="text1"/>
              </w:rPr>
            </w:pPr>
            <w:r w:rsidRPr="001117FC">
              <w:rPr>
                <w:b/>
                <w:color w:val="000000" w:themeColor="text1"/>
              </w:rPr>
              <w:t>NO</w:t>
            </w:r>
          </w:p>
        </w:tc>
        <w:tc>
          <w:tcPr>
            <w:tcW w:w="567" w:type="dxa"/>
          </w:tcPr>
          <w:p w14:paraId="49E697EE" w14:textId="44D97981" w:rsidR="00BA1176" w:rsidRPr="001117FC" w:rsidRDefault="007423C5" w:rsidP="00B81AD3">
            <w:pPr>
              <w:spacing w:before="120" w:after="120"/>
              <w:jc w:val="both"/>
              <w:rPr>
                <w:b/>
                <w:color w:val="000000" w:themeColor="text1"/>
              </w:rPr>
            </w:pPr>
            <w:r w:rsidRPr="001117FC">
              <w:rPr>
                <w:b/>
                <w:color w:val="000000" w:themeColor="text1"/>
              </w:rPr>
              <w:t>√</w:t>
            </w:r>
          </w:p>
        </w:tc>
      </w:tr>
    </w:tbl>
    <w:p w14:paraId="50A9F7CB" w14:textId="77777777" w:rsidR="00E11C89" w:rsidRPr="001117FC" w:rsidRDefault="00E11C89" w:rsidP="00DB116D">
      <w:pPr>
        <w:rPr>
          <w:color w:val="000000" w:themeColor="text1"/>
        </w:rPr>
      </w:pPr>
    </w:p>
    <w:p w14:paraId="50D94060" w14:textId="77777777" w:rsidR="00F43CD6" w:rsidRPr="001117FC" w:rsidRDefault="00F43CD6" w:rsidP="00F43CD6">
      <w:pPr>
        <w:pStyle w:val="NormalWeb"/>
        <w:ind w:firstLine="720"/>
        <w:rPr>
          <w:b/>
          <w:color w:val="000000" w:themeColor="text1"/>
          <w:szCs w:val="24"/>
          <w:lang w:eastAsia="en-GB"/>
        </w:rPr>
      </w:pPr>
    </w:p>
    <w:p w14:paraId="66588A42" w14:textId="77777777" w:rsidR="00F43CD6" w:rsidRPr="001117FC" w:rsidRDefault="00F43CD6" w:rsidP="00F43CD6">
      <w:pPr>
        <w:pStyle w:val="NormalWeb"/>
        <w:ind w:firstLine="720"/>
        <w:rPr>
          <w:color w:val="000000" w:themeColor="text1"/>
          <w:szCs w:val="24"/>
        </w:rPr>
      </w:pPr>
      <w:r w:rsidRPr="001117FC">
        <w:rPr>
          <w:b/>
          <w:color w:val="000000" w:themeColor="text1"/>
          <w:szCs w:val="24"/>
          <w:u w:val="single"/>
        </w:rPr>
        <w:lastRenderedPageBreak/>
        <w:t>How effectively are pupils able to self scaffold their work after 6 months of teacher input?</w:t>
      </w:r>
      <w:r w:rsidRPr="001117FC">
        <w:rPr>
          <w:color w:val="000000" w:themeColor="text1"/>
          <w:szCs w:val="24"/>
        </w:rPr>
        <w:t xml:space="preserve"> </w:t>
      </w:r>
    </w:p>
    <w:p w14:paraId="28682CDB" w14:textId="6DBCEB94" w:rsidR="00C375A3" w:rsidRPr="001117FC" w:rsidRDefault="00E11C89" w:rsidP="00F43CD6">
      <w:pPr>
        <w:pStyle w:val="NormalWeb"/>
        <w:ind w:firstLine="720"/>
        <w:rPr>
          <w:color w:val="000000" w:themeColor="text1"/>
          <w:szCs w:val="24"/>
        </w:rPr>
      </w:pPr>
      <w:r w:rsidRPr="001117FC">
        <w:rPr>
          <w:color w:val="000000" w:themeColor="text1"/>
          <w:szCs w:val="24"/>
        </w:rPr>
        <w:t>As part of my second professional teaching experience, I am placed in a large school in the county of Bridgend. The school currently enrols 1513 pupils, with a 3-year average of 13% of pupils receiving free school meals. The year groups are split into 7 mixed ability form classes. Within Year 7 the pupils remain with their form class for all subjects except the core subject. The classes range from between 25-28 students. The level of pupils’ literacy is generally good. The pupils write coherently and most pupils put a great deal of effort into their work. Throughout lesson observations and within the scheme of work, I have observed the department providing pupils with sentence starters when completing all literacy tasks. The pupils are not given a chance to begin the writing themselves, even though some pupils do not need this support. It is regarded as good practice to portray sentence starters to the whole class when they are required to write independently. I would like to investigate whether pupils have learnt from previous scaffolds and are now able to write an extended piece of writing by self scaffolding. I will analyse the effects of removing the usual scaffolding pupils receive in order to complete an extended writing piece.</w:t>
      </w:r>
      <w:r w:rsidR="00C375A3" w:rsidRPr="001117FC">
        <w:rPr>
          <w:color w:val="000000" w:themeColor="text1"/>
          <w:szCs w:val="24"/>
        </w:rPr>
        <w:t xml:space="preserve"> To fully test my research question, I will compare the results of the class who do not receive scaffolding (Class B) to a class who receives their normal formatted lesson, with scaffolding (Class A).</w:t>
      </w:r>
      <w:r w:rsidRPr="001117FC">
        <w:rPr>
          <w:color w:val="000000" w:themeColor="text1"/>
          <w:szCs w:val="24"/>
        </w:rPr>
        <w:t xml:space="preserve"> Thus, for the purpose of this assignment, I have defined scaffolding as including writing frames such as PEE, sentence starters and model paragraphs, as this is the type of scaffolding pupils would originally receive.</w:t>
      </w:r>
    </w:p>
    <w:p w14:paraId="1CE21A24" w14:textId="1FB853C2" w:rsidR="00C375A3" w:rsidRPr="001117FC" w:rsidRDefault="00C375A3" w:rsidP="00773F13">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 xml:space="preserve">Scaffolding is seen as one of the main roles for a teaching within the classroom setting. Teachers must support the students in front of them and ensure that they are able to access the lesson and make progress within their subject. The term scaffolding has evolved from Lev Vygotsky’s theory of the Zone of Proximal Development. This is the gap between what pupils can do themselves to what pupils can do with assistance. Students move through the zones by receiving input from a more knowledgeable other, this can be a teacher or peer. However, researchers have different interpretations of the word scaffolding and disagree over what constitutes as effective scaffolding. </w:t>
      </w:r>
    </w:p>
    <w:p w14:paraId="2911A215" w14:textId="77777777" w:rsidR="00C375A3" w:rsidRPr="001117FC" w:rsidRDefault="00C375A3" w:rsidP="00C375A3">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 xml:space="preserve">The Education glossary (2014) defines scaffolding as a “variety of instructional techniques used to move students progressively towards a stronger understanding and ultimately greater independence in the learning process”.  The metaphor symbolises temporary support given to assist pupils in order for them to reach higher levels of comprehension that they would not be able to achieve without assistance. </w:t>
      </w:r>
      <w:proofErr w:type="spellStart"/>
      <w:r w:rsidRPr="001117FC">
        <w:rPr>
          <w:rFonts w:ascii="Times New Roman" w:hAnsi="Times New Roman" w:cs="Times New Roman"/>
          <w:color w:val="000000" w:themeColor="text1"/>
          <w:sz w:val="24"/>
          <w:szCs w:val="24"/>
        </w:rPr>
        <w:t>Didau</w:t>
      </w:r>
      <w:proofErr w:type="spellEnd"/>
      <w:r w:rsidRPr="001117FC">
        <w:rPr>
          <w:rFonts w:ascii="Times New Roman" w:hAnsi="Times New Roman" w:cs="Times New Roman"/>
          <w:color w:val="000000" w:themeColor="text1"/>
          <w:sz w:val="24"/>
          <w:szCs w:val="24"/>
        </w:rPr>
        <w:t xml:space="preserve"> (2013) explains scaffolding as enabling pupils to reach the “elements of the task that are initially beyond the learner’s capacity”. Donaldson (2014) Successful Futures argue that teaching involves the active engagement of the teacher in ‘scaffolding’ learning. He goes onto state that the essence of scaffolding lies in clear purposes and success criteria, modelling and practice, and regular and insightful feedback. Scaffolding can be given in many different forms, however, as evidenced by through this literature, researchers agree that scaffolding is put in place to enable pupils to achieve something they would not be able to achieve otherwise. </w:t>
      </w:r>
    </w:p>
    <w:p w14:paraId="2483D2A7" w14:textId="77777777" w:rsidR="00C375A3" w:rsidRPr="001117FC" w:rsidRDefault="00C375A3" w:rsidP="00C375A3">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 xml:space="preserve">As mentioned by Donaldson (2014), student learning can be supported through modelling processes. </w:t>
      </w:r>
      <w:proofErr w:type="spellStart"/>
      <w:r w:rsidRPr="001117FC">
        <w:rPr>
          <w:rFonts w:ascii="Times New Roman" w:hAnsi="Times New Roman" w:cs="Times New Roman"/>
          <w:color w:val="000000" w:themeColor="text1"/>
          <w:sz w:val="24"/>
          <w:szCs w:val="24"/>
        </w:rPr>
        <w:t>Tharby</w:t>
      </w:r>
      <w:proofErr w:type="spellEnd"/>
      <w:r w:rsidRPr="001117FC">
        <w:rPr>
          <w:rFonts w:ascii="Times New Roman" w:hAnsi="Times New Roman" w:cs="Times New Roman"/>
          <w:color w:val="000000" w:themeColor="text1"/>
          <w:sz w:val="24"/>
          <w:szCs w:val="24"/>
        </w:rPr>
        <w:t xml:space="preserve"> (2014) uses mount Everest as an analogy to explain the importance of an interplay between modelling and scaffolding of extended writing.  He writes how the first Everest climbers wrote the successful model for others to follow. </w:t>
      </w:r>
      <w:proofErr w:type="spellStart"/>
      <w:r w:rsidRPr="001117FC">
        <w:rPr>
          <w:rFonts w:ascii="Times New Roman" w:hAnsi="Times New Roman" w:cs="Times New Roman"/>
          <w:color w:val="000000" w:themeColor="text1"/>
          <w:sz w:val="24"/>
          <w:szCs w:val="24"/>
        </w:rPr>
        <w:t>Tharby</w:t>
      </w:r>
      <w:proofErr w:type="spellEnd"/>
      <w:r w:rsidRPr="001117FC">
        <w:rPr>
          <w:rFonts w:ascii="Times New Roman" w:hAnsi="Times New Roman" w:cs="Times New Roman"/>
          <w:color w:val="000000" w:themeColor="text1"/>
          <w:sz w:val="24"/>
          <w:szCs w:val="24"/>
        </w:rPr>
        <w:t xml:space="preserve"> argues that models and modelling are the most important scaffold, as he claims that by providing concreted examples, success is easier to imagine. Providing pupils with example paragraphs gives them something to aim for, this shows the pupils exactly what success looks like. </w:t>
      </w:r>
      <w:proofErr w:type="spellStart"/>
      <w:r w:rsidRPr="001117FC">
        <w:rPr>
          <w:rFonts w:ascii="Times New Roman" w:hAnsi="Times New Roman" w:cs="Times New Roman"/>
          <w:color w:val="000000" w:themeColor="text1"/>
          <w:sz w:val="24"/>
          <w:szCs w:val="24"/>
        </w:rPr>
        <w:t>Tharby</w:t>
      </w:r>
      <w:proofErr w:type="spellEnd"/>
      <w:r w:rsidRPr="001117FC">
        <w:rPr>
          <w:rFonts w:ascii="Times New Roman" w:hAnsi="Times New Roman" w:cs="Times New Roman"/>
          <w:color w:val="000000" w:themeColor="text1"/>
          <w:sz w:val="24"/>
          <w:szCs w:val="24"/>
        </w:rPr>
        <w:t xml:space="preserve"> suggests that explaining and modelling should fit together, teachers should explain first, then model how the writing fits into an answer.</w:t>
      </w:r>
    </w:p>
    <w:p w14:paraId="70350E08" w14:textId="77777777" w:rsidR="00C375A3" w:rsidRPr="001117FC" w:rsidRDefault="00C375A3" w:rsidP="00C375A3">
      <w:pPr>
        <w:ind w:firstLine="720"/>
        <w:rPr>
          <w:color w:val="000000" w:themeColor="text1"/>
        </w:rPr>
      </w:pPr>
      <w:proofErr w:type="spellStart"/>
      <w:r w:rsidRPr="001117FC">
        <w:rPr>
          <w:color w:val="000000" w:themeColor="text1"/>
        </w:rPr>
        <w:t>Tharby</w:t>
      </w:r>
      <w:proofErr w:type="spellEnd"/>
      <w:r w:rsidRPr="001117FC">
        <w:rPr>
          <w:color w:val="000000" w:themeColor="text1"/>
        </w:rPr>
        <w:t xml:space="preserve"> highlights </w:t>
      </w:r>
      <w:r w:rsidRPr="001117FC">
        <w:rPr>
          <w:color w:val="000000" w:themeColor="text1"/>
          <w:shd w:val="clear" w:color="auto" w:fill="FFFFFF"/>
        </w:rPr>
        <w:t>Hattie and Yates</w:t>
      </w:r>
      <w:r w:rsidRPr="001117FC">
        <w:rPr>
          <w:color w:val="000000" w:themeColor="text1"/>
        </w:rPr>
        <w:t xml:space="preserve"> cognitive load theory which demonstrated that presenting students with worked examples is one of the most effective means of providing guidance. Williams (2017) argues that the cognitive load theory is the single most important thing for teachers to know. The aim of the cognitive load theory is to develop instructional techniques that fit within the characteristics of working memory (Ashman (2017)). One of these techniques being explicit models of instruction as models tend to accord for how human brains work effectively (Ashman (2017). It could be argued that this is evident from a young age as we learn through copying others. </w:t>
      </w:r>
      <w:proofErr w:type="spellStart"/>
      <w:r w:rsidRPr="001117FC">
        <w:rPr>
          <w:color w:val="000000" w:themeColor="text1"/>
        </w:rPr>
        <w:t>Tharby</w:t>
      </w:r>
      <w:proofErr w:type="spellEnd"/>
      <w:r w:rsidRPr="001117FC">
        <w:rPr>
          <w:color w:val="000000" w:themeColor="text1"/>
        </w:rPr>
        <w:t xml:space="preserve"> (2014) claims that ‘live’ modelling can be extremely effective. Pupils are able to visualise the writing process and see decisions being made within the writing process. He claims that research has demonstrated that students tend to perform better in later tests after studying worked examples. He also states that completing writing without models, results in teachers having to compensate too much with scaffolding. In doing this writing becomes a filling in the gaps activity. The literature shows a considerable support for providing pupils with models. This, along with the fact that </w:t>
      </w:r>
      <w:r w:rsidRPr="001117FC">
        <w:rPr>
          <w:color w:val="000000" w:themeColor="text1"/>
        </w:rPr>
        <w:lastRenderedPageBreak/>
        <w:t xml:space="preserve">models are included within the ‘normal’ scaffolding experiences by the pupils, has shaped my decision to include models within writing processes to support pupils learning within the controlled class. I feel that pupils do benefit from seeing a model before writing. Yet, as </w:t>
      </w:r>
      <w:proofErr w:type="spellStart"/>
      <w:r w:rsidRPr="001117FC">
        <w:rPr>
          <w:color w:val="000000" w:themeColor="text1"/>
        </w:rPr>
        <w:t>Tharby</w:t>
      </w:r>
      <w:proofErr w:type="spellEnd"/>
      <w:r w:rsidRPr="001117FC">
        <w:rPr>
          <w:color w:val="000000" w:themeColor="text1"/>
        </w:rPr>
        <w:t xml:space="preserve"> suggests, analysing models and experiencing ‘live’ modelling could benefit pupils even more. However, I will not introduce this to the writing process within the controlled group as I would like to maintain the ‘normal’ working environment with this class. </w:t>
      </w:r>
    </w:p>
    <w:p w14:paraId="3E68400B" w14:textId="77777777" w:rsidR="00C375A3" w:rsidRPr="001117FC" w:rsidRDefault="00C375A3" w:rsidP="00C375A3">
      <w:pPr>
        <w:ind w:firstLine="720"/>
        <w:rPr>
          <w:color w:val="000000" w:themeColor="text1"/>
        </w:rPr>
      </w:pPr>
      <w:r w:rsidRPr="001117FC">
        <w:rPr>
          <w:color w:val="000000" w:themeColor="text1"/>
        </w:rPr>
        <w:t xml:space="preserve">Furthermore, the school provides pupils with writing frames and sentence starters to support writing. This may be because it is considered a powerful scaffolding tool. Hayden et al (2015) writes about using ‘clever starters’ which can be permanently displayed in order to help pupils begin within the writing process. Hayden et al (2015) also draws on Wray and Lewis (1994) research, that writing frames can be useful as long as they are flexible enough for the to allow able pupils to amend them. </w:t>
      </w:r>
      <w:proofErr w:type="spellStart"/>
      <w:r w:rsidRPr="001117FC">
        <w:rPr>
          <w:color w:val="000000" w:themeColor="text1"/>
        </w:rPr>
        <w:t>Didau</w:t>
      </w:r>
      <w:proofErr w:type="spellEnd"/>
      <w:r w:rsidRPr="001117FC">
        <w:rPr>
          <w:color w:val="000000" w:themeColor="text1"/>
        </w:rPr>
        <w:t xml:space="preserve"> (2015) supports the use of a good writing frame in stating that it can teach pupils text coherence and structure. </w:t>
      </w:r>
    </w:p>
    <w:p w14:paraId="406DB8A4" w14:textId="77777777" w:rsidR="00C375A3" w:rsidRPr="001117FC" w:rsidRDefault="00C375A3" w:rsidP="00C375A3">
      <w:pPr>
        <w:ind w:firstLine="720"/>
        <w:rPr>
          <w:color w:val="000000" w:themeColor="text1"/>
        </w:rPr>
      </w:pPr>
      <w:proofErr w:type="spellStart"/>
      <w:r w:rsidRPr="001117FC">
        <w:rPr>
          <w:color w:val="000000" w:themeColor="text1"/>
          <w:shd w:val="clear" w:color="auto" w:fill="FFFFFF"/>
        </w:rPr>
        <w:t>Hollabaugh</w:t>
      </w:r>
      <w:proofErr w:type="spellEnd"/>
      <w:r w:rsidRPr="001117FC">
        <w:rPr>
          <w:color w:val="000000" w:themeColor="text1"/>
          <w:shd w:val="clear" w:color="auto" w:fill="FFFFFF"/>
        </w:rPr>
        <w:t xml:space="preserve"> (2011) highlights Doug </w:t>
      </w:r>
      <w:proofErr w:type="spellStart"/>
      <w:r w:rsidRPr="001117FC">
        <w:rPr>
          <w:color w:val="000000" w:themeColor="text1"/>
        </w:rPr>
        <w:t>Lemov</w:t>
      </w:r>
      <w:proofErr w:type="spellEnd"/>
      <w:r w:rsidRPr="001117FC">
        <w:rPr>
          <w:color w:val="000000" w:themeColor="text1"/>
        </w:rPr>
        <w:t xml:space="preserve"> explanation of scaffolding as providing the pupils with steps which they can follow. </w:t>
      </w:r>
      <w:proofErr w:type="spellStart"/>
      <w:r w:rsidRPr="001117FC">
        <w:rPr>
          <w:color w:val="000000" w:themeColor="text1"/>
        </w:rPr>
        <w:t>Lemov</w:t>
      </w:r>
      <w:proofErr w:type="spellEnd"/>
      <w:r w:rsidRPr="001117FC">
        <w:rPr>
          <w:color w:val="000000" w:themeColor="text1"/>
        </w:rPr>
        <w:t xml:space="preserve"> argues that these steps must be concise and consistent so that the pupils are able to recall them from memory. Additionally, adding a catchy name will result in a quicker recall as he states that pupils will then be able to add their own variations onto these steps. By breaking sequences down, </w:t>
      </w:r>
      <w:proofErr w:type="spellStart"/>
      <w:r w:rsidRPr="001117FC">
        <w:rPr>
          <w:color w:val="000000" w:themeColor="text1"/>
        </w:rPr>
        <w:t>Lemov</w:t>
      </w:r>
      <w:proofErr w:type="spellEnd"/>
      <w:r w:rsidRPr="001117FC">
        <w:rPr>
          <w:color w:val="000000" w:themeColor="text1"/>
        </w:rPr>
        <w:t xml:space="preserve"> argues that pupils can recall the information quickly, improving learning. He argues that this is because the skill becomes intrinsically learnt. This type of scaffolding is powerful and with it pupils can attack any similar problems (</w:t>
      </w:r>
      <w:proofErr w:type="spellStart"/>
      <w:r w:rsidRPr="001117FC">
        <w:rPr>
          <w:color w:val="000000" w:themeColor="text1"/>
        </w:rPr>
        <w:t>Hollabaugh</w:t>
      </w:r>
      <w:proofErr w:type="spellEnd"/>
      <w:r w:rsidRPr="001117FC">
        <w:rPr>
          <w:color w:val="000000" w:themeColor="text1"/>
        </w:rPr>
        <w:t xml:space="preserve"> (2011)). The point, example, explain method would qualify as this type of scaffolding. </w:t>
      </w:r>
      <w:proofErr w:type="spellStart"/>
      <w:r w:rsidRPr="001117FC">
        <w:rPr>
          <w:color w:val="000000" w:themeColor="text1"/>
        </w:rPr>
        <w:t>Didau</w:t>
      </w:r>
      <w:proofErr w:type="spellEnd"/>
      <w:r w:rsidRPr="001117FC">
        <w:rPr>
          <w:color w:val="000000" w:themeColor="text1"/>
        </w:rPr>
        <w:t xml:space="preserve"> (2015) highlights the PEE method as a good starting point for pupils as it provides them with a structure to follow, promoting evaluation within their explanations. </w:t>
      </w:r>
    </w:p>
    <w:p w14:paraId="4C5152D4" w14:textId="77777777" w:rsidR="00C375A3" w:rsidRPr="001117FC" w:rsidRDefault="00C375A3" w:rsidP="00C375A3">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 xml:space="preserve">However, many researchers, including </w:t>
      </w:r>
      <w:proofErr w:type="spellStart"/>
      <w:r w:rsidRPr="001117FC">
        <w:rPr>
          <w:rFonts w:ascii="Times New Roman" w:hAnsi="Times New Roman" w:cs="Times New Roman"/>
          <w:color w:val="000000" w:themeColor="text1"/>
          <w:sz w:val="24"/>
          <w:szCs w:val="24"/>
        </w:rPr>
        <w:t>Didau</w:t>
      </w:r>
      <w:proofErr w:type="spellEnd"/>
      <w:r w:rsidRPr="001117FC">
        <w:rPr>
          <w:rFonts w:ascii="Times New Roman" w:hAnsi="Times New Roman" w:cs="Times New Roman"/>
          <w:color w:val="000000" w:themeColor="text1"/>
          <w:sz w:val="24"/>
          <w:szCs w:val="24"/>
        </w:rPr>
        <w:t xml:space="preserve"> criticise using scaffolding such as this one. </w:t>
      </w:r>
      <w:proofErr w:type="spellStart"/>
      <w:r w:rsidRPr="001117FC">
        <w:rPr>
          <w:rFonts w:ascii="Times New Roman" w:hAnsi="Times New Roman" w:cs="Times New Roman"/>
          <w:color w:val="000000" w:themeColor="text1"/>
          <w:sz w:val="24"/>
          <w:szCs w:val="24"/>
        </w:rPr>
        <w:t>Didau</w:t>
      </w:r>
      <w:proofErr w:type="spellEnd"/>
      <w:r w:rsidRPr="001117FC">
        <w:rPr>
          <w:rFonts w:ascii="Times New Roman" w:hAnsi="Times New Roman" w:cs="Times New Roman"/>
          <w:color w:val="000000" w:themeColor="text1"/>
          <w:sz w:val="24"/>
          <w:szCs w:val="24"/>
        </w:rPr>
        <w:t xml:space="preserve"> (2013) highlights that although the PEE method does provide structure, it allows pupils to slavishly follow the method with little understanding for the processes and thinking involved. Also, Ofsted emphasise that although it may be useful approach across Key Stage 3 to improve pupils structure, there is an overuse of this method which may reduce the breadth of students experiences in English; limiting students’ opportunities to respond in creative and individual ways. Additionally, Literacy in History advice that scaffolding should be guidance not a rigid pattern. Spalding (2017) also claims that some scaffolding takes the pupils personality out of their writing. She claims that “when it comes to teacher input in writing, less is more.”  Within her arguments, it is clear that she feels that some scaffolding limits pupils and does not promote their creativity.  </w:t>
      </w:r>
    </w:p>
    <w:p w14:paraId="66E37464" w14:textId="77777777" w:rsidR="00C375A3" w:rsidRPr="001117FC" w:rsidRDefault="00C375A3" w:rsidP="00C375A3">
      <w:pPr>
        <w:ind w:firstLine="720"/>
        <w:rPr>
          <w:color w:val="000000" w:themeColor="text1"/>
        </w:rPr>
      </w:pPr>
      <w:r w:rsidRPr="001117FC">
        <w:rPr>
          <w:color w:val="000000" w:themeColor="text1"/>
        </w:rPr>
        <w:t xml:space="preserve">Despite </w:t>
      </w:r>
      <w:proofErr w:type="spellStart"/>
      <w:r w:rsidRPr="001117FC">
        <w:rPr>
          <w:color w:val="000000" w:themeColor="text1"/>
        </w:rPr>
        <w:t>Didau</w:t>
      </w:r>
      <w:proofErr w:type="spellEnd"/>
      <w:r w:rsidRPr="001117FC">
        <w:rPr>
          <w:color w:val="000000" w:themeColor="text1"/>
        </w:rPr>
        <w:t xml:space="preserve"> (2013) and Spalding (2017) criticisms, the controlled group will be using the PEE method to complete their writing. I feel that this method is appropriate for this specific task as the pupils are required to identify change, give examples of how things changed and explain the effects of the change. This method lends itself perfectly to the writing piece and will support the pupils structure. Also, as </w:t>
      </w:r>
      <w:r w:rsidRPr="001117FC">
        <w:rPr>
          <w:color w:val="000000" w:themeColor="text1"/>
          <w:shd w:val="clear" w:color="auto" w:fill="FFFFFF"/>
        </w:rPr>
        <w:t xml:space="preserve">Doug </w:t>
      </w:r>
      <w:proofErr w:type="spellStart"/>
      <w:r w:rsidRPr="001117FC">
        <w:rPr>
          <w:color w:val="000000" w:themeColor="text1"/>
        </w:rPr>
        <w:t>Lemov</w:t>
      </w:r>
      <w:proofErr w:type="spellEnd"/>
      <w:r w:rsidRPr="001117FC">
        <w:rPr>
          <w:color w:val="000000" w:themeColor="text1"/>
        </w:rPr>
        <w:t xml:space="preserve"> suggested that writing frames such as PEE are easy for students to remember and re-apply, I will be interested to see whether any pupil within the experimental classes applies the PEE writing frame from their memory. Also, when comparing the pupils writing, I will consider the research presented by </w:t>
      </w:r>
      <w:proofErr w:type="spellStart"/>
      <w:r w:rsidRPr="001117FC">
        <w:rPr>
          <w:color w:val="000000" w:themeColor="text1"/>
        </w:rPr>
        <w:t>Didau</w:t>
      </w:r>
      <w:proofErr w:type="spellEnd"/>
      <w:r w:rsidRPr="001117FC">
        <w:rPr>
          <w:color w:val="000000" w:themeColor="text1"/>
        </w:rPr>
        <w:t xml:space="preserve"> and Spalding and analyse differences within the structure and creativity of the pupils writing by comparing the two classes.</w:t>
      </w:r>
    </w:p>
    <w:p w14:paraId="3EF51751" w14:textId="77777777" w:rsidR="00C375A3" w:rsidRPr="001117FC" w:rsidRDefault="00C375A3" w:rsidP="00C375A3">
      <w:pPr>
        <w:ind w:firstLine="720"/>
        <w:rPr>
          <w:color w:val="000000" w:themeColor="text1"/>
        </w:rPr>
      </w:pPr>
      <w:r w:rsidRPr="001117FC">
        <w:rPr>
          <w:color w:val="000000" w:themeColor="text1"/>
        </w:rPr>
        <w:t xml:space="preserve"> </w:t>
      </w:r>
    </w:p>
    <w:p w14:paraId="5B8C42FC" w14:textId="77777777" w:rsidR="00C375A3" w:rsidRPr="001117FC" w:rsidRDefault="00C375A3" w:rsidP="00C375A3">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The intentions of this research is to investigate whether pupils are acquiring the skills from scaffolding to become independent learners. Allison et al. (</w:t>
      </w:r>
      <w:proofErr w:type="gramStart"/>
      <w:r w:rsidRPr="001117FC">
        <w:rPr>
          <w:rFonts w:ascii="Times New Roman" w:hAnsi="Times New Roman" w:cs="Times New Roman"/>
          <w:color w:val="000000" w:themeColor="text1"/>
          <w:sz w:val="24"/>
          <w:szCs w:val="24"/>
        </w:rPr>
        <w:t>2015,p.</w:t>
      </w:r>
      <w:proofErr w:type="gramEnd"/>
      <w:r w:rsidRPr="001117FC">
        <w:rPr>
          <w:rFonts w:ascii="Times New Roman" w:hAnsi="Times New Roman" w:cs="Times New Roman"/>
          <w:color w:val="000000" w:themeColor="text1"/>
          <w:sz w:val="24"/>
          <w:szCs w:val="24"/>
        </w:rPr>
        <w:t xml:space="preserve">151.) highlight that scaffolding “should support the students journey to a stage of learning they are not quite ready for yet, not to be deployed as a dependency tool to save them from thinking. At some point you need to remove the stabilisers and see how they ride alone.” </w:t>
      </w:r>
      <w:proofErr w:type="spellStart"/>
      <w:r w:rsidRPr="001117FC">
        <w:rPr>
          <w:rFonts w:ascii="Times New Roman" w:hAnsi="Times New Roman" w:cs="Times New Roman"/>
          <w:color w:val="000000" w:themeColor="text1"/>
          <w:sz w:val="24"/>
          <w:szCs w:val="24"/>
        </w:rPr>
        <w:t>Tharby</w:t>
      </w:r>
      <w:proofErr w:type="spellEnd"/>
      <w:r w:rsidRPr="001117FC">
        <w:rPr>
          <w:rFonts w:ascii="Times New Roman" w:hAnsi="Times New Roman" w:cs="Times New Roman"/>
          <w:color w:val="000000" w:themeColor="text1"/>
          <w:sz w:val="24"/>
          <w:szCs w:val="24"/>
        </w:rPr>
        <w:t xml:space="preserve"> (2015), highlights that attempting and failing makes pupils learn more. He claims that scaffolding is not about making work easier, in fact he argues that it should do the opposite. Scaffolding should make the work harder and more challenging yet tangible. Yet, </w:t>
      </w:r>
      <w:proofErr w:type="spellStart"/>
      <w:r w:rsidRPr="001117FC">
        <w:rPr>
          <w:rFonts w:ascii="Times New Roman" w:hAnsi="Times New Roman" w:cs="Times New Roman"/>
          <w:color w:val="000000" w:themeColor="text1"/>
          <w:sz w:val="24"/>
          <w:szCs w:val="24"/>
        </w:rPr>
        <w:t>Didau</w:t>
      </w:r>
      <w:proofErr w:type="spellEnd"/>
      <w:r w:rsidRPr="001117FC">
        <w:rPr>
          <w:rFonts w:ascii="Times New Roman" w:hAnsi="Times New Roman" w:cs="Times New Roman"/>
          <w:color w:val="000000" w:themeColor="text1"/>
          <w:sz w:val="24"/>
          <w:szCs w:val="24"/>
        </w:rPr>
        <w:t xml:space="preserve"> (2015) writes that teachers tend to use scaffolding to make work easier and to prevent students from feeling stuck. He also suggests principles for effective scaffolding, including making the work hard enough so that everyone has to do something challenging. When considering these statements, it could be argued that the point of scaffolding has been lost. In most cases, I feel that scaffolding makes work easier for pupils. Also, as the support is provided to the whole class, there are clearly some pupils who use the sentence starters but are more than capable to write independently.   </w:t>
      </w:r>
    </w:p>
    <w:p w14:paraId="2EF29F1B" w14:textId="77777777" w:rsidR="00C375A3" w:rsidRPr="001117FC" w:rsidRDefault="00C375A3" w:rsidP="00C375A3">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lastRenderedPageBreak/>
        <w:t xml:space="preserve">As the Education Glossary (2014) defined scaffolding as ultimately enabling pupils to become more independent as the teacher gradually shifts more responsibility over the learning process to the students. Most researchers agree that scaffolding is intended to be removed. This is also emphasised within the History National Curriculum for Wales (2008) as it states that pupils should be given the opportunity to develop from supported to interdependent and independent learning. Chaucer School (2017) supports this view that like physical scaffolding, the supportive strategies are gradually removed when they are no longer needed and students take on more responsibility for their own learning. </w:t>
      </w:r>
      <w:proofErr w:type="spellStart"/>
      <w:r w:rsidRPr="001117FC">
        <w:rPr>
          <w:rFonts w:ascii="Times New Roman" w:hAnsi="Times New Roman" w:cs="Times New Roman"/>
          <w:color w:val="000000" w:themeColor="text1"/>
          <w:sz w:val="24"/>
          <w:szCs w:val="24"/>
        </w:rPr>
        <w:t>Tharby</w:t>
      </w:r>
      <w:proofErr w:type="spellEnd"/>
      <w:r w:rsidRPr="001117FC">
        <w:rPr>
          <w:rFonts w:ascii="Times New Roman" w:hAnsi="Times New Roman" w:cs="Times New Roman"/>
          <w:color w:val="000000" w:themeColor="text1"/>
          <w:sz w:val="24"/>
          <w:szCs w:val="24"/>
        </w:rPr>
        <w:t xml:space="preserve"> (2014) argues that 5 questions ought to be answered before scaffolding is given to pupils, one of these questions include “when should scaffolding be removed?”. </w:t>
      </w:r>
      <w:proofErr w:type="spellStart"/>
      <w:r w:rsidRPr="001117FC">
        <w:rPr>
          <w:rFonts w:ascii="Times New Roman" w:hAnsi="Times New Roman" w:cs="Times New Roman"/>
          <w:color w:val="000000" w:themeColor="text1"/>
          <w:sz w:val="24"/>
          <w:szCs w:val="24"/>
        </w:rPr>
        <w:t>Didau</w:t>
      </w:r>
      <w:proofErr w:type="spellEnd"/>
      <w:r w:rsidRPr="001117FC">
        <w:rPr>
          <w:rFonts w:ascii="Times New Roman" w:hAnsi="Times New Roman" w:cs="Times New Roman"/>
          <w:color w:val="000000" w:themeColor="text1"/>
          <w:sz w:val="24"/>
          <w:szCs w:val="24"/>
        </w:rPr>
        <w:t xml:space="preserve"> (2015) directly supports this view and writes that scaffolding should not be used without a plan for the removal of the scaffolding. Once pupils have mastered the skills, the supporting mechanisms need to be taken away. It seems clear that scaffolding should not be a permanent feature within teaching and learning. Yet, if it is considered good practice to provide pupils with support, I am concerned that I have reverted to including writing frames and sentence starters to the whole class even though only a handful of pupils genuinely need it.</w:t>
      </w:r>
    </w:p>
    <w:p w14:paraId="2CCE9551" w14:textId="77777777" w:rsidR="00C375A3" w:rsidRPr="001117FC" w:rsidRDefault="00C375A3" w:rsidP="00C375A3">
      <w:pPr>
        <w:ind w:firstLine="720"/>
        <w:rPr>
          <w:color w:val="000000" w:themeColor="text1"/>
        </w:rPr>
      </w:pPr>
    </w:p>
    <w:p w14:paraId="0C431B59" w14:textId="77777777" w:rsidR="00C375A3" w:rsidRPr="001117FC" w:rsidRDefault="00C375A3" w:rsidP="00C375A3">
      <w:pPr>
        <w:ind w:firstLine="720"/>
        <w:rPr>
          <w:color w:val="000000" w:themeColor="text1"/>
        </w:rPr>
      </w:pPr>
      <w:r w:rsidRPr="001117FC">
        <w:rPr>
          <w:color w:val="000000" w:themeColor="text1"/>
        </w:rPr>
        <w:t xml:space="preserve">A great deal of practitioners’ question when is correct time is to remove scaffolding. However, there seems to be no clear point at which scaffolding should be removed. </w:t>
      </w:r>
      <w:proofErr w:type="spellStart"/>
      <w:r w:rsidRPr="001117FC">
        <w:rPr>
          <w:color w:val="000000" w:themeColor="text1"/>
        </w:rPr>
        <w:t>Didau</w:t>
      </w:r>
      <w:proofErr w:type="spellEnd"/>
      <w:r w:rsidRPr="001117FC">
        <w:rPr>
          <w:color w:val="000000" w:themeColor="text1"/>
        </w:rPr>
        <w:t xml:space="preserve"> (2015) suggests it be when the students master the skill, yet, I would question who you would know whether the skill has been mastered if scaffolding is continued to be used. Allison, et al, (2015) recommends that when removing scaffolding pupils need to be silent. They indicated that if the pupils have been equipped with everything they need; a degree of stubbornness is necessary. They suggest that withholding scaffolding for a few minutes, the exact time depends on age and proficiency, giving wait time to see whether pupils are able to ‘work it out’ for themselves. Allison et al, argues that teachers are required to plan the intervention careful and only intervene when there is a genuine requirement. In doing this, you are responding to the genuine needs when they emerge in real time. This provides the students with a chance to complete the work independently. </w:t>
      </w:r>
      <w:proofErr w:type="spellStart"/>
      <w:r w:rsidRPr="001117FC">
        <w:rPr>
          <w:color w:val="000000" w:themeColor="text1"/>
        </w:rPr>
        <w:t>Didau</w:t>
      </w:r>
      <w:proofErr w:type="spellEnd"/>
      <w:r w:rsidRPr="001117FC">
        <w:rPr>
          <w:color w:val="000000" w:themeColor="text1"/>
        </w:rPr>
        <w:t xml:space="preserve"> (2015) agrees, and states that when scaffolding is removed, students are forced to struggle. However, he advises that if pupils struggle too much scaffolding can be put back in to a lesser extent and taken away again at a later date. Allison et al, does however provide a warning that some pupils may resist the intervention even though it is necessary for them to complete the task. They argue that there is a fine balance between healthy struggle and bad practice. The key message is that teachers must know their pupils in order to support and develop their learning. Considering this, within the experimental class, when they are completing the task without scaffolding, I will prepare separate sheets for pupils who genuinely need support to complete the writing task. </w:t>
      </w:r>
    </w:p>
    <w:p w14:paraId="057CCD6C" w14:textId="77777777" w:rsidR="00C375A3" w:rsidRPr="001117FC" w:rsidRDefault="00C375A3" w:rsidP="00C375A3">
      <w:pPr>
        <w:ind w:firstLine="720"/>
        <w:rPr>
          <w:color w:val="000000" w:themeColor="text1"/>
        </w:rPr>
      </w:pPr>
      <w:r w:rsidRPr="001117FC">
        <w:rPr>
          <w:color w:val="000000" w:themeColor="text1"/>
        </w:rPr>
        <w:t xml:space="preserve">Also, </w:t>
      </w:r>
      <w:proofErr w:type="spellStart"/>
      <w:r w:rsidRPr="001117FC">
        <w:rPr>
          <w:color w:val="000000" w:themeColor="text1"/>
        </w:rPr>
        <w:t>Didau</w:t>
      </w:r>
      <w:proofErr w:type="spellEnd"/>
      <w:r w:rsidRPr="001117FC">
        <w:rPr>
          <w:color w:val="000000" w:themeColor="text1"/>
        </w:rPr>
        <w:t xml:space="preserve"> (2013) claims that confidence is key. If a pupil is lacking in confidence, then they are going to struggle to become independent. He suggests that, at this stage, pupils could work collaboratively and independently of their teachers. He draws on Vygotsky’s research in highlighting that pupils can use a more knowledgeable other to move to the zone of proximal development. Therefore, I will allow pupils to discuss the work with their partner. This will allow the students to ‘work it out’ for themselves, using each other. </w:t>
      </w:r>
    </w:p>
    <w:p w14:paraId="1FE16288" w14:textId="77777777" w:rsidR="00C375A3" w:rsidRPr="001117FC" w:rsidRDefault="00C375A3" w:rsidP="00C375A3">
      <w:pPr>
        <w:ind w:firstLine="720"/>
        <w:rPr>
          <w:color w:val="000000" w:themeColor="text1"/>
        </w:rPr>
      </w:pPr>
      <w:r w:rsidRPr="001117FC">
        <w:rPr>
          <w:color w:val="000000" w:themeColor="text1"/>
        </w:rPr>
        <w:t xml:space="preserve">Allison (2015) gives advice on supporting less able pupils, highlighting that releasing some students from your ‘clutches’ before they are ready will produce bad or incomplete skills. However, he does consider that pupils can become over reliant on support if too much is given. Spalding (2017) writes that some pupils become over reliant on sentence starters and stilted responses are produced, ‘even from my most-able students’ she writes. She argues that the most-able students should be able to trust their own self-expression and understanding of texts. She proposes that in the future she will scaffold using response verbs as opposed to sentence starters, </w:t>
      </w:r>
      <w:proofErr w:type="spellStart"/>
      <w:r w:rsidRPr="001117FC">
        <w:rPr>
          <w:color w:val="000000" w:themeColor="text1"/>
        </w:rPr>
        <w:t>e.g</w:t>
      </w:r>
      <w:proofErr w:type="spellEnd"/>
      <w:r w:rsidRPr="001117FC">
        <w:rPr>
          <w:color w:val="000000" w:themeColor="text1"/>
        </w:rPr>
        <w:t xml:space="preserve"> implies, evokes, signifies, creates, emphasises </w:t>
      </w:r>
      <w:proofErr w:type="spellStart"/>
      <w:r w:rsidRPr="001117FC">
        <w:rPr>
          <w:color w:val="000000" w:themeColor="text1"/>
        </w:rPr>
        <w:t>ect</w:t>
      </w:r>
      <w:proofErr w:type="spellEnd"/>
      <w:r w:rsidRPr="001117FC">
        <w:rPr>
          <w:color w:val="000000" w:themeColor="text1"/>
        </w:rPr>
        <w:t xml:space="preserve">. Sherrington (2015) agrees and states that his feeling is that too often support structure is in place for too long. He writes how students can develop a dependency; an over-reliance on the support and mutually reinforcing fear of failure. Sherrington (2015) suggests that if the goal at the start of the lesson is for pupils to aim at ‘doing it themselves’, they will process the information differently. He suggests Implemented a technique of ‘do one with support’ then ‘do one without’ may be effective. This technique could give pupils the confidence to complete the majority of writing tasks alone, using the initial scaffolding to begin writing, but ultimately complete the writing process alone.  </w:t>
      </w:r>
    </w:p>
    <w:p w14:paraId="248DBB06" w14:textId="77777777" w:rsidR="00C375A3" w:rsidRPr="001117FC" w:rsidRDefault="00C375A3" w:rsidP="00C375A3">
      <w:pPr>
        <w:ind w:firstLine="720"/>
        <w:rPr>
          <w:color w:val="000000" w:themeColor="text1"/>
        </w:rPr>
      </w:pPr>
      <w:r w:rsidRPr="001117FC">
        <w:rPr>
          <w:color w:val="000000" w:themeColor="text1"/>
        </w:rPr>
        <w:t xml:space="preserve">Haynes (2018) draws on metacognition research and states that pupils must be taught strategies such as planning, monitoring and self evaluating in order to be able to self-regulate within their own practice. </w:t>
      </w:r>
      <w:r w:rsidRPr="001117FC">
        <w:rPr>
          <w:color w:val="000000" w:themeColor="text1"/>
        </w:rPr>
        <w:lastRenderedPageBreak/>
        <w:t xml:space="preserve">Research indicates that this will increase pupils learning. The Education Endowment Foundation (2018) states that pupils can make an average of seven months’ additional progress. As a result of this, I will include planning time within the lesson for Class B to complete their writing. </w:t>
      </w:r>
    </w:p>
    <w:p w14:paraId="13451579" w14:textId="5C55747C" w:rsidR="00C375A3" w:rsidRPr="001117FC" w:rsidRDefault="00C375A3" w:rsidP="00C375A3">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 xml:space="preserve">In light of this research, it is clear that there is no agreed point in which scaffolding should be removed from the writing process. Researchers seem to agree that it can become a dependency tool which students rely on. As Allison et al (2015) advises, when removing the scaffolding from the writing process, I will deploy a degree of stubbornness. I will resist the urge to reinstate scaffolding to support the pupils. However, I will have sentence starters ready to support pupils if necessary. This will allow me to compare pupils work to a controlled class in order to analyse whether pupils are learning from previous scaffolding and to what extended pupils are relying on scaffolding techniques to compete tasks. </w:t>
      </w:r>
    </w:p>
    <w:p w14:paraId="4C491E3D" w14:textId="5129DF52" w:rsidR="00C375A3" w:rsidRPr="001117FC" w:rsidRDefault="00C375A3" w:rsidP="00C375A3">
      <w:pPr>
        <w:pStyle w:val="NormalWeb"/>
        <w:ind w:firstLine="720"/>
        <w:rPr>
          <w:color w:val="000000" w:themeColor="text1"/>
          <w:szCs w:val="24"/>
        </w:rPr>
      </w:pPr>
      <w:r w:rsidRPr="001117FC">
        <w:rPr>
          <w:color w:val="000000" w:themeColor="text1"/>
          <w:szCs w:val="24"/>
        </w:rPr>
        <w:t xml:space="preserve">The school currently support literacy and numeracy across the curriculum by providing pupils and staff with help sheets on writing for a purpose and numeracy sheets. As the development of pupils writing is a focus in this assignment, I will focus on literacy development and the advice given within the schools Departmental Improvement Plan (DIP) and School Improvement Plan (SIP). The pupils complete work on writing for text purposes across the curriculum. These include; recount, explanation, information, persuasion </w:t>
      </w:r>
      <w:r w:rsidRPr="001117FC">
        <w:rPr>
          <w:rFonts w:eastAsia="MS Mincho"/>
          <w:color w:val="000000" w:themeColor="text1"/>
          <w:szCs w:val="24"/>
        </w:rPr>
        <w:t xml:space="preserve">and </w:t>
      </w:r>
      <w:r w:rsidRPr="001117FC">
        <w:rPr>
          <w:color w:val="000000" w:themeColor="text1"/>
          <w:szCs w:val="24"/>
        </w:rPr>
        <w:t xml:space="preserve">evaluation. The pupils have help sheets within their planner in order to assist them with writing for text purposes. The teachers are required to refer to these sheets when conducting literacy tasks. These information sheets also appear in some classrooms as blown up posters. The schools </w:t>
      </w:r>
      <w:proofErr w:type="spellStart"/>
      <w:r w:rsidRPr="001117FC">
        <w:rPr>
          <w:color w:val="000000" w:themeColor="text1"/>
          <w:szCs w:val="24"/>
        </w:rPr>
        <w:t>Estyn</w:t>
      </w:r>
      <w:proofErr w:type="spellEnd"/>
      <w:r w:rsidRPr="001117FC">
        <w:rPr>
          <w:color w:val="000000" w:themeColor="text1"/>
          <w:szCs w:val="24"/>
        </w:rPr>
        <w:t xml:space="preserve"> report </w:t>
      </w:r>
      <w:r w:rsidR="00F152A6" w:rsidRPr="001117FC">
        <w:rPr>
          <w:color w:val="000000" w:themeColor="text1"/>
          <w:szCs w:val="24"/>
        </w:rPr>
        <w:t xml:space="preserve">(2016) </w:t>
      </w:r>
      <w:r w:rsidRPr="001117FC">
        <w:rPr>
          <w:color w:val="000000" w:themeColor="text1"/>
          <w:szCs w:val="24"/>
        </w:rPr>
        <w:t xml:space="preserve">highlights new interventions implemented to improve literacy. One of these intervention include the development of help sheets within the pupils’ planners and structured power point for writing purposes available to all staff. The </w:t>
      </w:r>
      <w:proofErr w:type="spellStart"/>
      <w:r w:rsidRPr="001117FC">
        <w:rPr>
          <w:color w:val="000000" w:themeColor="text1"/>
          <w:szCs w:val="24"/>
        </w:rPr>
        <w:t>Estyn</w:t>
      </w:r>
      <w:proofErr w:type="spellEnd"/>
      <w:r w:rsidRPr="001117FC">
        <w:rPr>
          <w:color w:val="000000" w:themeColor="text1"/>
          <w:szCs w:val="24"/>
        </w:rPr>
        <w:t xml:space="preserve"> report states that it is too soon to judge whether they have impacted pupils writing skills. However, within our pupil trail activities and observations, I have witnessed teachers referring to these sheets and therefore</w:t>
      </w:r>
      <w:r w:rsidR="00F152A6" w:rsidRPr="001117FC">
        <w:rPr>
          <w:color w:val="000000" w:themeColor="text1"/>
          <w:szCs w:val="24"/>
        </w:rPr>
        <w:t>,</w:t>
      </w:r>
      <w:r w:rsidRPr="001117FC">
        <w:rPr>
          <w:color w:val="000000" w:themeColor="text1"/>
          <w:szCs w:val="24"/>
        </w:rPr>
        <w:t xml:space="preserve"> I am confident that the pupils have encountered writing for text purposes</w:t>
      </w:r>
      <w:r w:rsidR="00F152A6" w:rsidRPr="001117FC">
        <w:rPr>
          <w:color w:val="000000" w:themeColor="text1"/>
          <w:szCs w:val="24"/>
        </w:rPr>
        <w:t xml:space="preserve"> and used</w:t>
      </w:r>
      <w:r w:rsidRPr="001117FC">
        <w:rPr>
          <w:color w:val="000000" w:themeColor="text1"/>
          <w:szCs w:val="24"/>
        </w:rPr>
        <w:t xml:space="preserve"> </w:t>
      </w:r>
      <w:r w:rsidR="00F152A6" w:rsidRPr="001117FC">
        <w:rPr>
          <w:color w:val="000000" w:themeColor="text1"/>
          <w:szCs w:val="24"/>
        </w:rPr>
        <w:t xml:space="preserve">their </w:t>
      </w:r>
      <w:r w:rsidRPr="001117FC">
        <w:rPr>
          <w:color w:val="000000" w:themeColor="text1"/>
          <w:szCs w:val="24"/>
        </w:rPr>
        <w:t xml:space="preserve">helps sheets on countless occasions. </w:t>
      </w:r>
      <w:r w:rsidRPr="001117FC">
        <w:rPr>
          <w:iCs/>
          <w:color w:val="000000" w:themeColor="text1"/>
          <w:szCs w:val="24"/>
          <w:bdr w:val="none" w:sz="0" w:space="0" w:color="auto" w:frame="1"/>
        </w:rPr>
        <w:t>Moving English Forward</w:t>
      </w:r>
      <w:r w:rsidRPr="001117FC">
        <w:rPr>
          <w:iCs/>
          <w:color w:val="000000" w:themeColor="text1"/>
          <w:szCs w:val="24"/>
          <w:shd w:val="clear" w:color="auto" w:fill="FFFFFF"/>
        </w:rPr>
        <w:t xml:space="preserve"> (2012) states that schools need a coherent policy on developing literacy in all subjects</w:t>
      </w:r>
      <w:r w:rsidR="00F152A6" w:rsidRPr="001117FC">
        <w:rPr>
          <w:iCs/>
          <w:color w:val="000000" w:themeColor="text1"/>
          <w:szCs w:val="24"/>
          <w:shd w:val="clear" w:color="auto" w:fill="FFFFFF"/>
        </w:rPr>
        <w:t>,</w:t>
      </w:r>
      <w:r w:rsidRPr="001117FC">
        <w:rPr>
          <w:iCs/>
          <w:color w:val="000000" w:themeColor="text1"/>
          <w:szCs w:val="24"/>
          <w:shd w:val="clear" w:color="auto" w:fill="FFFFFF"/>
        </w:rPr>
        <w:t xml:space="preserve"> if the standard of reading and writing are to be improved. In my experience within the school, the whole school approach is </w:t>
      </w:r>
      <w:r w:rsidR="00F152A6" w:rsidRPr="001117FC">
        <w:rPr>
          <w:iCs/>
          <w:color w:val="000000" w:themeColor="text1"/>
          <w:szCs w:val="24"/>
          <w:shd w:val="clear" w:color="auto" w:fill="FFFFFF"/>
        </w:rPr>
        <w:t xml:space="preserve">assisting to </w:t>
      </w:r>
      <w:proofErr w:type="spellStart"/>
      <w:r w:rsidR="00F152A6" w:rsidRPr="001117FC">
        <w:rPr>
          <w:iCs/>
          <w:color w:val="000000" w:themeColor="text1"/>
          <w:szCs w:val="24"/>
          <w:shd w:val="clear" w:color="auto" w:fill="FFFFFF"/>
        </w:rPr>
        <w:t>develope</w:t>
      </w:r>
      <w:proofErr w:type="spellEnd"/>
      <w:r w:rsidRPr="001117FC">
        <w:rPr>
          <w:iCs/>
          <w:color w:val="000000" w:themeColor="text1"/>
          <w:szCs w:val="24"/>
          <w:shd w:val="clear" w:color="auto" w:fill="FFFFFF"/>
        </w:rPr>
        <w:t xml:space="preserve"> the pupils’ literacy and numeracy skills. Pupils can verbally explain the steps to success when completing text purpose writing and on a whole, pupils understand what is required of them.  </w:t>
      </w:r>
    </w:p>
    <w:p w14:paraId="68E5A072" w14:textId="3A561862" w:rsidR="00C375A3" w:rsidRPr="001117FC" w:rsidRDefault="00C375A3" w:rsidP="00773F13">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A priority within the DIP is to continue to improve the proportion of pupils achieving L6 and L7 plus at KS3</w:t>
      </w:r>
      <w:r w:rsidR="00773F13" w:rsidRPr="001117FC">
        <w:rPr>
          <w:rFonts w:ascii="Times New Roman" w:hAnsi="Times New Roman" w:cs="Times New Roman"/>
          <w:color w:val="000000" w:themeColor="text1"/>
          <w:sz w:val="24"/>
          <w:szCs w:val="24"/>
        </w:rPr>
        <w:t xml:space="preserve"> (appendix 2)</w:t>
      </w:r>
      <w:r w:rsidRPr="001117FC">
        <w:rPr>
          <w:rFonts w:ascii="Times New Roman" w:hAnsi="Times New Roman" w:cs="Times New Roman"/>
          <w:color w:val="000000" w:themeColor="text1"/>
          <w:sz w:val="24"/>
          <w:szCs w:val="24"/>
        </w:rPr>
        <w:t xml:space="preserve">. The DIP states that the school will implement this by ensuring </w:t>
      </w:r>
      <w:r w:rsidRPr="001117FC">
        <w:rPr>
          <w:rFonts w:ascii="Times New Roman" w:eastAsia="Times New Roman" w:hAnsi="Times New Roman" w:cs="Times New Roman"/>
          <w:color w:val="000000" w:themeColor="text1"/>
          <w:sz w:val="24"/>
          <w:szCs w:val="24"/>
          <w:lang w:eastAsia="en-GB"/>
        </w:rPr>
        <w:t xml:space="preserve">accessibility of assessment for pupils and improve pupils’ extended writing. The DIP states that </w:t>
      </w:r>
      <w:r w:rsidRPr="001117FC">
        <w:rPr>
          <w:rFonts w:ascii="Times New Roman" w:hAnsi="Times New Roman" w:cs="Times New Roman"/>
          <w:color w:val="000000" w:themeColor="text1"/>
          <w:sz w:val="24"/>
          <w:szCs w:val="24"/>
        </w:rPr>
        <w:t xml:space="preserve">this will be </w:t>
      </w:r>
      <w:r w:rsidRPr="001117FC">
        <w:rPr>
          <w:rFonts w:ascii="Times New Roman" w:eastAsia="Times New Roman" w:hAnsi="Times New Roman" w:cs="Times New Roman"/>
          <w:color w:val="000000" w:themeColor="text1"/>
          <w:sz w:val="24"/>
          <w:szCs w:val="24"/>
          <w:lang w:eastAsia="en-GB"/>
        </w:rPr>
        <w:t>monitored through the resources prod</w:t>
      </w:r>
      <w:r w:rsidR="00773F13" w:rsidRPr="001117FC">
        <w:rPr>
          <w:rFonts w:ascii="Times New Roman" w:eastAsia="Times New Roman" w:hAnsi="Times New Roman" w:cs="Times New Roman"/>
          <w:color w:val="000000" w:themeColor="text1"/>
          <w:sz w:val="24"/>
          <w:szCs w:val="24"/>
          <w:lang w:eastAsia="en-GB"/>
        </w:rPr>
        <w:t xml:space="preserve">uced to assist with assessments. </w:t>
      </w:r>
      <w:r w:rsidRPr="001117FC">
        <w:rPr>
          <w:rFonts w:ascii="Times New Roman" w:eastAsia="Times New Roman" w:hAnsi="Times New Roman" w:cs="Times New Roman"/>
          <w:color w:val="000000" w:themeColor="text1"/>
          <w:sz w:val="24"/>
          <w:szCs w:val="24"/>
          <w:lang w:eastAsia="en-GB"/>
        </w:rPr>
        <w:t xml:space="preserve">The DIP, along with departmental resources, show that the school provides pupils with materials such as writing frames, models and sentence starters in order to support assessments and extended writing tasks. </w:t>
      </w:r>
      <w:r w:rsidRPr="001117FC">
        <w:rPr>
          <w:rFonts w:ascii="Times New Roman" w:hAnsi="Times New Roman" w:cs="Times New Roman"/>
          <w:color w:val="000000" w:themeColor="text1"/>
          <w:sz w:val="24"/>
          <w:szCs w:val="24"/>
        </w:rPr>
        <w:t>The schools SIP highlights the WAVES model of intervention. This is used to provide guidance to staff concerning the steps taken to implement an intervention.  Level 1 of the WAVE model requires staff to provide inclusive</w:t>
      </w:r>
      <w:r w:rsidR="00773F13" w:rsidRPr="001117FC">
        <w:rPr>
          <w:rFonts w:ascii="Times New Roman" w:hAnsi="Times New Roman" w:cs="Times New Roman"/>
          <w:color w:val="000000" w:themeColor="text1"/>
          <w:sz w:val="24"/>
          <w:szCs w:val="24"/>
        </w:rPr>
        <w:t>,</w:t>
      </w:r>
      <w:r w:rsidRPr="001117FC">
        <w:rPr>
          <w:rFonts w:ascii="Times New Roman" w:hAnsi="Times New Roman" w:cs="Times New Roman"/>
          <w:color w:val="000000" w:themeColor="text1"/>
          <w:sz w:val="24"/>
          <w:szCs w:val="24"/>
        </w:rPr>
        <w:t xml:space="preserve"> quality first teaching for all. Optimus Education </w:t>
      </w:r>
      <w:r w:rsidR="00773F13" w:rsidRPr="001117FC">
        <w:rPr>
          <w:rFonts w:ascii="Times New Roman" w:hAnsi="Times New Roman" w:cs="Times New Roman"/>
          <w:color w:val="000000" w:themeColor="text1"/>
          <w:sz w:val="24"/>
          <w:szCs w:val="24"/>
        </w:rPr>
        <w:t xml:space="preserve">(2015) </w:t>
      </w:r>
      <w:r w:rsidRPr="001117FC">
        <w:rPr>
          <w:rFonts w:ascii="Times New Roman" w:hAnsi="Times New Roman" w:cs="Times New Roman"/>
          <w:color w:val="000000" w:themeColor="text1"/>
          <w:sz w:val="24"/>
          <w:szCs w:val="24"/>
        </w:rPr>
        <w:t>highlights ‘inclusive quality first teaching’ as effective inclusion of all pupils in high-quality</w:t>
      </w:r>
      <w:r w:rsidR="00773F13" w:rsidRPr="001117FC">
        <w:rPr>
          <w:rFonts w:ascii="Times New Roman" w:hAnsi="Times New Roman" w:cs="Times New Roman"/>
          <w:color w:val="000000" w:themeColor="text1"/>
          <w:sz w:val="24"/>
          <w:szCs w:val="24"/>
        </w:rPr>
        <w:t>,</w:t>
      </w:r>
      <w:r w:rsidRPr="001117FC">
        <w:rPr>
          <w:rFonts w:ascii="Times New Roman" w:hAnsi="Times New Roman" w:cs="Times New Roman"/>
          <w:color w:val="000000" w:themeColor="text1"/>
          <w:sz w:val="24"/>
          <w:szCs w:val="24"/>
        </w:rPr>
        <w:t xml:space="preserve"> everyday personalised teaching. In order to</w:t>
      </w:r>
      <w:r w:rsidR="00773F13" w:rsidRPr="001117FC">
        <w:rPr>
          <w:rFonts w:ascii="Times New Roman" w:hAnsi="Times New Roman" w:cs="Times New Roman"/>
          <w:color w:val="000000" w:themeColor="text1"/>
          <w:sz w:val="24"/>
          <w:szCs w:val="24"/>
        </w:rPr>
        <w:t xml:space="preserve"> do this,</w:t>
      </w:r>
      <w:r w:rsidRPr="001117FC">
        <w:rPr>
          <w:rFonts w:ascii="Times New Roman" w:hAnsi="Times New Roman" w:cs="Times New Roman"/>
          <w:color w:val="000000" w:themeColor="text1"/>
          <w:sz w:val="24"/>
          <w:szCs w:val="24"/>
        </w:rPr>
        <w:t xml:space="preserve"> again, the department provides pupils with models, writing frames and sentence starters. As highlighted within the literature, these techniques can assist with the structure and quality of pupils</w:t>
      </w:r>
      <w:r w:rsidR="00773F13" w:rsidRPr="001117FC">
        <w:rPr>
          <w:rFonts w:ascii="Times New Roman" w:hAnsi="Times New Roman" w:cs="Times New Roman"/>
          <w:color w:val="000000" w:themeColor="text1"/>
          <w:sz w:val="24"/>
          <w:szCs w:val="24"/>
        </w:rPr>
        <w:t>’</w:t>
      </w:r>
      <w:r w:rsidRPr="001117FC">
        <w:rPr>
          <w:rFonts w:ascii="Times New Roman" w:hAnsi="Times New Roman" w:cs="Times New Roman"/>
          <w:color w:val="000000" w:themeColor="text1"/>
          <w:sz w:val="24"/>
          <w:szCs w:val="24"/>
        </w:rPr>
        <w:t xml:space="preserve"> work. However, as stated by </w:t>
      </w:r>
      <w:proofErr w:type="spellStart"/>
      <w:r w:rsidRPr="001117FC">
        <w:rPr>
          <w:rFonts w:ascii="Times New Roman" w:hAnsi="Times New Roman" w:cs="Times New Roman"/>
          <w:color w:val="000000" w:themeColor="text1"/>
          <w:sz w:val="24"/>
          <w:szCs w:val="24"/>
        </w:rPr>
        <w:t>Didau</w:t>
      </w:r>
      <w:proofErr w:type="spellEnd"/>
      <w:r w:rsidRPr="001117FC">
        <w:rPr>
          <w:rFonts w:ascii="Times New Roman" w:hAnsi="Times New Roman" w:cs="Times New Roman"/>
          <w:color w:val="000000" w:themeColor="text1"/>
          <w:sz w:val="24"/>
          <w:szCs w:val="24"/>
        </w:rPr>
        <w:t xml:space="preserve"> (2013), when presenting scaffolding to pupils you must have a plan to take it away. Within the schemes of work there is little evidence of the scaffolding techniques being removed. Sentence starters, key words all appear within lesson where pupils are required to answer a question. The pupils use sentence starters right up to year 11 within their GCSE help sheets and practice exam questions. In light of the research, ultimately, the teachers job is to promote a more independent learner. I understand that pupils need to learn how to structure their answers, especially at GCSE level. Yet, we must be cautious that pupils do not become over-reliant on the supporting materials given to them. </w:t>
      </w:r>
    </w:p>
    <w:p w14:paraId="65768643" w14:textId="77777777" w:rsidR="006702BF" w:rsidRPr="001117FC" w:rsidRDefault="006702BF" w:rsidP="006702BF">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 xml:space="preserve">In order to complete my intervention, I will be conducting action research. Most researchers agree that Action Research is a cycle. Cohen et al (2005) draw on key researchers to shed light on research methods in Education. He refers to Hopkins (1985) and </w:t>
      </w:r>
      <w:proofErr w:type="spellStart"/>
      <w:r w:rsidRPr="001117FC">
        <w:rPr>
          <w:rFonts w:ascii="Times New Roman" w:hAnsi="Times New Roman" w:cs="Times New Roman"/>
          <w:color w:val="000000" w:themeColor="text1"/>
          <w:sz w:val="24"/>
          <w:szCs w:val="24"/>
        </w:rPr>
        <w:t>Ebbutt</w:t>
      </w:r>
      <w:proofErr w:type="spellEnd"/>
      <w:r w:rsidRPr="001117FC">
        <w:rPr>
          <w:rFonts w:ascii="Times New Roman" w:hAnsi="Times New Roman" w:cs="Times New Roman"/>
          <w:color w:val="000000" w:themeColor="text1"/>
          <w:sz w:val="24"/>
          <w:szCs w:val="24"/>
        </w:rPr>
        <w:t xml:space="preserve"> (1985) statement that action research is a personal attempt to understand, improve and reform practice. Additionally, Cohen defines action research as a small scale intervention with a close examining of the effects of such an intervention. He also highlights </w:t>
      </w:r>
      <w:proofErr w:type="spellStart"/>
      <w:r w:rsidRPr="001117FC">
        <w:rPr>
          <w:rFonts w:ascii="Times New Roman" w:hAnsi="Times New Roman" w:cs="Times New Roman"/>
          <w:color w:val="000000" w:themeColor="text1"/>
          <w:sz w:val="24"/>
          <w:szCs w:val="24"/>
        </w:rPr>
        <w:t>Kemmis</w:t>
      </w:r>
      <w:proofErr w:type="spellEnd"/>
      <w:r w:rsidRPr="001117FC">
        <w:rPr>
          <w:rFonts w:ascii="Times New Roman" w:hAnsi="Times New Roman" w:cs="Times New Roman"/>
          <w:color w:val="000000" w:themeColor="text1"/>
          <w:sz w:val="24"/>
          <w:szCs w:val="24"/>
        </w:rPr>
        <w:t xml:space="preserve"> and </w:t>
      </w:r>
      <w:proofErr w:type="spellStart"/>
      <w:r w:rsidRPr="001117FC">
        <w:rPr>
          <w:rFonts w:ascii="Times New Roman" w:hAnsi="Times New Roman" w:cs="Times New Roman"/>
          <w:color w:val="000000" w:themeColor="text1"/>
          <w:sz w:val="24"/>
          <w:szCs w:val="24"/>
        </w:rPr>
        <w:t>McTaggart</w:t>
      </w:r>
      <w:proofErr w:type="spellEnd"/>
      <w:r w:rsidRPr="001117FC">
        <w:rPr>
          <w:rFonts w:ascii="Times New Roman" w:hAnsi="Times New Roman" w:cs="Times New Roman"/>
          <w:color w:val="000000" w:themeColor="text1"/>
          <w:sz w:val="24"/>
          <w:szCs w:val="24"/>
        </w:rPr>
        <w:t xml:space="preserve"> (1992) view that action research is a plan, act, observe and reflect cycle. </w:t>
      </w:r>
    </w:p>
    <w:p w14:paraId="0F09A810" w14:textId="77777777" w:rsidR="006702BF" w:rsidRPr="001117FC" w:rsidRDefault="006702BF" w:rsidP="006702BF">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 xml:space="preserve">During the process, I will be the class teacher, delivering the lesson. As highlighted within the literature, this will allow me to pose a question, adapt my teaching in order to test my question, collect </w:t>
      </w:r>
      <w:r w:rsidRPr="001117FC">
        <w:rPr>
          <w:rFonts w:ascii="Times New Roman" w:hAnsi="Times New Roman" w:cs="Times New Roman"/>
          <w:color w:val="000000" w:themeColor="text1"/>
          <w:sz w:val="24"/>
          <w:szCs w:val="24"/>
        </w:rPr>
        <w:lastRenderedPageBreak/>
        <w:t xml:space="preserve">findings through pupils work to assess the outcomes and directly address my research question.  I would then be able to use my findings to shape future teaching and learning. </w:t>
      </w:r>
    </w:p>
    <w:p w14:paraId="00811AA0" w14:textId="1087B585" w:rsidR="006702BF" w:rsidRPr="001117FC" w:rsidRDefault="006702BF" w:rsidP="006702BF">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 xml:space="preserve">Power (2005) instructs that the methods chosen will be directly linked to the nature of the problem. He exemplifies “if there is genuine uncertainty about two approaches to teaching… it may be appropriate to set up an experiment where one group of students is taught by one method, and the other by another”. In light of this, in order to conduct this research, I will be using two mixed ability Year 7 classes. I will label one class (class A) as a controlled group. This class will receive the standard support and scaffolding used by the department to complete an extended writing task. This includes using a modelled paragraph, PEE writing method and sentence starters. The experimental group will not receive these methods of scaffolding. They will be required to scaffold the writing process themselves. The pupils will be given time to create their own success criteria concerning what makes a good piece of ‘explanation’ text and complete a plan to follow when writing. I will question the pupils to ensure that they know what should be included within their writing plan. The pupils will be given planning time to engage with this task, as the EEF (2018) metacognition research indicates, pupils must be able to plan to be able to self-regulate within their work. </w:t>
      </w:r>
    </w:p>
    <w:p w14:paraId="73E71110" w14:textId="05252B65" w:rsidR="006702BF" w:rsidRPr="001117FC" w:rsidRDefault="006702BF" w:rsidP="006702BF">
      <w:pPr>
        <w:rPr>
          <w:color w:val="000000" w:themeColor="text1"/>
        </w:rPr>
      </w:pPr>
      <w:r w:rsidRPr="001117FC">
        <w:rPr>
          <w:color w:val="000000" w:themeColor="text1"/>
        </w:rPr>
        <w:tab/>
        <w:t xml:space="preserve">In order to asses the work produced by the pupils, I will use the National Curriculum for History level descriptors. The National Curriculum levels are used within my placement school to record and report levels of pupils’ work. As I have documented data concerning the previous levels obtained by the pupils involved within the research, along with their predicted level at the end of the key stage. I will utilise this data, along side the levels pupils’ gain within the selected piece of work to analyse the outcomes of the intervention. However, I must acknowledge the ongoing criticisms of using the National Level descriptors within History. Hayden et al (2015) draws on research from Burnham and Brown (2004) to construct an argument against the use of levelling within History. They argue that the level descriptors do not account for the changing ideas, patters of reasoning and layers of knowledge that make up progression in history. Pupils do not make uniform progress through the levels. </w:t>
      </w:r>
      <w:proofErr w:type="spellStart"/>
      <w:r w:rsidRPr="001117FC">
        <w:rPr>
          <w:color w:val="000000" w:themeColor="text1"/>
        </w:rPr>
        <w:t>Ofted</w:t>
      </w:r>
      <w:proofErr w:type="spellEnd"/>
      <w:r w:rsidRPr="001117FC">
        <w:rPr>
          <w:color w:val="000000" w:themeColor="text1"/>
        </w:rPr>
        <w:t xml:space="preserve"> (2011) agreed in stating that there is often too much superficial focus on the National Curriculum levels. In order to counter this, I will not only look at the levels achieved by pupils but the quality and quantity of the work produced. </w:t>
      </w:r>
    </w:p>
    <w:p w14:paraId="028681B6" w14:textId="495E42CF" w:rsidR="006702BF" w:rsidRPr="001117FC" w:rsidRDefault="006702BF" w:rsidP="006702BF">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 xml:space="preserve">As well as this, I will analyse the quality of the pupils’ self scaffolding by marking their ability to create their own success criteria and writing plan. I will do this by categorising each pupils’ success criteria and plan as either excellent, good, ok, poor or none. By keeping a controlled group, I can compare Class A results with Class B results. This will enable me to see the effects of eliminating scaffolding from the writing process. In doing this, I feel that I am able to obtain more complete picture of the effects of scaffolding. This is why I have chosen to compare the results of both classes. In maintaining a controlled group, I am able to have a general idea of the levels pupils would obtain if they receive measures to support their writing. As the classes are mixed ability, you would expect to see similar results within assessed pieces of work. In analysing the result, I hope to see whether some pupils are able to self scaffolding after 6 months of scaffolding. Additionally, I hope to analyse whether scaffolding is needed for some pupils, and if so, which pupils rely on scaffolding most. My research aims to challenge the view that all pupils need scaffolding. </w:t>
      </w:r>
    </w:p>
    <w:p w14:paraId="7D2ADB89" w14:textId="4035CBDA" w:rsidR="006702BF" w:rsidRPr="001117FC" w:rsidRDefault="006702BF" w:rsidP="006702BF">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 xml:space="preserve">Additionally, whilst teaching the lessons, I will record how the pupils cope with the task. Hopkins (2008) calls these ‘field notes’, which are made during the process of the intervention. The advantage of recording this data will allow me to focus on particular issues as they arise in the process. This will contribute towards my overall conclusions as they will provide me with first hand accounts from the intervention. However, Hopkins highlights that these can be highly subjective, and criticises that field notes do not work as well with full classes. I considered recording lesson, however, I felt I was able to record enough data through personal observations and comments within the lesson. </w:t>
      </w:r>
    </w:p>
    <w:p w14:paraId="3E74A614" w14:textId="2F46DC7E" w:rsidR="006702BF" w:rsidRPr="001117FC" w:rsidRDefault="006702BF" w:rsidP="006702BF">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 xml:space="preserve">When conducting action research, one must be mindful of the ethical issues which may arise. Before conducting my action research, I will obtain ethical approval from an ethical committee. Additionally, as a classroom teacher, the pupils can not opt out of my lessons. However, they do have the right to withdraw from the research process “for any or no reason, at any time” </w:t>
      </w:r>
      <w:proofErr w:type="spellStart"/>
      <w:r w:rsidRPr="001117FC">
        <w:rPr>
          <w:rFonts w:ascii="Times New Roman" w:hAnsi="Times New Roman" w:cs="Times New Roman"/>
          <w:color w:val="000000" w:themeColor="text1"/>
          <w:sz w:val="24"/>
          <w:szCs w:val="24"/>
        </w:rPr>
        <w:t>Bera</w:t>
      </w:r>
      <w:proofErr w:type="spellEnd"/>
      <w:r w:rsidRPr="001117FC">
        <w:rPr>
          <w:rFonts w:ascii="Times New Roman" w:hAnsi="Times New Roman" w:cs="Times New Roman"/>
          <w:color w:val="000000" w:themeColor="text1"/>
          <w:sz w:val="24"/>
          <w:szCs w:val="24"/>
        </w:rPr>
        <w:t xml:space="preserve"> (2011. p6). </w:t>
      </w:r>
      <w:proofErr w:type="spellStart"/>
      <w:r w:rsidRPr="001117FC">
        <w:rPr>
          <w:rFonts w:ascii="Times New Roman" w:hAnsi="Times New Roman" w:cs="Times New Roman"/>
          <w:color w:val="000000" w:themeColor="text1"/>
          <w:sz w:val="24"/>
          <w:szCs w:val="24"/>
        </w:rPr>
        <w:t>Bera</w:t>
      </w:r>
      <w:proofErr w:type="spellEnd"/>
      <w:r w:rsidRPr="001117FC">
        <w:rPr>
          <w:rFonts w:ascii="Times New Roman" w:hAnsi="Times New Roman" w:cs="Times New Roman"/>
          <w:color w:val="000000" w:themeColor="text1"/>
          <w:sz w:val="24"/>
          <w:szCs w:val="24"/>
        </w:rPr>
        <w:t xml:space="preserve"> Ethical Guidelines (2011) highlight that as a researcher, I must ensure that all pupils understand the process, why they are participating and how and to whom the findings will be reported. In order to ensure my research is ethical, pupils must give voluntary informed consent and understand that they have the right to withdraw from the research process. If any pupil chooses to withdraw, their data will be removed from the analysis. (See appendix 3 for the consent forms signed by pupils). Recognizably, there is a danger that all pupils choose to withdraw from the research process, thus, resulting in no evidence to analyse. If this occurs, I will complete </w:t>
      </w:r>
      <w:r w:rsidRPr="001117FC">
        <w:rPr>
          <w:rFonts w:ascii="Times New Roman" w:hAnsi="Times New Roman" w:cs="Times New Roman"/>
          <w:color w:val="000000" w:themeColor="text1"/>
          <w:sz w:val="24"/>
          <w:szCs w:val="24"/>
        </w:rPr>
        <w:lastRenderedPageBreak/>
        <w:t xml:space="preserve">the action research with an alternative class. At no point will the pupils involved receive any incentives, like every lesson, they will be expected to participate within the lesson and will not be rewarded for this.  </w:t>
      </w:r>
    </w:p>
    <w:p w14:paraId="047350E3" w14:textId="65222CCB" w:rsidR="00762CBE" w:rsidRPr="001117FC" w:rsidRDefault="006702BF" w:rsidP="00D27AF2">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To gather data, I considered using questionnaires to ask pupils how difficult they felt the lesson was</w:t>
      </w:r>
      <w:r w:rsidR="00762CBE" w:rsidRPr="001117FC">
        <w:rPr>
          <w:rFonts w:ascii="Times New Roman" w:hAnsi="Times New Roman" w:cs="Times New Roman"/>
          <w:color w:val="000000" w:themeColor="text1"/>
          <w:sz w:val="24"/>
          <w:szCs w:val="24"/>
        </w:rPr>
        <w:t>. H</w:t>
      </w:r>
      <w:r w:rsidRPr="001117FC">
        <w:rPr>
          <w:rFonts w:ascii="Times New Roman" w:hAnsi="Times New Roman" w:cs="Times New Roman"/>
          <w:color w:val="000000" w:themeColor="text1"/>
          <w:sz w:val="24"/>
          <w:szCs w:val="24"/>
        </w:rPr>
        <w:t>owever</w:t>
      </w:r>
      <w:r w:rsidR="00762CBE" w:rsidRPr="001117FC">
        <w:rPr>
          <w:rFonts w:ascii="Times New Roman" w:hAnsi="Times New Roman" w:cs="Times New Roman"/>
          <w:color w:val="000000" w:themeColor="text1"/>
          <w:sz w:val="24"/>
          <w:szCs w:val="24"/>
        </w:rPr>
        <w:t>,</w:t>
      </w:r>
      <w:r w:rsidRPr="001117FC">
        <w:rPr>
          <w:rFonts w:ascii="Times New Roman" w:hAnsi="Times New Roman" w:cs="Times New Roman"/>
          <w:color w:val="000000" w:themeColor="text1"/>
          <w:sz w:val="24"/>
          <w:szCs w:val="24"/>
        </w:rPr>
        <w:t xml:space="preserve"> </w:t>
      </w:r>
      <w:r w:rsidR="00762CBE" w:rsidRPr="001117FC">
        <w:rPr>
          <w:rFonts w:ascii="Times New Roman" w:hAnsi="Times New Roman" w:cs="Times New Roman"/>
          <w:color w:val="000000" w:themeColor="text1"/>
          <w:sz w:val="24"/>
          <w:szCs w:val="24"/>
        </w:rPr>
        <w:t>a</w:t>
      </w:r>
      <w:r w:rsidRPr="001117FC">
        <w:rPr>
          <w:rFonts w:ascii="Times New Roman" w:hAnsi="Times New Roman" w:cs="Times New Roman"/>
          <w:color w:val="000000" w:themeColor="text1"/>
          <w:sz w:val="24"/>
          <w:szCs w:val="24"/>
        </w:rPr>
        <w:t xml:space="preserve">s stated within the literature by </w:t>
      </w:r>
      <w:proofErr w:type="spellStart"/>
      <w:r w:rsidRPr="001117FC">
        <w:rPr>
          <w:rFonts w:ascii="Times New Roman" w:hAnsi="Times New Roman" w:cs="Times New Roman"/>
          <w:color w:val="000000" w:themeColor="text1"/>
          <w:sz w:val="24"/>
          <w:szCs w:val="24"/>
        </w:rPr>
        <w:t>Didau</w:t>
      </w:r>
      <w:proofErr w:type="spellEnd"/>
      <w:r w:rsidRPr="001117FC">
        <w:rPr>
          <w:rFonts w:ascii="Times New Roman" w:hAnsi="Times New Roman" w:cs="Times New Roman"/>
          <w:color w:val="000000" w:themeColor="text1"/>
          <w:sz w:val="24"/>
          <w:szCs w:val="24"/>
        </w:rPr>
        <w:t xml:space="preserve"> (2015) struggle is healthy for pupils to learn.</w:t>
      </w:r>
      <w:r w:rsidR="00762CBE" w:rsidRPr="001117FC">
        <w:rPr>
          <w:rFonts w:ascii="Times New Roman" w:hAnsi="Times New Roman" w:cs="Times New Roman"/>
          <w:color w:val="000000" w:themeColor="text1"/>
          <w:sz w:val="24"/>
          <w:szCs w:val="24"/>
        </w:rPr>
        <w:t xml:space="preserve"> Thus, a questionnaire highlighting that pupils struggled is insignificant and students </w:t>
      </w:r>
      <w:r w:rsidRPr="001117FC">
        <w:rPr>
          <w:rFonts w:ascii="Times New Roman" w:hAnsi="Times New Roman" w:cs="Times New Roman"/>
          <w:color w:val="000000" w:themeColor="text1"/>
          <w:sz w:val="24"/>
          <w:szCs w:val="24"/>
        </w:rPr>
        <w:t xml:space="preserve">should find all lessons challenging if pitched to the correct level. </w:t>
      </w:r>
    </w:p>
    <w:p w14:paraId="3B52FAC9" w14:textId="5E4FABEB" w:rsidR="00762CBE" w:rsidRPr="001117FC" w:rsidRDefault="00762CBE" w:rsidP="00762CBE">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 xml:space="preserve">When </w:t>
      </w:r>
      <w:r w:rsidR="00D27AF2" w:rsidRPr="001117FC">
        <w:rPr>
          <w:rFonts w:ascii="Times New Roman" w:hAnsi="Times New Roman" w:cs="Times New Roman"/>
          <w:color w:val="000000" w:themeColor="text1"/>
          <w:sz w:val="24"/>
          <w:szCs w:val="24"/>
        </w:rPr>
        <w:t>conducting</w:t>
      </w:r>
      <w:r w:rsidRPr="001117FC">
        <w:rPr>
          <w:rFonts w:ascii="Times New Roman" w:hAnsi="Times New Roman" w:cs="Times New Roman"/>
          <w:color w:val="000000" w:themeColor="text1"/>
          <w:sz w:val="24"/>
          <w:szCs w:val="24"/>
        </w:rPr>
        <w:t xml:space="preserve"> my action research, Year 7 were learning about change and continuity after the Norman conquest. The lessons focused on how far homes had changed between the Anglo-Saxons and Norman times. Class A and B received the same lesson, formatted exactly the same way. No pupil received differentiated work for this lesson as there was no demand for this. The pupils were given information on the Anglo-Saxon home and the Norman home. They were also given a table to ensure that the information gathered was structured and clear. The pupils were required to work in pairs and use the information cards to record what either the Anglo-Saxon home or Norman home was like. Pairs then became groups of four and the pupils were required to share the information they had gathered, resulting in every pupil receiving information on both the Anglo-Saxon and Norman homes. This worked effectively and the pace of the lesson was maintained throu</w:t>
      </w:r>
      <w:r w:rsidR="00D27AF2" w:rsidRPr="001117FC">
        <w:rPr>
          <w:rFonts w:ascii="Times New Roman" w:hAnsi="Times New Roman" w:cs="Times New Roman"/>
          <w:color w:val="000000" w:themeColor="text1"/>
          <w:sz w:val="24"/>
          <w:szCs w:val="24"/>
        </w:rPr>
        <w:t xml:space="preserve">gh the use of a timer. Pupils were given a </w:t>
      </w:r>
      <w:r w:rsidRPr="001117FC">
        <w:rPr>
          <w:rFonts w:ascii="Times New Roman" w:hAnsi="Times New Roman" w:cs="Times New Roman"/>
          <w:color w:val="000000" w:themeColor="text1"/>
          <w:sz w:val="24"/>
          <w:szCs w:val="24"/>
        </w:rPr>
        <w:t>short</w:t>
      </w:r>
      <w:r w:rsidR="00D27AF2" w:rsidRPr="001117FC">
        <w:rPr>
          <w:rFonts w:ascii="Times New Roman" w:hAnsi="Times New Roman" w:cs="Times New Roman"/>
          <w:color w:val="000000" w:themeColor="text1"/>
          <w:sz w:val="24"/>
          <w:szCs w:val="24"/>
        </w:rPr>
        <w:t xml:space="preserve"> time limit to share their information</w:t>
      </w:r>
      <w:r w:rsidRPr="001117FC">
        <w:rPr>
          <w:rFonts w:ascii="Times New Roman" w:hAnsi="Times New Roman" w:cs="Times New Roman"/>
          <w:color w:val="000000" w:themeColor="text1"/>
          <w:sz w:val="24"/>
          <w:szCs w:val="24"/>
        </w:rPr>
        <w:t xml:space="preserve"> in order to ensure the pupils discussed the information</w:t>
      </w:r>
      <w:r w:rsidR="00D27AF2" w:rsidRPr="001117FC">
        <w:rPr>
          <w:rFonts w:ascii="Times New Roman" w:hAnsi="Times New Roman" w:cs="Times New Roman"/>
          <w:color w:val="000000" w:themeColor="text1"/>
          <w:sz w:val="24"/>
          <w:szCs w:val="24"/>
        </w:rPr>
        <w:t>,</w:t>
      </w:r>
      <w:r w:rsidRPr="001117FC">
        <w:rPr>
          <w:rFonts w:ascii="Times New Roman" w:hAnsi="Times New Roman" w:cs="Times New Roman"/>
          <w:color w:val="000000" w:themeColor="text1"/>
          <w:sz w:val="24"/>
          <w:szCs w:val="24"/>
        </w:rPr>
        <w:t xml:space="preserve"> </w:t>
      </w:r>
      <w:r w:rsidR="00D27AF2" w:rsidRPr="001117FC">
        <w:rPr>
          <w:rFonts w:ascii="Times New Roman" w:hAnsi="Times New Roman" w:cs="Times New Roman"/>
          <w:color w:val="000000" w:themeColor="text1"/>
          <w:sz w:val="24"/>
          <w:szCs w:val="24"/>
        </w:rPr>
        <w:t>not just</w:t>
      </w:r>
      <w:r w:rsidRPr="001117FC">
        <w:rPr>
          <w:rFonts w:ascii="Times New Roman" w:hAnsi="Times New Roman" w:cs="Times New Roman"/>
          <w:color w:val="000000" w:themeColor="text1"/>
          <w:sz w:val="24"/>
          <w:szCs w:val="24"/>
        </w:rPr>
        <w:t xml:space="preserve"> copy from each others books. Next, the pupils highlighted </w:t>
      </w:r>
      <w:r w:rsidR="00D27AF2" w:rsidRPr="001117FC">
        <w:rPr>
          <w:rFonts w:ascii="Times New Roman" w:hAnsi="Times New Roman" w:cs="Times New Roman"/>
          <w:color w:val="000000" w:themeColor="text1"/>
          <w:sz w:val="24"/>
          <w:szCs w:val="24"/>
        </w:rPr>
        <w:t>features of the home</w:t>
      </w:r>
      <w:r w:rsidRPr="001117FC">
        <w:rPr>
          <w:rFonts w:ascii="Times New Roman" w:hAnsi="Times New Roman" w:cs="Times New Roman"/>
          <w:color w:val="000000" w:themeColor="text1"/>
          <w:sz w:val="24"/>
          <w:szCs w:val="24"/>
        </w:rPr>
        <w:t xml:space="preserve"> that had changed over time in one colour, and elements which had stayed the same in another. This was to make change and continuity clear to the pupils, </w:t>
      </w:r>
      <w:r w:rsidR="00D27AF2" w:rsidRPr="001117FC">
        <w:rPr>
          <w:rFonts w:ascii="Times New Roman" w:hAnsi="Times New Roman" w:cs="Times New Roman"/>
          <w:color w:val="000000" w:themeColor="text1"/>
          <w:sz w:val="24"/>
          <w:szCs w:val="24"/>
        </w:rPr>
        <w:t xml:space="preserve">and to </w:t>
      </w:r>
      <w:r w:rsidRPr="001117FC">
        <w:rPr>
          <w:rFonts w:ascii="Times New Roman" w:hAnsi="Times New Roman" w:cs="Times New Roman"/>
          <w:color w:val="000000" w:themeColor="text1"/>
          <w:sz w:val="24"/>
          <w:szCs w:val="24"/>
        </w:rPr>
        <w:t xml:space="preserve">assist the students when they began writing. </w:t>
      </w:r>
    </w:p>
    <w:p w14:paraId="34838BED" w14:textId="11573B38" w:rsidR="00762CBE" w:rsidRPr="001117FC" w:rsidRDefault="00762CBE" w:rsidP="00D27AF2">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 xml:space="preserve">The resources used were effective. The table the pupils used to record their information was segregated into two columns, one for the Anglo-Saxon homes, one for the Norman homes. The pupils received information on a peasant’s home and an upper class home in Anglo-Saxon and Norman times. Thus in total, analysing 4 different homes. The information sheets were clearly labelled to ensure that the pupils were able to record the information into the correct column of their table. Every pupil was able to complete this table without errors. </w:t>
      </w:r>
      <w:r w:rsidR="00D27AF2" w:rsidRPr="001117FC">
        <w:rPr>
          <w:rFonts w:ascii="Times New Roman" w:hAnsi="Times New Roman" w:cs="Times New Roman"/>
          <w:color w:val="000000" w:themeColor="text1"/>
          <w:sz w:val="24"/>
          <w:szCs w:val="24"/>
        </w:rPr>
        <w:t>The task of highlighting change and continuity required the</w:t>
      </w:r>
      <w:r w:rsidRPr="001117FC">
        <w:rPr>
          <w:rFonts w:ascii="Times New Roman" w:hAnsi="Times New Roman" w:cs="Times New Roman"/>
          <w:color w:val="000000" w:themeColor="text1"/>
          <w:sz w:val="24"/>
          <w:szCs w:val="24"/>
        </w:rPr>
        <w:t xml:space="preserve"> pupils to categorise the information in a different way</w:t>
      </w:r>
      <w:r w:rsidR="00D27AF2" w:rsidRPr="001117FC">
        <w:rPr>
          <w:rFonts w:ascii="Times New Roman" w:hAnsi="Times New Roman" w:cs="Times New Roman"/>
          <w:color w:val="000000" w:themeColor="text1"/>
          <w:sz w:val="24"/>
          <w:szCs w:val="24"/>
        </w:rPr>
        <w:t>, this was</w:t>
      </w:r>
      <w:r w:rsidRPr="001117FC">
        <w:rPr>
          <w:rFonts w:ascii="Times New Roman" w:hAnsi="Times New Roman" w:cs="Times New Roman"/>
          <w:color w:val="000000" w:themeColor="text1"/>
          <w:sz w:val="24"/>
          <w:szCs w:val="24"/>
        </w:rPr>
        <w:t xml:space="preserve"> to assist with the final question; ‘How far did homes change in the Middle Ages?’. The pupils were then presented with the task of completing an explanation type of writing, answering the question ‘How far did homes change in the Middle Ages?’.</w:t>
      </w:r>
    </w:p>
    <w:p w14:paraId="359BD6F2" w14:textId="134D2E8A" w:rsidR="00762CBE" w:rsidRPr="001117FC" w:rsidRDefault="00D27AF2" w:rsidP="00762CBE">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 xml:space="preserve">It was from this point in the lesson where Class A and B took different paths to complete the final question. </w:t>
      </w:r>
      <w:r w:rsidR="00762CBE" w:rsidRPr="001117FC">
        <w:rPr>
          <w:rFonts w:ascii="Times New Roman" w:hAnsi="Times New Roman" w:cs="Times New Roman"/>
          <w:color w:val="000000" w:themeColor="text1"/>
          <w:sz w:val="24"/>
          <w:szCs w:val="24"/>
        </w:rPr>
        <w:t>Class A were verbally asked ‘what makes a good</w:t>
      </w:r>
      <w:r w:rsidRPr="001117FC">
        <w:rPr>
          <w:rFonts w:ascii="Times New Roman" w:hAnsi="Times New Roman" w:cs="Times New Roman"/>
          <w:color w:val="000000" w:themeColor="text1"/>
          <w:sz w:val="24"/>
          <w:szCs w:val="24"/>
        </w:rPr>
        <w:t xml:space="preserve"> piece of explanation writing?’</w:t>
      </w:r>
      <w:r w:rsidR="00762CBE" w:rsidRPr="001117FC">
        <w:rPr>
          <w:rFonts w:ascii="Times New Roman" w:hAnsi="Times New Roman" w:cs="Times New Roman"/>
          <w:color w:val="000000" w:themeColor="text1"/>
          <w:sz w:val="24"/>
          <w:szCs w:val="24"/>
        </w:rPr>
        <w:t xml:space="preserve"> As a class, the pupils were able to pick out key elements of the writing process such as using paragraphs, using facts and formal language. Then, following school policy, I instructed the pupils to open their planners to the explanation writing help sheet and the success criteria was displayed on the white board to reinforce the requirements of the task. As stated, writing for text purposes is a focus of the school across the curriculum and pupils are generally able to identify key elements of text purposes. </w:t>
      </w:r>
    </w:p>
    <w:p w14:paraId="10611E10" w14:textId="751D13B4" w:rsidR="00762CBE" w:rsidRPr="001117FC" w:rsidRDefault="00762CBE" w:rsidP="00762CBE">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 xml:space="preserve">Before Class A began writing, as a group, we read an example paragraph which modelled the use of </w:t>
      </w:r>
      <w:r w:rsidR="00D27AF2" w:rsidRPr="001117FC">
        <w:rPr>
          <w:rFonts w:ascii="Times New Roman" w:hAnsi="Times New Roman" w:cs="Times New Roman"/>
          <w:color w:val="000000" w:themeColor="text1"/>
          <w:sz w:val="24"/>
          <w:szCs w:val="24"/>
        </w:rPr>
        <w:t xml:space="preserve">the </w:t>
      </w:r>
      <w:r w:rsidRPr="001117FC">
        <w:rPr>
          <w:rFonts w:ascii="Times New Roman" w:hAnsi="Times New Roman" w:cs="Times New Roman"/>
          <w:color w:val="000000" w:themeColor="text1"/>
          <w:sz w:val="24"/>
          <w:szCs w:val="24"/>
        </w:rPr>
        <w:t>point, example, explain</w:t>
      </w:r>
      <w:r w:rsidR="00D27AF2" w:rsidRPr="001117FC">
        <w:rPr>
          <w:rFonts w:ascii="Times New Roman" w:hAnsi="Times New Roman" w:cs="Times New Roman"/>
          <w:color w:val="000000" w:themeColor="text1"/>
          <w:sz w:val="24"/>
          <w:szCs w:val="24"/>
        </w:rPr>
        <w:t xml:space="preserve"> writing frame. This model</w:t>
      </w:r>
      <w:r w:rsidRPr="001117FC">
        <w:rPr>
          <w:rFonts w:ascii="Times New Roman" w:hAnsi="Times New Roman" w:cs="Times New Roman"/>
          <w:color w:val="000000" w:themeColor="text1"/>
          <w:sz w:val="24"/>
          <w:szCs w:val="24"/>
        </w:rPr>
        <w:t xml:space="preserve"> paragraph allowed the pupils to see exactly how to structure their own writing. The pupils were able to identify within the text the point, followed by the example and the explanation. In doing this, the pupils were able to visualise a finished paragraph and strive to achieve similar work. Next, we discussed what the other paragraphs could be about. Pupils used a structured planning sheet to plan their answers. Pupils were able to identify change and continuity wit</w:t>
      </w:r>
      <w:r w:rsidR="00D27AF2" w:rsidRPr="001117FC">
        <w:rPr>
          <w:rFonts w:ascii="Times New Roman" w:hAnsi="Times New Roman" w:cs="Times New Roman"/>
          <w:color w:val="000000" w:themeColor="text1"/>
          <w:sz w:val="24"/>
          <w:szCs w:val="24"/>
        </w:rPr>
        <w:t>hin the homes and bullet point</w:t>
      </w:r>
      <w:r w:rsidRPr="001117FC">
        <w:rPr>
          <w:rFonts w:ascii="Times New Roman" w:hAnsi="Times New Roman" w:cs="Times New Roman"/>
          <w:color w:val="000000" w:themeColor="text1"/>
          <w:sz w:val="24"/>
          <w:szCs w:val="24"/>
        </w:rPr>
        <w:t xml:space="preserve"> their ideas onto their structured planning sheet. Sentence starters</w:t>
      </w:r>
      <w:r w:rsidR="00D27AF2" w:rsidRPr="001117FC">
        <w:rPr>
          <w:rFonts w:ascii="Times New Roman" w:hAnsi="Times New Roman" w:cs="Times New Roman"/>
          <w:color w:val="000000" w:themeColor="text1"/>
          <w:sz w:val="24"/>
          <w:szCs w:val="24"/>
        </w:rPr>
        <w:t xml:space="preserve"> following the PEE writing frame</w:t>
      </w:r>
      <w:r w:rsidRPr="001117FC">
        <w:rPr>
          <w:rFonts w:ascii="Times New Roman" w:hAnsi="Times New Roman" w:cs="Times New Roman"/>
          <w:color w:val="000000" w:themeColor="text1"/>
          <w:sz w:val="24"/>
          <w:szCs w:val="24"/>
        </w:rPr>
        <w:t xml:space="preserve"> were then displayed on the white board to further assist with pupils’ work. </w:t>
      </w:r>
    </w:p>
    <w:p w14:paraId="78CAFC10" w14:textId="3971851F" w:rsidR="00762CBE" w:rsidRPr="001117FC" w:rsidRDefault="00762CBE" w:rsidP="00D27AF2">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When marking the pupils work, the majority of the pupil were able to use the writing frame to plan each paragraph. Some students planned exceptionally well, indicating each poi</w:t>
      </w:r>
      <w:r w:rsidR="00F43CD6" w:rsidRPr="001117FC">
        <w:rPr>
          <w:rFonts w:ascii="Times New Roman" w:hAnsi="Times New Roman" w:cs="Times New Roman"/>
          <w:color w:val="000000" w:themeColor="text1"/>
          <w:sz w:val="24"/>
          <w:szCs w:val="24"/>
        </w:rPr>
        <w:t>nt, with examples and the extent</w:t>
      </w:r>
      <w:r w:rsidRPr="001117FC">
        <w:rPr>
          <w:rFonts w:ascii="Times New Roman" w:hAnsi="Times New Roman" w:cs="Times New Roman"/>
          <w:color w:val="000000" w:themeColor="text1"/>
          <w:sz w:val="24"/>
          <w:szCs w:val="24"/>
        </w:rPr>
        <w:t xml:space="preserve"> </w:t>
      </w:r>
      <w:r w:rsidR="00F43CD6" w:rsidRPr="001117FC">
        <w:rPr>
          <w:rFonts w:ascii="Times New Roman" w:hAnsi="Times New Roman" w:cs="Times New Roman"/>
          <w:color w:val="000000" w:themeColor="text1"/>
          <w:sz w:val="24"/>
          <w:szCs w:val="24"/>
        </w:rPr>
        <w:t xml:space="preserve">of </w:t>
      </w:r>
      <w:r w:rsidRPr="001117FC">
        <w:rPr>
          <w:rFonts w:ascii="Times New Roman" w:hAnsi="Times New Roman" w:cs="Times New Roman"/>
          <w:color w:val="000000" w:themeColor="text1"/>
          <w:sz w:val="24"/>
          <w:szCs w:val="24"/>
        </w:rPr>
        <w:t>change. This may be due to the fact that the pupils were able to visualise what was requ</w:t>
      </w:r>
      <w:r w:rsidR="00D27AF2" w:rsidRPr="001117FC">
        <w:rPr>
          <w:rFonts w:ascii="Times New Roman" w:hAnsi="Times New Roman" w:cs="Times New Roman"/>
          <w:color w:val="000000" w:themeColor="text1"/>
          <w:sz w:val="24"/>
          <w:szCs w:val="24"/>
        </w:rPr>
        <w:t xml:space="preserve">ired of them as they had seen an exemplar </w:t>
      </w:r>
      <w:r w:rsidRPr="001117FC">
        <w:rPr>
          <w:rFonts w:ascii="Times New Roman" w:hAnsi="Times New Roman" w:cs="Times New Roman"/>
          <w:color w:val="000000" w:themeColor="text1"/>
          <w:sz w:val="24"/>
          <w:szCs w:val="24"/>
        </w:rPr>
        <w:t xml:space="preserve">paragraph. As suggested by </w:t>
      </w:r>
      <w:proofErr w:type="spellStart"/>
      <w:r w:rsidRPr="001117FC">
        <w:rPr>
          <w:rFonts w:ascii="Times New Roman" w:hAnsi="Times New Roman" w:cs="Times New Roman"/>
          <w:color w:val="000000" w:themeColor="text1"/>
          <w:sz w:val="24"/>
          <w:szCs w:val="24"/>
        </w:rPr>
        <w:t>Tharby</w:t>
      </w:r>
      <w:proofErr w:type="spellEnd"/>
      <w:r w:rsidRPr="001117FC">
        <w:rPr>
          <w:rFonts w:ascii="Times New Roman" w:hAnsi="Times New Roman" w:cs="Times New Roman"/>
          <w:color w:val="000000" w:themeColor="text1"/>
          <w:sz w:val="24"/>
          <w:szCs w:val="24"/>
        </w:rPr>
        <w:t xml:space="preserve"> (2014) explanation and modelling should fit together seamlessly. In this case, I feel that the model helped reinforce the instructions to the pupils ensuring that they were clear in what they were doing, directly increasing their confidence. </w:t>
      </w:r>
    </w:p>
    <w:p w14:paraId="09D373D9" w14:textId="77777777" w:rsidR="00D27AF2" w:rsidRPr="001117FC" w:rsidRDefault="00762CBE" w:rsidP="00762CBE">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ab/>
        <w:t>Class A were able to begin writing relatively quickly, a small handful of pupils asked questions, however, the majority began almost immediately. The majority of the pupils used the point</w:t>
      </w:r>
      <w:r w:rsidR="00D27AF2" w:rsidRPr="001117FC">
        <w:rPr>
          <w:rFonts w:ascii="Times New Roman" w:hAnsi="Times New Roman" w:cs="Times New Roman"/>
          <w:color w:val="000000" w:themeColor="text1"/>
          <w:sz w:val="24"/>
          <w:szCs w:val="24"/>
        </w:rPr>
        <w:t>,</w:t>
      </w:r>
      <w:r w:rsidRPr="001117FC">
        <w:rPr>
          <w:rFonts w:ascii="Times New Roman" w:hAnsi="Times New Roman" w:cs="Times New Roman"/>
          <w:color w:val="000000" w:themeColor="text1"/>
          <w:sz w:val="24"/>
          <w:szCs w:val="24"/>
        </w:rPr>
        <w:t xml:space="preserve"> example</w:t>
      </w:r>
      <w:r w:rsidR="00D27AF2" w:rsidRPr="001117FC">
        <w:rPr>
          <w:rFonts w:ascii="Times New Roman" w:hAnsi="Times New Roman" w:cs="Times New Roman"/>
          <w:color w:val="000000" w:themeColor="text1"/>
          <w:sz w:val="24"/>
          <w:szCs w:val="24"/>
        </w:rPr>
        <w:t>,</w:t>
      </w:r>
      <w:r w:rsidRPr="001117FC">
        <w:rPr>
          <w:rFonts w:ascii="Times New Roman" w:hAnsi="Times New Roman" w:cs="Times New Roman"/>
          <w:color w:val="000000" w:themeColor="text1"/>
          <w:sz w:val="24"/>
          <w:szCs w:val="24"/>
        </w:rPr>
        <w:t xml:space="preserve"> explain method within their work. However, due to the fact that lessons are only 60 minutes, the pupils had to complete the writing within their next History lesson, a week later. I feel this had a negative impact on some pupils.</w:t>
      </w:r>
      <w:r w:rsidR="00D27AF2" w:rsidRPr="001117FC">
        <w:rPr>
          <w:rFonts w:ascii="Times New Roman" w:hAnsi="Times New Roman" w:cs="Times New Roman"/>
          <w:color w:val="000000" w:themeColor="text1"/>
          <w:sz w:val="24"/>
          <w:szCs w:val="24"/>
        </w:rPr>
        <w:t xml:space="preserve"> </w:t>
      </w:r>
    </w:p>
    <w:p w14:paraId="1DC56F33" w14:textId="2BA45A16" w:rsidR="00762CBE" w:rsidRPr="001117FC" w:rsidRDefault="00762CBE" w:rsidP="00811E09">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lastRenderedPageBreak/>
        <w:t xml:space="preserve">When </w:t>
      </w:r>
      <w:r w:rsidR="00D27AF2" w:rsidRPr="001117FC">
        <w:rPr>
          <w:rFonts w:ascii="Times New Roman" w:hAnsi="Times New Roman" w:cs="Times New Roman"/>
          <w:color w:val="000000" w:themeColor="text1"/>
          <w:sz w:val="24"/>
          <w:szCs w:val="24"/>
        </w:rPr>
        <w:t>analysing</w:t>
      </w:r>
      <w:r w:rsidRPr="001117FC">
        <w:rPr>
          <w:rFonts w:ascii="Times New Roman" w:hAnsi="Times New Roman" w:cs="Times New Roman"/>
          <w:color w:val="000000" w:themeColor="text1"/>
          <w:sz w:val="24"/>
          <w:szCs w:val="24"/>
        </w:rPr>
        <w:t xml:space="preserve"> the pupils work</w:t>
      </w:r>
      <w:r w:rsidR="00D27AF2" w:rsidRPr="001117FC">
        <w:rPr>
          <w:rFonts w:ascii="Times New Roman" w:hAnsi="Times New Roman" w:cs="Times New Roman"/>
          <w:color w:val="000000" w:themeColor="text1"/>
          <w:sz w:val="24"/>
          <w:szCs w:val="24"/>
        </w:rPr>
        <w:t xml:space="preserve"> in Class A</w:t>
      </w:r>
      <w:r w:rsidRPr="001117FC">
        <w:rPr>
          <w:rFonts w:ascii="Times New Roman" w:hAnsi="Times New Roman" w:cs="Times New Roman"/>
          <w:color w:val="000000" w:themeColor="text1"/>
          <w:sz w:val="24"/>
          <w:szCs w:val="24"/>
        </w:rPr>
        <w:t>, I found that all pupils, except 3, wrote in paragraphs. The pupils wrote a lot more compared to Class B, including more detailed explanations and examples of elements within the homes which changed. In most cases, the elements of change were explained well. Pupils began to evaluate the effects of these changes and the answers were well structured. The levels achieved by the pupils were as follows: 25% achieved 3 or 3+, 55% achieved between a -4 to 4+ and 20% achieved above 4+. The 25% of pupils who achieved</w:t>
      </w:r>
      <w:r w:rsidR="00811E09" w:rsidRPr="001117FC">
        <w:rPr>
          <w:rFonts w:ascii="Times New Roman" w:hAnsi="Times New Roman" w:cs="Times New Roman"/>
          <w:color w:val="000000" w:themeColor="text1"/>
          <w:sz w:val="24"/>
          <w:szCs w:val="24"/>
        </w:rPr>
        <w:t xml:space="preserve"> 3 or 3+ either wrote too little</w:t>
      </w:r>
      <w:r w:rsidRPr="001117FC">
        <w:rPr>
          <w:rFonts w:ascii="Times New Roman" w:hAnsi="Times New Roman" w:cs="Times New Roman"/>
          <w:color w:val="000000" w:themeColor="text1"/>
          <w:sz w:val="24"/>
          <w:szCs w:val="24"/>
        </w:rPr>
        <w:t xml:space="preserve"> or did not follow the scaffolding given. This resulted in their work lacking su</w:t>
      </w:r>
      <w:r w:rsidR="00811E09" w:rsidRPr="001117FC">
        <w:rPr>
          <w:rFonts w:ascii="Times New Roman" w:hAnsi="Times New Roman" w:cs="Times New Roman"/>
          <w:color w:val="000000" w:themeColor="text1"/>
          <w:sz w:val="24"/>
          <w:szCs w:val="24"/>
        </w:rPr>
        <w:t xml:space="preserve">fficient detail and structure. The majority of the class achieved between a level -4 to 4+, this is the average grade achieved by Year 7 within this school. Yet, the scaffolding was designed to prompt the pupils to make evaluative comments within their work. For example, the sentence starters included ‘The results of this were …. This was a ….”. This was to prompt the pupils to link cause and consequence of change and evaluate the extent of change. However, few students did this throughout their work. This could indicate that the method of scaffolding that attempts to prompt higher order thinking skills is not effective.  </w:t>
      </w:r>
    </w:p>
    <w:p w14:paraId="5B20CDA4" w14:textId="77777777" w:rsidR="00811E09" w:rsidRPr="001117FC" w:rsidRDefault="00811E09" w:rsidP="00811E09">
      <w:pPr>
        <w:pStyle w:val="NoSpacing"/>
        <w:ind w:firstLine="720"/>
        <w:rPr>
          <w:rFonts w:ascii="Times New Roman" w:hAnsi="Times New Roman" w:cs="Times New Roman"/>
          <w:color w:val="000000" w:themeColor="text1"/>
          <w:sz w:val="24"/>
          <w:szCs w:val="24"/>
        </w:rPr>
      </w:pPr>
    </w:p>
    <w:p w14:paraId="3A47BD49" w14:textId="2AB6A5EC" w:rsidR="00762CBE" w:rsidRPr="001117FC" w:rsidRDefault="00762CBE" w:rsidP="00762CBE">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When completing the lesson with Class B, the class received exactly the same lesson in order to build knowledge for the writing task. I introduced the writing task to the pupils, explaining that they would be completing an explanation piece of writing answering the question ‘How far did homes change in the Middle Ages?’. The pupils were given 5 minutes to write their own success criteria. Most pupils went directly to their planners</w:t>
      </w:r>
      <w:r w:rsidR="00811E09" w:rsidRPr="001117FC">
        <w:rPr>
          <w:rFonts w:ascii="Times New Roman" w:hAnsi="Times New Roman" w:cs="Times New Roman"/>
          <w:color w:val="000000" w:themeColor="text1"/>
          <w:sz w:val="24"/>
          <w:szCs w:val="24"/>
        </w:rPr>
        <w:t>, to use</w:t>
      </w:r>
      <w:r w:rsidRPr="001117FC">
        <w:rPr>
          <w:rFonts w:ascii="Times New Roman" w:hAnsi="Times New Roman" w:cs="Times New Roman"/>
          <w:color w:val="000000" w:themeColor="text1"/>
          <w:sz w:val="24"/>
          <w:szCs w:val="24"/>
        </w:rPr>
        <w:t xml:space="preserve"> </w:t>
      </w:r>
      <w:r w:rsidR="00811E09" w:rsidRPr="001117FC">
        <w:rPr>
          <w:rFonts w:ascii="Times New Roman" w:hAnsi="Times New Roman" w:cs="Times New Roman"/>
          <w:color w:val="000000" w:themeColor="text1"/>
          <w:sz w:val="24"/>
          <w:szCs w:val="24"/>
        </w:rPr>
        <w:t xml:space="preserve">their </w:t>
      </w:r>
      <w:r w:rsidRPr="001117FC">
        <w:rPr>
          <w:rFonts w:ascii="Times New Roman" w:hAnsi="Times New Roman" w:cs="Times New Roman"/>
          <w:color w:val="000000" w:themeColor="text1"/>
          <w:sz w:val="24"/>
          <w:szCs w:val="24"/>
        </w:rPr>
        <w:t xml:space="preserve">text type help sheets. I allowed the pupils to use these sheets as it is </w:t>
      </w:r>
      <w:r w:rsidR="00811E09" w:rsidRPr="001117FC">
        <w:rPr>
          <w:rFonts w:ascii="Times New Roman" w:hAnsi="Times New Roman" w:cs="Times New Roman"/>
          <w:color w:val="000000" w:themeColor="text1"/>
          <w:sz w:val="24"/>
          <w:szCs w:val="24"/>
        </w:rPr>
        <w:t>part of school policy</w:t>
      </w:r>
      <w:r w:rsidRPr="001117FC">
        <w:rPr>
          <w:rFonts w:ascii="Times New Roman" w:hAnsi="Times New Roman" w:cs="Times New Roman"/>
          <w:color w:val="000000" w:themeColor="text1"/>
          <w:sz w:val="24"/>
          <w:szCs w:val="24"/>
        </w:rPr>
        <w:t xml:space="preserve">. Also, I felt it was acceptable for pupils to use their own initiative, to support their work. Next, considering the EEF (2018) research on metacognition, the pupils were then given 5 minutes to write a brief plan to structure their writing. I questioned the pupils on what makes a good plan, the pupils understood that they should write key points for each paragraph. </w:t>
      </w:r>
    </w:p>
    <w:p w14:paraId="6D35777A" w14:textId="28226B55" w:rsidR="00762CBE" w:rsidRPr="001117FC" w:rsidRDefault="00762CBE" w:rsidP="00762CBE">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Then, the pupils were told to start writing their answers. The majority of the class were very slow to being writing. Pupils we</w:t>
      </w:r>
      <w:r w:rsidR="00811E09" w:rsidRPr="001117FC">
        <w:rPr>
          <w:rFonts w:ascii="Times New Roman" w:hAnsi="Times New Roman" w:cs="Times New Roman"/>
          <w:color w:val="000000" w:themeColor="text1"/>
          <w:sz w:val="24"/>
          <w:szCs w:val="24"/>
        </w:rPr>
        <w:t>re asking lots of questions such as ‘</w:t>
      </w:r>
      <w:r w:rsidRPr="001117FC">
        <w:rPr>
          <w:rFonts w:ascii="Times New Roman" w:hAnsi="Times New Roman" w:cs="Times New Roman"/>
          <w:color w:val="000000" w:themeColor="text1"/>
          <w:sz w:val="24"/>
          <w:szCs w:val="24"/>
        </w:rPr>
        <w:t xml:space="preserve">what </w:t>
      </w:r>
      <w:r w:rsidR="00811E09" w:rsidRPr="001117FC">
        <w:rPr>
          <w:rFonts w:ascii="Times New Roman" w:hAnsi="Times New Roman" w:cs="Times New Roman"/>
          <w:color w:val="000000" w:themeColor="text1"/>
          <w:sz w:val="24"/>
          <w:szCs w:val="24"/>
        </w:rPr>
        <w:t>do I</w:t>
      </w:r>
      <w:r w:rsidRPr="001117FC">
        <w:rPr>
          <w:rFonts w:ascii="Times New Roman" w:hAnsi="Times New Roman" w:cs="Times New Roman"/>
          <w:color w:val="000000" w:themeColor="text1"/>
          <w:sz w:val="24"/>
          <w:szCs w:val="24"/>
        </w:rPr>
        <w:t xml:space="preserve"> write</w:t>
      </w:r>
      <w:r w:rsidR="00811E09" w:rsidRPr="001117FC">
        <w:rPr>
          <w:rFonts w:ascii="Times New Roman" w:hAnsi="Times New Roman" w:cs="Times New Roman"/>
          <w:color w:val="000000" w:themeColor="text1"/>
          <w:sz w:val="24"/>
          <w:szCs w:val="24"/>
        </w:rPr>
        <w:t>’</w:t>
      </w:r>
      <w:r w:rsidRPr="001117FC">
        <w:rPr>
          <w:rFonts w:ascii="Times New Roman" w:hAnsi="Times New Roman" w:cs="Times New Roman"/>
          <w:color w:val="000000" w:themeColor="text1"/>
          <w:sz w:val="24"/>
          <w:szCs w:val="24"/>
        </w:rPr>
        <w:t xml:space="preserve">. </w:t>
      </w:r>
      <w:r w:rsidR="00811E09" w:rsidRPr="001117FC">
        <w:rPr>
          <w:rFonts w:ascii="Times New Roman" w:hAnsi="Times New Roman" w:cs="Times New Roman"/>
          <w:color w:val="000000" w:themeColor="text1"/>
          <w:sz w:val="24"/>
          <w:szCs w:val="24"/>
        </w:rPr>
        <w:t xml:space="preserve"> I feel this was because sentence starters were not displayed on the board. </w:t>
      </w:r>
      <w:r w:rsidRPr="001117FC">
        <w:rPr>
          <w:rFonts w:ascii="Times New Roman" w:hAnsi="Times New Roman" w:cs="Times New Roman"/>
          <w:color w:val="000000" w:themeColor="text1"/>
          <w:sz w:val="24"/>
          <w:szCs w:val="24"/>
        </w:rPr>
        <w:t>Here, I implemented Allison et al (2015) advice that a degree of stubbornness is needed for the pupils to work it out for themselves. Pupils questioning largely revolved around how to start and how to structure their writing. Instead of answering the pupils’ questions, I explained that it was up to them to decide how best to structure their work. I reassured the pupils that no one could be wrong, as long as they were explaining things that had changed within the homes. After around 5 minutes</w:t>
      </w:r>
      <w:r w:rsidR="00811E09" w:rsidRPr="001117FC">
        <w:rPr>
          <w:rFonts w:ascii="Times New Roman" w:hAnsi="Times New Roman" w:cs="Times New Roman"/>
          <w:color w:val="000000" w:themeColor="text1"/>
          <w:sz w:val="24"/>
          <w:szCs w:val="24"/>
        </w:rPr>
        <w:t>,</w:t>
      </w:r>
      <w:r w:rsidRPr="001117FC">
        <w:rPr>
          <w:rFonts w:ascii="Times New Roman" w:hAnsi="Times New Roman" w:cs="Times New Roman"/>
          <w:color w:val="000000" w:themeColor="text1"/>
          <w:sz w:val="24"/>
          <w:szCs w:val="24"/>
        </w:rPr>
        <w:t xml:space="preserve"> and a lot of reassurance, the pupils began writing. I felt that the pupils were more worried about getting it wrong. As </w:t>
      </w:r>
      <w:proofErr w:type="spellStart"/>
      <w:r w:rsidRPr="001117FC">
        <w:rPr>
          <w:rFonts w:ascii="Times New Roman" w:hAnsi="Times New Roman" w:cs="Times New Roman"/>
          <w:color w:val="000000" w:themeColor="text1"/>
          <w:sz w:val="24"/>
          <w:szCs w:val="24"/>
        </w:rPr>
        <w:t>Didau</w:t>
      </w:r>
      <w:proofErr w:type="spellEnd"/>
      <w:r w:rsidRPr="001117FC">
        <w:rPr>
          <w:rFonts w:ascii="Times New Roman" w:hAnsi="Times New Roman" w:cs="Times New Roman"/>
          <w:color w:val="000000" w:themeColor="text1"/>
          <w:sz w:val="24"/>
          <w:szCs w:val="24"/>
        </w:rPr>
        <w:t xml:space="preserve"> (2013) highlighted, the pupils must be confident to complete tasks independently. My reassurance combated this and the pupils soon realised that they were able to begin writing without being told exactly how to start with sentence starters. </w:t>
      </w:r>
    </w:p>
    <w:p w14:paraId="37357AFB" w14:textId="5F4E7A79" w:rsidR="00762CBE" w:rsidRPr="001117FC" w:rsidRDefault="00811E09" w:rsidP="00762CBE">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After the lesson, when marking the pupils’ books,</w:t>
      </w:r>
      <w:r w:rsidR="00762CBE" w:rsidRPr="001117FC">
        <w:rPr>
          <w:rFonts w:ascii="Times New Roman" w:hAnsi="Times New Roman" w:cs="Times New Roman"/>
          <w:color w:val="000000" w:themeColor="text1"/>
          <w:sz w:val="24"/>
          <w:szCs w:val="24"/>
        </w:rPr>
        <w:t xml:space="preserve"> I was able to see that </w:t>
      </w:r>
      <w:r w:rsidRPr="001117FC">
        <w:rPr>
          <w:rFonts w:ascii="Times New Roman" w:hAnsi="Times New Roman" w:cs="Times New Roman"/>
          <w:color w:val="000000" w:themeColor="text1"/>
          <w:sz w:val="24"/>
          <w:szCs w:val="24"/>
        </w:rPr>
        <w:t>most pupils were</w:t>
      </w:r>
      <w:r w:rsidR="00762CBE" w:rsidRPr="001117FC">
        <w:rPr>
          <w:rFonts w:ascii="Times New Roman" w:hAnsi="Times New Roman" w:cs="Times New Roman"/>
          <w:color w:val="000000" w:themeColor="text1"/>
          <w:sz w:val="24"/>
          <w:szCs w:val="24"/>
        </w:rPr>
        <w:t xml:space="preserve"> able to produce their own success criteria, </w:t>
      </w:r>
      <w:r w:rsidRPr="001117FC">
        <w:rPr>
          <w:rFonts w:ascii="Times New Roman" w:hAnsi="Times New Roman" w:cs="Times New Roman"/>
          <w:color w:val="000000" w:themeColor="text1"/>
          <w:sz w:val="24"/>
          <w:szCs w:val="24"/>
        </w:rPr>
        <w:t>this included at</w:t>
      </w:r>
      <w:r w:rsidR="00762CBE" w:rsidRPr="001117FC">
        <w:rPr>
          <w:rFonts w:ascii="Times New Roman" w:hAnsi="Times New Roman" w:cs="Times New Roman"/>
          <w:color w:val="000000" w:themeColor="text1"/>
          <w:sz w:val="24"/>
          <w:szCs w:val="24"/>
        </w:rPr>
        <w:t xml:space="preserve"> least three points to consider when completing their writing. However, there were three pupils who did not write any success criteria even with the use of the help sheet within their planners. These three pupils have an individual educational plan. This could </w:t>
      </w:r>
      <w:r w:rsidR="006B5971" w:rsidRPr="001117FC">
        <w:rPr>
          <w:rFonts w:ascii="Times New Roman" w:hAnsi="Times New Roman" w:cs="Times New Roman"/>
          <w:color w:val="000000" w:themeColor="text1"/>
          <w:sz w:val="24"/>
          <w:szCs w:val="24"/>
        </w:rPr>
        <w:t>be because the success criteria are too vague for some pupils to understand</w:t>
      </w:r>
      <w:r w:rsidR="00762CBE" w:rsidRPr="001117FC">
        <w:rPr>
          <w:rFonts w:ascii="Times New Roman" w:hAnsi="Times New Roman" w:cs="Times New Roman"/>
          <w:color w:val="000000" w:themeColor="text1"/>
          <w:sz w:val="24"/>
          <w:szCs w:val="24"/>
        </w:rPr>
        <w:t xml:space="preserve"> </w:t>
      </w:r>
      <w:r w:rsidR="006B5971" w:rsidRPr="001117FC">
        <w:rPr>
          <w:rFonts w:ascii="Times New Roman" w:hAnsi="Times New Roman" w:cs="Times New Roman"/>
          <w:color w:val="000000" w:themeColor="text1"/>
          <w:sz w:val="24"/>
          <w:szCs w:val="24"/>
        </w:rPr>
        <w:t>(</w:t>
      </w:r>
      <w:r w:rsidR="00762CBE" w:rsidRPr="001117FC">
        <w:rPr>
          <w:rFonts w:ascii="Times New Roman" w:hAnsi="Times New Roman" w:cs="Times New Roman"/>
          <w:color w:val="000000" w:themeColor="text1"/>
          <w:sz w:val="24"/>
          <w:szCs w:val="24"/>
        </w:rPr>
        <w:t>Allison et al (2015)</w:t>
      </w:r>
      <w:r w:rsidR="006B5971" w:rsidRPr="001117FC">
        <w:rPr>
          <w:rFonts w:ascii="Times New Roman" w:hAnsi="Times New Roman" w:cs="Times New Roman"/>
          <w:color w:val="000000" w:themeColor="text1"/>
          <w:sz w:val="24"/>
          <w:szCs w:val="24"/>
        </w:rPr>
        <w:t xml:space="preserve">). </w:t>
      </w:r>
    </w:p>
    <w:p w14:paraId="5494776B" w14:textId="60E999CF" w:rsidR="00762CBE" w:rsidRPr="001117FC" w:rsidRDefault="006B5971" w:rsidP="006B5971">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Also, the pupils</w:t>
      </w:r>
      <w:r w:rsidR="00762CBE" w:rsidRPr="001117FC">
        <w:rPr>
          <w:rFonts w:ascii="Times New Roman" w:hAnsi="Times New Roman" w:cs="Times New Roman"/>
          <w:color w:val="000000" w:themeColor="text1"/>
          <w:sz w:val="24"/>
          <w:szCs w:val="24"/>
        </w:rPr>
        <w:t xml:space="preserve"> </w:t>
      </w:r>
      <w:r w:rsidRPr="001117FC">
        <w:rPr>
          <w:rFonts w:ascii="Times New Roman" w:hAnsi="Times New Roman" w:cs="Times New Roman"/>
          <w:color w:val="000000" w:themeColor="text1"/>
          <w:sz w:val="24"/>
          <w:szCs w:val="24"/>
        </w:rPr>
        <w:t xml:space="preserve">writing </w:t>
      </w:r>
      <w:r w:rsidR="00762CBE" w:rsidRPr="001117FC">
        <w:rPr>
          <w:rFonts w:ascii="Times New Roman" w:hAnsi="Times New Roman" w:cs="Times New Roman"/>
          <w:color w:val="000000" w:themeColor="text1"/>
          <w:sz w:val="24"/>
          <w:szCs w:val="24"/>
        </w:rPr>
        <w:t>plans were marked</w:t>
      </w:r>
      <w:r w:rsidRPr="001117FC">
        <w:rPr>
          <w:rFonts w:ascii="Times New Roman" w:hAnsi="Times New Roman" w:cs="Times New Roman"/>
          <w:color w:val="000000" w:themeColor="text1"/>
          <w:sz w:val="24"/>
          <w:szCs w:val="24"/>
        </w:rPr>
        <w:t>,</w:t>
      </w:r>
      <w:r w:rsidR="00762CBE" w:rsidRPr="001117FC">
        <w:rPr>
          <w:rFonts w:ascii="Times New Roman" w:hAnsi="Times New Roman" w:cs="Times New Roman"/>
          <w:color w:val="000000" w:themeColor="text1"/>
          <w:sz w:val="24"/>
          <w:szCs w:val="24"/>
        </w:rPr>
        <w:t xml:space="preserve"> rating between excellent, good, ok</w:t>
      </w:r>
      <w:r w:rsidRPr="001117FC">
        <w:rPr>
          <w:rFonts w:ascii="Times New Roman" w:hAnsi="Times New Roman" w:cs="Times New Roman"/>
          <w:color w:val="000000" w:themeColor="text1"/>
          <w:sz w:val="24"/>
          <w:szCs w:val="24"/>
        </w:rPr>
        <w:t>,</w:t>
      </w:r>
      <w:r w:rsidR="00762CBE" w:rsidRPr="001117FC">
        <w:rPr>
          <w:rFonts w:ascii="Times New Roman" w:hAnsi="Times New Roman" w:cs="Times New Roman"/>
          <w:color w:val="000000" w:themeColor="text1"/>
          <w:sz w:val="24"/>
          <w:szCs w:val="24"/>
        </w:rPr>
        <w:t xml:space="preserve"> poor or none. Pupils achieved an excellent if they had planned each paragraph, i</w:t>
      </w:r>
      <w:r w:rsidRPr="001117FC">
        <w:rPr>
          <w:rFonts w:ascii="Times New Roman" w:hAnsi="Times New Roman" w:cs="Times New Roman"/>
          <w:color w:val="000000" w:themeColor="text1"/>
          <w:sz w:val="24"/>
          <w:szCs w:val="24"/>
        </w:rPr>
        <w:t>ndicating what they would write; good if they had planned most paragraphs;</w:t>
      </w:r>
      <w:r w:rsidR="00762CBE" w:rsidRPr="001117FC">
        <w:rPr>
          <w:rFonts w:ascii="Times New Roman" w:hAnsi="Times New Roman" w:cs="Times New Roman"/>
          <w:color w:val="000000" w:themeColor="text1"/>
          <w:sz w:val="24"/>
          <w:szCs w:val="24"/>
        </w:rPr>
        <w:t xml:space="preserve"> ok if they</w:t>
      </w:r>
      <w:r w:rsidRPr="001117FC">
        <w:rPr>
          <w:rFonts w:ascii="Times New Roman" w:hAnsi="Times New Roman" w:cs="Times New Roman"/>
          <w:color w:val="000000" w:themeColor="text1"/>
          <w:sz w:val="24"/>
          <w:szCs w:val="24"/>
        </w:rPr>
        <w:t xml:space="preserve"> had planned some;</w:t>
      </w:r>
      <w:r w:rsidR="00762CBE" w:rsidRPr="001117FC">
        <w:rPr>
          <w:rFonts w:ascii="Times New Roman" w:hAnsi="Times New Roman" w:cs="Times New Roman"/>
          <w:color w:val="000000" w:themeColor="text1"/>
          <w:sz w:val="24"/>
          <w:szCs w:val="24"/>
        </w:rPr>
        <w:t xml:space="preserve"> poor if there was one point discussed and none if they had written nothing.</w:t>
      </w:r>
      <w:r w:rsidRPr="001117FC">
        <w:rPr>
          <w:rFonts w:ascii="Times New Roman" w:hAnsi="Times New Roman" w:cs="Times New Roman"/>
          <w:color w:val="000000" w:themeColor="text1"/>
          <w:sz w:val="24"/>
          <w:szCs w:val="24"/>
        </w:rPr>
        <w:t xml:space="preserve"> When collating this data,</w:t>
      </w:r>
      <w:r w:rsidR="00762CBE" w:rsidRPr="001117FC">
        <w:rPr>
          <w:rFonts w:ascii="Times New Roman" w:hAnsi="Times New Roman" w:cs="Times New Roman"/>
          <w:color w:val="000000" w:themeColor="text1"/>
          <w:sz w:val="24"/>
          <w:szCs w:val="24"/>
        </w:rPr>
        <w:t xml:space="preserve"> 4 pupils had excellent plans, 4 good, 2 ok, 2 poor and 7 none. This shows that 37% of the class did not know how to plan their own work. This might suggest that more time should be invested in teaching pupils self-regulating techniques such as planning to improve their ability to self-regulate within their work</w:t>
      </w:r>
      <w:r w:rsidRPr="001117FC">
        <w:rPr>
          <w:rFonts w:ascii="Times New Roman" w:hAnsi="Times New Roman" w:cs="Times New Roman"/>
          <w:color w:val="000000" w:themeColor="text1"/>
          <w:sz w:val="24"/>
          <w:szCs w:val="24"/>
        </w:rPr>
        <w:t xml:space="preserve"> (Haynes (2018))</w:t>
      </w:r>
      <w:r w:rsidR="00762CBE" w:rsidRPr="001117FC">
        <w:rPr>
          <w:rFonts w:ascii="Times New Roman" w:hAnsi="Times New Roman" w:cs="Times New Roman"/>
          <w:color w:val="000000" w:themeColor="text1"/>
          <w:sz w:val="24"/>
          <w:szCs w:val="24"/>
        </w:rPr>
        <w:t>.</w:t>
      </w:r>
      <w:r w:rsidRPr="001117FC">
        <w:rPr>
          <w:rFonts w:ascii="Times New Roman" w:hAnsi="Times New Roman" w:cs="Times New Roman"/>
          <w:color w:val="000000" w:themeColor="text1"/>
          <w:sz w:val="24"/>
          <w:szCs w:val="24"/>
        </w:rPr>
        <w:t xml:space="preserve"> I also </w:t>
      </w:r>
      <w:r w:rsidR="00762CBE" w:rsidRPr="001117FC">
        <w:rPr>
          <w:rFonts w:ascii="Times New Roman" w:hAnsi="Times New Roman" w:cs="Times New Roman"/>
          <w:color w:val="000000" w:themeColor="text1"/>
          <w:sz w:val="24"/>
          <w:szCs w:val="24"/>
        </w:rPr>
        <w:t>recorded the amount of pupils who had used paragraphs within their writing, 42% of the pupils had not u</w:t>
      </w:r>
      <w:r w:rsidRPr="001117FC">
        <w:rPr>
          <w:rFonts w:ascii="Times New Roman" w:hAnsi="Times New Roman" w:cs="Times New Roman"/>
          <w:color w:val="000000" w:themeColor="text1"/>
          <w:sz w:val="24"/>
          <w:szCs w:val="24"/>
        </w:rPr>
        <w:t>sed paragraphs where as 58% had.</w:t>
      </w:r>
      <w:r w:rsidR="00762CBE" w:rsidRPr="001117FC">
        <w:rPr>
          <w:rFonts w:ascii="Times New Roman" w:hAnsi="Times New Roman" w:cs="Times New Roman"/>
          <w:color w:val="000000" w:themeColor="text1"/>
          <w:sz w:val="24"/>
          <w:szCs w:val="24"/>
        </w:rPr>
        <w:t xml:space="preserve"> Some pupils had written within their success criteria to use paragraphs, however, had not done this within their writing. This </w:t>
      </w:r>
      <w:r w:rsidRPr="001117FC">
        <w:rPr>
          <w:rFonts w:ascii="Times New Roman" w:hAnsi="Times New Roman" w:cs="Times New Roman"/>
          <w:color w:val="000000" w:themeColor="text1"/>
          <w:sz w:val="24"/>
          <w:szCs w:val="24"/>
        </w:rPr>
        <w:t>against may suggests that</w:t>
      </w:r>
      <w:r w:rsidR="00762CBE" w:rsidRPr="001117FC">
        <w:rPr>
          <w:rFonts w:ascii="Times New Roman" w:hAnsi="Times New Roman" w:cs="Times New Roman"/>
          <w:color w:val="000000" w:themeColor="text1"/>
          <w:sz w:val="24"/>
          <w:szCs w:val="24"/>
        </w:rPr>
        <w:t xml:space="preserve"> success criteria </w:t>
      </w:r>
      <w:r w:rsidRPr="001117FC">
        <w:rPr>
          <w:rFonts w:ascii="Times New Roman" w:hAnsi="Times New Roman" w:cs="Times New Roman"/>
          <w:color w:val="000000" w:themeColor="text1"/>
          <w:sz w:val="24"/>
          <w:szCs w:val="24"/>
        </w:rPr>
        <w:t>are not</w:t>
      </w:r>
      <w:r w:rsidR="00762CBE" w:rsidRPr="001117FC">
        <w:rPr>
          <w:rFonts w:ascii="Times New Roman" w:hAnsi="Times New Roman" w:cs="Times New Roman"/>
          <w:color w:val="000000" w:themeColor="text1"/>
          <w:sz w:val="24"/>
          <w:szCs w:val="24"/>
        </w:rPr>
        <w:t xml:space="preserve"> helpful for</w:t>
      </w:r>
      <w:r w:rsidRPr="001117FC">
        <w:rPr>
          <w:rFonts w:ascii="Times New Roman" w:hAnsi="Times New Roman" w:cs="Times New Roman"/>
          <w:color w:val="000000" w:themeColor="text1"/>
          <w:sz w:val="24"/>
          <w:szCs w:val="24"/>
        </w:rPr>
        <w:t xml:space="preserve"> pupils (Allison et at (2015)).</w:t>
      </w:r>
    </w:p>
    <w:p w14:paraId="571FC58E" w14:textId="7A401B9E" w:rsidR="006B5971" w:rsidRDefault="00762CBE" w:rsidP="001117FC">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 xml:space="preserve">When analysing the pupils’ </w:t>
      </w:r>
      <w:r w:rsidR="006B5971" w:rsidRPr="001117FC">
        <w:rPr>
          <w:rFonts w:ascii="Times New Roman" w:hAnsi="Times New Roman" w:cs="Times New Roman"/>
          <w:color w:val="000000" w:themeColor="text1"/>
          <w:sz w:val="24"/>
          <w:szCs w:val="24"/>
        </w:rPr>
        <w:t xml:space="preserve">responses to the question, </w:t>
      </w:r>
      <w:r w:rsidRPr="001117FC">
        <w:rPr>
          <w:rFonts w:ascii="Times New Roman" w:hAnsi="Times New Roman" w:cs="Times New Roman"/>
          <w:color w:val="000000" w:themeColor="text1"/>
          <w:sz w:val="24"/>
          <w:szCs w:val="24"/>
        </w:rPr>
        <w:t xml:space="preserve">I found that 3 students had written in a list fashion, listing the elements which had changed within the home. </w:t>
      </w:r>
      <w:r w:rsidR="006B5971" w:rsidRPr="001117FC">
        <w:rPr>
          <w:rFonts w:ascii="Times New Roman" w:hAnsi="Times New Roman" w:cs="Times New Roman"/>
          <w:color w:val="000000" w:themeColor="text1"/>
          <w:sz w:val="24"/>
          <w:szCs w:val="24"/>
        </w:rPr>
        <w:t>Also, t</w:t>
      </w:r>
      <w:r w:rsidRPr="001117FC">
        <w:rPr>
          <w:rFonts w:ascii="Times New Roman" w:hAnsi="Times New Roman" w:cs="Times New Roman"/>
          <w:color w:val="000000" w:themeColor="text1"/>
          <w:sz w:val="24"/>
          <w:szCs w:val="24"/>
        </w:rPr>
        <w:t xml:space="preserve">he majority of the pupils writing was very descriptive with no evaluation. When collating the levels obtained by the pupils, 16% of pupils achieved -3 or 2, 47% of pupils achieved 3 to 3+, 26% of pupils achieved -4 to 4+, 11% of pupils achieved above 4+. It is quite significant that almost half the class achieved a level 3 or 3+. When comparing this to the controlled class, only 25% of pupils achieved levels within this bracket. Two pupils gained a level 5. </w:t>
      </w:r>
      <w:r w:rsidRPr="001117FC">
        <w:rPr>
          <w:rFonts w:ascii="Times New Roman" w:hAnsi="Times New Roman" w:cs="Times New Roman"/>
          <w:color w:val="000000" w:themeColor="text1"/>
          <w:sz w:val="24"/>
          <w:szCs w:val="24"/>
        </w:rPr>
        <w:lastRenderedPageBreak/>
        <w:t>These pupils would be considered more-able and talented. Their work was very detailed, giving evaluative comments and providing a judgement as to the extent of change at the end. However, one of these pupils achieved a level 6 within the previous assessment so although this seems like a positive result, the pupil level of work has actually decreased.</w:t>
      </w:r>
      <w:r w:rsidR="006B5971" w:rsidRPr="001117FC">
        <w:rPr>
          <w:rFonts w:ascii="Times New Roman" w:hAnsi="Times New Roman" w:cs="Times New Roman"/>
          <w:color w:val="000000" w:themeColor="text1"/>
          <w:sz w:val="24"/>
          <w:szCs w:val="24"/>
        </w:rPr>
        <w:t xml:space="preserve"> </w:t>
      </w:r>
    </w:p>
    <w:p w14:paraId="08707F01" w14:textId="77777777" w:rsidR="001117FC" w:rsidRPr="001117FC" w:rsidRDefault="001117FC" w:rsidP="001117FC">
      <w:pPr>
        <w:pStyle w:val="NoSpacing"/>
        <w:ind w:firstLine="720"/>
        <w:rPr>
          <w:rFonts w:ascii="Times New Roman" w:hAnsi="Times New Roman" w:cs="Times New Roman"/>
          <w:color w:val="000000" w:themeColor="text1"/>
          <w:sz w:val="24"/>
          <w:szCs w:val="24"/>
        </w:rPr>
      </w:pPr>
    </w:p>
    <w:tbl>
      <w:tblPr>
        <w:tblStyle w:val="TableGrid"/>
        <w:tblpPr w:leftFromText="180" w:rightFromText="180" w:vertAnchor="text" w:horzAnchor="page" w:tblpX="2890" w:tblpY="132"/>
        <w:tblW w:w="6215" w:type="dxa"/>
        <w:tblLook w:val="04A0" w:firstRow="1" w:lastRow="0" w:firstColumn="1" w:lastColumn="0" w:noHBand="0" w:noVBand="1"/>
      </w:tblPr>
      <w:tblGrid>
        <w:gridCol w:w="2178"/>
        <w:gridCol w:w="1965"/>
        <w:gridCol w:w="2072"/>
      </w:tblGrid>
      <w:tr w:rsidR="001117FC" w:rsidRPr="001117FC" w14:paraId="32F2E3AB" w14:textId="77777777" w:rsidTr="00485CD3">
        <w:trPr>
          <w:trHeight w:val="446"/>
        </w:trPr>
        <w:tc>
          <w:tcPr>
            <w:tcW w:w="2178" w:type="dxa"/>
          </w:tcPr>
          <w:p w14:paraId="7AA82C17"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Levels</w:t>
            </w:r>
          </w:p>
        </w:tc>
        <w:tc>
          <w:tcPr>
            <w:tcW w:w="1965" w:type="dxa"/>
          </w:tcPr>
          <w:p w14:paraId="20B071A2"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Class A</w:t>
            </w:r>
          </w:p>
        </w:tc>
        <w:tc>
          <w:tcPr>
            <w:tcW w:w="2072" w:type="dxa"/>
          </w:tcPr>
          <w:p w14:paraId="2C041052"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Class B</w:t>
            </w:r>
          </w:p>
        </w:tc>
      </w:tr>
      <w:tr w:rsidR="001117FC" w:rsidRPr="001117FC" w14:paraId="517FCA8B" w14:textId="77777777" w:rsidTr="00485CD3">
        <w:trPr>
          <w:trHeight w:val="417"/>
        </w:trPr>
        <w:tc>
          <w:tcPr>
            <w:tcW w:w="2178" w:type="dxa"/>
          </w:tcPr>
          <w:p w14:paraId="2B14F4B5"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Level 2 or -3</w:t>
            </w:r>
          </w:p>
        </w:tc>
        <w:tc>
          <w:tcPr>
            <w:tcW w:w="1965" w:type="dxa"/>
          </w:tcPr>
          <w:p w14:paraId="5DFC9892"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w:t>
            </w:r>
          </w:p>
        </w:tc>
        <w:tc>
          <w:tcPr>
            <w:tcW w:w="2072" w:type="dxa"/>
          </w:tcPr>
          <w:p w14:paraId="3E760A8E"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16%</w:t>
            </w:r>
          </w:p>
        </w:tc>
      </w:tr>
      <w:tr w:rsidR="001117FC" w:rsidRPr="001117FC" w14:paraId="6313A1BE" w14:textId="77777777" w:rsidTr="00485CD3">
        <w:trPr>
          <w:trHeight w:val="346"/>
        </w:trPr>
        <w:tc>
          <w:tcPr>
            <w:tcW w:w="2178" w:type="dxa"/>
          </w:tcPr>
          <w:p w14:paraId="2E8A11FC"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Level 3 or 3+</w:t>
            </w:r>
          </w:p>
        </w:tc>
        <w:tc>
          <w:tcPr>
            <w:tcW w:w="1965" w:type="dxa"/>
          </w:tcPr>
          <w:p w14:paraId="01E0C213"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25%</w:t>
            </w:r>
          </w:p>
        </w:tc>
        <w:tc>
          <w:tcPr>
            <w:tcW w:w="2072" w:type="dxa"/>
          </w:tcPr>
          <w:p w14:paraId="2681F7FE"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47%</w:t>
            </w:r>
          </w:p>
        </w:tc>
      </w:tr>
      <w:tr w:rsidR="001117FC" w:rsidRPr="001117FC" w14:paraId="1F2B3004" w14:textId="77777777" w:rsidTr="00485CD3">
        <w:trPr>
          <w:trHeight w:val="319"/>
        </w:trPr>
        <w:tc>
          <w:tcPr>
            <w:tcW w:w="2178" w:type="dxa"/>
          </w:tcPr>
          <w:p w14:paraId="0330D809"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Level -4 or 4</w:t>
            </w:r>
          </w:p>
        </w:tc>
        <w:tc>
          <w:tcPr>
            <w:tcW w:w="1965" w:type="dxa"/>
          </w:tcPr>
          <w:p w14:paraId="03DC74DD"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55%</w:t>
            </w:r>
          </w:p>
        </w:tc>
        <w:tc>
          <w:tcPr>
            <w:tcW w:w="2072" w:type="dxa"/>
          </w:tcPr>
          <w:p w14:paraId="3B7C007B"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26%</w:t>
            </w:r>
          </w:p>
        </w:tc>
      </w:tr>
      <w:tr w:rsidR="001117FC" w:rsidRPr="001117FC" w14:paraId="17149B71" w14:textId="77777777" w:rsidTr="00485CD3">
        <w:trPr>
          <w:trHeight w:val="389"/>
        </w:trPr>
        <w:tc>
          <w:tcPr>
            <w:tcW w:w="2178" w:type="dxa"/>
          </w:tcPr>
          <w:p w14:paraId="56DDBCA1"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Level 4+ or above</w:t>
            </w:r>
          </w:p>
        </w:tc>
        <w:tc>
          <w:tcPr>
            <w:tcW w:w="1965" w:type="dxa"/>
          </w:tcPr>
          <w:p w14:paraId="139A48A7"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20%</w:t>
            </w:r>
          </w:p>
        </w:tc>
        <w:tc>
          <w:tcPr>
            <w:tcW w:w="2072" w:type="dxa"/>
          </w:tcPr>
          <w:p w14:paraId="20E1F22E"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11%</w:t>
            </w:r>
          </w:p>
        </w:tc>
      </w:tr>
    </w:tbl>
    <w:p w14:paraId="0C9BF188" w14:textId="77777777" w:rsidR="00762CBE" w:rsidRPr="001117FC" w:rsidRDefault="00762CBE" w:rsidP="00762CBE">
      <w:pPr>
        <w:pStyle w:val="NoSpacing"/>
        <w:rPr>
          <w:rFonts w:ascii="Times New Roman" w:hAnsi="Times New Roman" w:cs="Times New Roman"/>
          <w:color w:val="000000" w:themeColor="text1"/>
          <w:sz w:val="24"/>
          <w:szCs w:val="24"/>
        </w:rPr>
      </w:pPr>
    </w:p>
    <w:p w14:paraId="558D99B7" w14:textId="77777777" w:rsidR="00762CBE" w:rsidRPr="001117FC" w:rsidRDefault="00762CBE" w:rsidP="00762CBE">
      <w:pPr>
        <w:pStyle w:val="NoSpacing"/>
        <w:rPr>
          <w:rFonts w:ascii="Times New Roman" w:hAnsi="Times New Roman" w:cs="Times New Roman"/>
          <w:color w:val="000000" w:themeColor="text1"/>
          <w:sz w:val="24"/>
          <w:szCs w:val="24"/>
        </w:rPr>
      </w:pPr>
    </w:p>
    <w:p w14:paraId="344EDADF" w14:textId="77777777" w:rsidR="00762CBE" w:rsidRPr="001117FC" w:rsidRDefault="00762CBE" w:rsidP="00762CBE">
      <w:pPr>
        <w:pStyle w:val="NoSpacing"/>
        <w:rPr>
          <w:rFonts w:ascii="Times New Roman" w:hAnsi="Times New Roman" w:cs="Times New Roman"/>
          <w:color w:val="000000" w:themeColor="text1"/>
          <w:sz w:val="24"/>
          <w:szCs w:val="24"/>
        </w:rPr>
      </w:pPr>
    </w:p>
    <w:p w14:paraId="502F6B3C" w14:textId="77777777" w:rsidR="00762CBE" w:rsidRPr="001117FC" w:rsidRDefault="00762CBE" w:rsidP="00762CBE">
      <w:pPr>
        <w:pStyle w:val="NoSpacing"/>
        <w:rPr>
          <w:rFonts w:ascii="Times New Roman" w:hAnsi="Times New Roman" w:cs="Times New Roman"/>
          <w:color w:val="000000" w:themeColor="text1"/>
          <w:sz w:val="24"/>
          <w:szCs w:val="24"/>
        </w:rPr>
      </w:pPr>
    </w:p>
    <w:p w14:paraId="4631CEEA" w14:textId="77777777" w:rsidR="00762CBE" w:rsidRPr="001117FC" w:rsidRDefault="00762CBE" w:rsidP="00762CBE">
      <w:pPr>
        <w:pStyle w:val="NoSpacing"/>
        <w:rPr>
          <w:rFonts w:ascii="Times New Roman" w:hAnsi="Times New Roman" w:cs="Times New Roman"/>
          <w:color w:val="000000" w:themeColor="text1"/>
          <w:sz w:val="24"/>
          <w:szCs w:val="24"/>
        </w:rPr>
      </w:pPr>
    </w:p>
    <w:p w14:paraId="7FDBB2FB" w14:textId="77777777" w:rsidR="00762CBE" w:rsidRPr="001117FC" w:rsidRDefault="00762CBE" w:rsidP="00762CBE">
      <w:pPr>
        <w:pStyle w:val="NoSpacing"/>
        <w:rPr>
          <w:rFonts w:ascii="Times New Roman" w:hAnsi="Times New Roman" w:cs="Times New Roman"/>
          <w:color w:val="000000" w:themeColor="text1"/>
          <w:sz w:val="24"/>
          <w:szCs w:val="24"/>
        </w:rPr>
      </w:pPr>
    </w:p>
    <w:p w14:paraId="2A6E4E6E" w14:textId="77777777" w:rsidR="00762CBE" w:rsidRPr="001117FC" w:rsidRDefault="00762CBE" w:rsidP="00762CBE">
      <w:pPr>
        <w:pStyle w:val="NoSpacing"/>
        <w:rPr>
          <w:rFonts w:ascii="Times New Roman" w:hAnsi="Times New Roman" w:cs="Times New Roman"/>
          <w:color w:val="000000" w:themeColor="text1"/>
          <w:sz w:val="24"/>
          <w:szCs w:val="24"/>
        </w:rPr>
      </w:pPr>
    </w:p>
    <w:p w14:paraId="61D6CE38" w14:textId="77777777" w:rsidR="006B5971" w:rsidRPr="001117FC" w:rsidRDefault="006B5971" w:rsidP="00762CBE">
      <w:pPr>
        <w:pStyle w:val="NoSpacing"/>
        <w:rPr>
          <w:rFonts w:ascii="Times New Roman" w:hAnsi="Times New Roman" w:cs="Times New Roman"/>
          <w:color w:val="000000" w:themeColor="text1"/>
          <w:sz w:val="24"/>
          <w:szCs w:val="24"/>
        </w:rPr>
      </w:pPr>
    </w:p>
    <w:p w14:paraId="08B235E7" w14:textId="77777777" w:rsidR="006B5971" w:rsidRPr="001117FC" w:rsidRDefault="006B5971" w:rsidP="00762CBE">
      <w:pPr>
        <w:pStyle w:val="NoSpacing"/>
        <w:rPr>
          <w:rFonts w:ascii="Times New Roman" w:hAnsi="Times New Roman" w:cs="Times New Roman"/>
          <w:color w:val="000000" w:themeColor="text1"/>
          <w:sz w:val="24"/>
          <w:szCs w:val="24"/>
        </w:rPr>
      </w:pPr>
    </w:p>
    <w:p w14:paraId="64C3A68E" w14:textId="77777777" w:rsidR="00762CBE" w:rsidRPr="001117FC" w:rsidRDefault="00762CBE" w:rsidP="00762CBE">
      <w:pPr>
        <w:pStyle w:val="NoSpacing"/>
        <w:rPr>
          <w:rFonts w:ascii="Times New Roman" w:hAnsi="Times New Roman" w:cs="Times New Roman"/>
          <w:color w:val="000000" w:themeColor="text1"/>
          <w:sz w:val="24"/>
          <w:szCs w:val="24"/>
        </w:rPr>
      </w:pPr>
    </w:p>
    <w:p w14:paraId="40D97233" w14:textId="0ED5998A" w:rsidR="00762CBE" w:rsidRPr="001117FC" w:rsidRDefault="006B5971" w:rsidP="006B5971">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The table above provides a comparison of the levels achieved by both classes. I</w:t>
      </w:r>
      <w:r w:rsidR="00762CBE" w:rsidRPr="001117FC">
        <w:rPr>
          <w:rFonts w:ascii="Times New Roman" w:hAnsi="Times New Roman" w:cs="Times New Roman"/>
          <w:color w:val="000000" w:themeColor="text1"/>
          <w:sz w:val="24"/>
          <w:szCs w:val="24"/>
        </w:rPr>
        <w:t xml:space="preserve">t is clear to see that the levels have suffered within the experimental group. After an assessment, you would expect to see similar results from two mixed ability year 7 classes. </w:t>
      </w:r>
      <w:r w:rsidRPr="001117FC">
        <w:rPr>
          <w:rFonts w:ascii="Times New Roman" w:hAnsi="Times New Roman" w:cs="Times New Roman"/>
          <w:color w:val="000000" w:themeColor="text1"/>
          <w:sz w:val="24"/>
          <w:szCs w:val="24"/>
        </w:rPr>
        <w:t xml:space="preserve">Class B results have decreased by a whole grade boundary. This suggests that the majority of pupils are not able to self regulate their own practice yet. </w:t>
      </w:r>
    </w:p>
    <w:p w14:paraId="70FED57B" w14:textId="50B270F9" w:rsidR="00762CBE" w:rsidRPr="001117FC" w:rsidRDefault="00762CBE" w:rsidP="00762CBE">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 xml:space="preserve"> </w:t>
      </w:r>
      <w:r w:rsidRPr="001117FC">
        <w:rPr>
          <w:rFonts w:ascii="Times New Roman" w:hAnsi="Times New Roman" w:cs="Times New Roman"/>
          <w:color w:val="000000" w:themeColor="text1"/>
          <w:sz w:val="24"/>
          <w:szCs w:val="24"/>
        </w:rPr>
        <w:tab/>
        <w:t>Additionally, comparing t</w:t>
      </w:r>
      <w:r w:rsidR="006B5971" w:rsidRPr="001117FC">
        <w:rPr>
          <w:rFonts w:ascii="Times New Roman" w:hAnsi="Times New Roman" w:cs="Times New Roman"/>
          <w:color w:val="000000" w:themeColor="text1"/>
          <w:sz w:val="24"/>
          <w:szCs w:val="24"/>
        </w:rPr>
        <w:t>he levels obtained by the pupils,</w:t>
      </w:r>
      <w:r w:rsidRPr="001117FC">
        <w:rPr>
          <w:rFonts w:ascii="Times New Roman" w:hAnsi="Times New Roman" w:cs="Times New Roman"/>
          <w:color w:val="000000" w:themeColor="text1"/>
          <w:sz w:val="24"/>
          <w:szCs w:val="24"/>
        </w:rPr>
        <w:t xml:space="preserve"> to their previous level, I am able gauge how much effect scaffolding has</w:t>
      </w:r>
      <w:r w:rsidR="006B5971" w:rsidRPr="001117FC">
        <w:rPr>
          <w:rFonts w:ascii="Times New Roman" w:hAnsi="Times New Roman" w:cs="Times New Roman"/>
          <w:color w:val="000000" w:themeColor="text1"/>
          <w:sz w:val="24"/>
          <w:szCs w:val="24"/>
        </w:rPr>
        <w:t xml:space="preserve"> (see table below)</w:t>
      </w:r>
      <w:r w:rsidRPr="001117FC">
        <w:rPr>
          <w:rFonts w:ascii="Times New Roman" w:hAnsi="Times New Roman" w:cs="Times New Roman"/>
          <w:color w:val="000000" w:themeColor="text1"/>
          <w:sz w:val="24"/>
          <w:szCs w:val="24"/>
        </w:rPr>
        <w:t xml:space="preserve">. Within Class B 13 pupils’ level went down. Of these 13, 3 of the pupils decreased by 2 whole levels. This is a significant drop within the pupils’ grade. However, 2 pupils maintained their previous level and 4 pupils slightly improved on their level. </w:t>
      </w:r>
      <w:r w:rsidR="006B5971" w:rsidRPr="001117FC">
        <w:rPr>
          <w:rFonts w:ascii="Times New Roman" w:hAnsi="Times New Roman" w:cs="Times New Roman"/>
          <w:color w:val="000000" w:themeColor="text1"/>
          <w:sz w:val="24"/>
          <w:szCs w:val="24"/>
        </w:rPr>
        <w:t>However</w:t>
      </w:r>
      <w:r w:rsidRPr="001117FC">
        <w:rPr>
          <w:rFonts w:ascii="Times New Roman" w:hAnsi="Times New Roman" w:cs="Times New Roman"/>
          <w:color w:val="000000" w:themeColor="text1"/>
          <w:sz w:val="24"/>
          <w:szCs w:val="24"/>
        </w:rPr>
        <w:t xml:space="preserve">, within Class A, 8 students level decreased compared to their previous level. This is surprising as the pupils received scaffolding and still were not able to make progress. Yet, an increased number of pupils within Class A were able to maintain or increase on their levels when compared to Class B. </w:t>
      </w:r>
      <w:r w:rsidR="006B5971" w:rsidRPr="001117FC">
        <w:rPr>
          <w:rFonts w:ascii="Times New Roman" w:hAnsi="Times New Roman" w:cs="Times New Roman"/>
          <w:color w:val="000000" w:themeColor="text1"/>
          <w:sz w:val="24"/>
          <w:szCs w:val="24"/>
        </w:rPr>
        <w:t xml:space="preserve">This may indicate that the scaffolding methods are not assisting all pupils. </w:t>
      </w:r>
    </w:p>
    <w:p w14:paraId="7B50D068" w14:textId="77777777" w:rsidR="00762CBE" w:rsidRPr="001117FC" w:rsidRDefault="00762CBE" w:rsidP="00762CBE">
      <w:pPr>
        <w:pStyle w:val="NoSpacing"/>
        <w:rPr>
          <w:rFonts w:ascii="Times New Roman" w:hAnsi="Times New Roman" w:cs="Times New Roman"/>
          <w:color w:val="000000" w:themeColor="text1"/>
          <w:sz w:val="24"/>
          <w:szCs w:val="24"/>
        </w:rPr>
      </w:pPr>
    </w:p>
    <w:tbl>
      <w:tblPr>
        <w:tblStyle w:val="TableGrid"/>
        <w:tblpPr w:leftFromText="180" w:rightFromText="180" w:vertAnchor="text" w:horzAnchor="page" w:tblpX="3070" w:tblpY="-44"/>
        <w:tblW w:w="0" w:type="auto"/>
        <w:tblLook w:val="04A0" w:firstRow="1" w:lastRow="0" w:firstColumn="1" w:lastColumn="0" w:noHBand="0" w:noVBand="1"/>
      </w:tblPr>
      <w:tblGrid>
        <w:gridCol w:w="2067"/>
        <w:gridCol w:w="2067"/>
        <w:gridCol w:w="2067"/>
      </w:tblGrid>
      <w:tr w:rsidR="001117FC" w:rsidRPr="001117FC" w14:paraId="2A1749E7" w14:textId="77777777" w:rsidTr="00485CD3">
        <w:trPr>
          <w:trHeight w:val="253"/>
        </w:trPr>
        <w:tc>
          <w:tcPr>
            <w:tcW w:w="2067" w:type="dxa"/>
          </w:tcPr>
          <w:p w14:paraId="66582861" w14:textId="77777777" w:rsidR="00762CBE" w:rsidRPr="001117FC" w:rsidRDefault="00762CBE" w:rsidP="00485CD3">
            <w:pPr>
              <w:pStyle w:val="NoSpacing"/>
              <w:rPr>
                <w:rFonts w:ascii="Times New Roman" w:hAnsi="Times New Roman" w:cs="Times New Roman"/>
                <w:color w:val="000000" w:themeColor="text1"/>
                <w:sz w:val="24"/>
                <w:szCs w:val="24"/>
              </w:rPr>
            </w:pPr>
          </w:p>
        </w:tc>
        <w:tc>
          <w:tcPr>
            <w:tcW w:w="2067" w:type="dxa"/>
          </w:tcPr>
          <w:p w14:paraId="5F120227"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Class A</w:t>
            </w:r>
          </w:p>
        </w:tc>
        <w:tc>
          <w:tcPr>
            <w:tcW w:w="2067" w:type="dxa"/>
          </w:tcPr>
          <w:p w14:paraId="50E9881B"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Class B</w:t>
            </w:r>
          </w:p>
        </w:tc>
      </w:tr>
      <w:tr w:rsidR="001117FC" w:rsidRPr="001117FC" w14:paraId="29EE6CC6" w14:textId="77777777" w:rsidTr="00485CD3">
        <w:trPr>
          <w:trHeight w:val="270"/>
        </w:trPr>
        <w:tc>
          <w:tcPr>
            <w:tcW w:w="2067" w:type="dxa"/>
          </w:tcPr>
          <w:p w14:paraId="5A7AF171"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Decree in level</w:t>
            </w:r>
          </w:p>
        </w:tc>
        <w:tc>
          <w:tcPr>
            <w:tcW w:w="2067" w:type="dxa"/>
          </w:tcPr>
          <w:p w14:paraId="398D63AD"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8</w:t>
            </w:r>
          </w:p>
        </w:tc>
        <w:tc>
          <w:tcPr>
            <w:tcW w:w="2067" w:type="dxa"/>
          </w:tcPr>
          <w:p w14:paraId="0035C5B5"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13</w:t>
            </w:r>
          </w:p>
        </w:tc>
      </w:tr>
      <w:tr w:rsidR="001117FC" w:rsidRPr="001117FC" w14:paraId="1B9732F1" w14:textId="77777777" w:rsidTr="00485CD3">
        <w:trPr>
          <w:trHeight w:val="253"/>
        </w:trPr>
        <w:tc>
          <w:tcPr>
            <w:tcW w:w="2067" w:type="dxa"/>
          </w:tcPr>
          <w:p w14:paraId="3ACFAE5D"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Level stayed same</w:t>
            </w:r>
          </w:p>
        </w:tc>
        <w:tc>
          <w:tcPr>
            <w:tcW w:w="2067" w:type="dxa"/>
          </w:tcPr>
          <w:p w14:paraId="4C61041F"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6</w:t>
            </w:r>
          </w:p>
        </w:tc>
        <w:tc>
          <w:tcPr>
            <w:tcW w:w="2067" w:type="dxa"/>
          </w:tcPr>
          <w:p w14:paraId="40E7E70A"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2</w:t>
            </w:r>
          </w:p>
        </w:tc>
      </w:tr>
      <w:tr w:rsidR="001117FC" w:rsidRPr="001117FC" w14:paraId="17FB0824" w14:textId="77777777" w:rsidTr="00485CD3">
        <w:trPr>
          <w:trHeight w:val="253"/>
        </w:trPr>
        <w:tc>
          <w:tcPr>
            <w:tcW w:w="2067" w:type="dxa"/>
          </w:tcPr>
          <w:p w14:paraId="128A05E5"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Level went up</w:t>
            </w:r>
          </w:p>
        </w:tc>
        <w:tc>
          <w:tcPr>
            <w:tcW w:w="2067" w:type="dxa"/>
          </w:tcPr>
          <w:p w14:paraId="5410DA76"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6</w:t>
            </w:r>
          </w:p>
        </w:tc>
        <w:tc>
          <w:tcPr>
            <w:tcW w:w="2067" w:type="dxa"/>
          </w:tcPr>
          <w:p w14:paraId="2599CA85" w14:textId="77777777" w:rsidR="00762CBE" w:rsidRPr="001117FC" w:rsidRDefault="00762CBE" w:rsidP="00485CD3">
            <w:pPr>
              <w:pStyle w:val="NoSpacing"/>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4</w:t>
            </w:r>
          </w:p>
        </w:tc>
      </w:tr>
    </w:tbl>
    <w:p w14:paraId="14740CEC" w14:textId="77777777" w:rsidR="00762CBE" w:rsidRPr="001117FC" w:rsidRDefault="00762CBE" w:rsidP="00762CBE">
      <w:pPr>
        <w:pStyle w:val="NoSpacing"/>
        <w:rPr>
          <w:rFonts w:ascii="Times New Roman" w:hAnsi="Times New Roman" w:cs="Times New Roman"/>
          <w:color w:val="000000" w:themeColor="text1"/>
          <w:sz w:val="24"/>
          <w:szCs w:val="24"/>
        </w:rPr>
      </w:pPr>
    </w:p>
    <w:p w14:paraId="432063EB" w14:textId="77777777" w:rsidR="00762CBE" w:rsidRPr="001117FC" w:rsidRDefault="00762CBE" w:rsidP="00762CBE">
      <w:pPr>
        <w:pStyle w:val="NoSpacing"/>
        <w:rPr>
          <w:rFonts w:ascii="Times New Roman" w:hAnsi="Times New Roman" w:cs="Times New Roman"/>
          <w:color w:val="000000" w:themeColor="text1"/>
          <w:sz w:val="24"/>
          <w:szCs w:val="24"/>
        </w:rPr>
      </w:pPr>
    </w:p>
    <w:p w14:paraId="4CA61253" w14:textId="77777777" w:rsidR="00762CBE" w:rsidRPr="001117FC" w:rsidRDefault="00762CBE" w:rsidP="00762CBE">
      <w:pPr>
        <w:pStyle w:val="NoSpacing"/>
        <w:rPr>
          <w:rFonts w:ascii="Times New Roman" w:hAnsi="Times New Roman" w:cs="Times New Roman"/>
          <w:color w:val="000000" w:themeColor="text1"/>
          <w:sz w:val="24"/>
          <w:szCs w:val="24"/>
        </w:rPr>
      </w:pPr>
    </w:p>
    <w:p w14:paraId="1A19DFD5" w14:textId="77777777" w:rsidR="00762CBE" w:rsidRPr="001117FC" w:rsidRDefault="00762CBE" w:rsidP="00762CBE">
      <w:pPr>
        <w:pStyle w:val="NoSpacing"/>
        <w:rPr>
          <w:rFonts w:ascii="Times New Roman" w:hAnsi="Times New Roman" w:cs="Times New Roman"/>
          <w:color w:val="000000" w:themeColor="text1"/>
          <w:sz w:val="24"/>
          <w:szCs w:val="24"/>
        </w:rPr>
      </w:pPr>
    </w:p>
    <w:p w14:paraId="6DACB482" w14:textId="77777777" w:rsidR="00762CBE" w:rsidRPr="001117FC" w:rsidRDefault="00762CBE" w:rsidP="00762CBE">
      <w:pPr>
        <w:pStyle w:val="NoSpacing"/>
        <w:rPr>
          <w:rFonts w:ascii="Times New Roman" w:hAnsi="Times New Roman" w:cs="Times New Roman"/>
          <w:color w:val="000000" w:themeColor="text1"/>
          <w:sz w:val="24"/>
          <w:szCs w:val="24"/>
        </w:rPr>
      </w:pPr>
    </w:p>
    <w:p w14:paraId="1595E008" w14:textId="77777777" w:rsidR="00762CBE" w:rsidRPr="001117FC" w:rsidRDefault="00762CBE" w:rsidP="00762CBE">
      <w:pPr>
        <w:pStyle w:val="NoSpacing"/>
        <w:rPr>
          <w:rFonts w:ascii="Times New Roman" w:hAnsi="Times New Roman" w:cs="Times New Roman"/>
          <w:color w:val="000000" w:themeColor="text1"/>
          <w:sz w:val="24"/>
          <w:szCs w:val="24"/>
        </w:rPr>
      </w:pPr>
    </w:p>
    <w:p w14:paraId="411A61FD" w14:textId="22A6F829" w:rsidR="00762CBE" w:rsidRPr="001117FC" w:rsidRDefault="00D633E2" w:rsidP="00D633E2">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 xml:space="preserve">Additionally, when comparing the quality of work produced by the pupils, </w:t>
      </w:r>
      <w:r w:rsidR="00762CBE" w:rsidRPr="001117FC">
        <w:rPr>
          <w:rFonts w:ascii="Times New Roman" w:hAnsi="Times New Roman" w:cs="Times New Roman"/>
          <w:color w:val="000000" w:themeColor="text1"/>
          <w:sz w:val="24"/>
          <w:szCs w:val="24"/>
        </w:rPr>
        <w:t>the responses given by students in class B were more individual and unique. Although the historical knowledge wa</w:t>
      </w:r>
      <w:r w:rsidRPr="001117FC">
        <w:rPr>
          <w:rFonts w:ascii="Times New Roman" w:hAnsi="Times New Roman" w:cs="Times New Roman"/>
          <w:color w:val="000000" w:themeColor="text1"/>
          <w:sz w:val="24"/>
          <w:szCs w:val="24"/>
        </w:rPr>
        <w:t>s similar, the pupils structured</w:t>
      </w:r>
      <w:r w:rsidR="00762CBE" w:rsidRPr="001117FC">
        <w:rPr>
          <w:rFonts w:ascii="Times New Roman" w:hAnsi="Times New Roman" w:cs="Times New Roman"/>
          <w:color w:val="000000" w:themeColor="text1"/>
          <w:sz w:val="24"/>
          <w:szCs w:val="24"/>
        </w:rPr>
        <w:t xml:space="preserve"> their comparisons in many different ways. </w:t>
      </w:r>
      <w:r w:rsidRPr="001117FC">
        <w:rPr>
          <w:rFonts w:ascii="Times New Roman" w:hAnsi="Times New Roman" w:cs="Times New Roman"/>
          <w:color w:val="000000" w:themeColor="text1"/>
          <w:sz w:val="24"/>
          <w:szCs w:val="24"/>
        </w:rPr>
        <w:t xml:space="preserve">The students in Class A all produced similar answers, including separate paragraphs on materials, size and heat and light, providing the same examples to show the change. </w:t>
      </w:r>
      <w:r w:rsidR="00762CBE" w:rsidRPr="001117FC">
        <w:rPr>
          <w:rFonts w:ascii="Times New Roman" w:hAnsi="Times New Roman" w:cs="Times New Roman"/>
          <w:color w:val="000000" w:themeColor="text1"/>
          <w:sz w:val="24"/>
          <w:szCs w:val="24"/>
        </w:rPr>
        <w:t xml:space="preserve">This supports Spalding (2015) and </w:t>
      </w:r>
      <w:proofErr w:type="spellStart"/>
      <w:r w:rsidR="00762CBE" w:rsidRPr="001117FC">
        <w:rPr>
          <w:rFonts w:ascii="Times New Roman" w:hAnsi="Times New Roman" w:cs="Times New Roman"/>
          <w:color w:val="000000" w:themeColor="text1"/>
          <w:sz w:val="24"/>
          <w:szCs w:val="24"/>
        </w:rPr>
        <w:t>Didau</w:t>
      </w:r>
      <w:proofErr w:type="spellEnd"/>
      <w:r w:rsidR="00762CBE" w:rsidRPr="001117FC">
        <w:rPr>
          <w:rFonts w:ascii="Times New Roman" w:hAnsi="Times New Roman" w:cs="Times New Roman"/>
          <w:color w:val="000000" w:themeColor="text1"/>
          <w:sz w:val="24"/>
          <w:szCs w:val="24"/>
        </w:rPr>
        <w:t xml:space="preserve"> (2013) criticisms that PEE writing frames result in mechanical answers giving no room for creativity and individuality. Yet, the number of pupils receiving above a level 4 within Class A was considerably higher as the writing frame prompt the students to evaluate</w:t>
      </w:r>
      <w:r w:rsidRPr="001117FC">
        <w:rPr>
          <w:rFonts w:ascii="Times New Roman" w:hAnsi="Times New Roman" w:cs="Times New Roman"/>
          <w:color w:val="000000" w:themeColor="text1"/>
          <w:sz w:val="24"/>
          <w:szCs w:val="24"/>
        </w:rPr>
        <w:t xml:space="preserve">. </w:t>
      </w:r>
      <w:r w:rsidR="00762CBE" w:rsidRPr="001117FC">
        <w:rPr>
          <w:rFonts w:ascii="Times New Roman" w:hAnsi="Times New Roman" w:cs="Times New Roman"/>
          <w:color w:val="000000" w:themeColor="text1"/>
          <w:sz w:val="24"/>
          <w:szCs w:val="24"/>
        </w:rPr>
        <w:t xml:space="preserve">Whereas pupils in Class B focused on a description of the houses, giving very few or no evaluative comments. </w:t>
      </w:r>
    </w:p>
    <w:p w14:paraId="2C2DFBA8" w14:textId="6FBD6EB9" w:rsidR="00762CBE" w:rsidRPr="001117FC" w:rsidRDefault="00762CBE" w:rsidP="00762CBE">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In conclusion, it could be argued that the majority of the pupils have not learnt to self scaffold after 6 months of scaffolding. The effects of removing scaffolding from the writing process had a surprising large impact on the pupils’ work. Their work was less detailed, poorly structured and extremely descriptive.</w:t>
      </w:r>
      <w:r w:rsidR="00D633E2" w:rsidRPr="001117FC">
        <w:rPr>
          <w:rFonts w:ascii="Times New Roman" w:hAnsi="Times New Roman" w:cs="Times New Roman"/>
          <w:color w:val="000000" w:themeColor="text1"/>
          <w:sz w:val="24"/>
          <w:szCs w:val="24"/>
        </w:rPr>
        <w:t xml:space="preserve"> This aligns with</w:t>
      </w:r>
      <w:r w:rsidRPr="001117FC">
        <w:rPr>
          <w:rFonts w:ascii="Times New Roman" w:hAnsi="Times New Roman" w:cs="Times New Roman"/>
          <w:color w:val="000000" w:themeColor="text1"/>
          <w:sz w:val="24"/>
          <w:szCs w:val="24"/>
        </w:rPr>
        <w:t xml:space="preserve"> </w:t>
      </w:r>
      <w:r w:rsidR="00D633E2" w:rsidRPr="001117FC">
        <w:rPr>
          <w:rFonts w:ascii="Times New Roman" w:hAnsi="Times New Roman" w:cs="Times New Roman"/>
          <w:color w:val="000000" w:themeColor="text1"/>
          <w:sz w:val="24"/>
          <w:szCs w:val="24"/>
        </w:rPr>
        <w:t xml:space="preserve">Bloom’s Taxonomy categorisation of </w:t>
      </w:r>
      <w:r w:rsidRPr="001117FC">
        <w:rPr>
          <w:rFonts w:ascii="Times New Roman" w:hAnsi="Times New Roman" w:cs="Times New Roman"/>
          <w:color w:val="000000" w:themeColor="text1"/>
          <w:sz w:val="24"/>
          <w:szCs w:val="24"/>
        </w:rPr>
        <w:t>evaluation is a high order skill</w:t>
      </w:r>
      <w:r w:rsidR="00D633E2" w:rsidRPr="001117FC">
        <w:rPr>
          <w:rFonts w:ascii="Times New Roman" w:hAnsi="Times New Roman" w:cs="Times New Roman"/>
          <w:color w:val="000000" w:themeColor="text1"/>
          <w:sz w:val="24"/>
          <w:szCs w:val="24"/>
        </w:rPr>
        <w:t xml:space="preserve">, which, </w:t>
      </w:r>
      <w:r w:rsidRPr="001117FC">
        <w:rPr>
          <w:rFonts w:ascii="Times New Roman" w:hAnsi="Times New Roman" w:cs="Times New Roman"/>
          <w:color w:val="000000" w:themeColor="text1"/>
          <w:sz w:val="24"/>
          <w:szCs w:val="24"/>
        </w:rPr>
        <w:t>the more-able pupils began to show signs of within their writing. However, the majority of the pupils remained within the lower order thinking skills</w:t>
      </w:r>
      <w:r w:rsidR="00D633E2" w:rsidRPr="001117FC">
        <w:rPr>
          <w:rFonts w:ascii="Times New Roman" w:hAnsi="Times New Roman" w:cs="Times New Roman"/>
          <w:color w:val="000000" w:themeColor="text1"/>
          <w:sz w:val="24"/>
          <w:szCs w:val="24"/>
        </w:rPr>
        <w:t>, applying their knowledge. This</w:t>
      </w:r>
      <w:r w:rsidRPr="001117FC">
        <w:rPr>
          <w:rFonts w:ascii="Times New Roman" w:hAnsi="Times New Roman" w:cs="Times New Roman"/>
          <w:color w:val="000000" w:themeColor="text1"/>
          <w:sz w:val="24"/>
          <w:szCs w:val="24"/>
        </w:rPr>
        <w:t xml:space="preserve"> may be because they were not prompted by scaffolding techniques to complete these skills.</w:t>
      </w:r>
    </w:p>
    <w:p w14:paraId="7B1C2036" w14:textId="75B72B95" w:rsidR="00762CBE" w:rsidRPr="001117FC" w:rsidRDefault="00762CBE" w:rsidP="00A64C1F">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 xml:space="preserve"> However, it could be said that pupils have become over-reliance on scaffolding. The pupils are clearly not able to maintain their level of work when scaffolding is removed. This could indicate that the pupils are not learning from the scaffolding they are being given or that the scaffolding methods are not as effective as you would hope. </w:t>
      </w:r>
      <w:r w:rsidR="00A64C1F" w:rsidRPr="001117FC">
        <w:rPr>
          <w:rFonts w:ascii="Times New Roman" w:hAnsi="Times New Roman" w:cs="Times New Roman"/>
          <w:color w:val="000000" w:themeColor="text1"/>
          <w:sz w:val="24"/>
          <w:szCs w:val="24"/>
        </w:rPr>
        <w:t xml:space="preserve">Nonetheless, I do not feel that reinstating the scaffolding techniques is the appropriate course of action, due to the fact that the literature suggests that scaffolding should promote </w:t>
      </w:r>
      <w:r w:rsidR="00A64C1F" w:rsidRPr="001117FC">
        <w:rPr>
          <w:rFonts w:ascii="Times New Roman" w:hAnsi="Times New Roman" w:cs="Times New Roman"/>
          <w:color w:val="000000" w:themeColor="text1"/>
          <w:sz w:val="24"/>
          <w:szCs w:val="24"/>
        </w:rPr>
        <w:lastRenderedPageBreak/>
        <w:t xml:space="preserve">independent learning. </w:t>
      </w:r>
      <w:r w:rsidRPr="001117FC">
        <w:rPr>
          <w:rFonts w:ascii="Times New Roman" w:hAnsi="Times New Roman" w:cs="Times New Roman"/>
          <w:color w:val="000000" w:themeColor="text1"/>
          <w:sz w:val="24"/>
          <w:szCs w:val="24"/>
        </w:rPr>
        <w:t xml:space="preserve">This could </w:t>
      </w:r>
      <w:r w:rsidR="00A64C1F" w:rsidRPr="001117FC">
        <w:rPr>
          <w:rFonts w:ascii="Times New Roman" w:hAnsi="Times New Roman" w:cs="Times New Roman"/>
          <w:color w:val="000000" w:themeColor="text1"/>
          <w:sz w:val="24"/>
          <w:szCs w:val="24"/>
        </w:rPr>
        <w:t>imply</w:t>
      </w:r>
      <w:r w:rsidRPr="001117FC">
        <w:rPr>
          <w:rFonts w:ascii="Times New Roman" w:hAnsi="Times New Roman" w:cs="Times New Roman"/>
          <w:color w:val="000000" w:themeColor="text1"/>
          <w:sz w:val="24"/>
          <w:szCs w:val="24"/>
        </w:rPr>
        <w:t xml:space="preserve"> that a change in the scaffolding methods is needed. Due to the wide variety of supportive techniques, there are many different ways to support learning. For example, Mullings (2015) suggests that questions can be used as scaffolding to support writing and develop independent learning. This is something that could be explored within future practice to prevent an over reliance on sentence starters and writing frames. </w:t>
      </w:r>
    </w:p>
    <w:p w14:paraId="010CC310" w14:textId="5233A736" w:rsidR="00762CBE" w:rsidRPr="001117FC" w:rsidRDefault="00D633E2" w:rsidP="00762CBE">
      <w:pPr>
        <w:rPr>
          <w:color w:val="000000" w:themeColor="text1"/>
        </w:rPr>
      </w:pPr>
      <w:r w:rsidRPr="001117FC">
        <w:rPr>
          <w:color w:val="000000" w:themeColor="text1"/>
        </w:rPr>
        <w:t>Nevertheless, it must be acknowledged that this is the</w:t>
      </w:r>
      <w:r w:rsidR="00762CBE" w:rsidRPr="001117FC">
        <w:rPr>
          <w:color w:val="000000" w:themeColor="text1"/>
        </w:rPr>
        <w:t xml:space="preserve"> first time pupils have experienced writing without scaffolding within a History lesson. One could argue that the pupils </w:t>
      </w:r>
      <w:r w:rsidRPr="001117FC">
        <w:rPr>
          <w:color w:val="000000" w:themeColor="text1"/>
        </w:rPr>
        <w:t>would get better with time. EEF</w:t>
      </w:r>
      <w:r w:rsidR="00762CBE" w:rsidRPr="001117FC">
        <w:rPr>
          <w:color w:val="000000" w:themeColor="text1"/>
        </w:rPr>
        <w:t xml:space="preserve"> (2018) research on metacognition</w:t>
      </w:r>
      <w:r w:rsidRPr="001117FC">
        <w:rPr>
          <w:color w:val="000000" w:themeColor="text1"/>
        </w:rPr>
        <w:t>,</w:t>
      </w:r>
      <w:r w:rsidR="00762CBE" w:rsidRPr="001117FC">
        <w:rPr>
          <w:color w:val="000000" w:themeColor="text1"/>
        </w:rPr>
        <w:t xml:space="preserve"> and the results of the intervention</w:t>
      </w:r>
      <w:r w:rsidRPr="001117FC">
        <w:rPr>
          <w:color w:val="000000" w:themeColor="text1"/>
        </w:rPr>
        <w:t>,</w:t>
      </w:r>
      <w:r w:rsidR="00762CBE" w:rsidRPr="001117FC">
        <w:rPr>
          <w:color w:val="000000" w:themeColor="text1"/>
        </w:rPr>
        <w:t xml:space="preserve"> has lead me to question </w:t>
      </w:r>
      <w:r w:rsidRPr="001117FC">
        <w:rPr>
          <w:color w:val="000000" w:themeColor="text1"/>
        </w:rPr>
        <w:t>whether</w:t>
      </w:r>
      <w:r w:rsidR="00762CBE" w:rsidRPr="001117FC">
        <w:rPr>
          <w:color w:val="000000" w:themeColor="text1"/>
        </w:rPr>
        <w:t xml:space="preserve"> spending more time on metacognition; teaching pupils how to plan and evaluate within their own practice</w:t>
      </w:r>
      <w:r w:rsidRPr="001117FC">
        <w:rPr>
          <w:color w:val="000000" w:themeColor="text1"/>
        </w:rPr>
        <w:t>,</w:t>
      </w:r>
      <w:r w:rsidR="00762CBE" w:rsidRPr="001117FC">
        <w:rPr>
          <w:color w:val="000000" w:themeColor="text1"/>
        </w:rPr>
        <w:t xml:space="preserve"> may improve their ability to self scaffold. The 37% of pupils not completing a plan for their writing suggests that a large amount of pupils within Class B were</w:t>
      </w:r>
      <w:r w:rsidRPr="001117FC">
        <w:rPr>
          <w:color w:val="000000" w:themeColor="text1"/>
        </w:rPr>
        <w:t xml:space="preserve"> not</w:t>
      </w:r>
      <w:r w:rsidR="00762CBE" w:rsidRPr="001117FC">
        <w:rPr>
          <w:color w:val="000000" w:themeColor="text1"/>
        </w:rPr>
        <w:t xml:space="preserve"> able to plan out their writing. I expected the pupils to be able to plan their writing before they began</w:t>
      </w:r>
      <w:r w:rsidRPr="001117FC">
        <w:rPr>
          <w:color w:val="000000" w:themeColor="text1"/>
        </w:rPr>
        <w:t>, even though</w:t>
      </w:r>
      <w:r w:rsidR="00762CBE" w:rsidRPr="001117FC">
        <w:rPr>
          <w:color w:val="000000" w:themeColor="text1"/>
        </w:rPr>
        <w:t xml:space="preserve"> I have never taught them how to plan. This is a downfall on my behalf. Perhaps taking the time out of the lesson to model how to plan an extended piece of writing would allow pupils to learn how to complete effective plans and become more independent learners.</w:t>
      </w:r>
      <w:r w:rsidRPr="001117FC">
        <w:rPr>
          <w:color w:val="000000" w:themeColor="text1"/>
        </w:rPr>
        <w:t xml:space="preserve"> This is something I will develop within future practice.</w:t>
      </w:r>
      <w:r w:rsidR="00762CBE" w:rsidRPr="001117FC">
        <w:rPr>
          <w:color w:val="000000" w:themeColor="text1"/>
        </w:rPr>
        <w:t xml:space="preserve">  </w:t>
      </w:r>
    </w:p>
    <w:p w14:paraId="021C567A" w14:textId="4CC23919" w:rsidR="00762CBE" w:rsidRPr="001117FC" w:rsidRDefault="00762CBE" w:rsidP="00D633E2">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 xml:space="preserve">Furthermore, as suggested by </w:t>
      </w:r>
      <w:proofErr w:type="spellStart"/>
      <w:r w:rsidRPr="001117FC">
        <w:rPr>
          <w:rFonts w:ascii="Times New Roman" w:hAnsi="Times New Roman" w:cs="Times New Roman"/>
          <w:color w:val="000000" w:themeColor="text1"/>
          <w:sz w:val="24"/>
          <w:szCs w:val="24"/>
        </w:rPr>
        <w:t>Tharby</w:t>
      </w:r>
      <w:proofErr w:type="spellEnd"/>
      <w:r w:rsidRPr="001117FC">
        <w:rPr>
          <w:rFonts w:ascii="Times New Roman" w:hAnsi="Times New Roman" w:cs="Times New Roman"/>
          <w:color w:val="000000" w:themeColor="text1"/>
          <w:sz w:val="24"/>
          <w:szCs w:val="24"/>
        </w:rPr>
        <w:t xml:space="preserve"> (2014), not providing a model could result in poor work. It could then be put forward that the pupils work suffered because they were not able to visualise what their writing was suppose to look like. This is </w:t>
      </w:r>
      <w:r w:rsidR="00D633E2" w:rsidRPr="001117FC">
        <w:rPr>
          <w:rFonts w:ascii="Times New Roman" w:hAnsi="Times New Roman" w:cs="Times New Roman"/>
          <w:color w:val="000000" w:themeColor="text1"/>
          <w:sz w:val="24"/>
          <w:szCs w:val="24"/>
        </w:rPr>
        <w:t>certainly</w:t>
      </w:r>
      <w:r w:rsidRPr="001117FC">
        <w:rPr>
          <w:rFonts w:ascii="Times New Roman" w:hAnsi="Times New Roman" w:cs="Times New Roman"/>
          <w:color w:val="000000" w:themeColor="text1"/>
          <w:sz w:val="24"/>
          <w:szCs w:val="24"/>
        </w:rPr>
        <w:t xml:space="preserve"> something that I will look to develop within future practice. This technique will allow pupils to fully underst</w:t>
      </w:r>
      <w:r w:rsidR="00D633E2" w:rsidRPr="001117FC">
        <w:rPr>
          <w:rFonts w:ascii="Times New Roman" w:hAnsi="Times New Roman" w:cs="Times New Roman"/>
          <w:color w:val="000000" w:themeColor="text1"/>
          <w:sz w:val="24"/>
          <w:szCs w:val="24"/>
        </w:rPr>
        <w:t>and the requirements of the task, whilst maintaining a level of independence within their work</w:t>
      </w:r>
      <w:r w:rsidRPr="001117FC">
        <w:rPr>
          <w:rFonts w:ascii="Times New Roman" w:hAnsi="Times New Roman" w:cs="Times New Roman"/>
          <w:color w:val="000000" w:themeColor="text1"/>
          <w:sz w:val="24"/>
          <w:szCs w:val="24"/>
        </w:rPr>
        <w:t xml:space="preserve">. This will prevent extended writing activities becoming fill in the gap tasks, using sentence starters. </w:t>
      </w:r>
    </w:p>
    <w:p w14:paraId="34095ACB" w14:textId="104B1C8F" w:rsidR="00A64C1F" w:rsidRPr="001117FC" w:rsidRDefault="00762CBE" w:rsidP="00F43CD6">
      <w:pPr>
        <w:pStyle w:val="NoSpacing"/>
        <w:ind w:firstLine="720"/>
        <w:rPr>
          <w:rFonts w:ascii="Times New Roman" w:hAnsi="Times New Roman" w:cs="Times New Roman"/>
          <w:color w:val="000000" w:themeColor="text1"/>
          <w:sz w:val="24"/>
          <w:szCs w:val="24"/>
        </w:rPr>
      </w:pPr>
      <w:r w:rsidRPr="001117FC">
        <w:rPr>
          <w:rFonts w:ascii="Times New Roman" w:hAnsi="Times New Roman" w:cs="Times New Roman"/>
          <w:color w:val="000000" w:themeColor="text1"/>
          <w:sz w:val="24"/>
          <w:szCs w:val="24"/>
        </w:rPr>
        <w:t>Additionally, as suggested by Allison et al (2015), it could be argued that developing lessons where pupils only receive support when the need occurs will result in more indep</w:t>
      </w:r>
      <w:r w:rsidR="00D633E2" w:rsidRPr="001117FC">
        <w:rPr>
          <w:rFonts w:ascii="Times New Roman" w:hAnsi="Times New Roman" w:cs="Times New Roman"/>
          <w:color w:val="000000" w:themeColor="text1"/>
          <w:sz w:val="24"/>
          <w:szCs w:val="24"/>
        </w:rPr>
        <w:t xml:space="preserve">endent and successful learners. </w:t>
      </w:r>
      <w:r w:rsidRPr="001117FC">
        <w:rPr>
          <w:rFonts w:ascii="Times New Roman" w:hAnsi="Times New Roman" w:cs="Times New Roman"/>
          <w:color w:val="000000" w:themeColor="text1"/>
          <w:sz w:val="24"/>
          <w:szCs w:val="24"/>
        </w:rPr>
        <w:t>Taking this forward, scaffolding could be provided to pupils who genuinely need it, responding to the real need at the time. This would prevent pupils from becoming over reliant on scaffolding, promote independent learning and give pupils the chance</w:t>
      </w:r>
      <w:r w:rsidR="00F43CD6" w:rsidRPr="001117FC">
        <w:rPr>
          <w:rFonts w:ascii="Times New Roman" w:hAnsi="Times New Roman" w:cs="Times New Roman"/>
          <w:color w:val="000000" w:themeColor="text1"/>
          <w:sz w:val="24"/>
          <w:szCs w:val="24"/>
        </w:rPr>
        <w:t xml:space="preserve"> to work it out for themselves</w:t>
      </w:r>
      <w:r w:rsidRPr="001117FC">
        <w:rPr>
          <w:rFonts w:ascii="Times New Roman" w:hAnsi="Times New Roman" w:cs="Times New Roman"/>
          <w:color w:val="000000" w:themeColor="text1"/>
          <w:sz w:val="24"/>
          <w:szCs w:val="24"/>
        </w:rPr>
        <w:t xml:space="preserve">. </w:t>
      </w:r>
    </w:p>
    <w:p w14:paraId="0A7D6A64" w14:textId="4FBFFD57" w:rsidR="00762CBE" w:rsidRPr="001117FC" w:rsidRDefault="00762CBE" w:rsidP="00762CBE">
      <w:pPr>
        <w:pStyle w:val="NormalWeb"/>
        <w:ind w:firstLine="720"/>
        <w:rPr>
          <w:color w:val="000000" w:themeColor="text1"/>
          <w:szCs w:val="24"/>
        </w:rPr>
      </w:pPr>
      <w:r w:rsidRPr="001117FC">
        <w:rPr>
          <w:color w:val="000000" w:themeColor="text1"/>
          <w:szCs w:val="24"/>
        </w:rPr>
        <w:t xml:space="preserve">When conducting my action research, I was limited to the classes I could choose. In order to complete the research, I needed to have 2 classes within the same year group to be able to compare the outcomes. Due to this and time constraints, I was forced to choose two Year 7 classes. In reflection, it could be argued that it is too early </w:t>
      </w:r>
      <w:r w:rsidR="00F43CD6" w:rsidRPr="001117FC">
        <w:rPr>
          <w:color w:val="000000" w:themeColor="text1"/>
          <w:szCs w:val="24"/>
        </w:rPr>
        <w:t>within a Year 7’s comprehensive</w:t>
      </w:r>
      <w:r w:rsidRPr="001117FC">
        <w:rPr>
          <w:color w:val="000000" w:themeColor="text1"/>
          <w:szCs w:val="24"/>
        </w:rPr>
        <w:t xml:space="preserve"> educational development to assess whether pupils are able to self scaffold. Having said that, I feel that my research does show that the more-able pupils are able to maintain the levels they have previously achieved, even when scaffolding is removed. This leads me to question whether I am doing enough as a teach to challenge the more-able pupils and support their progression. This could lead to altering my future practice to include differentiated scaffolding, which is designed to assist pupils to gain the level above their current attainment. </w:t>
      </w:r>
    </w:p>
    <w:p w14:paraId="08672538" w14:textId="0FF549EF" w:rsidR="00762CBE" w:rsidRPr="001117FC" w:rsidRDefault="00762CBE" w:rsidP="00762CBE">
      <w:pPr>
        <w:pStyle w:val="NormalWeb"/>
        <w:ind w:firstLine="720"/>
        <w:rPr>
          <w:color w:val="000000" w:themeColor="text1"/>
          <w:szCs w:val="24"/>
        </w:rPr>
      </w:pPr>
      <w:r w:rsidRPr="001117FC">
        <w:rPr>
          <w:color w:val="000000" w:themeColor="text1"/>
          <w:szCs w:val="24"/>
        </w:rPr>
        <w:t>Additionally,</w:t>
      </w:r>
      <w:r w:rsidR="00F43CD6" w:rsidRPr="001117FC">
        <w:rPr>
          <w:color w:val="000000" w:themeColor="text1"/>
          <w:szCs w:val="24"/>
        </w:rPr>
        <w:t xml:space="preserve"> I was restricted during my research as a PGCE student because I d</w:t>
      </w:r>
      <w:r w:rsidRPr="001117FC">
        <w:rPr>
          <w:color w:val="000000" w:themeColor="text1"/>
          <w:szCs w:val="24"/>
        </w:rPr>
        <w:t xml:space="preserve">o not have access to pupil data through SIMS. This was another roadblock. In order to </w:t>
      </w:r>
      <w:r w:rsidR="00F43CD6" w:rsidRPr="001117FC">
        <w:rPr>
          <w:color w:val="000000" w:themeColor="text1"/>
          <w:szCs w:val="24"/>
        </w:rPr>
        <w:t>overcome</w:t>
      </w:r>
      <w:r w:rsidRPr="001117FC">
        <w:rPr>
          <w:color w:val="000000" w:themeColor="text1"/>
          <w:szCs w:val="24"/>
        </w:rPr>
        <w:t xml:space="preserve"> this, I had to reply on class teachers to provide me with their marking book and pupil’s data. This meant me having to rely on their input and assume the correct data had been recorded. </w:t>
      </w:r>
    </w:p>
    <w:p w14:paraId="6F1C3FFB" w14:textId="265C6750" w:rsidR="00762CBE" w:rsidRPr="001117FC" w:rsidRDefault="00762CBE" w:rsidP="00F43CD6">
      <w:pPr>
        <w:pStyle w:val="NormalWeb"/>
        <w:ind w:firstLine="720"/>
        <w:rPr>
          <w:color w:val="000000" w:themeColor="text1"/>
          <w:szCs w:val="24"/>
        </w:rPr>
      </w:pPr>
      <w:r w:rsidRPr="001117FC">
        <w:rPr>
          <w:color w:val="000000" w:themeColor="text1"/>
          <w:szCs w:val="24"/>
        </w:rPr>
        <w:t>Furthermore, as I have only been teaching these classes for a short period of time, I did not level their previous work. Also,</w:t>
      </w:r>
      <w:r w:rsidR="00F43CD6" w:rsidRPr="001117FC">
        <w:rPr>
          <w:color w:val="000000" w:themeColor="text1"/>
          <w:szCs w:val="24"/>
        </w:rPr>
        <w:t xml:space="preserve"> the original class teachers are different for both classes. </w:t>
      </w:r>
      <w:r w:rsidRPr="001117FC">
        <w:rPr>
          <w:color w:val="000000" w:themeColor="text1"/>
          <w:szCs w:val="24"/>
        </w:rPr>
        <w:t xml:space="preserve">These factors could mean that there are inconsistencies between the levels the pupils have obtained within the intervention to their previous level. Also, the two class teachers may level slightly differently </w:t>
      </w:r>
      <w:r w:rsidR="00F43CD6" w:rsidRPr="001117FC">
        <w:rPr>
          <w:color w:val="000000" w:themeColor="text1"/>
          <w:szCs w:val="24"/>
        </w:rPr>
        <w:t xml:space="preserve">to me, </w:t>
      </w:r>
      <w:r w:rsidRPr="001117FC">
        <w:rPr>
          <w:color w:val="000000" w:themeColor="text1"/>
          <w:szCs w:val="24"/>
        </w:rPr>
        <w:t>meaning that the</w:t>
      </w:r>
      <w:r w:rsidR="00F43CD6" w:rsidRPr="001117FC">
        <w:rPr>
          <w:color w:val="000000" w:themeColor="text1"/>
          <w:szCs w:val="24"/>
        </w:rPr>
        <w:t>re</w:t>
      </w:r>
      <w:r w:rsidRPr="001117FC">
        <w:rPr>
          <w:color w:val="000000" w:themeColor="text1"/>
          <w:szCs w:val="24"/>
        </w:rPr>
        <w:t xml:space="preserve"> </w:t>
      </w:r>
      <w:r w:rsidR="00F43CD6" w:rsidRPr="001117FC">
        <w:rPr>
          <w:color w:val="000000" w:themeColor="text1"/>
          <w:szCs w:val="24"/>
        </w:rPr>
        <w:t>may be inconsistences with their</w:t>
      </w:r>
      <w:r w:rsidRPr="001117FC">
        <w:rPr>
          <w:color w:val="000000" w:themeColor="text1"/>
          <w:szCs w:val="24"/>
        </w:rPr>
        <w:t xml:space="preserve"> previous levels</w:t>
      </w:r>
      <w:r w:rsidR="00F43CD6" w:rsidRPr="001117FC">
        <w:rPr>
          <w:color w:val="000000" w:themeColor="text1"/>
          <w:szCs w:val="24"/>
        </w:rPr>
        <w:t>,</w:t>
      </w:r>
      <w:r w:rsidRPr="001117FC">
        <w:rPr>
          <w:color w:val="000000" w:themeColor="text1"/>
          <w:szCs w:val="24"/>
        </w:rPr>
        <w:t xml:space="preserve"> </w:t>
      </w:r>
      <w:r w:rsidR="00F43CD6" w:rsidRPr="001117FC">
        <w:rPr>
          <w:color w:val="000000" w:themeColor="text1"/>
          <w:szCs w:val="24"/>
        </w:rPr>
        <w:t>to their current level</w:t>
      </w:r>
      <w:r w:rsidRPr="001117FC">
        <w:rPr>
          <w:color w:val="000000" w:themeColor="text1"/>
          <w:szCs w:val="24"/>
        </w:rPr>
        <w:t xml:space="preserve">. This contributed towards my decision create a controlled group. This allowed me to compare the levels </w:t>
      </w:r>
      <w:r w:rsidR="00F43CD6" w:rsidRPr="001117FC">
        <w:rPr>
          <w:color w:val="000000" w:themeColor="text1"/>
          <w:szCs w:val="24"/>
        </w:rPr>
        <w:t>I had awarded to the</w:t>
      </w:r>
      <w:r w:rsidRPr="001117FC">
        <w:rPr>
          <w:color w:val="000000" w:themeColor="text1"/>
          <w:szCs w:val="24"/>
        </w:rPr>
        <w:t xml:space="preserve"> two classes and evaluate the differences between </w:t>
      </w:r>
      <w:r w:rsidR="00F43CD6" w:rsidRPr="001117FC">
        <w:rPr>
          <w:color w:val="000000" w:themeColor="text1"/>
          <w:szCs w:val="24"/>
        </w:rPr>
        <w:t>them</w:t>
      </w:r>
      <w:r w:rsidRPr="001117FC">
        <w:rPr>
          <w:color w:val="000000" w:themeColor="text1"/>
          <w:szCs w:val="24"/>
        </w:rPr>
        <w:t xml:space="preserve">. </w:t>
      </w:r>
      <w:r w:rsidR="00F43CD6" w:rsidRPr="001117FC">
        <w:rPr>
          <w:color w:val="000000" w:themeColor="text1"/>
          <w:szCs w:val="24"/>
        </w:rPr>
        <w:t xml:space="preserve">Also, due to the fact that </w:t>
      </w:r>
      <w:r w:rsidRPr="001117FC">
        <w:rPr>
          <w:color w:val="000000" w:themeColor="text1"/>
          <w:szCs w:val="24"/>
        </w:rPr>
        <w:t>I have only known the pupils for short amount of time, my knowledge of the pupils’ abilities is limited compared to their class teacher. I may not be able to identify if a pupil is more capable than the work they have completed. If I had been teaching theses classes for a longer period of time, I would be more confident to reject poor work from pupils and challenge them to add more detail to their work.</w:t>
      </w:r>
      <w:r w:rsidR="00F43CD6" w:rsidRPr="001117FC">
        <w:rPr>
          <w:color w:val="000000" w:themeColor="text1"/>
          <w:szCs w:val="24"/>
        </w:rPr>
        <w:t xml:space="preserve"> This could have resulted in higher levels within the experimental class. </w:t>
      </w:r>
    </w:p>
    <w:p w14:paraId="27159BF4" w14:textId="77777777" w:rsidR="001117FC" w:rsidRDefault="00762CBE" w:rsidP="001117FC">
      <w:pPr>
        <w:pStyle w:val="NormalWeb"/>
        <w:ind w:firstLine="720"/>
        <w:rPr>
          <w:color w:val="000000" w:themeColor="text1"/>
          <w:szCs w:val="24"/>
        </w:rPr>
      </w:pPr>
      <w:r w:rsidRPr="001117FC">
        <w:rPr>
          <w:color w:val="000000" w:themeColor="text1"/>
          <w:szCs w:val="24"/>
        </w:rPr>
        <w:t xml:space="preserve">Moreover, this research was conducted over short period of time. The effects of the intervention could be analysed over a longer period of time. This would allow me to instil more confidence in the pupils when scaffolding is removed, presenting scaffolding when the need occurs within lessons as Allison et al (2015) argued. Over time, this may have resulted in pupils progressing and improving on their levels. </w:t>
      </w:r>
    </w:p>
    <w:p w14:paraId="1F6086D2" w14:textId="030C9B36" w:rsidR="001117FC" w:rsidRPr="001117FC" w:rsidRDefault="001117FC" w:rsidP="001117FC">
      <w:pPr>
        <w:pStyle w:val="NormalWeb"/>
        <w:ind w:firstLine="720"/>
        <w:rPr>
          <w:b/>
          <w:color w:val="000000" w:themeColor="text1"/>
          <w:szCs w:val="24"/>
          <w:u w:val="single"/>
        </w:rPr>
      </w:pPr>
      <w:r w:rsidRPr="001117FC">
        <w:rPr>
          <w:b/>
          <w:color w:val="000000" w:themeColor="text1"/>
          <w:szCs w:val="24"/>
          <w:u w:val="single"/>
        </w:rPr>
        <w:lastRenderedPageBreak/>
        <w:t xml:space="preserve">Appendix. </w:t>
      </w:r>
    </w:p>
    <w:p w14:paraId="5520E261" w14:textId="77777777" w:rsidR="001117FC" w:rsidRPr="001117FC" w:rsidRDefault="001117FC" w:rsidP="001117FC">
      <w:pPr>
        <w:rPr>
          <w:color w:val="000000" w:themeColor="text1"/>
        </w:rPr>
      </w:pPr>
    </w:p>
    <w:p w14:paraId="69999700" w14:textId="77777777" w:rsidR="001117FC" w:rsidRPr="001117FC" w:rsidRDefault="001117FC" w:rsidP="001117FC">
      <w:pPr>
        <w:rPr>
          <w:color w:val="000000" w:themeColor="text1"/>
        </w:rPr>
      </w:pPr>
      <w:r w:rsidRPr="001117FC">
        <w:rPr>
          <w:noProof/>
          <w:color w:val="000000" w:themeColor="text1"/>
        </w:rPr>
        <w:drawing>
          <wp:inline distT="0" distB="0" distL="0" distR="0" wp14:anchorId="5391B363" wp14:editId="179BB8AE">
            <wp:extent cx="5715000" cy="2514600"/>
            <wp:effectExtent l="0" t="0" r="0" b="0"/>
            <wp:docPr id="2" name="Picture 2" descr="/Users/jodiechilcott/Desktop/Screen Shot 2018-04-02 at 13.14.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jodiechilcott/Desktop/Screen Shot 2018-04-02 at 13.14.39.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2514600"/>
                    </a:xfrm>
                    <a:prstGeom prst="rect">
                      <a:avLst/>
                    </a:prstGeom>
                    <a:noFill/>
                    <a:ln>
                      <a:noFill/>
                    </a:ln>
                  </pic:spPr>
                </pic:pic>
              </a:graphicData>
            </a:graphic>
          </wp:inline>
        </w:drawing>
      </w:r>
    </w:p>
    <w:p w14:paraId="4442CD31" w14:textId="77777777" w:rsidR="001117FC" w:rsidRPr="001117FC" w:rsidRDefault="001117FC" w:rsidP="001117FC">
      <w:pPr>
        <w:rPr>
          <w:color w:val="000000" w:themeColor="text1"/>
        </w:rPr>
      </w:pPr>
    </w:p>
    <w:p w14:paraId="51C6A3BF" w14:textId="77777777" w:rsidR="001117FC" w:rsidRPr="001117FC" w:rsidRDefault="001117FC" w:rsidP="001117FC">
      <w:pPr>
        <w:rPr>
          <w:color w:val="000000" w:themeColor="text1"/>
        </w:rPr>
      </w:pPr>
    </w:p>
    <w:p w14:paraId="4C84B326" w14:textId="77777777" w:rsidR="001117FC" w:rsidRPr="001117FC" w:rsidRDefault="001117FC" w:rsidP="001117FC">
      <w:pPr>
        <w:rPr>
          <w:color w:val="000000" w:themeColor="text1"/>
        </w:rPr>
      </w:pPr>
    </w:p>
    <w:p w14:paraId="19D98DB3" w14:textId="77777777" w:rsidR="001117FC" w:rsidRPr="001117FC" w:rsidRDefault="001117FC" w:rsidP="001117FC">
      <w:pPr>
        <w:tabs>
          <w:tab w:val="left" w:pos="1267"/>
        </w:tabs>
        <w:rPr>
          <w:color w:val="000000" w:themeColor="text1"/>
        </w:rPr>
      </w:pPr>
      <w:r w:rsidRPr="001117FC">
        <w:rPr>
          <w:color w:val="000000" w:themeColor="text1"/>
        </w:rPr>
        <w:tab/>
      </w:r>
    </w:p>
    <w:p w14:paraId="4A1DDE26" w14:textId="77777777" w:rsidR="001117FC" w:rsidRPr="001117FC" w:rsidRDefault="001117FC" w:rsidP="001117FC">
      <w:pPr>
        <w:tabs>
          <w:tab w:val="left" w:pos="1267"/>
        </w:tabs>
        <w:rPr>
          <w:color w:val="000000" w:themeColor="text1"/>
        </w:rPr>
      </w:pPr>
      <w:r w:rsidRPr="001117FC">
        <w:rPr>
          <w:color w:val="000000" w:themeColor="text1"/>
        </w:rPr>
        <w:t xml:space="preserve">Appendix 2. Section of the Department Improvement Plan. </w:t>
      </w:r>
    </w:p>
    <w:p w14:paraId="76E034A3" w14:textId="77777777" w:rsidR="001117FC" w:rsidRPr="001117FC" w:rsidRDefault="001117FC" w:rsidP="001117FC">
      <w:pPr>
        <w:tabs>
          <w:tab w:val="left" w:pos="1267"/>
        </w:tabs>
        <w:rPr>
          <w:color w:val="000000" w:themeColor="text1"/>
        </w:rPr>
      </w:pPr>
    </w:p>
    <w:p w14:paraId="12505371" w14:textId="77777777" w:rsidR="001117FC" w:rsidRPr="001117FC" w:rsidRDefault="001117FC" w:rsidP="001117FC">
      <w:pPr>
        <w:tabs>
          <w:tab w:val="left" w:pos="1267"/>
        </w:tabs>
        <w:rPr>
          <w:color w:val="000000" w:themeColor="text1"/>
        </w:rPr>
      </w:pPr>
      <w:r w:rsidRPr="001117FC">
        <w:rPr>
          <w:noProof/>
          <w:color w:val="000000" w:themeColor="text1"/>
        </w:rPr>
        <w:drawing>
          <wp:inline distT="0" distB="0" distL="0" distR="0" wp14:anchorId="4C08AB46" wp14:editId="039F81E3">
            <wp:extent cx="5723890" cy="2414270"/>
            <wp:effectExtent l="0" t="0" r="0" b="0"/>
            <wp:docPr id="5" name="Picture 5" descr="../../../../../Desktop/Screen%20Shot%202018-05-12%20at%2014.34.30.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5-12%20at%2014.34.30.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3890" cy="2414270"/>
                    </a:xfrm>
                    <a:prstGeom prst="rect">
                      <a:avLst/>
                    </a:prstGeom>
                    <a:noFill/>
                    <a:ln>
                      <a:noFill/>
                    </a:ln>
                  </pic:spPr>
                </pic:pic>
              </a:graphicData>
            </a:graphic>
          </wp:inline>
        </w:drawing>
      </w:r>
    </w:p>
    <w:p w14:paraId="2E9DE434" w14:textId="77777777" w:rsidR="001117FC" w:rsidRPr="001117FC" w:rsidRDefault="001117FC" w:rsidP="001117FC">
      <w:pPr>
        <w:tabs>
          <w:tab w:val="left" w:pos="1267"/>
        </w:tabs>
        <w:rPr>
          <w:color w:val="000000" w:themeColor="text1"/>
        </w:rPr>
      </w:pPr>
    </w:p>
    <w:p w14:paraId="194692B2" w14:textId="77777777" w:rsidR="001117FC" w:rsidRPr="001117FC" w:rsidRDefault="001117FC" w:rsidP="001117FC">
      <w:pPr>
        <w:tabs>
          <w:tab w:val="left" w:pos="1267"/>
        </w:tabs>
        <w:rPr>
          <w:color w:val="000000" w:themeColor="text1"/>
        </w:rPr>
      </w:pPr>
    </w:p>
    <w:p w14:paraId="4376771A" w14:textId="77777777" w:rsidR="001117FC" w:rsidRPr="001117FC" w:rsidRDefault="001117FC" w:rsidP="001117FC">
      <w:pPr>
        <w:tabs>
          <w:tab w:val="left" w:pos="1267"/>
        </w:tabs>
        <w:rPr>
          <w:color w:val="000000" w:themeColor="text1"/>
        </w:rPr>
      </w:pPr>
    </w:p>
    <w:p w14:paraId="32C40261" w14:textId="77777777" w:rsidR="001117FC" w:rsidRPr="001117FC" w:rsidRDefault="001117FC" w:rsidP="001117FC">
      <w:pPr>
        <w:tabs>
          <w:tab w:val="left" w:pos="1267"/>
        </w:tabs>
        <w:rPr>
          <w:color w:val="000000" w:themeColor="text1"/>
        </w:rPr>
      </w:pPr>
    </w:p>
    <w:p w14:paraId="249C063A" w14:textId="77777777" w:rsidR="001117FC" w:rsidRPr="001117FC" w:rsidRDefault="001117FC" w:rsidP="001117FC">
      <w:pPr>
        <w:tabs>
          <w:tab w:val="left" w:pos="1267"/>
        </w:tabs>
        <w:rPr>
          <w:color w:val="000000" w:themeColor="text1"/>
        </w:rPr>
      </w:pPr>
    </w:p>
    <w:p w14:paraId="7D81DF25" w14:textId="77777777" w:rsidR="001117FC" w:rsidRPr="001117FC" w:rsidRDefault="001117FC" w:rsidP="001117FC">
      <w:pPr>
        <w:tabs>
          <w:tab w:val="left" w:pos="1267"/>
        </w:tabs>
        <w:rPr>
          <w:color w:val="000000" w:themeColor="text1"/>
        </w:rPr>
      </w:pPr>
    </w:p>
    <w:p w14:paraId="7A5A807B" w14:textId="77777777" w:rsidR="001117FC" w:rsidRPr="001117FC" w:rsidRDefault="001117FC" w:rsidP="001117FC">
      <w:pPr>
        <w:tabs>
          <w:tab w:val="left" w:pos="1267"/>
        </w:tabs>
        <w:rPr>
          <w:color w:val="000000" w:themeColor="text1"/>
        </w:rPr>
      </w:pPr>
    </w:p>
    <w:p w14:paraId="7CFFDA34" w14:textId="77777777" w:rsidR="001117FC" w:rsidRPr="001117FC" w:rsidRDefault="001117FC" w:rsidP="001117FC">
      <w:pPr>
        <w:tabs>
          <w:tab w:val="left" w:pos="1267"/>
        </w:tabs>
        <w:rPr>
          <w:color w:val="000000" w:themeColor="text1"/>
        </w:rPr>
      </w:pPr>
    </w:p>
    <w:p w14:paraId="7E62EFE7" w14:textId="77777777" w:rsidR="001117FC" w:rsidRPr="001117FC" w:rsidRDefault="001117FC" w:rsidP="001117FC">
      <w:pPr>
        <w:tabs>
          <w:tab w:val="left" w:pos="1267"/>
        </w:tabs>
        <w:rPr>
          <w:color w:val="000000" w:themeColor="text1"/>
        </w:rPr>
      </w:pPr>
    </w:p>
    <w:p w14:paraId="349A6A3A" w14:textId="77777777" w:rsidR="001117FC" w:rsidRPr="001117FC" w:rsidRDefault="001117FC" w:rsidP="001117FC">
      <w:pPr>
        <w:tabs>
          <w:tab w:val="left" w:pos="1267"/>
        </w:tabs>
        <w:rPr>
          <w:color w:val="000000" w:themeColor="text1"/>
        </w:rPr>
      </w:pPr>
    </w:p>
    <w:p w14:paraId="22EA0FE9" w14:textId="77777777" w:rsidR="001117FC" w:rsidRPr="001117FC" w:rsidRDefault="001117FC" w:rsidP="001117FC">
      <w:pPr>
        <w:tabs>
          <w:tab w:val="left" w:pos="1267"/>
        </w:tabs>
        <w:rPr>
          <w:color w:val="000000" w:themeColor="text1"/>
        </w:rPr>
      </w:pPr>
    </w:p>
    <w:p w14:paraId="08711326" w14:textId="77777777" w:rsidR="001117FC" w:rsidRPr="001117FC" w:rsidRDefault="001117FC" w:rsidP="001117FC">
      <w:pPr>
        <w:tabs>
          <w:tab w:val="left" w:pos="1267"/>
        </w:tabs>
        <w:rPr>
          <w:color w:val="000000" w:themeColor="text1"/>
        </w:rPr>
      </w:pPr>
    </w:p>
    <w:p w14:paraId="74F84070" w14:textId="77777777" w:rsidR="001117FC" w:rsidRPr="001117FC" w:rsidRDefault="001117FC" w:rsidP="001117FC">
      <w:pPr>
        <w:tabs>
          <w:tab w:val="left" w:pos="1267"/>
        </w:tabs>
        <w:rPr>
          <w:color w:val="000000" w:themeColor="text1"/>
        </w:rPr>
      </w:pPr>
    </w:p>
    <w:p w14:paraId="72CD0C42" w14:textId="77777777" w:rsidR="001117FC" w:rsidRPr="001117FC" w:rsidRDefault="001117FC" w:rsidP="001117FC">
      <w:pPr>
        <w:tabs>
          <w:tab w:val="left" w:pos="1267"/>
        </w:tabs>
        <w:rPr>
          <w:color w:val="000000" w:themeColor="text1"/>
        </w:rPr>
      </w:pPr>
    </w:p>
    <w:p w14:paraId="3F5C3EAE" w14:textId="77777777" w:rsidR="001117FC" w:rsidRPr="001117FC" w:rsidRDefault="001117FC" w:rsidP="001117FC">
      <w:pPr>
        <w:tabs>
          <w:tab w:val="left" w:pos="1267"/>
        </w:tabs>
        <w:rPr>
          <w:color w:val="000000" w:themeColor="text1"/>
        </w:rPr>
      </w:pPr>
    </w:p>
    <w:p w14:paraId="50DD790B" w14:textId="77777777" w:rsidR="001117FC" w:rsidRPr="001117FC" w:rsidRDefault="001117FC" w:rsidP="001117FC">
      <w:pPr>
        <w:tabs>
          <w:tab w:val="left" w:pos="1267"/>
        </w:tabs>
        <w:rPr>
          <w:color w:val="000000" w:themeColor="text1"/>
        </w:rPr>
      </w:pPr>
    </w:p>
    <w:p w14:paraId="5B79810C" w14:textId="77777777" w:rsidR="001117FC" w:rsidRPr="001117FC" w:rsidRDefault="001117FC" w:rsidP="001117FC">
      <w:pPr>
        <w:tabs>
          <w:tab w:val="left" w:pos="1267"/>
        </w:tabs>
        <w:rPr>
          <w:color w:val="000000" w:themeColor="text1"/>
        </w:rPr>
      </w:pPr>
    </w:p>
    <w:p w14:paraId="706D2A5A" w14:textId="77777777" w:rsidR="001117FC" w:rsidRPr="001117FC" w:rsidRDefault="001117FC" w:rsidP="001117FC">
      <w:pPr>
        <w:tabs>
          <w:tab w:val="left" w:pos="1267"/>
        </w:tabs>
        <w:rPr>
          <w:color w:val="000000" w:themeColor="text1"/>
        </w:rPr>
      </w:pPr>
    </w:p>
    <w:p w14:paraId="26FEA19A" w14:textId="77777777" w:rsidR="001117FC" w:rsidRPr="001117FC" w:rsidRDefault="001117FC" w:rsidP="001117FC">
      <w:pPr>
        <w:tabs>
          <w:tab w:val="left" w:pos="1267"/>
        </w:tabs>
        <w:rPr>
          <w:color w:val="000000" w:themeColor="text1"/>
        </w:rPr>
      </w:pPr>
    </w:p>
    <w:p w14:paraId="04D68237" w14:textId="3533C132" w:rsidR="001117FC" w:rsidRPr="001117FC" w:rsidRDefault="001117FC" w:rsidP="001117FC">
      <w:pPr>
        <w:tabs>
          <w:tab w:val="left" w:pos="1267"/>
        </w:tabs>
        <w:rPr>
          <w:color w:val="000000" w:themeColor="text1"/>
        </w:rPr>
      </w:pPr>
      <w:r w:rsidRPr="001117FC">
        <w:rPr>
          <w:color w:val="000000" w:themeColor="text1"/>
        </w:rPr>
        <w:lastRenderedPageBreak/>
        <w:t xml:space="preserve">Appendix 3. Consent forms given to the pupils involved. </w:t>
      </w:r>
    </w:p>
    <w:p w14:paraId="344E26D0" w14:textId="77777777" w:rsidR="001117FC" w:rsidRPr="001117FC" w:rsidRDefault="001117FC" w:rsidP="001117FC">
      <w:pPr>
        <w:tabs>
          <w:tab w:val="left" w:pos="1267"/>
        </w:tabs>
        <w:rPr>
          <w:color w:val="000000" w:themeColor="text1"/>
        </w:rPr>
      </w:pPr>
    </w:p>
    <w:p w14:paraId="1D876785" w14:textId="77777777" w:rsidR="001117FC" w:rsidRPr="001117FC" w:rsidRDefault="001117FC" w:rsidP="001117FC">
      <w:pPr>
        <w:tabs>
          <w:tab w:val="left" w:pos="1267"/>
        </w:tabs>
        <w:rPr>
          <w:color w:val="000000" w:themeColor="text1"/>
        </w:rPr>
      </w:pPr>
    </w:p>
    <w:p w14:paraId="6E9B1050" w14:textId="77777777" w:rsidR="001117FC" w:rsidRPr="001117FC" w:rsidRDefault="001117FC" w:rsidP="001117FC">
      <w:pPr>
        <w:tabs>
          <w:tab w:val="left" w:pos="1267"/>
        </w:tabs>
        <w:rPr>
          <w:color w:val="000000" w:themeColor="text1"/>
        </w:rPr>
      </w:pPr>
    </w:p>
    <w:p w14:paraId="4DCDB357" w14:textId="5C1EAE5F" w:rsidR="001117FC" w:rsidRPr="001117FC" w:rsidRDefault="001117FC" w:rsidP="001117FC">
      <w:pPr>
        <w:tabs>
          <w:tab w:val="left" w:pos="1267"/>
        </w:tabs>
        <w:rPr>
          <w:color w:val="000000" w:themeColor="text1"/>
        </w:rPr>
      </w:pPr>
      <w:r w:rsidRPr="001117FC">
        <w:rPr>
          <w:noProof/>
          <w:color w:val="000000" w:themeColor="text1"/>
        </w:rPr>
        <w:drawing>
          <wp:inline distT="0" distB="0" distL="0" distR="0" wp14:anchorId="7C4356D8" wp14:editId="5180FAB4">
            <wp:extent cx="6197600" cy="6658610"/>
            <wp:effectExtent l="0" t="0" r="0" b="0"/>
            <wp:docPr id="6" name="Picture 6" descr="../../../../../Desktop/Screen%20Shot%202018-05-13%20at%2011.02.57.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5-13%20at%2011.02.57.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97600" cy="6658610"/>
                    </a:xfrm>
                    <a:prstGeom prst="rect">
                      <a:avLst/>
                    </a:prstGeom>
                    <a:noFill/>
                    <a:ln>
                      <a:noFill/>
                    </a:ln>
                  </pic:spPr>
                </pic:pic>
              </a:graphicData>
            </a:graphic>
          </wp:inline>
        </w:drawing>
      </w:r>
    </w:p>
    <w:p w14:paraId="6765E832" w14:textId="77777777" w:rsidR="001117FC" w:rsidRPr="001117FC" w:rsidRDefault="001117FC" w:rsidP="001117FC">
      <w:pPr>
        <w:tabs>
          <w:tab w:val="left" w:pos="1267"/>
        </w:tabs>
        <w:rPr>
          <w:color w:val="000000" w:themeColor="text1"/>
        </w:rPr>
      </w:pPr>
    </w:p>
    <w:p w14:paraId="4B89ACF7" w14:textId="77777777" w:rsidR="001117FC" w:rsidRPr="001117FC" w:rsidRDefault="001117FC" w:rsidP="001117FC">
      <w:pPr>
        <w:tabs>
          <w:tab w:val="left" w:pos="1267"/>
        </w:tabs>
        <w:rPr>
          <w:color w:val="000000" w:themeColor="text1"/>
        </w:rPr>
      </w:pPr>
    </w:p>
    <w:p w14:paraId="7BBD61A9" w14:textId="77777777" w:rsidR="001117FC" w:rsidRPr="001117FC" w:rsidRDefault="001117FC" w:rsidP="001117FC">
      <w:pPr>
        <w:tabs>
          <w:tab w:val="left" w:pos="1267"/>
        </w:tabs>
        <w:rPr>
          <w:color w:val="000000" w:themeColor="text1"/>
        </w:rPr>
      </w:pPr>
    </w:p>
    <w:p w14:paraId="20144A54" w14:textId="77777777" w:rsidR="001117FC" w:rsidRPr="001117FC" w:rsidRDefault="001117FC" w:rsidP="001117FC">
      <w:pPr>
        <w:tabs>
          <w:tab w:val="left" w:pos="1267"/>
        </w:tabs>
        <w:rPr>
          <w:color w:val="000000" w:themeColor="text1"/>
        </w:rPr>
      </w:pPr>
    </w:p>
    <w:p w14:paraId="10A7A163" w14:textId="77777777" w:rsidR="001117FC" w:rsidRDefault="001117FC" w:rsidP="001117FC">
      <w:pPr>
        <w:tabs>
          <w:tab w:val="left" w:pos="1267"/>
        </w:tabs>
        <w:rPr>
          <w:color w:val="000000" w:themeColor="text1"/>
        </w:rPr>
      </w:pPr>
    </w:p>
    <w:p w14:paraId="509E9CCF" w14:textId="77777777" w:rsidR="001117FC" w:rsidRDefault="001117FC" w:rsidP="001117FC">
      <w:pPr>
        <w:tabs>
          <w:tab w:val="left" w:pos="1267"/>
        </w:tabs>
        <w:rPr>
          <w:color w:val="000000" w:themeColor="text1"/>
        </w:rPr>
      </w:pPr>
    </w:p>
    <w:p w14:paraId="6FF2A170" w14:textId="77777777" w:rsidR="001117FC" w:rsidRDefault="001117FC" w:rsidP="001117FC">
      <w:pPr>
        <w:tabs>
          <w:tab w:val="left" w:pos="1267"/>
        </w:tabs>
        <w:rPr>
          <w:color w:val="000000" w:themeColor="text1"/>
        </w:rPr>
      </w:pPr>
    </w:p>
    <w:p w14:paraId="4A2849A3" w14:textId="77777777" w:rsidR="001117FC" w:rsidRDefault="001117FC" w:rsidP="001117FC">
      <w:pPr>
        <w:tabs>
          <w:tab w:val="left" w:pos="1267"/>
        </w:tabs>
        <w:rPr>
          <w:color w:val="000000" w:themeColor="text1"/>
        </w:rPr>
      </w:pPr>
    </w:p>
    <w:p w14:paraId="069DC71D" w14:textId="77777777" w:rsidR="001117FC" w:rsidRDefault="001117FC" w:rsidP="001117FC">
      <w:pPr>
        <w:tabs>
          <w:tab w:val="left" w:pos="1267"/>
        </w:tabs>
        <w:rPr>
          <w:color w:val="000000" w:themeColor="text1"/>
        </w:rPr>
      </w:pPr>
    </w:p>
    <w:p w14:paraId="6DEC4F4A" w14:textId="77777777" w:rsidR="001117FC" w:rsidRDefault="001117FC" w:rsidP="001117FC">
      <w:pPr>
        <w:tabs>
          <w:tab w:val="left" w:pos="1267"/>
        </w:tabs>
        <w:rPr>
          <w:color w:val="000000" w:themeColor="text1"/>
        </w:rPr>
      </w:pPr>
    </w:p>
    <w:p w14:paraId="278CE1A5" w14:textId="77777777" w:rsidR="001117FC" w:rsidRDefault="001117FC" w:rsidP="001117FC">
      <w:pPr>
        <w:tabs>
          <w:tab w:val="left" w:pos="1267"/>
        </w:tabs>
        <w:rPr>
          <w:color w:val="000000" w:themeColor="text1"/>
        </w:rPr>
      </w:pPr>
    </w:p>
    <w:p w14:paraId="62B95008" w14:textId="77777777" w:rsidR="001117FC" w:rsidRPr="001117FC" w:rsidRDefault="001117FC" w:rsidP="001117FC">
      <w:pPr>
        <w:tabs>
          <w:tab w:val="left" w:pos="1267"/>
        </w:tabs>
        <w:rPr>
          <w:color w:val="000000" w:themeColor="text1"/>
        </w:rPr>
      </w:pPr>
    </w:p>
    <w:p w14:paraId="09E6FCEE" w14:textId="77777777" w:rsidR="001117FC" w:rsidRPr="001117FC" w:rsidRDefault="001117FC" w:rsidP="001117FC">
      <w:pPr>
        <w:tabs>
          <w:tab w:val="left" w:pos="1267"/>
        </w:tabs>
        <w:rPr>
          <w:color w:val="000000" w:themeColor="text1"/>
        </w:rPr>
      </w:pPr>
    </w:p>
    <w:p w14:paraId="28E6BCC5" w14:textId="77777777" w:rsidR="001C6016" w:rsidRPr="001117FC" w:rsidRDefault="001C6016" w:rsidP="001C6016">
      <w:pPr>
        <w:tabs>
          <w:tab w:val="left" w:pos="1267"/>
        </w:tabs>
        <w:rPr>
          <w:b/>
          <w:color w:val="000000" w:themeColor="text1"/>
          <w:u w:val="single"/>
        </w:rPr>
      </w:pPr>
      <w:r w:rsidRPr="001117FC">
        <w:rPr>
          <w:b/>
          <w:color w:val="000000" w:themeColor="text1"/>
          <w:u w:val="single"/>
        </w:rPr>
        <w:lastRenderedPageBreak/>
        <w:t xml:space="preserve">Bibliography. </w:t>
      </w:r>
    </w:p>
    <w:p w14:paraId="36E48F62" w14:textId="77777777" w:rsidR="001C6016" w:rsidRDefault="001C6016" w:rsidP="001C6016">
      <w:pPr>
        <w:tabs>
          <w:tab w:val="left" w:pos="1267"/>
        </w:tabs>
        <w:rPr>
          <w:color w:val="000000" w:themeColor="text1"/>
        </w:rPr>
      </w:pPr>
    </w:p>
    <w:p w14:paraId="7FD0E34A" w14:textId="77777777" w:rsidR="001C6016" w:rsidRPr="001117FC" w:rsidRDefault="001C6016" w:rsidP="001C6016">
      <w:pPr>
        <w:tabs>
          <w:tab w:val="left" w:pos="1267"/>
        </w:tabs>
        <w:rPr>
          <w:color w:val="000000" w:themeColor="text1"/>
        </w:rPr>
      </w:pPr>
      <w:r w:rsidRPr="001117FC">
        <w:rPr>
          <w:color w:val="000000" w:themeColor="text1"/>
        </w:rPr>
        <w:t xml:space="preserve">Ashman, G. (2017), Cognitive Load Theory: Research that all teachers really need to understand, Centre for Education Statistics and Evaluation, NSW Department of Education. </w:t>
      </w:r>
    </w:p>
    <w:p w14:paraId="0BAC931C" w14:textId="77777777" w:rsidR="001C6016" w:rsidRPr="001117FC" w:rsidRDefault="001C6016" w:rsidP="001C6016">
      <w:pPr>
        <w:tabs>
          <w:tab w:val="left" w:pos="1267"/>
        </w:tabs>
        <w:rPr>
          <w:color w:val="000000" w:themeColor="text1"/>
        </w:rPr>
      </w:pPr>
      <w:hyperlink r:id="rId14" w:history="1">
        <w:r w:rsidRPr="001117FC">
          <w:rPr>
            <w:rStyle w:val="Hyperlink"/>
            <w:color w:val="000000" w:themeColor="text1"/>
          </w:rPr>
          <w:t>https://www.cese.nsw.gov.au//images/stories/PDF/cognitive_load_theory_report_AA1.pdf</w:t>
        </w:r>
      </w:hyperlink>
      <w:r w:rsidRPr="001117FC">
        <w:rPr>
          <w:color w:val="000000" w:themeColor="text1"/>
        </w:rPr>
        <w:t xml:space="preserve"> [accessed on 28</w:t>
      </w:r>
      <w:r>
        <w:rPr>
          <w:color w:val="000000" w:themeColor="text1"/>
        </w:rPr>
        <w:t xml:space="preserve"> April </w:t>
      </w:r>
      <w:r w:rsidRPr="001117FC">
        <w:rPr>
          <w:color w:val="000000" w:themeColor="text1"/>
        </w:rPr>
        <w:t xml:space="preserve">18] </w:t>
      </w:r>
    </w:p>
    <w:p w14:paraId="438FD450" w14:textId="77777777" w:rsidR="001C6016" w:rsidRPr="001117FC" w:rsidRDefault="001C6016" w:rsidP="001C6016">
      <w:pPr>
        <w:tabs>
          <w:tab w:val="left" w:pos="1267"/>
        </w:tabs>
        <w:rPr>
          <w:color w:val="000000" w:themeColor="text1"/>
        </w:rPr>
      </w:pPr>
    </w:p>
    <w:p w14:paraId="795D76D1" w14:textId="77777777" w:rsidR="001C6016" w:rsidRPr="001117FC" w:rsidRDefault="001C6016" w:rsidP="001C6016">
      <w:pPr>
        <w:rPr>
          <w:color w:val="000000" w:themeColor="text1"/>
        </w:rPr>
      </w:pPr>
      <w:r w:rsidRPr="001117FC">
        <w:rPr>
          <w:color w:val="000000" w:themeColor="text1"/>
          <w:shd w:val="clear" w:color="auto" w:fill="FFFFFF"/>
        </w:rPr>
        <w:t>Allison, S. et al (2015) </w:t>
      </w:r>
      <w:r w:rsidRPr="001117FC">
        <w:rPr>
          <w:i/>
          <w:iCs/>
          <w:color w:val="000000" w:themeColor="text1"/>
          <w:bdr w:val="none" w:sz="0" w:space="0" w:color="auto" w:frame="1"/>
        </w:rPr>
        <w:t xml:space="preserve">Making every lesson </w:t>
      </w:r>
      <w:proofErr w:type="gramStart"/>
      <w:r w:rsidRPr="001117FC">
        <w:rPr>
          <w:i/>
          <w:iCs/>
          <w:color w:val="000000" w:themeColor="text1"/>
          <w:bdr w:val="none" w:sz="0" w:space="0" w:color="auto" w:frame="1"/>
        </w:rPr>
        <w:t>count :</w:t>
      </w:r>
      <w:proofErr w:type="gramEnd"/>
      <w:r w:rsidRPr="001117FC">
        <w:rPr>
          <w:i/>
          <w:iCs/>
          <w:color w:val="000000" w:themeColor="text1"/>
          <w:bdr w:val="none" w:sz="0" w:space="0" w:color="auto" w:frame="1"/>
        </w:rPr>
        <w:t xml:space="preserve"> six </w:t>
      </w:r>
      <w:proofErr w:type="spellStart"/>
      <w:r w:rsidRPr="001117FC">
        <w:rPr>
          <w:i/>
          <w:iCs/>
          <w:color w:val="000000" w:themeColor="text1"/>
          <w:bdr w:val="none" w:sz="0" w:space="0" w:color="auto" w:frame="1"/>
        </w:rPr>
        <w:t>princlipes</w:t>
      </w:r>
      <w:proofErr w:type="spellEnd"/>
      <w:r w:rsidRPr="001117FC">
        <w:rPr>
          <w:i/>
          <w:iCs/>
          <w:color w:val="000000" w:themeColor="text1"/>
          <w:bdr w:val="none" w:sz="0" w:space="0" w:color="auto" w:frame="1"/>
        </w:rPr>
        <w:t xml:space="preserve"> to support great teaching and learning</w:t>
      </w:r>
      <w:r w:rsidRPr="001117FC">
        <w:rPr>
          <w:color w:val="000000" w:themeColor="text1"/>
          <w:shd w:val="clear" w:color="auto" w:fill="FFFFFF"/>
        </w:rPr>
        <w:t>.</w:t>
      </w:r>
    </w:p>
    <w:p w14:paraId="4450DB6D" w14:textId="77777777" w:rsidR="001C6016" w:rsidRDefault="001C6016" w:rsidP="001C6016">
      <w:pPr>
        <w:pStyle w:val="NoSpacing"/>
        <w:rPr>
          <w:rFonts w:ascii="Times New Roman" w:hAnsi="Times New Roman" w:cs="Times New Roman"/>
          <w:color w:val="000000" w:themeColor="text1"/>
          <w:sz w:val="24"/>
          <w:szCs w:val="24"/>
        </w:rPr>
      </w:pPr>
    </w:p>
    <w:p w14:paraId="2E7FAF2B" w14:textId="77777777" w:rsidR="001C6016" w:rsidRPr="001117FC" w:rsidRDefault="001C6016" w:rsidP="001C6016">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Cohen et al (2015)</w:t>
      </w:r>
      <w:r w:rsidRPr="001117FC">
        <w:rPr>
          <w:rFonts w:ascii="Times New Roman" w:hAnsi="Times New Roman" w:cs="Times New Roman"/>
          <w:color w:val="000000" w:themeColor="text1"/>
          <w:sz w:val="24"/>
          <w:szCs w:val="24"/>
        </w:rPr>
        <w:t xml:space="preserve"> Research Methods in Education, 5</w:t>
      </w:r>
      <w:r w:rsidRPr="001117FC">
        <w:rPr>
          <w:rFonts w:ascii="Times New Roman" w:hAnsi="Times New Roman" w:cs="Times New Roman"/>
          <w:color w:val="000000" w:themeColor="text1"/>
          <w:sz w:val="24"/>
          <w:szCs w:val="24"/>
          <w:vertAlign w:val="superscript"/>
        </w:rPr>
        <w:t>th</w:t>
      </w:r>
      <w:r w:rsidRPr="001117FC">
        <w:rPr>
          <w:rFonts w:ascii="Times New Roman" w:hAnsi="Times New Roman" w:cs="Times New Roman"/>
          <w:color w:val="000000" w:themeColor="text1"/>
          <w:sz w:val="24"/>
          <w:szCs w:val="24"/>
        </w:rPr>
        <w:t xml:space="preserve"> edition Taylor &amp; Francis e-Library</w:t>
      </w:r>
      <w:r>
        <w:rPr>
          <w:rFonts w:ascii="Times New Roman" w:hAnsi="Times New Roman" w:cs="Times New Roman"/>
          <w:color w:val="000000" w:themeColor="text1"/>
          <w:sz w:val="24"/>
          <w:szCs w:val="24"/>
        </w:rPr>
        <w:t>. Available at:</w:t>
      </w:r>
      <w:r w:rsidRPr="001117FC">
        <w:rPr>
          <w:rFonts w:ascii="Times New Roman" w:hAnsi="Times New Roman" w:cs="Times New Roman"/>
          <w:color w:val="000000" w:themeColor="text1"/>
          <w:sz w:val="24"/>
          <w:szCs w:val="24"/>
        </w:rPr>
        <w:t xml:space="preserve"> </w:t>
      </w:r>
    </w:p>
    <w:p w14:paraId="736FDBD6" w14:textId="77777777" w:rsidR="001C6016" w:rsidRPr="001117FC" w:rsidRDefault="001C6016" w:rsidP="001C6016">
      <w:pPr>
        <w:pStyle w:val="NoSpacing"/>
        <w:rPr>
          <w:rFonts w:ascii="Times New Roman" w:hAnsi="Times New Roman" w:cs="Times New Roman"/>
          <w:color w:val="000000" w:themeColor="text1"/>
          <w:sz w:val="24"/>
          <w:szCs w:val="24"/>
        </w:rPr>
      </w:pPr>
      <w:hyperlink r:id="rId15" w:history="1">
        <w:r w:rsidRPr="001117FC">
          <w:rPr>
            <w:rStyle w:val="Hyperlink"/>
            <w:rFonts w:ascii="Times New Roman" w:hAnsi="Times New Roman" w:cs="Times New Roman"/>
            <w:color w:val="000000" w:themeColor="text1"/>
            <w:sz w:val="24"/>
            <w:szCs w:val="24"/>
          </w:rPr>
          <w:t>https://research-srttu.wikispaces.com/file/view/Research+Methods+in+Education_ertu.pdf</w:t>
        </w:r>
      </w:hyperlink>
      <w:r w:rsidRPr="001117FC">
        <w:rPr>
          <w:rFonts w:ascii="Times New Roman" w:hAnsi="Times New Roman" w:cs="Times New Roman"/>
          <w:color w:val="000000" w:themeColor="text1"/>
          <w:sz w:val="24"/>
          <w:szCs w:val="24"/>
        </w:rPr>
        <w:t xml:space="preserve"> </w:t>
      </w:r>
    </w:p>
    <w:p w14:paraId="25518B11" w14:textId="77777777" w:rsidR="001C6016" w:rsidRPr="001117FC" w:rsidRDefault="001C6016" w:rsidP="001C6016">
      <w:pPr>
        <w:rPr>
          <w:color w:val="000000" w:themeColor="text1"/>
        </w:rPr>
      </w:pPr>
    </w:p>
    <w:p w14:paraId="2AD0BACD" w14:textId="77777777" w:rsidR="001C6016" w:rsidRPr="001117FC" w:rsidRDefault="001C6016" w:rsidP="001C6016">
      <w:pPr>
        <w:rPr>
          <w:color w:val="000000" w:themeColor="text1"/>
        </w:rPr>
      </w:pPr>
      <w:r w:rsidRPr="001117FC">
        <w:rPr>
          <w:bCs/>
          <w:color w:val="000000" w:themeColor="text1"/>
        </w:rPr>
        <w:t>Department of Education (2015) Literacy in history</w:t>
      </w:r>
      <w:r w:rsidRPr="001117FC">
        <w:rPr>
          <w:color w:val="000000" w:themeColor="text1"/>
          <w:shd w:val="clear" w:color="auto" w:fill="FFFFFF"/>
        </w:rPr>
        <w:t xml:space="preserve">, National Strategy: Key Stage 3, Department for Education and Skills, available at </w:t>
      </w:r>
      <w:r w:rsidRPr="001117FC">
        <w:rPr>
          <w:rStyle w:val="HTMLCite"/>
          <w:color w:val="000000" w:themeColor="text1"/>
        </w:rPr>
        <w:t>https://www.education.gov.uk/publications/eOrderingDownload/0252-2004DfES.pdf</w:t>
      </w:r>
    </w:p>
    <w:p w14:paraId="01335F04" w14:textId="77777777" w:rsidR="001C6016" w:rsidRDefault="001C6016" w:rsidP="00762CBE">
      <w:pPr>
        <w:pStyle w:val="NoSpacing"/>
        <w:rPr>
          <w:rFonts w:ascii="Times New Roman" w:hAnsi="Times New Roman" w:cs="Times New Roman"/>
          <w:color w:val="000000" w:themeColor="text1"/>
          <w:sz w:val="24"/>
          <w:szCs w:val="24"/>
        </w:rPr>
      </w:pPr>
    </w:p>
    <w:p w14:paraId="14C10FCA" w14:textId="77777777" w:rsidR="001C6016" w:rsidRDefault="001C6016" w:rsidP="001C6016">
      <w:pPr>
        <w:tabs>
          <w:tab w:val="left" w:pos="1267"/>
        </w:tabs>
        <w:rPr>
          <w:color w:val="000000" w:themeColor="text1"/>
        </w:rPr>
      </w:pPr>
      <w:proofErr w:type="spellStart"/>
      <w:r w:rsidRPr="001117FC">
        <w:rPr>
          <w:color w:val="000000" w:themeColor="text1"/>
        </w:rPr>
        <w:t>Didau</w:t>
      </w:r>
      <w:proofErr w:type="spellEnd"/>
      <w:r>
        <w:rPr>
          <w:color w:val="000000" w:themeColor="text1"/>
        </w:rPr>
        <w:t>, D.</w:t>
      </w:r>
      <w:r w:rsidRPr="001117FC">
        <w:rPr>
          <w:color w:val="000000" w:themeColor="text1"/>
        </w:rPr>
        <w:t xml:space="preserve"> </w:t>
      </w:r>
      <w:r>
        <w:rPr>
          <w:color w:val="000000" w:themeColor="text1"/>
        </w:rPr>
        <w:t>(2015)</w:t>
      </w:r>
      <w:r w:rsidRPr="001117FC">
        <w:rPr>
          <w:color w:val="000000" w:themeColor="text1"/>
        </w:rPr>
        <w:t xml:space="preserve"> Scaffolding what we can learn from the metaphor, the learning spy</w:t>
      </w:r>
      <w:r>
        <w:rPr>
          <w:color w:val="000000" w:themeColor="text1"/>
        </w:rPr>
        <w:t>.</w:t>
      </w:r>
      <w:r w:rsidRPr="001117FC">
        <w:rPr>
          <w:color w:val="000000" w:themeColor="text1"/>
        </w:rPr>
        <w:t xml:space="preserve"> </w:t>
      </w:r>
      <w:r>
        <w:rPr>
          <w:color w:val="000000" w:themeColor="text1"/>
        </w:rPr>
        <w:t>[Blog] A</w:t>
      </w:r>
      <w:r w:rsidRPr="001117FC">
        <w:rPr>
          <w:color w:val="000000" w:themeColor="text1"/>
        </w:rPr>
        <w:t xml:space="preserve">vailable at </w:t>
      </w:r>
      <w:hyperlink r:id="rId16" w:history="1">
        <w:r w:rsidRPr="001117FC">
          <w:rPr>
            <w:rStyle w:val="Hyperlink"/>
            <w:color w:val="000000" w:themeColor="text1"/>
          </w:rPr>
          <w:t>http://www.learningspy.co.uk/literacy/scaffolding-what-we-can-leave-from-the-metaphor/</w:t>
        </w:r>
      </w:hyperlink>
      <w:r w:rsidRPr="001117FC">
        <w:rPr>
          <w:color w:val="000000" w:themeColor="text1"/>
        </w:rPr>
        <w:t xml:space="preserve">  [accessed on 5/04/18]</w:t>
      </w:r>
    </w:p>
    <w:p w14:paraId="4D876304" w14:textId="77777777" w:rsidR="001C6016" w:rsidRDefault="001C6016" w:rsidP="001C6016">
      <w:pPr>
        <w:tabs>
          <w:tab w:val="left" w:pos="1267"/>
        </w:tabs>
        <w:rPr>
          <w:color w:val="000000" w:themeColor="text1"/>
        </w:rPr>
      </w:pPr>
    </w:p>
    <w:p w14:paraId="5DEE77DA" w14:textId="77777777" w:rsidR="001C6016" w:rsidRPr="001C6016" w:rsidRDefault="001C6016" w:rsidP="001C6016">
      <w:pPr>
        <w:tabs>
          <w:tab w:val="left" w:pos="1267"/>
        </w:tabs>
        <w:rPr>
          <w:color w:val="000000" w:themeColor="text1"/>
        </w:rPr>
      </w:pPr>
      <w:proofErr w:type="spellStart"/>
      <w:r w:rsidRPr="001C6016">
        <w:rPr>
          <w:color w:val="000000" w:themeColor="text1"/>
        </w:rPr>
        <w:t>Didau</w:t>
      </w:r>
      <w:proofErr w:type="spellEnd"/>
      <w:r w:rsidRPr="001C6016">
        <w:rPr>
          <w:color w:val="000000" w:themeColor="text1"/>
        </w:rPr>
        <w:t xml:space="preserve">, D. (2013) Teaching sequence for developing independence Stage 3: Scaffold [Blog] Available at </w:t>
      </w:r>
      <w:hyperlink r:id="rId17" w:history="1">
        <w:r w:rsidRPr="001C6016">
          <w:rPr>
            <w:rStyle w:val="Hyperlink"/>
            <w:color w:val="000000" w:themeColor="text1"/>
          </w:rPr>
          <w:t>http://www.learningspy.co.uk/featured/teaching-cycle-stage-3-scaffold/</w:t>
        </w:r>
      </w:hyperlink>
      <w:r w:rsidRPr="001C6016">
        <w:rPr>
          <w:color w:val="000000" w:themeColor="text1"/>
        </w:rPr>
        <w:t xml:space="preserve"> [accessed on 5/04/18]</w:t>
      </w:r>
    </w:p>
    <w:p w14:paraId="249B139B" w14:textId="77777777" w:rsidR="001C6016" w:rsidRDefault="001C6016" w:rsidP="00762CBE">
      <w:pPr>
        <w:pStyle w:val="NoSpacing"/>
        <w:rPr>
          <w:rFonts w:ascii="Times New Roman" w:hAnsi="Times New Roman" w:cs="Times New Roman"/>
          <w:color w:val="000000" w:themeColor="text1"/>
          <w:sz w:val="24"/>
          <w:szCs w:val="24"/>
        </w:rPr>
      </w:pPr>
    </w:p>
    <w:p w14:paraId="636ABE81" w14:textId="77777777" w:rsidR="001C6016" w:rsidRPr="001117FC" w:rsidRDefault="001C6016" w:rsidP="001C6016">
      <w:pPr>
        <w:pStyle w:val="NormalWeb"/>
        <w:rPr>
          <w:color w:val="000000" w:themeColor="text1"/>
          <w:szCs w:val="24"/>
        </w:rPr>
      </w:pPr>
      <w:r w:rsidRPr="001117FC">
        <w:rPr>
          <w:iCs/>
          <w:color w:val="000000" w:themeColor="text1"/>
          <w:szCs w:val="24"/>
        </w:rPr>
        <w:t>Donaldson (2015)</w:t>
      </w:r>
      <w:r w:rsidRPr="001117FC">
        <w:rPr>
          <w:i/>
          <w:iCs/>
          <w:color w:val="000000" w:themeColor="text1"/>
          <w:szCs w:val="24"/>
        </w:rPr>
        <w:t xml:space="preserve"> Successful Futures: Independent Review of Curriculum and Assessment Arrangements in Wales. </w:t>
      </w:r>
      <w:r w:rsidRPr="001117FC">
        <w:rPr>
          <w:iCs/>
          <w:color w:val="000000" w:themeColor="text1"/>
          <w:szCs w:val="24"/>
        </w:rPr>
        <w:t xml:space="preserve">Cardiff: Welsh National Government.  </w:t>
      </w:r>
      <w:r w:rsidRPr="001117FC">
        <w:rPr>
          <w:i/>
          <w:iCs/>
          <w:color w:val="000000" w:themeColor="text1"/>
          <w:szCs w:val="24"/>
        </w:rPr>
        <w:t xml:space="preserve"> </w:t>
      </w:r>
      <w:r w:rsidRPr="001117FC">
        <w:rPr>
          <w:color w:val="000000" w:themeColor="text1"/>
          <w:szCs w:val="24"/>
          <w:u w:val="single"/>
        </w:rPr>
        <w:t>http://gov.wales/docs/dcells/publications/150317-successful-futures-en.pdf</w:t>
      </w:r>
    </w:p>
    <w:p w14:paraId="232802C9" w14:textId="77777777" w:rsidR="001C6016" w:rsidRPr="001117FC" w:rsidRDefault="001C6016" w:rsidP="001C6016">
      <w:pPr>
        <w:tabs>
          <w:tab w:val="left" w:pos="1267"/>
        </w:tabs>
        <w:rPr>
          <w:color w:val="000000" w:themeColor="text1"/>
        </w:rPr>
      </w:pPr>
    </w:p>
    <w:p w14:paraId="50FFAF90" w14:textId="77777777" w:rsidR="001C6016" w:rsidRPr="001117FC" w:rsidRDefault="001C6016" w:rsidP="001C6016">
      <w:pPr>
        <w:rPr>
          <w:color w:val="000000" w:themeColor="text1"/>
        </w:rPr>
      </w:pPr>
      <w:r w:rsidRPr="001117FC">
        <w:rPr>
          <w:color w:val="000000" w:themeColor="text1"/>
        </w:rPr>
        <w:t xml:space="preserve">Education glossary (2014) The glossary of Education Reform, </w:t>
      </w:r>
      <w:r w:rsidRPr="001117FC">
        <w:rPr>
          <w:color w:val="000000" w:themeColor="text1"/>
          <w:shd w:val="clear" w:color="auto" w:fill="FFFFFF"/>
        </w:rPr>
        <w:t xml:space="preserve">Great Schools Partnership available at </w:t>
      </w:r>
      <w:hyperlink r:id="rId18" w:history="1">
        <w:r w:rsidRPr="001117FC">
          <w:rPr>
            <w:rStyle w:val="Hyperlink"/>
            <w:color w:val="000000" w:themeColor="text1"/>
          </w:rPr>
          <w:t>https://www.edglossary.org/scaffolding/</w:t>
        </w:r>
      </w:hyperlink>
      <w:r w:rsidRPr="001117FC">
        <w:rPr>
          <w:color w:val="000000" w:themeColor="text1"/>
        </w:rPr>
        <w:t xml:space="preserve"> </w:t>
      </w:r>
      <w:r w:rsidRPr="001117FC">
        <w:rPr>
          <w:color w:val="000000" w:themeColor="text1"/>
          <w:shd w:val="clear" w:color="auto" w:fill="FFFFFF"/>
        </w:rPr>
        <w:t>[accessed on 05/04/18]</w:t>
      </w:r>
    </w:p>
    <w:p w14:paraId="71855558" w14:textId="77777777" w:rsidR="001C6016" w:rsidRDefault="001C6016" w:rsidP="00762CBE">
      <w:pPr>
        <w:pStyle w:val="NoSpacing"/>
        <w:rPr>
          <w:rFonts w:ascii="Times New Roman" w:hAnsi="Times New Roman" w:cs="Times New Roman"/>
          <w:color w:val="000000" w:themeColor="text1"/>
          <w:sz w:val="24"/>
          <w:szCs w:val="24"/>
        </w:rPr>
      </w:pPr>
    </w:p>
    <w:p w14:paraId="591DD10D" w14:textId="77777777" w:rsidR="001C6016" w:rsidRPr="001117FC" w:rsidRDefault="001C6016" w:rsidP="001C6016">
      <w:pPr>
        <w:tabs>
          <w:tab w:val="left" w:pos="1267"/>
        </w:tabs>
        <w:rPr>
          <w:color w:val="000000" w:themeColor="text1"/>
        </w:rPr>
      </w:pPr>
      <w:r w:rsidRPr="001117FC">
        <w:rPr>
          <w:color w:val="000000" w:themeColor="text1"/>
        </w:rPr>
        <w:t>EEF (2018) Met</w:t>
      </w:r>
      <w:r>
        <w:rPr>
          <w:color w:val="000000" w:themeColor="text1"/>
        </w:rPr>
        <w:t>acognition and self-regulation.</w:t>
      </w:r>
      <w:r w:rsidRPr="001117FC">
        <w:rPr>
          <w:color w:val="000000" w:themeColor="text1"/>
        </w:rPr>
        <w:t xml:space="preserve"> </w:t>
      </w:r>
      <w:hyperlink r:id="rId19" w:history="1">
        <w:r w:rsidRPr="001117FC">
          <w:rPr>
            <w:rStyle w:val="Hyperlink"/>
            <w:color w:val="000000" w:themeColor="text1"/>
          </w:rPr>
          <w:t>https://educationendowmentfoundation.org.uk/evidence-summaries/teaching-learning-toolkit/meta-cognition-and-self-regulation/</w:t>
        </w:r>
      </w:hyperlink>
      <w:r>
        <w:rPr>
          <w:rStyle w:val="Hyperlink"/>
          <w:color w:val="000000" w:themeColor="text1"/>
        </w:rPr>
        <w:t xml:space="preserve"> </w:t>
      </w:r>
      <w:r>
        <w:rPr>
          <w:color w:val="000000" w:themeColor="text1"/>
        </w:rPr>
        <w:t>[accessed on 5 May 2018]</w:t>
      </w:r>
    </w:p>
    <w:p w14:paraId="7BFEF948" w14:textId="77777777" w:rsidR="001C6016" w:rsidRDefault="001C6016" w:rsidP="00762CBE">
      <w:pPr>
        <w:pStyle w:val="NoSpacing"/>
        <w:rPr>
          <w:rFonts w:ascii="Times New Roman" w:hAnsi="Times New Roman" w:cs="Times New Roman"/>
          <w:color w:val="000000" w:themeColor="text1"/>
          <w:sz w:val="24"/>
          <w:szCs w:val="24"/>
        </w:rPr>
      </w:pPr>
    </w:p>
    <w:p w14:paraId="34572C69" w14:textId="77777777" w:rsidR="001C6016" w:rsidRPr="001C6016" w:rsidRDefault="001C6016" w:rsidP="001C6016">
      <w:pPr>
        <w:rPr>
          <w:color w:val="000000" w:themeColor="text1"/>
        </w:rPr>
      </w:pPr>
      <w:r>
        <w:rPr>
          <w:color w:val="000000" w:themeColor="text1"/>
        </w:rPr>
        <w:t>Haynes, F. (2018</w:t>
      </w:r>
      <w:r w:rsidRPr="001C6016">
        <w:rPr>
          <w:color w:val="000000" w:themeColor="text1"/>
        </w:rPr>
        <w:t xml:space="preserve">). Metacognition: making it happen in the classroom. [Blog] </w:t>
      </w:r>
      <w:r w:rsidRPr="001C6016">
        <w:rPr>
          <w:i/>
          <w:color w:val="000000" w:themeColor="text1"/>
        </w:rPr>
        <w:t xml:space="preserve">Class Teaching finding the bright spots. </w:t>
      </w:r>
      <w:hyperlink r:id="rId20" w:history="1">
        <w:r w:rsidRPr="001C6016">
          <w:rPr>
            <w:rStyle w:val="Hyperlink"/>
            <w:color w:val="000000" w:themeColor="text1"/>
          </w:rPr>
          <w:t>h</w:t>
        </w:r>
        <w:r w:rsidRPr="001C6016">
          <w:rPr>
            <w:rStyle w:val="Hyperlink"/>
            <w:color w:val="000000" w:themeColor="text1"/>
          </w:rPr>
          <w:t>t</w:t>
        </w:r>
        <w:r w:rsidRPr="001C6016">
          <w:rPr>
            <w:rStyle w:val="Hyperlink"/>
            <w:color w:val="000000" w:themeColor="text1"/>
          </w:rPr>
          <w:t>tps://classteaching.wordpress.com/2018/03/20/metacognition-making-it-happen-in-the-classroom/</w:t>
        </w:r>
      </w:hyperlink>
      <w:r w:rsidRPr="001C6016">
        <w:rPr>
          <w:color w:val="000000" w:themeColor="text1"/>
        </w:rPr>
        <w:t xml:space="preserve"> [accessed on 5 May 2018]</w:t>
      </w:r>
    </w:p>
    <w:p w14:paraId="64D26AD1" w14:textId="77777777" w:rsidR="001C6016" w:rsidRPr="001117FC" w:rsidRDefault="001C6016" w:rsidP="001C6016">
      <w:pPr>
        <w:tabs>
          <w:tab w:val="left" w:pos="1267"/>
        </w:tabs>
        <w:rPr>
          <w:color w:val="000000" w:themeColor="text1"/>
        </w:rPr>
      </w:pPr>
    </w:p>
    <w:p w14:paraId="7758BEB2" w14:textId="77777777" w:rsidR="001C6016" w:rsidRPr="001117FC" w:rsidRDefault="001C6016" w:rsidP="001C6016">
      <w:pPr>
        <w:rPr>
          <w:color w:val="000000" w:themeColor="text1"/>
        </w:rPr>
      </w:pPr>
      <w:proofErr w:type="spellStart"/>
      <w:r w:rsidRPr="001117FC">
        <w:rPr>
          <w:color w:val="000000" w:themeColor="text1"/>
          <w:shd w:val="clear" w:color="auto" w:fill="FFFFFF"/>
        </w:rPr>
        <w:t>Hollabaugh</w:t>
      </w:r>
      <w:proofErr w:type="spellEnd"/>
      <w:r>
        <w:rPr>
          <w:color w:val="000000" w:themeColor="text1"/>
          <w:shd w:val="clear" w:color="auto" w:fill="FFFFFF"/>
        </w:rPr>
        <w:t>, J. (</w:t>
      </w:r>
      <w:r w:rsidRPr="001117FC">
        <w:rPr>
          <w:color w:val="000000" w:themeColor="text1"/>
          <w:shd w:val="clear" w:color="auto" w:fill="FFFFFF"/>
        </w:rPr>
        <w:t>2011</w:t>
      </w:r>
      <w:r>
        <w:rPr>
          <w:color w:val="000000" w:themeColor="text1"/>
          <w:shd w:val="clear" w:color="auto" w:fill="FFFFFF"/>
        </w:rPr>
        <w:t>)</w:t>
      </w:r>
      <w:r w:rsidRPr="001117FC">
        <w:rPr>
          <w:color w:val="000000" w:themeColor="text1"/>
          <w:shd w:val="clear" w:color="auto" w:fill="FFFFFF"/>
        </w:rPr>
        <w:t xml:space="preserve"> Teach Like a Champion: 49 Techniques That Put Students on the Path to College, Doug </w:t>
      </w:r>
      <w:proofErr w:type="spellStart"/>
      <w:r w:rsidRPr="001117FC">
        <w:rPr>
          <w:color w:val="000000" w:themeColor="text1"/>
          <w:shd w:val="clear" w:color="auto" w:fill="FFFFFF"/>
        </w:rPr>
        <w:t>Lemov</w:t>
      </w:r>
      <w:proofErr w:type="spellEnd"/>
      <w:r w:rsidRPr="001117FC">
        <w:rPr>
          <w:color w:val="000000" w:themeColor="text1"/>
          <w:shd w:val="clear" w:color="auto" w:fill="FFFFFF"/>
        </w:rPr>
        <w:t>. </w:t>
      </w:r>
      <w:r w:rsidRPr="001117FC">
        <w:rPr>
          <w:i/>
          <w:iCs/>
          <w:color w:val="000000" w:themeColor="text1"/>
          <w:bdr w:val="none" w:sz="0" w:space="0" w:color="auto" w:frame="1"/>
        </w:rPr>
        <w:t>International Journal of Instruction</w:t>
      </w:r>
      <w:r w:rsidRPr="001117FC">
        <w:rPr>
          <w:color w:val="000000" w:themeColor="text1"/>
          <w:shd w:val="clear" w:color="auto" w:fill="FFFFFF"/>
        </w:rPr>
        <w:t>, 4(1), pp.121–124.</w:t>
      </w:r>
    </w:p>
    <w:p w14:paraId="67E9B404" w14:textId="77777777" w:rsidR="001C6016" w:rsidRDefault="001C6016" w:rsidP="00762CBE">
      <w:pPr>
        <w:pStyle w:val="NoSpacing"/>
        <w:rPr>
          <w:rFonts w:ascii="Times New Roman" w:hAnsi="Times New Roman" w:cs="Times New Roman"/>
          <w:color w:val="000000" w:themeColor="text1"/>
          <w:sz w:val="24"/>
          <w:szCs w:val="24"/>
        </w:rPr>
      </w:pPr>
      <w:bookmarkStart w:id="0" w:name="_GoBack"/>
      <w:bookmarkEnd w:id="0"/>
    </w:p>
    <w:p w14:paraId="2A6038F6" w14:textId="77777777" w:rsidR="001C6016" w:rsidRPr="001117FC" w:rsidRDefault="001C6016" w:rsidP="001C6016">
      <w:pPr>
        <w:tabs>
          <w:tab w:val="left" w:pos="1267"/>
        </w:tabs>
        <w:rPr>
          <w:color w:val="000000" w:themeColor="text1"/>
        </w:rPr>
      </w:pPr>
      <w:r w:rsidRPr="001117FC">
        <w:rPr>
          <w:color w:val="000000" w:themeColor="text1"/>
        </w:rPr>
        <w:t>Mullings, C. (2015) Developing independent learning skills to impro</w:t>
      </w:r>
      <w:r>
        <w:rPr>
          <w:color w:val="000000" w:themeColor="text1"/>
        </w:rPr>
        <w:t xml:space="preserve">ve outcomes. IRIS connect blog, </w:t>
      </w:r>
      <w:r w:rsidRPr="001117FC">
        <w:rPr>
          <w:color w:val="000000" w:themeColor="text1"/>
        </w:rPr>
        <w:t xml:space="preserve">available at: </w:t>
      </w:r>
    </w:p>
    <w:p w14:paraId="4876101B" w14:textId="77777777" w:rsidR="001C6016" w:rsidRPr="001117FC" w:rsidRDefault="001C6016" w:rsidP="001C6016">
      <w:pPr>
        <w:tabs>
          <w:tab w:val="left" w:pos="1267"/>
        </w:tabs>
        <w:rPr>
          <w:color w:val="000000" w:themeColor="text1"/>
        </w:rPr>
      </w:pPr>
      <w:hyperlink r:id="rId21" w:history="1">
        <w:r w:rsidRPr="001117FC">
          <w:rPr>
            <w:rStyle w:val="Hyperlink"/>
            <w:color w:val="000000" w:themeColor="text1"/>
          </w:rPr>
          <w:t>https://blog.irisconnect.com/uk/9-tips-for-encouraging-students-to-become-independent-learners/</w:t>
        </w:r>
      </w:hyperlink>
      <w:r w:rsidRPr="001117FC">
        <w:rPr>
          <w:color w:val="000000" w:themeColor="text1"/>
        </w:rPr>
        <w:t xml:space="preserve"> [accessed on 6 May 2018]</w:t>
      </w:r>
    </w:p>
    <w:p w14:paraId="7454B45F" w14:textId="77777777" w:rsidR="001C6016" w:rsidRPr="001117FC" w:rsidRDefault="001C6016" w:rsidP="001C6016">
      <w:pPr>
        <w:tabs>
          <w:tab w:val="left" w:pos="1267"/>
        </w:tabs>
        <w:rPr>
          <w:color w:val="000000" w:themeColor="text1"/>
        </w:rPr>
      </w:pPr>
    </w:p>
    <w:p w14:paraId="7098952C" w14:textId="77777777" w:rsidR="001C6016" w:rsidRPr="001117FC" w:rsidRDefault="001C6016" w:rsidP="001C6016">
      <w:pPr>
        <w:tabs>
          <w:tab w:val="left" w:pos="1267"/>
        </w:tabs>
        <w:rPr>
          <w:color w:val="000000" w:themeColor="text1"/>
        </w:rPr>
      </w:pPr>
      <w:r w:rsidRPr="001117FC">
        <w:rPr>
          <w:color w:val="000000" w:themeColor="text1"/>
        </w:rPr>
        <w:t xml:space="preserve">Optimus Education (2015) What do we really mean by ‘quality first teaching’? </w:t>
      </w:r>
      <w:hyperlink r:id="rId22" w:history="1">
        <w:r w:rsidRPr="001117FC">
          <w:rPr>
            <w:rStyle w:val="Hyperlink"/>
            <w:color w:val="000000" w:themeColor="text1"/>
          </w:rPr>
          <w:t>http://my.optimus-education.com/what-do-we-really-mean-quality-first-teaching</w:t>
        </w:r>
      </w:hyperlink>
      <w:r w:rsidRPr="001117FC">
        <w:rPr>
          <w:color w:val="000000" w:themeColor="text1"/>
        </w:rPr>
        <w:t xml:space="preserve"> [accessed on 6th May 2018]</w:t>
      </w:r>
    </w:p>
    <w:p w14:paraId="14B65751" w14:textId="77777777" w:rsidR="001C6016" w:rsidRPr="001117FC" w:rsidRDefault="001C6016" w:rsidP="001C6016"/>
    <w:p w14:paraId="324074AD" w14:textId="77777777" w:rsidR="001C6016" w:rsidRPr="001117FC" w:rsidRDefault="001C6016" w:rsidP="001C6016">
      <w:pPr>
        <w:rPr>
          <w:i/>
        </w:rPr>
      </w:pPr>
      <w:proofErr w:type="spellStart"/>
      <w:r w:rsidRPr="001117FC">
        <w:t>Ofsted</w:t>
      </w:r>
      <w:proofErr w:type="spellEnd"/>
      <w:r w:rsidRPr="001117FC">
        <w:t xml:space="preserve"> report (2012) </w:t>
      </w:r>
      <w:r w:rsidRPr="001117FC">
        <w:rPr>
          <w:i/>
        </w:rPr>
        <w:t>Moving English forward: action to raise standards in English.</w:t>
      </w:r>
      <w:r w:rsidRPr="001117FC">
        <w:t xml:space="preserve"> </w:t>
      </w:r>
      <w:hyperlink r:id="rId23" w:history="1">
        <w:r w:rsidRPr="001117FC">
          <w:rPr>
            <w:rStyle w:val="Hyperlink"/>
            <w:color w:val="000000" w:themeColor="text1"/>
          </w:rPr>
          <w:t>https://www.gov.uk/government/uploads/system/uploads/attachment_data/file/181204/110118.pdf</w:t>
        </w:r>
      </w:hyperlink>
      <w:r w:rsidRPr="001117FC">
        <w:rPr>
          <w:i/>
        </w:rPr>
        <w:t xml:space="preserve"> </w:t>
      </w:r>
    </w:p>
    <w:p w14:paraId="4D0BD433" w14:textId="77777777" w:rsidR="001C6016" w:rsidRPr="001117FC" w:rsidRDefault="001C6016" w:rsidP="001C6016">
      <w:pPr>
        <w:tabs>
          <w:tab w:val="left" w:pos="1267"/>
        </w:tabs>
        <w:rPr>
          <w:color w:val="000000" w:themeColor="text1"/>
        </w:rPr>
      </w:pPr>
    </w:p>
    <w:p w14:paraId="59D884C3" w14:textId="77777777" w:rsidR="001C6016" w:rsidRPr="001117FC" w:rsidRDefault="001C6016" w:rsidP="001C6016">
      <w:pPr>
        <w:rPr>
          <w:color w:val="000000" w:themeColor="text1"/>
        </w:rPr>
      </w:pPr>
      <w:r w:rsidRPr="001117FC">
        <w:rPr>
          <w:color w:val="000000" w:themeColor="text1"/>
        </w:rPr>
        <w:t>Power, R. (2005), Action Research: a guide for associate lecturers, The Open University, [</w:t>
      </w:r>
      <w:r w:rsidRPr="001117FC">
        <w:rPr>
          <w:color w:val="000000" w:themeColor="text1"/>
          <w:shd w:val="clear" w:color="auto" w:fill="FFFFFF"/>
        </w:rPr>
        <w:t>www.open.ac.uk/cobe/docs/AR-Guide-final.pdf</w:t>
      </w:r>
      <w:r w:rsidRPr="001117FC">
        <w:rPr>
          <w:color w:val="000000" w:themeColor="text1"/>
        </w:rPr>
        <w:t>]</w:t>
      </w:r>
    </w:p>
    <w:p w14:paraId="626A1DAE" w14:textId="77777777" w:rsidR="001C6016" w:rsidRDefault="001C6016" w:rsidP="001C6016">
      <w:pPr>
        <w:tabs>
          <w:tab w:val="left" w:pos="1267"/>
        </w:tabs>
        <w:rPr>
          <w:color w:val="000000" w:themeColor="text1"/>
        </w:rPr>
      </w:pPr>
    </w:p>
    <w:p w14:paraId="6ADA1F0D" w14:textId="77777777" w:rsidR="001C6016" w:rsidRPr="00A23A30" w:rsidRDefault="001C6016" w:rsidP="001C6016">
      <w:pPr>
        <w:pStyle w:val="NoSpacing"/>
        <w:rPr>
          <w:rFonts w:ascii="Times New Roman" w:hAnsi="Times New Roman" w:cs="Times New Roman"/>
          <w:color w:val="000000" w:themeColor="text1"/>
          <w:sz w:val="24"/>
          <w:szCs w:val="24"/>
        </w:rPr>
      </w:pPr>
    </w:p>
    <w:p w14:paraId="4CE61DDF" w14:textId="77777777" w:rsidR="001C6016" w:rsidRPr="00A23A30" w:rsidRDefault="001C6016" w:rsidP="001C6016">
      <w:pPr>
        <w:rPr>
          <w:color w:val="000000" w:themeColor="text1"/>
        </w:rPr>
      </w:pPr>
      <w:r w:rsidRPr="00A23A30">
        <w:rPr>
          <w:color w:val="000000" w:themeColor="text1"/>
        </w:rPr>
        <w:lastRenderedPageBreak/>
        <w:t xml:space="preserve">Spalding, C. (2017) ‘Are you modelling good work in English or are you just spoon feeding them?’ Available at: </w:t>
      </w:r>
      <w:hyperlink r:id="rId24" w:history="1">
        <w:r w:rsidRPr="00A23A30">
          <w:rPr>
            <w:rStyle w:val="Hyperlink"/>
            <w:color w:val="000000" w:themeColor="text1"/>
          </w:rPr>
          <w:t>https://www.tes.com/news/school-news/breaking-views/are-you-modelling-good-work-english-or-are-you-just-spoon-feeding</w:t>
        </w:r>
      </w:hyperlink>
      <w:r w:rsidRPr="00A23A30">
        <w:rPr>
          <w:color w:val="000000" w:themeColor="text1"/>
        </w:rPr>
        <w:t xml:space="preserve"> [accessed on 27/02/18]</w:t>
      </w:r>
    </w:p>
    <w:p w14:paraId="3314E06F" w14:textId="77777777" w:rsidR="001C6016" w:rsidRPr="00A23A30" w:rsidRDefault="001C6016" w:rsidP="001C6016">
      <w:pPr>
        <w:tabs>
          <w:tab w:val="left" w:pos="1267"/>
        </w:tabs>
        <w:rPr>
          <w:color w:val="000000" w:themeColor="text1"/>
        </w:rPr>
      </w:pPr>
    </w:p>
    <w:p w14:paraId="42F2D5CB" w14:textId="77777777" w:rsidR="001C6016" w:rsidRPr="00A23A30" w:rsidRDefault="001C6016" w:rsidP="001C6016">
      <w:pPr>
        <w:pStyle w:val="NoSpacing"/>
        <w:rPr>
          <w:rFonts w:ascii="Times New Roman" w:hAnsi="Times New Roman" w:cs="Times New Roman"/>
          <w:color w:val="000000" w:themeColor="text1"/>
          <w:sz w:val="24"/>
          <w:szCs w:val="24"/>
        </w:rPr>
      </w:pPr>
      <w:proofErr w:type="spellStart"/>
      <w:r w:rsidRPr="00A23A30">
        <w:rPr>
          <w:rFonts w:ascii="Times New Roman" w:hAnsi="Times New Roman" w:cs="Times New Roman"/>
          <w:color w:val="000000" w:themeColor="text1"/>
          <w:sz w:val="24"/>
          <w:szCs w:val="24"/>
        </w:rPr>
        <w:t>Tharby</w:t>
      </w:r>
      <w:proofErr w:type="spellEnd"/>
      <w:r w:rsidRPr="00A23A30">
        <w:rPr>
          <w:rFonts w:ascii="Times New Roman" w:hAnsi="Times New Roman" w:cs="Times New Roman"/>
          <w:color w:val="000000" w:themeColor="text1"/>
          <w:sz w:val="24"/>
          <w:szCs w:val="24"/>
        </w:rPr>
        <w:t xml:space="preserve">, A. (2014), The Everest writing scaffold, reflective English. [Blog] Available at: </w:t>
      </w:r>
      <w:hyperlink r:id="rId25" w:history="1">
        <w:r w:rsidRPr="00A23A30">
          <w:rPr>
            <w:rStyle w:val="Hyperlink"/>
            <w:rFonts w:ascii="Times New Roman" w:hAnsi="Times New Roman" w:cs="Times New Roman"/>
            <w:color w:val="000000" w:themeColor="text1"/>
            <w:sz w:val="24"/>
            <w:szCs w:val="24"/>
          </w:rPr>
          <w:t>https://reflectingenglish.wordpress.com/2014/03/01/the-everest-writing-scaffold/</w:t>
        </w:r>
      </w:hyperlink>
      <w:r w:rsidRPr="00A23A30">
        <w:rPr>
          <w:rFonts w:ascii="Times New Roman" w:hAnsi="Times New Roman" w:cs="Times New Roman"/>
          <w:color w:val="000000" w:themeColor="text1"/>
          <w:sz w:val="24"/>
          <w:szCs w:val="24"/>
        </w:rPr>
        <w:t xml:space="preserve"> [Accessed on 5/04/18]</w:t>
      </w:r>
    </w:p>
    <w:p w14:paraId="7900B3EB" w14:textId="77777777" w:rsidR="001C6016" w:rsidRPr="00A23A30" w:rsidRDefault="001C6016" w:rsidP="001C6016">
      <w:pPr>
        <w:tabs>
          <w:tab w:val="left" w:pos="1267"/>
        </w:tabs>
        <w:rPr>
          <w:color w:val="000000" w:themeColor="text1"/>
        </w:rPr>
      </w:pPr>
    </w:p>
    <w:p w14:paraId="2B034325" w14:textId="77777777" w:rsidR="001C6016" w:rsidRPr="00A23A30" w:rsidRDefault="001C6016" w:rsidP="001C6016">
      <w:pPr>
        <w:rPr>
          <w:color w:val="000000" w:themeColor="text1"/>
        </w:rPr>
      </w:pPr>
      <w:r w:rsidRPr="00A23A30">
        <w:rPr>
          <w:color w:val="000000" w:themeColor="text1"/>
        </w:rPr>
        <w:t xml:space="preserve">Welsh Assembly Government (2008) History National Curriculum for Wales, Department for Children, Education, Lifelong Learning and Skills. Available at: </w:t>
      </w:r>
      <w:hyperlink r:id="rId26" w:history="1">
        <w:r w:rsidRPr="00A23A30">
          <w:rPr>
            <w:rStyle w:val="Hyperlink"/>
            <w:color w:val="000000" w:themeColor="text1"/>
          </w:rPr>
          <w:t>http://learning.gov.wales/docs/learningwales/publications/130424-history-in-the-national-curriculum-for-wales-en.pdf</w:t>
        </w:r>
      </w:hyperlink>
      <w:r w:rsidRPr="00A23A30">
        <w:rPr>
          <w:color w:val="000000" w:themeColor="text1"/>
        </w:rPr>
        <w:t xml:space="preserve"> </w:t>
      </w:r>
    </w:p>
    <w:p w14:paraId="3733B730" w14:textId="77777777" w:rsidR="001C6016" w:rsidRPr="00A23A30" w:rsidRDefault="001C6016" w:rsidP="001C6016">
      <w:pPr>
        <w:tabs>
          <w:tab w:val="left" w:pos="1267"/>
        </w:tabs>
        <w:rPr>
          <w:color w:val="000000" w:themeColor="text1"/>
        </w:rPr>
      </w:pPr>
    </w:p>
    <w:p w14:paraId="5607709F" w14:textId="77777777" w:rsidR="001C6016" w:rsidRPr="00A23A30" w:rsidRDefault="001C6016" w:rsidP="001C6016">
      <w:pPr>
        <w:tabs>
          <w:tab w:val="left" w:pos="1267"/>
        </w:tabs>
        <w:rPr>
          <w:color w:val="000000" w:themeColor="text1"/>
        </w:rPr>
      </w:pPr>
    </w:p>
    <w:p w14:paraId="02453DEE" w14:textId="77777777" w:rsidR="001C6016" w:rsidRPr="001117FC" w:rsidRDefault="001C6016" w:rsidP="001C6016">
      <w:pPr>
        <w:tabs>
          <w:tab w:val="left" w:pos="1267"/>
        </w:tabs>
        <w:rPr>
          <w:color w:val="000000" w:themeColor="text1"/>
        </w:rPr>
      </w:pPr>
    </w:p>
    <w:p w14:paraId="1C018B2F" w14:textId="77777777" w:rsidR="001C6016" w:rsidRPr="001117FC" w:rsidRDefault="001C6016" w:rsidP="001C6016">
      <w:pPr>
        <w:tabs>
          <w:tab w:val="left" w:pos="1267"/>
        </w:tabs>
        <w:rPr>
          <w:color w:val="000000" w:themeColor="text1"/>
        </w:rPr>
      </w:pPr>
    </w:p>
    <w:p w14:paraId="56242B0E" w14:textId="77777777" w:rsidR="001C6016" w:rsidRPr="001117FC" w:rsidRDefault="001C6016" w:rsidP="00762CBE">
      <w:pPr>
        <w:pStyle w:val="NoSpacing"/>
        <w:rPr>
          <w:rFonts w:ascii="Times New Roman" w:hAnsi="Times New Roman" w:cs="Times New Roman"/>
          <w:color w:val="000000" w:themeColor="text1"/>
          <w:sz w:val="24"/>
          <w:szCs w:val="24"/>
        </w:rPr>
      </w:pPr>
    </w:p>
    <w:sectPr w:rsidR="001C6016" w:rsidRPr="001117FC" w:rsidSect="008A2003">
      <w:footerReference w:type="default" r:id="rId27"/>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808317" w14:textId="77777777" w:rsidR="00BF141E" w:rsidRDefault="00BF141E">
      <w:r>
        <w:separator/>
      </w:r>
    </w:p>
  </w:endnote>
  <w:endnote w:type="continuationSeparator" w:id="0">
    <w:p w14:paraId="7CE0329A" w14:textId="77777777" w:rsidR="00BF141E" w:rsidRDefault="00BF1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MS Mincho">
    <w:panose1 w:val="02020609040205080304"/>
    <w:charset w:val="80"/>
    <w:family w:val="auto"/>
    <w:pitch w:val="variable"/>
    <w:sig w:usb0="E00002FF" w:usb1="6AC7FDFB" w:usb2="08000012" w:usb3="00000000" w:csb0="0002009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090455"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CEC354" w14:textId="77777777" w:rsidR="00BF141E" w:rsidRDefault="00BF141E">
      <w:r>
        <w:separator/>
      </w:r>
    </w:p>
  </w:footnote>
  <w:footnote w:type="continuationSeparator" w:id="0">
    <w:p w14:paraId="78FC8827" w14:textId="77777777" w:rsidR="00BF141E" w:rsidRDefault="00BF141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9F474DC"/>
    <w:multiLevelType w:val="hybridMultilevel"/>
    <w:tmpl w:val="E580E51A"/>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1C545DC"/>
    <w:multiLevelType w:val="hybridMultilevel"/>
    <w:tmpl w:val="9B68739C"/>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2D136DB0"/>
    <w:multiLevelType w:val="hybridMultilevel"/>
    <w:tmpl w:val="98BE3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EEE2B78"/>
    <w:multiLevelType w:val="hybridMultilevel"/>
    <w:tmpl w:val="9AFC3802"/>
    <w:lvl w:ilvl="0" w:tplc="C834F166">
      <w:start w:val="1"/>
      <w:numFmt w:val="decimal"/>
      <w:lvlText w:val="%1."/>
      <w:lvlJc w:val="left"/>
      <w:pPr>
        <w:ind w:left="1080"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D3F513B"/>
    <w:multiLevelType w:val="hybridMultilevel"/>
    <w:tmpl w:val="483ED56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0B64344"/>
    <w:multiLevelType w:val="hybridMultilevel"/>
    <w:tmpl w:val="5DD64F06"/>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B4A5414"/>
    <w:multiLevelType w:val="hybridMultilevel"/>
    <w:tmpl w:val="9C0C27EA"/>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7E990A48"/>
    <w:multiLevelType w:val="hybridMultilevel"/>
    <w:tmpl w:val="383CA6A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abstractNumId w:val="2"/>
  </w:num>
  <w:num w:numId="2">
    <w:abstractNumId w:val="13"/>
  </w:num>
  <w:num w:numId="3">
    <w:abstractNumId w:val="22"/>
  </w:num>
  <w:num w:numId="4">
    <w:abstractNumId w:val="17"/>
  </w:num>
  <w:num w:numId="5">
    <w:abstractNumId w:val="11"/>
  </w:num>
  <w:num w:numId="6">
    <w:abstractNumId w:val="21"/>
  </w:num>
  <w:num w:numId="7">
    <w:abstractNumId w:val="3"/>
  </w:num>
  <w:num w:numId="8">
    <w:abstractNumId w:val="19"/>
  </w:num>
  <w:num w:numId="9">
    <w:abstractNumId w:val="14"/>
  </w:num>
  <w:num w:numId="10">
    <w:abstractNumId w:val="5"/>
  </w:num>
  <w:num w:numId="11">
    <w:abstractNumId w:val="6"/>
  </w:num>
  <w:num w:numId="12">
    <w:abstractNumId w:val="12"/>
  </w:num>
  <w:num w:numId="13">
    <w:abstractNumId w:val="18"/>
  </w:num>
  <w:num w:numId="14">
    <w:abstractNumId w:val="4"/>
  </w:num>
  <w:num w:numId="15">
    <w:abstractNumId w:val="0"/>
  </w:num>
  <w:num w:numId="16">
    <w:abstractNumId w:val="8"/>
  </w:num>
  <w:num w:numId="17">
    <w:abstractNumId w:val="15"/>
  </w:num>
  <w:num w:numId="18">
    <w:abstractNumId w:val="16"/>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23"/>
  </w:num>
  <w:num w:numId="22">
    <w:abstractNumId w:val="7"/>
  </w:num>
  <w:num w:numId="23">
    <w:abstractNumId w:val="1"/>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LcwMjAyMjW0NDU3MzNU0lEKTi0uzszPAykwqgUATn91HywAAAA="/>
  </w:docVars>
  <w:rsids>
    <w:rsidRoot w:val="00FB4521"/>
    <w:rsid w:val="0000353D"/>
    <w:rsid w:val="00011666"/>
    <w:rsid w:val="000138ED"/>
    <w:rsid w:val="00026B02"/>
    <w:rsid w:val="000822E5"/>
    <w:rsid w:val="000971FC"/>
    <w:rsid w:val="000A2A3A"/>
    <w:rsid w:val="000A492A"/>
    <w:rsid w:val="000D2F80"/>
    <w:rsid w:val="000E413A"/>
    <w:rsid w:val="000F5AA3"/>
    <w:rsid w:val="00100396"/>
    <w:rsid w:val="00100B5C"/>
    <w:rsid w:val="00105A08"/>
    <w:rsid w:val="001106E9"/>
    <w:rsid w:val="001117FC"/>
    <w:rsid w:val="00124CA5"/>
    <w:rsid w:val="00134F77"/>
    <w:rsid w:val="00152E9D"/>
    <w:rsid w:val="00154487"/>
    <w:rsid w:val="0017512A"/>
    <w:rsid w:val="00196958"/>
    <w:rsid w:val="001A1E39"/>
    <w:rsid w:val="001A24F3"/>
    <w:rsid w:val="001B405C"/>
    <w:rsid w:val="001B5F45"/>
    <w:rsid w:val="001C6016"/>
    <w:rsid w:val="001E1050"/>
    <w:rsid w:val="001E1E1F"/>
    <w:rsid w:val="001E2007"/>
    <w:rsid w:val="001E57C1"/>
    <w:rsid w:val="001F07EF"/>
    <w:rsid w:val="001F50B6"/>
    <w:rsid w:val="001F6D7A"/>
    <w:rsid w:val="0022746E"/>
    <w:rsid w:val="00235F71"/>
    <w:rsid w:val="00241294"/>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50A7"/>
    <w:rsid w:val="00426244"/>
    <w:rsid w:val="00470A38"/>
    <w:rsid w:val="004874DE"/>
    <w:rsid w:val="004B5334"/>
    <w:rsid w:val="004B5C19"/>
    <w:rsid w:val="004B6C14"/>
    <w:rsid w:val="004D63D9"/>
    <w:rsid w:val="0050249F"/>
    <w:rsid w:val="00515E43"/>
    <w:rsid w:val="00524566"/>
    <w:rsid w:val="00530BEF"/>
    <w:rsid w:val="005617CF"/>
    <w:rsid w:val="00561F00"/>
    <w:rsid w:val="00562C4E"/>
    <w:rsid w:val="00562DEC"/>
    <w:rsid w:val="00576AB4"/>
    <w:rsid w:val="00577917"/>
    <w:rsid w:val="00590667"/>
    <w:rsid w:val="005969E2"/>
    <w:rsid w:val="005A1689"/>
    <w:rsid w:val="005B61CD"/>
    <w:rsid w:val="005D1D58"/>
    <w:rsid w:val="005D29F9"/>
    <w:rsid w:val="005D432C"/>
    <w:rsid w:val="005E285E"/>
    <w:rsid w:val="005E72F8"/>
    <w:rsid w:val="005F0579"/>
    <w:rsid w:val="005F6180"/>
    <w:rsid w:val="006062A3"/>
    <w:rsid w:val="00610E08"/>
    <w:rsid w:val="006140BF"/>
    <w:rsid w:val="006161BE"/>
    <w:rsid w:val="00620787"/>
    <w:rsid w:val="00632434"/>
    <w:rsid w:val="0063478F"/>
    <w:rsid w:val="00641090"/>
    <w:rsid w:val="00644256"/>
    <w:rsid w:val="00661D6F"/>
    <w:rsid w:val="006628E9"/>
    <w:rsid w:val="0066725E"/>
    <w:rsid w:val="006702BF"/>
    <w:rsid w:val="006716C7"/>
    <w:rsid w:val="00681208"/>
    <w:rsid w:val="00681FA9"/>
    <w:rsid w:val="00691EA9"/>
    <w:rsid w:val="006934D4"/>
    <w:rsid w:val="006A6DC3"/>
    <w:rsid w:val="006B5971"/>
    <w:rsid w:val="006D49ED"/>
    <w:rsid w:val="006D55CE"/>
    <w:rsid w:val="006D637A"/>
    <w:rsid w:val="006E65FF"/>
    <w:rsid w:val="006F45BF"/>
    <w:rsid w:val="006F60E0"/>
    <w:rsid w:val="00702F71"/>
    <w:rsid w:val="007366DF"/>
    <w:rsid w:val="007423C5"/>
    <w:rsid w:val="00757839"/>
    <w:rsid w:val="00757BCC"/>
    <w:rsid w:val="00762CBE"/>
    <w:rsid w:val="00770C81"/>
    <w:rsid w:val="00773F13"/>
    <w:rsid w:val="007835E1"/>
    <w:rsid w:val="007866E5"/>
    <w:rsid w:val="00791024"/>
    <w:rsid w:val="00793F0A"/>
    <w:rsid w:val="007A2657"/>
    <w:rsid w:val="007B68BC"/>
    <w:rsid w:val="007C2438"/>
    <w:rsid w:val="007C682C"/>
    <w:rsid w:val="007D2385"/>
    <w:rsid w:val="007F214F"/>
    <w:rsid w:val="00800069"/>
    <w:rsid w:val="00811E09"/>
    <w:rsid w:val="008310A0"/>
    <w:rsid w:val="00835D29"/>
    <w:rsid w:val="00842E7F"/>
    <w:rsid w:val="00852933"/>
    <w:rsid w:val="008566E5"/>
    <w:rsid w:val="008566FE"/>
    <w:rsid w:val="00865B46"/>
    <w:rsid w:val="0088296F"/>
    <w:rsid w:val="00896134"/>
    <w:rsid w:val="008A2003"/>
    <w:rsid w:val="008A62BC"/>
    <w:rsid w:val="008B43E7"/>
    <w:rsid w:val="008C1855"/>
    <w:rsid w:val="008D763F"/>
    <w:rsid w:val="008F036F"/>
    <w:rsid w:val="008F78C2"/>
    <w:rsid w:val="00904568"/>
    <w:rsid w:val="00911394"/>
    <w:rsid w:val="00923EF2"/>
    <w:rsid w:val="00926D25"/>
    <w:rsid w:val="00926E9D"/>
    <w:rsid w:val="00932C6E"/>
    <w:rsid w:val="00933F10"/>
    <w:rsid w:val="009433C5"/>
    <w:rsid w:val="00965881"/>
    <w:rsid w:val="009871FF"/>
    <w:rsid w:val="00990799"/>
    <w:rsid w:val="009A0631"/>
    <w:rsid w:val="009D3EA4"/>
    <w:rsid w:val="009D649C"/>
    <w:rsid w:val="009E4BC1"/>
    <w:rsid w:val="009F5CB2"/>
    <w:rsid w:val="00A03BB8"/>
    <w:rsid w:val="00A16174"/>
    <w:rsid w:val="00A3505D"/>
    <w:rsid w:val="00A4036F"/>
    <w:rsid w:val="00A4641C"/>
    <w:rsid w:val="00A52F0E"/>
    <w:rsid w:val="00A52FDE"/>
    <w:rsid w:val="00A55876"/>
    <w:rsid w:val="00A62BD8"/>
    <w:rsid w:val="00A64C1F"/>
    <w:rsid w:val="00A67FB1"/>
    <w:rsid w:val="00AB6FE7"/>
    <w:rsid w:val="00AB7AD7"/>
    <w:rsid w:val="00AD2430"/>
    <w:rsid w:val="00AE41A6"/>
    <w:rsid w:val="00AF0E34"/>
    <w:rsid w:val="00AF271D"/>
    <w:rsid w:val="00AF56C2"/>
    <w:rsid w:val="00B004E6"/>
    <w:rsid w:val="00B01A8F"/>
    <w:rsid w:val="00B0744D"/>
    <w:rsid w:val="00B53B62"/>
    <w:rsid w:val="00B64082"/>
    <w:rsid w:val="00B72325"/>
    <w:rsid w:val="00B81AD3"/>
    <w:rsid w:val="00B829D8"/>
    <w:rsid w:val="00B84B5B"/>
    <w:rsid w:val="00B86446"/>
    <w:rsid w:val="00BA1176"/>
    <w:rsid w:val="00BA6B2C"/>
    <w:rsid w:val="00BC0EEA"/>
    <w:rsid w:val="00BE0B01"/>
    <w:rsid w:val="00BE34DB"/>
    <w:rsid w:val="00BE79C7"/>
    <w:rsid w:val="00BF141E"/>
    <w:rsid w:val="00BF3CB5"/>
    <w:rsid w:val="00BF4918"/>
    <w:rsid w:val="00C1285B"/>
    <w:rsid w:val="00C1361B"/>
    <w:rsid w:val="00C14E1F"/>
    <w:rsid w:val="00C315AF"/>
    <w:rsid w:val="00C36D9A"/>
    <w:rsid w:val="00C375A3"/>
    <w:rsid w:val="00C44A72"/>
    <w:rsid w:val="00C61FC2"/>
    <w:rsid w:val="00C705F9"/>
    <w:rsid w:val="00C80F0F"/>
    <w:rsid w:val="00C8667A"/>
    <w:rsid w:val="00C93BCB"/>
    <w:rsid w:val="00CC241A"/>
    <w:rsid w:val="00CE4035"/>
    <w:rsid w:val="00CE65AB"/>
    <w:rsid w:val="00CF4266"/>
    <w:rsid w:val="00D10165"/>
    <w:rsid w:val="00D22D9C"/>
    <w:rsid w:val="00D241F1"/>
    <w:rsid w:val="00D275CB"/>
    <w:rsid w:val="00D27AF2"/>
    <w:rsid w:val="00D30DFA"/>
    <w:rsid w:val="00D463A5"/>
    <w:rsid w:val="00D4710D"/>
    <w:rsid w:val="00D47D25"/>
    <w:rsid w:val="00D62ACD"/>
    <w:rsid w:val="00D633E2"/>
    <w:rsid w:val="00D96FA2"/>
    <w:rsid w:val="00D971AE"/>
    <w:rsid w:val="00DA36EE"/>
    <w:rsid w:val="00DB116D"/>
    <w:rsid w:val="00DD17CC"/>
    <w:rsid w:val="00DE217A"/>
    <w:rsid w:val="00DF321B"/>
    <w:rsid w:val="00E11C89"/>
    <w:rsid w:val="00E230E0"/>
    <w:rsid w:val="00E3293C"/>
    <w:rsid w:val="00E37422"/>
    <w:rsid w:val="00E51AAC"/>
    <w:rsid w:val="00E66CC0"/>
    <w:rsid w:val="00E728A9"/>
    <w:rsid w:val="00E807D9"/>
    <w:rsid w:val="00EA0F4E"/>
    <w:rsid w:val="00EA295B"/>
    <w:rsid w:val="00EA6801"/>
    <w:rsid w:val="00EB4F96"/>
    <w:rsid w:val="00ED7072"/>
    <w:rsid w:val="00EE3132"/>
    <w:rsid w:val="00EE3D9D"/>
    <w:rsid w:val="00EE6F25"/>
    <w:rsid w:val="00EF47A0"/>
    <w:rsid w:val="00EF62B0"/>
    <w:rsid w:val="00F02126"/>
    <w:rsid w:val="00F03D85"/>
    <w:rsid w:val="00F07C8C"/>
    <w:rsid w:val="00F152A6"/>
    <w:rsid w:val="00F249F1"/>
    <w:rsid w:val="00F25B9D"/>
    <w:rsid w:val="00F2664E"/>
    <w:rsid w:val="00F31163"/>
    <w:rsid w:val="00F31C04"/>
    <w:rsid w:val="00F43CD6"/>
    <w:rsid w:val="00F442A7"/>
    <w:rsid w:val="00F57A89"/>
    <w:rsid w:val="00F61A20"/>
    <w:rsid w:val="00F63DD9"/>
    <w:rsid w:val="00F67644"/>
    <w:rsid w:val="00F8381F"/>
    <w:rsid w:val="00F938C7"/>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52293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7422"/>
    <w:rPr>
      <w:sz w:val="24"/>
      <w:szCs w:val="24"/>
      <w:lang w:val="en-US"/>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szCs w:val="20"/>
      <w:lang w:val="en-GB" w:eastAsia="en-GB"/>
    </w:rPr>
  </w:style>
  <w:style w:type="paragraph" w:styleId="Heading2">
    <w:name w:val="heading 2"/>
    <w:basedOn w:val="Normal"/>
    <w:next w:val="Normal"/>
    <w:qFormat/>
    <w:pPr>
      <w:keepNext/>
      <w:jc w:val="both"/>
      <w:outlineLvl w:val="1"/>
    </w:pPr>
    <w:rPr>
      <w:b/>
      <w:szCs w:val="20"/>
      <w:lang w:val="en-GB" w:eastAsia="en-GB"/>
    </w:rPr>
  </w:style>
  <w:style w:type="paragraph" w:styleId="Heading3">
    <w:name w:val="heading 3"/>
    <w:basedOn w:val="Normal"/>
    <w:next w:val="Normal"/>
    <w:qFormat/>
    <w:pPr>
      <w:keepNext/>
      <w:jc w:val="center"/>
      <w:outlineLvl w:val="2"/>
    </w:pPr>
    <w:rPr>
      <w:b/>
      <w:szCs w:val="20"/>
      <w:lang w:val="en-GB" w:eastAsia="en-GB"/>
    </w:rPr>
  </w:style>
  <w:style w:type="paragraph" w:styleId="Heading4">
    <w:name w:val="heading 4"/>
    <w:basedOn w:val="Normal"/>
    <w:next w:val="Normal"/>
    <w:qFormat/>
    <w:pPr>
      <w:keepNext/>
      <w:spacing w:before="120" w:after="120"/>
      <w:jc w:val="center"/>
      <w:outlineLvl w:val="3"/>
    </w:pPr>
    <w:rPr>
      <w:sz w:val="40"/>
      <w:szCs w:val="20"/>
      <w:lang w:val="en-GB" w:eastAsia="en-GB"/>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sz w:val="20"/>
      <w:szCs w:val="20"/>
      <w:lang w:val="en-GB" w:eastAsia="en-GB"/>
    </w:rPr>
  </w:style>
  <w:style w:type="paragraph" w:styleId="Footer">
    <w:name w:val="footer"/>
    <w:basedOn w:val="Normal"/>
    <w:link w:val="FooterChar"/>
    <w:uiPriority w:val="99"/>
    <w:pPr>
      <w:tabs>
        <w:tab w:val="center" w:pos="4153"/>
        <w:tab w:val="right" w:pos="8306"/>
      </w:tabs>
    </w:pPr>
    <w:rPr>
      <w:sz w:val="20"/>
      <w:szCs w:val="20"/>
      <w:lang w:val="en-GB" w:eastAsia="en-GB"/>
    </w:rPr>
  </w:style>
  <w:style w:type="paragraph" w:styleId="NormalWeb">
    <w:name w:val="Normal (Web)"/>
    <w:basedOn w:val="Normal"/>
    <w:uiPriority w:val="99"/>
    <w:rsid w:val="00362560"/>
    <w:pPr>
      <w:spacing w:before="100" w:after="100"/>
    </w:pPr>
    <w:rPr>
      <w:szCs w:val="20"/>
      <w:lang w:val="en-GB"/>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szCs w:val="20"/>
      <w:lang w:val="en-GB"/>
    </w:rPr>
  </w:style>
  <w:style w:type="paragraph" w:customStyle="1" w:styleId="BodyText1">
    <w:name w:val="Body Text1"/>
    <w:basedOn w:val="Normal"/>
    <w:rsid w:val="001F07EF"/>
    <w:pPr>
      <w:tabs>
        <w:tab w:val="left" w:pos="720"/>
        <w:tab w:val="left" w:pos="1440"/>
      </w:tabs>
    </w:pPr>
    <w:rPr>
      <w:rFonts w:ascii="CG Times (WN)" w:hAnsi="CG Times (WN)"/>
      <w:szCs w:val="20"/>
      <w:lang w:val="en-GB"/>
    </w:rPr>
  </w:style>
  <w:style w:type="paragraph" w:styleId="BalloonText">
    <w:name w:val="Balloon Text"/>
    <w:basedOn w:val="Normal"/>
    <w:link w:val="BalloonTextChar"/>
    <w:rsid w:val="00A55876"/>
    <w:rPr>
      <w:rFonts w:ascii="Tahoma" w:hAnsi="Tahoma" w:cs="Tahoma"/>
      <w:sz w:val="16"/>
      <w:szCs w:val="16"/>
      <w:lang w:val="en-GB" w:eastAsia="en-GB"/>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rPr>
      <w:sz w:val="20"/>
      <w:szCs w:val="20"/>
      <w:lang w:val="en-GB" w:eastAsia="en-GB"/>
    </w:r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D971AE"/>
    <w:rPr>
      <w:sz w:val="16"/>
      <w:szCs w:val="16"/>
    </w:rPr>
  </w:style>
  <w:style w:type="paragraph" w:styleId="CommentText">
    <w:name w:val="annotation text"/>
    <w:basedOn w:val="Normal"/>
    <w:link w:val="CommentTextChar"/>
    <w:semiHidden/>
    <w:unhideWhenUsed/>
    <w:rsid w:val="00D971AE"/>
    <w:rPr>
      <w:sz w:val="20"/>
      <w:szCs w:val="20"/>
      <w:lang w:val="en-GB" w:eastAsia="en-GB"/>
    </w:rPr>
  </w:style>
  <w:style w:type="character" w:customStyle="1" w:styleId="CommentTextChar">
    <w:name w:val="Comment Text Char"/>
    <w:basedOn w:val="DefaultParagraphFont"/>
    <w:link w:val="CommentText"/>
    <w:semiHidden/>
    <w:rsid w:val="00D971AE"/>
    <w:rPr>
      <w:lang w:eastAsia="en-GB"/>
    </w:rPr>
  </w:style>
  <w:style w:type="paragraph" w:styleId="CommentSubject">
    <w:name w:val="annotation subject"/>
    <w:basedOn w:val="CommentText"/>
    <w:next w:val="CommentText"/>
    <w:link w:val="CommentSubjectChar"/>
    <w:semiHidden/>
    <w:unhideWhenUsed/>
    <w:rsid w:val="00D971AE"/>
    <w:rPr>
      <w:b/>
      <w:bCs/>
    </w:rPr>
  </w:style>
  <w:style w:type="character" w:customStyle="1" w:styleId="CommentSubjectChar">
    <w:name w:val="Comment Subject Char"/>
    <w:basedOn w:val="CommentTextChar"/>
    <w:link w:val="CommentSubject"/>
    <w:semiHidden/>
    <w:rsid w:val="00D971AE"/>
    <w:rPr>
      <w:b/>
      <w:bCs/>
      <w:lang w:eastAsia="en-GB"/>
    </w:rPr>
  </w:style>
  <w:style w:type="paragraph" w:customStyle="1" w:styleId="Default">
    <w:name w:val="Default"/>
    <w:rsid w:val="00B01A8F"/>
    <w:pPr>
      <w:autoSpaceDE w:val="0"/>
      <w:autoSpaceDN w:val="0"/>
      <w:adjustRightInd w:val="0"/>
    </w:pPr>
    <w:rPr>
      <w:rFonts w:ascii="Arial" w:eastAsia="Calibri" w:hAnsi="Arial" w:cs="Arial"/>
      <w:color w:val="000000"/>
      <w:sz w:val="24"/>
      <w:szCs w:val="24"/>
    </w:rPr>
  </w:style>
  <w:style w:type="paragraph" w:styleId="NoSpacing">
    <w:name w:val="No Spacing"/>
    <w:uiPriority w:val="1"/>
    <w:qFormat/>
    <w:rsid w:val="00C375A3"/>
    <w:rPr>
      <w:rFonts w:asciiTheme="minorHAnsi" w:eastAsiaTheme="minorHAnsi" w:hAnsiTheme="minorHAnsi" w:cstheme="minorBidi"/>
      <w:sz w:val="22"/>
      <w:szCs w:val="22"/>
    </w:rPr>
  </w:style>
  <w:style w:type="character" w:styleId="HTMLCite">
    <w:name w:val="HTML Cite"/>
    <w:basedOn w:val="DefaultParagraphFont"/>
    <w:uiPriority w:val="99"/>
    <w:semiHidden/>
    <w:unhideWhenUsed/>
    <w:rsid w:val="001117FC"/>
    <w:rPr>
      <w:i/>
      <w:iCs/>
    </w:rPr>
  </w:style>
  <w:style w:type="character" w:styleId="FollowedHyperlink">
    <w:name w:val="FollowedHyperlink"/>
    <w:basedOn w:val="DefaultParagraphFont"/>
    <w:semiHidden/>
    <w:unhideWhenUsed/>
    <w:rsid w:val="00E3742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805934">
      <w:bodyDiv w:val="1"/>
      <w:marLeft w:val="0"/>
      <w:marRight w:val="0"/>
      <w:marTop w:val="0"/>
      <w:marBottom w:val="0"/>
      <w:divBdr>
        <w:top w:val="none" w:sz="0" w:space="0" w:color="auto"/>
        <w:left w:val="none" w:sz="0" w:space="0" w:color="auto"/>
        <w:bottom w:val="none" w:sz="0" w:space="0" w:color="auto"/>
        <w:right w:val="none" w:sz="0" w:space="0" w:color="auto"/>
      </w:divBdr>
    </w:div>
    <w:div w:id="498229199">
      <w:bodyDiv w:val="1"/>
      <w:marLeft w:val="0"/>
      <w:marRight w:val="0"/>
      <w:marTop w:val="0"/>
      <w:marBottom w:val="0"/>
      <w:divBdr>
        <w:top w:val="none" w:sz="0" w:space="0" w:color="auto"/>
        <w:left w:val="none" w:sz="0" w:space="0" w:color="auto"/>
        <w:bottom w:val="none" w:sz="0" w:space="0" w:color="auto"/>
        <w:right w:val="none" w:sz="0" w:space="0" w:color="auto"/>
      </w:divBdr>
    </w:div>
    <w:div w:id="536044001">
      <w:bodyDiv w:val="1"/>
      <w:marLeft w:val="0"/>
      <w:marRight w:val="0"/>
      <w:marTop w:val="0"/>
      <w:marBottom w:val="0"/>
      <w:divBdr>
        <w:top w:val="none" w:sz="0" w:space="0" w:color="auto"/>
        <w:left w:val="none" w:sz="0" w:space="0" w:color="auto"/>
        <w:bottom w:val="none" w:sz="0" w:space="0" w:color="auto"/>
        <w:right w:val="none" w:sz="0" w:space="0" w:color="auto"/>
      </w:divBdr>
    </w:div>
    <w:div w:id="803163156">
      <w:bodyDiv w:val="1"/>
      <w:marLeft w:val="0"/>
      <w:marRight w:val="0"/>
      <w:marTop w:val="0"/>
      <w:marBottom w:val="0"/>
      <w:divBdr>
        <w:top w:val="none" w:sz="0" w:space="0" w:color="auto"/>
        <w:left w:val="none" w:sz="0" w:space="0" w:color="auto"/>
        <w:bottom w:val="none" w:sz="0" w:space="0" w:color="auto"/>
        <w:right w:val="none" w:sz="0" w:space="0" w:color="auto"/>
      </w:divBdr>
    </w:div>
    <w:div w:id="978338160">
      <w:bodyDiv w:val="1"/>
      <w:marLeft w:val="0"/>
      <w:marRight w:val="0"/>
      <w:marTop w:val="0"/>
      <w:marBottom w:val="0"/>
      <w:divBdr>
        <w:top w:val="none" w:sz="0" w:space="0" w:color="auto"/>
        <w:left w:val="none" w:sz="0" w:space="0" w:color="auto"/>
        <w:bottom w:val="none" w:sz="0" w:space="0" w:color="auto"/>
        <w:right w:val="none" w:sz="0" w:space="0" w:color="auto"/>
      </w:divBdr>
    </w:div>
    <w:div w:id="110824041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094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hyperlink" Target="https://classteaching.wordpress.com/2018/03/20/metacognition-making-it-happen-in-the-classroom/" TargetMode="External"/><Relationship Id="rId21" Type="http://schemas.openxmlformats.org/officeDocument/2006/relationships/hyperlink" Target="https://blog.irisconnect.com/uk/9-tips-for-encouraging-students-to-become-independent-learners/" TargetMode="External"/><Relationship Id="rId22" Type="http://schemas.openxmlformats.org/officeDocument/2006/relationships/hyperlink" Target="http://my.optimus-education.com/what-do-we-really-mean-quality-first-teaching" TargetMode="External"/><Relationship Id="rId23" Type="http://schemas.openxmlformats.org/officeDocument/2006/relationships/hyperlink" Target="https://www.gov.uk/government/uploads/system/uploads/attachment_data/file/181204/110118.pdf" TargetMode="External"/><Relationship Id="rId24" Type="http://schemas.openxmlformats.org/officeDocument/2006/relationships/hyperlink" Target="https://www.tes.com/news/school-news/breaking-views/are-you-modelling-good-work-english-or-are-you-just-spoon-feeding" TargetMode="External"/><Relationship Id="rId25" Type="http://schemas.openxmlformats.org/officeDocument/2006/relationships/hyperlink" Target="https://reflectingenglish.wordpress.com/2014/03/01/the-everest-writing-scaffold/" TargetMode="External"/><Relationship Id="rId26" Type="http://schemas.openxmlformats.org/officeDocument/2006/relationships/hyperlink" Target="http://learning.gov.wales/docs/learningwales/publications/130424-history-in-the-national-curriculum-for-wales-en.pdf" TargetMode="External"/><Relationship Id="rId27" Type="http://schemas.openxmlformats.org/officeDocument/2006/relationships/footer" Target="footer1.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image" Target="cid:image001.png@01D0EA4A.2BD679A0" TargetMode="External"/><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hyperlink" Target="https://www.cese.nsw.gov.au//images/stories/PDF/cognitive_load_theory_report_AA1.pdf" TargetMode="External"/><Relationship Id="rId15" Type="http://schemas.openxmlformats.org/officeDocument/2006/relationships/hyperlink" Target="https://research-srttu.wikispaces.com/file/view/Research+Methods+in+Education_ertu.pdf" TargetMode="External"/><Relationship Id="rId16" Type="http://schemas.openxmlformats.org/officeDocument/2006/relationships/hyperlink" Target="http://www.learningspy.co.uk/literacy/scaffolding-what-we-can-leave-from-the-metaphor/" TargetMode="External"/><Relationship Id="rId17" Type="http://schemas.openxmlformats.org/officeDocument/2006/relationships/hyperlink" Target="http://www.learningspy.co.uk/featured/teaching-cycle-stage-3-scaffold/" TargetMode="External"/><Relationship Id="rId18" Type="http://schemas.openxmlformats.org/officeDocument/2006/relationships/hyperlink" Target="https://www.edglossary.org/scaffolding/" TargetMode="External"/><Relationship Id="rId19" Type="http://schemas.openxmlformats.org/officeDocument/2006/relationships/hyperlink" Target="https://educationendowmentfoundation.org.uk/evidence-summaries/teaching-learning-toolkit/meta-cognition-and-self-regulation/"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918B5-478B-5A46-BFE8-6C80550DD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101</TotalTime>
  <Pages>14</Pages>
  <Words>8694</Words>
  <Characters>45909</Characters>
  <Application>Microsoft Macintosh Word</Application>
  <DocSecurity>0</DocSecurity>
  <Lines>685</Lines>
  <Paragraphs>172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54431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jodie chilcott</cp:lastModifiedBy>
  <cp:revision>10</cp:revision>
  <cp:lastPrinted>2014-10-10T07:42:00Z</cp:lastPrinted>
  <dcterms:created xsi:type="dcterms:W3CDTF">2018-05-12T10:52:00Z</dcterms:created>
  <dcterms:modified xsi:type="dcterms:W3CDTF">2018-05-13T10:31:00Z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