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254C9" w14:textId="77777777" w:rsidR="009070A8" w:rsidRDefault="009070A8" w:rsidP="00C61CDE"/>
    <w:p w14:paraId="3F9B4B08" w14:textId="77777777" w:rsidR="009070A8" w:rsidRPr="009070A8" w:rsidRDefault="009070A8" w:rsidP="009070A8"/>
    <w:p w14:paraId="439A4B98" w14:textId="77777777" w:rsidR="009070A8" w:rsidRPr="009070A8" w:rsidRDefault="009070A8" w:rsidP="009070A8"/>
    <w:p w14:paraId="1152F052" w14:textId="77777777" w:rsidR="009070A8" w:rsidRPr="009070A8" w:rsidRDefault="009070A8" w:rsidP="009070A8"/>
    <w:p w14:paraId="35DA350F" w14:textId="77777777" w:rsidR="009070A8" w:rsidRPr="009070A8" w:rsidRDefault="009070A8" w:rsidP="009070A8"/>
    <w:p w14:paraId="0F324DEE" w14:textId="77777777" w:rsidR="009070A8" w:rsidRPr="009070A8" w:rsidRDefault="009070A8" w:rsidP="009070A8"/>
    <w:p w14:paraId="17E44FE5" w14:textId="77777777" w:rsidR="009070A8" w:rsidRPr="009070A8" w:rsidRDefault="009070A8" w:rsidP="009070A8"/>
    <w:p w14:paraId="2CD9D304" w14:textId="77777777" w:rsidR="009070A8" w:rsidRDefault="009070A8" w:rsidP="009070A8"/>
    <w:p w14:paraId="3B811D97" w14:textId="77777777" w:rsidR="009070A8" w:rsidRDefault="009070A8" w:rsidP="009070A8"/>
    <w:p w14:paraId="6358FB3A" w14:textId="77777777" w:rsidR="009070A8" w:rsidRPr="009070A8" w:rsidRDefault="00D54F07" w:rsidP="009070A8">
      <w:pPr>
        <w:jc w:val="center"/>
        <w:rPr>
          <w:b/>
          <w:bCs/>
          <w:sz w:val="28"/>
          <w:szCs w:val="32"/>
          <w:lang w:val="en-GB"/>
        </w:rPr>
      </w:pPr>
      <w:r w:rsidRPr="009070A8">
        <w:rPr>
          <w:b/>
          <w:bCs/>
          <w:sz w:val="28"/>
          <w:szCs w:val="32"/>
          <w:lang w:val="en-GB"/>
        </w:rPr>
        <w:t>The impact of the virtual learning environment</w:t>
      </w:r>
    </w:p>
    <w:p w14:paraId="67AAC3F3" w14:textId="77777777" w:rsidR="009070A8" w:rsidRDefault="009070A8" w:rsidP="009070A8">
      <w:pPr>
        <w:tabs>
          <w:tab w:val="left" w:pos="3285"/>
        </w:tabs>
      </w:pPr>
    </w:p>
    <w:p w14:paraId="1D2C1FFD" w14:textId="77777777" w:rsidR="009070A8" w:rsidRPr="009070A8" w:rsidRDefault="009070A8" w:rsidP="009070A8"/>
    <w:p w14:paraId="40D3F72A" w14:textId="77777777" w:rsidR="009070A8" w:rsidRPr="009070A8" w:rsidRDefault="009070A8" w:rsidP="009070A8"/>
    <w:p w14:paraId="1EBDE053" w14:textId="77777777" w:rsidR="009070A8" w:rsidRPr="009070A8" w:rsidRDefault="009070A8" w:rsidP="009070A8"/>
    <w:p w14:paraId="7553905D" w14:textId="77777777" w:rsidR="009070A8" w:rsidRPr="009070A8" w:rsidRDefault="009070A8" w:rsidP="009070A8"/>
    <w:p w14:paraId="21D6332D" w14:textId="77777777" w:rsidR="009070A8" w:rsidRPr="009070A8" w:rsidRDefault="009070A8" w:rsidP="009070A8"/>
    <w:p w14:paraId="317614B3" w14:textId="77777777" w:rsidR="009070A8" w:rsidRPr="009070A8" w:rsidRDefault="009070A8" w:rsidP="009070A8"/>
    <w:p w14:paraId="1A04D838" w14:textId="77777777" w:rsidR="009070A8" w:rsidRPr="009070A8" w:rsidRDefault="009070A8" w:rsidP="009070A8"/>
    <w:p w14:paraId="3003789C" w14:textId="77777777" w:rsidR="00067BC1" w:rsidRDefault="00067BC1" w:rsidP="009070A8"/>
    <w:p w14:paraId="1F42BF47" w14:textId="77777777" w:rsidR="00067BC1" w:rsidRDefault="00067BC1" w:rsidP="009070A8"/>
    <w:p w14:paraId="46E790DE" w14:textId="1036BECF" w:rsidR="009070A8" w:rsidRDefault="00067BC1" w:rsidP="009070A8">
      <w:proofErr w:type="gramStart"/>
      <w:r>
        <w:t>Student :</w:t>
      </w:r>
      <w:proofErr w:type="gramEnd"/>
      <w:r>
        <w:t xml:space="preserve"> Ceapa Sorina </w:t>
      </w:r>
    </w:p>
    <w:p w14:paraId="29A008C1" w14:textId="2C970DFB" w:rsidR="00067BC1" w:rsidRDefault="00067BC1" w:rsidP="009070A8">
      <w:r>
        <w:t xml:space="preserve">Student </w:t>
      </w:r>
      <w:proofErr w:type="gramStart"/>
      <w:r>
        <w:t>ID :</w:t>
      </w:r>
      <w:proofErr w:type="gramEnd"/>
      <w:r>
        <w:t xml:space="preserve"> 2123039</w:t>
      </w:r>
    </w:p>
    <w:p w14:paraId="3CAD7B27" w14:textId="77777777" w:rsidR="009070A8" w:rsidRDefault="009070A8" w:rsidP="009070A8"/>
    <w:p w14:paraId="665A4D39" w14:textId="77777777" w:rsidR="000C2BFF" w:rsidRDefault="000C2BFF" w:rsidP="009070A8"/>
    <w:p w14:paraId="31517D8B" w14:textId="77777777" w:rsidR="009070A8" w:rsidRDefault="009070A8" w:rsidP="009070A8"/>
    <w:p w14:paraId="1E49FE50" w14:textId="77777777" w:rsidR="009070A8" w:rsidRPr="00FF7DD7" w:rsidRDefault="00D54F07" w:rsidP="00FF7DD7">
      <w:pPr>
        <w:rPr>
          <w:b/>
          <w:color w:val="002060"/>
          <w:sz w:val="32"/>
          <w:szCs w:val="32"/>
        </w:rPr>
      </w:pPr>
      <w:r w:rsidRPr="00FF7DD7">
        <w:rPr>
          <w:b/>
          <w:color w:val="002060"/>
          <w:sz w:val="32"/>
          <w:szCs w:val="32"/>
        </w:rPr>
        <w:t xml:space="preserve">Abstract </w:t>
      </w:r>
    </w:p>
    <w:p w14:paraId="17ADFB1D" w14:textId="77777777" w:rsidR="001E7DD1" w:rsidRDefault="00D54F07" w:rsidP="001E7DD1">
      <w:r w:rsidRPr="00AA4BF2">
        <w:t xml:space="preserve">Virtual learning environments </w:t>
      </w:r>
      <w:r>
        <w:t xml:space="preserve">are the accumulation of digitalized learning processes through online platforms to make an active learning process for the students and other active </w:t>
      </w:r>
      <w:proofErr w:type="gramStart"/>
      <w:r>
        <w:t>learners</w:t>
      </w:r>
      <w:proofErr w:type="gramEnd"/>
      <w:r>
        <w:t xml:space="preserve"> groups. </w:t>
      </w:r>
      <w:r w:rsidR="002C6E91">
        <w:t xml:space="preserve">It </w:t>
      </w:r>
      <w:r w:rsidR="00D73736">
        <w:t>intensifies</w:t>
      </w:r>
      <w:r w:rsidR="002C6E91">
        <w:t xml:space="preserve"> the learning process for the development of digital communication and the digital engagement process. </w:t>
      </w:r>
      <w:r w:rsidR="00D73736">
        <w:t xml:space="preserve">Learners of that environment transfer, view, introduce, and their thought processes through this media. </w:t>
      </w:r>
      <w:r w:rsidR="007B43A1">
        <w:t>They become engaged virtually. The critical thinking process of that learning process becomes vigilant through this process</w:t>
      </w:r>
      <w:r w:rsidR="00361BB9">
        <w:t xml:space="preserve"> </w:t>
      </w:r>
      <w:r w:rsidR="00361BB9" w:rsidRPr="00361BB9">
        <w:t>(Collins, Vaughan, Cullen, and Gardner, 2019)</w:t>
      </w:r>
      <w:r w:rsidR="007B43A1">
        <w:t>.</w:t>
      </w:r>
      <w:r w:rsidR="005F751A">
        <w:t xml:space="preserve"> A VLE develops the idea of increasing benefit to the society and individual learning process through the progressive environment processes. </w:t>
      </w:r>
      <w:r w:rsidR="00BA78C6">
        <w:t xml:space="preserve">In the Covid-19 this environment becomes more popular and established a structure for the society. </w:t>
      </w:r>
      <w:r w:rsidR="00630EE4">
        <w:t xml:space="preserve">Students sometimes get bored and sometimes get motivated based on their engagement in the learning process. Teachers on this platform become well sophisticated in the learning and leaching thought because of the availability of the learning. </w:t>
      </w:r>
    </w:p>
    <w:p w14:paraId="088735EB" w14:textId="77777777" w:rsidR="001E7DD1" w:rsidRDefault="001E7DD1" w:rsidP="001E7DD1"/>
    <w:p w14:paraId="462C3C8E" w14:textId="77777777" w:rsidR="001E7DD1" w:rsidRDefault="001E7DD1" w:rsidP="001E7DD1"/>
    <w:p w14:paraId="2A1BF8AA" w14:textId="77777777" w:rsidR="001E7DD1" w:rsidRDefault="001E7DD1" w:rsidP="001E7DD1"/>
    <w:p w14:paraId="0E1F6CE0" w14:textId="77777777" w:rsidR="001E7DD1" w:rsidRDefault="001E7DD1" w:rsidP="001E7DD1"/>
    <w:p w14:paraId="66A07C0E" w14:textId="77777777" w:rsidR="001E7DD1" w:rsidRDefault="001E7DD1" w:rsidP="001E7DD1"/>
    <w:p w14:paraId="35C40525" w14:textId="77777777" w:rsidR="001E7DD1" w:rsidRDefault="001E7DD1" w:rsidP="001E7DD1"/>
    <w:p w14:paraId="3C063109" w14:textId="77777777" w:rsidR="001E7DD1" w:rsidRDefault="001E7DD1" w:rsidP="001E7DD1"/>
    <w:p w14:paraId="549402E1" w14:textId="77777777" w:rsidR="001E7DD1" w:rsidRDefault="001E7DD1" w:rsidP="001E7DD1"/>
    <w:p w14:paraId="4D3F5F0F" w14:textId="77777777" w:rsidR="001E7DD1" w:rsidRDefault="001E7DD1" w:rsidP="001E7DD1"/>
    <w:p w14:paraId="132E9CD1" w14:textId="77777777" w:rsidR="001E7DD1" w:rsidRDefault="001E7DD1" w:rsidP="001E7DD1"/>
    <w:p w14:paraId="7E42B3A5" w14:textId="77777777" w:rsidR="001E7DD1" w:rsidRDefault="001E7DD1" w:rsidP="001E7DD1"/>
    <w:p w14:paraId="5FF2CA35" w14:textId="77777777" w:rsidR="001E7DD1" w:rsidRDefault="001E7DD1" w:rsidP="001E7DD1"/>
    <w:p w14:paraId="00444A78" w14:textId="77777777" w:rsidR="001E7DD1" w:rsidRPr="001E7DD1" w:rsidRDefault="001E7DD1" w:rsidP="001E7DD1"/>
    <w:sdt>
      <w:sdtPr>
        <w:rPr>
          <w:rFonts w:eastAsiaTheme="minorHAnsi" w:cstheme="minorBidi"/>
          <w:b w:val="0"/>
          <w:sz w:val="24"/>
          <w:szCs w:val="28"/>
          <w:lang w:bidi="bn-BD"/>
        </w:rPr>
        <w:id w:val="-786201029"/>
        <w:docPartObj>
          <w:docPartGallery w:val="Table of Contents"/>
          <w:docPartUnique/>
        </w:docPartObj>
      </w:sdtPr>
      <w:sdtEndPr>
        <w:rPr>
          <w:bCs/>
          <w:noProof/>
        </w:rPr>
      </w:sdtEndPr>
      <w:sdtContent>
        <w:p w14:paraId="56E990B2" w14:textId="77777777" w:rsidR="0030364D" w:rsidRDefault="00D54F07">
          <w:pPr>
            <w:pStyle w:val="TOCHeading"/>
          </w:pPr>
          <w:r>
            <w:t>Table of Contents</w:t>
          </w:r>
        </w:p>
        <w:p w14:paraId="0AEEB6C0" w14:textId="3D146843" w:rsidR="00B2613F" w:rsidRDefault="00D54F07">
          <w:pPr>
            <w:pStyle w:val="TOC1"/>
            <w:tabs>
              <w:tab w:val="right" w:leader="dot" w:pos="9350"/>
            </w:tabs>
            <w:rPr>
              <w:rFonts w:asciiTheme="minorHAnsi" w:eastAsiaTheme="minorEastAsia" w:hAnsiTheme="minorHAnsi"/>
              <w:noProof/>
              <w:sz w:val="22"/>
              <w:szCs w:val="22"/>
              <w:lang w:bidi="ar-SA"/>
            </w:rPr>
          </w:pPr>
          <w:r>
            <w:fldChar w:fldCharType="begin"/>
          </w:r>
          <w:r>
            <w:instrText xml:space="preserve"> TOC \o "1-3" \h \z \u </w:instrText>
          </w:r>
          <w:r>
            <w:fldChar w:fldCharType="separate"/>
          </w:r>
          <w:hyperlink w:anchor="_Toc102260897" w:history="1">
            <w:r w:rsidR="00B2613F" w:rsidRPr="00EA5525">
              <w:rPr>
                <w:rStyle w:val="Hyperlink"/>
                <w:noProof/>
              </w:rPr>
              <w:t>Introduction</w:t>
            </w:r>
            <w:r w:rsidR="00B2613F">
              <w:rPr>
                <w:noProof/>
                <w:webHidden/>
              </w:rPr>
              <w:tab/>
            </w:r>
            <w:r w:rsidR="00B2613F">
              <w:rPr>
                <w:noProof/>
                <w:webHidden/>
              </w:rPr>
              <w:fldChar w:fldCharType="begin"/>
            </w:r>
            <w:r w:rsidR="00B2613F">
              <w:rPr>
                <w:noProof/>
                <w:webHidden/>
              </w:rPr>
              <w:instrText xml:space="preserve"> PAGEREF _Toc102260897 \h </w:instrText>
            </w:r>
            <w:r w:rsidR="00B2613F">
              <w:rPr>
                <w:noProof/>
                <w:webHidden/>
              </w:rPr>
            </w:r>
            <w:r w:rsidR="00B2613F">
              <w:rPr>
                <w:noProof/>
                <w:webHidden/>
              </w:rPr>
              <w:fldChar w:fldCharType="separate"/>
            </w:r>
            <w:r w:rsidR="00B2613F">
              <w:rPr>
                <w:noProof/>
                <w:webHidden/>
              </w:rPr>
              <w:t>4</w:t>
            </w:r>
            <w:r w:rsidR="00B2613F">
              <w:rPr>
                <w:noProof/>
                <w:webHidden/>
              </w:rPr>
              <w:fldChar w:fldCharType="end"/>
            </w:r>
          </w:hyperlink>
        </w:p>
        <w:p w14:paraId="02E592A9" w14:textId="5FAB077F" w:rsidR="00B2613F" w:rsidRDefault="00FC5DA5">
          <w:pPr>
            <w:pStyle w:val="TOC1"/>
            <w:tabs>
              <w:tab w:val="right" w:leader="dot" w:pos="9350"/>
            </w:tabs>
            <w:rPr>
              <w:rFonts w:asciiTheme="minorHAnsi" w:eastAsiaTheme="minorEastAsia" w:hAnsiTheme="minorHAnsi"/>
              <w:noProof/>
              <w:sz w:val="22"/>
              <w:szCs w:val="22"/>
              <w:lang w:bidi="ar-SA"/>
            </w:rPr>
          </w:pPr>
          <w:hyperlink w:anchor="_Toc102260898" w:history="1">
            <w:r w:rsidR="00B2613F" w:rsidRPr="00EA5525">
              <w:rPr>
                <w:rStyle w:val="Hyperlink"/>
                <w:noProof/>
              </w:rPr>
              <w:t>The rationale of the study</w:t>
            </w:r>
            <w:r w:rsidR="00B2613F">
              <w:rPr>
                <w:noProof/>
                <w:webHidden/>
              </w:rPr>
              <w:tab/>
            </w:r>
            <w:r w:rsidR="00B2613F">
              <w:rPr>
                <w:noProof/>
                <w:webHidden/>
              </w:rPr>
              <w:fldChar w:fldCharType="begin"/>
            </w:r>
            <w:r w:rsidR="00B2613F">
              <w:rPr>
                <w:noProof/>
                <w:webHidden/>
              </w:rPr>
              <w:instrText xml:space="preserve"> PAGEREF _Toc102260898 \h </w:instrText>
            </w:r>
            <w:r w:rsidR="00B2613F">
              <w:rPr>
                <w:noProof/>
                <w:webHidden/>
              </w:rPr>
            </w:r>
            <w:r w:rsidR="00B2613F">
              <w:rPr>
                <w:noProof/>
                <w:webHidden/>
              </w:rPr>
              <w:fldChar w:fldCharType="separate"/>
            </w:r>
            <w:r w:rsidR="00B2613F">
              <w:rPr>
                <w:noProof/>
                <w:webHidden/>
              </w:rPr>
              <w:t>4</w:t>
            </w:r>
            <w:r w:rsidR="00B2613F">
              <w:rPr>
                <w:noProof/>
                <w:webHidden/>
              </w:rPr>
              <w:fldChar w:fldCharType="end"/>
            </w:r>
          </w:hyperlink>
        </w:p>
        <w:p w14:paraId="3C3805A2" w14:textId="38C5A957" w:rsidR="00B2613F" w:rsidRDefault="00FC5DA5">
          <w:pPr>
            <w:pStyle w:val="TOC1"/>
            <w:tabs>
              <w:tab w:val="right" w:leader="dot" w:pos="9350"/>
            </w:tabs>
            <w:rPr>
              <w:rFonts w:asciiTheme="minorHAnsi" w:eastAsiaTheme="minorEastAsia" w:hAnsiTheme="minorHAnsi"/>
              <w:noProof/>
              <w:sz w:val="22"/>
              <w:szCs w:val="22"/>
              <w:lang w:bidi="ar-SA"/>
            </w:rPr>
          </w:pPr>
          <w:hyperlink w:anchor="_Toc102260899" w:history="1">
            <w:r w:rsidR="00B2613F" w:rsidRPr="00EA5525">
              <w:rPr>
                <w:rStyle w:val="Hyperlink"/>
                <w:noProof/>
              </w:rPr>
              <w:t>Research Objectives</w:t>
            </w:r>
            <w:r w:rsidR="00B2613F">
              <w:rPr>
                <w:noProof/>
                <w:webHidden/>
              </w:rPr>
              <w:tab/>
            </w:r>
            <w:r w:rsidR="00B2613F">
              <w:rPr>
                <w:noProof/>
                <w:webHidden/>
              </w:rPr>
              <w:fldChar w:fldCharType="begin"/>
            </w:r>
            <w:r w:rsidR="00B2613F">
              <w:rPr>
                <w:noProof/>
                <w:webHidden/>
              </w:rPr>
              <w:instrText xml:space="preserve"> PAGEREF _Toc102260899 \h </w:instrText>
            </w:r>
            <w:r w:rsidR="00B2613F">
              <w:rPr>
                <w:noProof/>
                <w:webHidden/>
              </w:rPr>
            </w:r>
            <w:r w:rsidR="00B2613F">
              <w:rPr>
                <w:noProof/>
                <w:webHidden/>
              </w:rPr>
              <w:fldChar w:fldCharType="separate"/>
            </w:r>
            <w:r w:rsidR="00B2613F">
              <w:rPr>
                <w:noProof/>
                <w:webHidden/>
              </w:rPr>
              <w:t>5</w:t>
            </w:r>
            <w:r w:rsidR="00B2613F">
              <w:rPr>
                <w:noProof/>
                <w:webHidden/>
              </w:rPr>
              <w:fldChar w:fldCharType="end"/>
            </w:r>
          </w:hyperlink>
        </w:p>
        <w:p w14:paraId="4C3CE016" w14:textId="6FDB1BEF"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00" w:history="1">
            <w:r w:rsidR="00B2613F" w:rsidRPr="00EA5525">
              <w:rPr>
                <w:rStyle w:val="Hyperlink"/>
                <w:noProof/>
              </w:rPr>
              <w:t>Literature Review</w:t>
            </w:r>
            <w:r w:rsidR="00B2613F">
              <w:rPr>
                <w:noProof/>
                <w:webHidden/>
              </w:rPr>
              <w:tab/>
            </w:r>
            <w:r w:rsidR="00B2613F">
              <w:rPr>
                <w:noProof/>
                <w:webHidden/>
              </w:rPr>
              <w:fldChar w:fldCharType="begin"/>
            </w:r>
            <w:r w:rsidR="00B2613F">
              <w:rPr>
                <w:noProof/>
                <w:webHidden/>
              </w:rPr>
              <w:instrText xml:space="preserve"> PAGEREF _Toc102260900 \h </w:instrText>
            </w:r>
            <w:r w:rsidR="00B2613F">
              <w:rPr>
                <w:noProof/>
                <w:webHidden/>
              </w:rPr>
            </w:r>
            <w:r w:rsidR="00B2613F">
              <w:rPr>
                <w:noProof/>
                <w:webHidden/>
              </w:rPr>
              <w:fldChar w:fldCharType="separate"/>
            </w:r>
            <w:r w:rsidR="00B2613F">
              <w:rPr>
                <w:noProof/>
                <w:webHidden/>
              </w:rPr>
              <w:t>5</w:t>
            </w:r>
            <w:r w:rsidR="00B2613F">
              <w:rPr>
                <w:noProof/>
                <w:webHidden/>
              </w:rPr>
              <w:fldChar w:fldCharType="end"/>
            </w:r>
          </w:hyperlink>
        </w:p>
        <w:p w14:paraId="566D7A5E" w14:textId="4A556E70"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01" w:history="1">
            <w:r w:rsidR="00B2613F" w:rsidRPr="00EA5525">
              <w:rPr>
                <w:rStyle w:val="Hyperlink"/>
                <w:noProof/>
              </w:rPr>
              <w:t>Research Methodology</w:t>
            </w:r>
            <w:r w:rsidR="00B2613F">
              <w:rPr>
                <w:noProof/>
                <w:webHidden/>
              </w:rPr>
              <w:tab/>
            </w:r>
            <w:r w:rsidR="00B2613F">
              <w:rPr>
                <w:noProof/>
                <w:webHidden/>
              </w:rPr>
              <w:fldChar w:fldCharType="begin"/>
            </w:r>
            <w:r w:rsidR="00B2613F">
              <w:rPr>
                <w:noProof/>
                <w:webHidden/>
              </w:rPr>
              <w:instrText xml:space="preserve"> PAGEREF _Toc102260901 \h </w:instrText>
            </w:r>
            <w:r w:rsidR="00B2613F">
              <w:rPr>
                <w:noProof/>
                <w:webHidden/>
              </w:rPr>
            </w:r>
            <w:r w:rsidR="00B2613F">
              <w:rPr>
                <w:noProof/>
                <w:webHidden/>
              </w:rPr>
              <w:fldChar w:fldCharType="separate"/>
            </w:r>
            <w:r w:rsidR="00B2613F">
              <w:rPr>
                <w:noProof/>
                <w:webHidden/>
              </w:rPr>
              <w:t>6</w:t>
            </w:r>
            <w:r w:rsidR="00B2613F">
              <w:rPr>
                <w:noProof/>
                <w:webHidden/>
              </w:rPr>
              <w:fldChar w:fldCharType="end"/>
            </w:r>
          </w:hyperlink>
        </w:p>
        <w:p w14:paraId="40FC41D6" w14:textId="445931E1" w:rsidR="00B2613F" w:rsidRDefault="00FC5DA5">
          <w:pPr>
            <w:pStyle w:val="TOC2"/>
            <w:tabs>
              <w:tab w:val="right" w:leader="dot" w:pos="9350"/>
            </w:tabs>
            <w:rPr>
              <w:rFonts w:asciiTheme="minorHAnsi" w:eastAsiaTheme="minorEastAsia" w:hAnsiTheme="minorHAnsi"/>
              <w:noProof/>
              <w:sz w:val="22"/>
              <w:szCs w:val="22"/>
              <w:lang w:bidi="ar-SA"/>
            </w:rPr>
          </w:pPr>
          <w:hyperlink w:anchor="_Toc102260902" w:history="1">
            <w:r w:rsidR="00B2613F" w:rsidRPr="00EA5525">
              <w:rPr>
                <w:rStyle w:val="Hyperlink"/>
                <w:noProof/>
              </w:rPr>
              <w:t>Research method and methodology</w:t>
            </w:r>
            <w:r w:rsidR="00B2613F">
              <w:rPr>
                <w:noProof/>
                <w:webHidden/>
              </w:rPr>
              <w:tab/>
            </w:r>
            <w:r w:rsidR="00B2613F">
              <w:rPr>
                <w:noProof/>
                <w:webHidden/>
              </w:rPr>
              <w:fldChar w:fldCharType="begin"/>
            </w:r>
            <w:r w:rsidR="00B2613F">
              <w:rPr>
                <w:noProof/>
                <w:webHidden/>
              </w:rPr>
              <w:instrText xml:space="preserve"> PAGEREF _Toc102260902 \h </w:instrText>
            </w:r>
            <w:r w:rsidR="00B2613F">
              <w:rPr>
                <w:noProof/>
                <w:webHidden/>
              </w:rPr>
            </w:r>
            <w:r w:rsidR="00B2613F">
              <w:rPr>
                <w:noProof/>
                <w:webHidden/>
              </w:rPr>
              <w:fldChar w:fldCharType="separate"/>
            </w:r>
            <w:r w:rsidR="00B2613F">
              <w:rPr>
                <w:noProof/>
                <w:webHidden/>
              </w:rPr>
              <w:t>6</w:t>
            </w:r>
            <w:r w:rsidR="00B2613F">
              <w:rPr>
                <w:noProof/>
                <w:webHidden/>
              </w:rPr>
              <w:fldChar w:fldCharType="end"/>
            </w:r>
          </w:hyperlink>
        </w:p>
        <w:p w14:paraId="287698D8" w14:textId="5CAA4F71" w:rsidR="00B2613F" w:rsidRDefault="00FC5DA5">
          <w:pPr>
            <w:pStyle w:val="TOC2"/>
            <w:tabs>
              <w:tab w:val="right" w:leader="dot" w:pos="9350"/>
            </w:tabs>
            <w:rPr>
              <w:rFonts w:asciiTheme="minorHAnsi" w:eastAsiaTheme="minorEastAsia" w:hAnsiTheme="minorHAnsi"/>
              <w:noProof/>
              <w:sz w:val="22"/>
              <w:szCs w:val="22"/>
              <w:lang w:bidi="ar-SA"/>
            </w:rPr>
          </w:pPr>
          <w:hyperlink w:anchor="_Toc102260903" w:history="1">
            <w:r w:rsidR="00B2613F" w:rsidRPr="00EA5525">
              <w:rPr>
                <w:rStyle w:val="Hyperlink"/>
                <w:noProof/>
              </w:rPr>
              <w:t>Qualitative and quantitative and combined approach</w:t>
            </w:r>
            <w:r w:rsidR="00B2613F">
              <w:rPr>
                <w:noProof/>
                <w:webHidden/>
              </w:rPr>
              <w:tab/>
            </w:r>
            <w:r w:rsidR="00B2613F">
              <w:rPr>
                <w:noProof/>
                <w:webHidden/>
              </w:rPr>
              <w:fldChar w:fldCharType="begin"/>
            </w:r>
            <w:r w:rsidR="00B2613F">
              <w:rPr>
                <w:noProof/>
                <w:webHidden/>
              </w:rPr>
              <w:instrText xml:space="preserve"> PAGEREF _Toc102260903 \h </w:instrText>
            </w:r>
            <w:r w:rsidR="00B2613F">
              <w:rPr>
                <w:noProof/>
                <w:webHidden/>
              </w:rPr>
            </w:r>
            <w:r w:rsidR="00B2613F">
              <w:rPr>
                <w:noProof/>
                <w:webHidden/>
              </w:rPr>
              <w:fldChar w:fldCharType="separate"/>
            </w:r>
            <w:r w:rsidR="00B2613F">
              <w:rPr>
                <w:noProof/>
                <w:webHidden/>
              </w:rPr>
              <w:t>6</w:t>
            </w:r>
            <w:r w:rsidR="00B2613F">
              <w:rPr>
                <w:noProof/>
                <w:webHidden/>
              </w:rPr>
              <w:fldChar w:fldCharType="end"/>
            </w:r>
          </w:hyperlink>
        </w:p>
        <w:p w14:paraId="68D251BC" w14:textId="41D83BCE" w:rsidR="00B2613F" w:rsidRDefault="00FC5DA5">
          <w:pPr>
            <w:pStyle w:val="TOC2"/>
            <w:tabs>
              <w:tab w:val="right" w:leader="dot" w:pos="9350"/>
            </w:tabs>
            <w:rPr>
              <w:rFonts w:asciiTheme="minorHAnsi" w:eastAsiaTheme="minorEastAsia" w:hAnsiTheme="minorHAnsi"/>
              <w:noProof/>
              <w:sz w:val="22"/>
              <w:szCs w:val="22"/>
              <w:lang w:bidi="ar-SA"/>
            </w:rPr>
          </w:pPr>
          <w:hyperlink w:anchor="_Toc102260904" w:history="1">
            <w:r w:rsidR="00B2613F" w:rsidRPr="00EA5525">
              <w:rPr>
                <w:rStyle w:val="Hyperlink"/>
                <w:noProof/>
              </w:rPr>
              <w:t>Data, Primary and secondary data</w:t>
            </w:r>
            <w:r w:rsidR="00B2613F">
              <w:rPr>
                <w:noProof/>
                <w:webHidden/>
              </w:rPr>
              <w:tab/>
            </w:r>
            <w:r w:rsidR="00B2613F">
              <w:rPr>
                <w:noProof/>
                <w:webHidden/>
              </w:rPr>
              <w:fldChar w:fldCharType="begin"/>
            </w:r>
            <w:r w:rsidR="00B2613F">
              <w:rPr>
                <w:noProof/>
                <w:webHidden/>
              </w:rPr>
              <w:instrText xml:space="preserve"> PAGEREF _Toc102260904 \h </w:instrText>
            </w:r>
            <w:r w:rsidR="00B2613F">
              <w:rPr>
                <w:noProof/>
                <w:webHidden/>
              </w:rPr>
            </w:r>
            <w:r w:rsidR="00B2613F">
              <w:rPr>
                <w:noProof/>
                <w:webHidden/>
              </w:rPr>
              <w:fldChar w:fldCharType="separate"/>
            </w:r>
            <w:r w:rsidR="00B2613F">
              <w:rPr>
                <w:noProof/>
                <w:webHidden/>
              </w:rPr>
              <w:t>6</w:t>
            </w:r>
            <w:r w:rsidR="00B2613F">
              <w:rPr>
                <w:noProof/>
                <w:webHidden/>
              </w:rPr>
              <w:fldChar w:fldCharType="end"/>
            </w:r>
          </w:hyperlink>
        </w:p>
        <w:p w14:paraId="67968D22" w14:textId="42A3AC0E" w:rsidR="00B2613F" w:rsidRDefault="00FC5DA5">
          <w:pPr>
            <w:pStyle w:val="TOC2"/>
            <w:tabs>
              <w:tab w:val="right" w:leader="dot" w:pos="9350"/>
            </w:tabs>
            <w:rPr>
              <w:rFonts w:asciiTheme="minorHAnsi" w:eastAsiaTheme="minorEastAsia" w:hAnsiTheme="minorHAnsi"/>
              <w:noProof/>
              <w:sz w:val="22"/>
              <w:szCs w:val="22"/>
              <w:lang w:bidi="ar-SA"/>
            </w:rPr>
          </w:pPr>
          <w:hyperlink w:anchor="_Toc102260905" w:history="1">
            <w:r w:rsidR="00B2613F" w:rsidRPr="00EA5525">
              <w:rPr>
                <w:rStyle w:val="Hyperlink"/>
                <w:noProof/>
              </w:rPr>
              <w:t>Data Collection process</w:t>
            </w:r>
            <w:r w:rsidR="00B2613F">
              <w:rPr>
                <w:noProof/>
                <w:webHidden/>
              </w:rPr>
              <w:tab/>
            </w:r>
            <w:r w:rsidR="00B2613F">
              <w:rPr>
                <w:noProof/>
                <w:webHidden/>
              </w:rPr>
              <w:fldChar w:fldCharType="begin"/>
            </w:r>
            <w:r w:rsidR="00B2613F">
              <w:rPr>
                <w:noProof/>
                <w:webHidden/>
              </w:rPr>
              <w:instrText xml:space="preserve"> PAGEREF _Toc102260905 \h </w:instrText>
            </w:r>
            <w:r w:rsidR="00B2613F">
              <w:rPr>
                <w:noProof/>
                <w:webHidden/>
              </w:rPr>
            </w:r>
            <w:r w:rsidR="00B2613F">
              <w:rPr>
                <w:noProof/>
                <w:webHidden/>
              </w:rPr>
              <w:fldChar w:fldCharType="separate"/>
            </w:r>
            <w:r w:rsidR="00B2613F">
              <w:rPr>
                <w:noProof/>
                <w:webHidden/>
              </w:rPr>
              <w:t>6</w:t>
            </w:r>
            <w:r w:rsidR="00B2613F">
              <w:rPr>
                <w:noProof/>
                <w:webHidden/>
              </w:rPr>
              <w:fldChar w:fldCharType="end"/>
            </w:r>
          </w:hyperlink>
        </w:p>
        <w:p w14:paraId="15B14A83" w14:textId="6E68C7C3" w:rsidR="00B2613F" w:rsidRDefault="00FC5DA5">
          <w:pPr>
            <w:pStyle w:val="TOC2"/>
            <w:tabs>
              <w:tab w:val="right" w:leader="dot" w:pos="9350"/>
            </w:tabs>
            <w:rPr>
              <w:rFonts w:asciiTheme="minorHAnsi" w:eastAsiaTheme="minorEastAsia" w:hAnsiTheme="minorHAnsi"/>
              <w:noProof/>
              <w:sz w:val="22"/>
              <w:szCs w:val="22"/>
              <w:lang w:bidi="ar-SA"/>
            </w:rPr>
          </w:pPr>
          <w:hyperlink w:anchor="_Toc102260906" w:history="1">
            <w:r w:rsidR="00B2613F" w:rsidRPr="00EA5525">
              <w:rPr>
                <w:rStyle w:val="Hyperlink"/>
                <w:noProof/>
              </w:rPr>
              <w:t>Population, Sample, and Sample Size</w:t>
            </w:r>
            <w:r w:rsidR="00B2613F">
              <w:rPr>
                <w:noProof/>
                <w:webHidden/>
              </w:rPr>
              <w:tab/>
            </w:r>
            <w:r w:rsidR="00B2613F">
              <w:rPr>
                <w:noProof/>
                <w:webHidden/>
              </w:rPr>
              <w:fldChar w:fldCharType="begin"/>
            </w:r>
            <w:r w:rsidR="00B2613F">
              <w:rPr>
                <w:noProof/>
                <w:webHidden/>
              </w:rPr>
              <w:instrText xml:space="preserve"> PAGEREF _Toc102260906 \h </w:instrText>
            </w:r>
            <w:r w:rsidR="00B2613F">
              <w:rPr>
                <w:noProof/>
                <w:webHidden/>
              </w:rPr>
            </w:r>
            <w:r w:rsidR="00B2613F">
              <w:rPr>
                <w:noProof/>
                <w:webHidden/>
              </w:rPr>
              <w:fldChar w:fldCharType="separate"/>
            </w:r>
            <w:r w:rsidR="00B2613F">
              <w:rPr>
                <w:noProof/>
                <w:webHidden/>
              </w:rPr>
              <w:t>7</w:t>
            </w:r>
            <w:r w:rsidR="00B2613F">
              <w:rPr>
                <w:noProof/>
                <w:webHidden/>
              </w:rPr>
              <w:fldChar w:fldCharType="end"/>
            </w:r>
          </w:hyperlink>
        </w:p>
        <w:p w14:paraId="4D84526A" w14:textId="3F6A35DD" w:rsidR="00B2613F" w:rsidRDefault="00FC5DA5">
          <w:pPr>
            <w:pStyle w:val="TOC2"/>
            <w:tabs>
              <w:tab w:val="right" w:leader="dot" w:pos="9350"/>
            </w:tabs>
            <w:rPr>
              <w:rFonts w:asciiTheme="minorHAnsi" w:eastAsiaTheme="minorEastAsia" w:hAnsiTheme="minorHAnsi"/>
              <w:noProof/>
              <w:sz w:val="22"/>
              <w:szCs w:val="22"/>
              <w:lang w:bidi="ar-SA"/>
            </w:rPr>
          </w:pPr>
          <w:hyperlink w:anchor="_Toc102260907" w:history="1">
            <w:r w:rsidR="00B2613F" w:rsidRPr="00EA5525">
              <w:rPr>
                <w:rStyle w:val="Hyperlink"/>
                <w:noProof/>
              </w:rPr>
              <w:t>Ethics and data collection</w:t>
            </w:r>
            <w:r w:rsidR="00B2613F">
              <w:rPr>
                <w:noProof/>
                <w:webHidden/>
              </w:rPr>
              <w:tab/>
            </w:r>
            <w:r w:rsidR="00B2613F">
              <w:rPr>
                <w:noProof/>
                <w:webHidden/>
              </w:rPr>
              <w:fldChar w:fldCharType="begin"/>
            </w:r>
            <w:r w:rsidR="00B2613F">
              <w:rPr>
                <w:noProof/>
                <w:webHidden/>
              </w:rPr>
              <w:instrText xml:space="preserve"> PAGEREF _Toc102260907 \h </w:instrText>
            </w:r>
            <w:r w:rsidR="00B2613F">
              <w:rPr>
                <w:noProof/>
                <w:webHidden/>
              </w:rPr>
            </w:r>
            <w:r w:rsidR="00B2613F">
              <w:rPr>
                <w:noProof/>
                <w:webHidden/>
              </w:rPr>
              <w:fldChar w:fldCharType="separate"/>
            </w:r>
            <w:r w:rsidR="00B2613F">
              <w:rPr>
                <w:noProof/>
                <w:webHidden/>
              </w:rPr>
              <w:t>7</w:t>
            </w:r>
            <w:r w:rsidR="00B2613F">
              <w:rPr>
                <w:noProof/>
                <w:webHidden/>
              </w:rPr>
              <w:fldChar w:fldCharType="end"/>
            </w:r>
          </w:hyperlink>
        </w:p>
        <w:p w14:paraId="685A89A4" w14:textId="19CFC9D9"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08" w:history="1">
            <w:r w:rsidR="00B2613F" w:rsidRPr="00EA5525">
              <w:rPr>
                <w:rStyle w:val="Hyperlink"/>
                <w:noProof/>
              </w:rPr>
              <w:t>Analysis of Data from Questionnaire</w:t>
            </w:r>
            <w:r w:rsidR="00B2613F">
              <w:rPr>
                <w:noProof/>
                <w:webHidden/>
              </w:rPr>
              <w:tab/>
            </w:r>
            <w:r w:rsidR="00B2613F">
              <w:rPr>
                <w:noProof/>
                <w:webHidden/>
              </w:rPr>
              <w:fldChar w:fldCharType="begin"/>
            </w:r>
            <w:r w:rsidR="00B2613F">
              <w:rPr>
                <w:noProof/>
                <w:webHidden/>
              </w:rPr>
              <w:instrText xml:space="preserve"> PAGEREF _Toc102260908 \h </w:instrText>
            </w:r>
            <w:r w:rsidR="00B2613F">
              <w:rPr>
                <w:noProof/>
                <w:webHidden/>
              </w:rPr>
            </w:r>
            <w:r w:rsidR="00B2613F">
              <w:rPr>
                <w:noProof/>
                <w:webHidden/>
              </w:rPr>
              <w:fldChar w:fldCharType="separate"/>
            </w:r>
            <w:r w:rsidR="00B2613F">
              <w:rPr>
                <w:noProof/>
                <w:webHidden/>
              </w:rPr>
              <w:t>7</w:t>
            </w:r>
            <w:r w:rsidR="00B2613F">
              <w:rPr>
                <w:noProof/>
                <w:webHidden/>
              </w:rPr>
              <w:fldChar w:fldCharType="end"/>
            </w:r>
          </w:hyperlink>
        </w:p>
        <w:p w14:paraId="745F5050" w14:textId="3DC2935E"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09" w:history="1">
            <w:r w:rsidR="00B2613F" w:rsidRPr="00EA5525">
              <w:rPr>
                <w:rStyle w:val="Hyperlink"/>
                <w:noProof/>
              </w:rPr>
              <w:t>Findings through primary and secondary data</w:t>
            </w:r>
            <w:r w:rsidR="00B2613F">
              <w:rPr>
                <w:noProof/>
                <w:webHidden/>
              </w:rPr>
              <w:tab/>
            </w:r>
            <w:r w:rsidR="00B2613F">
              <w:rPr>
                <w:noProof/>
                <w:webHidden/>
              </w:rPr>
              <w:fldChar w:fldCharType="begin"/>
            </w:r>
            <w:r w:rsidR="00B2613F">
              <w:rPr>
                <w:noProof/>
                <w:webHidden/>
              </w:rPr>
              <w:instrText xml:space="preserve"> PAGEREF _Toc102260909 \h </w:instrText>
            </w:r>
            <w:r w:rsidR="00B2613F">
              <w:rPr>
                <w:noProof/>
                <w:webHidden/>
              </w:rPr>
            </w:r>
            <w:r w:rsidR="00B2613F">
              <w:rPr>
                <w:noProof/>
                <w:webHidden/>
              </w:rPr>
              <w:fldChar w:fldCharType="separate"/>
            </w:r>
            <w:r w:rsidR="00B2613F">
              <w:rPr>
                <w:noProof/>
                <w:webHidden/>
              </w:rPr>
              <w:t>13</w:t>
            </w:r>
            <w:r w:rsidR="00B2613F">
              <w:rPr>
                <w:noProof/>
                <w:webHidden/>
              </w:rPr>
              <w:fldChar w:fldCharType="end"/>
            </w:r>
          </w:hyperlink>
        </w:p>
        <w:p w14:paraId="0798F0F2" w14:textId="744C73A7"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10" w:history="1">
            <w:r w:rsidR="00B2613F" w:rsidRPr="00EA5525">
              <w:rPr>
                <w:rStyle w:val="Hyperlink"/>
                <w:noProof/>
              </w:rPr>
              <w:t>Conclusions</w:t>
            </w:r>
            <w:r w:rsidR="00B2613F">
              <w:rPr>
                <w:noProof/>
                <w:webHidden/>
              </w:rPr>
              <w:tab/>
            </w:r>
            <w:r w:rsidR="00B2613F">
              <w:rPr>
                <w:noProof/>
                <w:webHidden/>
              </w:rPr>
              <w:fldChar w:fldCharType="begin"/>
            </w:r>
            <w:r w:rsidR="00B2613F">
              <w:rPr>
                <w:noProof/>
                <w:webHidden/>
              </w:rPr>
              <w:instrText xml:space="preserve"> PAGEREF _Toc102260910 \h </w:instrText>
            </w:r>
            <w:r w:rsidR="00B2613F">
              <w:rPr>
                <w:noProof/>
                <w:webHidden/>
              </w:rPr>
            </w:r>
            <w:r w:rsidR="00B2613F">
              <w:rPr>
                <w:noProof/>
                <w:webHidden/>
              </w:rPr>
              <w:fldChar w:fldCharType="separate"/>
            </w:r>
            <w:r w:rsidR="00B2613F">
              <w:rPr>
                <w:noProof/>
                <w:webHidden/>
              </w:rPr>
              <w:t>13</w:t>
            </w:r>
            <w:r w:rsidR="00B2613F">
              <w:rPr>
                <w:noProof/>
                <w:webHidden/>
              </w:rPr>
              <w:fldChar w:fldCharType="end"/>
            </w:r>
          </w:hyperlink>
        </w:p>
        <w:p w14:paraId="11602C57" w14:textId="5E8E4E9D"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11" w:history="1">
            <w:r w:rsidR="00B2613F" w:rsidRPr="00EA5525">
              <w:rPr>
                <w:rStyle w:val="Hyperlink"/>
                <w:noProof/>
              </w:rPr>
              <w:t>Recommendation</w:t>
            </w:r>
            <w:r w:rsidR="00B2613F">
              <w:rPr>
                <w:noProof/>
                <w:webHidden/>
              </w:rPr>
              <w:tab/>
            </w:r>
            <w:r w:rsidR="00B2613F">
              <w:rPr>
                <w:noProof/>
                <w:webHidden/>
              </w:rPr>
              <w:fldChar w:fldCharType="begin"/>
            </w:r>
            <w:r w:rsidR="00B2613F">
              <w:rPr>
                <w:noProof/>
                <w:webHidden/>
              </w:rPr>
              <w:instrText xml:space="preserve"> PAGEREF _Toc102260911 \h </w:instrText>
            </w:r>
            <w:r w:rsidR="00B2613F">
              <w:rPr>
                <w:noProof/>
                <w:webHidden/>
              </w:rPr>
            </w:r>
            <w:r w:rsidR="00B2613F">
              <w:rPr>
                <w:noProof/>
                <w:webHidden/>
              </w:rPr>
              <w:fldChar w:fldCharType="separate"/>
            </w:r>
            <w:r w:rsidR="00B2613F">
              <w:rPr>
                <w:noProof/>
                <w:webHidden/>
              </w:rPr>
              <w:t>13</w:t>
            </w:r>
            <w:r w:rsidR="00B2613F">
              <w:rPr>
                <w:noProof/>
                <w:webHidden/>
              </w:rPr>
              <w:fldChar w:fldCharType="end"/>
            </w:r>
          </w:hyperlink>
        </w:p>
        <w:p w14:paraId="3191B077" w14:textId="110AF924"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12" w:history="1">
            <w:r w:rsidR="00B2613F" w:rsidRPr="00EA5525">
              <w:rPr>
                <w:rStyle w:val="Hyperlink"/>
                <w:noProof/>
              </w:rPr>
              <w:t>References</w:t>
            </w:r>
            <w:r w:rsidR="00B2613F">
              <w:rPr>
                <w:noProof/>
                <w:webHidden/>
              </w:rPr>
              <w:tab/>
            </w:r>
            <w:r w:rsidR="00B2613F">
              <w:rPr>
                <w:noProof/>
                <w:webHidden/>
              </w:rPr>
              <w:fldChar w:fldCharType="begin"/>
            </w:r>
            <w:r w:rsidR="00B2613F">
              <w:rPr>
                <w:noProof/>
                <w:webHidden/>
              </w:rPr>
              <w:instrText xml:space="preserve"> PAGEREF _Toc102260912 \h </w:instrText>
            </w:r>
            <w:r w:rsidR="00B2613F">
              <w:rPr>
                <w:noProof/>
                <w:webHidden/>
              </w:rPr>
            </w:r>
            <w:r w:rsidR="00B2613F">
              <w:rPr>
                <w:noProof/>
                <w:webHidden/>
              </w:rPr>
              <w:fldChar w:fldCharType="separate"/>
            </w:r>
            <w:r w:rsidR="00B2613F">
              <w:rPr>
                <w:noProof/>
                <w:webHidden/>
              </w:rPr>
              <w:t>15</w:t>
            </w:r>
            <w:r w:rsidR="00B2613F">
              <w:rPr>
                <w:noProof/>
                <w:webHidden/>
              </w:rPr>
              <w:fldChar w:fldCharType="end"/>
            </w:r>
          </w:hyperlink>
        </w:p>
        <w:p w14:paraId="3D2B9B2C" w14:textId="2EA5A41C" w:rsidR="00B2613F" w:rsidRDefault="00FC5DA5">
          <w:pPr>
            <w:pStyle w:val="TOC1"/>
            <w:tabs>
              <w:tab w:val="right" w:leader="dot" w:pos="9350"/>
            </w:tabs>
            <w:rPr>
              <w:rFonts w:asciiTheme="minorHAnsi" w:eastAsiaTheme="minorEastAsia" w:hAnsiTheme="minorHAnsi"/>
              <w:noProof/>
              <w:sz w:val="22"/>
              <w:szCs w:val="22"/>
              <w:lang w:bidi="ar-SA"/>
            </w:rPr>
          </w:pPr>
          <w:hyperlink w:anchor="_Toc102260913" w:history="1">
            <w:r w:rsidR="00B2613F" w:rsidRPr="00EA5525">
              <w:rPr>
                <w:rStyle w:val="Hyperlink"/>
                <w:noProof/>
              </w:rPr>
              <w:t>Appendix</w:t>
            </w:r>
            <w:r w:rsidR="00B2613F">
              <w:rPr>
                <w:noProof/>
                <w:webHidden/>
              </w:rPr>
              <w:tab/>
            </w:r>
            <w:r w:rsidR="00B2613F">
              <w:rPr>
                <w:noProof/>
                <w:webHidden/>
              </w:rPr>
              <w:fldChar w:fldCharType="begin"/>
            </w:r>
            <w:r w:rsidR="00B2613F">
              <w:rPr>
                <w:noProof/>
                <w:webHidden/>
              </w:rPr>
              <w:instrText xml:space="preserve"> PAGEREF _Toc102260913 \h </w:instrText>
            </w:r>
            <w:r w:rsidR="00B2613F">
              <w:rPr>
                <w:noProof/>
                <w:webHidden/>
              </w:rPr>
            </w:r>
            <w:r w:rsidR="00B2613F">
              <w:rPr>
                <w:noProof/>
                <w:webHidden/>
              </w:rPr>
              <w:fldChar w:fldCharType="separate"/>
            </w:r>
            <w:r w:rsidR="00B2613F">
              <w:rPr>
                <w:noProof/>
                <w:webHidden/>
              </w:rPr>
              <w:t>17</w:t>
            </w:r>
            <w:r w:rsidR="00B2613F">
              <w:rPr>
                <w:noProof/>
                <w:webHidden/>
              </w:rPr>
              <w:fldChar w:fldCharType="end"/>
            </w:r>
          </w:hyperlink>
        </w:p>
        <w:p w14:paraId="390D7286" w14:textId="4CECCDEF" w:rsidR="0030364D" w:rsidRDefault="00D54F07">
          <w:r>
            <w:rPr>
              <w:b/>
              <w:bCs/>
              <w:noProof/>
            </w:rPr>
            <w:fldChar w:fldCharType="end"/>
          </w:r>
        </w:p>
      </w:sdtContent>
    </w:sdt>
    <w:p w14:paraId="53EF3E5E" w14:textId="77777777" w:rsidR="00F76D7F" w:rsidRDefault="00F76D7F" w:rsidP="009070A8"/>
    <w:p w14:paraId="1C388520" w14:textId="77777777" w:rsidR="001E7DD1" w:rsidRDefault="001E7DD1" w:rsidP="009070A8"/>
    <w:p w14:paraId="3F57E275" w14:textId="77777777" w:rsidR="001E7DD1" w:rsidRDefault="001E7DD1" w:rsidP="009070A8"/>
    <w:p w14:paraId="2997876F" w14:textId="77777777" w:rsidR="001E7DD1" w:rsidRDefault="001E7DD1" w:rsidP="009070A8"/>
    <w:p w14:paraId="12EF5DCA" w14:textId="77777777" w:rsidR="00F76D7F" w:rsidRDefault="00D54F07" w:rsidP="001E7DD1">
      <w:pPr>
        <w:pStyle w:val="Heading1"/>
      </w:pPr>
      <w:bookmarkStart w:id="0" w:name="_Toc102260897"/>
      <w:r>
        <w:t>Introduction</w:t>
      </w:r>
      <w:bookmarkEnd w:id="0"/>
    </w:p>
    <w:p w14:paraId="03EDC755" w14:textId="77777777" w:rsidR="0030364D" w:rsidRPr="0030364D" w:rsidRDefault="00D54F07" w:rsidP="0030364D">
      <w:r>
        <w:t xml:space="preserve">Educators are increasingly relying on digital internet tools and resources to support and augment their classroom instruction. Independent of the increased reliance on online learning </w:t>
      </w:r>
      <w:proofErr w:type="gramStart"/>
      <w:r>
        <w:t>as a consequence of</w:t>
      </w:r>
      <w:proofErr w:type="gramEnd"/>
      <w:r>
        <w:t xml:space="preserve"> the COVID-19 epidemic, the availability and diversity of online learning possibilities accessible to students of all ages are increasing</w:t>
      </w:r>
      <w:r w:rsidR="00361BB9">
        <w:t xml:space="preserve"> </w:t>
      </w:r>
      <w:r w:rsidR="00361BB9" w:rsidRPr="00361BB9">
        <w:t xml:space="preserve">(Torres Martín, </w:t>
      </w:r>
      <w:proofErr w:type="spellStart"/>
      <w:r w:rsidR="00361BB9" w:rsidRPr="00361BB9">
        <w:t>Acal</w:t>
      </w:r>
      <w:proofErr w:type="spellEnd"/>
      <w:r w:rsidR="00361BB9" w:rsidRPr="00361BB9">
        <w:t xml:space="preserve">, El </w:t>
      </w:r>
      <w:proofErr w:type="spellStart"/>
      <w:r w:rsidR="00361BB9" w:rsidRPr="00361BB9">
        <w:t>Homrani</w:t>
      </w:r>
      <w:proofErr w:type="spellEnd"/>
      <w:r w:rsidR="00361BB9" w:rsidRPr="00361BB9">
        <w:t xml:space="preserve">, and </w:t>
      </w:r>
      <w:proofErr w:type="spellStart"/>
      <w:r w:rsidR="00361BB9" w:rsidRPr="00361BB9">
        <w:t>Mingorance</w:t>
      </w:r>
      <w:proofErr w:type="spellEnd"/>
      <w:r w:rsidR="00361BB9" w:rsidRPr="00361BB9">
        <w:t xml:space="preserve"> Estrada, 2021)</w:t>
      </w:r>
      <w:r>
        <w:t>. Means et al. (2009) demonstrated in their meta-analysis that the growth of online education is due to several factors such as Online education has grown in popularity as a means of giving more flexible access to information and teaching at any time and from any location. Frequently, the focus is on expanding access to learning opportunities for learners who cannot or do not wish to attend usual face-to-face selections, on efficiently constructing and spreading teaching material, or on facilitating instructors to resolve more students while preserving an equivalent level of l</w:t>
      </w:r>
      <w:r w:rsidR="00496A74">
        <w:t>earning result quality as simil</w:t>
      </w:r>
      <w:r>
        <w:t>ar face-to-face guidance.</w:t>
      </w:r>
    </w:p>
    <w:p w14:paraId="5404BD27" w14:textId="77777777" w:rsidR="00F76D7F" w:rsidRDefault="00D54F07" w:rsidP="001E7DD1">
      <w:pPr>
        <w:pStyle w:val="Heading1"/>
      </w:pPr>
      <w:bookmarkStart w:id="1" w:name="_Toc102260898"/>
      <w:r>
        <w:t>The rationale</w:t>
      </w:r>
      <w:r w:rsidR="0001193D">
        <w:t xml:space="preserve"> of the study</w:t>
      </w:r>
      <w:bookmarkEnd w:id="1"/>
      <w:r w:rsidR="0001193D">
        <w:t xml:space="preserve"> </w:t>
      </w:r>
    </w:p>
    <w:p w14:paraId="54D960A0" w14:textId="59663274" w:rsidR="00B10A52" w:rsidRPr="00B10A52" w:rsidRDefault="00D54F07" w:rsidP="00B10A52">
      <w:r>
        <w:t xml:space="preserve">For educators, the COVID-19 problem led to a delayed and uneven reaction on how to address the everyday social-emotional requirements of children who were now being taught in non-learning environments with no face-to-face interactions. The ministry's instruction that students' marks and grades be frozen to the date </w:t>
      </w:r>
      <w:proofErr w:type="gramStart"/>
      <w:r>
        <w:t>previous to</w:t>
      </w:r>
      <w:proofErr w:type="gramEnd"/>
      <w:r>
        <w:t xml:space="preserve"> the first shutdown, with options for improvement, was part of this varied reaction</w:t>
      </w:r>
      <w:r w:rsidR="00361BB9">
        <w:t xml:space="preserve"> </w:t>
      </w:r>
      <w:r w:rsidR="00361BB9" w:rsidRPr="00361BB9">
        <w:t xml:space="preserve">(Mogus, </w:t>
      </w:r>
      <w:proofErr w:type="spellStart"/>
      <w:r w:rsidR="00361BB9" w:rsidRPr="00361BB9">
        <w:t>Djurdjevic</w:t>
      </w:r>
      <w:proofErr w:type="spellEnd"/>
      <w:r w:rsidR="00361BB9" w:rsidRPr="00361BB9">
        <w:t xml:space="preserve">, and </w:t>
      </w:r>
      <w:proofErr w:type="spellStart"/>
      <w:r w:rsidR="00361BB9" w:rsidRPr="00361BB9">
        <w:t>Suvak</w:t>
      </w:r>
      <w:proofErr w:type="spellEnd"/>
      <w:r w:rsidR="00361BB9" w:rsidRPr="00361BB9">
        <w:t>, 2012)</w:t>
      </w:r>
      <w:r>
        <w:t xml:space="preserve">. While politicians' objectives were founded on compassion and not wanting to exacerbate any stress, worry, or difficulty caused by the epidemic, it did not motivate students to stay active in their learning institution or feel fully supported by it. Knowing that their grades couldn't alter influenced their ambition, attentiveness, and overall dedication to study. In response to this separation, instructors were instructed to phone students and urge them to log onto their VLEs, but this weekly check-in by four teachers came to seem bothersome and intrusive. Because children were no longer formally compelled to finish schoolwork, corporations could demand that they </w:t>
      </w:r>
      <w:proofErr w:type="spellStart"/>
      <w:r>
        <w:t>labo</w:t>
      </w:r>
      <w:r w:rsidR="00B2613F">
        <w:t>u</w:t>
      </w:r>
      <w:r>
        <w:t>r</w:t>
      </w:r>
      <w:proofErr w:type="spellEnd"/>
      <w:r>
        <w:t xml:space="preserve"> throughout the day</w:t>
      </w:r>
      <w:r w:rsidR="00361BB9">
        <w:t xml:space="preserve"> </w:t>
      </w:r>
      <w:r w:rsidR="00361BB9" w:rsidRPr="00361BB9">
        <w:t>(</w:t>
      </w:r>
      <w:proofErr w:type="spellStart"/>
      <w:r w:rsidR="00361BB9" w:rsidRPr="00361BB9">
        <w:t>Ajami</w:t>
      </w:r>
      <w:proofErr w:type="spellEnd"/>
      <w:r w:rsidR="00361BB9" w:rsidRPr="00361BB9">
        <w:t xml:space="preserve"> and Haidar, 2018)</w:t>
      </w:r>
      <w:r>
        <w:t xml:space="preserve">. Many students reported working full-time jobs while still in school. Perhaps students and </w:t>
      </w:r>
      <w:r>
        <w:lastRenderedPageBreak/>
        <w:t>families would have felt a social and emotional pull to keep their mindset and assist sustain the class group if the student-teacher–classroom interaction had lasted during the closure through synchronized, live-video, or live-voice contact.</w:t>
      </w:r>
    </w:p>
    <w:p w14:paraId="325CC3B3" w14:textId="77777777" w:rsidR="00F76D7F" w:rsidRDefault="00D54F07" w:rsidP="001E7DD1">
      <w:pPr>
        <w:pStyle w:val="Heading1"/>
      </w:pPr>
      <w:bookmarkStart w:id="2" w:name="_Toc102260899"/>
      <w:r>
        <w:t>Research Objectives</w:t>
      </w:r>
      <w:bookmarkEnd w:id="2"/>
      <w:r>
        <w:t xml:space="preserve"> </w:t>
      </w:r>
    </w:p>
    <w:p w14:paraId="2BCC813F" w14:textId="77777777" w:rsidR="00A45A25" w:rsidRPr="00A45A25" w:rsidRDefault="00D54F07" w:rsidP="00A45A25">
      <w:r>
        <w:t xml:space="preserve">The objective of this paper is to find out the rationality of the Virtual Learning Environment for the active learners and how they feel about the knowledge gathering process for their study. Motivation and enthusiasm of the educators also be analyzed for conducting the study. </w:t>
      </w:r>
    </w:p>
    <w:p w14:paraId="5F8711D8" w14:textId="77777777" w:rsidR="00F76D7F" w:rsidRDefault="00D54F07" w:rsidP="001E7DD1">
      <w:pPr>
        <w:pStyle w:val="Heading1"/>
      </w:pPr>
      <w:bookmarkStart w:id="3" w:name="_Toc102260900"/>
      <w:r>
        <w:t>Literature Review</w:t>
      </w:r>
      <w:bookmarkEnd w:id="3"/>
    </w:p>
    <w:p w14:paraId="5BC48201" w14:textId="2604CD24" w:rsidR="0088707A" w:rsidRPr="0088707A" w:rsidRDefault="00D54F07" w:rsidP="0088707A">
      <w:r>
        <w:t>A teacher's ability to adapt to changes in technology and computer networks is critical to developing a sustainable teaching and learning environment. Unlike knowledge, which is linked to social activity, information is seen as a stream of signals facilitating the generation of knowledge. The construction of one's knowledge drives academic practices in virtual learning, amplifying the process of meta-conceptual comprehension</w:t>
      </w:r>
      <w:r w:rsidR="00361BB9">
        <w:t xml:space="preserve"> </w:t>
      </w:r>
      <w:r w:rsidR="00361BB9" w:rsidRPr="00361BB9">
        <w:t>(Chou and Liu, 2005)</w:t>
      </w:r>
      <w:r>
        <w:t xml:space="preserve">. Today's dynamic and personalized environments need technical resources. Online data resources and web-based information systems have become increasingly common in our instructional operations. Global data access is an increasing concern among students, educators, and school administrations </w:t>
      </w:r>
      <w:r w:rsidR="00361BB9" w:rsidRPr="00361BB9">
        <w:t>(</w:t>
      </w:r>
      <w:proofErr w:type="spellStart"/>
      <w:r w:rsidR="00361BB9" w:rsidRPr="00361BB9">
        <w:t>SchWeber</w:t>
      </w:r>
      <w:proofErr w:type="spellEnd"/>
      <w:r w:rsidR="00361BB9" w:rsidRPr="00361BB9">
        <w:t>, 2019)</w:t>
      </w:r>
      <w:r>
        <w:t xml:space="preserve">. He adds that many schools, colleges, and academies now require instructors and students to utilize WebCT-based systems as part of their routine </w:t>
      </w:r>
      <w:r w:rsidR="00361BB9" w:rsidRPr="00361BB9">
        <w:t>(</w:t>
      </w:r>
      <w:proofErr w:type="spellStart"/>
      <w:r w:rsidR="00361BB9" w:rsidRPr="00361BB9">
        <w:t>SchWeber</w:t>
      </w:r>
      <w:proofErr w:type="spellEnd"/>
      <w:r w:rsidR="00361BB9" w:rsidRPr="00361BB9">
        <w:t>, 2019</w:t>
      </w:r>
      <w:r>
        <w:t xml:space="preserve">). </w:t>
      </w:r>
      <w:r w:rsidR="00361BB9">
        <w:t>In 2013</w:t>
      </w:r>
      <w:r>
        <w:t xml:space="preserve">, English schools were urged to adopt virtual learning environments to prepare, teach, and deliver courses to students. </w:t>
      </w:r>
      <w:proofErr w:type="spellStart"/>
      <w:r>
        <w:t>Nwabude</w:t>
      </w:r>
      <w:proofErr w:type="spellEnd"/>
      <w:r>
        <w:t xml:space="preserve">, Aaron A. R. </w:t>
      </w:r>
      <w:r w:rsidR="00361BB9" w:rsidRPr="00361BB9">
        <w:t>(</w:t>
      </w:r>
      <w:proofErr w:type="spellStart"/>
      <w:r w:rsidR="00361BB9" w:rsidRPr="00361BB9">
        <w:t>Polisca</w:t>
      </w:r>
      <w:proofErr w:type="spellEnd"/>
      <w:r w:rsidR="00361BB9" w:rsidRPr="00361BB9">
        <w:t>, 2013)</w:t>
      </w:r>
      <w:r>
        <w:t>. As a result, all schools employ VLEs for teaching, learning, and evaluation.</w:t>
      </w:r>
      <w:r w:rsidR="00465191">
        <w:t xml:space="preserve"> </w:t>
      </w:r>
      <w:r>
        <w:t xml:space="preserve">A VLE provides several advantages and features that would help students develop in their courses, especially those with specific educational needs </w:t>
      </w:r>
      <w:r w:rsidR="00D27B35" w:rsidRPr="00D27B35">
        <w:t>(</w:t>
      </w:r>
      <w:proofErr w:type="spellStart"/>
      <w:r w:rsidR="00D27B35" w:rsidRPr="00D27B35">
        <w:t>Digión</w:t>
      </w:r>
      <w:proofErr w:type="spellEnd"/>
      <w:r w:rsidR="00D27B35" w:rsidRPr="00D27B35">
        <w:t xml:space="preserve"> and Álvarez, 2021)</w:t>
      </w:r>
      <w:r>
        <w:t>.</w:t>
      </w:r>
      <w:r w:rsidR="00465191">
        <w:t xml:space="preserve"> </w:t>
      </w:r>
      <w:r>
        <w:t>A virtual learning environment is a collection of teaching and learning resources that use computers and the internet to facilitate student learning.</w:t>
      </w:r>
      <w:r w:rsidR="00465191">
        <w:t xml:space="preserve"> </w:t>
      </w:r>
      <w:r>
        <w:t>A VLE allows learners and instructors to communicate online, including learning.</w:t>
      </w:r>
      <w:r w:rsidR="00465191">
        <w:t xml:space="preserve"> </w:t>
      </w:r>
      <w:r>
        <w:t>Th</w:t>
      </w:r>
      <w:r w:rsidR="00D27B35">
        <w:t xml:space="preserve">ese include curriculum mapping </w:t>
      </w:r>
      <w:r>
        <w:t xml:space="preserve">dividing material into pieces that may be given and evaluated), student monitoring, online assistance for both teachers and students (email, chat, and web publishing), and external curriculum linkages </w:t>
      </w:r>
      <w:r w:rsidR="00D27B35" w:rsidRPr="00D27B35">
        <w:t>(</w:t>
      </w:r>
      <w:proofErr w:type="spellStart"/>
      <w:r w:rsidR="00D27B35" w:rsidRPr="00D27B35">
        <w:t>Prodanović</w:t>
      </w:r>
      <w:proofErr w:type="spellEnd"/>
      <w:r w:rsidR="00D27B35" w:rsidRPr="00D27B35">
        <w:t xml:space="preserve"> and </w:t>
      </w:r>
      <w:proofErr w:type="spellStart"/>
      <w:r w:rsidR="00D27B35" w:rsidRPr="00D27B35">
        <w:t>Gavranović</w:t>
      </w:r>
      <w:proofErr w:type="spellEnd"/>
      <w:r w:rsidR="00D27B35" w:rsidRPr="00D27B35">
        <w:t>, 2021)</w:t>
      </w:r>
      <w:r>
        <w:t>.</w:t>
      </w:r>
      <w:r w:rsidR="00465191">
        <w:t xml:space="preserve"> </w:t>
      </w:r>
      <w:r>
        <w:t xml:space="preserve">Rather than merely managing information, VLEs allow you to organize learning sessions and make tools accessible </w:t>
      </w:r>
      <w:r w:rsidR="00D27B35" w:rsidRPr="00D27B35">
        <w:t xml:space="preserve">(Sharpe, </w:t>
      </w:r>
      <w:r w:rsidR="00D27B35" w:rsidRPr="00D27B35">
        <w:lastRenderedPageBreak/>
        <w:t xml:space="preserve">Sykes, and </w:t>
      </w:r>
      <w:proofErr w:type="spellStart"/>
      <w:r w:rsidR="00D27B35" w:rsidRPr="00D27B35">
        <w:t>Marzalik</w:t>
      </w:r>
      <w:proofErr w:type="spellEnd"/>
      <w:r w:rsidR="00D27B35" w:rsidRPr="00D27B35">
        <w:t>, 2021)</w:t>
      </w:r>
      <w:r>
        <w:t>.</w:t>
      </w:r>
      <w:r w:rsidR="00465191">
        <w:t xml:space="preserve"> </w:t>
      </w:r>
      <w:r>
        <w:t>Users may "try</w:t>
      </w:r>
      <w:r w:rsidR="00B2613F">
        <w:t>-</w:t>
      </w:r>
      <w:r>
        <w:t xml:space="preserve">out" alternative </w:t>
      </w:r>
      <w:proofErr w:type="spellStart"/>
      <w:r>
        <w:t>behavio</w:t>
      </w:r>
      <w:r w:rsidR="00B2613F">
        <w:t>u</w:t>
      </w:r>
      <w:r>
        <w:t>r</w:t>
      </w:r>
      <w:proofErr w:type="spellEnd"/>
      <w:r>
        <w:t xml:space="preserve"> responses for simulated social encounters.</w:t>
      </w:r>
      <w:r w:rsidR="00465191">
        <w:t xml:space="preserve"> </w:t>
      </w:r>
      <w:r>
        <w:t>Blackboard, Fronter, WebCT, Lotus Learning Space, Moodle, and COSE are examples of VLE software.</w:t>
      </w:r>
      <w:r w:rsidR="00465191">
        <w:t xml:space="preserve"> </w:t>
      </w:r>
      <w:r>
        <w:t xml:space="preserve">The virtual learning environment may modify curriculum, instructional techniques, customized assessment, educational resources, communication mediums, or learning environment to accommodate individual learning peculiarities </w:t>
      </w:r>
      <w:r w:rsidR="00D27B35" w:rsidRPr="00D27B35">
        <w:t xml:space="preserve">(Sharpe, Sykes, and </w:t>
      </w:r>
      <w:proofErr w:type="spellStart"/>
      <w:r w:rsidR="00D27B35" w:rsidRPr="00D27B35">
        <w:t>Marzalik</w:t>
      </w:r>
      <w:proofErr w:type="spellEnd"/>
      <w:r w:rsidR="00D27B35" w:rsidRPr="00D27B35">
        <w:t>, 2021)</w:t>
      </w:r>
      <w:r>
        <w:t>.</w:t>
      </w:r>
      <w:r w:rsidR="00465191">
        <w:t xml:space="preserve"> </w:t>
      </w:r>
      <w:r w:rsidR="00290796">
        <w:t>Pence</w:t>
      </w:r>
      <w:r w:rsidR="00290796" w:rsidRPr="00290796">
        <w:t xml:space="preserve"> </w:t>
      </w:r>
      <w:r w:rsidR="00290796">
        <w:t>(</w:t>
      </w:r>
      <w:r w:rsidR="00290796" w:rsidRPr="00290796">
        <w:t>2022)</w:t>
      </w:r>
      <w:r>
        <w:t>) claim that VLEs are perfect for teaching social skills to autistic persons.</w:t>
      </w:r>
      <w:r w:rsidR="00465191">
        <w:t xml:space="preserve"> </w:t>
      </w:r>
      <w:r w:rsidR="00290796">
        <w:t>Pence’s</w:t>
      </w:r>
      <w:r>
        <w:t xml:space="preserve"> research shows that students with disabilities in regular classrooms are unwilling to follow a curriculum they believe has little ‘surrender value' </w:t>
      </w:r>
      <w:r w:rsidR="00290796" w:rsidRPr="00290796">
        <w:t>(Pence, 2022)</w:t>
      </w:r>
      <w:r>
        <w:t>.</w:t>
      </w:r>
    </w:p>
    <w:p w14:paraId="1CBC47D7" w14:textId="77777777" w:rsidR="00F76D7F" w:rsidRDefault="00D54F07" w:rsidP="001E7DD1">
      <w:pPr>
        <w:pStyle w:val="Heading1"/>
      </w:pPr>
      <w:bookmarkStart w:id="4" w:name="_Toc102260901"/>
      <w:r>
        <w:t>Research Methodology</w:t>
      </w:r>
      <w:bookmarkEnd w:id="4"/>
      <w:r>
        <w:t xml:space="preserve"> </w:t>
      </w:r>
    </w:p>
    <w:p w14:paraId="7E1CD706" w14:textId="77777777" w:rsidR="00F76D7F" w:rsidRDefault="00D54F07" w:rsidP="001E7DD1">
      <w:pPr>
        <w:pStyle w:val="Heading2"/>
      </w:pPr>
      <w:bookmarkStart w:id="5" w:name="_Toc102260902"/>
      <w:r>
        <w:t>Research method and methodology</w:t>
      </w:r>
      <w:bookmarkEnd w:id="5"/>
      <w:r>
        <w:t xml:space="preserve"> </w:t>
      </w:r>
    </w:p>
    <w:p w14:paraId="3371EBCE" w14:textId="77777777" w:rsidR="005E247B" w:rsidRPr="005E247B" w:rsidRDefault="00D54F07" w:rsidP="005E247B">
      <w:pPr>
        <w:rPr>
          <w:lang w:val="en-GB"/>
        </w:rPr>
      </w:pPr>
      <w:r w:rsidRPr="005E247B">
        <w:rPr>
          <w:lang w:val="en-GB"/>
        </w:rPr>
        <w:t>This research employed a case study technique with twenty SEN kids at the KS4 level, allowing me to reduce the sample size to manageable numbers.</w:t>
      </w:r>
      <w:r>
        <w:rPr>
          <w:lang w:val="en-GB"/>
        </w:rPr>
        <w:t xml:space="preserve"> </w:t>
      </w:r>
      <w:r w:rsidRPr="005E247B">
        <w:rPr>
          <w:lang w:val="en-GB"/>
        </w:rPr>
        <w:t>According to Hopkins (2002), a case study is useful in determining how a group reacts to learning and instruction.</w:t>
      </w:r>
      <w:r>
        <w:rPr>
          <w:lang w:val="en-GB"/>
        </w:rPr>
        <w:t xml:space="preserve"> </w:t>
      </w:r>
      <w:r w:rsidRPr="005E247B">
        <w:rPr>
          <w:lang w:val="en-GB"/>
        </w:rPr>
        <w:t>The case study is an effective research technique when a comprehensive, in-depth inquiry is required, allowing for a multi-method approach to data collection.</w:t>
      </w:r>
    </w:p>
    <w:p w14:paraId="34700398" w14:textId="77777777" w:rsidR="00F76D7F" w:rsidRDefault="00D54F07" w:rsidP="001E7DD1">
      <w:pPr>
        <w:pStyle w:val="Heading2"/>
      </w:pPr>
      <w:bookmarkStart w:id="6" w:name="_Toc102260903"/>
      <w:r>
        <w:t>Qualitative and quantitative and combined approach</w:t>
      </w:r>
      <w:bookmarkEnd w:id="6"/>
    </w:p>
    <w:p w14:paraId="4846BC2E" w14:textId="77777777" w:rsidR="005E247B" w:rsidRPr="005E247B" w:rsidRDefault="00D54F07" w:rsidP="005E247B">
      <w:pPr>
        <w:rPr>
          <w:lang w:val="en-GB"/>
        </w:rPr>
      </w:pPr>
      <w:r>
        <w:rPr>
          <w:lang w:val="en-GB"/>
        </w:rPr>
        <w:t xml:space="preserve">As we have concluded the data based on personal observation and quantitative phenomenon, both qualitative and quantitative data will be used to conclude the opinion for the results. </w:t>
      </w:r>
    </w:p>
    <w:p w14:paraId="5CAE0202" w14:textId="77777777" w:rsidR="00F76D7F" w:rsidRDefault="00D54F07" w:rsidP="001E7DD1">
      <w:pPr>
        <w:pStyle w:val="Heading2"/>
      </w:pPr>
      <w:bookmarkStart w:id="7" w:name="_Toc102260904"/>
      <w:r>
        <w:t>Data, Primary and secondary data</w:t>
      </w:r>
      <w:bookmarkEnd w:id="7"/>
    </w:p>
    <w:p w14:paraId="1A8FE3A4" w14:textId="77777777" w:rsidR="00E86589" w:rsidRPr="00E86589" w:rsidRDefault="00D54F07" w:rsidP="00E86589">
      <w:pPr>
        <w:rPr>
          <w:lang w:val="en-GB"/>
        </w:rPr>
      </w:pPr>
      <w:r>
        <w:rPr>
          <w:lang w:val="en-GB"/>
        </w:rPr>
        <w:t>In the primary data collection, observation studies, questionnaires. Interviews and other available and sustainable sources are used in the data collection</w:t>
      </w:r>
      <w:r w:rsidR="00707B64">
        <w:rPr>
          <w:lang w:val="en-GB"/>
        </w:rPr>
        <w:t>. As it is categorized as the basic research tool, the primary data collection will be more suitable for the study and primary data will give more resilient results too</w:t>
      </w:r>
      <w:r w:rsidR="00B37FDE">
        <w:rPr>
          <w:lang w:val="en-GB"/>
        </w:rPr>
        <w:t xml:space="preserve"> </w:t>
      </w:r>
      <w:r w:rsidR="00B37FDE" w:rsidRPr="00B37FDE">
        <w:rPr>
          <w:lang w:val="en-GB"/>
        </w:rPr>
        <w:t xml:space="preserve">(Kilcoyne and </w:t>
      </w:r>
      <w:proofErr w:type="spellStart"/>
      <w:r w:rsidR="00B37FDE" w:rsidRPr="00B37FDE">
        <w:rPr>
          <w:lang w:val="en-GB"/>
        </w:rPr>
        <w:t>Habig</w:t>
      </w:r>
      <w:proofErr w:type="spellEnd"/>
      <w:r w:rsidR="00B37FDE" w:rsidRPr="00B37FDE">
        <w:rPr>
          <w:lang w:val="en-GB"/>
        </w:rPr>
        <w:t>, 2016)</w:t>
      </w:r>
      <w:r w:rsidR="00707B64">
        <w:rPr>
          <w:lang w:val="en-GB"/>
        </w:rPr>
        <w:t xml:space="preserve">. </w:t>
      </w:r>
      <w:r w:rsidR="00C53EC0">
        <w:rPr>
          <w:lang w:val="en-GB"/>
        </w:rPr>
        <w:t xml:space="preserve">For this purpose, primary data must be produced in such a </w:t>
      </w:r>
      <w:r w:rsidR="00257B5A">
        <w:rPr>
          <w:lang w:val="en-GB"/>
        </w:rPr>
        <w:t>way that those data will have a significant aspect</w:t>
      </w:r>
      <w:r w:rsidR="00C53EC0">
        <w:rPr>
          <w:lang w:val="en-GB"/>
        </w:rPr>
        <w:t xml:space="preserve"> on the results. </w:t>
      </w:r>
      <w:r w:rsidR="00257B5A">
        <w:rPr>
          <w:lang w:val="en-GB"/>
        </w:rPr>
        <w:t>As we will summarize the result and give a conclusion were to claim anything in the result it should be necessary to support the statement through secondary data. It is already produced and used for other purposes.</w:t>
      </w:r>
      <w:r w:rsidR="00203DA2">
        <w:rPr>
          <w:lang w:val="en-GB"/>
        </w:rPr>
        <w:t xml:space="preserve"> Thus, both primary and secondary data are needed to make a basic conclusion on the study. </w:t>
      </w:r>
    </w:p>
    <w:p w14:paraId="1D1CC70C" w14:textId="77777777" w:rsidR="00F76D7F" w:rsidRDefault="00D54F07" w:rsidP="001E7DD1">
      <w:pPr>
        <w:pStyle w:val="Heading2"/>
      </w:pPr>
      <w:bookmarkStart w:id="8" w:name="_Toc102260905"/>
      <w:r>
        <w:lastRenderedPageBreak/>
        <w:t>Data Collection process</w:t>
      </w:r>
      <w:bookmarkEnd w:id="8"/>
    </w:p>
    <w:p w14:paraId="740CE13C" w14:textId="6C59C418" w:rsidR="0021301C" w:rsidRPr="0021301C" w:rsidRDefault="00D54F07" w:rsidP="0021301C">
      <w:pPr>
        <w:rPr>
          <w:lang w:val="en-GB"/>
        </w:rPr>
      </w:pPr>
      <w:r w:rsidRPr="0021301C">
        <w:rPr>
          <w:lang w:val="en-GB"/>
        </w:rPr>
        <w:t>Created using a small focus group of special education kids with diverse impairments.</w:t>
      </w:r>
      <w:r w:rsidR="00FF234C">
        <w:rPr>
          <w:lang w:val="en-GB"/>
        </w:rPr>
        <w:t xml:space="preserve"> </w:t>
      </w:r>
      <w:r w:rsidRPr="0021301C">
        <w:rPr>
          <w:lang w:val="en-GB"/>
        </w:rPr>
        <w:t>The research included interviews, questionnaires, and observation tools to test and validate approaches.</w:t>
      </w:r>
      <w:r w:rsidR="00FF234C">
        <w:rPr>
          <w:lang w:val="en-GB"/>
        </w:rPr>
        <w:t xml:space="preserve"> </w:t>
      </w:r>
      <w:r w:rsidRPr="0021301C">
        <w:rPr>
          <w:lang w:val="en-GB"/>
        </w:rPr>
        <w:t>To better understand the effect and features of virtual learning environments, quantitative qualitative components of virtual learning environments are addressed in the 'Assessment for Learning.</w:t>
      </w:r>
      <w:r w:rsidR="00B37FDE">
        <w:rPr>
          <w:lang w:val="en-GB"/>
        </w:rPr>
        <w:t xml:space="preserve"> </w:t>
      </w:r>
      <w:r w:rsidRPr="0021301C">
        <w:rPr>
          <w:lang w:val="en-GB"/>
        </w:rPr>
        <w:t>A standard observation system was developed, which comprises cur</w:t>
      </w:r>
      <w:r w:rsidR="00B37FDE">
        <w:rPr>
          <w:lang w:val="en-GB"/>
        </w:rPr>
        <w:t xml:space="preserve">ricular and pedagogic features </w:t>
      </w:r>
      <w:proofErr w:type="gramStart"/>
      <w:r w:rsidRPr="0021301C">
        <w:rPr>
          <w:lang w:val="en-GB"/>
        </w:rPr>
        <w:t>whether or not</w:t>
      </w:r>
      <w:proofErr w:type="gramEnd"/>
      <w:r w:rsidRPr="0021301C">
        <w:rPr>
          <w:lang w:val="en-GB"/>
        </w:rPr>
        <w:t xml:space="preserve"> particular kinds of virtual learning environments were</w:t>
      </w:r>
    </w:p>
    <w:p w14:paraId="2D29BEBF" w14:textId="77777777" w:rsidR="00F76D7F" w:rsidRDefault="00D54F07" w:rsidP="001E7DD1">
      <w:pPr>
        <w:pStyle w:val="Heading2"/>
      </w:pPr>
      <w:bookmarkStart w:id="9" w:name="_Toc102260906"/>
      <w:r>
        <w:t>Population, Sample, and Sample Size</w:t>
      </w:r>
      <w:bookmarkEnd w:id="9"/>
    </w:p>
    <w:p w14:paraId="35877A48" w14:textId="77777777" w:rsidR="00FF234C" w:rsidRPr="00FF234C" w:rsidRDefault="00D54F07" w:rsidP="00FF234C">
      <w:pPr>
        <w:rPr>
          <w:lang w:val="en-GB"/>
        </w:rPr>
      </w:pPr>
      <w:r>
        <w:rPr>
          <w:lang w:val="en-GB"/>
        </w:rPr>
        <w:t>The population for this study is considered as the whole student community in the UK and the sample is selected from those representative values. Sample size may be increased through the learning process and student engagement in the objective of the research</w:t>
      </w:r>
      <w:r w:rsidR="00B37FDE">
        <w:rPr>
          <w:lang w:val="en-GB"/>
        </w:rPr>
        <w:t xml:space="preserve"> </w:t>
      </w:r>
      <w:r w:rsidR="00B37FDE" w:rsidRPr="00B37FDE">
        <w:rPr>
          <w:lang w:val="en-GB"/>
        </w:rPr>
        <w:t>(</w:t>
      </w:r>
      <w:proofErr w:type="spellStart"/>
      <w:r w:rsidR="00B37FDE" w:rsidRPr="00B37FDE">
        <w:rPr>
          <w:lang w:val="en-GB"/>
        </w:rPr>
        <w:t>Gkelis</w:t>
      </w:r>
      <w:proofErr w:type="spellEnd"/>
      <w:r w:rsidR="00B37FDE" w:rsidRPr="00B37FDE">
        <w:rPr>
          <w:lang w:val="en-GB"/>
        </w:rPr>
        <w:t xml:space="preserve"> and </w:t>
      </w:r>
      <w:proofErr w:type="spellStart"/>
      <w:r w:rsidR="00B37FDE" w:rsidRPr="00B37FDE">
        <w:rPr>
          <w:lang w:val="en-GB"/>
        </w:rPr>
        <w:t>Panou</w:t>
      </w:r>
      <w:proofErr w:type="spellEnd"/>
      <w:r w:rsidR="00B37FDE" w:rsidRPr="00B37FDE">
        <w:rPr>
          <w:lang w:val="en-GB"/>
        </w:rPr>
        <w:t>, 2016)</w:t>
      </w:r>
      <w:r>
        <w:rPr>
          <w:lang w:val="en-GB"/>
        </w:rPr>
        <w:t xml:space="preserve">. </w:t>
      </w:r>
      <w:r w:rsidR="00092ED2">
        <w:rPr>
          <w:lang w:val="en-GB"/>
        </w:rPr>
        <w:t xml:space="preserve">Enough sample size must have been considered for concluding the study. A particular group is selected from various educational institutions for the commitment to the study. </w:t>
      </w:r>
    </w:p>
    <w:p w14:paraId="296AEE48" w14:textId="77777777" w:rsidR="00F76D7F" w:rsidRDefault="00D54F07" w:rsidP="001E7DD1">
      <w:pPr>
        <w:pStyle w:val="Heading2"/>
      </w:pPr>
      <w:bookmarkStart w:id="10" w:name="_Toc102260907"/>
      <w:r>
        <w:t>Ethics and data collection</w:t>
      </w:r>
      <w:bookmarkEnd w:id="10"/>
      <w:r>
        <w:t xml:space="preserve"> </w:t>
      </w:r>
    </w:p>
    <w:p w14:paraId="0643F6A2" w14:textId="65EC9BA3" w:rsidR="00D66803" w:rsidRDefault="00D54F07" w:rsidP="00D66803">
      <w:pPr>
        <w:rPr>
          <w:lang w:val="en-GB"/>
        </w:rPr>
      </w:pPr>
      <w:r>
        <w:rPr>
          <w:lang w:val="en-GB"/>
        </w:rPr>
        <w:t xml:space="preserve">As this paper will be </w:t>
      </w:r>
      <w:proofErr w:type="spellStart"/>
      <w:r>
        <w:rPr>
          <w:lang w:val="en-GB"/>
        </w:rPr>
        <w:t>analyzed</w:t>
      </w:r>
      <w:proofErr w:type="spellEnd"/>
      <w:r>
        <w:rPr>
          <w:lang w:val="en-GB"/>
        </w:rPr>
        <w:t xml:space="preserve"> through primary and secondary data, the accuracy of those data must be considered a factor</w:t>
      </w:r>
      <w:r w:rsidR="004519C8">
        <w:rPr>
          <w:lang w:val="en-GB"/>
        </w:rPr>
        <w:t xml:space="preserve"> for the study. For this reason, </w:t>
      </w:r>
      <w:r>
        <w:rPr>
          <w:lang w:val="en-GB"/>
        </w:rPr>
        <w:t xml:space="preserve">ethical contribution and data collection process are considered in that process. </w:t>
      </w:r>
      <w:r w:rsidR="004519C8">
        <w:rPr>
          <w:lang w:val="en-GB"/>
        </w:rPr>
        <w:t xml:space="preserve">In the observation, data frequency is properly examined. In the interviews and other direct methods, sources of the are properly </w:t>
      </w:r>
      <w:proofErr w:type="spellStart"/>
      <w:r w:rsidR="004519C8">
        <w:rPr>
          <w:lang w:val="en-GB"/>
        </w:rPr>
        <w:t>analyzed</w:t>
      </w:r>
      <w:proofErr w:type="spellEnd"/>
      <w:r w:rsidR="004519C8">
        <w:rPr>
          <w:lang w:val="en-GB"/>
        </w:rPr>
        <w:t xml:space="preserve"> collecting those </w:t>
      </w:r>
      <w:r w:rsidR="00926D85">
        <w:rPr>
          <w:lang w:val="en-GB"/>
        </w:rPr>
        <w:t xml:space="preserve">data. And finally, proper referencing methods are used to give the credit to the actual authors for where we collected secondary data. </w:t>
      </w:r>
    </w:p>
    <w:p w14:paraId="411BA20B" w14:textId="0FD7806B" w:rsidR="007B73E7" w:rsidRDefault="007B73E7" w:rsidP="007B73E7">
      <w:pPr>
        <w:pStyle w:val="Heading1"/>
      </w:pPr>
      <w:bookmarkStart w:id="11" w:name="_Toc102260908"/>
      <w:r>
        <w:t>Analysis of Data</w:t>
      </w:r>
      <w:r w:rsidR="00B2613F">
        <w:t xml:space="preserve"> from Questionnaire</w:t>
      </w:r>
      <w:bookmarkEnd w:id="11"/>
    </w:p>
    <w:p w14:paraId="5CAA8C59" w14:textId="2704A80D" w:rsidR="007B73E7" w:rsidRDefault="00B2613F" w:rsidP="00B2613F">
      <w:r>
        <w:t>The 20 participants of the research were asked ten different questions using the questionnaire and then the findings are discussed here.</w:t>
      </w:r>
    </w:p>
    <w:p w14:paraId="78AFC4C0" w14:textId="1D05B651" w:rsidR="00B2613F" w:rsidRDefault="00B2613F" w:rsidP="00B2613F">
      <w:r w:rsidRPr="00371399">
        <w:rPr>
          <w:noProof/>
        </w:rPr>
        <w:lastRenderedPageBreak/>
        <w:drawing>
          <wp:inline distT="0" distB="0" distL="0" distR="0" wp14:anchorId="79CDFA89" wp14:editId="2C1952BD">
            <wp:extent cx="5730175" cy="2715904"/>
            <wp:effectExtent l="0" t="0" r="4445" b="8255"/>
            <wp:docPr id="4" name="Picture 2" descr="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1.jpg"/>
                    <pic:cNvPicPr/>
                  </pic:nvPicPr>
                  <pic:blipFill rotWithShape="1">
                    <a:blip r:embed="rId8">
                      <a:extLst>
                        <a:ext uri="{BEBA8EAE-BF5A-486C-A8C5-ECC9F3942E4B}">
                          <a14:imgProps xmlns:a14="http://schemas.microsoft.com/office/drawing/2010/main">
                            <a14:imgLayer r:embed="rId9">
                              <a14:imgEffect>
                                <a14:saturation sat="0"/>
                              </a14:imgEffect>
                            </a14:imgLayer>
                          </a14:imgProps>
                        </a:ext>
                      </a:extLst>
                    </a:blip>
                    <a:srcRect t="16829" b="19976"/>
                    <a:stretch/>
                  </pic:blipFill>
                  <pic:spPr bwMode="auto">
                    <a:xfrm>
                      <a:off x="0" y="0"/>
                      <a:ext cx="5731510" cy="2716537"/>
                    </a:xfrm>
                    <a:prstGeom prst="rect">
                      <a:avLst/>
                    </a:prstGeom>
                    <a:ln>
                      <a:noFill/>
                    </a:ln>
                    <a:extLst>
                      <a:ext uri="{53640926-AAD7-44D8-BBD7-CCE9431645EC}">
                        <a14:shadowObscured xmlns:a14="http://schemas.microsoft.com/office/drawing/2010/main"/>
                      </a:ext>
                    </a:extLst>
                  </pic:spPr>
                </pic:pic>
              </a:graphicData>
            </a:graphic>
          </wp:inline>
        </w:drawing>
      </w:r>
    </w:p>
    <w:p w14:paraId="7F2FF233" w14:textId="3772D9FF" w:rsidR="00B2613F" w:rsidRDefault="00B2613F" w:rsidP="00B2613F">
      <w:r>
        <w:t>All the participants of the questionnaire had some sort of experience of using the VLE and all 20 of them had some sort of use for the platform for their online learning sessions.</w:t>
      </w:r>
    </w:p>
    <w:p w14:paraId="1087B209" w14:textId="68559AA7" w:rsidR="00B2613F" w:rsidRDefault="00B2613F" w:rsidP="00B2613F">
      <w:r>
        <w:rPr>
          <w:noProof/>
        </w:rPr>
        <w:drawing>
          <wp:inline distT="0" distB="0" distL="0" distR="0" wp14:anchorId="6FCA80BB" wp14:editId="3DBD2A1F">
            <wp:extent cx="5730598" cy="2838734"/>
            <wp:effectExtent l="0" t="0" r="3810" b="0"/>
            <wp:docPr id="5" name="Picture 4"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rotWithShape="1">
                    <a:blip r:embed="rId10">
                      <a:extLst>
                        <a:ext uri="{BEBA8EAE-BF5A-486C-A8C5-ECC9F3942E4B}">
                          <a14:imgProps xmlns:a14="http://schemas.microsoft.com/office/drawing/2010/main">
                            <a14:imgLayer r:embed="rId11">
                              <a14:imgEffect>
                                <a14:saturation sat="0"/>
                              </a14:imgEffect>
                            </a14:imgLayer>
                          </a14:imgProps>
                        </a:ext>
                      </a:extLst>
                    </a:blip>
                    <a:srcRect t="16826" b="17130"/>
                    <a:stretch/>
                  </pic:blipFill>
                  <pic:spPr bwMode="auto">
                    <a:xfrm>
                      <a:off x="0" y="0"/>
                      <a:ext cx="5731510" cy="2839186"/>
                    </a:xfrm>
                    <a:prstGeom prst="rect">
                      <a:avLst/>
                    </a:prstGeom>
                    <a:ln>
                      <a:noFill/>
                    </a:ln>
                    <a:extLst>
                      <a:ext uri="{53640926-AAD7-44D8-BBD7-CCE9431645EC}">
                        <a14:shadowObscured xmlns:a14="http://schemas.microsoft.com/office/drawing/2010/main"/>
                      </a:ext>
                    </a:extLst>
                  </pic:spPr>
                </pic:pic>
              </a:graphicData>
            </a:graphic>
          </wp:inline>
        </w:drawing>
      </w:r>
    </w:p>
    <w:p w14:paraId="371AF487" w14:textId="22AF4D34" w:rsidR="00B2613F" w:rsidRDefault="00B2613F" w:rsidP="00B2613F">
      <w:r>
        <w:t>80% of the participants agreed to use VLE for their higher education while the rest 20 did not feel so confident about it as it would be very difficult for them due to their lack of prowess in technology.</w:t>
      </w:r>
    </w:p>
    <w:p w14:paraId="38BA6D78" w14:textId="2C0AA868" w:rsidR="00B2613F" w:rsidRDefault="00B2613F" w:rsidP="00B2613F">
      <w:r>
        <w:rPr>
          <w:noProof/>
        </w:rPr>
        <w:lastRenderedPageBreak/>
        <w:drawing>
          <wp:inline distT="0" distB="0" distL="0" distR="0" wp14:anchorId="0FD6AE1F" wp14:editId="29B1FB83">
            <wp:extent cx="5731042" cy="2715904"/>
            <wp:effectExtent l="0" t="0" r="3175" b="8255"/>
            <wp:docPr id="6" name="Picture 5"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rotWithShape="1">
                    <a:blip r:embed="rId12">
                      <a:extLst>
                        <a:ext uri="{BEBA8EAE-BF5A-486C-A8C5-ECC9F3942E4B}">
                          <a14:imgProps xmlns:a14="http://schemas.microsoft.com/office/drawing/2010/main">
                            <a14:imgLayer r:embed="rId13">
                              <a14:imgEffect>
                                <a14:saturation sat="0"/>
                              </a14:imgEffect>
                            </a14:imgLayer>
                          </a14:imgProps>
                        </a:ext>
                      </a:extLst>
                    </a:blip>
                    <a:srcRect t="19048" b="17771"/>
                    <a:stretch/>
                  </pic:blipFill>
                  <pic:spPr bwMode="auto">
                    <a:xfrm>
                      <a:off x="0" y="0"/>
                      <a:ext cx="5731510" cy="2716126"/>
                    </a:xfrm>
                    <a:prstGeom prst="rect">
                      <a:avLst/>
                    </a:prstGeom>
                    <a:ln>
                      <a:noFill/>
                    </a:ln>
                    <a:extLst>
                      <a:ext uri="{53640926-AAD7-44D8-BBD7-CCE9431645EC}">
                        <a14:shadowObscured xmlns:a14="http://schemas.microsoft.com/office/drawing/2010/main"/>
                      </a:ext>
                    </a:extLst>
                  </pic:spPr>
                </pic:pic>
              </a:graphicData>
            </a:graphic>
          </wp:inline>
        </w:drawing>
      </w:r>
    </w:p>
    <w:p w14:paraId="2FEB7320" w14:textId="05E807B9" w:rsidR="00B2613F" w:rsidRDefault="00B2613F" w:rsidP="00B2613F">
      <w:r>
        <w:t>50% of the participants had some sort of training for using VLE while the other 50% did not have any sort of formal training in using the platform.</w:t>
      </w:r>
    </w:p>
    <w:p w14:paraId="0164FD9E" w14:textId="7A4A4156" w:rsidR="00B2613F" w:rsidRDefault="00B2613F" w:rsidP="00B2613F">
      <w:pPr>
        <w:jc w:val="center"/>
      </w:pPr>
      <w:r>
        <w:rPr>
          <w:noProof/>
        </w:rPr>
        <w:drawing>
          <wp:inline distT="0" distB="0" distL="0" distR="0" wp14:anchorId="679A98FB" wp14:editId="0DB98C70">
            <wp:extent cx="4584700" cy="275590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BEBA8EAE-BF5A-486C-A8C5-ECC9F3942E4B}">
                          <a14:imgProps xmlns:a14="http://schemas.microsoft.com/office/drawing/2010/main">
                            <a14:imgLayer r:embed="rId15">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C1F78CC" w14:textId="00A6DCBC" w:rsidR="00B2613F" w:rsidRDefault="00B2613F" w:rsidP="00B2613F">
      <w:r>
        <w:t>30% of the students strongly agreed to use VLE after the pandemic while 30% agreed to it. 20% of the students are not sure and the rest 20% disagreed with the notion.</w:t>
      </w:r>
    </w:p>
    <w:p w14:paraId="29231FF5" w14:textId="5FC8899C" w:rsidR="00B2613F" w:rsidRDefault="00B2613F" w:rsidP="00B2613F">
      <w:r>
        <w:rPr>
          <w:noProof/>
        </w:rPr>
        <w:lastRenderedPageBreak/>
        <w:drawing>
          <wp:inline distT="0" distB="0" distL="0" distR="0" wp14:anchorId="2AC796BB" wp14:editId="7C0826E1">
            <wp:extent cx="5730621" cy="2934269"/>
            <wp:effectExtent l="0" t="0" r="3810" b="0"/>
            <wp:docPr id="8" name="Picture 7"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rotWithShape="1">
                    <a:blip r:embed="rId16">
                      <a:extLst>
                        <a:ext uri="{BEBA8EAE-BF5A-486C-A8C5-ECC9F3942E4B}">
                          <a14:imgProps xmlns:a14="http://schemas.microsoft.com/office/drawing/2010/main">
                            <a14:imgLayer r:embed="rId17">
                              <a14:imgEffect>
                                <a14:saturation sat="0"/>
                              </a14:imgEffect>
                            </a14:imgLayer>
                          </a14:imgProps>
                        </a:ext>
                      </a:extLst>
                    </a:blip>
                    <a:srcRect t="16191" b="15543"/>
                    <a:stretch/>
                  </pic:blipFill>
                  <pic:spPr bwMode="auto">
                    <a:xfrm>
                      <a:off x="0" y="0"/>
                      <a:ext cx="5731510" cy="2934724"/>
                    </a:xfrm>
                    <a:prstGeom prst="rect">
                      <a:avLst/>
                    </a:prstGeom>
                    <a:ln>
                      <a:noFill/>
                    </a:ln>
                    <a:extLst>
                      <a:ext uri="{53640926-AAD7-44D8-BBD7-CCE9431645EC}">
                        <a14:shadowObscured xmlns:a14="http://schemas.microsoft.com/office/drawing/2010/main"/>
                      </a:ext>
                    </a:extLst>
                  </pic:spPr>
                </pic:pic>
              </a:graphicData>
            </a:graphic>
          </wp:inline>
        </w:drawing>
      </w:r>
    </w:p>
    <w:p w14:paraId="2B5419E3" w14:textId="223BD648" w:rsidR="00B2613F" w:rsidRDefault="00B2613F" w:rsidP="00B2613F">
      <w:r>
        <w:t>30% of students prefer to use VLE for communication, 40% also agreed to it, 10% are unsure of it, 15% disagreed with it and 5% strongly disagreed with it.</w:t>
      </w:r>
    </w:p>
    <w:p w14:paraId="1456D889" w14:textId="3B0718ED" w:rsidR="00B2613F" w:rsidRDefault="00B2613F" w:rsidP="00B2613F">
      <w:r>
        <w:rPr>
          <w:noProof/>
        </w:rPr>
        <w:drawing>
          <wp:inline distT="0" distB="0" distL="0" distR="0" wp14:anchorId="4A5B19F6" wp14:editId="73F28C8E">
            <wp:extent cx="5730576" cy="2893325"/>
            <wp:effectExtent l="0" t="0" r="3810" b="2540"/>
            <wp:docPr id="9" name="Picture 8"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rotWithShape="1">
                    <a:blip r:embed="rId18">
                      <a:extLst>
                        <a:ext uri="{BEBA8EAE-BF5A-486C-A8C5-ECC9F3942E4B}">
                          <a14:imgProps xmlns:a14="http://schemas.microsoft.com/office/drawing/2010/main">
                            <a14:imgLayer r:embed="rId19">
                              <a14:imgEffect>
                                <a14:saturation sat="0"/>
                              </a14:imgEffect>
                            </a14:imgLayer>
                          </a14:imgProps>
                        </a:ext>
                      </a:extLst>
                    </a:blip>
                    <a:srcRect t="17460" b="15225"/>
                    <a:stretch/>
                  </pic:blipFill>
                  <pic:spPr bwMode="auto">
                    <a:xfrm>
                      <a:off x="0" y="0"/>
                      <a:ext cx="5731510" cy="2893796"/>
                    </a:xfrm>
                    <a:prstGeom prst="rect">
                      <a:avLst/>
                    </a:prstGeom>
                    <a:ln>
                      <a:noFill/>
                    </a:ln>
                    <a:extLst>
                      <a:ext uri="{53640926-AAD7-44D8-BBD7-CCE9431645EC}">
                        <a14:shadowObscured xmlns:a14="http://schemas.microsoft.com/office/drawing/2010/main"/>
                      </a:ext>
                    </a:extLst>
                  </pic:spPr>
                </pic:pic>
              </a:graphicData>
            </a:graphic>
          </wp:inline>
        </w:drawing>
      </w:r>
    </w:p>
    <w:p w14:paraId="1A5400F6" w14:textId="7C716D72" w:rsidR="00B2613F" w:rsidRDefault="00B2613F" w:rsidP="00B2613F">
      <w:r>
        <w:t>60% of the participants rated 5 in the impact of learning as positive, 30% gave 4, and 10% of the participants gave 3 to the overall experience.</w:t>
      </w:r>
    </w:p>
    <w:p w14:paraId="444D7083" w14:textId="6FEC9F0C" w:rsidR="00B2613F" w:rsidRDefault="00B2613F" w:rsidP="00B2613F">
      <w:r>
        <w:rPr>
          <w:noProof/>
        </w:rPr>
        <w:lastRenderedPageBreak/>
        <w:drawing>
          <wp:inline distT="0" distB="0" distL="0" distR="0" wp14:anchorId="18729DF2" wp14:editId="094F00EE">
            <wp:extent cx="5731098" cy="2838734"/>
            <wp:effectExtent l="0" t="0" r="3175" b="0"/>
            <wp:docPr id="10" name="Picture 9"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rotWithShape="1">
                    <a:blip r:embed="rId20">
                      <a:extLst>
                        <a:ext uri="{BEBA8EAE-BF5A-486C-A8C5-ECC9F3942E4B}">
                          <a14:imgProps xmlns:a14="http://schemas.microsoft.com/office/drawing/2010/main">
                            <a14:imgLayer r:embed="rId21">
                              <a14:imgEffect>
                                <a14:saturation sat="0"/>
                              </a14:imgEffect>
                            </a14:imgLayer>
                          </a14:imgProps>
                        </a:ext>
                      </a:extLst>
                    </a:blip>
                    <a:srcRect t="17143" b="16819"/>
                    <a:stretch/>
                  </pic:blipFill>
                  <pic:spPr bwMode="auto">
                    <a:xfrm>
                      <a:off x="0" y="0"/>
                      <a:ext cx="5731510" cy="2838938"/>
                    </a:xfrm>
                    <a:prstGeom prst="rect">
                      <a:avLst/>
                    </a:prstGeom>
                    <a:ln>
                      <a:noFill/>
                    </a:ln>
                    <a:extLst>
                      <a:ext uri="{53640926-AAD7-44D8-BBD7-CCE9431645EC}">
                        <a14:shadowObscured xmlns:a14="http://schemas.microsoft.com/office/drawing/2010/main"/>
                      </a:ext>
                    </a:extLst>
                  </pic:spPr>
                </pic:pic>
              </a:graphicData>
            </a:graphic>
          </wp:inline>
        </w:drawing>
      </w:r>
    </w:p>
    <w:p w14:paraId="639E726A" w14:textId="38D5354E" w:rsidR="00B2613F" w:rsidRDefault="00B2613F" w:rsidP="00B2613F">
      <w:r>
        <w:t>The preference of using VLE had 5% of the participants rating it 5, 30% rating it 4, 10% rating it 3 and 10% rating it 2.</w:t>
      </w:r>
    </w:p>
    <w:p w14:paraId="4E8B8FD9" w14:textId="548BD2ED" w:rsidR="00B2613F" w:rsidRDefault="00B2613F" w:rsidP="00B2613F">
      <w:r>
        <w:rPr>
          <w:noProof/>
        </w:rPr>
        <w:drawing>
          <wp:inline distT="0" distB="0" distL="0" distR="0" wp14:anchorId="42551419" wp14:editId="6B5FC816">
            <wp:extent cx="5731116" cy="2811438"/>
            <wp:effectExtent l="0" t="0" r="3175" b="8255"/>
            <wp:docPr id="11" name="Picture 10"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rotWithShape="1">
                    <a:blip r:embed="rId22">
                      <a:extLst>
                        <a:ext uri="{BEBA8EAE-BF5A-486C-A8C5-ECC9F3942E4B}">
                          <a14:imgProps xmlns:a14="http://schemas.microsoft.com/office/drawing/2010/main">
                            <a14:imgLayer r:embed="rId23">
                              <a14:imgEffect>
                                <a14:saturation sat="0"/>
                              </a14:imgEffect>
                            </a14:imgLayer>
                          </a14:imgProps>
                        </a:ext>
                      </a:extLst>
                    </a:blip>
                    <a:srcRect t="16508" b="18089"/>
                    <a:stretch/>
                  </pic:blipFill>
                  <pic:spPr bwMode="auto">
                    <a:xfrm>
                      <a:off x="0" y="0"/>
                      <a:ext cx="5731510" cy="2811631"/>
                    </a:xfrm>
                    <a:prstGeom prst="rect">
                      <a:avLst/>
                    </a:prstGeom>
                    <a:ln>
                      <a:noFill/>
                    </a:ln>
                    <a:extLst>
                      <a:ext uri="{53640926-AAD7-44D8-BBD7-CCE9431645EC}">
                        <a14:shadowObscured xmlns:a14="http://schemas.microsoft.com/office/drawing/2010/main"/>
                      </a:ext>
                    </a:extLst>
                  </pic:spPr>
                </pic:pic>
              </a:graphicData>
            </a:graphic>
          </wp:inline>
        </w:drawing>
      </w:r>
    </w:p>
    <w:p w14:paraId="1327AD56" w14:textId="14BE02F7" w:rsidR="00B2613F" w:rsidRDefault="00B2613F" w:rsidP="00B2613F">
      <w:r>
        <w:t xml:space="preserve">90% of the participants </w:t>
      </w:r>
      <w:proofErr w:type="gramStart"/>
      <w:r>
        <w:t>told</w:t>
      </w:r>
      <w:proofErr w:type="gramEnd"/>
      <w:r>
        <w:t xml:space="preserve"> that they got proper support from the VLE for their academics while the rest 10% did not agree with it and ad other opinions.</w:t>
      </w:r>
    </w:p>
    <w:p w14:paraId="496D91F6" w14:textId="7052B28B" w:rsidR="00B2613F" w:rsidRDefault="00B2613F" w:rsidP="00B2613F">
      <w:r>
        <w:rPr>
          <w:noProof/>
        </w:rPr>
        <w:lastRenderedPageBreak/>
        <w:drawing>
          <wp:inline distT="0" distB="0" distL="0" distR="0" wp14:anchorId="56BBADAE" wp14:editId="0599976C">
            <wp:extent cx="5731186" cy="3070746"/>
            <wp:effectExtent l="0" t="0" r="3175" b="0"/>
            <wp:docPr id="12" name="Picture 11"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rotWithShape="1">
                    <a:blip r:embed="rId24">
                      <a:extLst>
                        <a:ext uri="{BEBA8EAE-BF5A-486C-A8C5-ECC9F3942E4B}">
                          <a14:imgProps xmlns:a14="http://schemas.microsoft.com/office/drawing/2010/main">
                            <a14:imgLayer r:embed="rId25">
                              <a14:imgEffect>
                                <a14:saturation sat="0"/>
                              </a14:imgEffect>
                            </a14:imgLayer>
                          </a14:imgProps>
                        </a:ext>
                      </a:extLst>
                    </a:blip>
                    <a:srcRect t="13968" b="14597"/>
                    <a:stretch/>
                  </pic:blipFill>
                  <pic:spPr bwMode="auto">
                    <a:xfrm>
                      <a:off x="0" y="0"/>
                      <a:ext cx="5731510" cy="3070920"/>
                    </a:xfrm>
                    <a:prstGeom prst="rect">
                      <a:avLst/>
                    </a:prstGeom>
                    <a:ln>
                      <a:noFill/>
                    </a:ln>
                    <a:extLst>
                      <a:ext uri="{53640926-AAD7-44D8-BBD7-CCE9431645EC}">
                        <a14:shadowObscured xmlns:a14="http://schemas.microsoft.com/office/drawing/2010/main"/>
                      </a:ext>
                    </a:extLst>
                  </pic:spPr>
                </pic:pic>
              </a:graphicData>
            </a:graphic>
          </wp:inline>
        </w:drawing>
      </w:r>
    </w:p>
    <w:p w14:paraId="2F98740F" w14:textId="1C58A570" w:rsidR="00B2613F" w:rsidRDefault="00B2613F" w:rsidP="00B2613F">
      <w:r>
        <w:t>100% of the students agreed to the notion that they found all the right resources required for their academics in the VLE and could use them for their course works.</w:t>
      </w:r>
    </w:p>
    <w:p w14:paraId="529E7A31" w14:textId="2D23529A" w:rsidR="00B2613F" w:rsidRDefault="00B2613F" w:rsidP="00B2613F">
      <w:r>
        <w:rPr>
          <w:noProof/>
        </w:rPr>
        <w:drawing>
          <wp:inline distT="0" distB="0" distL="0" distR="0" wp14:anchorId="38C3FA2D" wp14:editId="4589E5D8">
            <wp:extent cx="5731100" cy="2920621"/>
            <wp:effectExtent l="0" t="0" r="3175" b="0"/>
            <wp:docPr id="13" name="Picture 12"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rotWithShape="1">
                    <a:blip r:embed="rId26">
                      <a:extLst>
                        <a:ext uri="{BEBA8EAE-BF5A-486C-A8C5-ECC9F3942E4B}">
                          <a14:imgProps xmlns:a14="http://schemas.microsoft.com/office/drawing/2010/main">
                            <a14:imgLayer r:embed="rId27">
                              <a14:imgEffect>
                                <a14:saturation sat="0"/>
                              </a14:imgEffect>
                            </a14:imgLayer>
                          </a14:imgProps>
                        </a:ext>
                      </a:extLst>
                    </a:blip>
                    <a:srcRect t="17143" b="14914"/>
                    <a:stretch/>
                  </pic:blipFill>
                  <pic:spPr bwMode="auto">
                    <a:xfrm>
                      <a:off x="0" y="0"/>
                      <a:ext cx="5731510" cy="2920830"/>
                    </a:xfrm>
                    <a:prstGeom prst="rect">
                      <a:avLst/>
                    </a:prstGeom>
                    <a:ln>
                      <a:noFill/>
                    </a:ln>
                    <a:extLst>
                      <a:ext uri="{53640926-AAD7-44D8-BBD7-CCE9431645EC}">
                        <a14:shadowObscured xmlns:a14="http://schemas.microsoft.com/office/drawing/2010/main"/>
                      </a:ext>
                    </a:extLst>
                  </pic:spPr>
                </pic:pic>
              </a:graphicData>
            </a:graphic>
          </wp:inline>
        </w:drawing>
      </w:r>
    </w:p>
    <w:p w14:paraId="3F249877" w14:textId="51900D31" w:rsidR="00B2613F" w:rsidRDefault="00B2613F" w:rsidP="00B2613F">
      <w:r>
        <w:t>According to the questionnaire, 40% of the participants are extremely satisfied with VLE, while 50% are just satisfied. 10% of the participants seem to be dissatisfied with the VLE and its contents.</w:t>
      </w:r>
    </w:p>
    <w:p w14:paraId="5C5DC5BD" w14:textId="77777777" w:rsidR="00B2613F" w:rsidRPr="007B73E7" w:rsidRDefault="00B2613F" w:rsidP="00B2613F"/>
    <w:p w14:paraId="78595A59" w14:textId="777BDD7A" w:rsidR="00F76D7F" w:rsidRDefault="00D54F07" w:rsidP="001E7DD1">
      <w:pPr>
        <w:pStyle w:val="Heading1"/>
      </w:pPr>
      <w:bookmarkStart w:id="12" w:name="_Toc102260909"/>
      <w:r>
        <w:lastRenderedPageBreak/>
        <w:t>Findings</w:t>
      </w:r>
      <w:r w:rsidR="00F858B7">
        <w:t xml:space="preserve"> </w:t>
      </w:r>
      <w:r w:rsidR="006906CD">
        <w:t>through</w:t>
      </w:r>
      <w:r w:rsidR="00F858B7">
        <w:t xml:space="preserve"> primary and secondary data</w:t>
      </w:r>
      <w:bookmarkEnd w:id="12"/>
      <w:r w:rsidR="00F858B7">
        <w:t xml:space="preserve"> </w:t>
      </w:r>
    </w:p>
    <w:p w14:paraId="16EBFCB3" w14:textId="099A3452" w:rsidR="00F858B7" w:rsidRPr="00F858B7" w:rsidRDefault="00D54F07" w:rsidP="00F858B7">
      <w:r>
        <w:t>The goal of this scoping study is to find out whether a teacher's real-time visible presence in a virtual learning environment (VLE) affects a student's mental health. Overall, our study shows that real, high-quality VLEs prioritize dialogue between students, instructors, and peers. This communication is best achieved through simultaneous connections, which allow students to express their demands in real-time. Create and maintain an effective and engaging VLE sometimes functioning as a proxy for a face-to-face foundation</w:t>
      </w:r>
      <w:r w:rsidR="00B37FDE">
        <w:t xml:space="preserve"> </w:t>
      </w:r>
      <w:r w:rsidR="00B37FDE" w:rsidRPr="00B37FDE">
        <w:t xml:space="preserve">(Prasad </w:t>
      </w:r>
      <w:proofErr w:type="spellStart"/>
      <w:r w:rsidR="00B37FDE" w:rsidRPr="00B37FDE">
        <w:t>Dhakal</w:t>
      </w:r>
      <w:proofErr w:type="spellEnd"/>
      <w:r w:rsidR="00B37FDE" w:rsidRPr="00B37FDE">
        <w:t>, 2016)</w:t>
      </w:r>
      <w:r>
        <w:t>. The challenge of this undertaking while simultaneously providing adequate social-emotional support for kids and families is not completely recognized. To construct a meaningful VLE that meets both learning and social-emotional requirements, a collaborative approach including teachers, pupils, administration, counse</w:t>
      </w:r>
      <w:r w:rsidR="00B2613F">
        <w:t>l</w:t>
      </w:r>
      <w:r>
        <w:t>lors, counse</w:t>
      </w:r>
      <w:r w:rsidR="00B2613F">
        <w:t>l</w:t>
      </w:r>
      <w:r>
        <w:t>ling personnel, instructional designers, and ICT professionals is required.</w:t>
      </w:r>
    </w:p>
    <w:p w14:paraId="764A15F2" w14:textId="77777777" w:rsidR="0068303E" w:rsidRDefault="00D54F07" w:rsidP="001E7DD1">
      <w:pPr>
        <w:pStyle w:val="Heading1"/>
      </w:pPr>
      <w:bookmarkStart w:id="13" w:name="_Toc102260910"/>
      <w:r>
        <w:t>Conclusions</w:t>
      </w:r>
      <w:bookmarkEnd w:id="13"/>
      <w:r>
        <w:t xml:space="preserve"> </w:t>
      </w:r>
    </w:p>
    <w:p w14:paraId="1338EA97" w14:textId="77777777" w:rsidR="001D335E" w:rsidRDefault="00D54F07" w:rsidP="001D335E">
      <w:r>
        <w:t>A fully synchronous VLE experience is typically beneficial to academic progress, with some evidence of social-emotional advantages. Most of our research assumes that VLEs can be used to offer relevant interventions or programs in a specific setting</w:t>
      </w:r>
      <w:r w:rsidR="00B37FDE">
        <w:t xml:space="preserve"> </w:t>
      </w:r>
      <w:r w:rsidR="00B37FDE" w:rsidRPr="00B37FDE">
        <w:t>(</w:t>
      </w:r>
      <w:proofErr w:type="spellStart"/>
      <w:r w:rsidR="00B37FDE" w:rsidRPr="00B37FDE">
        <w:t>Shandilay</w:t>
      </w:r>
      <w:proofErr w:type="spellEnd"/>
      <w:r w:rsidR="00B37FDE" w:rsidRPr="00B37FDE">
        <w:t>, 2018)</w:t>
      </w:r>
      <w:r>
        <w:t>. The study highlights synchronous learning as a crucial component of student interaction with technology, peers, and instructors. Synchronous VLEs provided a unique chance to deploy technology in a meaningful manner, even in a blended learning setting. Students were more engaged with information while utilizing a device in a synchronous setting, and they liked being able to return an engaging lesson digitally after the concurrent session ended</w:t>
      </w:r>
      <w:r w:rsidR="00D40E7B">
        <w:t xml:space="preserve"> </w:t>
      </w:r>
      <w:r w:rsidR="00D40E7B" w:rsidRPr="00D40E7B">
        <w:t xml:space="preserve">(Prasad </w:t>
      </w:r>
      <w:proofErr w:type="spellStart"/>
      <w:r w:rsidR="00D40E7B" w:rsidRPr="00D40E7B">
        <w:t>Dhakal</w:t>
      </w:r>
      <w:proofErr w:type="spellEnd"/>
      <w:r w:rsidR="00D40E7B" w:rsidRPr="00D40E7B">
        <w:t>, 2016)</w:t>
      </w:r>
      <w:r>
        <w:t>. Synchronous learning enhanced opportunities for peer-to-peer education while enhancing instructor effectiveness.</w:t>
      </w:r>
    </w:p>
    <w:p w14:paraId="77A4EECB" w14:textId="77777777" w:rsidR="0068303E" w:rsidRDefault="00D54F07" w:rsidP="00B2613F">
      <w:pPr>
        <w:pStyle w:val="Heading1"/>
      </w:pPr>
      <w:bookmarkStart w:id="14" w:name="_Toc102260911"/>
      <w:r>
        <w:t>Recommendation</w:t>
      </w:r>
      <w:bookmarkEnd w:id="14"/>
    </w:p>
    <w:p w14:paraId="0D69CCAC" w14:textId="77777777" w:rsidR="001D335E" w:rsidRDefault="00D54F07" w:rsidP="001D335E">
      <w:r>
        <w:t>Despite the diversity of the highlighted shortcomings, our study found a common thread relating to the optimal VLE for both instructor and student success. We want to draw a few modest conclusions for online teachers:</w:t>
      </w:r>
    </w:p>
    <w:p w14:paraId="2EDD9DC1" w14:textId="77777777" w:rsidR="001D335E" w:rsidRDefault="00D54F07" w:rsidP="00D40E7B">
      <w:pPr>
        <w:pStyle w:val="ListParagraph"/>
        <w:numPr>
          <w:ilvl w:val="0"/>
          <w:numId w:val="1"/>
        </w:numPr>
      </w:pPr>
      <w:r>
        <w:lastRenderedPageBreak/>
        <w:t>When it is feasible, use live videoconferencing to conduct courses and office hours. A personal face-to-face connection is vital to students' emotions of closeness and motivation, whether the VLE is an adjunct to BLM or the major means of program delivery</w:t>
      </w:r>
      <w:r w:rsidR="00D40E7B">
        <w:t xml:space="preserve"> </w:t>
      </w:r>
      <w:r w:rsidR="00D40E7B" w:rsidRPr="00D40E7B">
        <w:t xml:space="preserve">(Prasad </w:t>
      </w:r>
      <w:proofErr w:type="spellStart"/>
      <w:r w:rsidR="00D40E7B" w:rsidRPr="00D40E7B">
        <w:t>Dhakal</w:t>
      </w:r>
      <w:proofErr w:type="spellEnd"/>
      <w:r w:rsidR="00D40E7B" w:rsidRPr="00D40E7B">
        <w:t>, 2016)</w:t>
      </w:r>
      <w:r>
        <w:t>.</w:t>
      </w:r>
    </w:p>
    <w:p w14:paraId="06F9C298" w14:textId="77777777" w:rsidR="001D335E" w:rsidRDefault="00D54F07" w:rsidP="00D40E7B">
      <w:pPr>
        <w:pStyle w:val="ListParagraph"/>
        <w:numPr>
          <w:ilvl w:val="0"/>
          <w:numId w:val="1"/>
        </w:numPr>
      </w:pPr>
      <w:r>
        <w:t>Avoid using the VLE to save work and collect grades. Instead, seek to establish a place for formal and informal synchronous and asynchronous conversations. Many LMSs allow instructors to add third-party online teaching and learning resources to provide a multi-modal learning experience for students.</w:t>
      </w:r>
    </w:p>
    <w:p w14:paraId="36AAEDA7" w14:textId="77777777" w:rsidR="00DB3486" w:rsidRDefault="00D54F07" w:rsidP="001D335E">
      <w:pPr>
        <w:pStyle w:val="ListParagraph"/>
        <w:numPr>
          <w:ilvl w:val="0"/>
          <w:numId w:val="1"/>
        </w:numPr>
      </w:pPr>
      <w:r>
        <w:t>Be open and avail the benefit of learning chances. Running engaging programs that are true to the curriculum, depending on individual learning requirements, and include kids' social-emotional well-being requires a lot of time and work. Informed by accessible professional development, but without making hasty expectations of that practice, online educators' obligations and circumstances are well-suited for strain.</w:t>
      </w:r>
    </w:p>
    <w:p w14:paraId="566BEE7E" w14:textId="77777777" w:rsidR="00102752" w:rsidRDefault="00102752" w:rsidP="00102752"/>
    <w:p w14:paraId="05A934EA" w14:textId="77777777" w:rsidR="00102752" w:rsidRDefault="00102752" w:rsidP="00102752"/>
    <w:p w14:paraId="475FA004" w14:textId="77777777" w:rsidR="00102752" w:rsidRDefault="00102752" w:rsidP="00102752"/>
    <w:p w14:paraId="3A8A9D55" w14:textId="77777777" w:rsidR="00102752" w:rsidRDefault="00102752" w:rsidP="00102752"/>
    <w:p w14:paraId="72C2A496" w14:textId="77777777" w:rsidR="00102752" w:rsidRDefault="00102752" w:rsidP="00102752"/>
    <w:p w14:paraId="3030FF1C" w14:textId="77777777" w:rsidR="00102752" w:rsidRDefault="00102752" w:rsidP="00102752"/>
    <w:p w14:paraId="62B7AF4F" w14:textId="77777777" w:rsidR="00102752" w:rsidRDefault="00102752" w:rsidP="00102752"/>
    <w:p w14:paraId="3BCD573F" w14:textId="77777777" w:rsidR="00102752" w:rsidRDefault="00102752" w:rsidP="00102752"/>
    <w:p w14:paraId="4F98D4CB" w14:textId="77777777" w:rsidR="00102752" w:rsidRPr="001D335E" w:rsidRDefault="00102752" w:rsidP="00102752"/>
    <w:p w14:paraId="04CBA45F" w14:textId="77777777" w:rsidR="00B2613F" w:rsidRDefault="00B2613F">
      <w:pPr>
        <w:spacing w:line="259" w:lineRule="auto"/>
        <w:jc w:val="left"/>
      </w:pPr>
      <w:r>
        <w:br w:type="page"/>
      </w:r>
    </w:p>
    <w:p w14:paraId="35283F79" w14:textId="0AA55C1E" w:rsidR="00DB3486" w:rsidRPr="00DB3486" w:rsidRDefault="00D54F07" w:rsidP="00B2613F">
      <w:pPr>
        <w:pStyle w:val="Heading1"/>
      </w:pPr>
      <w:bookmarkStart w:id="15" w:name="_Toc102260912"/>
      <w:r w:rsidRPr="00DB3486">
        <w:lastRenderedPageBreak/>
        <w:t>References</w:t>
      </w:r>
      <w:bookmarkEnd w:id="15"/>
    </w:p>
    <w:p w14:paraId="6417C29F" w14:textId="77777777" w:rsidR="009E33C8" w:rsidRPr="001657C5" w:rsidRDefault="00D54F07" w:rsidP="001657C5">
      <w:pPr>
        <w:spacing w:before="240"/>
      </w:pPr>
      <w:proofErr w:type="spellStart"/>
      <w:r w:rsidRPr="001657C5">
        <w:t>Ajami</w:t>
      </w:r>
      <w:proofErr w:type="spellEnd"/>
      <w:r w:rsidRPr="001657C5">
        <w:t xml:space="preserve">, K. and Haidar, O., 2018. APPLYING STUDENT EVALUATION OF TEACHING (SET) IN A VIRTUAL LEARNING ENVIRONMENT (CASE STUDY: SYRIAN VIRTUAL LEARNING). International Journal of Teaching &amp;amp; Education, </w:t>
      </w:r>
      <w:proofErr w:type="gramStart"/>
      <w:r w:rsidRPr="001657C5">
        <w:t>VI(</w:t>
      </w:r>
      <w:proofErr w:type="gramEnd"/>
      <w:r w:rsidRPr="001657C5">
        <w:t>2).</w:t>
      </w:r>
    </w:p>
    <w:p w14:paraId="7E923A67" w14:textId="77777777" w:rsidR="009E33C8" w:rsidRPr="001657C5" w:rsidRDefault="00D54F07" w:rsidP="001657C5">
      <w:pPr>
        <w:spacing w:before="240"/>
      </w:pPr>
      <w:r w:rsidRPr="001657C5">
        <w:t>Chou, S. and Liu, C., 2005. Learning effectiveness in a Web-based virtual learning environment: a learner control perspective. Journal of Computer Assisted Learning, 21(1), pp.65-76.</w:t>
      </w:r>
    </w:p>
    <w:p w14:paraId="4AD79028" w14:textId="77777777" w:rsidR="009E33C8" w:rsidRPr="001657C5" w:rsidRDefault="00D54F07" w:rsidP="001657C5">
      <w:pPr>
        <w:spacing w:before="240"/>
      </w:pPr>
      <w:r w:rsidRPr="001657C5">
        <w:t xml:space="preserve">Collins, N., Vaughan, B., Cullen, C. and Gardner, K., 2019. </w:t>
      </w:r>
      <w:proofErr w:type="spellStart"/>
      <w:r w:rsidRPr="001657C5">
        <w:t>GaeltechVR</w:t>
      </w:r>
      <w:proofErr w:type="spellEnd"/>
      <w:r w:rsidRPr="001657C5">
        <w:t>: Measuring the Impact of an Immersive Virtual Environment to Promote Situated Identity in Irish Language Learning. Journal For Virtual Worlds Research, 12(3).</w:t>
      </w:r>
    </w:p>
    <w:p w14:paraId="4AC2296B" w14:textId="77777777" w:rsidR="009E33C8" w:rsidRPr="001657C5" w:rsidRDefault="00D54F07" w:rsidP="001657C5">
      <w:pPr>
        <w:spacing w:before="240"/>
      </w:pPr>
      <w:proofErr w:type="spellStart"/>
      <w:r w:rsidRPr="001657C5">
        <w:t>Digión</w:t>
      </w:r>
      <w:proofErr w:type="spellEnd"/>
      <w:r w:rsidRPr="001657C5">
        <w:t>, L. and Álvarez, M., 2021. Teaching and learning experience with a virtual classroom in the field of pedagogical support due to Covid-19. Apertura, 13(1), pp.20-35.</w:t>
      </w:r>
    </w:p>
    <w:p w14:paraId="15BBD460" w14:textId="77777777" w:rsidR="009E33C8" w:rsidRPr="001657C5" w:rsidRDefault="00D54F07" w:rsidP="001657C5">
      <w:pPr>
        <w:spacing w:before="240"/>
      </w:pPr>
      <w:proofErr w:type="spellStart"/>
      <w:r w:rsidRPr="001657C5">
        <w:t>Gkelis</w:t>
      </w:r>
      <w:proofErr w:type="spellEnd"/>
      <w:r w:rsidRPr="001657C5">
        <w:t xml:space="preserve">, S. and </w:t>
      </w:r>
      <w:proofErr w:type="spellStart"/>
      <w:r w:rsidRPr="001657C5">
        <w:t>Panou</w:t>
      </w:r>
      <w:proofErr w:type="spellEnd"/>
      <w:r w:rsidRPr="001657C5">
        <w:t xml:space="preserve">, M., 2016. Capturing biodiversity: linking a cyanobacteria culture collection to the “scratchpads” virtual research environment enhances biodiversity knowledge. Biodiversity Data Journal, 4, </w:t>
      </w:r>
      <w:proofErr w:type="gramStart"/>
      <w:r w:rsidRPr="001657C5">
        <w:t>pp.e</w:t>
      </w:r>
      <w:proofErr w:type="gramEnd"/>
      <w:r w:rsidRPr="001657C5">
        <w:t>7965-1.</w:t>
      </w:r>
    </w:p>
    <w:p w14:paraId="61CF2CEE" w14:textId="77777777" w:rsidR="009E33C8" w:rsidRPr="001657C5" w:rsidRDefault="00D54F07" w:rsidP="001657C5">
      <w:pPr>
        <w:spacing w:before="240"/>
      </w:pPr>
      <w:r w:rsidRPr="001657C5">
        <w:t xml:space="preserve">Kilcoyne, M. and </w:t>
      </w:r>
      <w:proofErr w:type="spellStart"/>
      <w:r w:rsidRPr="001657C5">
        <w:t>Habig</w:t>
      </w:r>
      <w:proofErr w:type="spellEnd"/>
      <w:r w:rsidRPr="001657C5">
        <w:t>, W., 2016. Online Learning – Learning Styles in a Virtual World Addressing student learning styles in a virtual class focusing on the ability to enhance the learning experience for students in the online learning environment. International Journal for Innovation Education and Research, 4(12), pp.144-153.</w:t>
      </w:r>
    </w:p>
    <w:p w14:paraId="63FBA04B" w14:textId="77777777" w:rsidR="009E33C8" w:rsidRPr="001657C5" w:rsidRDefault="00D54F07" w:rsidP="001657C5">
      <w:pPr>
        <w:spacing w:before="240"/>
      </w:pPr>
      <w:r w:rsidRPr="001657C5">
        <w:t xml:space="preserve">Mogus, A., </w:t>
      </w:r>
      <w:proofErr w:type="spellStart"/>
      <w:r w:rsidRPr="001657C5">
        <w:t>Djurdjevic</w:t>
      </w:r>
      <w:proofErr w:type="spellEnd"/>
      <w:r w:rsidRPr="001657C5">
        <w:t xml:space="preserve">, I. and </w:t>
      </w:r>
      <w:proofErr w:type="spellStart"/>
      <w:r w:rsidRPr="001657C5">
        <w:t>Suvak</w:t>
      </w:r>
      <w:proofErr w:type="spellEnd"/>
      <w:r w:rsidRPr="001657C5">
        <w:t>, N., 2012. The impact of student activity in a virtual learning environment on their final mark. Active Learning in Higher Education, 13(3), pp.177-189.</w:t>
      </w:r>
    </w:p>
    <w:p w14:paraId="4741446C" w14:textId="77777777" w:rsidR="009E33C8" w:rsidRPr="001657C5" w:rsidRDefault="00D54F07" w:rsidP="001657C5">
      <w:pPr>
        <w:spacing w:before="240"/>
      </w:pPr>
      <w:r w:rsidRPr="001657C5">
        <w:t>Pence, P., 2022. Student satisfaction and self-confidence in learning with virtual simulations. Teaching and Learning in Nursing, 17(1), pp.31-35.</w:t>
      </w:r>
    </w:p>
    <w:p w14:paraId="2DEAC1A5" w14:textId="77777777" w:rsidR="009E33C8" w:rsidRPr="001657C5" w:rsidRDefault="00D54F07" w:rsidP="001657C5">
      <w:pPr>
        <w:spacing w:before="240"/>
      </w:pPr>
      <w:proofErr w:type="spellStart"/>
      <w:r w:rsidRPr="001657C5">
        <w:t>Polisca</w:t>
      </w:r>
      <w:proofErr w:type="spellEnd"/>
      <w:r w:rsidRPr="001657C5">
        <w:t>, E., 2013. Facilitating the Learning Process: An Evaluation of the Use and Benefits of a Virtual Learning Environment (VLE)-enhanced Independent Language-learning Program (ILLP). CALICO Journal, 23(3), pp.499-515.</w:t>
      </w:r>
    </w:p>
    <w:p w14:paraId="2213ABB0" w14:textId="77777777" w:rsidR="009E33C8" w:rsidRPr="001657C5" w:rsidRDefault="00D54F07" w:rsidP="001657C5">
      <w:pPr>
        <w:spacing w:before="240"/>
      </w:pPr>
      <w:r w:rsidRPr="001657C5">
        <w:lastRenderedPageBreak/>
        <w:t xml:space="preserve">Prasad </w:t>
      </w:r>
      <w:proofErr w:type="spellStart"/>
      <w:r w:rsidRPr="001657C5">
        <w:t>Dhakal</w:t>
      </w:r>
      <w:proofErr w:type="spellEnd"/>
      <w:r w:rsidRPr="001657C5">
        <w:t>, B., 2016. Virtual Learning Environment (VLE) in Mathematics Education. Education Journal, 5(6), p.126.</w:t>
      </w:r>
    </w:p>
    <w:p w14:paraId="67AE431F" w14:textId="77777777" w:rsidR="009E33C8" w:rsidRPr="001657C5" w:rsidRDefault="00D54F07" w:rsidP="001657C5">
      <w:pPr>
        <w:spacing w:before="240"/>
      </w:pPr>
      <w:proofErr w:type="spellStart"/>
      <w:r w:rsidRPr="001657C5">
        <w:t>Prodanović</w:t>
      </w:r>
      <w:proofErr w:type="spellEnd"/>
      <w:r w:rsidRPr="001657C5">
        <w:t xml:space="preserve">, M. and </w:t>
      </w:r>
      <w:proofErr w:type="spellStart"/>
      <w:r w:rsidRPr="001657C5">
        <w:t>Gavranović</w:t>
      </w:r>
      <w:proofErr w:type="spellEnd"/>
      <w:r w:rsidRPr="001657C5">
        <w:t xml:space="preserve">, V., 2021. Students' satisfaction with the learning experience in Covid-19 imposed virtual learning environment. </w:t>
      </w:r>
      <w:proofErr w:type="spellStart"/>
      <w:r w:rsidRPr="001657C5">
        <w:t>Revista</w:t>
      </w:r>
      <w:proofErr w:type="spellEnd"/>
      <w:r w:rsidRPr="001657C5">
        <w:t xml:space="preserve"> </w:t>
      </w:r>
      <w:proofErr w:type="spellStart"/>
      <w:r w:rsidRPr="001657C5">
        <w:t>Publicando</w:t>
      </w:r>
      <w:proofErr w:type="spellEnd"/>
      <w:r w:rsidRPr="001657C5">
        <w:t>, 8(29), pp.124-131.</w:t>
      </w:r>
    </w:p>
    <w:p w14:paraId="2351E158" w14:textId="77777777" w:rsidR="009E33C8" w:rsidRPr="001657C5" w:rsidRDefault="00D54F07" w:rsidP="001657C5">
      <w:pPr>
        <w:spacing w:before="240"/>
      </w:pPr>
      <w:proofErr w:type="spellStart"/>
      <w:r w:rsidRPr="001657C5">
        <w:t>SchWeber</w:t>
      </w:r>
      <w:proofErr w:type="spellEnd"/>
      <w:r w:rsidRPr="001657C5">
        <w:t>, C., 2019. STUDENT LEARNING AND STUDENT SERVICES: POLICY ISSUES. Online Learning, 12(2).</w:t>
      </w:r>
    </w:p>
    <w:p w14:paraId="173EA1B9" w14:textId="77777777" w:rsidR="009E33C8" w:rsidRPr="001657C5" w:rsidRDefault="00D54F07" w:rsidP="001657C5">
      <w:pPr>
        <w:spacing w:before="240"/>
      </w:pPr>
      <w:proofErr w:type="spellStart"/>
      <w:r w:rsidRPr="001657C5">
        <w:t>Shandilay</w:t>
      </w:r>
      <w:proofErr w:type="spellEnd"/>
      <w:r w:rsidRPr="001657C5">
        <w:t xml:space="preserve">, D., 2018. Virtual Learning Environment Scenario in Higher Education (Web-based Learning). International Journal </w:t>
      </w:r>
      <w:proofErr w:type="gramStart"/>
      <w:r w:rsidRPr="001657C5">
        <w:t>Of</w:t>
      </w:r>
      <w:proofErr w:type="gramEnd"/>
      <w:r w:rsidRPr="001657C5">
        <w:t xml:space="preserve"> Management And Economics Invention, 04(05).</w:t>
      </w:r>
    </w:p>
    <w:p w14:paraId="58CEE4E3" w14:textId="77777777" w:rsidR="009E33C8" w:rsidRPr="001657C5" w:rsidRDefault="00D54F07" w:rsidP="001657C5">
      <w:pPr>
        <w:spacing w:before="240"/>
      </w:pPr>
      <w:r w:rsidRPr="001657C5">
        <w:t xml:space="preserve">Sharpe, E., Sykes, S. and </w:t>
      </w:r>
      <w:proofErr w:type="spellStart"/>
      <w:r w:rsidRPr="001657C5">
        <w:t>Marzalik</w:t>
      </w:r>
      <w:proofErr w:type="spellEnd"/>
      <w:r w:rsidRPr="001657C5">
        <w:t>, P., 2021. Virtual Interprofessional Learning Due to COVID-19. Journal of Nursing Education, 60(6), pp.346-351.</w:t>
      </w:r>
    </w:p>
    <w:p w14:paraId="142FB887" w14:textId="277038BE" w:rsidR="009E33C8" w:rsidRDefault="00D54F07" w:rsidP="001657C5">
      <w:pPr>
        <w:spacing w:before="240"/>
      </w:pPr>
      <w:r w:rsidRPr="001657C5">
        <w:t xml:space="preserve">Torres Martín, C., </w:t>
      </w:r>
      <w:proofErr w:type="spellStart"/>
      <w:r w:rsidRPr="001657C5">
        <w:t>Acal</w:t>
      </w:r>
      <w:proofErr w:type="spellEnd"/>
      <w:r w:rsidRPr="001657C5">
        <w:t xml:space="preserve">, C., El </w:t>
      </w:r>
      <w:proofErr w:type="spellStart"/>
      <w:r w:rsidRPr="001657C5">
        <w:t>Homrani</w:t>
      </w:r>
      <w:proofErr w:type="spellEnd"/>
      <w:r w:rsidRPr="001657C5">
        <w:t xml:space="preserve">, M. and </w:t>
      </w:r>
      <w:proofErr w:type="spellStart"/>
      <w:r w:rsidRPr="001657C5">
        <w:t>Mingorance</w:t>
      </w:r>
      <w:proofErr w:type="spellEnd"/>
      <w:r w:rsidRPr="001657C5">
        <w:t xml:space="preserve"> Estrada, Á., 2021. Impact on the Virtual Learning Environment Due to COVID-19. Sustainability, 13(2), p.582.</w:t>
      </w:r>
    </w:p>
    <w:p w14:paraId="173D888D" w14:textId="7FEEB97B" w:rsidR="00B2613F" w:rsidRDefault="00B2613F">
      <w:pPr>
        <w:spacing w:line="259" w:lineRule="auto"/>
        <w:jc w:val="left"/>
      </w:pPr>
      <w:r>
        <w:br w:type="page"/>
      </w:r>
    </w:p>
    <w:p w14:paraId="044E9760" w14:textId="0E347BB1" w:rsidR="00B2613F" w:rsidRDefault="00B2613F" w:rsidP="00B2613F">
      <w:pPr>
        <w:pStyle w:val="Heading1"/>
      </w:pPr>
      <w:bookmarkStart w:id="16" w:name="_Toc102260913"/>
      <w:r>
        <w:lastRenderedPageBreak/>
        <w:t>Appendix</w:t>
      </w:r>
      <w:bookmarkEnd w:id="16"/>
    </w:p>
    <w:p w14:paraId="0E79FAEA" w14:textId="0A080C92" w:rsidR="00B2613F" w:rsidRDefault="00B2613F" w:rsidP="00B2613F">
      <w:r w:rsidRPr="00264341">
        <w:rPr>
          <w:noProof/>
        </w:rPr>
        <w:drawing>
          <wp:inline distT="0" distB="0" distL="0" distR="0" wp14:anchorId="66F1E155" wp14:editId="106B938C">
            <wp:extent cx="4686954" cy="393437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duotone>
                        <a:prstClr val="black"/>
                        <a:srgbClr val="D9C3A5">
                          <a:tint val="50000"/>
                          <a:satMod val="180000"/>
                        </a:srgbClr>
                      </a:duotone>
                    </a:blip>
                    <a:stretch>
                      <a:fillRect/>
                    </a:stretch>
                  </pic:blipFill>
                  <pic:spPr>
                    <a:xfrm>
                      <a:off x="0" y="0"/>
                      <a:ext cx="4686954" cy="3934374"/>
                    </a:xfrm>
                    <a:prstGeom prst="rect">
                      <a:avLst/>
                    </a:prstGeom>
                  </pic:spPr>
                </pic:pic>
              </a:graphicData>
            </a:graphic>
          </wp:inline>
        </w:drawing>
      </w:r>
    </w:p>
    <w:p w14:paraId="71D7050B" w14:textId="1F96DB9B" w:rsidR="00B2613F" w:rsidRDefault="00B2613F" w:rsidP="00B2613F">
      <w:r w:rsidRPr="00264341">
        <w:rPr>
          <w:noProof/>
        </w:rPr>
        <w:lastRenderedPageBreak/>
        <w:drawing>
          <wp:inline distT="0" distB="0" distL="0" distR="0" wp14:anchorId="1F075AFD" wp14:editId="36DB8C01">
            <wp:extent cx="4706007" cy="5763429"/>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duotone>
                        <a:prstClr val="black"/>
                        <a:srgbClr val="D9C3A5">
                          <a:tint val="50000"/>
                          <a:satMod val="180000"/>
                        </a:srgbClr>
                      </a:duotone>
                    </a:blip>
                    <a:stretch>
                      <a:fillRect/>
                    </a:stretch>
                  </pic:blipFill>
                  <pic:spPr>
                    <a:xfrm>
                      <a:off x="0" y="0"/>
                      <a:ext cx="4706007" cy="5763429"/>
                    </a:xfrm>
                    <a:prstGeom prst="rect">
                      <a:avLst/>
                    </a:prstGeom>
                  </pic:spPr>
                </pic:pic>
              </a:graphicData>
            </a:graphic>
          </wp:inline>
        </w:drawing>
      </w:r>
    </w:p>
    <w:p w14:paraId="79738998" w14:textId="754FF564" w:rsidR="00B2613F" w:rsidRPr="00B2613F" w:rsidRDefault="00B2613F" w:rsidP="00B2613F">
      <w:r w:rsidRPr="00264341">
        <w:rPr>
          <w:noProof/>
        </w:rPr>
        <w:lastRenderedPageBreak/>
        <w:drawing>
          <wp:inline distT="0" distB="0" distL="0" distR="0" wp14:anchorId="1785EA34" wp14:editId="03B32435">
            <wp:extent cx="4610743" cy="5858693"/>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duotone>
                        <a:prstClr val="black"/>
                        <a:srgbClr val="D9C3A5">
                          <a:tint val="50000"/>
                          <a:satMod val="180000"/>
                        </a:srgbClr>
                      </a:duotone>
                    </a:blip>
                    <a:stretch>
                      <a:fillRect/>
                    </a:stretch>
                  </pic:blipFill>
                  <pic:spPr>
                    <a:xfrm>
                      <a:off x="0" y="0"/>
                      <a:ext cx="4610743" cy="5858693"/>
                    </a:xfrm>
                    <a:prstGeom prst="rect">
                      <a:avLst/>
                    </a:prstGeom>
                  </pic:spPr>
                </pic:pic>
              </a:graphicData>
            </a:graphic>
          </wp:inline>
        </w:drawing>
      </w:r>
    </w:p>
    <w:p w14:paraId="05C6C147" w14:textId="77777777" w:rsidR="009E33C8" w:rsidRPr="00DB3486" w:rsidRDefault="009E33C8" w:rsidP="00DB3486"/>
    <w:p w14:paraId="34F1770B" w14:textId="77777777" w:rsidR="0068303E" w:rsidRDefault="0068303E" w:rsidP="009070A8"/>
    <w:p w14:paraId="2E70A7F4" w14:textId="77777777" w:rsidR="00F76D7F" w:rsidRPr="009070A8" w:rsidRDefault="00F76D7F" w:rsidP="009070A8"/>
    <w:sectPr w:rsidR="00F76D7F" w:rsidRPr="009070A8">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B9070" w14:textId="77777777" w:rsidR="00FC5DA5" w:rsidRDefault="00FC5DA5">
      <w:pPr>
        <w:spacing w:after="0" w:line="240" w:lineRule="auto"/>
      </w:pPr>
      <w:r>
        <w:separator/>
      </w:r>
    </w:p>
  </w:endnote>
  <w:endnote w:type="continuationSeparator" w:id="0">
    <w:p w14:paraId="1E470F7E" w14:textId="77777777" w:rsidR="00FC5DA5" w:rsidRDefault="00FC5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93463" w14:textId="77777777" w:rsidR="00EF6658" w:rsidRDefault="00EF66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137243"/>
      <w:docPartObj>
        <w:docPartGallery w:val="Page Numbers (Bottom of Page)"/>
        <w:docPartUnique/>
      </w:docPartObj>
    </w:sdtPr>
    <w:sdtEndPr>
      <w:rPr>
        <w:color w:val="7F7F7F" w:themeColor="background1" w:themeShade="7F"/>
        <w:spacing w:val="60"/>
      </w:rPr>
    </w:sdtEndPr>
    <w:sdtContent>
      <w:p w14:paraId="25A6FF9A" w14:textId="77777777" w:rsidR="003F2863" w:rsidRDefault="00D54F0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F6658" w:rsidRPr="00EF6658">
          <w:rPr>
            <w:b/>
            <w:bCs/>
            <w:noProof/>
          </w:rPr>
          <w:t>8</w:t>
        </w:r>
        <w:r>
          <w:rPr>
            <w:b/>
            <w:bCs/>
            <w:noProof/>
          </w:rPr>
          <w:fldChar w:fldCharType="end"/>
        </w:r>
        <w:r>
          <w:rPr>
            <w:b/>
            <w:bCs/>
          </w:rPr>
          <w:t xml:space="preserve"> | </w:t>
        </w:r>
        <w:r>
          <w:rPr>
            <w:color w:val="7F7F7F" w:themeColor="background1" w:themeShade="7F"/>
            <w:spacing w:val="60"/>
          </w:rPr>
          <w:t>Page</w:t>
        </w:r>
      </w:p>
    </w:sdtContent>
  </w:sdt>
  <w:p w14:paraId="12A87583" w14:textId="77777777" w:rsidR="003F2863" w:rsidRDefault="003F28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1277C" w14:textId="77777777" w:rsidR="00EF6658" w:rsidRDefault="00EF6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6BCE5" w14:textId="77777777" w:rsidR="00FC5DA5" w:rsidRDefault="00FC5DA5">
      <w:pPr>
        <w:spacing w:after="0" w:line="240" w:lineRule="auto"/>
      </w:pPr>
      <w:r>
        <w:separator/>
      </w:r>
    </w:p>
  </w:footnote>
  <w:footnote w:type="continuationSeparator" w:id="0">
    <w:p w14:paraId="29587FE5" w14:textId="77777777" w:rsidR="00FC5DA5" w:rsidRDefault="00FC5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D575D" w14:textId="77777777" w:rsidR="00EF6658" w:rsidRDefault="00EF66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74A54" w14:textId="77777777" w:rsidR="00EF6658" w:rsidRDefault="00EF66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B0F7E" w14:textId="77777777" w:rsidR="00EF6658" w:rsidRDefault="00EF66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C785E"/>
    <w:multiLevelType w:val="hybridMultilevel"/>
    <w:tmpl w:val="ED28A840"/>
    <w:lvl w:ilvl="0" w:tplc="4D0C490E">
      <w:start w:val="1"/>
      <w:numFmt w:val="bullet"/>
      <w:lvlText w:val=""/>
      <w:lvlJc w:val="left"/>
      <w:pPr>
        <w:ind w:left="360" w:hanging="360"/>
      </w:pPr>
      <w:rPr>
        <w:rFonts w:ascii="Wingdings" w:hAnsi="Wingdings" w:hint="default"/>
      </w:rPr>
    </w:lvl>
    <w:lvl w:ilvl="1" w:tplc="FCEA3B88" w:tentative="1">
      <w:start w:val="1"/>
      <w:numFmt w:val="bullet"/>
      <w:lvlText w:val="o"/>
      <w:lvlJc w:val="left"/>
      <w:pPr>
        <w:ind w:left="1080" w:hanging="360"/>
      </w:pPr>
      <w:rPr>
        <w:rFonts w:ascii="Courier New" w:hAnsi="Courier New" w:cs="Courier New" w:hint="default"/>
      </w:rPr>
    </w:lvl>
    <w:lvl w:ilvl="2" w:tplc="2ECCCF04" w:tentative="1">
      <w:start w:val="1"/>
      <w:numFmt w:val="bullet"/>
      <w:lvlText w:val=""/>
      <w:lvlJc w:val="left"/>
      <w:pPr>
        <w:ind w:left="1800" w:hanging="360"/>
      </w:pPr>
      <w:rPr>
        <w:rFonts w:ascii="Wingdings" w:hAnsi="Wingdings" w:hint="default"/>
      </w:rPr>
    </w:lvl>
    <w:lvl w:ilvl="3" w:tplc="6924E382" w:tentative="1">
      <w:start w:val="1"/>
      <w:numFmt w:val="bullet"/>
      <w:lvlText w:val=""/>
      <w:lvlJc w:val="left"/>
      <w:pPr>
        <w:ind w:left="2520" w:hanging="360"/>
      </w:pPr>
      <w:rPr>
        <w:rFonts w:ascii="Symbol" w:hAnsi="Symbol" w:hint="default"/>
      </w:rPr>
    </w:lvl>
    <w:lvl w:ilvl="4" w:tplc="76DAFA68" w:tentative="1">
      <w:start w:val="1"/>
      <w:numFmt w:val="bullet"/>
      <w:lvlText w:val="o"/>
      <w:lvlJc w:val="left"/>
      <w:pPr>
        <w:ind w:left="3240" w:hanging="360"/>
      </w:pPr>
      <w:rPr>
        <w:rFonts w:ascii="Courier New" w:hAnsi="Courier New" w:cs="Courier New" w:hint="default"/>
      </w:rPr>
    </w:lvl>
    <w:lvl w:ilvl="5" w:tplc="01F46F02" w:tentative="1">
      <w:start w:val="1"/>
      <w:numFmt w:val="bullet"/>
      <w:lvlText w:val=""/>
      <w:lvlJc w:val="left"/>
      <w:pPr>
        <w:ind w:left="3960" w:hanging="360"/>
      </w:pPr>
      <w:rPr>
        <w:rFonts w:ascii="Wingdings" w:hAnsi="Wingdings" w:hint="default"/>
      </w:rPr>
    </w:lvl>
    <w:lvl w:ilvl="6" w:tplc="10FE6664" w:tentative="1">
      <w:start w:val="1"/>
      <w:numFmt w:val="bullet"/>
      <w:lvlText w:val=""/>
      <w:lvlJc w:val="left"/>
      <w:pPr>
        <w:ind w:left="4680" w:hanging="360"/>
      </w:pPr>
      <w:rPr>
        <w:rFonts w:ascii="Symbol" w:hAnsi="Symbol" w:hint="default"/>
      </w:rPr>
    </w:lvl>
    <w:lvl w:ilvl="7" w:tplc="6854CA06" w:tentative="1">
      <w:start w:val="1"/>
      <w:numFmt w:val="bullet"/>
      <w:lvlText w:val="o"/>
      <w:lvlJc w:val="left"/>
      <w:pPr>
        <w:ind w:left="5400" w:hanging="360"/>
      </w:pPr>
      <w:rPr>
        <w:rFonts w:ascii="Courier New" w:hAnsi="Courier New" w:cs="Courier New" w:hint="default"/>
      </w:rPr>
    </w:lvl>
    <w:lvl w:ilvl="8" w:tplc="F19A4952" w:tentative="1">
      <w:start w:val="1"/>
      <w:numFmt w:val="bullet"/>
      <w:lvlText w:val=""/>
      <w:lvlJc w:val="left"/>
      <w:pPr>
        <w:ind w:left="6120" w:hanging="360"/>
      </w:pPr>
      <w:rPr>
        <w:rFonts w:ascii="Wingdings" w:hAnsi="Wingdings" w:hint="default"/>
      </w:rPr>
    </w:lvl>
  </w:abstractNum>
  <w:num w:numId="1" w16cid:durableId="2132506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3tzAzNjM1MjO2tDRU0lEKTi0uzszPAykwqgUAojq7lywAAAA="/>
  </w:docVars>
  <w:rsids>
    <w:rsidRoot w:val="00127585"/>
    <w:rsid w:val="0000496F"/>
    <w:rsid w:val="0001193D"/>
    <w:rsid w:val="00067BC1"/>
    <w:rsid w:val="00092ED2"/>
    <w:rsid w:val="000C2BFF"/>
    <w:rsid w:val="00102752"/>
    <w:rsid w:val="00127585"/>
    <w:rsid w:val="001657C5"/>
    <w:rsid w:val="001D335E"/>
    <w:rsid w:val="001E7DD1"/>
    <w:rsid w:val="00203DA2"/>
    <w:rsid w:val="0021301C"/>
    <w:rsid w:val="00257B5A"/>
    <w:rsid w:val="00290796"/>
    <w:rsid w:val="002C6E91"/>
    <w:rsid w:val="0030364D"/>
    <w:rsid w:val="00312501"/>
    <w:rsid w:val="00342ECA"/>
    <w:rsid w:val="00361BB9"/>
    <w:rsid w:val="00394FBE"/>
    <w:rsid w:val="003B6651"/>
    <w:rsid w:val="003F1325"/>
    <w:rsid w:val="003F2863"/>
    <w:rsid w:val="004519C8"/>
    <w:rsid w:val="00465191"/>
    <w:rsid w:val="00496A74"/>
    <w:rsid w:val="005124B8"/>
    <w:rsid w:val="00562A8D"/>
    <w:rsid w:val="005E247B"/>
    <w:rsid w:val="005F751A"/>
    <w:rsid w:val="00630EE4"/>
    <w:rsid w:val="00670504"/>
    <w:rsid w:val="0068303E"/>
    <w:rsid w:val="006906CD"/>
    <w:rsid w:val="00707B64"/>
    <w:rsid w:val="00746400"/>
    <w:rsid w:val="007B43A1"/>
    <w:rsid w:val="007B73E7"/>
    <w:rsid w:val="0088707A"/>
    <w:rsid w:val="009070A8"/>
    <w:rsid w:val="00926D85"/>
    <w:rsid w:val="009C7BD4"/>
    <w:rsid w:val="009E33C8"/>
    <w:rsid w:val="00A027D4"/>
    <w:rsid w:val="00A45A25"/>
    <w:rsid w:val="00A54EC0"/>
    <w:rsid w:val="00AA4BF2"/>
    <w:rsid w:val="00B10A52"/>
    <w:rsid w:val="00B2613F"/>
    <w:rsid w:val="00B37FDE"/>
    <w:rsid w:val="00BA78C6"/>
    <w:rsid w:val="00C50F66"/>
    <w:rsid w:val="00C53EC0"/>
    <w:rsid w:val="00C61CDE"/>
    <w:rsid w:val="00D14012"/>
    <w:rsid w:val="00D27B35"/>
    <w:rsid w:val="00D40E7B"/>
    <w:rsid w:val="00D54F07"/>
    <w:rsid w:val="00D66803"/>
    <w:rsid w:val="00D70128"/>
    <w:rsid w:val="00D73736"/>
    <w:rsid w:val="00DB3486"/>
    <w:rsid w:val="00E86589"/>
    <w:rsid w:val="00EB6F05"/>
    <w:rsid w:val="00EF61D7"/>
    <w:rsid w:val="00EF6658"/>
    <w:rsid w:val="00F33B47"/>
    <w:rsid w:val="00F72F1F"/>
    <w:rsid w:val="00F76D7F"/>
    <w:rsid w:val="00F858B7"/>
    <w:rsid w:val="00FC38BA"/>
    <w:rsid w:val="00FC5DA5"/>
    <w:rsid w:val="00FD184C"/>
    <w:rsid w:val="00FF234C"/>
    <w:rsid w:val="00FF7DD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3BC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F0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72F1F"/>
    <w:pPr>
      <w:keepNext/>
      <w:keepLines/>
      <w:spacing w:before="240" w:after="0"/>
      <w:outlineLvl w:val="0"/>
    </w:pPr>
    <w:rPr>
      <w:rFonts w:eastAsiaTheme="majorEastAsia" w:cstheme="majorBidi"/>
      <w:b/>
      <w:color w:val="002060"/>
      <w:sz w:val="32"/>
      <w:szCs w:val="40"/>
    </w:rPr>
  </w:style>
  <w:style w:type="paragraph" w:styleId="Heading2">
    <w:name w:val="heading 2"/>
    <w:basedOn w:val="Normal"/>
    <w:next w:val="Normal"/>
    <w:link w:val="Heading2Char"/>
    <w:autoRedefine/>
    <w:uiPriority w:val="9"/>
    <w:unhideWhenUsed/>
    <w:qFormat/>
    <w:rsid w:val="00342ECA"/>
    <w:pPr>
      <w:keepNext/>
      <w:keepLines/>
      <w:spacing w:before="40" w:after="0"/>
      <w:outlineLvl w:val="1"/>
    </w:pPr>
    <w:rPr>
      <w:rFonts w:eastAsiaTheme="majorEastAsia" w:cstheme="majorBidi"/>
      <w:b/>
      <w:color w:val="000000" w:themeColor="text1"/>
      <w:sz w:val="28"/>
      <w:szCs w:val="32"/>
      <w:lang w:val="en-GB"/>
    </w:rPr>
  </w:style>
  <w:style w:type="paragraph" w:styleId="Heading3">
    <w:name w:val="heading 3"/>
    <w:basedOn w:val="Normal"/>
    <w:next w:val="Normal"/>
    <w:link w:val="Heading3Char"/>
    <w:autoRedefine/>
    <w:uiPriority w:val="9"/>
    <w:semiHidden/>
    <w:unhideWhenUsed/>
    <w:qFormat/>
    <w:rsid w:val="00A54EC0"/>
    <w:pPr>
      <w:keepNext/>
      <w:keepLines/>
      <w:spacing w:before="40" w:after="0"/>
      <w:outlineLvl w:val="2"/>
    </w:pPr>
    <w:rPr>
      <w:rFonts w:eastAsiaTheme="majorEastAsia" w:cstheme="majorBidi"/>
      <w:b/>
      <w:color w:val="000000" w:themeColor="text1"/>
      <w:sz w:val="26"/>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1F"/>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rsid w:val="00342ECA"/>
    <w:rPr>
      <w:rFonts w:ascii="Times New Roman" w:eastAsiaTheme="majorEastAsia" w:hAnsi="Times New Roman" w:cstheme="majorBidi"/>
      <w:b/>
      <w:color w:val="000000" w:themeColor="text1"/>
      <w:sz w:val="28"/>
      <w:szCs w:val="32"/>
      <w:lang w:val="en-GB"/>
    </w:rPr>
  </w:style>
  <w:style w:type="paragraph" w:styleId="TOCHeading">
    <w:name w:val="TOC Heading"/>
    <w:basedOn w:val="Heading1"/>
    <w:next w:val="Normal"/>
    <w:autoRedefine/>
    <w:uiPriority w:val="39"/>
    <w:unhideWhenUsed/>
    <w:qFormat/>
    <w:rsid w:val="003F1325"/>
    <w:pPr>
      <w:jc w:val="center"/>
      <w:outlineLvl w:val="9"/>
    </w:pPr>
    <w:rPr>
      <w:color w:val="auto"/>
      <w:szCs w:val="32"/>
      <w:lang w:bidi="ar-SA"/>
    </w:rPr>
  </w:style>
  <w:style w:type="character" w:customStyle="1" w:styleId="Heading3Char">
    <w:name w:val="Heading 3 Char"/>
    <w:basedOn w:val="DefaultParagraphFont"/>
    <w:link w:val="Heading3"/>
    <w:uiPriority w:val="9"/>
    <w:semiHidden/>
    <w:rsid w:val="00A54EC0"/>
    <w:rPr>
      <w:rFonts w:ascii="Times New Roman" w:eastAsiaTheme="majorEastAsia" w:hAnsi="Times New Roman" w:cstheme="majorBidi"/>
      <w:b/>
      <w:color w:val="000000" w:themeColor="text1"/>
      <w:sz w:val="26"/>
      <w:szCs w:val="30"/>
    </w:rPr>
  </w:style>
  <w:style w:type="paragraph" w:styleId="ListParagraph">
    <w:name w:val="List Paragraph"/>
    <w:basedOn w:val="Normal"/>
    <w:uiPriority w:val="34"/>
    <w:qFormat/>
    <w:rsid w:val="00FC38BA"/>
    <w:pPr>
      <w:ind w:left="720"/>
      <w:contextualSpacing/>
    </w:pPr>
    <w:rPr>
      <w:szCs w:val="22"/>
      <w:lang w:val="en-GB" w:bidi="ar-SA"/>
    </w:rPr>
  </w:style>
  <w:style w:type="paragraph" w:styleId="TOC1">
    <w:name w:val="toc 1"/>
    <w:basedOn w:val="Normal"/>
    <w:next w:val="Normal"/>
    <w:autoRedefine/>
    <w:uiPriority w:val="39"/>
    <w:unhideWhenUsed/>
    <w:rsid w:val="0030364D"/>
    <w:pPr>
      <w:spacing w:after="100"/>
    </w:pPr>
  </w:style>
  <w:style w:type="paragraph" w:styleId="TOC2">
    <w:name w:val="toc 2"/>
    <w:basedOn w:val="Normal"/>
    <w:next w:val="Normal"/>
    <w:autoRedefine/>
    <w:uiPriority w:val="39"/>
    <w:unhideWhenUsed/>
    <w:rsid w:val="0030364D"/>
    <w:pPr>
      <w:spacing w:after="100"/>
      <w:ind w:left="240"/>
    </w:pPr>
  </w:style>
  <w:style w:type="character" w:styleId="Hyperlink">
    <w:name w:val="Hyperlink"/>
    <w:basedOn w:val="DefaultParagraphFont"/>
    <w:uiPriority w:val="99"/>
    <w:unhideWhenUsed/>
    <w:rsid w:val="0030364D"/>
    <w:rPr>
      <w:color w:val="0563C1" w:themeColor="hyperlink"/>
      <w:u w:val="single"/>
    </w:rPr>
  </w:style>
  <w:style w:type="paragraph" w:styleId="Header">
    <w:name w:val="header"/>
    <w:basedOn w:val="Normal"/>
    <w:link w:val="HeaderChar"/>
    <w:uiPriority w:val="99"/>
    <w:unhideWhenUsed/>
    <w:rsid w:val="003F28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2863"/>
    <w:rPr>
      <w:rFonts w:ascii="Times New Roman" w:hAnsi="Times New Roman"/>
      <w:sz w:val="24"/>
    </w:rPr>
  </w:style>
  <w:style w:type="paragraph" w:styleId="Footer">
    <w:name w:val="footer"/>
    <w:basedOn w:val="Normal"/>
    <w:link w:val="FooterChar"/>
    <w:uiPriority w:val="99"/>
    <w:unhideWhenUsed/>
    <w:rsid w:val="003F28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286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3.wdp"/><Relationship Id="rId18" Type="http://schemas.openxmlformats.org/officeDocument/2006/relationships/image" Target="media/image6.png"/><Relationship Id="rId26" Type="http://schemas.openxmlformats.org/officeDocument/2006/relationships/image" Target="media/image10.png"/><Relationship Id="rId21" Type="http://schemas.microsoft.com/office/2007/relationships/hdphoto" Target="media/hdphoto7.wdp"/><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microsoft.com/office/2007/relationships/hdphoto" Target="media/hdphoto5.wdp"/><Relationship Id="rId25" Type="http://schemas.microsoft.com/office/2007/relationships/hdphoto" Target="media/hdphoto9.wdp"/><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image" Target="media/image9.pn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microsoft.com/office/2007/relationships/hdphoto" Target="media/hdphoto4.wdp"/><Relationship Id="rId23" Type="http://schemas.microsoft.com/office/2007/relationships/hdphoto" Target="media/hdphoto8.wdp"/><Relationship Id="rId28" Type="http://schemas.openxmlformats.org/officeDocument/2006/relationships/image" Target="media/image11.png"/><Relationship Id="rId36" Type="http://schemas.openxmlformats.org/officeDocument/2006/relationships/footer" Target="footer3.xml"/><Relationship Id="rId10" Type="http://schemas.openxmlformats.org/officeDocument/2006/relationships/image" Target="media/image2.png"/><Relationship Id="rId19" Type="http://schemas.microsoft.com/office/2007/relationships/hdphoto" Target="media/hdphoto6.wdp"/><Relationship Id="rId31"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image" Target="media/image8.png"/><Relationship Id="rId27" Type="http://schemas.microsoft.com/office/2007/relationships/hdphoto" Target="media/hdphoto10.wdp"/><Relationship Id="rId30" Type="http://schemas.openxmlformats.org/officeDocument/2006/relationships/image" Target="media/image13.png"/><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2C3AC-AA95-4468-A8E3-52E1A571D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2881</Words>
  <Characters>16426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2022-04-30T07:52:00Z</dcterms:created>
  <dcterms:modified xsi:type="dcterms:W3CDTF">2022-05-02T05:56:00Z</dcterms:modified>
</cp:coreProperties>
</file>