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0101C6" w:rsidP="00420348">
      <w:pPr>
        <w:jc w:val="center"/>
        <w:rPr>
          <w:b/>
          <w:sz w:val="36"/>
          <w:szCs w:val="36"/>
          <w:u w:val="single"/>
        </w:rPr>
      </w:pPr>
      <w:r>
        <w:rPr>
          <w:b/>
          <w:sz w:val="36"/>
          <w:szCs w:val="36"/>
          <w:u w:val="single"/>
        </w:rPr>
        <w:t>Witness Interview Theft Task Sheet</w:t>
      </w:r>
    </w:p>
    <w:p w:rsidR="00420348" w:rsidRDefault="000101C6" w:rsidP="00420348">
      <w:pPr>
        <w:jc w:val="center"/>
        <w:rPr>
          <w:b/>
          <w:sz w:val="36"/>
          <w:szCs w:val="36"/>
          <w:u w:val="single"/>
        </w:rPr>
      </w:pPr>
      <w:r>
        <w:rPr>
          <w:b/>
          <w:sz w:val="36"/>
          <w:szCs w:val="36"/>
          <w:u w:val="single"/>
        </w:rPr>
        <w:t>Scenari</w:t>
      </w:r>
      <w:r w:rsidR="003714B3">
        <w:rPr>
          <w:b/>
          <w:sz w:val="36"/>
          <w:szCs w:val="36"/>
          <w:u w:val="single"/>
        </w:rPr>
        <w:t>o 1 Theft by Shoplifting-Witness</w:t>
      </w:r>
      <w:r>
        <w:rPr>
          <w:b/>
          <w:sz w:val="36"/>
          <w:szCs w:val="36"/>
          <w:u w:val="single"/>
        </w:rPr>
        <w:t xml:space="preserve"> brief</w:t>
      </w:r>
    </w:p>
    <w:p w:rsidR="00420348" w:rsidRDefault="00420348" w:rsidP="00420348">
      <w:pPr>
        <w:jc w:val="both"/>
        <w:rPr>
          <w:b/>
          <w:sz w:val="36"/>
          <w:szCs w:val="36"/>
          <w:u w:val="single"/>
        </w:rPr>
      </w:pPr>
    </w:p>
    <w:p w:rsidR="003714B3"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details: </w:t>
      </w:r>
      <w:r>
        <w:rPr>
          <w:rFonts w:ascii="Arial" w:eastAsia="Times New Roman" w:hAnsi="Arial" w:cs="Arial"/>
          <w:sz w:val="24"/>
          <w:szCs w:val="24"/>
          <w:lang w:eastAsia="en-GB"/>
        </w:rPr>
        <w:tab/>
      </w:r>
      <w:r>
        <w:rPr>
          <w:rFonts w:ascii="Arial" w:eastAsia="Times New Roman" w:hAnsi="Arial" w:cs="Arial"/>
          <w:sz w:val="24"/>
          <w:szCs w:val="24"/>
          <w:lang w:eastAsia="en-GB"/>
        </w:rPr>
        <w:tab/>
        <w:t>(use your own name)</w:t>
      </w:r>
    </w:p>
    <w:p w:rsidR="003714B3" w:rsidRPr="00E80A9B"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Witness address: </w:t>
      </w:r>
      <w:r>
        <w:rPr>
          <w:rFonts w:ascii="Arial" w:eastAsia="Times New Roman" w:hAnsi="Arial" w:cs="Arial"/>
          <w:sz w:val="24"/>
          <w:szCs w:val="24"/>
          <w:lang w:eastAsia="en-GB"/>
        </w:rPr>
        <w:tab/>
      </w:r>
      <w:r>
        <w:rPr>
          <w:rFonts w:ascii="Arial" w:eastAsia="Times New Roman" w:hAnsi="Arial" w:cs="Arial"/>
          <w:sz w:val="24"/>
          <w:szCs w:val="24"/>
          <w:lang w:eastAsia="en-GB"/>
        </w:rPr>
        <w:tab/>
        <w:t>(you live above the shop)</w:t>
      </w:r>
    </w:p>
    <w:p w:rsidR="003714B3"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Location: </w:t>
      </w:r>
      <w:r>
        <w:rPr>
          <w:rFonts w:ascii="Arial" w:eastAsia="Times New Roman" w:hAnsi="Arial" w:cs="Arial"/>
          <w:sz w:val="24"/>
          <w:szCs w:val="24"/>
          <w:lang w:eastAsia="en-GB"/>
        </w:rPr>
        <w:tab/>
      </w:r>
      <w:r>
        <w:rPr>
          <w:rFonts w:ascii="Arial" w:eastAsia="Times New Roman" w:hAnsi="Arial" w:cs="Arial"/>
          <w:sz w:val="24"/>
          <w:szCs w:val="24"/>
          <w:lang w:eastAsia="en-GB"/>
        </w:rPr>
        <w:tab/>
      </w:r>
      <w:r>
        <w:rPr>
          <w:rFonts w:ascii="Arial" w:eastAsia="Times New Roman" w:hAnsi="Arial" w:cs="Arial"/>
          <w:sz w:val="24"/>
          <w:szCs w:val="24"/>
          <w:lang w:eastAsia="en-GB"/>
        </w:rPr>
        <w:tab/>
        <w:t>The Corner Shop, the Highway, Cwmbran</w:t>
      </w:r>
    </w:p>
    <w:p w:rsidR="003714B3"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Time of the incident: </w:t>
      </w:r>
      <w:r>
        <w:rPr>
          <w:rFonts w:ascii="Arial" w:eastAsia="Times New Roman" w:hAnsi="Arial" w:cs="Arial"/>
          <w:sz w:val="24"/>
          <w:szCs w:val="24"/>
          <w:lang w:eastAsia="en-GB"/>
        </w:rPr>
        <w:tab/>
        <w:t>This incident occurred this morning at 1000</w:t>
      </w:r>
    </w:p>
    <w:p w:rsidR="003714B3"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Offender type:</w:t>
      </w:r>
      <w:r>
        <w:rPr>
          <w:rFonts w:ascii="Arial" w:eastAsia="Times New Roman" w:hAnsi="Arial" w:cs="Arial"/>
          <w:sz w:val="24"/>
          <w:szCs w:val="24"/>
          <w:lang w:eastAsia="en-GB"/>
        </w:rPr>
        <w:tab/>
      </w:r>
      <w:r>
        <w:rPr>
          <w:rFonts w:ascii="Arial" w:eastAsia="Times New Roman" w:hAnsi="Arial" w:cs="Arial"/>
          <w:sz w:val="24"/>
          <w:szCs w:val="24"/>
          <w:lang w:eastAsia="en-GB"/>
        </w:rPr>
        <w:tab/>
        <w:t>Female</w:t>
      </w:r>
    </w:p>
    <w:p w:rsidR="003714B3" w:rsidRDefault="003714B3" w:rsidP="003714B3">
      <w:pPr>
        <w:spacing w:after="0" w:line="360" w:lineRule="auto"/>
        <w:rPr>
          <w:rFonts w:ascii="Arial" w:eastAsia="Times New Roman" w:hAnsi="Arial" w:cs="Arial"/>
          <w:sz w:val="24"/>
          <w:szCs w:val="24"/>
          <w:lang w:eastAsia="en-GB"/>
        </w:rPr>
      </w:pPr>
    </w:p>
    <w:p w:rsidR="003714B3" w:rsidRDefault="003714B3" w:rsidP="003714B3">
      <w:pPr>
        <w:spacing w:after="0" w:line="360" w:lineRule="auto"/>
        <w:rPr>
          <w:rFonts w:ascii="Arial" w:eastAsia="Times New Roman" w:hAnsi="Arial" w:cs="Arial"/>
          <w:sz w:val="24"/>
          <w:szCs w:val="24"/>
          <w:lang w:eastAsia="en-GB"/>
        </w:rPr>
      </w:pPr>
      <w:r w:rsidRPr="00225788">
        <w:rPr>
          <w:rFonts w:ascii="Arial" w:eastAsia="Times New Roman" w:hAnsi="Arial" w:cs="Arial"/>
          <w:sz w:val="24"/>
          <w:szCs w:val="24"/>
          <w:lang w:eastAsia="en-GB"/>
        </w:rPr>
        <w:t xml:space="preserve">You are employed to work as shop assistant in the corner shop at the junction of </w:t>
      </w:r>
      <w:proofErr w:type="spellStart"/>
      <w:r w:rsidRPr="00225788">
        <w:rPr>
          <w:rFonts w:ascii="Arial" w:eastAsia="Times New Roman" w:hAnsi="Arial" w:cs="Arial"/>
          <w:sz w:val="24"/>
          <w:szCs w:val="24"/>
          <w:lang w:eastAsia="en-GB"/>
        </w:rPr>
        <w:t>P</w:t>
      </w:r>
      <w:r>
        <w:rPr>
          <w:rFonts w:ascii="Arial" w:eastAsia="Times New Roman" w:hAnsi="Arial" w:cs="Arial"/>
          <w:sz w:val="24"/>
          <w:szCs w:val="24"/>
          <w:lang w:eastAsia="en-GB"/>
        </w:rPr>
        <w:t>ettingale</w:t>
      </w:r>
      <w:proofErr w:type="spellEnd"/>
      <w:r>
        <w:rPr>
          <w:rFonts w:ascii="Arial" w:eastAsia="Times New Roman" w:hAnsi="Arial" w:cs="Arial"/>
          <w:sz w:val="24"/>
          <w:szCs w:val="24"/>
          <w:lang w:eastAsia="en-GB"/>
        </w:rPr>
        <w:t xml:space="preserve"> Road</w:t>
      </w:r>
      <w:r w:rsidRPr="00225788">
        <w:rPr>
          <w:rFonts w:ascii="Arial" w:eastAsia="Times New Roman" w:hAnsi="Arial" w:cs="Arial"/>
          <w:sz w:val="24"/>
          <w:szCs w:val="24"/>
          <w:lang w:eastAsia="en-GB"/>
        </w:rPr>
        <w:t xml:space="preserve"> Lane and </w:t>
      </w:r>
      <w:r>
        <w:rPr>
          <w:rFonts w:ascii="Arial" w:eastAsia="Times New Roman" w:hAnsi="Arial" w:cs="Arial"/>
          <w:sz w:val="24"/>
          <w:szCs w:val="24"/>
          <w:lang w:eastAsia="en-GB"/>
        </w:rPr>
        <w:t>The Highway</w:t>
      </w:r>
      <w:r w:rsidRPr="00225788">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Your duties include serving customers, stocking shelves and cleaning around. </w:t>
      </w:r>
      <w:r w:rsidRPr="00225788">
        <w:rPr>
          <w:rFonts w:ascii="Arial" w:eastAsia="Times New Roman" w:hAnsi="Arial" w:cs="Arial"/>
          <w:sz w:val="24"/>
          <w:szCs w:val="24"/>
          <w:lang w:eastAsia="en-GB"/>
        </w:rPr>
        <w:t>You have worked in the shop for about five years</w:t>
      </w:r>
      <w:r>
        <w:rPr>
          <w:rFonts w:ascii="Arial" w:eastAsia="Times New Roman" w:hAnsi="Arial" w:cs="Arial"/>
          <w:sz w:val="24"/>
          <w:szCs w:val="24"/>
          <w:lang w:eastAsia="en-GB"/>
        </w:rPr>
        <w:t xml:space="preserve">. </w:t>
      </w:r>
      <w:r w:rsidRPr="00225788">
        <w:rPr>
          <w:rFonts w:ascii="Arial" w:eastAsia="Times New Roman" w:hAnsi="Arial" w:cs="Arial"/>
          <w:sz w:val="24"/>
          <w:szCs w:val="24"/>
          <w:lang w:eastAsia="en-GB"/>
        </w:rPr>
        <w:t xml:space="preserve">The </w:t>
      </w:r>
      <w:r>
        <w:rPr>
          <w:rFonts w:ascii="Arial" w:eastAsia="Times New Roman" w:hAnsi="Arial" w:cs="Arial"/>
          <w:sz w:val="24"/>
          <w:szCs w:val="24"/>
          <w:lang w:eastAsia="en-GB"/>
        </w:rPr>
        <w:t>shop has CCTV</w:t>
      </w:r>
      <w:r w:rsidRPr="00225788">
        <w:rPr>
          <w:rFonts w:ascii="Arial" w:eastAsia="Times New Roman" w:hAnsi="Arial" w:cs="Arial"/>
          <w:sz w:val="24"/>
          <w:szCs w:val="24"/>
          <w:lang w:eastAsia="en-GB"/>
        </w:rPr>
        <w:t xml:space="preserve"> fitted but this system does not record</w:t>
      </w:r>
      <w:r>
        <w:rPr>
          <w:rFonts w:ascii="Arial" w:eastAsia="Times New Roman" w:hAnsi="Arial" w:cs="Arial"/>
          <w:sz w:val="24"/>
          <w:szCs w:val="24"/>
          <w:lang w:eastAsia="en-GB"/>
        </w:rPr>
        <w:t>.</w:t>
      </w:r>
    </w:p>
    <w:p w:rsidR="003714B3" w:rsidRPr="00225788" w:rsidRDefault="003714B3" w:rsidP="003714B3">
      <w:pPr>
        <w:spacing w:after="0" w:line="360" w:lineRule="auto"/>
        <w:rPr>
          <w:rFonts w:ascii="Arial" w:eastAsia="Times New Roman" w:hAnsi="Arial" w:cs="Arial"/>
          <w:sz w:val="24"/>
          <w:szCs w:val="24"/>
          <w:lang w:eastAsia="en-GB"/>
        </w:rPr>
      </w:pPr>
    </w:p>
    <w:p w:rsidR="003714B3" w:rsidRDefault="003714B3" w:rsidP="003714B3">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You started work at 0800 hrs this morning.</w:t>
      </w:r>
    </w:p>
    <w:p w:rsidR="003714B3" w:rsidRDefault="003714B3" w:rsidP="003714B3">
      <w:pPr>
        <w:spacing w:after="0" w:line="360" w:lineRule="auto"/>
        <w:rPr>
          <w:rFonts w:ascii="Arial" w:eastAsia="Times New Roman" w:hAnsi="Arial" w:cs="Arial"/>
          <w:sz w:val="24"/>
          <w:szCs w:val="24"/>
          <w:lang w:eastAsia="en-GB"/>
        </w:rPr>
      </w:pPr>
    </w:p>
    <w:p w:rsidR="003714B3" w:rsidRPr="00704736" w:rsidRDefault="003714B3" w:rsidP="003714B3">
      <w:pPr>
        <w:spacing w:after="0" w:line="360" w:lineRule="auto"/>
        <w:jc w:val="center"/>
        <w:rPr>
          <w:rFonts w:ascii="Arial" w:eastAsia="Times New Roman" w:hAnsi="Arial" w:cs="Arial"/>
          <w:b/>
          <w:sz w:val="24"/>
          <w:szCs w:val="24"/>
          <w:lang w:eastAsia="en-GB"/>
        </w:rPr>
      </w:pPr>
      <w:r w:rsidRPr="00540B13">
        <w:rPr>
          <w:rFonts w:ascii="Arial" w:eastAsia="Times New Roman" w:hAnsi="Arial" w:cs="Arial"/>
          <w:b/>
          <w:sz w:val="24"/>
          <w:szCs w:val="24"/>
          <w:highlight w:val="cyan"/>
          <w:lang w:eastAsia="en-GB"/>
        </w:rPr>
        <w:t>!!</w:t>
      </w:r>
      <w:r w:rsidRPr="00540B13">
        <w:rPr>
          <w:rFonts w:ascii="Arial" w:eastAsia="Times New Roman" w:hAnsi="Arial" w:cs="Arial"/>
          <w:b/>
          <w:sz w:val="24"/>
          <w:szCs w:val="24"/>
          <w:highlight w:val="cyan"/>
          <w:lang w:eastAsia="en-GB"/>
        </w:rPr>
        <w:tab/>
        <w:t>Watch the film clip</w:t>
      </w:r>
      <w:r w:rsidR="00540B13" w:rsidRPr="00540B13">
        <w:rPr>
          <w:rFonts w:ascii="Arial" w:eastAsia="Times New Roman" w:hAnsi="Arial" w:cs="Arial"/>
          <w:b/>
          <w:sz w:val="24"/>
          <w:szCs w:val="24"/>
          <w:highlight w:val="cyan"/>
          <w:lang w:eastAsia="en-GB"/>
        </w:rPr>
        <w:t xml:space="preserve"> </w:t>
      </w:r>
      <w:r w:rsidRPr="00540B13">
        <w:rPr>
          <w:rFonts w:ascii="Arial" w:eastAsia="Times New Roman" w:hAnsi="Arial" w:cs="Arial"/>
          <w:b/>
          <w:sz w:val="24"/>
          <w:szCs w:val="24"/>
          <w:highlight w:val="cyan"/>
          <w:lang w:eastAsia="en-GB"/>
        </w:rPr>
        <w:tab/>
        <w:t>!!</w:t>
      </w:r>
    </w:p>
    <w:p w:rsidR="003714B3" w:rsidRDefault="003714B3" w:rsidP="003714B3">
      <w:pPr>
        <w:spacing w:after="0" w:line="360" w:lineRule="auto"/>
        <w:rPr>
          <w:rFonts w:ascii="Arial" w:eastAsia="Times New Roman" w:hAnsi="Arial" w:cs="Arial"/>
          <w:sz w:val="24"/>
          <w:szCs w:val="24"/>
          <w:lang w:eastAsia="en-GB"/>
        </w:rPr>
      </w:pPr>
    </w:p>
    <w:p w:rsidR="003714B3" w:rsidRDefault="003714B3" w:rsidP="003714B3">
      <w:pPr>
        <w:spacing w:after="0" w:line="360" w:lineRule="auto"/>
        <w:rPr>
          <w:rFonts w:ascii="Arial" w:eastAsia="Times New Roman" w:hAnsi="Arial" w:cs="Arial"/>
          <w:sz w:val="24"/>
          <w:szCs w:val="24"/>
          <w:lang w:eastAsia="en-GB"/>
        </w:rPr>
      </w:pPr>
    </w:p>
    <w:p w:rsidR="003714B3" w:rsidRDefault="00540B13" w:rsidP="003714B3">
      <w:pPr>
        <w:spacing w:line="360" w:lineRule="auto"/>
        <w:rPr>
          <w:rFonts w:ascii="Arial" w:hAnsi="Arial" w:cs="Arial"/>
        </w:rPr>
      </w:pPr>
      <w:r>
        <w:rPr>
          <w:rFonts w:ascii="Arial" w:eastAsia="Times New Roman" w:hAnsi="Arial" w:cs="Arial"/>
          <w:sz w:val="24"/>
          <w:szCs w:val="24"/>
          <w:lang w:eastAsia="en-GB"/>
        </w:rPr>
        <w:t>You recognised this suspect</w:t>
      </w:r>
      <w:r w:rsidR="003714B3">
        <w:rPr>
          <w:rFonts w:ascii="Arial" w:eastAsia="Times New Roman" w:hAnsi="Arial" w:cs="Arial"/>
          <w:sz w:val="24"/>
          <w:szCs w:val="24"/>
          <w:lang w:eastAsia="en-GB"/>
        </w:rPr>
        <w:t xml:space="preserve"> as someo</w:t>
      </w:r>
      <w:r>
        <w:rPr>
          <w:rFonts w:ascii="Arial" w:eastAsia="Times New Roman" w:hAnsi="Arial" w:cs="Arial"/>
          <w:sz w:val="24"/>
          <w:szCs w:val="24"/>
          <w:lang w:eastAsia="en-GB"/>
        </w:rPr>
        <w:t>ne who attended your school. They were</w:t>
      </w:r>
      <w:r w:rsidR="003714B3">
        <w:rPr>
          <w:rFonts w:ascii="Arial" w:eastAsia="Times New Roman" w:hAnsi="Arial" w:cs="Arial"/>
          <w:sz w:val="24"/>
          <w:szCs w:val="24"/>
          <w:lang w:eastAsia="en-GB"/>
        </w:rPr>
        <w:t xml:space="preserve"> not in the same year as you but was</w:t>
      </w:r>
      <w:r>
        <w:rPr>
          <w:rFonts w:ascii="Arial" w:eastAsia="Times New Roman" w:hAnsi="Arial" w:cs="Arial"/>
          <w:sz w:val="24"/>
          <w:szCs w:val="24"/>
          <w:lang w:eastAsia="en-GB"/>
        </w:rPr>
        <w:t xml:space="preserve"> well known in the school as they were</w:t>
      </w:r>
      <w:r w:rsidR="003714B3">
        <w:rPr>
          <w:rFonts w:ascii="Arial" w:eastAsia="Times New Roman" w:hAnsi="Arial" w:cs="Arial"/>
          <w:sz w:val="24"/>
          <w:szCs w:val="24"/>
          <w:lang w:eastAsia="en-GB"/>
        </w:rPr>
        <w:t xml:space="preserve"> in trouble so often. </w:t>
      </w:r>
      <w:r w:rsidR="003714B3" w:rsidRPr="00F3327A">
        <w:rPr>
          <w:rFonts w:ascii="Arial" w:eastAsia="Times New Roman" w:hAnsi="Arial" w:cs="Arial"/>
          <w:b/>
          <w:sz w:val="24"/>
          <w:szCs w:val="24"/>
          <w:lang w:eastAsia="en-GB"/>
        </w:rPr>
        <w:t>Use the name provided to you by your assessor.</w:t>
      </w:r>
    </w:p>
    <w:p w:rsidR="003714B3" w:rsidRDefault="003714B3" w:rsidP="003714B3">
      <w:pPr>
        <w:spacing w:line="360" w:lineRule="auto"/>
        <w:rPr>
          <w:noProof/>
          <w:lang w:eastAsia="en-GB"/>
        </w:rPr>
      </w:pPr>
    </w:p>
    <w:p w:rsidR="003714B3" w:rsidRDefault="003714B3" w:rsidP="00420348">
      <w:pPr>
        <w:jc w:val="both"/>
        <w:rPr>
          <w:b/>
          <w:sz w:val="36"/>
          <w:szCs w:val="36"/>
          <w:u w:val="single"/>
        </w:rPr>
      </w:pPr>
    </w:p>
    <w:p w:rsidR="00540B13" w:rsidRDefault="00540B13">
      <w:pPr>
        <w:rPr>
          <w:b/>
          <w:sz w:val="28"/>
          <w:szCs w:val="28"/>
          <w:u w:val="single"/>
        </w:rPr>
      </w:pPr>
    </w:p>
    <w:p w:rsidR="00540B13" w:rsidRDefault="00540B13">
      <w:pPr>
        <w:rPr>
          <w:b/>
          <w:sz w:val="28"/>
          <w:szCs w:val="28"/>
          <w:u w:val="single"/>
        </w:rPr>
      </w:pPr>
    </w:p>
    <w:p w:rsidR="00540B13" w:rsidRDefault="00540B13">
      <w:pPr>
        <w:rPr>
          <w:b/>
          <w:sz w:val="28"/>
          <w:szCs w:val="28"/>
          <w:u w:val="single"/>
        </w:rPr>
      </w:pPr>
    </w:p>
    <w:p w:rsidR="00540B13" w:rsidRDefault="00540B13">
      <w:pPr>
        <w:rPr>
          <w:b/>
          <w:sz w:val="28"/>
          <w:szCs w:val="28"/>
          <w:u w:val="single"/>
        </w:rPr>
      </w:pPr>
    </w:p>
    <w:p w:rsidR="00BD1C22" w:rsidRPr="004900BD" w:rsidRDefault="004900BD">
      <w:pPr>
        <w:rPr>
          <w:b/>
          <w:sz w:val="28"/>
          <w:szCs w:val="28"/>
          <w:u w:val="single"/>
        </w:rPr>
      </w:pPr>
      <w:bookmarkStart w:id="0" w:name="_GoBack"/>
      <w:bookmarkEnd w:id="0"/>
      <w:r w:rsidRPr="004900BD">
        <w:rPr>
          <w:b/>
          <w:sz w:val="28"/>
          <w:szCs w:val="28"/>
          <w:u w:val="single"/>
        </w:rPr>
        <w:lastRenderedPageBreak/>
        <w:t>Aims of the Scenario</w:t>
      </w:r>
    </w:p>
    <w:p w:rsidR="004900BD" w:rsidRDefault="004900BD">
      <w:pPr>
        <w:rPr>
          <w:sz w:val="24"/>
          <w:szCs w:val="24"/>
        </w:rPr>
      </w:pPr>
    </w:p>
    <w:p w:rsidR="004900BD" w:rsidRDefault="004900BD" w:rsidP="004900BD">
      <w:pPr>
        <w:pStyle w:val="ListParagraph"/>
        <w:numPr>
          <w:ilvl w:val="0"/>
          <w:numId w:val="13"/>
        </w:numPr>
        <w:rPr>
          <w:sz w:val="28"/>
          <w:szCs w:val="28"/>
        </w:rPr>
      </w:pPr>
      <w:r w:rsidRPr="004900BD">
        <w:rPr>
          <w:sz w:val="28"/>
          <w:szCs w:val="28"/>
        </w:rPr>
        <w:t>The aim of investigative interviewing is to obtain accurate and reliable accounts from victims, witnesses or suspects about matters under police investigation.</w:t>
      </w:r>
    </w:p>
    <w:p w:rsidR="004900BD" w:rsidRPr="004900BD" w:rsidRDefault="004900BD" w:rsidP="004900BD">
      <w:pPr>
        <w:pStyle w:val="ListParagraph"/>
        <w:numPr>
          <w:ilvl w:val="0"/>
          <w:numId w:val="13"/>
        </w:numPr>
        <w:rPr>
          <w:sz w:val="28"/>
          <w:szCs w:val="28"/>
        </w:rPr>
      </w:pPr>
      <w:r w:rsidRPr="004900BD">
        <w:rPr>
          <w:sz w:val="28"/>
          <w:szCs w:val="28"/>
        </w:rPr>
        <w:t>Investigators must act fairly when questioning victims, witnesses or suspects. Vulnerable people must be treated with particular consideration at all times.</w:t>
      </w:r>
    </w:p>
    <w:p w:rsidR="004900BD" w:rsidRPr="004900BD" w:rsidRDefault="004900BD" w:rsidP="004900BD">
      <w:pPr>
        <w:pStyle w:val="ListParagraph"/>
        <w:numPr>
          <w:ilvl w:val="0"/>
          <w:numId w:val="13"/>
        </w:numPr>
        <w:rPr>
          <w:sz w:val="28"/>
          <w:szCs w:val="28"/>
        </w:rPr>
      </w:pPr>
      <w:r w:rsidRPr="004900BD">
        <w:rPr>
          <w:sz w:val="28"/>
          <w:szCs w:val="28"/>
        </w:rPr>
        <w:t>Investigative interviewing should be approached with an investigative mind-set. Accounts obtained from the person who is being interviewed should always be tested against what the interviewer already knows or what can reasonably be established.</w:t>
      </w:r>
    </w:p>
    <w:p w:rsidR="005156C4" w:rsidRDefault="005156C4" w:rsidP="005156C4">
      <w:pPr>
        <w:pStyle w:val="ListParagraph"/>
        <w:numPr>
          <w:ilvl w:val="0"/>
          <w:numId w:val="13"/>
        </w:numPr>
        <w:rPr>
          <w:sz w:val="28"/>
          <w:szCs w:val="28"/>
        </w:rPr>
      </w:pPr>
      <w:r w:rsidRPr="005156C4">
        <w:rPr>
          <w:sz w:val="28"/>
          <w:szCs w:val="28"/>
        </w:rPr>
        <w:t>When conducting an interview, investigators are free to ask a wide range of questions in order to obtain material which may assist an investigation.</w:t>
      </w:r>
    </w:p>
    <w:p w:rsidR="005156C4" w:rsidRDefault="005156C4" w:rsidP="005156C4">
      <w:pPr>
        <w:pStyle w:val="ListParagraph"/>
        <w:numPr>
          <w:ilvl w:val="0"/>
          <w:numId w:val="13"/>
        </w:numPr>
        <w:rPr>
          <w:sz w:val="28"/>
          <w:szCs w:val="28"/>
        </w:rPr>
      </w:pPr>
      <w:r w:rsidRPr="00AC351E">
        <w:rPr>
          <w:sz w:val="28"/>
          <w:szCs w:val="28"/>
        </w:rPr>
        <w:t>Investigators should recognise the positive impact of an early admission in the context of the criminal justice system.</w:t>
      </w:r>
    </w:p>
    <w:p w:rsidR="005156C4" w:rsidRPr="005156C4" w:rsidRDefault="005156C4" w:rsidP="005156C4">
      <w:pPr>
        <w:pStyle w:val="ListParagraph"/>
        <w:numPr>
          <w:ilvl w:val="0"/>
          <w:numId w:val="13"/>
        </w:numPr>
        <w:rPr>
          <w:sz w:val="28"/>
          <w:szCs w:val="28"/>
        </w:rPr>
      </w:pPr>
      <w:r w:rsidRPr="005156C4">
        <w:rPr>
          <w:sz w:val="28"/>
          <w:szCs w:val="28"/>
        </w:rPr>
        <w:t>Investigators are not bound to accept the first answer given. Questioning is not unfair merely because it is persistent.</w:t>
      </w:r>
    </w:p>
    <w:p w:rsidR="005156C4" w:rsidRPr="005156C4" w:rsidRDefault="005156C4" w:rsidP="005156C4">
      <w:pPr>
        <w:pStyle w:val="ListParagraph"/>
        <w:numPr>
          <w:ilvl w:val="0"/>
          <w:numId w:val="13"/>
        </w:numPr>
        <w:rPr>
          <w:sz w:val="28"/>
          <w:szCs w:val="28"/>
        </w:rPr>
      </w:pPr>
      <w:r w:rsidRPr="005156C4">
        <w:rPr>
          <w:sz w:val="28"/>
          <w:szCs w:val="28"/>
        </w:rPr>
        <w:t>Even when the right of silence is exercised by a suspect, investigators have a responsibility to put questions to them.</w:t>
      </w:r>
    </w:p>
    <w:p w:rsidR="005156C4" w:rsidRPr="005156C4" w:rsidRDefault="005156C4" w:rsidP="005156C4">
      <w:pPr>
        <w:pStyle w:val="ListParagraph"/>
        <w:rPr>
          <w:sz w:val="28"/>
          <w:szCs w:val="28"/>
        </w:rPr>
      </w:pPr>
    </w:p>
    <w:p w:rsidR="004900BD" w:rsidRPr="005156C4" w:rsidRDefault="004900BD" w:rsidP="005156C4">
      <w:pPr>
        <w:ind w:left="360"/>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AC351E" w:rsidRDefault="004900BD" w:rsidP="004900BD">
      <w:pPr>
        <w:rPr>
          <w:sz w:val="20"/>
          <w:szCs w:val="20"/>
        </w:rPr>
      </w:pPr>
    </w:p>
    <w:p w:rsidR="004900BD" w:rsidRPr="00C20A3B" w:rsidRDefault="004900BD" w:rsidP="004900BD">
      <w:pPr>
        <w:rPr>
          <w:sz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4900BD" w:rsidRDefault="004900BD">
      <w:pPr>
        <w:rPr>
          <w:sz w:val="24"/>
          <w:szCs w:val="24"/>
        </w:rPr>
      </w:pPr>
    </w:p>
    <w:p w:rsidR="00A30027" w:rsidRPr="00315217" w:rsidRDefault="004107B3" w:rsidP="00A30027">
      <w:pPr>
        <w:rPr>
          <w:b/>
          <w:sz w:val="28"/>
          <w:szCs w:val="24"/>
          <w:u w:val="single"/>
        </w:rPr>
      </w:pPr>
      <w:r>
        <w:rPr>
          <w:b/>
          <w:sz w:val="28"/>
          <w:szCs w:val="24"/>
          <w:u w:val="single"/>
        </w:rPr>
        <w:lastRenderedPageBreak/>
        <w:t>Outcome of the S</w:t>
      </w:r>
      <w:r w:rsidR="00A30027" w:rsidRPr="00315217">
        <w:rPr>
          <w:b/>
          <w:sz w:val="28"/>
          <w:szCs w:val="24"/>
          <w:u w:val="single"/>
        </w:rPr>
        <w:t>cenario</w:t>
      </w:r>
    </w:p>
    <w:p w:rsidR="004107B3" w:rsidRDefault="004107B3" w:rsidP="00694E01">
      <w:pPr>
        <w:rPr>
          <w:b/>
          <w:sz w:val="28"/>
          <w:szCs w:val="28"/>
          <w:u w:val="single"/>
        </w:rPr>
      </w:pPr>
    </w:p>
    <w:p w:rsidR="00B1763F" w:rsidRPr="00013198" w:rsidRDefault="00013198" w:rsidP="00013198">
      <w:pPr>
        <w:numPr>
          <w:ilvl w:val="0"/>
          <w:numId w:val="12"/>
        </w:numPr>
        <w:rPr>
          <w:sz w:val="28"/>
          <w:szCs w:val="28"/>
        </w:rPr>
      </w:pPr>
      <w:r>
        <w:rPr>
          <w:sz w:val="28"/>
          <w:szCs w:val="28"/>
        </w:rPr>
        <w:t>Aim</w:t>
      </w:r>
      <w:r w:rsidR="000C67F8" w:rsidRPr="00013198">
        <w:rPr>
          <w:sz w:val="28"/>
          <w:szCs w:val="28"/>
        </w:rPr>
        <w:t xml:space="preserve">: To Provide interviewers with the competence to prepare and </w:t>
      </w:r>
      <w:r w:rsidRPr="00013198">
        <w:rPr>
          <w:sz w:val="28"/>
          <w:szCs w:val="28"/>
        </w:rPr>
        <w:t>plan interviews</w:t>
      </w:r>
      <w:r w:rsidR="000C67F8" w:rsidRPr="00013198">
        <w:rPr>
          <w:sz w:val="28"/>
          <w:szCs w:val="28"/>
        </w:rPr>
        <w:t xml:space="preserve"> with suspects.</w:t>
      </w:r>
    </w:p>
    <w:p w:rsidR="00B1763F" w:rsidRPr="00013198" w:rsidRDefault="000C67F8" w:rsidP="00013198">
      <w:pPr>
        <w:numPr>
          <w:ilvl w:val="0"/>
          <w:numId w:val="12"/>
        </w:numPr>
        <w:rPr>
          <w:sz w:val="28"/>
          <w:szCs w:val="28"/>
        </w:rPr>
      </w:pPr>
      <w:r w:rsidRPr="00013198">
        <w:rPr>
          <w:sz w:val="28"/>
          <w:szCs w:val="28"/>
        </w:rPr>
        <w:t>Objectives</w:t>
      </w:r>
    </w:p>
    <w:p w:rsidR="00B1763F" w:rsidRPr="00013198" w:rsidRDefault="000C67F8" w:rsidP="00013198">
      <w:pPr>
        <w:numPr>
          <w:ilvl w:val="0"/>
          <w:numId w:val="12"/>
        </w:numPr>
        <w:rPr>
          <w:sz w:val="28"/>
          <w:szCs w:val="28"/>
        </w:rPr>
      </w:pPr>
      <w:r w:rsidRPr="00013198">
        <w:rPr>
          <w:sz w:val="28"/>
          <w:szCs w:val="28"/>
        </w:rPr>
        <w:t>Assess information gathered about  suspect(s)</w:t>
      </w:r>
    </w:p>
    <w:p w:rsidR="00B1763F" w:rsidRPr="00013198" w:rsidRDefault="000C67F8" w:rsidP="00013198">
      <w:pPr>
        <w:numPr>
          <w:ilvl w:val="0"/>
          <w:numId w:val="12"/>
        </w:numPr>
        <w:rPr>
          <w:sz w:val="28"/>
          <w:szCs w:val="28"/>
        </w:rPr>
      </w:pPr>
      <w:r w:rsidRPr="00013198">
        <w:rPr>
          <w:sz w:val="28"/>
          <w:szCs w:val="28"/>
        </w:rPr>
        <w:t>Assess the type and current condition of the suspect to inform the approach to the interview in accordance with legal requirements.</w:t>
      </w:r>
    </w:p>
    <w:p w:rsidR="00B1763F" w:rsidRPr="00013198" w:rsidRDefault="000C67F8" w:rsidP="00013198">
      <w:pPr>
        <w:numPr>
          <w:ilvl w:val="0"/>
          <w:numId w:val="12"/>
        </w:numPr>
        <w:rPr>
          <w:sz w:val="28"/>
          <w:szCs w:val="28"/>
        </w:rPr>
      </w:pPr>
      <w:r w:rsidRPr="00013198">
        <w:rPr>
          <w:sz w:val="28"/>
          <w:szCs w:val="28"/>
        </w:rPr>
        <w:t xml:space="preserve">Establish the correct interview approach utilising the engage and explain phase aide memoir </w:t>
      </w:r>
    </w:p>
    <w:p w:rsidR="00B1763F" w:rsidRPr="00013198" w:rsidRDefault="000C67F8" w:rsidP="00013198">
      <w:pPr>
        <w:numPr>
          <w:ilvl w:val="0"/>
          <w:numId w:val="12"/>
        </w:numPr>
        <w:rPr>
          <w:sz w:val="28"/>
          <w:szCs w:val="28"/>
        </w:rPr>
      </w:pPr>
      <w:r w:rsidRPr="00013198">
        <w:rPr>
          <w:sz w:val="28"/>
          <w:szCs w:val="28"/>
        </w:rPr>
        <w:t>Identify the nature of the allegation and identify investigative important information</w:t>
      </w:r>
    </w:p>
    <w:p w:rsidR="00B1763F" w:rsidRPr="00013198" w:rsidRDefault="000C67F8" w:rsidP="00013198">
      <w:pPr>
        <w:numPr>
          <w:ilvl w:val="0"/>
          <w:numId w:val="12"/>
        </w:numPr>
        <w:rPr>
          <w:sz w:val="28"/>
          <w:szCs w:val="28"/>
        </w:rPr>
      </w:pPr>
      <w:r w:rsidRPr="00013198">
        <w:rPr>
          <w:sz w:val="28"/>
          <w:szCs w:val="28"/>
        </w:rPr>
        <w:t>Produce a written interview plan that takes account of the suspect assessment , the needs of the investigation and legal requirements</w:t>
      </w:r>
    </w:p>
    <w:p w:rsidR="00B1763F" w:rsidRPr="00013198" w:rsidRDefault="000C67F8" w:rsidP="00013198">
      <w:pPr>
        <w:numPr>
          <w:ilvl w:val="0"/>
          <w:numId w:val="12"/>
        </w:numPr>
        <w:rPr>
          <w:sz w:val="28"/>
          <w:szCs w:val="28"/>
        </w:rPr>
      </w:pPr>
      <w:r w:rsidRPr="00013198">
        <w:rPr>
          <w:sz w:val="28"/>
          <w:szCs w:val="28"/>
        </w:rPr>
        <w:t>Select and set up t</w:t>
      </w:r>
      <w:r w:rsidR="00013198">
        <w:rPr>
          <w:sz w:val="28"/>
          <w:szCs w:val="28"/>
        </w:rPr>
        <w:t>he necessary interview location</w:t>
      </w:r>
      <w:r w:rsidRPr="00013198">
        <w:rPr>
          <w:sz w:val="28"/>
          <w:szCs w:val="28"/>
        </w:rPr>
        <w:t>, resources and personnel.</w:t>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235993" w:rsidP="00694E01">
      <w:pPr>
        <w:rPr>
          <w:sz w:val="28"/>
          <w:szCs w:val="28"/>
        </w:rPr>
      </w:pPr>
      <w:r>
        <w:rPr>
          <w:noProof/>
          <w:lang w:eastAsia="en-GB"/>
        </w:rPr>
        <w:lastRenderedPageBreak/>
        <w:drawing>
          <wp:inline distT="0" distB="0" distL="0" distR="0" wp14:anchorId="29727796" wp14:editId="1BD46688">
            <wp:extent cx="5731510" cy="32778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77870"/>
                    </a:xfrm>
                    <a:prstGeom prst="rect">
                      <a:avLst/>
                    </a:prstGeom>
                  </pic:spPr>
                </pic:pic>
              </a:graphicData>
            </a:graphic>
          </wp:inline>
        </w:drawing>
      </w:r>
    </w:p>
    <w:p w:rsidR="004107B3" w:rsidRDefault="004107B3" w:rsidP="00694E01">
      <w:pPr>
        <w:rPr>
          <w:sz w:val="28"/>
          <w:szCs w:val="28"/>
        </w:rPr>
      </w:pPr>
    </w:p>
    <w:p w:rsidR="004107B3" w:rsidRDefault="00235993" w:rsidP="00694E01">
      <w:pPr>
        <w:rPr>
          <w:sz w:val="28"/>
          <w:szCs w:val="28"/>
        </w:rPr>
      </w:pPr>
      <w:r>
        <w:rPr>
          <w:noProof/>
          <w:lang w:eastAsia="en-GB"/>
        </w:rPr>
        <w:drawing>
          <wp:inline distT="0" distB="0" distL="0" distR="0" wp14:anchorId="33D0BE12" wp14:editId="75F64A67">
            <wp:extent cx="5731510" cy="32994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9946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3714B3" w:rsidRDefault="003714B3" w:rsidP="00694E01">
      <w:pPr>
        <w:rPr>
          <w:sz w:val="28"/>
          <w:szCs w:val="28"/>
        </w:rPr>
      </w:pPr>
    </w:p>
    <w:p w:rsidR="003714B3" w:rsidRDefault="003714B3" w:rsidP="00694E01">
      <w:pPr>
        <w:rPr>
          <w:sz w:val="28"/>
          <w:szCs w:val="28"/>
        </w:rPr>
      </w:pPr>
    </w:p>
    <w:p w:rsidR="003714B3" w:rsidRDefault="003714B3" w:rsidP="00694E01">
      <w:pPr>
        <w:rPr>
          <w:sz w:val="28"/>
          <w:szCs w:val="28"/>
        </w:rPr>
      </w:pPr>
    </w:p>
    <w:p w:rsidR="003714B3" w:rsidRDefault="003714B3" w:rsidP="00694E01">
      <w:pPr>
        <w:rPr>
          <w:sz w:val="28"/>
          <w:szCs w:val="28"/>
        </w:rPr>
      </w:pPr>
    </w:p>
    <w:p w:rsidR="004107B3" w:rsidRDefault="004107B3" w:rsidP="00694E01">
      <w:pPr>
        <w:rPr>
          <w:sz w:val="28"/>
          <w:szCs w:val="28"/>
        </w:rPr>
      </w:pPr>
    </w:p>
    <w:p w:rsidR="00235993" w:rsidRDefault="00235993" w:rsidP="00694E01">
      <w:pPr>
        <w:rPr>
          <w:sz w:val="28"/>
          <w:szCs w:val="28"/>
        </w:rPr>
      </w:pPr>
      <w:r>
        <w:rPr>
          <w:noProof/>
          <w:lang w:eastAsia="en-GB"/>
        </w:rPr>
        <w:drawing>
          <wp:inline distT="0" distB="0" distL="0" distR="0" wp14:anchorId="4C884840" wp14:editId="4D42D587">
            <wp:extent cx="5731510" cy="6203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6203950"/>
                    </a:xfrm>
                    <a:prstGeom prst="rect">
                      <a:avLst/>
                    </a:prstGeom>
                  </pic:spPr>
                </pic:pic>
              </a:graphicData>
            </a:graphic>
          </wp:inline>
        </w:drawing>
      </w: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4107B3" w:rsidRDefault="004107B3" w:rsidP="00694E01">
      <w:pPr>
        <w:rPr>
          <w:sz w:val="28"/>
          <w:szCs w:val="28"/>
        </w:rPr>
      </w:pPr>
    </w:p>
    <w:p w:rsidR="000C67F8" w:rsidRPr="000C67F8" w:rsidRDefault="000C67F8" w:rsidP="000C67F8">
      <w:pPr>
        <w:pStyle w:val="first"/>
        <w:rPr>
          <w:rFonts w:ascii="Arial" w:hAnsi="Arial" w:cs="Arial"/>
          <w:b/>
          <w:color w:val="000000"/>
          <w:sz w:val="28"/>
          <w:u w:val="single"/>
        </w:rPr>
      </w:pPr>
      <w:r w:rsidRPr="000C67F8">
        <w:rPr>
          <w:rFonts w:ascii="Arial" w:hAnsi="Arial" w:cs="Arial"/>
          <w:b/>
          <w:color w:val="000000"/>
          <w:sz w:val="28"/>
          <w:u w:val="single"/>
        </w:rPr>
        <w:t>Section 1 of the Theft Act 1968 provides the legal definition of theft.</w:t>
      </w:r>
    </w:p>
    <w:p w:rsidR="000C67F8" w:rsidRDefault="000C67F8" w:rsidP="000C67F8">
      <w:pPr>
        <w:pStyle w:val="NormalWeb"/>
        <w:spacing w:after="0"/>
        <w:rPr>
          <w:rFonts w:ascii="&amp;quot" w:hAnsi="&amp;quot"/>
          <w:color w:val="000000"/>
        </w:rPr>
      </w:pPr>
      <w:r>
        <w:rPr>
          <w:rFonts w:ascii="&amp;quot" w:hAnsi="&amp;quot"/>
          <w:color w:val="000000"/>
        </w:rPr>
        <w:t xml:space="preserve">1(1) A person is guilty of theft if he </w:t>
      </w:r>
      <w:hyperlink r:id="rId10" w:history="1">
        <w:r>
          <w:rPr>
            <w:rStyle w:val="Hyperlink"/>
            <w:rFonts w:ascii="&amp;quot" w:hAnsi="&amp;quot"/>
          </w:rPr>
          <w:t>dishonestly</w:t>
        </w:r>
      </w:hyperlink>
      <w:r>
        <w:rPr>
          <w:rFonts w:ascii="&amp;quot" w:hAnsi="&amp;quot"/>
          <w:color w:val="000000"/>
        </w:rPr>
        <w:t> </w:t>
      </w:r>
      <w:hyperlink r:id="rId11" w:history="1">
        <w:r>
          <w:rPr>
            <w:rStyle w:val="Hyperlink"/>
            <w:rFonts w:ascii="&amp;quot" w:hAnsi="&amp;quot"/>
          </w:rPr>
          <w:t>appropriates</w:t>
        </w:r>
      </w:hyperlink>
      <w:r>
        <w:rPr>
          <w:rFonts w:ascii="&amp;quot" w:hAnsi="&amp;quot"/>
          <w:color w:val="000000"/>
        </w:rPr>
        <w:t> </w:t>
      </w:r>
      <w:hyperlink r:id="rId12" w:history="1">
        <w:r>
          <w:rPr>
            <w:rStyle w:val="Hyperlink"/>
            <w:rFonts w:ascii="&amp;quot" w:hAnsi="&amp;quot"/>
          </w:rPr>
          <w:t>property</w:t>
        </w:r>
      </w:hyperlink>
      <w:r>
        <w:rPr>
          <w:rFonts w:ascii="&amp;quot" w:hAnsi="&amp;quot"/>
          <w:color w:val="000000"/>
        </w:rPr>
        <w:t> </w:t>
      </w:r>
      <w:hyperlink r:id="rId13" w:history="1">
        <w:r>
          <w:rPr>
            <w:rStyle w:val="Hyperlink"/>
            <w:rFonts w:ascii="&amp;quot" w:hAnsi="&amp;quot"/>
          </w:rPr>
          <w:t>belonging to another</w:t>
        </w:r>
      </w:hyperlink>
      <w:r>
        <w:rPr>
          <w:rFonts w:ascii="&amp;quot" w:hAnsi="&amp;quot"/>
          <w:color w:val="000000"/>
        </w:rPr>
        <w:t> </w:t>
      </w:r>
      <w:hyperlink r:id="rId14" w:history="1">
        <w:r>
          <w:rPr>
            <w:rStyle w:val="Hyperlink"/>
            <w:rFonts w:ascii="&amp;quot" w:hAnsi="&amp;quot"/>
          </w:rPr>
          <w:t>with the intention of permanently depriving the other of it</w:t>
        </w:r>
      </w:hyperlink>
      <w:r>
        <w:rPr>
          <w:rFonts w:ascii="&amp;quot" w:hAnsi="&amp;quot"/>
          <w:color w:val="000000"/>
        </w:rPr>
        <w:t xml:space="preserve"> and 'thief' and 'steal' shall be construed accordingly. </w:t>
      </w:r>
    </w:p>
    <w:p w:rsidR="000C67F8" w:rsidRDefault="000C67F8" w:rsidP="000C67F8">
      <w:pPr>
        <w:pStyle w:val="NormalWeb"/>
        <w:rPr>
          <w:rFonts w:ascii="&amp;quot" w:hAnsi="&amp;quot"/>
          <w:color w:val="000000"/>
        </w:rPr>
      </w:pPr>
      <w:r>
        <w:rPr>
          <w:rFonts w:ascii="&amp;quot" w:hAnsi="&amp;quot"/>
          <w:color w:val="000000"/>
        </w:rPr>
        <w:t>1(2) It is immaterial whether the appropriation is made with a view to gain, or is made for the thief's own benefit.</w:t>
      </w:r>
    </w:p>
    <w:p w:rsidR="000C67F8" w:rsidRDefault="000C67F8" w:rsidP="000C67F8">
      <w:pPr>
        <w:pStyle w:val="NormalWeb"/>
        <w:rPr>
          <w:rFonts w:ascii="&amp;quot" w:hAnsi="&amp;quot"/>
          <w:color w:val="000000"/>
        </w:rPr>
      </w:pPr>
      <w:r>
        <w:rPr>
          <w:rFonts w:ascii="&amp;quot" w:hAnsi="&amp;quot"/>
          <w:color w:val="000000"/>
        </w:rPr>
        <w:t>1(3) the five following sections of this Act shall have effect as regards the interpretation and operation of this section (and, except as otherwise provided by this Act, shall apply only for purposes of this section).</w:t>
      </w:r>
    </w:p>
    <w:p w:rsidR="000C67F8" w:rsidRDefault="000C67F8" w:rsidP="000C67F8">
      <w:pPr>
        <w:pStyle w:val="last"/>
        <w:spacing w:after="0"/>
        <w:rPr>
          <w:rFonts w:ascii="&amp;quot" w:hAnsi="&amp;quot"/>
          <w:color w:val="000000"/>
        </w:rPr>
      </w:pPr>
      <w:r>
        <w:rPr>
          <w:rStyle w:val="Strong"/>
          <w:rFonts w:ascii="&amp;quot" w:hAnsi="&amp;quot"/>
          <w:color w:val="000000"/>
        </w:rPr>
        <w:t xml:space="preserve">Notes </w:t>
      </w:r>
      <w:r>
        <w:rPr>
          <w:rFonts w:ascii="&amp;quot" w:hAnsi="&amp;quot"/>
          <w:b/>
          <w:bCs/>
          <w:color w:val="000000"/>
        </w:rPr>
        <w:br/>
      </w:r>
      <w:r>
        <w:rPr>
          <w:rStyle w:val="Emphasis"/>
          <w:rFonts w:ascii="&amp;quot" w:hAnsi="&amp;quot"/>
          <w:color w:val="000000"/>
        </w:rPr>
        <w:t xml:space="preserve">(i) The wording which makes the above an offence is found in section 7 of the Act. All five of these elements must be proved to obtain a conviction. The term 'property' in this Act is not the same as that in the offence of </w:t>
      </w:r>
      <w:hyperlink r:id="rId15" w:history="1">
        <w:r>
          <w:rPr>
            <w:rStyle w:val="Hyperlink"/>
            <w:rFonts w:ascii="&amp;quot" w:hAnsi="&amp;quot"/>
            <w:i/>
            <w:iCs/>
          </w:rPr>
          <w:t>criminal damage</w:t>
        </w:r>
      </w:hyperlink>
      <w:r>
        <w:rPr>
          <w:rStyle w:val="Emphasis"/>
          <w:rFonts w:ascii="&amp;quot" w:hAnsi="&amp;quot"/>
          <w:color w:val="000000"/>
        </w:rPr>
        <w:t>.</w:t>
      </w:r>
      <w:r>
        <w:rPr>
          <w:rFonts w:ascii="&amp;quot" w:hAnsi="&amp;quot"/>
          <w:i/>
          <w:iCs/>
          <w:color w:val="000000"/>
        </w:rPr>
        <w:br/>
      </w:r>
      <w:r>
        <w:rPr>
          <w:rStyle w:val="Emphasis"/>
          <w:rFonts w:ascii="&amp;quot" w:hAnsi="&amp;quot"/>
          <w:color w:val="000000"/>
        </w:rPr>
        <w:t xml:space="preserve">(ii) Immigration officers have a power of arrest for theft (see </w:t>
      </w:r>
      <w:hyperlink r:id="rId16" w:history="1">
        <w:r>
          <w:rPr>
            <w:rStyle w:val="Emphasis"/>
            <w:rFonts w:ascii="&amp;quot" w:hAnsi="&amp;quot"/>
            <w:color w:val="0000FF"/>
            <w:u w:val="single"/>
          </w:rPr>
          <w:t xml:space="preserve">section 14 </w:t>
        </w:r>
      </w:hyperlink>
      <w:r>
        <w:rPr>
          <w:rStyle w:val="Emphasis"/>
          <w:rFonts w:ascii="&amp;quot" w:hAnsi="&amp;quot"/>
          <w:color w:val="000000"/>
        </w:rPr>
        <w:t>of the Asylum and Immigration (Treatment of Claimants, etc.) Act 2004). This power is available to an immigration officer who uncovers evidence of this (and other offences) whilst in the course of their usual duties (investigating immigration matters).</w:t>
      </w:r>
      <w:r>
        <w:rPr>
          <w:rFonts w:ascii="&amp;quot" w:hAnsi="&amp;quot"/>
          <w:color w:val="000000"/>
        </w:rPr>
        <w:br/>
      </w:r>
      <w:r>
        <w:rPr>
          <w:rStyle w:val="Emphasis"/>
          <w:rFonts w:ascii="&amp;quot" w:hAnsi="&amp;quot"/>
          <w:color w:val="000000"/>
        </w:rPr>
        <w:t xml:space="preserve">(iii) A secure network which protects jewellery, watches and other treasured items, providing the police with a nationwide database to search and trace the owners of recovered items can be found at </w:t>
      </w:r>
      <w:hyperlink r:id="rId17" w:history="1">
        <w:r>
          <w:rPr>
            <w:rStyle w:val="Emphasis"/>
            <w:rFonts w:ascii="&amp;quot" w:hAnsi="&amp;quot"/>
            <w:color w:val="0000FF"/>
            <w:u w:val="single"/>
          </w:rPr>
          <w:t>www.police.e-register.net</w:t>
        </w:r>
      </w:hyperlink>
      <w:r>
        <w:rPr>
          <w:rFonts w:ascii="&amp;quot" w:hAnsi="&amp;quot"/>
          <w:color w:val="000000"/>
        </w:rPr>
        <w:t>.</w:t>
      </w:r>
      <w:r>
        <w:rPr>
          <w:rFonts w:ascii="&amp;quot" w:hAnsi="&amp;quot"/>
          <w:color w:val="000000"/>
        </w:rPr>
        <w:br/>
      </w:r>
      <w:r>
        <w:rPr>
          <w:rStyle w:val="Emphasis"/>
          <w:rFonts w:ascii="&amp;quot" w:hAnsi="&amp;quot"/>
          <w:color w:val="000000"/>
        </w:rPr>
        <w:t xml:space="preserve">(iv) Please see the document on </w:t>
      </w:r>
      <w:hyperlink r:id="rId18" w:history="1">
        <w:r>
          <w:rPr>
            <w:rStyle w:val="Hyperlink"/>
            <w:rFonts w:ascii="&amp;quot" w:hAnsi="&amp;quot"/>
            <w:i/>
            <w:iCs/>
          </w:rPr>
          <w:t>carjacking</w:t>
        </w:r>
      </w:hyperlink>
      <w:r>
        <w:rPr>
          <w:rStyle w:val="Emphasis"/>
          <w:rFonts w:ascii="&amp;quot" w:hAnsi="&amp;quot"/>
          <w:color w:val="000000"/>
        </w:rPr>
        <w:t>, where the offence of theft may be applicable.</w:t>
      </w:r>
      <w:r>
        <w:rPr>
          <w:rFonts w:ascii="&amp;quot" w:hAnsi="&amp;quot"/>
          <w:color w:val="000000"/>
        </w:rPr>
        <w:br/>
      </w:r>
      <w:r>
        <w:rPr>
          <w:rStyle w:val="Emphasis"/>
          <w:rFonts w:ascii="&amp;quot" w:hAnsi="&amp;quot"/>
          <w:color w:val="000000"/>
        </w:rPr>
        <w:t>(v) There are a substantial number of cases concerning the different terms used as part of the definition of theft. These cases are not listed under this document, but under the documents containing the definition of that particular term. For example, cases relating to the meaning of 'property' can be found by accessing document D4 on the subject of 'property in theft' and viewing a list of cases from that document. Any case listed in this document is only concerned with the general concept of stealing and not the specific terminology. This principle applies to other topics broken down in this way.</w:t>
      </w:r>
      <w:r>
        <w:rPr>
          <w:rFonts w:ascii="&amp;quot" w:hAnsi="&amp;quot"/>
          <w:i/>
          <w:iCs/>
          <w:color w:val="000000"/>
        </w:rPr>
        <w:br/>
      </w:r>
      <w:r>
        <w:rPr>
          <w:rStyle w:val="Emphasis"/>
          <w:rFonts w:ascii="&amp;quot" w:hAnsi="&amp;quot"/>
          <w:color w:val="000000"/>
        </w:rPr>
        <w:t xml:space="preserve">(vi) With reference to subsection 1(2), an example might be, an oil tanker is parked at the side of the road and a suspect releases its valve. The oil pours out and down the drains. Has the suspect gained anything? No - apart from the dubious satisfaction of seeing the oil wasted. Providing he fulfils the requirement for 'dishonesty' then he has 'appropriated property' (oil) 'belonging to another' (the oil company) 'with the intention of permanently depriving the other of it' (pouring it down the drains). </w:t>
      </w:r>
    </w:p>
    <w:p w:rsidR="00235993" w:rsidRDefault="00235993" w:rsidP="00694E01">
      <w:pPr>
        <w:rPr>
          <w:sz w:val="28"/>
          <w:szCs w:val="28"/>
        </w:rPr>
      </w:pPr>
    </w:p>
    <w:p w:rsidR="004107B3" w:rsidRPr="00694E01" w:rsidRDefault="004107B3" w:rsidP="00694E01">
      <w:pPr>
        <w:rPr>
          <w:sz w:val="28"/>
          <w:szCs w:val="28"/>
        </w:rPr>
      </w:pPr>
    </w:p>
    <w:p w:rsidR="00135735" w:rsidRPr="004C18A5" w:rsidRDefault="00135735" w:rsidP="004C18A5">
      <w:pPr>
        <w:spacing w:before="240"/>
        <w:rPr>
          <w:rFonts w:ascii="Arial" w:hAnsi="Arial" w:cs="Arial"/>
          <w:sz w:val="24"/>
          <w:szCs w:val="24"/>
        </w:rPr>
      </w:pPr>
    </w:p>
    <w:sectPr w:rsidR="00135735" w:rsidRPr="004C18A5">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618F8" w:rsidRDefault="006618F8" w:rsidP="00FB3AED">
      <w:pPr>
        <w:spacing w:after="0" w:line="240" w:lineRule="auto"/>
      </w:pPr>
      <w:r>
        <w:separator/>
      </w:r>
    </w:p>
  </w:endnote>
  <w:endnote w:type="continuationSeparator" w:id="0">
    <w:p w:rsidR="006618F8" w:rsidRDefault="006618F8"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mp;quo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End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6618F8" w:rsidRDefault="006618F8">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618F8" w:rsidRDefault="006618F8" w:rsidP="00FB3AED">
      <w:pPr>
        <w:spacing w:after="0" w:line="240" w:lineRule="auto"/>
      </w:pPr>
      <w:r>
        <w:separator/>
      </w:r>
    </w:p>
  </w:footnote>
  <w:footnote w:type="continuationSeparator" w:id="0">
    <w:p w:rsidR="006618F8" w:rsidRDefault="006618F8"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618F8" w:rsidRDefault="006618F8">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BE7808"/>
    <w:multiLevelType w:val="hybridMultilevel"/>
    <w:tmpl w:val="660E9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C487F"/>
    <w:multiLevelType w:val="hybridMultilevel"/>
    <w:tmpl w:val="FAE00510"/>
    <w:lvl w:ilvl="0" w:tplc="75A6E2FA">
      <w:start w:val="1"/>
      <w:numFmt w:val="bullet"/>
      <w:lvlText w:val="•"/>
      <w:lvlJc w:val="left"/>
      <w:pPr>
        <w:tabs>
          <w:tab w:val="num" w:pos="720"/>
        </w:tabs>
        <w:ind w:left="720" w:hanging="360"/>
      </w:pPr>
      <w:rPr>
        <w:rFonts w:ascii="Times New Roman" w:hAnsi="Times New Roman" w:hint="default"/>
      </w:rPr>
    </w:lvl>
    <w:lvl w:ilvl="1" w:tplc="13A4EDFC" w:tentative="1">
      <w:start w:val="1"/>
      <w:numFmt w:val="bullet"/>
      <w:lvlText w:val="•"/>
      <w:lvlJc w:val="left"/>
      <w:pPr>
        <w:tabs>
          <w:tab w:val="num" w:pos="1440"/>
        </w:tabs>
        <w:ind w:left="1440" w:hanging="360"/>
      </w:pPr>
      <w:rPr>
        <w:rFonts w:ascii="Times New Roman" w:hAnsi="Times New Roman" w:hint="default"/>
      </w:rPr>
    </w:lvl>
    <w:lvl w:ilvl="2" w:tplc="65E8ECF0" w:tentative="1">
      <w:start w:val="1"/>
      <w:numFmt w:val="bullet"/>
      <w:lvlText w:val="•"/>
      <w:lvlJc w:val="left"/>
      <w:pPr>
        <w:tabs>
          <w:tab w:val="num" w:pos="2160"/>
        </w:tabs>
        <w:ind w:left="2160" w:hanging="360"/>
      </w:pPr>
      <w:rPr>
        <w:rFonts w:ascii="Times New Roman" w:hAnsi="Times New Roman" w:hint="default"/>
      </w:rPr>
    </w:lvl>
    <w:lvl w:ilvl="3" w:tplc="75CC9F8A" w:tentative="1">
      <w:start w:val="1"/>
      <w:numFmt w:val="bullet"/>
      <w:lvlText w:val="•"/>
      <w:lvlJc w:val="left"/>
      <w:pPr>
        <w:tabs>
          <w:tab w:val="num" w:pos="2880"/>
        </w:tabs>
        <w:ind w:left="2880" w:hanging="360"/>
      </w:pPr>
      <w:rPr>
        <w:rFonts w:ascii="Times New Roman" w:hAnsi="Times New Roman" w:hint="default"/>
      </w:rPr>
    </w:lvl>
    <w:lvl w:ilvl="4" w:tplc="E25A1C2C" w:tentative="1">
      <w:start w:val="1"/>
      <w:numFmt w:val="bullet"/>
      <w:lvlText w:val="•"/>
      <w:lvlJc w:val="left"/>
      <w:pPr>
        <w:tabs>
          <w:tab w:val="num" w:pos="3600"/>
        </w:tabs>
        <w:ind w:left="3600" w:hanging="360"/>
      </w:pPr>
      <w:rPr>
        <w:rFonts w:ascii="Times New Roman" w:hAnsi="Times New Roman" w:hint="default"/>
      </w:rPr>
    </w:lvl>
    <w:lvl w:ilvl="5" w:tplc="3AF6622C" w:tentative="1">
      <w:start w:val="1"/>
      <w:numFmt w:val="bullet"/>
      <w:lvlText w:val="•"/>
      <w:lvlJc w:val="left"/>
      <w:pPr>
        <w:tabs>
          <w:tab w:val="num" w:pos="4320"/>
        </w:tabs>
        <w:ind w:left="4320" w:hanging="360"/>
      </w:pPr>
      <w:rPr>
        <w:rFonts w:ascii="Times New Roman" w:hAnsi="Times New Roman" w:hint="default"/>
      </w:rPr>
    </w:lvl>
    <w:lvl w:ilvl="6" w:tplc="A7EC90C8" w:tentative="1">
      <w:start w:val="1"/>
      <w:numFmt w:val="bullet"/>
      <w:lvlText w:val="•"/>
      <w:lvlJc w:val="left"/>
      <w:pPr>
        <w:tabs>
          <w:tab w:val="num" w:pos="5040"/>
        </w:tabs>
        <w:ind w:left="5040" w:hanging="360"/>
      </w:pPr>
      <w:rPr>
        <w:rFonts w:ascii="Times New Roman" w:hAnsi="Times New Roman" w:hint="default"/>
      </w:rPr>
    </w:lvl>
    <w:lvl w:ilvl="7" w:tplc="B184A1D2" w:tentative="1">
      <w:start w:val="1"/>
      <w:numFmt w:val="bullet"/>
      <w:lvlText w:val="•"/>
      <w:lvlJc w:val="left"/>
      <w:pPr>
        <w:tabs>
          <w:tab w:val="num" w:pos="5760"/>
        </w:tabs>
        <w:ind w:left="5760" w:hanging="360"/>
      </w:pPr>
      <w:rPr>
        <w:rFonts w:ascii="Times New Roman" w:hAnsi="Times New Roman" w:hint="default"/>
      </w:rPr>
    </w:lvl>
    <w:lvl w:ilvl="8" w:tplc="A79EF166"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8A45FC"/>
    <w:multiLevelType w:val="hybridMultilevel"/>
    <w:tmpl w:val="A0EE7D3E"/>
    <w:lvl w:ilvl="0" w:tplc="C6AE8D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3943C13"/>
    <w:multiLevelType w:val="hybridMultilevel"/>
    <w:tmpl w:val="0CDCC392"/>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4C0521DF"/>
    <w:multiLevelType w:val="hybridMultilevel"/>
    <w:tmpl w:val="26B8BF24"/>
    <w:lvl w:ilvl="0" w:tplc="CC00913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80048C2"/>
    <w:multiLevelType w:val="hybridMultilevel"/>
    <w:tmpl w:val="3418C71C"/>
    <w:lvl w:ilvl="0" w:tplc="4D10E82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5CE6E41"/>
    <w:multiLevelType w:val="hybridMultilevel"/>
    <w:tmpl w:val="7DF8F4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2"/>
  </w:num>
  <w:num w:numId="3">
    <w:abstractNumId w:val="10"/>
  </w:num>
  <w:num w:numId="4">
    <w:abstractNumId w:val="5"/>
  </w:num>
  <w:num w:numId="5">
    <w:abstractNumId w:val="1"/>
  </w:num>
  <w:num w:numId="6">
    <w:abstractNumId w:val="4"/>
  </w:num>
  <w:num w:numId="7">
    <w:abstractNumId w:val="11"/>
  </w:num>
  <w:num w:numId="8">
    <w:abstractNumId w:val="8"/>
  </w:num>
  <w:num w:numId="9">
    <w:abstractNumId w:val="6"/>
  </w:num>
  <w:num w:numId="10">
    <w:abstractNumId w:val="0"/>
  </w:num>
  <w:num w:numId="11">
    <w:abstractNumId w:val="7"/>
  </w:num>
  <w:num w:numId="12">
    <w:abstractNumId w:val="3"/>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101C6"/>
    <w:rsid w:val="00013198"/>
    <w:rsid w:val="00027541"/>
    <w:rsid w:val="00070AE2"/>
    <w:rsid w:val="000A12A4"/>
    <w:rsid w:val="000B3C4C"/>
    <w:rsid w:val="000C3B7D"/>
    <w:rsid w:val="000C67F8"/>
    <w:rsid w:val="00106EBD"/>
    <w:rsid w:val="00112114"/>
    <w:rsid w:val="00135735"/>
    <w:rsid w:val="00153AD4"/>
    <w:rsid w:val="00175C8D"/>
    <w:rsid w:val="001A0C46"/>
    <w:rsid w:val="001F7FE6"/>
    <w:rsid w:val="002146D8"/>
    <w:rsid w:val="00235993"/>
    <w:rsid w:val="00292F35"/>
    <w:rsid w:val="00315217"/>
    <w:rsid w:val="00331A18"/>
    <w:rsid w:val="00341767"/>
    <w:rsid w:val="00361F2D"/>
    <w:rsid w:val="003714B3"/>
    <w:rsid w:val="003B6C37"/>
    <w:rsid w:val="003C4D1C"/>
    <w:rsid w:val="004107B3"/>
    <w:rsid w:val="00420348"/>
    <w:rsid w:val="004900BD"/>
    <w:rsid w:val="004B38CA"/>
    <w:rsid w:val="004C18A5"/>
    <w:rsid w:val="004D74F3"/>
    <w:rsid w:val="004F3D20"/>
    <w:rsid w:val="005156C4"/>
    <w:rsid w:val="00533058"/>
    <w:rsid w:val="00540B13"/>
    <w:rsid w:val="005824E7"/>
    <w:rsid w:val="00640DC1"/>
    <w:rsid w:val="006618F8"/>
    <w:rsid w:val="00694E01"/>
    <w:rsid w:val="00697638"/>
    <w:rsid w:val="006A20EC"/>
    <w:rsid w:val="007276B7"/>
    <w:rsid w:val="007940A3"/>
    <w:rsid w:val="007C0CD1"/>
    <w:rsid w:val="007E31DE"/>
    <w:rsid w:val="008144AB"/>
    <w:rsid w:val="00857649"/>
    <w:rsid w:val="00883414"/>
    <w:rsid w:val="0089475A"/>
    <w:rsid w:val="008A6429"/>
    <w:rsid w:val="008B5A97"/>
    <w:rsid w:val="008F3FFF"/>
    <w:rsid w:val="00926D5D"/>
    <w:rsid w:val="00963977"/>
    <w:rsid w:val="00993363"/>
    <w:rsid w:val="00A30027"/>
    <w:rsid w:val="00A45185"/>
    <w:rsid w:val="00A51F43"/>
    <w:rsid w:val="00A5390D"/>
    <w:rsid w:val="00A76E43"/>
    <w:rsid w:val="00AA08FF"/>
    <w:rsid w:val="00B1747C"/>
    <w:rsid w:val="00B1763F"/>
    <w:rsid w:val="00B260D0"/>
    <w:rsid w:val="00B77BD1"/>
    <w:rsid w:val="00B81748"/>
    <w:rsid w:val="00BD1C22"/>
    <w:rsid w:val="00BD738A"/>
    <w:rsid w:val="00BE09C3"/>
    <w:rsid w:val="00BF3415"/>
    <w:rsid w:val="00C0296F"/>
    <w:rsid w:val="00C9663B"/>
    <w:rsid w:val="00D06E57"/>
    <w:rsid w:val="00D07F28"/>
    <w:rsid w:val="00D23791"/>
    <w:rsid w:val="00D52949"/>
    <w:rsid w:val="00D73990"/>
    <w:rsid w:val="00D90B81"/>
    <w:rsid w:val="00DA41CF"/>
    <w:rsid w:val="00E21FEB"/>
    <w:rsid w:val="00E858EE"/>
    <w:rsid w:val="00EC48BB"/>
    <w:rsid w:val="00EC7072"/>
    <w:rsid w:val="00F559B8"/>
    <w:rsid w:val="00F82992"/>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0206B4C0"/>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 w:type="paragraph" w:customStyle="1" w:styleId="last">
    <w:name w:val="last"/>
    <w:basedOn w:val="Normal"/>
    <w:rsid w:val="000C67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67F8"/>
    <w:rPr>
      <w:b/>
      <w:bCs/>
    </w:rPr>
  </w:style>
  <w:style w:type="character" w:styleId="Emphasis">
    <w:name w:val="Emphasis"/>
    <w:basedOn w:val="DefaultParagraphFont"/>
    <w:uiPriority w:val="20"/>
    <w:qFormat/>
    <w:rsid w:val="000C67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120897">
      <w:bodyDiv w:val="1"/>
      <w:marLeft w:val="0"/>
      <w:marRight w:val="0"/>
      <w:marTop w:val="0"/>
      <w:marBottom w:val="0"/>
      <w:divBdr>
        <w:top w:val="none" w:sz="0" w:space="0" w:color="auto"/>
        <w:left w:val="none" w:sz="0" w:space="0" w:color="auto"/>
        <w:bottom w:val="none" w:sz="0" w:space="0" w:color="auto"/>
        <w:right w:val="none" w:sz="0" w:space="0" w:color="auto"/>
      </w:divBdr>
    </w:div>
    <w:div w:id="293102739">
      <w:bodyDiv w:val="1"/>
      <w:marLeft w:val="0"/>
      <w:marRight w:val="0"/>
      <w:marTop w:val="0"/>
      <w:marBottom w:val="0"/>
      <w:divBdr>
        <w:top w:val="none" w:sz="0" w:space="0" w:color="auto"/>
        <w:left w:val="none" w:sz="0" w:space="0" w:color="auto"/>
        <w:bottom w:val="none" w:sz="0" w:space="0" w:color="auto"/>
        <w:right w:val="none" w:sz="0" w:space="0" w:color="auto"/>
      </w:divBdr>
      <w:divsChild>
        <w:div w:id="17512676">
          <w:marLeft w:val="547"/>
          <w:marRight w:val="0"/>
          <w:marTop w:val="86"/>
          <w:marBottom w:val="0"/>
          <w:divBdr>
            <w:top w:val="none" w:sz="0" w:space="0" w:color="auto"/>
            <w:left w:val="none" w:sz="0" w:space="0" w:color="auto"/>
            <w:bottom w:val="none" w:sz="0" w:space="0" w:color="auto"/>
            <w:right w:val="none" w:sz="0" w:space="0" w:color="auto"/>
          </w:divBdr>
        </w:div>
        <w:div w:id="39327708">
          <w:marLeft w:val="547"/>
          <w:marRight w:val="0"/>
          <w:marTop w:val="86"/>
          <w:marBottom w:val="0"/>
          <w:divBdr>
            <w:top w:val="none" w:sz="0" w:space="0" w:color="auto"/>
            <w:left w:val="none" w:sz="0" w:space="0" w:color="auto"/>
            <w:bottom w:val="none" w:sz="0" w:space="0" w:color="auto"/>
            <w:right w:val="none" w:sz="0" w:space="0" w:color="auto"/>
          </w:divBdr>
        </w:div>
        <w:div w:id="1784960948">
          <w:marLeft w:val="547"/>
          <w:marRight w:val="0"/>
          <w:marTop w:val="86"/>
          <w:marBottom w:val="0"/>
          <w:divBdr>
            <w:top w:val="none" w:sz="0" w:space="0" w:color="auto"/>
            <w:left w:val="none" w:sz="0" w:space="0" w:color="auto"/>
            <w:bottom w:val="none" w:sz="0" w:space="0" w:color="auto"/>
            <w:right w:val="none" w:sz="0" w:space="0" w:color="auto"/>
          </w:divBdr>
        </w:div>
        <w:div w:id="793402689">
          <w:marLeft w:val="547"/>
          <w:marRight w:val="0"/>
          <w:marTop w:val="86"/>
          <w:marBottom w:val="0"/>
          <w:divBdr>
            <w:top w:val="none" w:sz="0" w:space="0" w:color="auto"/>
            <w:left w:val="none" w:sz="0" w:space="0" w:color="auto"/>
            <w:bottom w:val="none" w:sz="0" w:space="0" w:color="auto"/>
            <w:right w:val="none" w:sz="0" w:space="0" w:color="auto"/>
          </w:divBdr>
        </w:div>
        <w:div w:id="171333612">
          <w:marLeft w:val="547"/>
          <w:marRight w:val="0"/>
          <w:marTop w:val="86"/>
          <w:marBottom w:val="0"/>
          <w:divBdr>
            <w:top w:val="none" w:sz="0" w:space="0" w:color="auto"/>
            <w:left w:val="none" w:sz="0" w:space="0" w:color="auto"/>
            <w:bottom w:val="none" w:sz="0" w:space="0" w:color="auto"/>
            <w:right w:val="none" w:sz="0" w:space="0" w:color="auto"/>
          </w:divBdr>
        </w:div>
        <w:div w:id="254285012">
          <w:marLeft w:val="547"/>
          <w:marRight w:val="0"/>
          <w:marTop w:val="86"/>
          <w:marBottom w:val="0"/>
          <w:divBdr>
            <w:top w:val="none" w:sz="0" w:space="0" w:color="auto"/>
            <w:left w:val="none" w:sz="0" w:space="0" w:color="auto"/>
            <w:bottom w:val="none" w:sz="0" w:space="0" w:color="auto"/>
            <w:right w:val="none" w:sz="0" w:space="0" w:color="auto"/>
          </w:divBdr>
        </w:div>
        <w:div w:id="449201682">
          <w:marLeft w:val="547"/>
          <w:marRight w:val="0"/>
          <w:marTop w:val="86"/>
          <w:marBottom w:val="0"/>
          <w:divBdr>
            <w:top w:val="none" w:sz="0" w:space="0" w:color="auto"/>
            <w:left w:val="none" w:sz="0" w:space="0" w:color="auto"/>
            <w:bottom w:val="none" w:sz="0" w:space="0" w:color="auto"/>
            <w:right w:val="none" w:sz="0" w:space="0" w:color="auto"/>
          </w:divBdr>
        </w:div>
        <w:div w:id="1935900404">
          <w:marLeft w:val="547"/>
          <w:marRight w:val="0"/>
          <w:marTop w:val="86"/>
          <w:marBottom w:val="0"/>
          <w:divBdr>
            <w:top w:val="none" w:sz="0" w:space="0" w:color="auto"/>
            <w:left w:val="none" w:sz="0" w:space="0" w:color="auto"/>
            <w:bottom w:val="none" w:sz="0" w:space="0" w:color="auto"/>
            <w:right w:val="none" w:sz="0" w:space="0" w:color="auto"/>
          </w:divBdr>
        </w:div>
      </w:divsChild>
    </w:div>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 w:id="2122526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cmanager.pnld.co.uk/content/D5.htm" TargetMode="External"/><Relationship Id="rId18" Type="http://schemas.openxmlformats.org/officeDocument/2006/relationships/hyperlink" Target="https://docmanager.pnld.co.uk/content/D10650.ht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cmanager.pnld.co.uk/content/D4.htm" TargetMode="External"/><Relationship Id="rId17" Type="http://schemas.openxmlformats.org/officeDocument/2006/relationships/hyperlink" Target="https://docmanager.pnld.co.uk/content/D1.htm" TargetMode="External"/><Relationship Id="rId2" Type="http://schemas.openxmlformats.org/officeDocument/2006/relationships/styles" Target="styles.xml"/><Relationship Id="rId16" Type="http://schemas.openxmlformats.org/officeDocument/2006/relationships/hyperlink" Target="https://docmanager.pnld.co.uk/content/D13053.ht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htm" TargetMode="External"/><Relationship Id="rId5" Type="http://schemas.openxmlformats.org/officeDocument/2006/relationships/footnotes" Target="footnotes.xml"/><Relationship Id="rId15" Type="http://schemas.openxmlformats.org/officeDocument/2006/relationships/hyperlink" Target="https://docmanager.pnld.co.uk/content/D16.htm" TargetMode="External"/><Relationship Id="rId10" Type="http://schemas.openxmlformats.org/officeDocument/2006/relationships/hyperlink" Target="https://docmanager.pnld.co.uk/content/D2.htm"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cmanager.pnld.co.uk/content/D6.htm"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885</Words>
  <Characters>5046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Stockwin Damion</cp:lastModifiedBy>
  <cp:revision>3</cp:revision>
  <dcterms:created xsi:type="dcterms:W3CDTF">2019-01-22T15:03:00Z</dcterms:created>
  <dcterms:modified xsi:type="dcterms:W3CDTF">2019-02-12T15:36:00Z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