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BC179" w14:textId="77777777" w:rsidR="00D35E8A" w:rsidRDefault="00D35E8A" w:rsidP="004B61E1">
      <w:pPr>
        <w:ind w:left="2880" w:firstLine="720"/>
        <w:rPr>
          <w:rFonts w:ascii="Arial" w:hAnsi="Arial" w:cs="Arial"/>
          <w:b/>
          <w:bCs/>
          <w:color w:val="191919" w:themeColor="text1" w:themeTint="E6"/>
          <w:sz w:val="40"/>
          <w:szCs w:val="40"/>
        </w:rPr>
      </w:pPr>
    </w:p>
    <w:p w14:paraId="5EE7C6E7" w14:textId="77777777" w:rsidR="00D35E8A" w:rsidRDefault="00D35E8A" w:rsidP="004B61E1">
      <w:pPr>
        <w:ind w:left="2880" w:firstLine="720"/>
        <w:rPr>
          <w:rFonts w:ascii="Arial" w:hAnsi="Arial" w:cs="Arial"/>
          <w:b/>
          <w:bCs/>
          <w:color w:val="191919" w:themeColor="text1" w:themeTint="E6"/>
          <w:sz w:val="40"/>
          <w:szCs w:val="40"/>
        </w:rPr>
      </w:pPr>
    </w:p>
    <w:p w14:paraId="66A72231" w14:textId="77777777" w:rsidR="00D35E8A" w:rsidRDefault="00D35E8A" w:rsidP="004B61E1">
      <w:pPr>
        <w:ind w:left="2880" w:firstLine="720"/>
        <w:rPr>
          <w:rFonts w:ascii="Arial" w:hAnsi="Arial" w:cs="Arial"/>
          <w:b/>
          <w:bCs/>
          <w:color w:val="191919" w:themeColor="text1" w:themeTint="E6"/>
          <w:sz w:val="40"/>
          <w:szCs w:val="40"/>
        </w:rPr>
      </w:pPr>
    </w:p>
    <w:p w14:paraId="4FE63847" w14:textId="77777777" w:rsidR="00D35E8A" w:rsidRDefault="00D35E8A" w:rsidP="004B61E1">
      <w:pPr>
        <w:ind w:left="2880" w:firstLine="720"/>
        <w:rPr>
          <w:rFonts w:ascii="Arial" w:hAnsi="Arial" w:cs="Arial"/>
          <w:b/>
          <w:bCs/>
          <w:color w:val="191919" w:themeColor="text1" w:themeTint="E6"/>
          <w:sz w:val="40"/>
          <w:szCs w:val="40"/>
        </w:rPr>
      </w:pPr>
    </w:p>
    <w:p w14:paraId="6D019ABE" w14:textId="77777777" w:rsidR="00D35E8A" w:rsidRDefault="00D35E8A" w:rsidP="004B61E1">
      <w:pPr>
        <w:ind w:left="2880" w:firstLine="720"/>
        <w:rPr>
          <w:rFonts w:ascii="Arial" w:hAnsi="Arial" w:cs="Arial"/>
          <w:b/>
          <w:bCs/>
          <w:color w:val="191919" w:themeColor="text1" w:themeTint="E6"/>
          <w:sz w:val="40"/>
          <w:szCs w:val="40"/>
        </w:rPr>
      </w:pPr>
    </w:p>
    <w:p w14:paraId="5E255917" w14:textId="4E09E777" w:rsidR="00B37842" w:rsidRPr="002E4BE4" w:rsidRDefault="006C717F" w:rsidP="004B61E1">
      <w:pPr>
        <w:ind w:left="2880" w:firstLine="720"/>
        <w:rPr>
          <w:rFonts w:ascii="Arial" w:hAnsi="Arial" w:cs="Arial"/>
          <w:b/>
          <w:bCs/>
          <w:color w:val="191919" w:themeColor="text1" w:themeTint="E6"/>
          <w:sz w:val="40"/>
          <w:szCs w:val="40"/>
        </w:rPr>
      </w:pPr>
      <w:r w:rsidRPr="002E4BE4">
        <w:rPr>
          <w:rFonts w:ascii="Arial" w:hAnsi="Arial" w:cs="Arial"/>
          <w:b/>
          <w:bCs/>
          <w:color w:val="191919" w:themeColor="text1" w:themeTint="E6"/>
          <w:sz w:val="40"/>
          <w:szCs w:val="40"/>
        </w:rPr>
        <w:t xml:space="preserve">Public </w:t>
      </w:r>
      <w:r w:rsidR="00B37842" w:rsidRPr="002E4BE4">
        <w:rPr>
          <w:rFonts w:ascii="Arial" w:hAnsi="Arial" w:cs="Arial"/>
          <w:b/>
          <w:bCs/>
          <w:color w:val="191919" w:themeColor="text1" w:themeTint="E6"/>
          <w:sz w:val="40"/>
          <w:szCs w:val="40"/>
        </w:rPr>
        <w:t xml:space="preserve">law </w:t>
      </w:r>
    </w:p>
    <w:p w14:paraId="486AD890" w14:textId="77777777" w:rsidR="00B37842" w:rsidRPr="002E4BE4" w:rsidRDefault="00B37842" w:rsidP="004B61E1">
      <w:pPr>
        <w:ind w:left="3600" w:firstLine="720"/>
        <w:rPr>
          <w:rFonts w:ascii="Arial" w:hAnsi="Arial" w:cs="Arial"/>
          <w:b/>
          <w:bCs/>
          <w:color w:val="191919" w:themeColor="text1" w:themeTint="E6"/>
          <w:sz w:val="40"/>
          <w:szCs w:val="40"/>
        </w:rPr>
      </w:pPr>
      <w:r w:rsidRPr="002E4BE4">
        <w:rPr>
          <w:rFonts w:ascii="Arial" w:hAnsi="Arial" w:cs="Arial"/>
          <w:b/>
          <w:bCs/>
          <w:color w:val="191919" w:themeColor="text1" w:themeTint="E6"/>
          <w:sz w:val="40"/>
          <w:szCs w:val="40"/>
        </w:rPr>
        <w:t>By</w:t>
      </w:r>
    </w:p>
    <w:p w14:paraId="602CE27D" w14:textId="77777777" w:rsidR="00B37842" w:rsidRPr="002E4BE4" w:rsidRDefault="00B37842" w:rsidP="00804283">
      <w:pPr>
        <w:ind w:left="2160" w:firstLine="720"/>
        <w:rPr>
          <w:rFonts w:ascii="Arial" w:hAnsi="Arial" w:cs="Arial"/>
          <w:b/>
          <w:bCs/>
          <w:color w:val="191919" w:themeColor="text1" w:themeTint="E6"/>
          <w:sz w:val="40"/>
          <w:szCs w:val="40"/>
        </w:rPr>
      </w:pPr>
      <w:r w:rsidRPr="002E4BE4">
        <w:rPr>
          <w:rFonts w:ascii="Arial" w:hAnsi="Arial" w:cs="Arial"/>
          <w:b/>
          <w:bCs/>
          <w:color w:val="191919" w:themeColor="text1" w:themeTint="E6"/>
          <w:sz w:val="40"/>
          <w:szCs w:val="40"/>
        </w:rPr>
        <w:t xml:space="preserve">Saima Adeel Fakhr </w:t>
      </w:r>
    </w:p>
    <w:p w14:paraId="72336AC1" w14:textId="2AA8AF2C" w:rsidR="000633EE" w:rsidRDefault="006C717F" w:rsidP="00027DE6">
      <w:pPr>
        <w:ind w:left="2880" w:firstLine="720"/>
        <w:rPr>
          <w:rFonts w:ascii="Arial" w:hAnsi="Arial" w:cs="Arial"/>
          <w:b/>
          <w:bCs/>
          <w:color w:val="191919" w:themeColor="text1" w:themeTint="E6"/>
          <w:sz w:val="40"/>
          <w:szCs w:val="40"/>
        </w:rPr>
      </w:pPr>
      <w:r w:rsidRPr="002E4BE4">
        <w:rPr>
          <w:rFonts w:ascii="Arial" w:hAnsi="Arial" w:cs="Arial"/>
          <w:b/>
          <w:bCs/>
          <w:color w:val="191919" w:themeColor="text1" w:themeTint="E6"/>
          <w:sz w:val="40"/>
          <w:szCs w:val="40"/>
        </w:rPr>
        <w:t xml:space="preserve">211521 </w:t>
      </w:r>
    </w:p>
    <w:p w14:paraId="245500DB" w14:textId="66A3C775" w:rsidR="0043372E" w:rsidRPr="002E4BE4" w:rsidRDefault="00337137" w:rsidP="00027DE6">
      <w:pPr>
        <w:ind w:left="2880" w:firstLine="720"/>
        <w:rPr>
          <w:rFonts w:ascii="Arial" w:hAnsi="Arial" w:cs="Arial"/>
          <w:b/>
          <w:bCs/>
          <w:color w:val="191919" w:themeColor="text1" w:themeTint="E6"/>
          <w:sz w:val="40"/>
          <w:szCs w:val="40"/>
        </w:rPr>
      </w:pPr>
      <w:r>
        <w:rPr>
          <w:rFonts w:ascii="Arial" w:hAnsi="Arial" w:cs="Arial"/>
          <w:b/>
          <w:bCs/>
          <w:color w:val="191919" w:themeColor="text1" w:themeTint="E6"/>
          <w:sz w:val="40"/>
          <w:szCs w:val="40"/>
        </w:rPr>
        <w:t>BMLW4007</w:t>
      </w:r>
    </w:p>
    <w:p w14:paraId="399367A6" w14:textId="77777777" w:rsidR="000633EE" w:rsidRPr="002E4BE4" w:rsidRDefault="000633EE">
      <w:pPr>
        <w:rPr>
          <w:rFonts w:ascii="Arial" w:hAnsi="Arial" w:cs="Arial"/>
          <w:b/>
          <w:bCs/>
          <w:color w:val="191919" w:themeColor="text1" w:themeTint="E6"/>
          <w:sz w:val="40"/>
          <w:szCs w:val="40"/>
        </w:rPr>
      </w:pPr>
    </w:p>
    <w:p w14:paraId="66FC2DAF" w14:textId="77777777" w:rsidR="000633EE" w:rsidRPr="002E4BE4" w:rsidRDefault="000633EE">
      <w:pPr>
        <w:rPr>
          <w:rFonts w:ascii="Arial" w:hAnsi="Arial" w:cs="Arial"/>
          <w:b/>
          <w:bCs/>
          <w:color w:val="191919" w:themeColor="text1" w:themeTint="E6"/>
          <w:sz w:val="40"/>
          <w:szCs w:val="40"/>
        </w:rPr>
      </w:pPr>
    </w:p>
    <w:p w14:paraId="73717F5E" w14:textId="77777777" w:rsidR="000633EE" w:rsidRPr="002E4BE4" w:rsidRDefault="000633EE">
      <w:pPr>
        <w:rPr>
          <w:rFonts w:ascii="Arial" w:hAnsi="Arial" w:cs="Arial"/>
          <w:b/>
          <w:bCs/>
          <w:color w:val="191919" w:themeColor="text1" w:themeTint="E6"/>
          <w:sz w:val="40"/>
          <w:szCs w:val="40"/>
        </w:rPr>
      </w:pPr>
    </w:p>
    <w:p w14:paraId="64302F75" w14:textId="77777777" w:rsidR="000633EE" w:rsidRPr="002E4BE4" w:rsidRDefault="000633EE">
      <w:pPr>
        <w:rPr>
          <w:rFonts w:ascii="Arial" w:hAnsi="Arial" w:cs="Arial"/>
          <w:b/>
          <w:bCs/>
          <w:color w:val="191919" w:themeColor="text1" w:themeTint="E6"/>
          <w:sz w:val="24"/>
          <w:szCs w:val="24"/>
        </w:rPr>
      </w:pPr>
    </w:p>
    <w:p w14:paraId="27999484" w14:textId="77777777" w:rsidR="000633EE" w:rsidRPr="00796E5C" w:rsidRDefault="000633EE">
      <w:pPr>
        <w:rPr>
          <w:rFonts w:ascii="Arial" w:hAnsi="Arial" w:cs="Arial"/>
          <w:b/>
          <w:bCs/>
          <w:color w:val="191919" w:themeColor="text1" w:themeTint="E6"/>
          <w:sz w:val="24"/>
          <w:szCs w:val="24"/>
        </w:rPr>
      </w:pPr>
    </w:p>
    <w:p w14:paraId="49E34CD7" w14:textId="77777777" w:rsidR="000633EE" w:rsidRPr="00796E5C" w:rsidRDefault="000633EE">
      <w:pPr>
        <w:rPr>
          <w:rFonts w:ascii="Arial" w:hAnsi="Arial" w:cs="Arial"/>
          <w:b/>
          <w:bCs/>
          <w:color w:val="191919" w:themeColor="text1" w:themeTint="E6"/>
          <w:sz w:val="24"/>
          <w:szCs w:val="24"/>
        </w:rPr>
      </w:pPr>
    </w:p>
    <w:p w14:paraId="3007B97C" w14:textId="77777777" w:rsidR="000633EE" w:rsidRPr="00796E5C" w:rsidRDefault="000633EE">
      <w:pPr>
        <w:rPr>
          <w:rFonts w:ascii="Arial" w:hAnsi="Arial" w:cs="Arial"/>
          <w:b/>
          <w:bCs/>
          <w:color w:val="191919" w:themeColor="text1" w:themeTint="E6"/>
          <w:sz w:val="24"/>
          <w:szCs w:val="24"/>
        </w:rPr>
      </w:pPr>
    </w:p>
    <w:p w14:paraId="33639AAC" w14:textId="77777777" w:rsidR="000633EE" w:rsidRPr="00796E5C" w:rsidRDefault="000633EE">
      <w:pPr>
        <w:rPr>
          <w:rFonts w:ascii="Arial" w:hAnsi="Arial" w:cs="Arial"/>
          <w:b/>
          <w:bCs/>
          <w:color w:val="191919" w:themeColor="text1" w:themeTint="E6"/>
          <w:sz w:val="24"/>
          <w:szCs w:val="24"/>
        </w:rPr>
      </w:pPr>
    </w:p>
    <w:p w14:paraId="0F317D0C" w14:textId="77777777" w:rsidR="000633EE" w:rsidRPr="00796E5C" w:rsidRDefault="000633EE">
      <w:pPr>
        <w:rPr>
          <w:rFonts w:ascii="Arial" w:hAnsi="Arial" w:cs="Arial"/>
          <w:b/>
          <w:bCs/>
          <w:color w:val="191919" w:themeColor="text1" w:themeTint="E6"/>
          <w:sz w:val="24"/>
          <w:szCs w:val="24"/>
        </w:rPr>
      </w:pPr>
    </w:p>
    <w:p w14:paraId="7896F08D" w14:textId="77777777" w:rsidR="000633EE" w:rsidRPr="00796E5C" w:rsidRDefault="000633EE">
      <w:pPr>
        <w:rPr>
          <w:rFonts w:ascii="Arial" w:hAnsi="Arial" w:cs="Arial"/>
          <w:b/>
          <w:bCs/>
          <w:color w:val="191919" w:themeColor="text1" w:themeTint="E6"/>
          <w:sz w:val="24"/>
          <w:szCs w:val="24"/>
        </w:rPr>
      </w:pPr>
    </w:p>
    <w:p w14:paraId="1DA9F079" w14:textId="77777777" w:rsidR="001A3F1E" w:rsidRPr="001A3F1E" w:rsidRDefault="001A3F1E" w:rsidP="001A3F1E">
      <w:pPr>
        <w:suppressAutoHyphens w:val="0"/>
        <w:autoSpaceDN/>
        <w:spacing w:after="0" w:line="360" w:lineRule="auto"/>
        <w:rPr>
          <w:rFonts w:ascii="Arial" w:eastAsiaTheme="minorEastAsia" w:hAnsi="Arial" w:cs="Arial"/>
          <w:sz w:val="24"/>
          <w:szCs w:val="24"/>
          <w:lang w:eastAsia="en-GB"/>
        </w:rPr>
      </w:pPr>
    </w:p>
    <w:p w14:paraId="5FEE91C3"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5E94588C"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6F379435"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54A098AA"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12D0DCD6"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3AE2EFD2"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23D04D7E"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03999651"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45C96285"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6909B6E0"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4FC8B282"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64079734" w14:textId="77777777" w:rsid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p>
    <w:p w14:paraId="1B7B0C7B" w14:textId="12408F05" w:rsidR="001A3F1E" w:rsidRPr="001A3F1E" w:rsidRDefault="001A3F1E" w:rsidP="001A3F1E">
      <w:pPr>
        <w:suppressAutoHyphens w:val="0"/>
        <w:autoSpaceDN/>
        <w:spacing w:after="0" w:line="360" w:lineRule="auto"/>
        <w:ind w:left="2880"/>
        <w:rPr>
          <w:rFonts w:ascii="Arial" w:eastAsiaTheme="minorEastAsia" w:hAnsi="Arial" w:cs="Arial"/>
          <w:b/>
          <w:bCs/>
          <w:sz w:val="36"/>
          <w:szCs w:val="36"/>
          <w:lang w:eastAsia="en-GB"/>
        </w:rPr>
      </w:pPr>
      <w:r w:rsidRPr="001A3F1E">
        <w:rPr>
          <w:rFonts w:ascii="Arial" w:eastAsiaTheme="minorEastAsia" w:hAnsi="Arial" w:cs="Arial"/>
          <w:b/>
          <w:bCs/>
          <w:sz w:val="36"/>
          <w:szCs w:val="36"/>
          <w:lang w:eastAsia="en-GB"/>
        </w:rPr>
        <w:t xml:space="preserve"> Table of Contents</w:t>
      </w:r>
    </w:p>
    <w:p w14:paraId="58066BE8" w14:textId="77777777" w:rsidR="00462FE9" w:rsidRDefault="001A3F1E" w:rsidP="001A3F1E">
      <w:pPr>
        <w:suppressAutoHyphens w:val="0"/>
        <w:autoSpaceDN/>
        <w:spacing w:after="0" w:line="360" w:lineRule="auto"/>
        <w:rPr>
          <w:rFonts w:ascii="Arial" w:eastAsiaTheme="minorEastAsia" w:hAnsi="Arial" w:cs="Arial"/>
          <w:sz w:val="24"/>
          <w:szCs w:val="24"/>
          <w:lang w:eastAsia="en-GB"/>
        </w:rPr>
      </w:pPr>
      <w:r w:rsidRPr="001A3F1E">
        <w:rPr>
          <w:rFonts w:ascii="Arial" w:eastAsiaTheme="minorEastAsia" w:hAnsi="Arial" w:cs="Arial"/>
          <w:sz w:val="24"/>
          <w:szCs w:val="24"/>
          <w:lang w:eastAsia="en-GB"/>
        </w:rPr>
        <w:t xml:space="preserve">Introduction.....................................................................................................……. </w:t>
      </w:r>
      <w:r>
        <w:rPr>
          <w:rFonts w:ascii="Arial" w:eastAsiaTheme="minorEastAsia" w:hAnsi="Arial" w:cs="Arial"/>
          <w:sz w:val="24"/>
          <w:szCs w:val="24"/>
          <w:lang w:eastAsia="en-GB"/>
        </w:rPr>
        <w:t>3</w:t>
      </w:r>
      <w:r w:rsidRPr="001A3F1E">
        <w:rPr>
          <w:rFonts w:ascii="Arial" w:eastAsiaTheme="minorEastAsia" w:hAnsi="Arial" w:cs="Arial"/>
          <w:sz w:val="24"/>
          <w:szCs w:val="24"/>
          <w:lang w:eastAsia="en-GB"/>
        </w:rPr>
        <w:t xml:space="preserve"> Wh</w:t>
      </w:r>
      <w:r w:rsidR="00FC51A7">
        <w:rPr>
          <w:rFonts w:ascii="Arial" w:eastAsiaTheme="minorEastAsia" w:hAnsi="Arial" w:cs="Arial"/>
          <w:sz w:val="24"/>
          <w:szCs w:val="24"/>
          <w:lang w:eastAsia="en-GB"/>
        </w:rPr>
        <w:t xml:space="preserve">at is </w:t>
      </w:r>
      <w:r w:rsidR="00187819" w:rsidRPr="00796E5C">
        <w:rPr>
          <w:rFonts w:ascii="Arial" w:hAnsi="Arial" w:cs="Arial"/>
          <w:color w:val="191919" w:themeColor="text1" w:themeTint="E6"/>
          <w:sz w:val="24"/>
          <w:szCs w:val="24"/>
        </w:rPr>
        <w:t>The Bill of Rights Bill</w:t>
      </w:r>
      <w:r w:rsidR="00187819">
        <w:rPr>
          <w:rFonts w:ascii="Arial" w:hAnsi="Arial" w:cs="Arial"/>
          <w:color w:val="191919" w:themeColor="text1" w:themeTint="E6"/>
          <w:sz w:val="24"/>
          <w:szCs w:val="24"/>
        </w:rPr>
        <w:t>?……………………….</w:t>
      </w:r>
      <w:r w:rsidRPr="001A3F1E">
        <w:rPr>
          <w:rFonts w:ascii="Arial" w:eastAsiaTheme="minorEastAsia" w:hAnsi="Arial" w:cs="Arial"/>
          <w:sz w:val="24"/>
          <w:szCs w:val="24"/>
          <w:lang w:eastAsia="en-GB"/>
        </w:rPr>
        <w:t xml:space="preserve"> .............................................. 3  </w:t>
      </w:r>
      <w:r w:rsidR="00434DA0">
        <w:rPr>
          <w:rFonts w:ascii="Arial" w:eastAsiaTheme="minorEastAsia" w:hAnsi="Arial" w:cs="Arial"/>
          <w:sz w:val="24"/>
          <w:szCs w:val="24"/>
          <w:lang w:val="x-none" w:eastAsia="en-GB"/>
        </w:rPr>
        <w:t>What is the human rights act 1998</w:t>
      </w:r>
      <w:r w:rsidRPr="001A3F1E">
        <w:rPr>
          <w:rFonts w:ascii="Arial" w:eastAsiaTheme="minorEastAsia" w:hAnsi="Arial" w:cs="Arial"/>
          <w:sz w:val="24"/>
          <w:szCs w:val="24"/>
          <w:lang w:eastAsia="en-GB"/>
        </w:rPr>
        <w:t>? ......................................................</w:t>
      </w:r>
      <w:r w:rsidR="00434DA0">
        <w:rPr>
          <w:rFonts w:ascii="Arial" w:eastAsiaTheme="minorEastAsia" w:hAnsi="Arial" w:cs="Arial"/>
          <w:sz w:val="24"/>
          <w:szCs w:val="24"/>
          <w:lang w:eastAsia="en-GB"/>
        </w:rPr>
        <w:t>.………….</w:t>
      </w:r>
      <w:r w:rsidRPr="001A3F1E">
        <w:rPr>
          <w:rFonts w:ascii="Arial" w:eastAsiaTheme="minorEastAsia" w:hAnsi="Arial" w:cs="Arial"/>
          <w:sz w:val="24"/>
          <w:szCs w:val="24"/>
          <w:lang w:eastAsia="en-GB"/>
        </w:rPr>
        <w:t xml:space="preserve"> 3 </w:t>
      </w:r>
      <w:r w:rsidR="0022662A">
        <w:rPr>
          <w:rFonts w:ascii="Arial" w:eastAsiaTheme="minorEastAsia" w:hAnsi="Arial" w:cs="Arial"/>
          <w:sz w:val="24"/>
          <w:szCs w:val="24"/>
          <w:lang w:val="x-none" w:eastAsia="en-GB"/>
        </w:rPr>
        <w:t>What are the main aims and objectives of the bill of rights bil</w:t>
      </w:r>
      <w:r w:rsidR="0022662A">
        <w:rPr>
          <w:rFonts w:ascii="Arial" w:eastAsiaTheme="minorEastAsia" w:hAnsi="Arial" w:cs="Arial"/>
          <w:sz w:val="24"/>
          <w:szCs w:val="24"/>
          <w:lang w:eastAsia="en-GB"/>
        </w:rPr>
        <w:t>l………..</w:t>
      </w:r>
      <w:r w:rsidRPr="001A3F1E">
        <w:rPr>
          <w:rFonts w:ascii="Arial" w:eastAsiaTheme="minorEastAsia" w:hAnsi="Arial" w:cs="Arial"/>
          <w:sz w:val="24"/>
          <w:szCs w:val="24"/>
          <w:lang w:eastAsia="en-GB"/>
        </w:rPr>
        <w:t>................... 4</w:t>
      </w:r>
    </w:p>
    <w:p w14:paraId="7A75682A" w14:textId="613C0989" w:rsidR="00361B15" w:rsidRDefault="00462FE9" w:rsidP="001A3F1E">
      <w:pPr>
        <w:suppressAutoHyphens w:val="0"/>
        <w:autoSpaceDN/>
        <w:spacing w:after="0" w:line="360" w:lineRule="auto"/>
        <w:rPr>
          <w:rFonts w:ascii="Arial" w:eastAsiaTheme="minorEastAsia" w:hAnsi="Arial" w:cs="Arial"/>
          <w:sz w:val="24"/>
          <w:szCs w:val="24"/>
          <w:lang w:eastAsia="en-GB"/>
        </w:rPr>
      </w:pPr>
      <w:r>
        <w:rPr>
          <w:rFonts w:ascii="Arial" w:eastAsiaTheme="minorEastAsia" w:hAnsi="Arial" w:cs="Arial"/>
          <w:sz w:val="24"/>
          <w:szCs w:val="24"/>
          <w:lang w:val="x-none" w:eastAsia="en-GB"/>
        </w:rPr>
        <w:t>Why the bill has been created</w:t>
      </w:r>
      <w:r w:rsidR="001A3F1E" w:rsidRPr="001A3F1E">
        <w:rPr>
          <w:rFonts w:ascii="Arial" w:eastAsiaTheme="minorEastAsia" w:hAnsi="Arial" w:cs="Arial"/>
          <w:sz w:val="24"/>
          <w:szCs w:val="24"/>
          <w:lang w:eastAsia="en-GB"/>
        </w:rPr>
        <w:t>? ...............................</w:t>
      </w:r>
      <w:r w:rsidR="00CA3779">
        <w:rPr>
          <w:rFonts w:ascii="Arial" w:eastAsiaTheme="minorEastAsia" w:hAnsi="Arial" w:cs="Arial"/>
          <w:sz w:val="24"/>
          <w:szCs w:val="24"/>
          <w:lang w:eastAsia="en-GB"/>
        </w:rPr>
        <w:t>.…………………………………</w:t>
      </w:r>
      <w:r w:rsidR="001A3F1E" w:rsidRPr="001A3F1E">
        <w:rPr>
          <w:rFonts w:ascii="Arial" w:eastAsiaTheme="minorEastAsia" w:hAnsi="Arial" w:cs="Arial"/>
          <w:sz w:val="24"/>
          <w:szCs w:val="24"/>
          <w:lang w:eastAsia="en-GB"/>
        </w:rPr>
        <w:t xml:space="preserve"> </w:t>
      </w:r>
      <w:r w:rsidR="007357BD">
        <w:rPr>
          <w:rFonts w:ascii="Arial" w:eastAsiaTheme="minorEastAsia" w:hAnsi="Arial" w:cs="Arial"/>
          <w:sz w:val="24"/>
          <w:szCs w:val="24"/>
          <w:lang w:eastAsia="en-GB"/>
        </w:rPr>
        <w:t>4</w:t>
      </w:r>
    </w:p>
    <w:p w14:paraId="161C0B80" w14:textId="675F8042" w:rsidR="00D25632" w:rsidRDefault="00CD4382" w:rsidP="001A3F1E">
      <w:pPr>
        <w:suppressAutoHyphens w:val="0"/>
        <w:autoSpaceDN/>
        <w:spacing w:after="0" w:line="360" w:lineRule="auto"/>
        <w:rPr>
          <w:rFonts w:ascii="Arial" w:eastAsiaTheme="minorEastAsia" w:hAnsi="Arial" w:cs="Arial"/>
          <w:sz w:val="24"/>
          <w:szCs w:val="24"/>
          <w:lang w:eastAsia="en-GB"/>
        </w:rPr>
      </w:pPr>
      <w:r>
        <w:rPr>
          <w:rFonts w:ascii="Arial" w:eastAsiaTheme="minorEastAsia" w:hAnsi="Arial" w:cs="Arial"/>
          <w:sz w:val="24"/>
          <w:szCs w:val="24"/>
          <w:lang w:val="x-none" w:eastAsia="en-GB"/>
        </w:rPr>
        <w:t xml:space="preserve">What </w:t>
      </w:r>
      <w:r w:rsidR="003C41F2">
        <w:rPr>
          <w:rFonts w:ascii="Arial" w:eastAsiaTheme="minorEastAsia" w:hAnsi="Arial" w:cs="Arial"/>
          <w:sz w:val="24"/>
          <w:szCs w:val="24"/>
          <w:lang w:val="x-none" w:eastAsia="en-GB"/>
        </w:rPr>
        <w:t>cha</w:t>
      </w:r>
      <w:r w:rsidR="003C41F2">
        <w:rPr>
          <w:rFonts w:ascii="Arial" w:eastAsiaTheme="minorEastAsia" w:hAnsi="Arial" w:cs="Arial"/>
          <w:sz w:val="24"/>
          <w:szCs w:val="24"/>
          <w:lang w:eastAsia="en-GB"/>
        </w:rPr>
        <w:t>nges</w:t>
      </w:r>
      <w:r>
        <w:rPr>
          <w:rFonts w:ascii="Arial" w:eastAsiaTheme="minorEastAsia" w:hAnsi="Arial" w:cs="Arial"/>
          <w:sz w:val="24"/>
          <w:szCs w:val="24"/>
          <w:lang w:val="x-none" w:eastAsia="en-GB"/>
        </w:rPr>
        <w:t xml:space="preserve"> will the bill make </w:t>
      </w:r>
      <w:r>
        <w:rPr>
          <w:rFonts w:ascii="Arial" w:eastAsiaTheme="minorEastAsia" w:hAnsi="Arial" w:cs="Arial"/>
          <w:sz w:val="24"/>
          <w:szCs w:val="24"/>
          <w:lang w:eastAsia="en-GB"/>
        </w:rPr>
        <w:t>?</w:t>
      </w:r>
      <w:r w:rsidR="00CA3779">
        <w:rPr>
          <w:rFonts w:ascii="Arial" w:eastAsiaTheme="minorEastAsia" w:hAnsi="Arial" w:cs="Arial"/>
          <w:sz w:val="24"/>
          <w:szCs w:val="24"/>
          <w:lang w:eastAsia="en-GB"/>
        </w:rPr>
        <w:t>........…</w:t>
      </w:r>
      <w:r w:rsidR="00D25632">
        <w:rPr>
          <w:rFonts w:ascii="Arial" w:eastAsiaTheme="minorEastAsia" w:hAnsi="Arial" w:cs="Arial"/>
          <w:sz w:val="24"/>
          <w:szCs w:val="24"/>
          <w:lang w:eastAsia="en-GB"/>
        </w:rPr>
        <w:t>………………………………………………5</w:t>
      </w:r>
    </w:p>
    <w:p w14:paraId="342DDE0B" w14:textId="0451F704" w:rsidR="006428C8" w:rsidRDefault="00CD4382" w:rsidP="001A3F1E">
      <w:pPr>
        <w:suppressAutoHyphens w:val="0"/>
        <w:autoSpaceDN/>
        <w:spacing w:after="0" w:line="360" w:lineRule="auto"/>
        <w:rPr>
          <w:rFonts w:ascii="Arial" w:eastAsiaTheme="minorEastAsia" w:hAnsi="Arial" w:cs="Arial"/>
          <w:sz w:val="24"/>
          <w:szCs w:val="24"/>
          <w:lang w:eastAsia="en-GB"/>
        </w:rPr>
      </w:pPr>
      <w:r>
        <w:rPr>
          <w:rFonts w:ascii="Arial" w:eastAsiaTheme="minorEastAsia" w:hAnsi="Arial" w:cs="Arial"/>
          <w:sz w:val="24"/>
          <w:szCs w:val="24"/>
          <w:lang w:val="x-none" w:eastAsia="en-GB"/>
        </w:rPr>
        <w:t>what will stay the same</w:t>
      </w:r>
      <w:r w:rsidR="00D25632">
        <w:rPr>
          <w:rFonts w:ascii="Arial" w:eastAsiaTheme="minorEastAsia" w:hAnsi="Arial" w:cs="Arial"/>
          <w:sz w:val="24"/>
          <w:szCs w:val="24"/>
          <w:lang w:eastAsia="en-GB"/>
        </w:rPr>
        <w:t>?………………………………………………………………….</w:t>
      </w:r>
      <w:r w:rsidR="007357BD">
        <w:rPr>
          <w:rFonts w:ascii="Arial" w:eastAsiaTheme="minorEastAsia" w:hAnsi="Arial" w:cs="Arial"/>
          <w:sz w:val="24"/>
          <w:szCs w:val="24"/>
          <w:lang w:eastAsia="en-GB"/>
        </w:rPr>
        <w:t>5</w:t>
      </w:r>
    </w:p>
    <w:p w14:paraId="0AC4907B" w14:textId="4D8F12A6" w:rsidR="006428C8" w:rsidRDefault="00CD4382" w:rsidP="001A3F1E">
      <w:pPr>
        <w:suppressAutoHyphens w:val="0"/>
        <w:autoSpaceDN/>
        <w:spacing w:after="0" w:line="360" w:lineRule="auto"/>
        <w:rPr>
          <w:rFonts w:ascii="Arial" w:eastAsiaTheme="minorEastAsia" w:hAnsi="Arial" w:cs="Arial"/>
          <w:sz w:val="24"/>
          <w:szCs w:val="24"/>
          <w:lang w:val="x-none" w:eastAsia="en-GB"/>
        </w:rPr>
      </w:pPr>
      <w:r>
        <w:rPr>
          <w:rFonts w:ascii="Arial" w:eastAsiaTheme="minorEastAsia" w:hAnsi="Arial" w:cs="Arial"/>
          <w:sz w:val="24"/>
          <w:szCs w:val="24"/>
          <w:lang w:val="x-none" w:eastAsia="en-GB"/>
        </w:rPr>
        <w:t xml:space="preserve">what are the advantages and disadvantages of these </w:t>
      </w:r>
      <w:r w:rsidR="006428C8">
        <w:rPr>
          <w:rFonts w:ascii="Arial" w:eastAsiaTheme="minorEastAsia" w:hAnsi="Arial" w:cs="Arial"/>
          <w:sz w:val="24"/>
          <w:szCs w:val="24"/>
          <w:lang w:eastAsia="en-GB"/>
        </w:rPr>
        <w:t>change</w:t>
      </w:r>
      <w:r w:rsidR="00D25632">
        <w:rPr>
          <w:rFonts w:ascii="Arial" w:eastAsiaTheme="minorEastAsia" w:hAnsi="Arial" w:cs="Arial"/>
          <w:sz w:val="24"/>
          <w:szCs w:val="24"/>
          <w:lang w:eastAsia="en-GB"/>
        </w:rPr>
        <w:t>s…………………….</w:t>
      </w:r>
      <w:r w:rsidR="008213E6">
        <w:rPr>
          <w:rFonts w:ascii="Arial" w:eastAsiaTheme="minorEastAsia" w:hAnsi="Arial" w:cs="Arial"/>
          <w:sz w:val="24"/>
          <w:szCs w:val="24"/>
          <w:lang w:eastAsia="en-GB"/>
        </w:rPr>
        <w:t>.</w:t>
      </w:r>
      <w:r w:rsidR="007357BD">
        <w:rPr>
          <w:rFonts w:ascii="Arial" w:eastAsiaTheme="minorEastAsia" w:hAnsi="Arial" w:cs="Arial"/>
          <w:sz w:val="24"/>
          <w:szCs w:val="24"/>
          <w:lang w:eastAsia="en-GB"/>
        </w:rPr>
        <w:t>5</w:t>
      </w:r>
    </w:p>
    <w:p w14:paraId="487EE787" w14:textId="445AB13F" w:rsidR="00CD4382" w:rsidRPr="00D25632" w:rsidRDefault="00CD4382" w:rsidP="001A3F1E">
      <w:pPr>
        <w:suppressAutoHyphens w:val="0"/>
        <w:autoSpaceDN/>
        <w:spacing w:after="0" w:line="360" w:lineRule="auto"/>
        <w:rPr>
          <w:rFonts w:ascii="Arial" w:eastAsiaTheme="minorEastAsia" w:hAnsi="Arial" w:cs="Arial"/>
          <w:sz w:val="24"/>
          <w:szCs w:val="24"/>
          <w:lang w:eastAsia="en-GB"/>
        </w:rPr>
      </w:pPr>
      <w:r>
        <w:rPr>
          <w:rFonts w:ascii="Arial" w:eastAsiaTheme="minorEastAsia" w:hAnsi="Arial" w:cs="Arial"/>
          <w:sz w:val="24"/>
          <w:szCs w:val="24"/>
          <w:lang w:val="x-none" w:eastAsia="en-GB"/>
        </w:rPr>
        <w:t xml:space="preserve">other reform </w:t>
      </w:r>
      <w:r w:rsidR="00CA3779">
        <w:rPr>
          <w:rFonts w:ascii="Arial" w:eastAsiaTheme="minorEastAsia" w:hAnsi="Arial" w:cs="Arial"/>
          <w:sz w:val="24"/>
          <w:szCs w:val="24"/>
          <w:lang w:val="x-none" w:eastAsia="en-GB"/>
        </w:rPr>
        <w:t>Suggestions</w:t>
      </w:r>
      <w:r w:rsidR="00D25632">
        <w:rPr>
          <w:rFonts w:ascii="Arial" w:eastAsiaTheme="minorEastAsia" w:hAnsi="Arial" w:cs="Arial"/>
          <w:sz w:val="24"/>
          <w:szCs w:val="24"/>
          <w:lang w:eastAsia="en-GB"/>
        </w:rPr>
        <w:t>?……………………………………………………………….6</w:t>
      </w:r>
    </w:p>
    <w:p w14:paraId="5A9A78D7" w14:textId="7AEC1926" w:rsidR="001A3F1E" w:rsidRPr="001A3F1E" w:rsidRDefault="00F064CB" w:rsidP="001A3F1E">
      <w:pPr>
        <w:suppressAutoHyphens w:val="0"/>
        <w:autoSpaceDN/>
        <w:spacing w:after="0" w:line="360" w:lineRule="auto"/>
        <w:rPr>
          <w:rFonts w:ascii="Arial" w:eastAsiaTheme="minorEastAsia" w:hAnsi="Arial" w:cs="Arial"/>
          <w:sz w:val="24"/>
          <w:szCs w:val="24"/>
          <w:lang w:eastAsia="en-GB"/>
        </w:rPr>
      </w:pPr>
      <w:r>
        <w:rPr>
          <w:rFonts w:ascii="Arial" w:eastAsiaTheme="minorEastAsia" w:hAnsi="Arial" w:cs="Arial"/>
          <w:sz w:val="24"/>
          <w:szCs w:val="24"/>
          <w:lang w:eastAsia="en-GB"/>
        </w:rPr>
        <w:t>S</w:t>
      </w:r>
      <w:r w:rsidR="00C733D3">
        <w:rPr>
          <w:rFonts w:ascii="Arial" w:eastAsiaTheme="minorEastAsia" w:hAnsi="Arial" w:cs="Arial"/>
          <w:sz w:val="24"/>
          <w:szCs w:val="24"/>
          <w:lang w:eastAsia="en-GB"/>
        </w:rPr>
        <w:t>ummery</w:t>
      </w:r>
      <w:r>
        <w:rPr>
          <w:rFonts w:ascii="Arial" w:eastAsiaTheme="minorEastAsia" w:hAnsi="Arial" w:cs="Arial"/>
          <w:sz w:val="24"/>
          <w:szCs w:val="24"/>
          <w:lang w:eastAsia="en-GB"/>
        </w:rPr>
        <w:t>...</w:t>
      </w:r>
      <w:r w:rsidR="001A3F1E" w:rsidRPr="001A3F1E">
        <w:rPr>
          <w:rFonts w:ascii="Arial" w:eastAsiaTheme="minorEastAsia" w:hAnsi="Arial" w:cs="Arial"/>
          <w:sz w:val="24"/>
          <w:szCs w:val="24"/>
          <w:lang w:eastAsia="en-GB"/>
        </w:rPr>
        <w:t xml:space="preserve"> ..........................................................................................................</w:t>
      </w:r>
      <w:r w:rsidR="008213E6">
        <w:rPr>
          <w:rFonts w:ascii="Arial" w:eastAsiaTheme="minorEastAsia" w:hAnsi="Arial" w:cs="Arial"/>
          <w:sz w:val="24"/>
          <w:szCs w:val="24"/>
          <w:lang w:eastAsia="en-GB"/>
        </w:rPr>
        <w:t>.…</w:t>
      </w:r>
      <w:r w:rsidR="001A3F1E" w:rsidRPr="001A3F1E">
        <w:rPr>
          <w:rFonts w:ascii="Arial" w:eastAsiaTheme="minorEastAsia" w:hAnsi="Arial" w:cs="Arial"/>
          <w:sz w:val="24"/>
          <w:szCs w:val="24"/>
          <w:lang w:eastAsia="en-GB"/>
        </w:rPr>
        <w:t xml:space="preserve"> 6 References...........................................................................................................…</w:t>
      </w:r>
      <w:r w:rsidR="00BA261B">
        <w:rPr>
          <w:rFonts w:ascii="Arial" w:eastAsiaTheme="minorEastAsia" w:hAnsi="Arial" w:cs="Arial"/>
          <w:sz w:val="24"/>
          <w:szCs w:val="24"/>
          <w:lang w:eastAsia="en-GB"/>
        </w:rPr>
        <w:t>7/8</w:t>
      </w:r>
    </w:p>
    <w:p w14:paraId="731AA5BF" w14:textId="77777777" w:rsidR="001A3F1E" w:rsidRPr="001A3F1E" w:rsidRDefault="001A3F1E" w:rsidP="001A3F1E">
      <w:pPr>
        <w:suppressAutoHyphens w:val="0"/>
        <w:autoSpaceDN/>
        <w:spacing w:after="0" w:line="360" w:lineRule="auto"/>
        <w:rPr>
          <w:rFonts w:ascii="Arial" w:eastAsiaTheme="minorEastAsia" w:hAnsi="Arial" w:cs="Arial"/>
          <w:sz w:val="24"/>
          <w:szCs w:val="24"/>
          <w:lang w:eastAsia="en-GB"/>
        </w:rPr>
      </w:pPr>
    </w:p>
    <w:p w14:paraId="605581D4" w14:textId="77777777" w:rsidR="001A3F1E" w:rsidRPr="001A3F1E" w:rsidRDefault="001A3F1E" w:rsidP="001A3F1E">
      <w:pPr>
        <w:suppressAutoHyphens w:val="0"/>
        <w:autoSpaceDN/>
        <w:spacing w:after="0" w:line="360" w:lineRule="auto"/>
        <w:rPr>
          <w:rFonts w:ascii="Arial" w:eastAsiaTheme="minorEastAsia" w:hAnsi="Arial" w:cs="Arial"/>
          <w:sz w:val="24"/>
          <w:szCs w:val="24"/>
          <w:lang w:eastAsia="en-GB"/>
        </w:rPr>
      </w:pPr>
      <w:r w:rsidRPr="001A3F1E">
        <w:rPr>
          <w:rFonts w:ascii="Arial" w:eastAsiaTheme="minorEastAsia" w:hAnsi="Arial" w:cs="Arial"/>
          <w:sz w:val="24"/>
          <w:szCs w:val="24"/>
          <w:lang w:eastAsia="en-GB"/>
        </w:rPr>
        <w:t xml:space="preserve"> </w:t>
      </w:r>
    </w:p>
    <w:p w14:paraId="51973E18" w14:textId="77777777" w:rsidR="000633EE" w:rsidRPr="00796E5C" w:rsidRDefault="000633EE">
      <w:pPr>
        <w:rPr>
          <w:rFonts w:ascii="Arial" w:hAnsi="Arial" w:cs="Arial"/>
          <w:b/>
          <w:bCs/>
          <w:color w:val="191919" w:themeColor="text1" w:themeTint="E6"/>
          <w:sz w:val="24"/>
          <w:szCs w:val="24"/>
        </w:rPr>
      </w:pPr>
    </w:p>
    <w:p w14:paraId="3235F5B6" w14:textId="77777777" w:rsidR="000633EE" w:rsidRPr="00796E5C" w:rsidRDefault="000633EE">
      <w:pPr>
        <w:rPr>
          <w:rFonts w:ascii="Arial" w:hAnsi="Arial" w:cs="Arial"/>
          <w:b/>
          <w:bCs/>
          <w:color w:val="191919" w:themeColor="text1" w:themeTint="E6"/>
          <w:sz w:val="24"/>
          <w:szCs w:val="24"/>
        </w:rPr>
      </w:pPr>
    </w:p>
    <w:p w14:paraId="5B201C89" w14:textId="77777777" w:rsidR="000633EE" w:rsidRPr="00796E5C" w:rsidRDefault="000633EE">
      <w:pPr>
        <w:rPr>
          <w:rFonts w:ascii="Arial" w:hAnsi="Arial" w:cs="Arial"/>
          <w:b/>
          <w:bCs/>
          <w:color w:val="191919" w:themeColor="text1" w:themeTint="E6"/>
          <w:sz w:val="24"/>
          <w:szCs w:val="24"/>
        </w:rPr>
      </w:pPr>
    </w:p>
    <w:p w14:paraId="6B29C8DD" w14:textId="77777777" w:rsidR="001A3F1E" w:rsidRDefault="001A3F1E">
      <w:pPr>
        <w:suppressAutoHyphens w:val="0"/>
        <w:rPr>
          <w:rFonts w:ascii="Arial" w:hAnsi="Arial" w:cs="Arial"/>
          <w:color w:val="191919" w:themeColor="text1" w:themeTint="E6"/>
          <w:sz w:val="24"/>
          <w:szCs w:val="24"/>
        </w:rPr>
      </w:pPr>
    </w:p>
    <w:p w14:paraId="6C5730AA" w14:textId="4C657441" w:rsidR="000633EE" w:rsidRPr="00796E5C" w:rsidRDefault="001E37ED" w:rsidP="00BA6D0E">
      <w:pPr>
        <w:suppressAutoHyphens w:val="0"/>
        <w:rPr>
          <w:rFonts w:ascii="Arial" w:hAnsi="Arial" w:cs="Arial"/>
          <w:color w:val="191919" w:themeColor="text1" w:themeTint="E6"/>
          <w:sz w:val="24"/>
          <w:szCs w:val="24"/>
        </w:rPr>
      </w:pPr>
      <w:r w:rsidRPr="00796E5C">
        <w:rPr>
          <w:rFonts w:ascii="Arial" w:hAnsi="Arial" w:cs="Arial"/>
          <w:color w:val="191919" w:themeColor="text1" w:themeTint="E6"/>
          <w:sz w:val="24"/>
          <w:szCs w:val="24"/>
        </w:rPr>
        <w:lastRenderedPageBreak/>
        <w:t>The</w:t>
      </w:r>
      <w:r w:rsidR="006C717F" w:rsidRPr="00796E5C">
        <w:rPr>
          <w:rFonts w:ascii="Arial" w:hAnsi="Arial" w:cs="Arial"/>
          <w:color w:val="191919" w:themeColor="text1" w:themeTint="E6"/>
          <w:sz w:val="24"/>
          <w:szCs w:val="24"/>
        </w:rPr>
        <w:t xml:space="preserve"> Bill of Rights </w:t>
      </w:r>
      <w:r w:rsidRPr="00796E5C">
        <w:rPr>
          <w:rFonts w:ascii="Arial" w:hAnsi="Arial" w:cs="Arial"/>
          <w:color w:val="191919" w:themeColor="text1" w:themeTint="E6"/>
          <w:sz w:val="24"/>
          <w:szCs w:val="24"/>
        </w:rPr>
        <w:t>Bill</w:t>
      </w:r>
      <w:r w:rsidR="006C717F" w:rsidRPr="00796E5C">
        <w:rPr>
          <w:rFonts w:ascii="Arial" w:hAnsi="Arial" w:cs="Arial"/>
          <w:color w:val="191919" w:themeColor="text1" w:themeTint="E6"/>
          <w:sz w:val="24"/>
          <w:szCs w:val="24"/>
        </w:rPr>
        <w:t xml:space="preserve"> 2019 is a proposed piece of UK legislation that seeks to repeal and replace the Human Rights Act 1998. the bill aims to create a UK Bill of Rights that would set out the fundamental rights and freedoms of UK citizens and residents the bill has been introduced with the aim of strengthening human rights protections in the UK and to address concerns that the Human Rights Act has been misused or has interfered with the UK's ability to make its own laws Alan 2019 the Human Rights Act 1998 is a UK law that incorporates the rights and freedoms guaranteed by the European Convention on human rights(ECHR) into UK law, making them enforceable in UK courts. it was introduced with the aim of protecting and promoting human rights, and ensuring that public authorities and other bodies act in accordance with these rights the act also establishes the role of the judiciary in interpreting and enforcing these rights( </w:t>
      </w:r>
      <w:proofErr w:type="spellStart"/>
      <w:r w:rsidR="006C717F" w:rsidRPr="00796E5C">
        <w:rPr>
          <w:rFonts w:ascii="Arial" w:hAnsi="Arial" w:cs="Arial"/>
          <w:color w:val="191919" w:themeColor="text1" w:themeTint="E6"/>
          <w:sz w:val="24"/>
          <w:szCs w:val="24"/>
        </w:rPr>
        <w:t>Beyleved</w:t>
      </w:r>
      <w:proofErr w:type="spellEnd"/>
      <w:r w:rsidR="006C717F" w:rsidRPr="00796E5C">
        <w:rPr>
          <w:rFonts w:ascii="Arial" w:hAnsi="Arial" w:cs="Arial"/>
          <w:color w:val="191919" w:themeColor="text1" w:themeTint="E6"/>
          <w:sz w:val="24"/>
          <w:szCs w:val="24"/>
        </w:rPr>
        <w:t xml:space="preserve"> &amp; </w:t>
      </w:r>
      <w:proofErr w:type="spellStart"/>
      <w:r w:rsidR="006C717F" w:rsidRPr="00796E5C">
        <w:rPr>
          <w:rFonts w:ascii="Arial" w:hAnsi="Arial" w:cs="Arial"/>
          <w:color w:val="191919" w:themeColor="text1" w:themeTint="E6"/>
          <w:sz w:val="24"/>
          <w:szCs w:val="24"/>
        </w:rPr>
        <w:t>Brownsword</w:t>
      </w:r>
      <w:proofErr w:type="spellEnd"/>
      <w:r w:rsidR="006C717F" w:rsidRPr="00796E5C">
        <w:rPr>
          <w:rFonts w:ascii="Arial" w:hAnsi="Arial" w:cs="Arial"/>
          <w:color w:val="191919" w:themeColor="text1" w:themeTint="E6"/>
          <w:sz w:val="24"/>
          <w:szCs w:val="24"/>
        </w:rPr>
        <w:t xml:space="preserve"> 2001). </w:t>
      </w:r>
    </w:p>
    <w:p w14:paraId="67F2D3B4" w14:textId="77777777" w:rsidR="000633EE" w:rsidRPr="00796E5C" w:rsidRDefault="006C717F">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The Human Rights Act has been seen as a significant step towards protecting and promoting human rights in the UK and has been used in many important cases for example it has been used to protect the rights of prisoners (R( </w:t>
      </w:r>
      <w:proofErr w:type="spellStart"/>
      <w:r w:rsidRPr="00796E5C">
        <w:rPr>
          <w:rFonts w:ascii="Arial" w:hAnsi="Arial" w:cs="Arial"/>
          <w:color w:val="191919" w:themeColor="text1" w:themeTint="E6"/>
          <w:sz w:val="24"/>
          <w:szCs w:val="24"/>
        </w:rPr>
        <w:t>clift</w:t>
      </w:r>
      <w:proofErr w:type="spellEnd"/>
      <w:r w:rsidRPr="00796E5C">
        <w:rPr>
          <w:rFonts w:ascii="Arial" w:hAnsi="Arial" w:cs="Arial"/>
          <w:color w:val="191919" w:themeColor="text1" w:themeTint="E6"/>
          <w:sz w:val="24"/>
          <w:szCs w:val="24"/>
        </w:rPr>
        <w:t xml:space="preserve"> V Secretary of State for the Home Department), to prevent the deportation of asylum seekers (R (Ullah)v Special Adjudicator), and to protect the right to a fair trial( R V Beckles ; R V Thompson ) McGlynn &amp;O’Brian, 2017).</w:t>
      </w:r>
    </w:p>
    <w:p w14:paraId="20B9A0B1" w14:textId="2F9F9DE3" w:rsidR="000633EE" w:rsidRPr="00796E5C" w:rsidRDefault="006C717F" w:rsidP="009B7FC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The proposed changes that would be introduced by the Bill of Rights bill 2019 are not yet fully known but some potential changes have been suggested. for example, it has been suggested that the Bill of Rights could include provisions for the protection of free speech and to cover the right to a fair trial, and could also address issues such as the rights of victims of crime and the use of surveillance by the state( De </w:t>
      </w:r>
      <w:proofErr w:type="spellStart"/>
      <w:r w:rsidRPr="00796E5C">
        <w:rPr>
          <w:rFonts w:ascii="Arial" w:hAnsi="Arial" w:cs="Arial"/>
          <w:color w:val="191919" w:themeColor="text1" w:themeTint="E6"/>
          <w:sz w:val="24"/>
          <w:szCs w:val="24"/>
        </w:rPr>
        <w:t>Londras</w:t>
      </w:r>
      <w:proofErr w:type="spellEnd"/>
      <w:r w:rsidRPr="00796E5C">
        <w:rPr>
          <w:rFonts w:ascii="Arial" w:hAnsi="Arial" w:cs="Arial"/>
          <w:color w:val="191919" w:themeColor="text1" w:themeTint="E6"/>
          <w:sz w:val="24"/>
          <w:szCs w:val="24"/>
        </w:rPr>
        <w:t xml:space="preserve"> ,2019</w:t>
      </w:r>
      <w:r w:rsidR="002A7E4C">
        <w:rPr>
          <w:rFonts w:ascii="Arial" w:hAnsi="Arial" w:cs="Arial"/>
          <w:color w:val="191919" w:themeColor="text1" w:themeTint="E6"/>
          <w:sz w:val="24"/>
          <w:szCs w:val="24"/>
        </w:rPr>
        <w:t>).</w:t>
      </w:r>
      <w:r w:rsidRPr="00796E5C">
        <w:rPr>
          <w:rFonts w:ascii="Arial" w:hAnsi="Arial" w:cs="Arial"/>
          <w:color w:val="191919" w:themeColor="text1" w:themeTint="E6"/>
          <w:sz w:val="24"/>
          <w:szCs w:val="24"/>
        </w:rPr>
        <w:t xml:space="preserve">There are concerns that the introduction of the Bill of Rights bill could weaken human rights protections in the UK and could lead to a situation where it is more difficult for individuals to enforce their rights there are also enterprises that the bill could intrude with the UK scores under the European Convention on Human Rights( </w:t>
      </w:r>
      <w:proofErr w:type="spellStart"/>
      <w:r w:rsidRPr="00796E5C">
        <w:rPr>
          <w:rFonts w:ascii="Arial" w:hAnsi="Arial" w:cs="Arial"/>
          <w:color w:val="191919" w:themeColor="text1" w:themeTint="E6"/>
          <w:sz w:val="24"/>
          <w:szCs w:val="24"/>
        </w:rPr>
        <w:t>Dzehtsiarou</w:t>
      </w:r>
      <w:proofErr w:type="spellEnd"/>
      <w:r w:rsidRPr="00796E5C">
        <w:rPr>
          <w:rFonts w:ascii="Arial" w:hAnsi="Arial" w:cs="Arial"/>
          <w:color w:val="191919" w:themeColor="text1" w:themeTint="E6"/>
          <w:sz w:val="24"/>
          <w:szCs w:val="24"/>
        </w:rPr>
        <w:t xml:space="preserve"> , 2016).</w:t>
      </w:r>
    </w:p>
    <w:p w14:paraId="0C5667F1" w14:textId="4093E89B" w:rsidR="000633EE" w:rsidRPr="00796E5C" w:rsidRDefault="006C717F" w:rsidP="009B7FC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The main points and objects of the Bill of Rights bill 2019 are to appeal and replace the Human Rights Act 1998 and to produce a UK Bill of Rights that sets out the fundamental rights and freedoms of UK citizens and residents the bill is intended to strengthen human rights protections in the UK and to address concerns that the Human Rights Act has been misused or has interfered with the UK's ability to make its own laws the Bill of Rights is expected to set out a range of rights and freedoms which may include provisions for the protection of free speech the right to a fair trial and the rights of victims of crime the bill may also address issues such as the use of surveillance by the state and the protection of privacy rights (De </w:t>
      </w:r>
      <w:proofErr w:type="spellStart"/>
      <w:r w:rsidRPr="00796E5C">
        <w:rPr>
          <w:rFonts w:ascii="Arial" w:hAnsi="Arial" w:cs="Arial"/>
          <w:color w:val="191919" w:themeColor="text1" w:themeTint="E6"/>
          <w:sz w:val="24"/>
          <w:szCs w:val="24"/>
        </w:rPr>
        <w:t>Londres</w:t>
      </w:r>
      <w:proofErr w:type="spellEnd"/>
      <w:r w:rsidR="00271A7F">
        <w:rPr>
          <w:rFonts w:ascii="Arial" w:hAnsi="Arial" w:cs="Arial"/>
          <w:color w:val="191919" w:themeColor="text1" w:themeTint="E6"/>
          <w:sz w:val="24"/>
          <w:szCs w:val="24"/>
        </w:rPr>
        <w:t>,</w:t>
      </w:r>
      <w:r w:rsidRPr="00796E5C">
        <w:rPr>
          <w:rFonts w:ascii="Arial" w:hAnsi="Arial" w:cs="Arial"/>
          <w:color w:val="191919" w:themeColor="text1" w:themeTint="E6"/>
          <w:sz w:val="24"/>
          <w:szCs w:val="24"/>
        </w:rPr>
        <w:t xml:space="preserve"> 2019). One of the main objectives of the Bill of Rights is to establish a clear and concise set of rights and freedoms that are easily understood by the public this would make it easier for individualities to understand and apply their rights and for public authorities and other bodies to act in agreement with these rights another ideal of the bill is to ensure that the UK is suitable to make its own laws and isn't bound by the opinion of the European Court of human rights this has been a contentious issue for some time with some arguing that the European Court of human rights has interfered with the UK's ability to make its own laws (Allen</w:t>
      </w:r>
      <w:r w:rsidR="00271A7F">
        <w:rPr>
          <w:rFonts w:ascii="Arial" w:hAnsi="Arial" w:cs="Arial"/>
          <w:color w:val="191919" w:themeColor="text1" w:themeTint="E6"/>
          <w:sz w:val="24"/>
          <w:szCs w:val="24"/>
        </w:rPr>
        <w:t>,</w:t>
      </w:r>
      <w:r w:rsidRPr="00796E5C">
        <w:rPr>
          <w:rFonts w:ascii="Arial" w:hAnsi="Arial" w:cs="Arial"/>
          <w:color w:val="191919" w:themeColor="text1" w:themeTint="E6"/>
          <w:sz w:val="24"/>
          <w:szCs w:val="24"/>
        </w:rPr>
        <w:t xml:space="preserve"> 2019 ).</w:t>
      </w:r>
    </w:p>
    <w:p w14:paraId="69DE4085" w14:textId="77777777" w:rsidR="000633EE" w:rsidRPr="00796E5C" w:rsidRDefault="006C717F" w:rsidP="00F235D1">
      <w:pPr>
        <w:rPr>
          <w:rFonts w:ascii="Arial" w:hAnsi="Arial" w:cs="Arial"/>
          <w:color w:val="191919" w:themeColor="text1" w:themeTint="E6"/>
          <w:sz w:val="24"/>
          <w:szCs w:val="24"/>
        </w:rPr>
      </w:pPr>
      <w:r w:rsidRPr="00796E5C">
        <w:rPr>
          <w:rFonts w:ascii="Arial" w:hAnsi="Arial" w:cs="Arial"/>
          <w:color w:val="191919" w:themeColor="text1" w:themeTint="E6"/>
          <w:sz w:val="24"/>
          <w:szCs w:val="24"/>
        </w:rPr>
        <w:lastRenderedPageBreak/>
        <w:t>The main aims and objectives of the Bill of Rights bill 2019 are to create a UK Bill of Rights that strengthens human rights protections in the UK establishes a clear and concise set of rights and freedoms and ensures that the UK is able to make its own laws without interference from the European Court of human rights there have been various other reforms suggestions put forward in relation to human rights protections in the UK one suggestion is to introduce a written constitution that would set out the rights and freedoms of UK Citizens and residents as well as the powers of the government and other bodies and written constitution would provide greater clarity and certainty about the scope of human rights protections in the UK (</w:t>
      </w:r>
      <w:proofErr w:type="spellStart"/>
      <w:r w:rsidRPr="00796E5C">
        <w:rPr>
          <w:rFonts w:ascii="Arial" w:hAnsi="Arial" w:cs="Arial"/>
          <w:color w:val="191919" w:themeColor="text1" w:themeTint="E6"/>
          <w:sz w:val="24"/>
          <w:szCs w:val="24"/>
        </w:rPr>
        <w:t>Gardbaum</w:t>
      </w:r>
      <w:proofErr w:type="spellEnd"/>
      <w:r w:rsidRPr="00796E5C">
        <w:rPr>
          <w:rFonts w:ascii="Arial" w:hAnsi="Arial" w:cs="Arial"/>
          <w:color w:val="191919" w:themeColor="text1" w:themeTint="E6"/>
          <w:sz w:val="24"/>
          <w:szCs w:val="24"/>
        </w:rPr>
        <w:t xml:space="preserve"> , 2016 ).</w:t>
      </w:r>
    </w:p>
    <w:p w14:paraId="1A11ABE8" w14:textId="27214E0F" w:rsidR="000633EE" w:rsidRPr="00796E5C" w:rsidRDefault="006C717F" w:rsidP="00F235D1">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Another suggestion is to strengthen the role of the courts in protecting human rights this could be achieved by providing greater resources to the courts improving training for judges and lawyers on human rights issues and ensuring that the courts are able to enforce human rights effectively (Thornhill ,2015). Some have also suggested that there should be greater public education and awareness raising about human rights in order to promote a culture of respect for human rights and to ensure that individuals are able to understand and assert their rights </w:t>
      </w:r>
      <w:r w:rsidR="003B1B34" w:rsidRPr="00796E5C">
        <w:rPr>
          <w:rFonts w:ascii="Arial" w:hAnsi="Arial" w:cs="Arial"/>
          <w:color w:val="191919" w:themeColor="text1" w:themeTint="E6"/>
          <w:sz w:val="24"/>
          <w:szCs w:val="24"/>
        </w:rPr>
        <w:t>effectively</w:t>
      </w:r>
      <w:r w:rsidR="003B1B34">
        <w:rPr>
          <w:rFonts w:ascii="Arial" w:hAnsi="Arial" w:cs="Arial"/>
          <w:color w:val="191919" w:themeColor="text1" w:themeTint="E6"/>
          <w:sz w:val="24"/>
          <w:szCs w:val="24"/>
        </w:rPr>
        <w:t>.</w:t>
      </w:r>
      <w:r w:rsidR="003B1B34" w:rsidRPr="00796E5C">
        <w:rPr>
          <w:rFonts w:ascii="Arial" w:hAnsi="Arial" w:cs="Arial"/>
          <w:color w:val="191919" w:themeColor="text1" w:themeTint="E6"/>
          <w:sz w:val="24"/>
          <w:szCs w:val="24"/>
        </w:rPr>
        <w:t xml:space="preserve"> There</w:t>
      </w:r>
      <w:r w:rsidRPr="00796E5C">
        <w:rPr>
          <w:rFonts w:ascii="Arial" w:hAnsi="Arial" w:cs="Arial"/>
          <w:color w:val="191919" w:themeColor="text1" w:themeTint="E6"/>
          <w:sz w:val="24"/>
          <w:szCs w:val="24"/>
        </w:rPr>
        <w:t xml:space="preserve"> have been calls to ensure that the UK remains committed to its obligations under international human rights treaties and conventions such as the European Convention on human rights this would involve ensuring that UK law is in line with international human rights standards and that UK courts are able to enforce these standards effectively (McCann and Gillies, 2016).</w:t>
      </w:r>
    </w:p>
    <w:p w14:paraId="32FC9B8E" w14:textId="69099C83" w:rsidR="000633EE" w:rsidRPr="00796E5C" w:rsidRDefault="006C717F" w:rsidP="00F235D1">
      <w:pPr>
        <w:rPr>
          <w:rFonts w:ascii="Arial" w:hAnsi="Arial" w:cs="Arial"/>
          <w:color w:val="191919" w:themeColor="text1" w:themeTint="E6"/>
          <w:sz w:val="24"/>
          <w:szCs w:val="24"/>
        </w:rPr>
      </w:pPr>
      <w:r w:rsidRPr="00796E5C">
        <w:rPr>
          <w:rFonts w:ascii="Arial" w:hAnsi="Arial" w:cs="Arial"/>
          <w:color w:val="191919" w:themeColor="text1" w:themeTint="E6"/>
          <w:sz w:val="24"/>
          <w:szCs w:val="24"/>
        </w:rPr>
        <w:t>There are a range of reforms suggestions that have been put forward in relation to human rights protections in the UK these include introducing a written constitution, strengthening the role of the courts promoting public education and awareness raising and ensuring that the UK remains committed to international human rights standards.</w:t>
      </w:r>
    </w:p>
    <w:p w14:paraId="21636483" w14:textId="76E038A0" w:rsidR="00804283" w:rsidRPr="00796E5C" w:rsidRDefault="006C717F" w:rsidP="00545B9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These suggestions could further enhance human rights protections in the UK and provide greater clarity and certainty about the scope of these protections it is important to precisely consider the implicit advantages and disadvantages of these reforms and through engaging robust debate and dialogue about how stylish to protect and cover human rights in the UK</w:t>
      </w:r>
      <w:r w:rsidR="00A91F33" w:rsidRPr="00796E5C">
        <w:rPr>
          <w:rFonts w:ascii="Arial" w:hAnsi="Arial" w:cs="Arial"/>
          <w:color w:val="191919" w:themeColor="text1" w:themeTint="E6"/>
          <w:sz w:val="24"/>
          <w:szCs w:val="24"/>
        </w:rPr>
        <w:t>.</w:t>
      </w:r>
      <w:r w:rsidRPr="00796E5C">
        <w:rPr>
          <w:rFonts w:ascii="Arial" w:hAnsi="Arial" w:cs="Arial"/>
          <w:color w:val="191919" w:themeColor="text1" w:themeTint="E6"/>
          <w:sz w:val="24"/>
          <w:szCs w:val="24"/>
        </w:rPr>
        <w:t xml:space="preserve"> </w:t>
      </w:r>
    </w:p>
    <w:p w14:paraId="6B02778E" w14:textId="1E049FE5" w:rsidR="009B7FC6" w:rsidRPr="00451471" w:rsidRDefault="009B7FC6" w:rsidP="00545B96">
      <w:pPr>
        <w:rPr>
          <w:rFonts w:ascii="Arial" w:hAnsi="Arial" w:cs="Arial"/>
          <w:color w:val="191919" w:themeColor="text1" w:themeTint="E6"/>
          <w:sz w:val="24"/>
          <w:szCs w:val="24"/>
        </w:rPr>
      </w:pPr>
      <w:r w:rsidRPr="00451471">
        <w:rPr>
          <w:rFonts w:ascii="Arial" w:hAnsi="Arial" w:cs="Arial"/>
          <w:color w:val="191919" w:themeColor="text1" w:themeTint="E6"/>
          <w:sz w:val="24"/>
          <w:szCs w:val="24"/>
        </w:rPr>
        <w:t>Advantages of Bill of Rights</w:t>
      </w:r>
      <w:r w:rsidR="00035896" w:rsidRPr="00451471">
        <w:rPr>
          <w:rFonts w:ascii="Arial" w:hAnsi="Arial" w:cs="Arial"/>
          <w:color w:val="191919" w:themeColor="text1" w:themeTint="E6"/>
          <w:sz w:val="24"/>
          <w:szCs w:val="24"/>
        </w:rPr>
        <w:t xml:space="preserve"> </w:t>
      </w:r>
      <w:r w:rsidR="00A84703">
        <w:rPr>
          <w:rFonts w:ascii="Arial" w:hAnsi="Arial" w:cs="Arial"/>
          <w:color w:val="191919" w:themeColor="text1" w:themeTint="E6"/>
          <w:sz w:val="24"/>
          <w:szCs w:val="24"/>
        </w:rPr>
        <w:t>would</w:t>
      </w:r>
      <w:r w:rsidR="00451471" w:rsidRPr="00451471">
        <w:rPr>
          <w:rFonts w:ascii="Arial" w:hAnsi="Arial" w:cs="Arial"/>
          <w:color w:val="191919" w:themeColor="text1" w:themeTint="E6"/>
          <w:sz w:val="24"/>
          <w:szCs w:val="24"/>
        </w:rPr>
        <w:t xml:space="preserve"> be</w:t>
      </w:r>
    </w:p>
    <w:p w14:paraId="617F69F8" w14:textId="698AB574" w:rsidR="00977F75" w:rsidRPr="00796E5C" w:rsidRDefault="009B7FC6" w:rsidP="00545B9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Clarity and certainty :The Bill of Rights bill would provide clarity and certainty in relation to human rights law in the UK which could benefit individuals and businesses alike</w:t>
      </w:r>
      <w:r w:rsidR="00977F75">
        <w:rPr>
          <w:rFonts w:ascii="Arial" w:hAnsi="Arial" w:cs="Arial"/>
          <w:color w:val="191919" w:themeColor="text1" w:themeTint="E6"/>
          <w:sz w:val="24"/>
          <w:szCs w:val="24"/>
        </w:rPr>
        <w:t>.</w:t>
      </w:r>
    </w:p>
    <w:p w14:paraId="0F6BFA26" w14:textId="77777777" w:rsidR="008B1632" w:rsidRDefault="009B7FC6" w:rsidP="00545B9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Greater democratic accountability: The proposed bill would enable parliament to have greater democratic accountability over human rights law which some argue is a positive step (UK parliament 2019).</w:t>
      </w:r>
    </w:p>
    <w:p w14:paraId="07CC7D5A" w14:textId="349D3E4E" w:rsidR="00977F75" w:rsidRPr="00796E5C" w:rsidRDefault="009B7FC6" w:rsidP="00545B96">
      <w:pPr>
        <w:rPr>
          <w:rFonts w:ascii="Arial" w:hAnsi="Arial" w:cs="Arial"/>
          <w:color w:val="191919" w:themeColor="text1" w:themeTint="E6"/>
          <w:sz w:val="24"/>
          <w:szCs w:val="24"/>
        </w:rPr>
      </w:pPr>
      <w:r w:rsidRPr="00796E5C">
        <w:rPr>
          <w:rFonts w:ascii="Arial" w:hAnsi="Arial" w:cs="Arial"/>
          <w:color w:val="191919" w:themeColor="text1" w:themeTint="E6"/>
          <w:sz w:val="24"/>
          <w:szCs w:val="24"/>
        </w:rPr>
        <w:t xml:space="preserve"> More tailored approach: The Bill of Rights bill would allow for a more tailored approach to human rights protection in the UK taking into account the country's unique legal and political context</w:t>
      </w:r>
      <w:r w:rsidR="00977F75">
        <w:rPr>
          <w:rFonts w:ascii="Arial" w:hAnsi="Arial" w:cs="Arial"/>
          <w:color w:val="191919" w:themeColor="text1" w:themeTint="E6"/>
          <w:sz w:val="24"/>
          <w:szCs w:val="24"/>
        </w:rPr>
        <w:t>.</w:t>
      </w:r>
    </w:p>
    <w:p w14:paraId="1BBBDC9C" w14:textId="3412D4DD" w:rsidR="009B7FC6" w:rsidRPr="008B1632" w:rsidRDefault="008B1632" w:rsidP="008B1632">
      <w:pPr>
        <w:rPr>
          <w:rFonts w:ascii="Arial" w:hAnsi="Arial" w:cs="Arial"/>
          <w:color w:val="191919" w:themeColor="text1" w:themeTint="E6"/>
          <w:sz w:val="24"/>
          <w:szCs w:val="24"/>
        </w:rPr>
      </w:pPr>
      <w:r>
        <w:rPr>
          <w:rFonts w:ascii="Arial" w:hAnsi="Arial" w:cs="Arial"/>
          <w:color w:val="191919" w:themeColor="text1" w:themeTint="E6"/>
          <w:sz w:val="24"/>
          <w:szCs w:val="24"/>
        </w:rPr>
        <w:lastRenderedPageBreak/>
        <w:t xml:space="preserve">In </w:t>
      </w:r>
      <w:r w:rsidR="009B7FC6" w:rsidRPr="00796E5C">
        <w:rPr>
          <w:rFonts w:ascii="Arial" w:hAnsi="Arial" w:cs="Arial"/>
          <w:color w:val="191919" w:themeColor="text1" w:themeTint="E6"/>
          <w:sz w:val="24"/>
          <w:szCs w:val="24"/>
        </w:rPr>
        <w:t xml:space="preserve"> </w:t>
      </w:r>
      <w:r w:rsidRPr="008B1632">
        <w:rPr>
          <w:rFonts w:ascii="Arial" w:hAnsi="Arial" w:cs="Arial"/>
          <w:color w:val="191919" w:themeColor="text1" w:themeTint="E6"/>
          <w:sz w:val="24"/>
          <w:szCs w:val="24"/>
        </w:rPr>
        <w:t>Disadvantages</w:t>
      </w:r>
      <w:r>
        <w:rPr>
          <w:rFonts w:ascii="Arial" w:hAnsi="Arial" w:cs="Arial"/>
          <w:color w:val="191919" w:themeColor="text1" w:themeTint="E6"/>
          <w:sz w:val="24"/>
          <w:szCs w:val="24"/>
        </w:rPr>
        <w:t>:</w:t>
      </w:r>
      <w:r w:rsidRPr="008B1632">
        <w:rPr>
          <w:rFonts w:ascii="Arial" w:hAnsi="Arial" w:cs="Arial"/>
          <w:color w:val="191919" w:themeColor="text1" w:themeTint="E6"/>
          <w:sz w:val="24"/>
          <w:szCs w:val="24"/>
        </w:rPr>
        <w:t xml:space="preserve"> Weakening</w:t>
      </w:r>
      <w:r w:rsidR="009B7FC6" w:rsidRPr="008B1632">
        <w:rPr>
          <w:rFonts w:ascii="Arial" w:hAnsi="Arial" w:cs="Arial"/>
          <w:color w:val="191919" w:themeColor="text1" w:themeTint="E6"/>
          <w:sz w:val="24"/>
          <w:szCs w:val="24"/>
        </w:rPr>
        <w:t xml:space="preserve"> of human rights protections critics argue that the Bill of Rights bill could weaken the protection of human rights in the UK particularly if it repeals or dilutes the Human Rights Act 1998 (Thornhill 2015).</w:t>
      </w:r>
    </w:p>
    <w:p w14:paraId="110B1E59" w14:textId="77777777" w:rsidR="009B7FC6" w:rsidRPr="008B1632" w:rsidRDefault="009B7FC6" w:rsidP="008B1632">
      <w:pPr>
        <w:rPr>
          <w:rFonts w:ascii="Arial" w:hAnsi="Arial" w:cs="Arial"/>
          <w:color w:val="191919" w:themeColor="text1" w:themeTint="E6"/>
          <w:sz w:val="24"/>
          <w:szCs w:val="24"/>
        </w:rPr>
      </w:pPr>
      <w:r w:rsidRPr="008B1632">
        <w:rPr>
          <w:rFonts w:ascii="Arial" w:hAnsi="Arial" w:cs="Arial"/>
          <w:color w:val="191919" w:themeColor="text1" w:themeTint="E6"/>
          <w:sz w:val="24"/>
          <w:szCs w:val="24"/>
        </w:rPr>
        <w:t xml:space="preserve"> Reduced judicial oversight some fear that the proposed bill would reduce the role of the judiciary in human rights protection which could undermine the separation of powers and the rule of law( McCann &amp; Gillies, 20160)</w:t>
      </w:r>
    </w:p>
    <w:p w14:paraId="0738E315" w14:textId="6BFADF76" w:rsidR="00A91F33" w:rsidRPr="008B1632" w:rsidRDefault="009B7FC6" w:rsidP="008B1632">
      <w:pPr>
        <w:rPr>
          <w:rFonts w:ascii="Arial" w:hAnsi="Arial" w:cs="Arial"/>
          <w:color w:val="191919" w:themeColor="text1" w:themeTint="E6"/>
          <w:sz w:val="24"/>
          <w:szCs w:val="24"/>
        </w:rPr>
      </w:pPr>
      <w:r w:rsidRPr="008B1632">
        <w:rPr>
          <w:rFonts w:ascii="Arial" w:hAnsi="Arial" w:cs="Arial"/>
          <w:color w:val="191919" w:themeColor="text1" w:themeTint="E6"/>
          <w:sz w:val="24"/>
          <w:szCs w:val="24"/>
        </w:rPr>
        <w:t xml:space="preserve">Risk of erosion of rights: There is a risk that the Bill of Rights bill could result in the erosion of rights for certain groups particularly if the bill is not drafted with sufficient care and attention to detail </w:t>
      </w:r>
      <w:r w:rsidR="00B36CDB" w:rsidRPr="008B1632">
        <w:rPr>
          <w:rFonts w:ascii="Arial" w:hAnsi="Arial" w:cs="Arial"/>
          <w:color w:val="191919" w:themeColor="text1" w:themeTint="E6"/>
          <w:sz w:val="24"/>
          <w:szCs w:val="24"/>
        </w:rPr>
        <w:t>(</w:t>
      </w:r>
      <w:r w:rsidRPr="008B1632">
        <w:rPr>
          <w:rFonts w:ascii="Arial" w:hAnsi="Arial" w:cs="Arial"/>
          <w:color w:val="191919" w:themeColor="text1" w:themeTint="E6"/>
          <w:sz w:val="24"/>
          <w:szCs w:val="24"/>
        </w:rPr>
        <w:t>UK parliament ,  201</w:t>
      </w:r>
      <w:r w:rsidR="00B36CDB" w:rsidRPr="008B1632">
        <w:rPr>
          <w:rFonts w:ascii="Arial" w:hAnsi="Arial" w:cs="Arial"/>
          <w:color w:val="191919" w:themeColor="text1" w:themeTint="E6"/>
          <w:sz w:val="24"/>
          <w:szCs w:val="24"/>
        </w:rPr>
        <w:t>9).</w:t>
      </w:r>
    </w:p>
    <w:p w14:paraId="1C8DD2EA" w14:textId="1C980AA6" w:rsidR="007357BD" w:rsidRPr="00035896" w:rsidRDefault="006C717F" w:rsidP="00A40BD6">
      <w:pPr>
        <w:rPr>
          <w:rFonts w:ascii="Arial" w:hAnsi="Arial" w:cs="Arial"/>
          <w:color w:val="191919" w:themeColor="text1" w:themeTint="E6"/>
          <w:sz w:val="24"/>
          <w:szCs w:val="24"/>
          <w:lang w:val="x-none"/>
        </w:rPr>
      </w:pPr>
      <w:r w:rsidRPr="00796E5C">
        <w:rPr>
          <w:rFonts w:ascii="Arial" w:hAnsi="Arial" w:cs="Arial"/>
          <w:color w:val="191919" w:themeColor="text1" w:themeTint="E6"/>
          <w:sz w:val="24"/>
          <w:szCs w:val="24"/>
        </w:rPr>
        <w:t>it is the responsibility of the UK government to ensure that human rights are protected and that all individuals can</w:t>
      </w:r>
      <w:r w:rsidR="004750D2" w:rsidRPr="00796E5C">
        <w:rPr>
          <w:rFonts w:ascii="Arial" w:hAnsi="Arial" w:cs="Arial"/>
          <w:color w:val="191919" w:themeColor="text1" w:themeTint="E6"/>
          <w:sz w:val="24"/>
          <w:szCs w:val="24"/>
        </w:rPr>
        <w:t xml:space="preserve"> </w:t>
      </w:r>
      <w:proofErr w:type="spellStart"/>
      <w:r w:rsidR="00537669" w:rsidRPr="00796E5C">
        <w:rPr>
          <w:rFonts w:ascii="Arial" w:hAnsi="Arial" w:cs="Arial"/>
          <w:color w:val="191919" w:themeColor="text1" w:themeTint="E6"/>
          <w:sz w:val="24"/>
          <w:szCs w:val="24"/>
          <w:lang w:val="x-none"/>
        </w:rPr>
        <w:t>Can</w:t>
      </w:r>
      <w:proofErr w:type="spellEnd"/>
      <w:r w:rsidR="00537669" w:rsidRPr="00796E5C">
        <w:rPr>
          <w:rFonts w:ascii="Arial" w:hAnsi="Arial" w:cs="Arial"/>
          <w:color w:val="191919" w:themeColor="text1" w:themeTint="E6"/>
          <w:sz w:val="24"/>
          <w:szCs w:val="24"/>
          <w:lang w:val="x-none"/>
        </w:rPr>
        <w:t xml:space="preserve"> enjoy their rights and freedoms fully and equally.</w:t>
      </w:r>
    </w:p>
    <w:p w14:paraId="1FE859E0" w14:textId="5D68E7B4" w:rsidR="000633EE" w:rsidRPr="00796E5C" w:rsidRDefault="002C6533" w:rsidP="00A40BD6">
      <w:pPr>
        <w:rPr>
          <w:rFonts w:ascii="Arial" w:hAnsi="Arial" w:cs="Arial"/>
          <w:color w:val="191919" w:themeColor="text1" w:themeTint="E6"/>
          <w:sz w:val="24"/>
          <w:szCs w:val="24"/>
          <w:lang w:val="x-none"/>
        </w:rPr>
      </w:pPr>
      <w:r w:rsidRPr="00796E5C">
        <w:rPr>
          <w:rFonts w:ascii="Arial" w:hAnsi="Arial" w:cs="Arial"/>
          <w:color w:val="191919" w:themeColor="text1" w:themeTint="E6"/>
          <w:sz w:val="24"/>
          <w:szCs w:val="24"/>
        </w:rPr>
        <w:t>In summary,</w:t>
      </w:r>
      <w:r w:rsidRPr="00796E5C">
        <w:rPr>
          <w:rFonts w:ascii="Arial" w:hAnsi="Arial" w:cs="Arial"/>
          <w:color w:val="191919" w:themeColor="text1" w:themeTint="E6"/>
          <w:sz w:val="24"/>
          <w:szCs w:val="24"/>
          <w:lang w:val="x-none"/>
        </w:rPr>
        <w:t xml:space="preserve"> The human rights act is an important piece</w:t>
      </w:r>
      <w:r w:rsidR="006C717F" w:rsidRPr="00796E5C">
        <w:rPr>
          <w:rFonts w:ascii="Arial" w:hAnsi="Arial" w:cs="Arial"/>
          <w:color w:val="191919" w:themeColor="text1" w:themeTint="E6"/>
          <w:sz w:val="24"/>
          <w:szCs w:val="24"/>
        </w:rPr>
        <w:t xml:space="preserve"> of legislation that cover to protect and promote mortal rights in the UK by incorporating the European Convention on human rights into UK law and making these rights enforceable in UK courts</w:t>
      </w:r>
      <w:r w:rsidR="003144D1" w:rsidRPr="00796E5C">
        <w:rPr>
          <w:rFonts w:ascii="Arial" w:hAnsi="Arial" w:cs="Arial"/>
          <w:color w:val="191919" w:themeColor="text1" w:themeTint="E6"/>
          <w:sz w:val="24"/>
          <w:szCs w:val="24"/>
        </w:rPr>
        <w:t xml:space="preserve">, </w:t>
      </w:r>
      <w:r w:rsidR="006C717F" w:rsidRPr="00796E5C">
        <w:rPr>
          <w:rFonts w:ascii="Arial" w:hAnsi="Arial" w:cs="Arial"/>
          <w:color w:val="191919" w:themeColor="text1" w:themeTint="E6"/>
          <w:sz w:val="24"/>
          <w:szCs w:val="24"/>
        </w:rPr>
        <w:t xml:space="preserve">the Bill of Rights </w:t>
      </w:r>
      <w:r w:rsidR="003F042C" w:rsidRPr="00796E5C">
        <w:rPr>
          <w:rFonts w:ascii="Arial" w:hAnsi="Arial" w:cs="Arial"/>
          <w:color w:val="191919" w:themeColor="text1" w:themeTint="E6"/>
          <w:sz w:val="24"/>
          <w:szCs w:val="24"/>
        </w:rPr>
        <w:t>Bill</w:t>
      </w:r>
      <w:r w:rsidR="006C717F" w:rsidRPr="00796E5C">
        <w:rPr>
          <w:rFonts w:ascii="Arial" w:hAnsi="Arial" w:cs="Arial"/>
          <w:color w:val="191919" w:themeColor="text1" w:themeTint="E6"/>
          <w:sz w:val="24"/>
          <w:szCs w:val="24"/>
        </w:rPr>
        <w:t xml:space="preserve"> 2019</w:t>
      </w:r>
      <w:r w:rsidR="009562A4" w:rsidRPr="00796E5C">
        <w:rPr>
          <w:rFonts w:ascii="Arial" w:hAnsi="Arial" w:cs="Arial"/>
          <w:color w:val="191919" w:themeColor="text1" w:themeTint="E6"/>
          <w:sz w:val="24"/>
          <w:szCs w:val="24"/>
        </w:rPr>
        <w:t xml:space="preserve">, </w:t>
      </w:r>
      <w:r w:rsidR="006C717F" w:rsidRPr="00796E5C">
        <w:rPr>
          <w:rFonts w:ascii="Arial" w:hAnsi="Arial" w:cs="Arial"/>
          <w:color w:val="191919" w:themeColor="text1" w:themeTint="E6"/>
          <w:sz w:val="24"/>
          <w:szCs w:val="24"/>
        </w:rPr>
        <w:t>is a proposed piece of UK legislation that seeks to replace the Human Rights Act 1998</w:t>
      </w:r>
      <w:r w:rsidR="009562A4" w:rsidRPr="00796E5C">
        <w:rPr>
          <w:rFonts w:ascii="Arial" w:hAnsi="Arial" w:cs="Arial"/>
          <w:color w:val="191919" w:themeColor="text1" w:themeTint="E6"/>
          <w:sz w:val="24"/>
          <w:szCs w:val="24"/>
        </w:rPr>
        <w:t>,</w:t>
      </w:r>
      <w:r w:rsidR="006C717F" w:rsidRPr="00796E5C">
        <w:rPr>
          <w:rFonts w:ascii="Arial" w:hAnsi="Arial" w:cs="Arial"/>
          <w:color w:val="191919" w:themeColor="text1" w:themeTint="E6"/>
          <w:sz w:val="24"/>
          <w:szCs w:val="24"/>
        </w:rPr>
        <w:t xml:space="preserve"> with a UK Bill of Rights</w:t>
      </w:r>
      <w:r w:rsidR="000F6DF6" w:rsidRPr="00796E5C">
        <w:rPr>
          <w:rFonts w:ascii="Arial" w:hAnsi="Arial" w:cs="Arial"/>
          <w:color w:val="191919" w:themeColor="text1" w:themeTint="E6"/>
          <w:sz w:val="24"/>
          <w:szCs w:val="24"/>
        </w:rPr>
        <w:t>.</w:t>
      </w:r>
      <w:r w:rsidR="006C717F" w:rsidRPr="00796E5C">
        <w:rPr>
          <w:rFonts w:ascii="Arial" w:hAnsi="Arial" w:cs="Arial"/>
          <w:color w:val="191919" w:themeColor="text1" w:themeTint="E6"/>
          <w:sz w:val="24"/>
          <w:szCs w:val="24"/>
        </w:rPr>
        <w:t xml:space="preserve"> the bill has been introduced with the aim of strengthening human rights protections in the UK but there are concerns that it could have the oppos</w:t>
      </w:r>
      <w:r w:rsidR="007F4A3C" w:rsidRPr="00796E5C">
        <w:rPr>
          <w:rFonts w:ascii="Arial" w:hAnsi="Arial" w:cs="Arial"/>
          <w:color w:val="191919" w:themeColor="text1" w:themeTint="E6"/>
          <w:sz w:val="24"/>
          <w:szCs w:val="24"/>
        </w:rPr>
        <w:t>e in</w:t>
      </w:r>
      <w:r w:rsidR="006C717F" w:rsidRPr="00796E5C">
        <w:rPr>
          <w:rFonts w:ascii="Arial" w:hAnsi="Arial" w:cs="Arial"/>
          <w:color w:val="191919" w:themeColor="text1" w:themeTint="E6"/>
          <w:sz w:val="24"/>
          <w:szCs w:val="24"/>
        </w:rPr>
        <w:t xml:space="preserve"> conclusion the Bill of Rights bill 2019</w:t>
      </w:r>
      <w:r w:rsidR="009562A4" w:rsidRPr="00796E5C">
        <w:rPr>
          <w:rFonts w:ascii="Arial" w:hAnsi="Arial" w:cs="Arial"/>
          <w:color w:val="191919" w:themeColor="text1" w:themeTint="E6"/>
          <w:sz w:val="24"/>
          <w:szCs w:val="24"/>
        </w:rPr>
        <w:t xml:space="preserve">, </w:t>
      </w:r>
      <w:r w:rsidR="006C717F" w:rsidRPr="00796E5C">
        <w:rPr>
          <w:rFonts w:ascii="Arial" w:hAnsi="Arial" w:cs="Arial"/>
          <w:color w:val="191919" w:themeColor="text1" w:themeTint="E6"/>
          <w:sz w:val="24"/>
          <w:szCs w:val="24"/>
        </w:rPr>
        <w:t>which is currently proposed by the UK government seeks to repeal and replace the Human Rights Act 1998</w:t>
      </w:r>
      <w:r w:rsidR="009562A4" w:rsidRPr="00796E5C">
        <w:rPr>
          <w:rFonts w:ascii="Arial" w:hAnsi="Arial" w:cs="Arial"/>
          <w:color w:val="191919" w:themeColor="text1" w:themeTint="E6"/>
          <w:sz w:val="24"/>
          <w:szCs w:val="24"/>
        </w:rPr>
        <w:t>,</w:t>
      </w:r>
      <w:r w:rsidR="006C717F" w:rsidRPr="00796E5C">
        <w:rPr>
          <w:rFonts w:ascii="Arial" w:hAnsi="Arial" w:cs="Arial"/>
          <w:color w:val="191919" w:themeColor="text1" w:themeTint="E6"/>
          <w:sz w:val="24"/>
          <w:szCs w:val="24"/>
        </w:rPr>
        <w:t xml:space="preserve"> and produce a UK Bill of Rights the main aims and objectives of this bill are to strengthen human rights protections establish a clear set of rights and freedoms and ensure that the UK can make its own laws without interference from the European Court of</w:t>
      </w:r>
      <w:r w:rsidR="006A5DB9" w:rsidRPr="00796E5C">
        <w:rPr>
          <w:rFonts w:ascii="Arial" w:hAnsi="Arial" w:cs="Arial"/>
          <w:color w:val="191919" w:themeColor="text1" w:themeTint="E6"/>
          <w:sz w:val="24"/>
          <w:szCs w:val="24"/>
        </w:rPr>
        <w:t xml:space="preserve"> Human</w:t>
      </w:r>
      <w:r w:rsidR="006C717F" w:rsidRPr="00796E5C">
        <w:rPr>
          <w:rFonts w:ascii="Arial" w:hAnsi="Arial" w:cs="Arial"/>
          <w:color w:val="191919" w:themeColor="text1" w:themeTint="E6"/>
          <w:sz w:val="24"/>
          <w:szCs w:val="24"/>
        </w:rPr>
        <w:t xml:space="preserve"> </w:t>
      </w:r>
      <w:r w:rsidR="006A5DB9" w:rsidRPr="00796E5C">
        <w:rPr>
          <w:rFonts w:ascii="Arial" w:hAnsi="Arial" w:cs="Arial"/>
          <w:color w:val="191919" w:themeColor="text1" w:themeTint="E6"/>
          <w:sz w:val="24"/>
          <w:szCs w:val="24"/>
        </w:rPr>
        <w:t>Rights</w:t>
      </w:r>
      <w:r w:rsidR="00905C40" w:rsidRPr="00796E5C">
        <w:rPr>
          <w:rFonts w:ascii="Arial" w:hAnsi="Arial" w:cs="Arial"/>
          <w:color w:val="191919" w:themeColor="text1" w:themeTint="E6"/>
          <w:sz w:val="24"/>
          <w:szCs w:val="24"/>
        </w:rPr>
        <w:t>.</w:t>
      </w:r>
      <w:r w:rsidR="006C717F" w:rsidRPr="00796E5C">
        <w:rPr>
          <w:rFonts w:ascii="Arial" w:hAnsi="Arial" w:cs="Arial"/>
          <w:color w:val="191919" w:themeColor="text1" w:themeTint="E6"/>
          <w:sz w:val="24"/>
          <w:szCs w:val="24"/>
        </w:rPr>
        <w:t xml:space="preserve"> </w:t>
      </w:r>
    </w:p>
    <w:p w14:paraId="47E2B010" w14:textId="77777777" w:rsidR="00804283" w:rsidRDefault="00804283">
      <w:pPr>
        <w:rPr>
          <w:rFonts w:ascii="Arial" w:hAnsi="Arial" w:cs="Arial"/>
          <w:color w:val="191919" w:themeColor="text1" w:themeTint="E6"/>
          <w:sz w:val="24"/>
          <w:szCs w:val="24"/>
        </w:rPr>
      </w:pPr>
    </w:p>
    <w:p w14:paraId="5251902E" w14:textId="77777777" w:rsidR="00804283" w:rsidRDefault="00804283">
      <w:pPr>
        <w:rPr>
          <w:rFonts w:ascii="Arial" w:hAnsi="Arial" w:cs="Arial"/>
          <w:color w:val="191919" w:themeColor="text1" w:themeTint="E6"/>
          <w:sz w:val="24"/>
          <w:szCs w:val="24"/>
        </w:rPr>
      </w:pPr>
    </w:p>
    <w:p w14:paraId="4384C751" w14:textId="77777777" w:rsidR="004B61E1" w:rsidRDefault="004B61E1">
      <w:pPr>
        <w:rPr>
          <w:rFonts w:ascii="Arial" w:hAnsi="Arial" w:cs="Arial"/>
          <w:color w:val="191919" w:themeColor="text1" w:themeTint="E6"/>
          <w:sz w:val="24"/>
          <w:szCs w:val="24"/>
        </w:rPr>
      </w:pPr>
    </w:p>
    <w:p w14:paraId="32472A6E" w14:textId="77777777" w:rsidR="00B35B80" w:rsidRDefault="00B35B80">
      <w:pPr>
        <w:rPr>
          <w:rFonts w:ascii="Arial" w:hAnsi="Arial" w:cs="Arial"/>
          <w:color w:val="191919" w:themeColor="text1" w:themeTint="E6"/>
          <w:sz w:val="24"/>
          <w:szCs w:val="24"/>
        </w:rPr>
      </w:pPr>
    </w:p>
    <w:p w14:paraId="2A19BC39" w14:textId="77777777" w:rsidR="00B35B80" w:rsidRDefault="00B35B80">
      <w:pPr>
        <w:rPr>
          <w:rFonts w:ascii="Arial" w:hAnsi="Arial" w:cs="Arial"/>
          <w:color w:val="191919" w:themeColor="text1" w:themeTint="E6"/>
          <w:sz w:val="24"/>
          <w:szCs w:val="24"/>
        </w:rPr>
      </w:pPr>
    </w:p>
    <w:p w14:paraId="6E52D877" w14:textId="77777777" w:rsidR="00B35B80" w:rsidRDefault="00B35B80">
      <w:pPr>
        <w:rPr>
          <w:rFonts w:ascii="Arial" w:hAnsi="Arial" w:cs="Arial"/>
          <w:color w:val="191919" w:themeColor="text1" w:themeTint="E6"/>
          <w:sz w:val="24"/>
          <w:szCs w:val="24"/>
        </w:rPr>
      </w:pPr>
    </w:p>
    <w:p w14:paraId="74CC629C" w14:textId="77777777" w:rsidR="00B35B80" w:rsidRDefault="00B35B80">
      <w:pPr>
        <w:rPr>
          <w:rFonts w:ascii="Arial" w:hAnsi="Arial" w:cs="Arial"/>
          <w:color w:val="191919" w:themeColor="text1" w:themeTint="E6"/>
          <w:sz w:val="24"/>
          <w:szCs w:val="24"/>
        </w:rPr>
      </w:pPr>
    </w:p>
    <w:p w14:paraId="126D0CAA" w14:textId="77777777" w:rsidR="00B35B80" w:rsidRDefault="00B35B80">
      <w:pPr>
        <w:rPr>
          <w:rFonts w:ascii="Arial" w:hAnsi="Arial" w:cs="Arial"/>
          <w:color w:val="191919" w:themeColor="text1" w:themeTint="E6"/>
          <w:sz w:val="24"/>
          <w:szCs w:val="24"/>
        </w:rPr>
      </w:pPr>
    </w:p>
    <w:p w14:paraId="0E8186F7" w14:textId="77777777" w:rsidR="00B35B80" w:rsidRDefault="00B35B80">
      <w:pPr>
        <w:rPr>
          <w:rFonts w:ascii="Arial" w:hAnsi="Arial" w:cs="Arial"/>
          <w:color w:val="191919" w:themeColor="text1" w:themeTint="E6"/>
          <w:sz w:val="24"/>
          <w:szCs w:val="24"/>
        </w:rPr>
      </w:pPr>
    </w:p>
    <w:p w14:paraId="5CF3DCA5" w14:textId="77777777" w:rsidR="00B35B80" w:rsidRDefault="00B35B80">
      <w:pPr>
        <w:rPr>
          <w:rFonts w:ascii="Arial" w:hAnsi="Arial" w:cs="Arial"/>
          <w:color w:val="191919" w:themeColor="text1" w:themeTint="E6"/>
          <w:sz w:val="24"/>
          <w:szCs w:val="24"/>
        </w:rPr>
      </w:pPr>
    </w:p>
    <w:p w14:paraId="38470222" w14:textId="77777777" w:rsidR="00B35B80" w:rsidRDefault="00B35B80">
      <w:pPr>
        <w:rPr>
          <w:rFonts w:ascii="Arial" w:hAnsi="Arial" w:cs="Arial"/>
          <w:color w:val="191919" w:themeColor="text1" w:themeTint="E6"/>
          <w:sz w:val="24"/>
          <w:szCs w:val="24"/>
        </w:rPr>
      </w:pPr>
    </w:p>
    <w:p w14:paraId="0448BA50" w14:textId="77777777" w:rsidR="005D6D74" w:rsidRDefault="005D6D74">
      <w:pPr>
        <w:rPr>
          <w:rFonts w:ascii="Arial" w:hAnsi="Arial" w:cs="Arial"/>
          <w:color w:val="191919" w:themeColor="text1" w:themeTint="E6"/>
          <w:sz w:val="24"/>
          <w:szCs w:val="24"/>
        </w:rPr>
      </w:pPr>
    </w:p>
    <w:p w14:paraId="7465BA1E" w14:textId="77777777" w:rsidR="005D6D74" w:rsidRDefault="005D6D74">
      <w:pPr>
        <w:rPr>
          <w:rFonts w:ascii="Arial" w:hAnsi="Arial" w:cs="Arial"/>
          <w:color w:val="191919" w:themeColor="text1" w:themeTint="E6"/>
          <w:sz w:val="24"/>
          <w:szCs w:val="24"/>
        </w:rPr>
      </w:pPr>
    </w:p>
    <w:p w14:paraId="19EF9345" w14:textId="55EBCA87" w:rsidR="00804283" w:rsidRPr="00796E5C" w:rsidRDefault="00804283">
      <w:pPr>
        <w:rPr>
          <w:rFonts w:ascii="Arial" w:hAnsi="Arial" w:cs="Arial"/>
          <w:color w:val="191919" w:themeColor="text1" w:themeTint="E6"/>
          <w:sz w:val="24"/>
          <w:szCs w:val="24"/>
        </w:rPr>
      </w:pPr>
      <w:r w:rsidRPr="00804283">
        <w:rPr>
          <w:rFonts w:ascii="Arial" w:hAnsi="Arial" w:cs="Arial"/>
          <w:b/>
          <w:bCs/>
          <w:color w:val="191919" w:themeColor="text1" w:themeTint="E6"/>
          <w:sz w:val="32"/>
          <w:szCs w:val="32"/>
        </w:rPr>
        <w:lastRenderedPageBreak/>
        <w:t>R</w:t>
      </w:r>
      <w:r w:rsidR="006C717F" w:rsidRPr="00804283">
        <w:rPr>
          <w:rFonts w:ascii="Arial" w:hAnsi="Arial" w:cs="Arial"/>
          <w:b/>
          <w:bCs/>
          <w:color w:val="191919" w:themeColor="text1" w:themeTint="E6"/>
          <w:sz w:val="32"/>
          <w:szCs w:val="32"/>
        </w:rPr>
        <w:t>eferences</w:t>
      </w:r>
      <w:r>
        <w:rPr>
          <w:rFonts w:ascii="Arial" w:hAnsi="Arial" w:cs="Arial"/>
          <w:color w:val="191919" w:themeColor="text1" w:themeTint="E6"/>
          <w:sz w:val="24"/>
          <w:szCs w:val="24"/>
        </w:rPr>
        <w:t>:</w:t>
      </w:r>
    </w:p>
    <w:p w14:paraId="44F37041" w14:textId="42FA6E8C" w:rsidR="00077FE4" w:rsidRDefault="006A410D" w:rsidP="007A49B2">
      <w:pPr>
        <w:rPr>
          <w:rFonts w:ascii="Arial" w:hAnsi="Arial" w:cs="Arial"/>
          <w:color w:val="191919" w:themeColor="text1" w:themeTint="E6"/>
          <w:sz w:val="24"/>
          <w:szCs w:val="24"/>
        </w:rPr>
      </w:pPr>
      <w:r w:rsidRPr="00796E5C">
        <w:rPr>
          <w:rFonts w:ascii="Arial" w:hAnsi="Arial" w:cs="Arial"/>
          <w:color w:val="191919" w:themeColor="text1" w:themeTint="E6"/>
          <w:sz w:val="24"/>
          <w:szCs w:val="24"/>
        </w:rPr>
        <w:t>Allen</w:t>
      </w:r>
      <w:r w:rsidR="007E03AC">
        <w:rPr>
          <w:rFonts w:ascii="Arial" w:hAnsi="Arial" w:cs="Arial"/>
          <w:color w:val="191919" w:themeColor="text1" w:themeTint="E6"/>
          <w:sz w:val="24"/>
          <w:szCs w:val="24"/>
        </w:rPr>
        <w:t>,</w:t>
      </w:r>
      <w:r w:rsidR="00A84FA7">
        <w:rPr>
          <w:rFonts w:ascii="Arial" w:hAnsi="Arial" w:cs="Arial"/>
          <w:color w:val="191919" w:themeColor="text1" w:themeTint="E6"/>
          <w:sz w:val="24"/>
          <w:szCs w:val="24"/>
        </w:rPr>
        <w:t xml:space="preserve"> R </w:t>
      </w:r>
      <w:r w:rsidR="006C717F" w:rsidRPr="00796E5C">
        <w:rPr>
          <w:rFonts w:ascii="Arial" w:hAnsi="Arial" w:cs="Arial"/>
          <w:color w:val="191919" w:themeColor="text1" w:themeTint="E6"/>
          <w:sz w:val="24"/>
          <w:szCs w:val="24"/>
        </w:rPr>
        <w:t xml:space="preserve">(2019).The </w:t>
      </w:r>
      <w:r w:rsidR="00905C40" w:rsidRPr="00796E5C">
        <w:rPr>
          <w:rFonts w:ascii="Arial" w:hAnsi="Arial" w:cs="Arial"/>
          <w:color w:val="191919" w:themeColor="text1" w:themeTint="E6"/>
          <w:sz w:val="24"/>
          <w:szCs w:val="24"/>
        </w:rPr>
        <w:t>Bill</w:t>
      </w:r>
      <w:r w:rsidR="006C717F" w:rsidRPr="00796E5C">
        <w:rPr>
          <w:rFonts w:ascii="Arial" w:hAnsi="Arial" w:cs="Arial"/>
          <w:color w:val="191919" w:themeColor="text1" w:themeTint="E6"/>
          <w:sz w:val="24"/>
          <w:szCs w:val="24"/>
        </w:rPr>
        <w:t xml:space="preserve"> of Rights.</w:t>
      </w:r>
      <w:r w:rsidR="00036EA1">
        <w:rPr>
          <w:rFonts w:ascii="Arial" w:hAnsi="Arial" w:cs="Arial"/>
          <w:color w:val="191919" w:themeColor="text1" w:themeTint="E6"/>
          <w:sz w:val="24"/>
          <w:szCs w:val="24"/>
        </w:rPr>
        <w:t xml:space="preserve"> </w:t>
      </w:r>
      <w:r w:rsidR="006C717F" w:rsidRPr="00796E5C">
        <w:rPr>
          <w:rFonts w:ascii="Arial" w:hAnsi="Arial" w:cs="Arial"/>
          <w:color w:val="191919" w:themeColor="text1" w:themeTint="E6"/>
          <w:sz w:val="24"/>
          <w:szCs w:val="24"/>
        </w:rPr>
        <w:t>Oxford University Press.</w:t>
      </w:r>
    </w:p>
    <w:p w14:paraId="4285D839" w14:textId="34134867" w:rsidR="003D1B2F" w:rsidRDefault="003D1B2F" w:rsidP="007A49B2">
      <w:pPr>
        <w:rPr>
          <w:rFonts w:ascii="Arial" w:hAnsi="Arial" w:cs="Arial"/>
          <w:color w:val="191919" w:themeColor="text1" w:themeTint="E6"/>
          <w:sz w:val="24"/>
          <w:szCs w:val="24"/>
        </w:rPr>
      </w:pPr>
      <w:r w:rsidRPr="003D1B2F">
        <w:rPr>
          <w:rFonts w:ascii="Arial" w:hAnsi="Arial" w:cs="Arial"/>
          <w:color w:val="191919" w:themeColor="text1" w:themeTint="E6"/>
          <w:sz w:val="24"/>
          <w:szCs w:val="24"/>
        </w:rPr>
        <w:t>Anon (n.d.) Cases and materials on constitutional and administrative law. Thirteenth edition /. Oxford University Press</w:t>
      </w:r>
      <w:r w:rsidR="006A410D">
        <w:rPr>
          <w:rFonts w:ascii="Arial" w:hAnsi="Arial" w:cs="Arial"/>
          <w:color w:val="191919" w:themeColor="text1" w:themeTint="E6"/>
          <w:sz w:val="24"/>
          <w:szCs w:val="24"/>
        </w:rPr>
        <w:t>.</w:t>
      </w:r>
    </w:p>
    <w:p w14:paraId="46FE7524" w14:textId="58CBBF4D" w:rsidR="00494E38" w:rsidRDefault="00494E38" w:rsidP="007A49B2">
      <w:pPr>
        <w:rPr>
          <w:rFonts w:ascii="Arial" w:hAnsi="Arial" w:cs="Arial"/>
          <w:color w:val="191919" w:themeColor="text1" w:themeTint="E6"/>
          <w:sz w:val="24"/>
          <w:szCs w:val="24"/>
        </w:rPr>
      </w:pPr>
      <w:r w:rsidRPr="00494E38">
        <w:rPr>
          <w:rFonts w:ascii="Arial" w:hAnsi="Arial" w:cs="Arial"/>
          <w:color w:val="191919" w:themeColor="text1" w:themeTint="E6"/>
          <w:sz w:val="24"/>
          <w:szCs w:val="24"/>
        </w:rPr>
        <w:t xml:space="preserve"> Administrative </w:t>
      </w:r>
      <w:r w:rsidR="006A410D" w:rsidRPr="00494E38">
        <w:rPr>
          <w:rFonts w:ascii="Arial" w:hAnsi="Arial" w:cs="Arial"/>
          <w:color w:val="191919" w:themeColor="text1" w:themeTint="E6"/>
          <w:sz w:val="24"/>
          <w:szCs w:val="24"/>
        </w:rPr>
        <w:t>law</w:t>
      </w:r>
      <w:r w:rsidR="006A410D">
        <w:rPr>
          <w:rFonts w:ascii="Arial" w:hAnsi="Arial" w:cs="Arial"/>
          <w:color w:val="191919" w:themeColor="text1" w:themeTint="E6"/>
          <w:sz w:val="24"/>
          <w:szCs w:val="24"/>
        </w:rPr>
        <w:t>.</w:t>
      </w:r>
      <w:r w:rsidR="006A410D" w:rsidRPr="00494E38">
        <w:rPr>
          <w:rFonts w:ascii="Arial" w:hAnsi="Arial" w:cs="Arial"/>
          <w:color w:val="191919" w:themeColor="text1" w:themeTint="E6"/>
          <w:sz w:val="24"/>
          <w:szCs w:val="24"/>
        </w:rPr>
        <w:t xml:space="preserve"> Oxford</w:t>
      </w:r>
      <w:r w:rsidR="006665B8">
        <w:rPr>
          <w:rFonts w:ascii="Arial" w:hAnsi="Arial" w:cs="Arial"/>
          <w:color w:val="191919" w:themeColor="text1" w:themeTint="E6"/>
          <w:sz w:val="24"/>
          <w:szCs w:val="24"/>
        </w:rPr>
        <w:t xml:space="preserve"> </w:t>
      </w:r>
      <w:r w:rsidR="00C02C4A">
        <w:rPr>
          <w:rFonts w:ascii="Arial" w:hAnsi="Arial" w:cs="Arial"/>
          <w:color w:val="191919" w:themeColor="text1" w:themeTint="E6"/>
          <w:sz w:val="24"/>
          <w:szCs w:val="24"/>
        </w:rPr>
        <w:t>(</w:t>
      </w:r>
      <w:r w:rsidR="0031441E">
        <w:rPr>
          <w:rFonts w:ascii="Arial" w:hAnsi="Arial" w:cs="Arial"/>
          <w:color w:val="191919" w:themeColor="text1" w:themeTint="E6"/>
          <w:sz w:val="24"/>
          <w:szCs w:val="24"/>
        </w:rPr>
        <w:t>5</w:t>
      </w:r>
      <w:r w:rsidR="0031441E" w:rsidRPr="006A410D">
        <w:rPr>
          <w:rFonts w:ascii="Arial" w:hAnsi="Arial" w:cs="Arial"/>
          <w:color w:val="191919" w:themeColor="text1" w:themeTint="E6"/>
          <w:sz w:val="24"/>
          <w:szCs w:val="24"/>
          <w:vertAlign w:val="superscript"/>
        </w:rPr>
        <w:t>th</w:t>
      </w:r>
      <w:r w:rsidR="006A410D">
        <w:rPr>
          <w:rFonts w:ascii="Arial" w:hAnsi="Arial" w:cs="Arial"/>
          <w:color w:val="191919" w:themeColor="text1" w:themeTint="E6"/>
          <w:sz w:val="24"/>
          <w:szCs w:val="24"/>
        </w:rPr>
        <w:t xml:space="preserve"> </w:t>
      </w:r>
      <w:r w:rsidR="00AD65B9">
        <w:rPr>
          <w:rFonts w:ascii="Arial" w:hAnsi="Arial" w:cs="Arial"/>
          <w:color w:val="191919" w:themeColor="text1" w:themeTint="E6"/>
          <w:sz w:val="24"/>
          <w:szCs w:val="24"/>
        </w:rPr>
        <w:t>eds).</w:t>
      </w:r>
      <w:r w:rsidR="00E33E83">
        <w:rPr>
          <w:rFonts w:ascii="Arial" w:hAnsi="Arial" w:cs="Arial"/>
          <w:color w:val="191919" w:themeColor="text1" w:themeTint="E6"/>
          <w:sz w:val="24"/>
          <w:szCs w:val="24"/>
        </w:rPr>
        <w:t>,</w:t>
      </w:r>
      <w:r w:rsidR="006A410D">
        <w:rPr>
          <w:rFonts w:ascii="Arial" w:hAnsi="Arial" w:cs="Arial"/>
          <w:color w:val="191919" w:themeColor="text1" w:themeTint="E6"/>
          <w:sz w:val="24"/>
          <w:szCs w:val="24"/>
        </w:rPr>
        <w:t xml:space="preserve"> </w:t>
      </w:r>
      <w:r w:rsidRPr="00494E38">
        <w:rPr>
          <w:rFonts w:ascii="Arial" w:hAnsi="Arial" w:cs="Arial"/>
          <w:color w:val="191919" w:themeColor="text1" w:themeTint="E6"/>
          <w:sz w:val="24"/>
          <w:szCs w:val="24"/>
        </w:rPr>
        <w:t>Oxford University Press.</w:t>
      </w:r>
    </w:p>
    <w:p w14:paraId="42054089" w14:textId="2903D6BA" w:rsidR="0043594D" w:rsidRPr="0043594D" w:rsidRDefault="0043594D" w:rsidP="0043594D">
      <w:pPr>
        <w:rPr>
          <w:rFonts w:ascii="Arial" w:hAnsi="Arial" w:cs="Arial"/>
          <w:color w:val="191919" w:themeColor="text1" w:themeTint="E6"/>
          <w:sz w:val="24"/>
          <w:szCs w:val="24"/>
        </w:rPr>
      </w:pPr>
      <w:r w:rsidRPr="0043594D">
        <w:rPr>
          <w:rFonts w:ascii="Arial" w:hAnsi="Arial" w:cs="Arial"/>
          <w:color w:val="191919" w:themeColor="text1" w:themeTint="E6"/>
          <w:sz w:val="24"/>
          <w:szCs w:val="24"/>
        </w:rPr>
        <w:t>Barnett, R.E.(2019).The Bill of Rights (2nd ed)</w:t>
      </w:r>
      <w:r w:rsidR="00E33E83">
        <w:rPr>
          <w:rFonts w:ascii="Arial" w:hAnsi="Arial" w:cs="Arial"/>
          <w:color w:val="191919" w:themeColor="text1" w:themeTint="E6"/>
          <w:sz w:val="24"/>
          <w:szCs w:val="24"/>
        </w:rPr>
        <w:t>.,</w:t>
      </w:r>
      <w:r w:rsidRPr="0043594D">
        <w:rPr>
          <w:rFonts w:ascii="Arial" w:hAnsi="Arial" w:cs="Arial"/>
          <w:color w:val="191919" w:themeColor="text1" w:themeTint="E6"/>
          <w:sz w:val="24"/>
          <w:szCs w:val="24"/>
        </w:rPr>
        <w:t>Oxford University Press.</w:t>
      </w:r>
    </w:p>
    <w:p w14:paraId="2F85BC98" w14:textId="403FAEF9" w:rsidR="00EF5543" w:rsidRPr="00796E5C" w:rsidRDefault="0007278A" w:rsidP="005F765D">
      <w:pPr>
        <w:rPr>
          <w:rFonts w:ascii="Arial" w:hAnsi="Arial" w:cs="Arial"/>
          <w:color w:val="191919" w:themeColor="text1" w:themeTint="E6"/>
          <w:sz w:val="24"/>
          <w:szCs w:val="24"/>
        </w:rPr>
      </w:pPr>
      <w:r w:rsidRPr="00796E5C">
        <w:rPr>
          <w:rFonts w:ascii="Arial" w:hAnsi="Arial" w:cs="Arial"/>
          <w:color w:val="191919" w:themeColor="text1" w:themeTint="E6"/>
          <w:sz w:val="24"/>
          <w:szCs w:val="24"/>
        </w:rPr>
        <w:t>Barnard, C.&amp; O'Neill, M. (2018). Promoting human rights education in the UK. Journal of Human Rights Practice, 10(3), 539-557.</w:t>
      </w:r>
    </w:p>
    <w:p w14:paraId="1EB7AAFD" w14:textId="37D1E076" w:rsidR="00764AA2" w:rsidRDefault="000C1080" w:rsidP="005F765D">
      <w:pPr>
        <w:rPr>
          <w:rFonts w:ascii="Arial" w:hAnsi="Arial" w:cs="Arial"/>
          <w:color w:val="191919" w:themeColor="text1" w:themeTint="E6"/>
          <w:sz w:val="24"/>
          <w:szCs w:val="24"/>
        </w:rPr>
      </w:pPr>
      <w:proofErr w:type="spellStart"/>
      <w:r w:rsidRPr="00796E5C">
        <w:rPr>
          <w:rFonts w:ascii="Arial" w:hAnsi="Arial" w:cs="Arial"/>
          <w:color w:val="191919" w:themeColor="text1" w:themeTint="E6"/>
          <w:sz w:val="24"/>
          <w:szCs w:val="24"/>
        </w:rPr>
        <w:t>Bey</w:t>
      </w:r>
      <w:r w:rsidR="005E1A11" w:rsidRPr="00796E5C">
        <w:rPr>
          <w:rFonts w:ascii="Arial" w:hAnsi="Arial" w:cs="Arial"/>
          <w:color w:val="191919" w:themeColor="text1" w:themeTint="E6"/>
          <w:sz w:val="24"/>
          <w:szCs w:val="24"/>
        </w:rPr>
        <w:t>leved</w:t>
      </w:r>
      <w:proofErr w:type="spellEnd"/>
      <w:r w:rsidR="005E1A11" w:rsidRPr="00796E5C">
        <w:rPr>
          <w:rFonts w:ascii="Arial" w:hAnsi="Arial" w:cs="Arial"/>
          <w:color w:val="191919" w:themeColor="text1" w:themeTint="E6"/>
          <w:sz w:val="24"/>
          <w:szCs w:val="24"/>
        </w:rPr>
        <w:t xml:space="preserve"> ,D. &amp; </w:t>
      </w:r>
      <w:proofErr w:type="spellStart"/>
      <w:r w:rsidR="005E1A11" w:rsidRPr="00796E5C">
        <w:rPr>
          <w:rFonts w:ascii="Arial" w:hAnsi="Arial" w:cs="Arial"/>
          <w:color w:val="191919" w:themeColor="text1" w:themeTint="E6"/>
          <w:sz w:val="24"/>
          <w:szCs w:val="24"/>
        </w:rPr>
        <w:t>Brownsword</w:t>
      </w:r>
      <w:proofErr w:type="spellEnd"/>
      <w:r w:rsidR="005E1A11" w:rsidRPr="00796E5C">
        <w:rPr>
          <w:rFonts w:ascii="Arial" w:hAnsi="Arial" w:cs="Arial"/>
          <w:color w:val="191919" w:themeColor="text1" w:themeTint="E6"/>
          <w:sz w:val="24"/>
          <w:szCs w:val="24"/>
        </w:rPr>
        <w:t xml:space="preserve"> , </w:t>
      </w:r>
      <w:r w:rsidR="00767859" w:rsidRPr="00796E5C">
        <w:rPr>
          <w:rFonts w:ascii="Arial" w:hAnsi="Arial" w:cs="Arial"/>
          <w:color w:val="191919" w:themeColor="text1" w:themeTint="E6"/>
          <w:sz w:val="24"/>
          <w:szCs w:val="24"/>
        </w:rPr>
        <w:t>R. (2001).Human Rights</w:t>
      </w:r>
      <w:r w:rsidR="002C6D2B" w:rsidRPr="00796E5C">
        <w:rPr>
          <w:rFonts w:ascii="Arial" w:hAnsi="Arial" w:cs="Arial"/>
          <w:color w:val="191919" w:themeColor="text1" w:themeTint="E6"/>
          <w:sz w:val="24"/>
          <w:szCs w:val="24"/>
        </w:rPr>
        <w:t xml:space="preserve">, </w:t>
      </w:r>
      <w:r w:rsidR="00767859" w:rsidRPr="00796E5C">
        <w:rPr>
          <w:rFonts w:ascii="Arial" w:hAnsi="Arial" w:cs="Arial"/>
          <w:color w:val="191919" w:themeColor="text1" w:themeTint="E6"/>
          <w:sz w:val="24"/>
          <w:szCs w:val="24"/>
        </w:rPr>
        <w:t>au</w:t>
      </w:r>
      <w:r w:rsidR="006405E3" w:rsidRPr="00796E5C">
        <w:rPr>
          <w:rFonts w:ascii="Arial" w:hAnsi="Arial" w:cs="Arial"/>
          <w:color w:val="191919" w:themeColor="text1" w:themeTint="E6"/>
          <w:sz w:val="24"/>
          <w:szCs w:val="24"/>
        </w:rPr>
        <w:t>tonomy,</w:t>
      </w:r>
      <w:r w:rsidR="002C6D2B" w:rsidRPr="00796E5C">
        <w:rPr>
          <w:rFonts w:ascii="Arial" w:hAnsi="Arial" w:cs="Arial"/>
          <w:color w:val="191919" w:themeColor="text1" w:themeTint="E6"/>
          <w:sz w:val="24"/>
          <w:szCs w:val="24"/>
        </w:rPr>
        <w:t xml:space="preserve"> and</w:t>
      </w:r>
      <w:r w:rsidR="006405E3" w:rsidRPr="00796E5C">
        <w:rPr>
          <w:rFonts w:ascii="Arial" w:hAnsi="Arial" w:cs="Arial"/>
          <w:color w:val="191919" w:themeColor="text1" w:themeTint="E6"/>
          <w:sz w:val="24"/>
          <w:szCs w:val="24"/>
        </w:rPr>
        <w:t xml:space="preserve"> the new common </w:t>
      </w:r>
      <w:proofErr w:type="spellStart"/>
      <w:r w:rsidR="006405E3" w:rsidRPr="00796E5C">
        <w:rPr>
          <w:rFonts w:ascii="Arial" w:hAnsi="Arial" w:cs="Arial"/>
          <w:color w:val="191919" w:themeColor="text1" w:themeTint="E6"/>
          <w:sz w:val="24"/>
          <w:szCs w:val="24"/>
        </w:rPr>
        <w:t>law.Oxford</w:t>
      </w:r>
      <w:proofErr w:type="spellEnd"/>
      <w:r w:rsidR="006405E3" w:rsidRPr="00796E5C">
        <w:rPr>
          <w:rFonts w:ascii="Arial" w:hAnsi="Arial" w:cs="Arial"/>
          <w:color w:val="191919" w:themeColor="text1" w:themeTint="E6"/>
          <w:sz w:val="24"/>
          <w:szCs w:val="24"/>
        </w:rPr>
        <w:t xml:space="preserve"> University Press.</w:t>
      </w:r>
    </w:p>
    <w:p w14:paraId="0876A0D8" w14:textId="5F6CFF4D" w:rsidR="007575C4" w:rsidRPr="00796E5C" w:rsidRDefault="007575C4" w:rsidP="005F765D">
      <w:pPr>
        <w:rPr>
          <w:rFonts w:ascii="Arial" w:hAnsi="Arial" w:cs="Arial"/>
          <w:color w:val="191919" w:themeColor="text1" w:themeTint="E6"/>
          <w:sz w:val="24"/>
          <w:szCs w:val="24"/>
        </w:rPr>
      </w:pPr>
      <w:r w:rsidRPr="007575C4">
        <w:rPr>
          <w:rFonts w:ascii="Arial" w:hAnsi="Arial" w:cs="Arial"/>
          <w:color w:val="191919" w:themeColor="text1" w:themeTint="E6"/>
          <w:sz w:val="24"/>
          <w:szCs w:val="24"/>
        </w:rPr>
        <w:t xml:space="preserve"> Cane, P. (2011) Administrative law .</w:t>
      </w:r>
      <w:r w:rsidR="00135668">
        <w:rPr>
          <w:rFonts w:ascii="Arial" w:hAnsi="Arial" w:cs="Arial"/>
          <w:color w:val="191919" w:themeColor="text1" w:themeTint="E6"/>
          <w:sz w:val="24"/>
          <w:szCs w:val="24"/>
        </w:rPr>
        <w:t>(</w:t>
      </w:r>
      <w:r w:rsidRPr="007575C4">
        <w:rPr>
          <w:rFonts w:ascii="Arial" w:hAnsi="Arial" w:cs="Arial"/>
          <w:color w:val="191919" w:themeColor="text1" w:themeTint="E6"/>
          <w:sz w:val="24"/>
          <w:szCs w:val="24"/>
        </w:rPr>
        <w:t xml:space="preserve"> 5th ed. Oxford</w:t>
      </w:r>
      <w:r w:rsidR="00135668">
        <w:rPr>
          <w:rFonts w:ascii="Arial" w:hAnsi="Arial" w:cs="Arial"/>
          <w:color w:val="191919" w:themeColor="text1" w:themeTint="E6"/>
          <w:sz w:val="24"/>
          <w:szCs w:val="24"/>
        </w:rPr>
        <w:t>.)</w:t>
      </w:r>
      <w:r w:rsidR="00B3724E">
        <w:rPr>
          <w:rFonts w:ascii="Arial" w:hAnsi="Arial" w:cs="Arial"/>
          <w:color w:val="191919" w:themeColor="text1" w:themeTint="E6"/>
          <w:sz w:val="24"/>
          <w:szCs w:val="24"/>
        </w:rPr>
        <w:t>.</w:t>
      </w:r>
      <w:r w:rsidRPr="007575C4">
        <w:rPr>
          <w:rFonts w:ascii="Arial" w:hAnsi="Arial" w:cs="Arial"/>
          <w:color w:val="191919" w:themeColor="text1" w:themeTint="E6"/>
          <w:sz w:val="24"/>
          <w:szCs w:val="24"/>
        </w:rPr>
        <w:t xml:space="preserve"> Oxford University Press.</w:t>
      </w:r>
    </w:p>
    <w:p w14:paraId="3209B006" w14:textId="6EF284BC" w:rsidR="00121A60" w:rsidRPr="00796E5C" w:rsidRDefault="003152B2" w:rsidP="005F765D">
      <w:pPr>
        <w:rPr>
          <w:rStyle w:val="s6"/>
          <w:rFonts w:ascii="Arial" w:eastAsia="Times New Roman" w:hAnsi="Arial" w:cs="Arial"/>
          <w:color w:val="191919" w:themeColor="text1" w:themeTint="E6"/>
          <w:sz w:val="24"/>
          <w:szCs w:val="24"/>
        </w:rPr>
      </w:pPr>
      <w:proofErr w:type="spellStart"/>
      <w:r w:rsidRPr="00796E5C">
        <w:rPr>
          <w:rStyle w:val="s6"/>
          <w:rFonts w:ascii="Arial" w:eastAsia="Times New Roman" w:hAnsi="Arial" w:cs="Arial"/>
          <w:color w:val="191919" w:themeColor="text1" w:themeTint="E6"/>
          <w:sz w:val="24"/>
          <w:szCs w:val="24"/>
        </w:rPr>
        <w:t>Dzehtsiarou</w:t>
      </w:r>
      <w:proofErr w:type="spellEnd"/>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 xml:space="preserve">, K. (2016). The UK Bill of </w:t>
      </w:r>
      <w:proofErr w:type="spellStart"/>
      <w:r w:rsidRPr="00796E5C">
        <w:rPr>
          <w:rStyle w:val="s6"/>
          <w:rFonts w:ascii="Arial" w:eastAsia="Times New Roman" w:hAnsi="Arial" w:cs="Arial"/>
          <w:color w:val="191919" w:themeColor="text1" w:themeTint="E6"/>
          <w:sz w:val="24"/>
          <w:szCs w:val="24"/>
        </w:rPr>
        <w:t>Rights:Towards</w:t>
      </w:r>
      <w:proofErr w:type="spellEnd"/>
      <w:r w:rsidRPr="00796E5C">
        <w:rPr>
          <w:rStyle w:val="s6"/>
          <w:rFonts w:ascii="Arial" w:eastAsia="Times New Roman" w:hAnsi="Arial" w:cs="Arial"/>
          <w:color w:val="191919" w:themeColor="text1" w:themeTint="E6"/>
          <w:sz w:val="24"/>
          <w:szCs w:val="24"/>
        </w:rPr>
        <w:t xml:space="preserve"> an Account of a Failed Process. Human Rights Law Review, 16(1),</w:t>
      </w:r>
      <w:r w:rsidR="008D76AD" w:rsidRPr="00796E5C">
        <w:rPr>
          <w:rStyle w:val="s6"/>
          <w:rFonts w:ascii="Arial" w:eastAsia="Times New Roman" w:hAnsi="Arial" w:cs="Arial"/>
          <w:color w:val="191919" w:themeColor="text1" w:themeTint="E6"/>
          <w:sz w:val="24"/>
          <w:szCs w:val="24"/>
        </w:rPr>
        <w:t xml:space="preserve"> </w:t>
      </w:r>
    </w:p>
    <w:p w14:paraId="24781F06" w14:textId="6AC09807" w:rsidR="008D76AD" w:rsidRPr="00804283" w:rsidRDefault="008D76AD" w:rsidP="005F765D">
      <w:pPr>
        <w:rPr>
          <w:rFonts w:ascii="Arial" w:eastAsia="Times New Roman" w:hAnsi="Arial" w:cs="Arial"/>
          <w:color w:val="191919" w:themeColor="text1" w:themeTint="E6"/>
          <w:sz w:val="24"/>
          <w:szCs w:val="24"/>
        </w:rPr>
      </w:pPr>
      <w:r w:rsidRPr="00796E5C">
        <w:rPr>
          <w:rStyle w:val="s6"/>
          <w:rFonts w:ascii="Arial" w:eastAsia="Times New Roman" w:hAnsi="Arial" w:cs="Arial"/>
          <w:color w:val="191919" w:themeColor="text1" w:themeTint="E6"/>
          <w:sz w:val="24"/>
          <w:szCs w:val="24"/>
        </w:rPr>
        <w:t>De</w:t>
      </w:r>
      <w:r w:rsidRPr="00796E5C">
        <w:rPr>
          <w:rStyle w:val="apple-converted-space"/>
          <w:rFonts w:ascii="Arial" w:eastAsia="Times New Roman" w:hAnsi="Arial" w:cs="Arial"/>
          <w:color w:val="191919" w:themeColor="text1" w:themeTint="E6"/>
          <w:sz w:val="24"/>
          <w:szCs w:val="24"/>
        </w:rPr>
        <w:t> </w:t>
      </w:r>
      <w:proofErr w:type="spellStart"/>
      <w:r w:rsidRPr="00796E5C">
        <w:rPr>
          <w:rStyle w:val="s6"/>
          <w:rFonts w:ascii="Arial" w:eastAsia="Times New Roman" w:hAnsi="Arial" w:cs="Arial"/>
          <w:color w:val="191919" w:themeColor="text1" w:themeTint="E6"/>
          <w:sz w:val="24"/>
          <w:szCs w:val="24"/>
        </w:rPr>
        <w:t>Londras</w:t>
      </w:r>
      <w:proofErr w:type="spellEnd"/>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w:t>
      </w:r>
      <w:r w:rsidRPr="00796E5C">
        <w:rPr>
          <w:rStyle w:val="apple-converted-space"/>
          <w:rFonts w:ascii="Arial" w:eastAsia="Times New Roman" w:hAnsi="Arial" w:cs="Arial"/>
          <w:color w:val="191919" w:themeColor="text1" w:themeTint="E6"/>
          <w:sz w:val="24"/>
          <w:szCs w:val="24"/>
        </w:rPr>
        <w:t> </w:t>
      </w:r>
      <w:r w:rsidRPr="00796E5C">
        <w:rPr>
          <w:rStyle w:val="s6"/>
          <w:rFonts w:ascii="Arial" w:eastAsia="Times New Roman" w:hAnsi="Arial" w:cs="Arial"/>
          <w:color w:val="191919" w:themeColor="text1" w:themeTint="E6"/>
          <w:sz w:val="24"/>
          <w:szCs w:val="24"/>
        </w:rPr>
        <w:t>F. (2019). Beyond the Bill of Rights: Brexit, Devolution and Constitutional Design. Journal of Law and Society, 46(1), 31-52.</w:t>
      </w:r>
      <w:r w:rsidR="003152B2" w:rsidRPr="00796E5C">
        <w:rPr>
          <w:rStyle w:val="s6"/>
          <w:rFonts w:ascii="Arial" w:eastAsia="Times New Roman" w:hAnsi="Arial" w:cs="Arial"/>
          <w:color w:val="191919" w:themeColor="text1" w:themeTint="E6"/>
          <w:sz w:val="24"/>
          <w:szCs w:val="24"/>
        </w:rPr>
        <w:t xml:space="preserve"> 1-20.</w:t>
      </w:r>
    </w:p>
    <w:p w14:paraId="07918B28" w14:textId="77777777" w:rsidR="005F765D" w:rsidRDefault="0007278A" w:rsidP="005F765D">
      <w:pPr>
        <w:rPr>
          <w:rFonts w:ascii="Arial" w:hAnsi="Arial" w:cs="Arial"/>
          <w:color w:val="191919" w:themeColor="text1" w:themeTint="E6"/>
          <w:sz w:val="24"/>
          <w:szCs w:val="24"/>
        </w:rPr>
      </w:pPr>
      <w:proofErr w:type="spellStart"/>
      <w:r w:rsidRPr="00796E5C">
        <w:rPr>
          <w:rFonts w:ascii="Arial" w:hAnsi="Arial" w:cs="Arial"/>
          <w:color w:val="191919" w:themeColor="text1" w:themeTint="E6"/>
          <w:sz w:val="24"/>
          <w:szCs w:val="24"/>
        </w:rPr>
        <w:t>Gardbaum</w:t>
      </w:r>
      <w:proofErr w:type="spellEnd"/>
      <w:r w:rsidRPr="00796E5C">
        <w:rPr>
          <w:rFonts w:ascii="Arial" w:hAnsi="Arial" w:cs="Arial"/>
          <w:color w:val="191919" w:themeColor="text1" w:themeTint="E6"/>
          <w:sz w:val="24"/>
          <w:szCs w:val="24"/>
        </w:rPr>
        <w:t>, S. (2016). The UK Human Rights Act in a changing world. International Journal of Constitutional Law, 14(1), 96-110.</w:t>
      </w:r>
    </w:p>
    <w:p w14:paraId="06F0E0A4" w14:textId="2C009611" w:rsidR="00FB4CD2" w:rsidRPr="008E1E63" w:rsidRDefault="00FB4CD2" w:rsidP="008E1E63">
      <w:pPr>
        <w:suppressAutoHyphens w:val="0"/>
        <w:autoSpaceDN/>
        <w:spacing w:after="0" w:line="360" w:lineRule="auto"/>
        <w:rPr>
          <w:rFonts w:ascii="Arial" w:eastAsiaTheme="minorEastAsia" w:hAnsi="Arial" w:cs="Arial"/>
          <w:sz w:val="24"/>
          <w:szCs w:val="24"/>
          <w:lang w:eastAsia="en-GB"/>
        </w:rPr>
      </w:pPr>
      <w:r w:rsidRPr="004F0BFA">
        <w:rPr>
          <w:rFonts w:ascii="Arial" w:eastAsiaTheme="minorEastAsia" w:hAnsi="Arial" w:cs="Arial"/>
          <w:sz w:val="24"/>
          <w:szCs w:val="24"/>
          <w:lang w:eastAsia="en-GB"/>
        </w:rPr>
        <w:t>Loveland, I. (2021) Constitutional law, administrative law, and human rights : a critical introduction . Ninth edition. Oxford, United Kingdom ; New York, NY :; Oxford, United Kingdom ; New York, NY :, Oxford University Press.</w:t>
      </w:r>
    </w:p>
    <w:p w14:paraId="43AA2482" w14:textId="75E0A30C" w:rsidR="005F765D" w:rsidRPr="008E1E63" w:rsidRDefault="0007278A" w:rsidP="005F765D">
      <w:pPr>
        <w:rPr>
          <w:rFonts w:ascii="Arial" w:hAnsi="Arial" w:cs="Arial"/>
          <w:color w:val="191919" w:themeColor="text1" w:themeTint="E6"/>
          <w:sz w:val="24"/>
          <w:szCs w:val="24"/>
        </w:rPr>
      </w:pPr>
      <w:r w:rsidRPr="008E1E63">
        <w:rPr>
          <w:rFonts w:ascii="Arial" w:hAnsi="Arial" w:cs="Arial"/>
          <w:color w:val="191919" w:themeColor="text1" w:themeTint="E6"/>
          <w:sz w:val="24"/>
          <w:szCs w:val="24"/>
        </w:rPr>
        <w:t>McCann, M., &amp; Gillies, L. (2016). The UK's compliance with the UN Convention on the Rights of Persons with Disabilities: Achievements and challenges. European Human Rights Law Review, (2), 157-171.</w:t>
      </w:r>
    </w:p>
    <w:p w14:paraId="60584373" w14:textId="7B6A4641" w:rsidR="00E72F67" w:rsidRPr="008E1E63" w:rsidRDefault="00B9515C" w:rsidP="005F765D">
      <w:pPr>
        <w:rPr>
          <w:rStyle w:val="s6"/>
          <w:rFonts w:ascii="Arial" w:eastAsia="Times New Roman" w:hAnsi="Arial" w:cs="Arial"/>
          <w:color w:val="191919" w:themeColor="text1" w:themeTint="E6"/>
          <w:sz w:val="24"/>
          <w:szCs w:val="24"/>
        </w:rPr>
      </w:pPr>
      <w:r w:rsidRPr="008E1E63">
        <w:rPr>
          <w:rStyle w:val="s6"/>
          <w:rFonts w:ascii="Arial" w:eastAsia="Times New Roman" w:hAnsi="Arial" w:cs="Arial"/>
          <w:color w:val="191919" w:themeColor="text1" w:themeTint="E6"/>
          <w:sz w:val="24"/>
          <w:szCs w:val="24"/>
        </w:rPr>
        <w:t>McGlynn</w:t>
      </w:r>
      <w:r w:rsidRPr="008E1E63">
        <w:rPr>
          <w:rStyle w:val="apple-converted-space"/>
          <w:rFonts w:ascii="Arial" w:eastAsia="Times New Roman" w:hAnsi="Arial" w:cs="Arial"/>
          <w:color w:val="191919" w:themeColor="text1" w:themeTint="E6"/>
          <w:sz w:val="24"/>
          <w:szCs w:val="24"/>
        </w:rPr>
        <w:t> </w:t>
      </w:r>
      <w:r w:rsidRPr="008E1E63">
        <w:rPr>
          <w:rStyle w:val="s6"/>
          <w:rFonts w:ascii="Arial" w:eastAsia="Times New Roman" w:hAnsi="Arial" w:cs="Arial"/>
          <w:color w:val="191919" w:themeColor="text1" w:themeTint="E6"/>
          <w:sz w:val="24"/>
          <w:szCs w:val="24"/>
        </w:rPr>
        <w:t>,C</w:t>
      </w:r>
      <w:r w:rsidRPr="008E1E63">
        <w:rPr>
          <w:rStyle w:val="apple-converted-space"/>
          <w:rFonts w:ascii="Arial" w:eastAsia="Times New Roman" w:hAnsi="Arial" w:cs="Arial"/>
          <w:color w:val="191919" w:themeColor="text1" w:themeTint="E6"/>
          <w:sz w:val="24"/>
          <w:szCs w:val="24"/>
        </w:rPr>
        <w:t> </w:t>
      </w:r>
      <w:r w:rsidRPr="008E1E63">
        <w:rPr>
          <w:rStyle w:val="s6"/>
          <w:rFonts w:ascii="Arial" w:eastAsia="Times New Roman" w:hAnsi="Arial" w:cs="Arial"/>
          <w:color w:val="191919" w:themeColor="text1" w:themeTint="E6"/>
          <w:sz w:val="24"/>
          <w:szCs w:val="24"/>
        </w:rPr>
        <w:t>.&amp; O'Brien</w:t>
      </w:r>
      <w:r w:rsidRPr="008E1E63">
        <w:rPr>
          <w:rStyle w:val="apple-converted-space"/>
          <w:rFonts w:ascii="Arial" w:eastAsia="Times New Roman" w:hAnsi="Arial" w:cs="Arial"/>
          <w:color w:val="191919" w:themeColor="text1" w:themeTint="E6"/>
          <w:sz w:val="24"/>
          <w:szCs w:val="24"/>
        </w:rPr>
        <w:t> </w:t>
      </w:r>
      <w:r w:rsidRPr="008E1E63">
        <w:rPr>
          <w:rStyle w:val="s6"/>
          <w:rFonts w:ascii="Arial" w:eastAsia="Times New Roman" w:hAnsi="Arial" w:cs="Arial"/>
          <w:color w:val="191919" w:themeColor="text1" w:themeTint="E6"/>
          <w:sz w:val="24"/>
          <w:szCs w:val="24"/>
        </w:rPr>
        <w:t>,</w:t>
      </w:r>
      <w:r w:rsidRPr="008E1E63">
        <w:rPr>
          <w:rStyle w:val="apple-converted-space"/>
          <w:rFonts w:ascii="Arial" w:eastAsia="Times New Roman" w:hAnsi="Arial" w:cs="Arial"/>
          <w:color w:val="191919" w:themeColor="text1" w:themeTint="E6"/>
          <w:sz w:val="24"/>
          <w:szCs w:val="24"/>
        </w:rPr>
        <w:t> </w:t>
      </w:r>
      <w:r w:rsidRPr="008E1E63">
        <w:rPr>
          <w:rStyle w:val="s6"/>
          <w:rFonts w:ascii="Arial" w:eastAsia="Times New Roman" w:hAnsi="Arial" w:cs="Arial"/>
          <w:color w:val="191919" w:themeColor="text1" w:themeTint="E6"/>
          <w:sz w:val="24"/>
          <w:szCs w:val="24"/>
        </w:rPr>
        <w:t>E. (2017). The Human Rights Act and the Assault on Legal Aid. International Journal of Human Rights, 21(4), 442-</w:t>
      </w:r>
    </w:p>
    <w:p w14:paraId="5A51F63C" w14:textId="156044D9" w:rsidR="00BC4E89" w:rsidRPr="008E1E63" w:rsidRDefault="00BC4E89" w:rsidP="005F765D">
      <w:pPr>
        <w:rPr>
          <w:rStyle w:val="s6"/>
          <w:rFonts w:ascii="Arial" w:eastAsia="Times New Roman" w:hAnsi="Arial" w:cs="Arial"/>
          <w:color w:val="191919" w:themeColor="text1" w:themeTint="E6"/>
          <w:sz w:val="24"/>
          <w:szCs w:val="24"/>
        </w:rPr>
      </w:pPr>
      <w:proofErr w:type="spellStart"/>
      <w:r w:rsidRPr="004F0BFA">
        <w:rPr>
          <w:rFonts w:ascii="Arial" w:eastAsiaTheme="minorEastAsia" w:hAnsi="Arial" w:cs="Arial"/>
          <w:sz w:val="24"/>
          <w:szCs w:val="24"/>
          <w:lang w:eastAsia="en-GB"/>
        </w:rPr>
        <w:t>Oonagh</w:t>
      </w:r>
      <w:proofErr w:type="spellEnd"/>
      <w:r w:rsidRPr="004F0BFA">
        <w:rPr>
          <w:rFonts w:ascii="Arial" w:eastAsiaTheme="minorEastAsia" w:hAnsi="Arial" w:cs="Arial"/>
          <w:sz w:val="24"/>
          <w:szCs w:val="24"/>
          <w:lang w:eastAsia="en-GB"/>
        </w:rPr>
        <w:t xml:space="preserve"> Gay (n.d.) The Separation of Powers. </w:t>
      </w:r>
      <w:hyperlink r:id="rId7" w:history="1">
        <w:r w:rsidRPr="004F0BFA">
          <w:rPr>
            <w:rFonts w:ascii="Arial" w:eastAsiaTheme="minorEastAsia" w:hAnsi="Arial" w:cs="Arial"/>
            <w:color w:val="0563C1" w:themeColor="hyperlink"/>
            <w:sz w:val="24"/>
            <w:szCs w:val="24"/>
            <w:u w:val="single"/>
            <w:lang w:eastAsia="en-GB"/>
          </w:rPr>
          <w:t>https://commonslibrary.parliament.uk/research-briefings/sn06053/</w:t>
        </w:r>
      </w:hyperlink>
    </w:p>
    <w:p w14:paraId="45DBF699" w14:textId="180749AE" w:rsidR="00B9515C" w:rsidRPr="008E1E63" w:rsidRDefault="00CD4016" w:rsidP="005F765D">
      <w:pPr>
        <w:rPr>
          <w:rStyle w:val="s6"/>
          <w:rFonts w:ascii="Arial" w:eastAsia="Times New Roman" w:hAnsi="Arial" w:cs="Arial"/>
          <w:color w:val="191919" w:themeColor="text1" w:themeTint="E6"/>
          <w:sz w:val="24"/>
          <w:szCs w:val="24"/>
        </w:rPr>
      </w:pPr>
      <w:r w:rsidRPr="008E1E63">
        <w:rPr>
          <w:rFonts w:ascii="Arial" w:eastAsia="Times New Roman" w:hAnsi="Arial" w:cs="Arial"/>
          <w:color w:val="191919" w:themeColor="text1" w:themeTint="E6"/>
          <w:sz w:val="24"/>
          <w:szCs w:val="24"/>
        </w:rPr>
        <w:t>R (Clift) v Secretary of State for the Home Department [2006] UKHL 54</w:t>
      </w:r>
      <w:r w:rsidR="00B9515C" w:rsidRPr="008E1E63">
        <w:rPr>
          <w:rStyle w:val="s6"/>
          <w:rFonts w:ascii="Arial" w:eastAsia="Times New Roman" w:hAnsi="Arial" w:cs="Arial"/>
          <w:color w:val="191919" w:themeColor="text1" w:themeTint="E6"/>
          <w:sz w:val="24"/>
          <w:szCs w:val="24"/>
        </w:rPr>
        <w:t>461.</w:t>
      </w:r>
    </w:p>
    <w:p w14:paraId="3BF5ECE7" w14:textId="2944D32F" w:rsidR="00E72F67" w:rsidRPr="008E1E63" w:rsidRDefault="000A2DDB" w:rsidP="005F765D">
      <w:pPr>
        <w:rPr>
          <w:rStyle w:val="s6"/>
          <w:rFonts w:ascii="Arial" w:eastAsia="Times New Roman" w:hAnsi="Arial" w:cs="Arial"/>
          <w:color w:val="191919" w:themeColor="text1" w:themeTint="E6"/>
          <w:sz w:val="24"/>
          <w:szCs w:val="24"/>
        </w:rPr>
      </w:pPr>
      <w:r w:rsidRPr="008E1E63">
        <w:rPr>
          <w:rStyle w:val="s6"/>
          <w:rFonts w:ascii="Arial" w:eastAsia="Times New Roman" w:hAnsi="Arial" w:cs="Arial"/>
          <w:color w:val="191919" w:themeColor="text1" w:themeTint="E6"/>
          <w:sz w:val="24"/>
          <w:szCs w:val="24"/>
        </w:rPr>
        <w:t>R (Ullah) v Special Adjudicator [2004] UKHL 26</w:t>
      </w:r>
    </w:p>
    <w:p w14:paraId="7B7DAEB8" w14:textId="77777777" w:rsidR="0078401F" w:rsidRPr="008E1E63" w:rsidRDefault="00155C09" w:rsidP="00DD38AE">
      <w:pPr>
        <w:spacing w:line="360" w:lineRule="auto"/>
        <w:rPr>
          <w:rFonts w:ascii="Arial" w:eastAsiaTheme="minorEastAsia" w:hAnsi="Arial" w:cs="Arial"/>
          <w:sz w:val="24"/>
          <w:szCs w:val="24"/>
          <w:lang w:eastAsia="en-GB"/>
        </w:rPr>
      </w:pPr>
      <w:r w:rsidRPr="008E1E63">
        <w:rPr>
          <w:rStyle w:val="s6"/>
          <w:rFonts w:ascii="Arial" w:eastAsia="Times New Roman" w:hAnsi="Arial" w:cs="Arial"/>
          <w:color w:val="191919" w:themeColor="text1" w:themeTint="E6"/>
          <w:sz w:val="24"/>
          <w:szCs w:val="24"/>
        </w:rPr>
        <w:t>R v</w:t>
      </w:r>
      <w:r w:rsidRPr="008E1E63">
        <w:rPr>
          <w:rStyle w:val="apple-converted-space"/>
          <w:rFonts w:ascii="Arial" w:eastAsia="Times New Roman" w:hAnsi="Arial" w:cs="Arial"/>
          <w:color w:val="191919" w:themeColor="text1" w:themeTint="E6"/>
          <w:sz w:val="24"/>
          <w:szCs w:val="24"/>
        </w:rPr>
        <w:t> </w:t>
      </w:r>
      <w:r w:rsidRPr="008E1E63">
        <w:rPr>
          <w:rStyle w:val="s6"/>
          <w:rFonts w:ascii="Arial" w:eastAsia="Times New Roman" w:hAnsi="Arial" w:cs="Arial"/>
          <w:color w:val="191919" w:themeColor="text1" w:themeTint="E6"/>
          <w:sz w:val="24"/>
          <w:szCs w:val="24"/>
        </w:rPr>
        <w:t>Beckles</w:t>
      </w:r>
      <w:r w:rsidRPr="008E1E63">
        <w:rPr>
          <w:rStyle w:val="apple-converted-space"/>
          <w:rFonts w:ascii="Arial" w:eastAsia="Times New Roman" w:hAnsi="Arial" w:cs="Arial"/>
          <w:color w:val="191919" w:themeColor="text1" w:themeTint="E6"/>
          <w:sz w:val="24"/>
          <w:szCs w:val="24"/>
        </w:rPr>
        <w:t> </w:t>
      </w:r>
      <w:r w:rsidRPr="008E1E63">
        <w:rPr>
          <w:rStyle w:val="s6"/>
          <w:rFonts w:ascii="Arial" w:eastAsia="Times New Roman" w:hAnsi="Arial" w:cs="Arial"/>
          <w:color w:val="191919" w:themeColor="text1" w:themeTint="E6"/>
          <w:sz w:val="24"/>
          <w:szCs w:val="24"/>
        </w:rPr>
        <w:t>;</w:t>
      </w:r>
      <w:r w:rsidRPr="008E1E63">
        <w:rPr>
          <w:rStyle w:val="apple-converted-space"/>
          <w:rFonts w:ascii="Arial" w:eastAsia="Times New Roman" w:hAnsi="Arial" w:cs="Arial"/>
          <w:color w:val="191919" w:themeColor="text1" w:themeTint="E6"/>
          <w:sz w:val="24"/>
          <w:szCs w:val="24"/>
        </w:rPr>
        <w:t> </w:t>
      </w:r>
      <w:r w:rsidRPr="008E1E63">
        <w:rPr>
          <w:rStyle w:val="s6"/>
          <w:rFonts w:ascii="Arial" w:eastAsia="Times New Roman" w:hAnsi="Arial" w:cs="Arial"/>
          <w:color w:val="191919" w:themeColor="text1" w:themeTint="E6"/>
          <w:sz w:val="24"/>
          <w:szCs w:val="24"/>
        </w:rPr>
        <w:t>R v Thompson [2007] UKHL 22</w:t>
      </w:r>
      <w:r w:rsidR="004F0BFA" w:rsidRPr="008E1E63">
        <w:rPr>
          <w:rFonts w:ascii="Arial" w:eastAsiaTheme="minorEastAsia" w:hAnsi="Arial" w:cs="Arial"/>
          <w:sz w:val="24"/>
          <w:szCs w:val="24"/>
          <w:lang w:eastAsia="en-GB"/>
        </w:rPr>
        <w:t xml:space="preserve"> </w:t>
      </w:r>
    </w:p>
    <w:p w14:paraId="45A00320" w14:textId="785BBA8D" w:rsidR="004F0BFA" w:rsidRPr="008E1E63" w:rsidRDefault="004F0BFA" w:rsidP="00FB4CD2">
      <w:pPr>
        <w:spacing w:line="360" w:lineRule="auto"/>
        <w:rPr>
          <w:rStyle w:val="s6"/>
          <w:rFonts w:ascii="Arial" w:eastAsiaTheme="minorEastAsia" w:hAnsi="Arial" w:cs="Arial"/>
          <w:sz w:val="24"/>
          <w:szCs w:val="24"/>
          <w:lang w:eastAsia="en-GB"/>
        </w:rPr>
      </w:pPr>
      <w:r w:rsidRPr="008E1E63">
        <w:rPr>
          <w:rFonts w:ascii="Arial" w:eastAsiaTheme="minorEastAsia" w:hAnsi="Arial" w:cs="Arial"/>
          <w:sz w:val="24"/>
          <w:szCs w:val="24"/>
          <w:lang w:eastAsia="en-GB"/>
        </w:rPr>
        <w:t>Robert Stevens (1999) A Loss of Innocence?: Judicial Independence and the Separation of Powers. Oxford journal of legal studies. 19 (3), 365–402. doi:10.1093/</w:t>
      </w:r>
      <w:proofErr w:type="spellStart"/>
      <w:r w:rsidRPr="008E1E63">
        <w:rPr>
          <w:rFonts w:ascii="Arial" w:eastAsiaTheme="minorEastAsia" w:hAnsi="Arial" w:cs="Arial"/>
          <w:sz w:val="24"/>
          <w:szCs w:val="24"/>
          <w:lang w:eastAsia="en-GB"/>
        </w:rPr>
        <w:t>ojls</w:t>
      </w:r>
      <w:proofErr w:type="spellEnd"/>
      <w:r w:rsidRPr="008E1E63">
        <w:rPr>
          <w:rFonts w:ascii="Arial" w:eastAsiaTheme="minorEastAsia" w:hAnsi="Arial" w:cs="Arial"/>
          <w:sz w:val="24"/>
          <w:szCs w:val="24"/>
          <w:lang w:eastAsia="en-GB"/>
        </w:rPr>
        <w:t>/19.3.365.</w:t>
      </w:r>
    </w:p>
    <w:p w14:paraId="3037F47D" w14:textId="64DF9C6F" w:rsidR="00691443" w:rsidRPr="008E1E63" w:rsidRDefault="009D6F2E" w:rsidP="00691443">
      <w:pPr>
        <w:rPr>
          <w:rFonts w:ascii="Arial" w:hAnsi="Arial" w:cs="Arial"/>
          <w:color w:val="191919" w:themeColor="text1" w:themeTint="E6"/>
          <w:sz w:val="24"/>
          <w:szCs w:val="24"/>
        </w:rPr>
      </w:pPr>
      <w:r w:rsidRPr="008E1E63">
        <w:rPr>
          <w:rFonts w:ascii="Arial" w:hAnsi="Arial" w:cs="Arial"/>
          <w:color w:val="191919" w:themeColor="text1" w:themeTint="E6"/>
          <w:sz w:val="24"/>
          <w:szCs w:val="24"/>
        </w:rPr>
        <w:lastRenderedPageBreak/>
        <w:t>Thornhill</w:t>
      </w:r>
      <w:r w:rsidR="0007278A" w:rsidRPr="008E1E63">
        <w:rPr>
          <w:rFonts w:ascii="Arial" w:hAnsi="Arial" w:cs="Arial"/>
          <w:color w:val="191919" w:themeColor="text1" w:themeTint="E6"/>
          <w:sz w:val="24"/>
          <w:szCs w:val="24"/>
        </w:rPr>
        <w:t xml:space="preserve">, C. (2015). The role of the judiciary in protecting human rights in the UK. Journal of Law and Society, 42(1), </w:t>
      </w:r>
      <w:r w:rsidR="00784F1B" w:rsidRPr="008E1E63">
        <w:rPr>
          <w:rFonts w:ascii="Arial" w:hAnsi="Arial" w:cs="Arial"/>
          <w:color w:val="191919" w:themeColor="text1" w:themeTint="E6"/>
          <w:sz w:val="24"/>
          <w:szCs w:val="24"/>
        </w:rPr>
        <w:t>pp.</w:t>
      </w:r>
      <w:r w:rsidR="0007278A" w:rsidRPr="008E1E63">
        <w:rPr>
          <w:rFonts w:ascii="Arial" w:hAnsi="Arial" w:cs="Arial"/>
          <w:color w:val="191919" w:themeColor="text1" w:themeTint="E6"/>
          <w:sz w:val="24"/>
          <w:szCs w:val="24"/>
        </w:rPr>
        <w:t>137-159.</w:t>
      </w:r>
    </w:p>
    <w:p w14:paraId="6B89F343" w14:textId="751693CD" w:rsidR="00650765" w:rsidRDefault="0007278A" w:rsidP="00D50B70">
      <w:pPr>
        <w:rPr>
          <w:rFonts w:ascii="Arial" w:hAnsi="Arial" w:cs="Arial"/>
          <w:color w:val="191919" w:themeColor="text1" w:themeTint="E6"/>
          <w:sz w:val="24"/>
          <w:szCs w:val="24"/>
        </w:rPr>
      </w:pPr>
      <w:r w:rsidRPr="008E1E63">
        <w:rPr>
          <w:rFonts w:ascii="Arial" w:hAnsi="Arial" w:cs="Arial"/>
          <w:color w:val="191919" w:themeColor="text1" w:themeTint="E6"/>
          <w:sz w:val="24"/>
          <w:szCs w:val="24"/>
        </w:rPr>
        <w:t xml:space="preserve">UK Parliament. (2019). Bill of Rights Bill 2019. Retrieved from </w:t>
      </w:r>
    </w:p>
    <w:p w14:paraId="7E31055F" w14:textId="78B06DDD" w:rsidR="00D35E8A" w:rsidRPr="008E1E63" w:rsidRDefault="00000000" w:rsidP="00D50B70">
      <w:pPr>
        <w:rPr>
          <w:rFonts w:ascii="Arial" w:hAnsi="Arial" w:cs="Arial"/>
          <w:color w:val="191919" w:themeColor="text1" w:themeTint="E6"/>
          <w:sz w:val="24"/>
          <w:szCs w:val="24"/>
        </w:rPr>
      </w:pPr>
      <w:hyperlink r:id="rId8" w:tgtFrame="_new" w:history="1">
        <w:r w:rsidR="00D35E8A" w:rsidRPr="00D35E8A">
          <w:rPr>
            <w:rStyle w:val="Hyperlink"/>
            <w:rFonts w:ascii="Arial" w:hAnsi="Arial" w:cs="Arial"/>
            <w:sz w:val="24"/>
            <w:szCs w:val="24"/>
          </w:rPr>
          <w:t>https://services.parliament.uk/bills/2019-21/billofrights.html</w:t>
        </w:r>
      </w:hyperlink>
    </w:p>
    <w:p w14:paraId="4A98A6F6" w14:textId="7D8D171C" w:rsidR="00805721" w:rsidRDefault="0007278A" w:rsidP="00805721">
      <w:pPr>
        <w:rPr>
          <w:rFonts w:ascii="Arial" w:hAnsi="Arial" w:cs="Arial"/>
          <w:color w:val="191919" w:themeColor="text1" w:themeTint="E6"/>
          <w:sz w:val="24"/>
          <w:szCs w:val="24"/>
        </w:rPr>
      </w:pPr>
      <w:r w:rsidRPr="008E1E63">
        <w:rPr>
          <w:rFonts w:ascii="Arial" w:hAnsi="Arial" w:cs="Arial"/>
          <w:color w:val="191919" w:themeColor="text1" w:themeTint="E6"/>
          <w:sz w:val="24"/>
          <w:szCs w:val="24"/>
        </w:rPr>
        <w:t xml:space="preserve">UK Parliament. (1998). Human Rights Act 1998. Retrieved from </w:t>
      </w:r>
    </w:p>
    <w:p w14:paraId="28BC9578" w14:textId="26B3AD89" w:rsidR="00D35E8A" w:rsidRPr="008E1E63" w:rsidRDefault="00000000" w:rsidP="00805721">
      <w:pPr>
        <w:rPr>
          <w:rFonts w:ascii="Arial" w:hAnsi="Arial" w:cs="Arial"/>
          <w:color w:val="191919" w:themeColor="text1" w:themeTint="E6"/>
          <w:sz w:val="24"/>
          <w:szCs w:val="24"/>
        </w:rPr>
      </w:pPr>
      <w:hyperlink r:id="rId9" w:tgtFrame="_new" w:history="1">
        <w:r w:rsidR="00D35E8A" w:rsidRPr="00D35E8A">
          <w:rPr>
            <w:rStyle w:val="Hyperlink"/>
            <w:rFonts w:ascii="Arial" w:hAnsi="Arial" w:cs="Arial"/>
            <w:sz w:val="24"/>
            <w:szCs w:val="24"/>
          </w:rPr>
          <w:t>https://www.legislation.gov.uk/ukpga/1998/42/contents</w:t>
        </w:r>
      </w:hyperlink>
    </w:p>
    <w:p w14:paraId="1A132623" w14:textId="77777777" w:rsidR="00BC4E89" w:rsidRPr="004F0BFA" w:rsidRDefault="00940D8F" w:rsidP="00DD38AE">
      <w:pPr>
        <w:suppressAutoHyphens w:val="0"/>
        <w:autoSpaceDN/>
        <w:spacing w:after="0" w:line="360" w:lineRule="auto"/>
        <w:rPr>
          <w:rFonts w:ascii="Arial" w:eastAsiaTheme="minorEastAsia" w:hAnsi="Arial" w:cs="Arial"/>
          <w:sz w:val="24"/>
          <w:szCs w:val="24"/>
          <w:lang w:eastAsia="en-GB"/>
        </w:rPr>
      </w:pPr>
      <w:r w:rsidRPr="008E1E63">
        <w:rPr>
          <w:rFonts w:ascii="Arial" w:eastAsia="Times New Roman" w:hAnsi="Arial" w:cs="Arial"/>
          <w:color w:val="191919" w:themeColor="text1" w:themeTint="E6"/>
          <w:sz w:val="24"/>
          <w:szCs w:val="24"/>
          <w:lang w:eastAsia="en-GB"/>
        </w:rPr>
        <w:t xml:space="preserve"> </w:t>
      </w:r>
      <w:r w:rsidR="00BC4E89" w:rsidRPr="004F0BFA">
        <w:rPr>
          <w:rFonts w:ascii="Arial" w:eastAsiaTheme="minorEastAsia" w:hAnsi="Arial" w:cs="Arial"/>
          <w:sz w:val="24"/>
          <w:szCs w:val="24"/>
          <w:lang w:eastAsia="en-GB"/>
        </w:rPr>
        <w:t>Webley, L. (2015) Complete public law : text, cases, and materials . Third edition. Oxford :, Oxford University Press.</w:t>
      </w:r>
    </w:p>
    <w:p w14:paraId="633DB84B" w14:textId="6BAAD52B" w:rsidR="0007278A" w:rsidRPr="008E1E63" w:rsidRDefault="0007278A">
      <w:pPr>
        <w:rPr>
          <w:rFonts w:ascii="Arial" w:eastAsia="Times New Roman" w:hAnsi="Arial" w:cs="Arial"/>
          <w:color w:val="191919" w:themeColor="text1" w:themeTint="E6"/>
          <w:sz w:val="24"/>
          <w:szCs w:val="24"/>
          <w:lang w:eastAsia="en-GB"/>
        </w:rPr>
      </w:pPr>
    </w:p>
    <w:sectPr w:rsidR="0007278A" w:rsidRPr="008E1E6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B9856" w14:textId="77777777" w:rsidR="00DA77CB" w:rsidRDefault="00DA77CB">
      <w:pPr>
        <w:spacing w:after="0" w:line="240" w:lineRule="auto"/>
      </w:pPr>
      <w:r>
        <w:separator/>
      </w:r>
    </w:p>
  </w:endnote>
  <w:endnote w:type="continuationSeparator" w:id="0">
    <w:p w14:paraId="40FC727F" w14:textId="77777777" w:rsidR="00DA77CB" w:rsidRDefault="00DA77CB">
      <w:pPr>
        <w:spacing w:after="0" w:line="240" w:lineRule="auto"/>
      </w:pPr>
      <w:r>
        <w:continuationSeparator/>
      </w:r>
    </w:p>
  </w:endnote>
  <w:endnote w:type="continuationNotice" w:id="1">
    <w:p w14:paraId="276F71C4" w14:textId="77777777" w:rsidR="00DA77CB" w:rsidRDefault="00DA77C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AB9EF" w14:textId="77777777" w:rsidR="00DA77CB" w:rsidRDefault="00DA77CB">
      <w:pPr>
        <w:spacing w:after="0" w:line="240" w:lineRule="auto"/>
      </w:pPr>
      <w:r>
        <w:rPr>
          <w:color w:val="000000"/>
        </w:rPr>
        <w:separator/>
      </w:r>
    </w:p>
  </w:footnote>
  <w:footnote w:type="continuationSeparator" w:id="0">
    <w:p w14:paraId="098473AE" w14:textId="77777777" w:rsidR="00DA77CB" w:rsidRDefault="00DA77CB">
      <w:pPr>
        <w:spacing w:after="0" w:line="240" w:lineRule="auto"/>
      </w:pPr>
      <w:r>
        <w:continuationSeparator/>
      </w:r>
    </w:p>
  </w:footnote>
  <w:footnote w:type="continuationNotice" w:id="1">
    <w:p w14:paraId="48192F86" w14:textId="77777777" w:rsidR="00DA77CB" w:rsidRDefault="00DA77C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16E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CB6F46"/>
    <w:multiLevelType w:val="multilevel"/>
    <w:tmpl w:val="5D0275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4FE75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ECA6017"/>
    <w:multiLevelType w:val="multilevel"/>
    <w:tmpl w:val="5D02758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142379302">
    <w:abstractNumId w:val="1"/>
  </w:num>
  <w:num w:numId="2" w16cid:durableId="677854796">
    <w:abstractNumId w:val="3"/>
  </w:num>
  <w:num w:numId="3" w16cid:durableId="1148595800">
    <w:abstractNumId w:val="2"/>
  </w:num>
  <w:num w:numId="4" w16cid:durableId="2122214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defaultTabStop w:val="720"/>
  <w:autoHyphenation/>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33EE"/>
    <w:rsid w:val="000001D5"/>
    <w:rsid w:val="00027DE6"/>
    <w:rsid w:val="00035896"/>
    <w:rsid w:val="00036EA1"/>
    <w:rsid w:val="00054AD4"/>
    <w:rsid w:val="000633EE"/>
    <w:rsid w:val="000676B0"/>
    <w:rsid w:val="0007278A"/>
    <w:rsid w:val="00077FE4"/>
    <w:rsid w:val="000A2DDB"/>
    <w:rsid w:val="000C0AB4"/>
    <w:rsid w:val="000C1080"/>
    <w:rsid w:val="000C7B5A"/>
    <w:rsid w:val="000D7BAE"/>
    <w:rsid w:val="000F6DF6"/>
    <w:rsid w:val="001179B3"/>
    <w:rsid w:val="00121A60"/>
    <w:rsid w:val="00135668"/>
    <w:rsid w:val="00154A98"/>
    <w:rsid w:val="00155C09"/>
    <w:rsid w:val="00187819"/>
    <w:rsid w:val="001943E8"/>
    <w:rsid w:val="001A3F1E"/>
    <w:rsid w:val="001D3AFF"/>
    <w:rsid w:val="001E37ED"/>
    <w:rsid w:val="0022662A"/>
    <w:rsid w:val="00271A7F"/>
    <w:rsid w:val="002A0155"/>
    <w:rsid w:val="002A7E4C"/>
    <w:rsid w:val="002C6533"/>
    <w:rsid w:val="002C6D2B"/>
    <w:rsid w:val="002E4BE4"/>
    <w:rsid w:val="002F1F14"/>
    <w:rsid w:val="0031441E"/>
    <w:rsid w:val="003144D1"/>
    <w:rsid w:val="003152B2"/>
    <w:rsid w:val="00337137"/>
    <w:rsid w:val="00342661"/>
    <w:rsid w:val="00361B15"/>
    <w:rsid w:val="003B1B34"/>
    <w:rsid w:val="003C41F2"/>
    <w:rsid w:val="003D1B2F"/>
    <w:rsid w:val="003F042C"/>
    <w:rsid w:val="0043372E"/>
    <w:rsid w:val="00434DA0"/>
    <w:rsid w:val="0043594D"/>
    <w:rsid w:val="00445BFB"/>
    <w:rsid w:val="00451471"/>
    <w:rsid w:val="00462FE9"/>
    <w:rsid w:val="004750D2"/>
    <w:rsid w:val="00476EBC"/>
    <w:rsid w:val="00481E5A"/>
    <w:rsid w:val="00494E38"/>
    <w:rsid w:val="004B3307"/>
    <w:rsid w:val="004B61E1"/>
    <w:rsid w:val="004B6AB2"/>
    <w:rsid w:val="004C7893"/>
    <w:rsid w:val="004F0BFA"/>
    <w:rsid w:val="004F5A70"/>
    <w:rsid w:val="00537669"/>
    <w:rsid w:val="00584562"/>
    <w:rsid w:val="005D6D74"/>
    <w:rsid w:val="005E1A11"/>
    <w:rsid w:val="005F3206"/>
    <w:rsid w:val="005F765D"/>
    <w:rsid w:val="006405E3"/>
    <w:rsid w:val="006428C8"/>
    <w:rsid w:val="00650765"/>
    <w:rsid w:val="006665B8"/>
    <w:rsid w:val="00672928"/>
    <w:rsid w:val="00691443"/>
    <w:rsid w:val="006A410D"/>
    <w:rsid w:val="006A5DB9"/>
    <w:rsid w:val="006C717F"/>
    <w:rsid w:val="007038C5"/>
    <w:rsid w:val="007357BD"/>
    <w:rsid w:val="007450AD"/>
    <w:rsid w:val="00745F5F"/>
    <w:rsid w:val="007575C4"/>
    <w:rsid w:val="00764AA2"/>
    <w:rsid w:val="00767859"/>
    <w:rsid w:val="007812AB"/>
    <w:rsid w:val="0078401F"/>
    <w:rsid w:val="00784F1B"/>
    <w:rsid w:val="00796E5C"/>
    <w:rsid w:val="007A49B2"/>
    <w:rsid w:val="007E03AC"/>
    <w:rsid w:val="007F4A3C"/>
    <w:rsid w:val="00804283"/>
    <w:rsid w:val="00805721"/>
    <w:rsid w:val="008213E6"/>
    <w:rsid w:val="00865B71"/>
    <w:rsid w:val="008A1F24"/>
    <w:rsid w:val="008B1632"/>
    <w:rsid w:val="008D76AD"/>
    <w:rsid w:val="008E1E63"/>
    <w:rsid w:val="009026A6"/>
    <w:rsid w:val="00905C40"/>
    <w:rsid w:val="00915EC0"/>
    <w:rsid w:val="00940D8F"/>
    <w:rsid w:val="009562A4"/>
    <w:rsid w:val="00962225"/>
    <w:rsid w:val="009628A5"/>
    <w:rsid w:val="00977F75"/>
    <w:rsid w:val="009B7FC6"/>
    <w:rsid w:val="009D6F2E"/>
    <w:rsid w:val="00A40BD6"/>
    <w:rsid w:val="00A47F58"/>
    <w:rsid w:val="00A84703"/>
    <w:rsid w:val="00A84FA7"/>
    <w:rsid w:val="00A91F33"/>
    <w:rsid w:val="00AC4B96"/>
    <w:rsid w:val="00AD65B9"/>
    <w:rsid w:val="00AE30F2"/>
    <w:rsid w:val="00B3151F"/>
    <w:rsid w:val="00B35B80"/>
    <w:rsid w:val="00B36CDB"/>
    <w:rsid w:val="00B3724E"/>
    <w:rsid w:val="00B37842"/>
    <w:rsid w:val="00B42337"/>
    <w:rsid w:val="00B566A6"/>
    <w:rsid w:val="00B72899"/>
    <w:rsid w:val="00B9515C"/>
    <w:rsid w:val="00BA261B"/>
    <w:rsid w:val="00BA6D0E"/>
    <w:rsid w:val="00BC4E89"/>
    <w:rsid w:val="00C02C4A"/>
    <w:rsid w:val="00C259AB"/>
    <w:rsid w:val="00C733D3"/>
    <w:rsid w:val="00CA3779"/>
    <w:rsid w:val="00CB10BF"/>
    <w:rsid w:val="00CD4016"/>
    <w:rsid w:val="00CD4382"/>
    <w:rsid w:val="00D25632"/>
    <w:rsid w:val="00D3034B"/>
    <w:rsid w:val="00D35E8A"/>
    <w:rsid w:val="00D45BB6"/>
    <w:rsid w:val="00D50B70"/>
    <w:rsid w:val="00D655F0"/>
    <w:rsid w:val="00D90856"/>
    <w:rsid w:val="00DA77CB"/>
    <w:rsid w:val="00DB0CD6"/>
    <w:rsid w:val="00E01D39"/>
    <w:rsid w:val="00E22529"/>
    <w:rsid w:val="00E30B9F"/>
    <w:rsid w:val="00E33E83"/>
    <w:rsid w:val="00E72F67"/>
    <w:rsid w:val="00E8654C"/>
    <w:rsid w:val="00EA513E"/>
    <w:rsid w:val="00ED2530"/>
    <w:rsid w:val="00EE2D05"/>
    <w:rsid w:val="00EF5543"/>
    <w:rsid w:val="00F05BCF"/>
    <w:rsid w:val="00F064CB"/>
    <w:rsid w:val="00F235D1"/>
    <w:rsid w:val="00F2394C"/>
    <w:rsid w:val="00F505E7"/>
    <w:rsid w:val="00FB4CD2"/>
    <w:rsid w:val="00FC51A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F420EE"/>
  <w15:docId w15:val="{F9B55797-F423-4506-A45C-59CEB28C4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NormalWeb">
    <w:name w:val="Normal (Web)"/>
    <w:basedOn w:val="Normal"/>
    <w:uiPriority w:val="99"/>
    <w:semiHidden/>
    <w:unhideWhenUsed/>
    <w:rsid w:val="0007278A"/>
    <w:pPr>
      <w:suppressAutoHyphens w:val="0"/>
      <w:autoSpaceDN/>
      <w:spacing w:before="100" w:beforeAutospacing="1" w:after="100" w:afterAutospacing="1" w:line="240" w:lineRule="auto"/>
    </w:pPr>
    <w:rPr>
      <w:rFonts w:ascii="Times New Roman" w:eastAsiaTheme="minorEastAsia" w:hAnsi="Times New Roman"/>
      <w:sz w:val="24"/>
      <w:szCs w:val="24"/>
      <w:lang w:eastAsia="en-GB"/>
    </w:rPr>
  </w:style>
  <w:style w:type="character" w:styleId="Hyperlink">
    <w:name w:val="Hyperlink"/>
    <w:basedOn w:val="DefaultParagraphFont"/>
    <w:uiPriority w:val="99"/>
    <w:unhideWhenUsed/>
    <w:rsid w:val="0007278A"/>
    <w:rPr>
      <w:color w:val="0000FF"/>
      <w:u w:val="single"/>
    </w:rPr>
  </w:style>
  <w:style w:type="character" w:customStyle="1" w:styleId="s6">
    <w:name w:val="s6"/>
    <w:basedOn w:val="DefaultParagraphFont"/>
    <w:rsid w:val="003152B2"/>
  </w:style>
  <w:style w:type="character" w:customStyle="1" w:styleId="apple-converted-space">
    <w:name w:val="apple-converted-space"/>
    <w:basedOn w:val="DefaultParagraphFont"/>
    <w:rsid w:val="003152B2"/>
  </w:style>
  <w:style w:type="paragraph" w:styleId="Header">
    <w:name w:val="header"/>
    <w:basedOn w:val="Normal"/>
    <w:link w:val="HeaderChar"/>
    <w:uiPriority w:val="99"/>
    <w:unhideWhenUsed/>
    <w:rsid w:val="003C4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1F2"/>
  </w:style>
  <w:style w:type="paragraph" w:styleId="Footer">
    <w:name w:val="footer"/>
    <w:basedOn w:val="Normal"/>
    <w:link w:val="FooterChar"/>
    <w:uiPriority w:val="99"/>
    <w:unhideWhenUsed/>
    <w:rsid w:val="003C4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1F2"/>
  </w:style>
  <w:style w:type="character" w:styleId="UnresolvedMention">
    <w:name w:val="Unresolved Mention"/>
    <w:basedOn w:val="DefaultParagraphFont"/>
    <w:uiPriority w:val="99"/>
    <w:semiHidden/>
    <w:unhideWhenUsed/>
    <w:rsid w:val="00D35E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802638">
      <w:bodyDiv w:val="1"/>
      <w:marLeft w:val="0"/>
      <w:marRight w:val="0"/>
      <w:marTop w:val="0"/>
      <w:marBottom w:val="0"/>
      <w:divBdr>
        <w:top w:val="none" w:sz="0" w:space="0" w:color="auto"/>
        <w:left w:val="none" w:sz="0" w:space="0" w:color="auto"/>
        <w:bottom w:val="none" w:sz="0" w:space="0" w:color="auto"/>
        <w:right w:val="none" w:sz="0" w:space="0" w:color="auto"/>
      </w:divBdr>
      <w:divsChild>
        <w:div w:id="496074749">
          <w:marLeft w:val="0"/>
          <w:marRight w:val="0"/>
          <w:marTop w:val="0"/>
          <w:marBottom w:val="0"/>
          <w:divBdr>
            <w:top w:val="none" w:sz="0" w:space="0" w:color="auto"/>
            <w:left w:val="none" w:sz="0" w:space="0" w:color="auto"/>
            <w:bottom w:val="none" w:sz="0" w:space="0" w:color="auto"/>
            <w:right w:val="none" w:sz="0" w:space="0" w:color="auto"/>
          </w:divBdr>
        </w:div>
        <w:div w:id="214658579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ervices.parliament.uk/bills/2019-21/billofrights.html" TargetMode="External"/><Relationship Id="rId3" Type="http://schemas.openxmlformats.org/officeDocument/2006/relationships/settings" Target="settings.xml"/><Relationship Id="rId7" Type="http://schemas.openxmlformats.org/officeDocument/2006/relationships/hyperlink" Target="https://commonslibrary.parliament.uk/research-briefings/sn0605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1998/4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1841</Words>
  <Characters>10494</Characters>
  <Application>Microsoft Office Word</Application>
  <DocSecurity>0</DocSecurity>
  <Lines>87</Lines>
  <Paragraphs>24</Paragraphs>
  <ScaleCrop>false</ScaleCrop>
  <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dc:description/>
  <cp:lastModifiedBy>Saima Adeel Fakhr (2211521)</cp:lastModifiedBy>
  <cp:revision>129</cp:revision>
  <dcterms:created xsi:type="dcterms:W3CDTF">2023-03-04T11:54:00Z</dcterms:created>
  <dcterms:modified xsi:type="dcterms:W3CDTF">2023-03-09T23:32:00Z</dcterms:modified>
</cp:coreProperties>
</file>