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CC67F" w14:textId="7EBAD483" w:rsidR="00E355C9" w:rsidRDefault="00311E13" w:rsidP="00311E13">
      <w:pPr>
        <w:jc w:val="both"/>
        <w:rPr>
          <w:sz w:val="32"/>
          <w:szCs w:val="32"/>
          <w:u w:val="single"/>
        </w:rPr>
      </w:pPr>
      <w:r>
        <w:rPr>
          <w:sz w:val="32"/>
          <w:szCs w:val="32"/>
        </w:rPr>
        <w:t>‘</w:t>
      </w:r>
      <w:r w:rsidRPr="00311E13">
        <w:rPr>
          <w:sz w:val="32"/>
          <w:szCs w:val="32"/>
          <w:u w:val="single"/>
        </w:rPr>
        <w:t xml:space="preserve">Powerless figures.’ Is this a fair description of Ovid’s heroines in the </w:t>
      </w:r>
      <w:r w:rsidRPr="00311E13">
        <w:rPr>
          <w:i/>
          <w:iCs/>
          <w:sz w:val="32"/>
          <w:szCs w:val="32"/>
          <w:u w:val="single"/>
        </w:rPr>
        <w:t>Heroides</w:t>
      </w:r>
      <w:r w:rsidRPr="00311E13">
        <w:rPr>
          <w:sz w:val="32"/>
          <w:szCs w:val="32"/>
          <w:u w:val="single"/>
        </w:rPr>
        <w:t>?</w:t>
      </w:r>
    </w:p>
    <w:p w14:paraId="1468550E" w14:textId="6FE8B903" w:rsidR="002B643D" w:rsidRDefault="001953DD" w:rsidP="00311E13">
      <w:pPr>
        <w:jc w:val="both"/>
        <w:rPr>
          <w:sz w:val="24"/>
          <w:szCs w:val="24"/>
        </w:rPr>
      </w:pPr>
      <w:r>
        <w:rPr>
          <w:sz w:val="24"/>
          <w:szCs w:val="24"/>
        </w:rPr>
        <w:t>I would argue that Ovid’s heroines</w:t>
      </w:r>
      <w:r w:rsidR="00EF25AD">
        <w:rPr>
          <w:sz w:val="24"/>
          <w:szCs w:val="24"/>
        </w:rPr>
        <w:t>, with main reference</w:t>
      </w:r>
      <w:r w:rsidR="008C194C">
        <w:rPr>
          <w:sz w:val="24"/>
          <w:szCs w:val="24"/>
        </w:rPr>
        <w:t xml:space="preserve"> especially</w:t>
      </w:r>
      <w:r w:rsidR="00EF25AD">
        <w:rPr>
          <w:sz w:val="24"/>
          <w:szCs w:val="24"/>
        </w:rPr>
        <w:t xml:space="preserve"> to </w:t>
      </w:r>
      <w:r w:rsidR="00EF25AD">
        <w:rPr>
          <w:i/>
          <w:iCs/>
          <w:sz w:val="24"/>
          <w:szCs w:val="24"/>
        </w:rPr>
        <w:t xml:space="preserve">Heroides </w:t>
      </w:r>
      <w:r w:rsidR="00106D64">
        <w:rPr>
          <w:sz w:val="24"/>
          <w:szCs w:val="24"/>
        </w:rPr>
        <w:t>I</w:t>
      </w:r>
      <w:r w:rsidR="00EF25AD">
        <w:rPr>
          <w:sz w:val="24"/>
          <w:szCs w:val="24"/>
        </w:rPr>
        <w:t xml:space="preserve">, </w:t>
      </w:r>
      <w:r w:rsidR="00106D64">
        <w:rPr>
          <w:sz w:val="24"/>
          <w:szCs w:val="24"/>
        </w:rPr>
        <w:t>V</w:t>
      </w:r>
      <w:r w:rsidR="00EF25AD">
        <w:rPr>
          <w:sz w:val="24"/>
          <w:szCs w:val="24"/>
        </w:rPr>
        <w:t xml:space="preserve">, </w:t>
      </w:r>
      <w:r w:rsidR="00106D64">
        <w:rPr>
          <w:sz w:val="24"/>
          <w:szCs w:val="24"/>
        </w:rPr>
        <w:t>VII</w:t>
      </w:r>
      <w:r w:rsidR="00EF25AD">
        <w:rPr>
          <w:sz w:val="24"/>
          <w:szCs w:val="24"/>
        </w:rPr>
        <w:t xml:space="preserve"> and </w:t>
      </w:r>
      <w:r w:rsidR="00106D64">
        <w:rPr>
          <w:sz w:val="24"/>
          <w:szCs w:val="24"/>
        </w:rPr>
        <w:t>X</w:t>
      </w:r>
      <w:r>
        <w:rPr>
          <w:sz w:val="24"/>
          <w:szCs w:val="24"/>
        </w:rPr>
        <w:t xml:space="preserve"> are far from being powerless figures. It is true that prolonged abandonment creates a sense of dereliction and isolation, but ingenious methods</w:t>
      </w:r>
      <w:r w:rsidR="007969CC">
        <w:rPr>
          <w:sz w:val="24"/>
          <w:szCs w:val="24"/>
        </w:rPr>
        <w:t xml:space="preserve"> of survival </w:t>
      </w:r>
      <w:r w:rsidR="008C194C">
        <w:rPr>
          <w:sz w:val="24"/>
          <w:szCs w:val="24"/>
        </w:rPr>
        <w:t xml:space="preserve">together with admirable </w:t>
      </w:r>
      <w:r w:rsidR="007969CC">
        <w:rPr>
          <w:sz w:val="24"/>
          <w:szCs w:val="24"/>
        </w:rPr>
        <w:t xml:space="preserve"> forbearance manifest</w:t>
      </w:r>
      <w:r>
        <w:rPr>
          <w:sz w:val="24"/>
          <w:szCs w:val="24"/>
        </w:rPr>
        <w:t xml:space="preserve"> the fact that these heroines are </w:t>
      </w:r>
      <w:r w:rsidR="002B643D">
        <w:rPr>
          <w:sz w:val="24"/>
          <w:szCs w:val="24"/>
        </w:rPr>
        <w:t xml:space="preserve">often </w:t>
      </w:r>
      <w:r>
        <w:rPr>
          <w:sz w:val="24"/>
          <w:szCs w:val="24"/>
        </w:rPr>
        <w:t>not bereft of hope</w:t>
      </w:r>
      <w:r w:rsidR="002B643D">
        <w:rPr>
          <w:sz w:val="24"/>
          <w:szCs w:val="24"/>
        </w:rPr>
        <w:t>.</w:t>
      </w:r>
      <w:r w:rsidR="0026780B">
        <w:rPr>
          <w:sz w:val="24"/>
          <w:szCs w:val="24"/>
        </w:rPr>
        <w:t xml:space="preserve"> Their general situation is that of an elegiac lover</w:t>
      </w:r>
      <w:r w:rsidR="00EF25AD">
        <w:rPr>
          <w:sz w:val="24"/>
          <w:szCs w:val="24"/>
        </w:rPr>
        <w:t>.</w:t>
      </w:r>
      <w:r w:rsidR="0026780B">
        <w:rPr>
          <w:sz w:val="24"/>
          <w:szCs w:val="24"/>
        </w:rPr>
        <w:t xml:space="preserve"> </w:t>
      </w:r>
      <w:r w:rsidR="00EF25AD">
        <w:rPr>
          <w:sz w:val="24"/>
          <w:szCs w:val="24"/>
        </w:rPr>
        <w:t>Having been betrayed</w:t>
      </w:r>
      <w:r w:rsidR="0026780B">
        <w:rPr>
          <w:sz w:val="24"/>
          <w:szCs w:val="24"/>
        </w:rPr>
        <w:t xml:space="preserve"> by a faithless man, who has broken his promises and </w:t>
      </w:r>
      <w:r w:rsidR="008C194C">
        <w:rPr>
          <w:sz w:val="24"/>
          <w:szCs w:val="24"/>
        </w:rPr>
        <w:t>foresaken</w:t>
      </w:r>
      <w:r w:rsidR="0026780B">
        <w:rPr>
          <w:sz w:val="24"/>
          <w:szCs w:val="24"/>
        </w:rPr>
        <w:t xml:space="preserve"> her</w:t>
      </w:r>
      <w:r w:rsidR="00EF25AD">
        <w:rPr>
          <w:sz w:val="24"/>
          <w:szCs w:val="24"/>
        </w:rPr>
        <w:t>, each of the heroines</w:t>
      </w:r>
      <w:r w:rsidR="0026780B">
        <w:rPr>
          <w:sz w:val="24"/>
          <w:szCs w:val="24"/>
        </w:rPr>
        <w:t xml:space="preserve"> tries to persuade the recipient to act in accordance with her desires.</w:t>
      </w:r>
      <w:r w:rsidR="0026780B">
        <w:rPr>
          <w:rStyle w:val="FootnoteReference"/>
          <w:sz w:val="24"/>
          <w:szCs w:val="24"/>
        </w:rPr>
        <w:footnoteReference w:id="1"/>
      </w:r>
      <w:r w:rsidR="002B643D">
        <w:rPr>
          <w:sz w:val="24"/>
          <w:szCs w:val="24"/>
        </w:rPr>
        <w:t xml:space="preserve"> </w:t>
      </w:r>
    </w:p>
    <w:p w14:paraId="68E96FB2" w14:textId="77777777" w:rsidR="008C194C" w:rsidRDefault="002B643D" w:rsidP="00311E13">
      <w:pPr>
        <w:jc w:val="both"/>
        <w:rPr>
          <w:sz w:val="24"/>
          <w:szCs w:val="24"/>
        </w:rPr>
      </w:pPr>
      <w:r>
        <w:rPr>
          <w:sz w:val="24"/>
          <w:szCs w:val="24"/>
        </w:rPr>
        <w:t xml:space="preserve">  </w:t>
      </w:r>
      <w:r w:rsidR="00305CD4">
        <w:rPr>
          <w:sz w:val="24"/>
          <w:szCs w:val="24"/>
        </w:rPr>
        <w:t xml:space="preserve">Penelope’s story is probably the most well-known </w:t>
      </w:r>
      <w:r w:rsidR="00EF25AD">
        <w:rPr>
          <w:sz w:val="24"/>
          <w:szCs w:val="24"/>
        </w:rPr>
        <w:t>in</w:t>
      </w:r>
      <w:r w:rsidR="00305CD4">
        <w:rPr>
          <w:sz w:val="24"/>
          <w:szCs w:val="24"/>
        </w:rPr>
        <w:t xml:space="preserve"> the </w:t>
      </w:r>
      <w:r w:rsidR="00305CD4">
        <w:rPr>
          <w:i/>
          <w:iCs/>
          <w:sz w:val="24"/>
          <w:szCs w:val="24"/>
        </w:rPr>
        <w:t>Heroides</w:t>
      </w:r>
      <w:r w:rsidR="00305CD4">
        <w:rPr>
          <w:sz w:val="24"/>
          <w:szCs w:val="24"/>
        </w:rPr>
        <w:t xml:space="preserve">. She was the wife of Odysseus and the mother of Telemachus. Viewed by poets as an </w:t>
      </w:r>
      <w:r w:rsidR="00305CD4">
        <w:rPr>
          <w:i/>
          <w:iCs/>
          <w:sz w:val="24"/>
          <w:szCs w:val="24"/>
        </w:rPr>
        <w:t xml:space="preserve">exemplum pudicitiae, </w:t>
      </w:r>
      <w:r w:rsidR="00305CD4">
        <w:rPr>
          <w:sz w:val="24"/>
          <w:szCs w:val="24"/>
        </w:rPr>
        <w:t>she represents a standard of conjugal love by which all the ensuing heroines can be measured.</w:t>
      </w:r>
      <w:r w:rsidR="00305CD4">
        <w:rPr>
          <w:rStyle w:val="FootnoteReference"/>
          <w:sz w:val="24"/>
          <w:szCs w:val="24"/>
        </w:rPr>
        <w:footnoteReference w:id="2"/>
      </w:r>
      <w:r w:rsidR="00305CD4">
        <w:rPr>
          <w:sz w:val="24"/>
          <w:szCs w:val="24"/>
        </w:rPr>
        <w:t xml:space="preserve"> </w:t>
      </w:r>
      <w:r w:rsidR="007B1C23">
        <w:rPr>
          <w:sz w:val="24"/>
          <w:szCs w:val="24"/>
        </w:rPr>
        <w:t xml:space="preserve"> The power of</w:t>
      </w:r>
      <w:r w:rsidR="00AD684D">
        <w:rPr>
          <w:sz w:val="24"/>
          <w:szCs w:val="24"/>
        </w:rPr>
        <w:t xml:space="preserve"> </w:t>
      </w:r>
      <w:r w:rsidR="00722297">
        <w:rPr>
          <w:sz w:val="24"/>
          <w:szCs w:val="24"/>
        </w:rPr>
        <w:t xml:space="preserve">Penelope’s </w:t>
      </w:r>
      <w:r w:rsidR="007B1C23">
        <w:rPr>
          <w:sz w:val="24"/>
          <w:szCs w:val="24"/>
        </w:rPr>
        <w:t xml:space="preserve">voice in </w:t>
      </w:r>
      <w:r w:rsidR="008C194C">
        <w:rPr>
          <w:sz w:val="24"/>
          <w:szCs w:val="24"/>
        </w:rPr>
        <w:t>this</w:t>
      </w:r>
      <w:r w:rsidR="007B1C23">
        <w:rPr>
          <w:sz w:val="24"/>
          <w:szCs w:val="24"/>
        </w:rPr>
        <w:t xml:space="preserve"> </w:t>
      </w:r>
      <w:r w:rsidR="00722297">
        <w:rPr>
          <w:sz w:val="24"/>
          <w:szCs w:val="24"/>
        </w:rPr>
        <w:t xml:space="preserve">epistle does not simply express faithfulness or hope in Odysseus’ return, but a </w:t>
      </w:r>
      <w:r w:rsidR="008C194C">
        <w:rPr>
          <w:sz w:val="24"/>
          <w:szCs w:val="24"/>
        </w:rPr>
        <w:t xml:space="preserve">reveal a </w:t>
      </w:r>
      <w:r w:rsidR="00722297">
        <w:rPr>
          <w:sz w:val="24"/>
          <w:szCs w:val="24"/>
        </w:rPr>
        <w:t xml:space="preserve">span of emotions from complaint and jealousy to loneliness and fear. </w:t>
      </w:r>
      <w:r w:rsidR="00250892">
        <w:rPr>
          <w:sz w:val="24"/>
          <w:szCs w:val="24"/>
        </w:rPr>
        <w:t>A</w:t>
      </w:r>
      <w:r w:rsidR="00722297">
        <w:rPr>
          <w:sz w:val="24"/>
          <w:szCs w:val="24"/>
        </w:rPr>
        <w:t xml:space="preserve"> sense of abandonment is clear, but Penelope</w:t>
      </w:r>
      <w:r w:rsidR="007B1C23">
        <w:rPr>
          <w:sz w:val="24"/>
          <w:szCs w:val="24"/>
        </w:rPr>
        <w:t>’s power is demonstrated in her being able to</w:t>
      </w:r>
      <w:r w:rsidR="00722297">
        <w:rPr>
          <w:sz w:val="24"/>
          <w:szCs w:val="24"/>
        </w:rPr>
        <w:t xml:space="preserve">  give full vent to her emotions. </w:t>
      </w:r>
    </w:p>
    <w:p w14:paraId="44C57E0D" w14:textId="2BEE1D5E" w:rsidR="00C57D2C" w:rsidRDefault="00722297" w:rsidP="00311E13">
      <w:pPr>
        <w:jc w:val="both"/>
        <w:rPr>
          <w:sz w:val="24"/>
          <w:szCs w:val="24"/>
        </w:rPr>
      </w:pPr>
      <w:r>
        <w:rPr>
          <w:sz w:val="24"/>
          <w:szCs w:val="24"/>
        </w:rPr>
        <w:t>Ovid provides a medium for the heroine to relate her side of the story. Deserted by her lover she endeavours, in her own words to compel his return.</w:t>
      </w:r>
      <w:r w:rsidR="00314BA9">
        <w:rPr>
          <w:sz w:val="24"/>
          <w:szCs w:val="24"/>
        </w:rPr>
        <w:t xml:space="preserve"> </w:t>
      </w:r>
      <w:r>
        <w:rPr>
          <w:sz w:val="24"/>
          <w:szCs w:val="24"/>
        </w:rPr>
        <w:t xml:space="preserve"> Such subjective narration provides rhetoric potential for persuasion</w:t>
      </w:r>
      <w:r w:rsidR="00314BA9">
        <w:rPr>
          <w:sz w:val="24"/>
          <w:szCs w:val="24"/>
        </w:rPr>
        <w:t>;</w:t>
      </w:r>
      <w:r>
        <w:rPr>
          <w:rStyle w:val="FootnoteReference"/>
          <w:sz w:val="24"/>
          <w:szCs w:val="24"/>
        </w:rPr>
        <w:footnoteReference w:id="3"/>
      </w:r>
      <w:r w:rsidR="001953DD">
        <w:rPr>
          <w:sz w:val="24"/>
          <w:szCs w:val="24"/>
        </w:rPr>
        <w:t xml:space="preserve"> </w:t>
      </w:r>
      <w:r w:rsidR="00314BA9">
        <w:rPr>
          <w:sz w:val="24"/>
          <w:szCs w:val="24"/>
        </w:rPr>
        <w:t xml:space="preserve">she </w:t>
      </w:r>
      <w:r w:rsidR="007C5242">
        <w:rPr>
          <w:sz w:val="24"/>
          <w:szCs w:val="24"/>
        </w:rPr>
        <w:t>endeavours</w:t>
      </w:r>
      <w:r w:rsidR="00314BA9">
        <w:rPr>
          <w:sz w:val="24"/>
          <w:szCs w:val="24"/>
        </w:rPr>
        <w:t xml:space="preserve"> to get Odysseus to return as soon as possible</w:t>
      </w:r>
      <w:r w:rsidR="007969CC">
        <w:rPr>
          <w:sz w:val="24"/>
          <w:szCs w:val="24"/>
        </w:rPr>
        <w:t xml:space="preserve"> from the Trojan War</w:t>
      </w:r>
      <w:r w:rsidR="00314BA9">
        <w:rPr>
          <w:sz w:val="24"/>
          <w:szCs w:val="24"/>
        </w:rPr>
        <w:t>.</w:t>
      </w:r>
      <w:r w:rsidR="00C57D2C">
        <w:rPr>
          <w:sz w:val="24"/>
          <w:szCs w:val="24"/>
        </w:rPr>
        <w:t xml:space="preserve"> </w:t>
      </w:r>
      <w:r w:rsidR="00A841BC">
        <w:rPr>
          <w:sz w:val="24"/>
          <w:szCs w:val="24"/>
        </w:rPr>
        <w:t xml:space="preserve"> As Fear succinctly states, the Trojan War is a conflict brought about by a sexual crime (Paris’ adultery), </w:t>
      </w:r>
      <w:r w:rsidR="00A841BC">
        <w:rPr>
          <w:i/>
          <w:iCs/>
          <w:sz w:val="24"/>
          <w:szCs w:val="24"/>
        </w:rPr>
        <w:t xml:space="preserve">adulter </w:t>
      </w:r>
      <w:r w:rsidR="00A841BC">
        <w:rPr>
          <w:sz w:val="24"/>
          <w:szCs w:val="24"/>
        </w:rPr>
        <w:t xml:space="preserve">(line 6) that has  a sexual consequence </w:t>
      </w:r>
      <w:r w:rsidR="00A841BC" w:rsidRPr="00A841BC">
        <w:rPr>
          <w:sz w:val="24"/>
          <w:szCs w:val="24"/>
        </w:rPr>
        <w:t>(enforced chastity for Greek women)</w:t>
      </w:r>
      <w:r w:rsidR="00A841BC">
        <w:rPr>
          <w:i/>
          <w:iCs/>
          <w:sz w:val="24"/>
          <w:szCs w:val="24"/>
        </w:rPr>
        <w:t xml:space="preserve"> </w:t>
      </w:r>
      <w:r w:rsidR="00A841BC" w:rsidRPr="00A841BC">
        <w:rPr>
          <w:sz w:val="24"/>
          <w:szCs w:val="24"/>
        </w:rPr>
        <w:t>and is resolved ultimately, so Penelope believes, by her chastity</w:t>
      </w:r>
      <w:r w:rsidR="00A841BC">
        <w:rPr>
          <w:sz w:val="24"/>
          <w:szCs w:val="24"/>
        </w:rPr>
        <w:t>.</w:t>
      </w:r>
      <w:r w:rsidR="00A841BC">
        <w:rPr>
          <w:rStyle w:val="FootnoteReference"/>
          <w:sz w:val="24"/>
          <w:szCs w:val="24"/>
        </w:rPr>
        <w:footnoteReference w:id="4"/>
      </w:r>
      <w:r w:rsidR="00A841BC">
        <w:rPr>
          <w:sz w:val="24"/>
          <w:szCs w:val="24"/>
        </w:rPr>
        <w:t xml:space="preserve"> </w:t>
      </w:r>
      <w:r w:rsidR="00F13159">
        <w:rPr>
          <w:sz w:val="24"/>
          <w:szCs w:val="24"/>
        </w:rPr>
        <w:t xml:space="preserve"> </w:t>
      </w:r>
    </w:p>
    <w:p w14:paraId="77D99498" w14:textId="56D58E7E" w:rsidR="007C5242" w:rsidRDefault="00F13159" w:rsidP="00311E13">
      <w:pPr>
        <w:jc w:val="both"/>
        <w:rPr>
          <w:sz w:val="24"/>
          <w:szCs w:val="24"/>
        </w:rPr>
      </w:pPr>
      <w:r>
        <w:rPr>
          <w:sz w:val="24"/>
          <w:szCs w:val="24"/>
        </w:rPr>
        <w:t>Lines 7-10 emphasize how Paris’ actions have affected Penelope personally</w:t>
      </w:r>
      <w:r w:rsidR="008C194C">
        <w:rPr>
          <w:sz w:val="24"/>
          <w:szCs w:val="24"/>
        </w:rPr>
        <w:t>;</w:t>
      </w:r>
      <w:r>
        <w:rPr>
          <w:sz w:val="24"/>
          <w:szCs w:val="24"/>
        </w:rPr>
        <w:t xml:space="preserve"> </w:t>
      </w:r>
      <w:r>
        <w:rPr>
          <w:i/>
          <w:iCs/>
          <w:sz w:val="24"/>
          <w:szCs w:val="24"/>
        </w:rPr>
        <w:t xml:space="preserve">frigidus </w:t>
      </w:r>
      <w:r>
        <w:rPr>
          <w:sz w:val="24"/>
          <w:szCs w:val="24"/>
        </w:rPr>
        <w:t xml:space="preserve">and </w:t>
      </w:r>
      <w:r>
        <w:rPr>
          <w:i/>
          <w:iCs/>
          <w:sz w:val="24"/>
          <w:szCs w:val="24"/>
        </w:rPr>
        <w:t xml:space="preserve">desertus </w:t>
      </w:r>
      <w:r>
        <w:rPr>
          <w:sz w:val="24"/>
          <w:szCs w:val="24"/>
        </w:rPr>
        <w:t xml:space="preserve">are common within an elegiac context and emphasize this lack of </w:t>
      </w:r>
      <w:r w:rsidR="00314BA9">
        <w:rPr>
          <w:sz w:val="24"/>
          <w:szCs w:val="24"/>
        </w:rPr>
        <w:t>sexual</w:t>
      </w:r>
      <w:r>
        <w:rPr>
          <w:sz w:val="24"/>
          <w:szCs w:val="24"/>
        </w:rPr>
        <w:t xml:space="preserve"> activity</w:t>
      </w:r>
      <w:r w:rsidR="008C194C">
        <w:rPr>
          <w:sz w:val="24"/>
          <w:szCs w:val="24"/>
        </w:rPr>
        <w:t>,</w:t>
      </w:r>
      <w:r>
        <w:rPr>
          <w:sz w:val="24"/>
          <w:szCs w:val="24"/>
        </w:rPr>
        <w:t xml:space="preserve"> </w:t>
      </w:r>
      <w:r>
        <w:rPr>
          <w:i/>
          <w:iCs/>
          <w:sz w:val="24"/>
          <w:szCs w:val="24"/>
        </w:rPr>
        <w:t xml:space="preserve">frigidus in viduo destituere toro </w:t>
      </w:r>
      <w:r>
        <w:rPr>
          <w:sz w:val="24"/>
          <w:szCs w:val="24"/>
        </w:rPr>
        <w:t xml:space="preserve">in </w:t>
      </w:r>
      <w:r>
        <w:rPr>
          <w:i/>
          <w:iCs/>
          <w:sz w:val="24"/>
          <w:szCs w:val="24"/>
        </w:rPr>
        <w:t xml:space="preserve">Amores </w:t>
      </w:r>
      <w:r>
        <w:rPr>
          <w:sz w:val="24"/>
          <w:szCs w:val="24"/>
        </w:rPr>
        <w:t>(3:5:42).</w:t>
      </w:r>
      <w:r w:rsidR="007B1C23">
        <w:rPr>
          <w:sz w:val="24"/>
          <w:szCs w:val="24"/>
        </w:rPr>
        <w:t xml:space="preserve"> Penelope uses characteristic rhetoric to imprint on Odysseus’ mind that she could be tempted to stray. </w:t>
      </w:r>
      <w:r>
        <w:rPr>
          <w:sz w:val="24"/>
          <w:szCs w:val="24"/>
        </w:rPr>
        <w:t xml:space="preserve"> </w:t>
      </w:r>
      <w:r>
        <w:rPr>
          <w:i/>
          <w:iCs/>
          <w:sz w:val="24"/>
          <w:szCs w:val="24"/>
        </w:rPr>
        <w:t>Desert</w:t>
      </w:r>
      <w:r w:rsidR="00EB7586">
        <w:rPr>
          <w:i/>
          <w:iCs/>
          <w:sz w:val="24"/>
          <w:szCs w:val="24"/>
        </w:rPr>
        <w:t>a</w:t>
      </w:r>
      <w:r>
        <w:rPr>
          <w:i/>
          <w:iCs/>
          <w:sz w:val="24"/>
          <w:szCs w:val="24"/>
        </w:rPr>
        <w:t xml:space="preserve"> </w:t>
      </w:r>
      <w:r>
        <w:rPr>
          <w:sz w:val="24"/>
          <w:szCs w:val="24"/>
        </w:rPr>
        <w:t xml:space="preserve">is especially forceful, suggesting that Penelope is not merely alone but has been wilfully abandoned.  Comparisons can be drawn with </w:t>
      </w:r>
      <w:r>
        <w:rPr>
          <w:i/>
          <w:iCs/>
          <w:sz w:val="24"/>
          <w:szCs w:val="24"/>
        </w:rPr>
        <w:t xml:space="preserve">Interdum leniter mecum deserts querebar </w:t>
      </w:r>
      <w:r>
        <w:rPr>
          <w:sz w:val="24"/>
          <w:szCs w:val="24"/>
        </w:rPr>
        <w:t>(Propertius 1:3:43).</w:t>
      </w:r>
      <w:r w:rsidR="00DD7623">
        <w:rPr>
          <w:sz w:val="24"/>
          <w:szCs w:val="24"/>
        </w:rPr>
        <w:t xml:space="preserve"> </w:t>
      </w:r>
      <w:r w:rsidR="009A386E">
        <w:rPr>
          <w:sz w:val="24"/>
          <w:szCs w:val="24"/>
        </w:rPr>
        <w:t xml:space="preserve"> </w:t>
      </w:r>
      <w:r w:rsidR="00DD7623">
        <w:rPr>
          <w:sz w:val="24"/>
          <w:szCs w:val="24"/>
        </w:rPr>
        <w:t xml:space="preserve">In line 81, the words </w:t>
      </w:r>
      <w:r w:rsidR="00DD7623">
        <w:rPr>
          <w:i/>
          <w:iCs/>
          <w:sz w:val="24"/>
          <w:szCs w:val="24"/>
        </w:rPr>
        <w:t xml:space="preserve">viduo…lecto </w:t>
      </w:r>
      <w:r w:rsidR="00DD7623">
        <w:rPr>
          <w:sz w:val="24"/>
          <w:szCs w:val="24"/>
        </w:rPr>
        <w:t xml:space="preserve">reveal Penelope’s misery in having to endure a cold, lonely bed.  Penelope’s speech in </w:t>
      </w:r>
      <w:r w:rsidR="00DD7623">
        <w:rPr>
          <w:i/>
          <w:iCs/>
          <w:sz w:val="24"/>
          <w:szCs w:val="24"/>
        </w:rPr>
        <w:t xml:space="preserve">Odyssey </w:t>
      </w:r>
      <w:r w:rsidR="00DD7623">
        <w:rPr>
          <w:sz w:val="24"/>
          <w:szCs w:val="24"/>
        </w:rPr>
        <w:t>19 is here told in elegiac terms, where both fear and resentment are manifest</w:t>
      </w:r>
      <w:r w:rsidR="009B5AED">
        <w:rPr>
          <w:sz w:val="24"/>
          <w:szCs w:val="24"/>
        </w:rPr>
        <w:t xml:space="preserve">, while vulnerability in the face of suitors all conspire powerfully to persuade Odysseus to return post haste. </w:t>
      </w:r>
      <w:r w:rsidR="00EB7586">
        <w:rPr>
          <w:sz w:val="24"/>
          <w:szCs w:val="24"/>
        </w:rPr>
        <w:t xml:space="preserve">  </w:t>
      </w:r>
    </w:p>
    <w:p w14:paraId="339B3FC6" w14:textId="6B6107A2" w:rsidR="00314BA9" w:rsidRPr="007C5242" w:rsidRDefault="00EB7586" w:rsidP="00311E13">
      <w:pPr>
        <w:jc w:val="both"/>
        <w:rPr>
          <w:sz w:val="24"/>
          <w:szCs w:val="24"/>
        </w:rPr>
      </w:pPr>
      <w:r>
        <w:rPr>
          <w:sz w:val="24"/>
          <w:szCs w:val="24"/>
        </w:rPr>
        <w:t>Such fidelity</w:t>
      </w:r>
      <w:r w:rsidR="009A386E">
        <w:rPr>
          <w:sz w:val="24"/>
          <w:szCs w:val="24"/>
        </w:rPr>
        <w:t xml:space="preserve"> and </w:t>
      </w:r>
      <w:r w:rsidR="00F8180C">
        <w:rPr>
          <w:sz w:val="24"/>
          <w:szCs w:val="24"/>
        </w:rPr>
        <w:t>powers of endurance</w:t>
      </w:r>
      <w:r>
        <w:rPr>
          <w:sz w:val="24"/>
          <w:szCs w:val="24"/>
        </w:rPr>
        <w:t xml:space="preserve"> </w:t>
      </w:r>
      <w:r w:rsidR="00F8180C">
        <w:rPr>
          <w:sz w:val="24"/>
          <w:szCs w:val="24"/>
        </w:rPr>
        <w:t>are</w:t>
      </w:r>
      <w:r>
        <w:rPr>
          <w:sz w:val="24"/>
          <w:szCs w:val="24"/>
        </w:rPr>
        <w:t xml:space="preserve"> seen most famously in the story of her weaving. Whereas in the Homeric text Penelope holds her suitors at bay by stating that she could not remarry until such time as she had woven</w:t>
      </w:r>
      <w:r w:rsidR="009A386E">
        <w:rPr>
          <w:sz w:val="24"/>
          <w:szCs w:val="24"/>
        </w:rPr>
        <w:t xml:space="preserve"> </w:t>
      </w:r>
      <w:r w:rsidR="00DD77B6">
        <w:rPr>
          <w:sz w:val="24"/>
          <w:szCs w:val="24"/>
        </w:rPr>
        <w:t>Laertes’</w:t>
      </w:r>
      <w:r>
        <w:rPr>
          <w:sz w:val="24"/>
          <w:szCs w:val="24"/>
        </w:rPr>
        <w:t xml:space="preserve"> shroud,</w:t>
      </w:r>
      <w:r w:rsidR="00DD77B6">
        <w:rPr>
          <w:sz w:val="24"/>
          <w:szCs w:val="24"/>
        </w:rPr>
        <w:t xml:space="preserve"> </w:t>
      </w:r>
      <w:r w:rsidR="00045FCD">
        <w:rPr>
          <w:sz w:val="24"/>
          <w:szCs w:val="24"/>
          <w:lang w:val="el-GR"/>
        </w:rPr>
        <w:t>ἔνθα</w:t>
      </w:r>
      <w:r w:rsidR="00045FCD" w:rsidRPr="00045FCD">
        <w:rPr>
          <w:sz w:val="24"/>
          <w:szCs w:val="24"/>
        </w:rPr>
        <w:t xml:space="preserve"> </w:t>
      </w:r>
      <w:r w:rsidR="00045FCD">
        <w:rPr>
          <w:sz w:val="24"/>
          <w:szCs w:val="24"/>
          <w:lang w:val="el-GR"/>
        </w:rPr>
        <w:t>καὶ</w:t>
      </w:r>
      <w:r w:rsidR="00045FCD" w:rsidRPr="00045FCD">
        <w:rPr>
          <w:sz w:val="24"/>
          <w:szCs w:val="24"/>
        </w:rPr>
        <w:t xml:space="preserve"> </w:t>
      </w:r>
      <w:r w:rsidR="00045FCD">
        <w:rPr>
          <w:sz w:val="24"/>
          <w:szCs w:val="24"/>
          <w:lang w:val="el-GR"/>
        </w:rPr>
        <w:t>ἠματίη</w:t>
      </w:r>
      <w:r w:rsidR="00045FCD" w:rsidRPr="00045FCD">
        <w:rPr>
          <w:sz w:val="24"/>
          <w:szCs w:val="24"/>
        </w:rPr>
        <w:t xml:space="preserve"> </w:t>
      </w:r>
      <w:r w:rsidR="00045FCD">
        <w:rPr>
          <w:sz w:val="24"/>
          <w:szCs w:val="24"/>
          <w:lang w:val="el-GR"/>
        </w:rPr>
        <w:t>μὲν</w:t>
      </w:r>
      <w:r w:rsidR="00045FCD" w:rsidRPr="00045FCD">
        <w:rPr>
          <w:sz w:val="24"/>
          <w:szCs w:val="24"/>
        </w:rPr>
        <w:t xml:space="preserve"> </w:t>
      </w:r>
      <w:r w:rsidR="00045FCD">
        <w:rPr>
          <w:sz w:val="24"/>
          <w:szCs w:val="24"/>
          <w:lang w:val="el-GR"/>
        </w:rPr>
        <w:t>ὑφαίνεσκεν</w:t>
      </w:r>
      <w:r w:rsidR="00045FCD" w:rsidRPr="00045FCD">
        <w:rPr>
          <w:sz w:val="24"/>
          <w:szCs w:val="24"/>
        </w:rPr>
        <w:t xml:space="preserve"> </w:t>
      </w:r>
      <w:r w:rsidR="00045FCD">
        <w:rPr>
          <w:sz w:val="24"/>
          <w:szCs w:val="24"/>
          <w:lang w:val="el-GR"/>
        </w:rPr>
        <w:t>μέγαν</w:t>
      </w:r>
      <w:r w:rsidR="00045FCD" w:rsidRPr="00045FCD">
        <w:rPr>
          <w:sz w:val="24"/>
          <w:szCs w:val="24"/>
        </w:rPr>
        <w:t xml:space="preserve"> </w:t>
      </w:r>
      <w:r w:rsidR="00045FCD">
        <w:rPr>
          <w:sz w:val="24"/>
          <w:szCs w:val="24"/>
          <w:lang w:val="el-GR"/>
        </w:rPr>
        <w:t>ἱστόν</w:t>
      </w:r>
      <w:r w:rsidR="00045FCD" w:rsidRPr="00045FCD">
        <w:rPr>
          <w:sz w:val="24"/>
          <w:szCs w:val="24"/>
        </w:rPr>
        <w:t xml:space="preserve">, </w:t>
      </w:r>
      <w:r w:rsidR="00045FCD">
        <w:rPr>
          <w:sz w:val="24"/>
          <w:szCs w:val="24"/>
          <w:lang w:val="el-GR"/>
        </w:rPr>
        <w:t>νύκτας</w:t>
      </w:r>
      <w:r w:rsidR="00045FCD" w:rsidRPr="00045FCD">
        <w:rPr>
          <w:sz w:val="24"/>
          <w:szCs w:val="24"/>
        </w:rPr>
        <w:t xml:space="preserve"> </w:t>
      </w:r>
      <w:r w:rsidR="00045FCD">
        <w:rPr>
          <w:sz w:val="24"/>
          <w:szCs w:val="24"/>
          <w:lang w:val="el-GR"/>
        </w:rPr>
        <w:t>δ</w:t>
      </w:r>
      <w:r w:rsidR="00045FCD">
        <w:rPr>
          <w:sz w:val="24"/>
          <w:szCs w:val="24"/>
        </w:rPr>
        <w:t>’</w:t>
      </w:r>
      <w:r w:rsidR="00045FCD" w:rsidRPr="00045FCD">
        <w:rPr>
          <w:sz w:val="24"/>
          <w:szCs w:val="24"/>
        </w:rPr>
        <w:t xml:space="preserve"> </w:t>
      </w:r>
      <w:r w:rsidR="00045FCD">
        <w:rPr>
          <w:sz w:val="24"/>
          <w:szCs w:val="24"/>
          <w:lang w:val="el-GR"/>
        </w:rPr>
        <w:t>ἀλλύσκεν</w:t>
      </w:r>
      <w:r w:rsidR="00045FCD" w:rsidRPr="00045FCD">
        <w:rPr>
          <w:sz w:val="24"/>
          <w:szCs w:val="24"/>
        </w:rPr>
        <w:t xml:space="preserve">, </w:t>
      </w:r>
      <w:r w:rsidR="00045FCD">
        <w:rPr>
          <w:sz w:val="24"/>
          <w:szCs w:val="24"/>
          <w:lang w:val="el-GR"/>
        </w:rPr>
        <w:t>ἐπεὶ</w:t>
      </w:r>
      <w:r w:rsidR="00045FCD" w:rsidRPr="00045FCD">
        <w:rPr>
          <w:sz w:val="24"/>
          <w:szCs w:val="24"/>
        </w:rPr>
        <w:t xml:space="preserve"> </w:t>
      </w:r>
      <w:r w:rsidR="00045FCD">
        <w:rPr>
          <w:sz w:val="24"/>
          <w:szCs w:val="24"/>
          <w:lang w:val="el-GR"/>
        </w:rPr>
        <w:t>δαιδας</w:t>
      </w:r>
      <w:r w:rsidR="00045FCD" w:rsidRPr="00045FCD">
        <w:rPr>
          <w:sz w:val="24"/>
          <w:szCs w:val="24"/>
        </w:rPr>
        <w:t xml:space="preserve"> </w:t>
      </w:r>
      <w:r w:rsidR="00045FCD">
        <w:rPr>
          <w:sz w:val="24"/>
          <w:szCs w:val="24"/>
          <w:lang w:val="el-GR"/>
        </w:rPr>
        <w:t>παραθεῖτο</w:t>
      </w:r>
      <w:r w:rsidR="00045FCD" w:rsidRPr="00045FCD">
        <w:rPr>
          <w:sz w:val="24"/>
          <w:szCs w:val="24"/>
        </w:rPr>
        <w:t xml:space="preserve">. </w:t>
      </w:r>
      <w:r w:rsidR="00045FCD">
        <w:rPr>
          <w:sz w:val="24"/>
          <w:szCs w:val="24"/>
          <w:lang w:val="el-GR"/>
        </w:rPr>
        <w:t>ὣς</w:t>
      </w:r>
      <w:r w:rsidR="00045FCD" w:rsidRPr="00045FCD">
        <w:rPr>
          <w:sz w:val="24"/>
          <w:szCs w:val="24"/>
        </w:rPr>
        <w:t xml:space="preserve"> </w:t>
      </w:r>
      <w:r w:rsidR="00045FCD">
        <w:rPr>
          <w:sz w:val="24"/>
          <w:szCs w:val="24"/>
          <w:lang w:val="el-GR"/>
        </w:rPr>
        <w:t>τρίετες</w:t>
      </w:r>
      <w:r w:rsidR="00045FCD" w:rsidRPr="00045FCD">
        <w:rPr>
          <w:sz w:val="24"/>
          <w:szCs w:val="24"/>
        </w:rPr>
        <w:t xml:space="preserve"> </w:t>
      </w:r>
      <w:r w:rsidR="00045FCD">
        <w:rPr>
          <w:sz w:val="24"/>
          <w:szCs w:val="24"/>
          <w:lang w:val="el-GR"/>
        </w:rPr>
        <w:t>μὲν</w:t>
      </w:r>
      <w:r w:rsidR="00045FCD" w:rsidRPr="00045FCD">
        <w:rPr>
          <w:sz w:val="24"/>
          <w:szCs w:val="24"/>
        </w:rPr>
        <w:t xml:space="preserve"> </w:t>
      </w:r>
      <w:r w:rsidR="00045FCD">
        <w:rPr>
          <w:sz w:val="24"/>
          <w:szCs w:val="24"/>
          <w:lang w:val="el-GR"/>
        </w:rPr>
        <w:t>ἕληθε</w:t>
      </w:r>
      <w:r w:rsidR="00045FCD" w:rsidRPr="00045FCD">
        <w:rPr>
          <w:sz w:val="24"/>
          <w:szCs w:val="24"/>
        </w:rPr>
        <w:t xml:space="preserve"> </w:t>
      </w:r>
      <w:r w:rsidR="00045FCD">
        <w:rPr>
          <w:sz w:val="24"/>
          <w:szCs w:val="24"/>
          <w:lang w:val="el-GR"/>
        </w:rPr>
        <w:t>δόλω</w:t>
      </w:r>
      <w:r w:rsidR="00045FCD" w:rsidRPr="00045FCD">
        <w:rPr>
          <w:sz w:val="24"/>
          <w:szCs w:val="24"/>
        </w:rPr>
        <w:t xml:space="preserve"> </w:t>
      </w:r>
      <w:r w:rsidR="00045FCD">
        <w:rPr>
          <w:sz w:val="24"/>
          <w:szCs w:val="24"/>
          <w:lang w:val="el-GR"/>
        </w:rPr>
        <w:t>καὶ</w:t>
      </w:r>
      <w:r w:rsidR="00045FCD" w:rsidRPr="00045FCD">
        <w:rPr>
          <w:sz w:val="24"/>
          <w:szCs w:val="24"/>
        </w:rPr>
        <w:t xml:space="preserve"> </w:t>
      </w:r>
      <w:r w:rsidR="00045FCD">
        <w:rPr>
          <w:sz w:val="24"/>
          <w:szCs w:val="24"/>
          <w:lang w:val="el-GR"/>
        </w:rPr>
        <w:lastRenderedPageBreak/>
        <w:t>ἕπειθεν</w:t>
      </w:r>
      <w:r w:rsidR="00045FCD" w:rsidRPr="00045FCD">
        <w:rPr>
          <w:sz w:val="24"/>
          <w:szCs w:val="24"/>
        </w:rPr>
        <w:t xml:space="preserve"> </w:t>
      </w:r>
      <w:r w:rsidR="00045FCD">
        <w:rPr>
          <w:sz w:val="24"/>
          <w:szCs w:val="24"/>
        </w:rPr>
        <w:t>‘</w:t>
      </w:r>
      <w:r w:rsidR="00045FCD">
        <w:rPr>
          <w:sz w:val="24"/>
          <w:szCs w:val="24"/>
          <w:lang w:val="el-GR"/>
        </w:rPr>
        <w:t>Αχαιούς</w:t>
      </w:r>
      <w:r w:rsidR="00045FCD" w:rsidRPr="00045FCD">
        <w:rPr>
          <w:sz w:val="24"/>
          <w:szCs w:val="24"/>
        </w:rPr>
        <w:t xml:space="preserve">. </w:t>
      </w:r>
      <w:r w:rsidR="00045FCD">
        <w:rPr>
          <w:sz w:val="24"/>
          <w:szCs w:val="24"/>
        </w:rPr>
        <w:t xml:space="preserve">(Then day by day she would weave at the great web, but by night would unravel it, having had torches placed beside her. </w:t>
      </w:r>
      <w:r w:rsidR="009A386E">
        <w:rPr>
          <w:sz w:val="24"/>
          <w:szCs w:val="24"/>
        </w:rPr>
        <w:t>Thus,</w:t>
      </w:r>
      <w:r w:rsidR="00045FCD">
        <w:rPr>
          <w:sz w:val="24"/>
          <w:szCs w:val="24"/>
        </w:rPr>
        <w:t xml:space="preserve"> for three years, she had by her craft kept</w:t>
      </w:r>
      <w:r w:rsidR="005F2F36">
        <w:rPr>
          <w:sz w:val="24"/>
          <w:szCs w:val="24"/>
        </w:rPr>
        <w:t xml:space="preserve"> </w:t>
      </w:r>
      <w:r w:rsidR="00045FCD">
        <w:rPr>
          <w:sz w:val="24"/>
          <w:szCs w:val="24"/>
        </w:rPr>
        <w:t xml:space="preserve">the Achaeans from </w:t>
      </w:r>
      <w:r w:rsidR="001E79B6">
        <w:rPr>
          <w:sz w:val="24"/>
          <w:szCs w:val="24"/>
        </w:rPr>
        <w:t>knowing and</w:t>
      </w:r>
      <w:r w:rsidR="00045FCD">
        <w:rPr>
          <w:sz w:val="24"/>
          <w:szCs w:val="24"/>
        </w:rPr>
        <w:t xml:space="preserve"> beguiled them)</w:t>
      </w:r>
      <w:r>
        <w:rPr>
          <w:sz w:val="24"/>
          <w:szCs w:val="24"/>
        </w:rPr>
        <w:t xml:space="preserve"> this time there is no master stratagem designed to deceive her suitors</w:t>
      </w:r>
      <w:r w:rsidR="00FE3808">
        <w:rPr>
          <w:sz w:val="24"/>
          <w:szCs w:val="24"/>
        </w:rPr>
        <w:t>,</w:t>
      </w:r>
      <w:r>
        <w:rPr>
          <w:sz w:val="24"/>
          <w:szCs w:val="24"/>
        </w:rPr>
        <w:t xml:space="preserve"> rather</w:t>
      </w:r>
      <w:r w:rsidR="008C194C">
        <w:rPr>
          <w:sz w:val="24"/>
          <w:szCs w:val="24"/>
        </w:rPr>
        <w:t xml:space="preserve">, </w:t>
      </w:r>
      <w:r>
        <w:rPr>
          <w:sz w:val="24"/>
          <w:szCs w:val="24"/>
        </w:rPr>
        <w:t>a means of passing time until her lover might reappear.</w:t>
      </w:r>
      <w:r>
        <w:rPr>
          <w:rStyle w:val="FootnoteReference"/>
          <w:sz w:val="24"/>
          <w:szCs w:val="24"/>
        </w:rPr>
        <w:footnoteReference w:id="5"/>
      </w:r>
      <w:r>
        <w:rPr>
          <w:sz w:val="24"/>
          <w:szCs w:val="24"/>
        </w:rPr>
        <w:t xml:space="preserve"> As her counterpart does in Propertius, </w:t>
      </w:r>
      <w:r>
        <w:rPr>
          <w:i/>
          <w:iCs/>
          <w:sz w:val="24"/>
          <w:szCs w:val="24"/>
        </w:rPr>
        <w:t xml:space="preserve">nam modo purpureo fallebam stamina somnum </w:t>
      </w:r>
      <w:r>
        <w:rPr>
          <w:sz w:val="24"/>
          <w:szCs w:val="24"/>
        </w:rPr>
        <w:t>(1:3:41) Penelope endeavours to cheat the night, not the lovers</w:t>
      </w:r>
      <w:r w:rsidR="008C194C">
        <w:rPr>
          <w:sz w:val="24"/>
          <w:szCs w:val="24"/>
        </w:rPr>
        <w:t>, demonstrating inner strength while biding her time until Theseus’ return.</w:t>
      </w:r>
    </w:p>
    <w:p w14:paraId="4F607E32" w14:textId="796766F1" w:rsidR="000D5A9B" w:rsidRDefault="00F54E48" w:rsidP="00311E13">
      <w:pPr>
        <w:jc w:val="both"/>
        <w:rPr>
          <w:sz w:val="24"/>
          <w:szCs w:val="24"/>
        </w:rPr>
      </w:pPr>
      <w:r>
        <w:rPr>
          <w:sz w:val="24"/>
          <w:szCs w:val="24"/>
        </w:rPr>
        <w:t xml:space="preserve"> </w:t>
      </w:r>
      <w:r w:rsidR="009A386E">
        <w:rPr>
          <w:sz w:val="24"/>
          <w:szCs w:val="24"/>
        </w:rPr>
        <w:t>The Ovidian Penelope</w:t>
      </w:r>
      <w:r>
        <w:rPr>
          <w:sz w:val="24"/>
          <w:szCs w:val="24"/>
        </w:rPr>
        <w:t xml:space="preserve"> is tired and lonely</w:t>
      </w:r>
      <w:r w:rsidR="00F8180C">
        <w:rPr>
          <w:sz w:val="24"/>
          <w:szCs w:val="24"/>
        </w:rPr>
        <w:t>,</w:t>
      </w:r>
      <w:r>
        <w:rPr>
          <w:sz w:val="24"/>
          <w:szCs w:val="24"/>
        </w:rPr>
        <w:t xml:space="preserve"> and in trying to deceive herself about the passage of time, </w:t>
      </w:r>
      <w:r>
        <w:rPr>
          <w:i/>
          <w:iCs/>
          <w:sz w:val="24"/>
          <w:szCs w:val="24"/>
        </w:rPr>
        <w:t xml:space="preserve">fallere, </w:t>
      </w:r>
      <w:r>
        <w:rPr>
          <w:sz w:val="24"/>
          <w:szCs w:val="24"/>
        </w:rPr>
        <w:t xml:space="preserve">she attempts to lull herself into believing that the nights are passing more quickly than they are.  Nevertheless, Penelope retains a sense of pride because, although she refers to herself as </w:t>
      </w:r>
      <w:r>
        <w:rPr>
          <w:i/>
          <w:iCs/>
          <w:sz w:val="24"/>
          <w:szCs w:val="24"/>
        </w:rPr>
        <w:t xml:space="preserve">tua Penelope </w:t>
      </w:r>
      <w:r>
        <w:rPr>
          <w:sz w:val="24"/>
          <w:szCs w:val="24"/>
        </w:rPr>
        <w:t>in the opening line and expressively professes her fidelity to Odysseus in line 84, she neither wishes to confirm her faithfulness to him, nor give the impression that she is absolutely devoted, so plays down the act of guile.</w:t>
      </w:r>
      <w:r>
        <w:rPr>
          <w:rStyle w:val="FootnoteReference"/>
          <w:sz w:val="24"/>
          <w:szCs w:val="24"/>
        </w:rPr>
        <w:footnoteReference w:id="6"/>
      </w:r>
      <w:r>
        <w:rPr>
          <w:sz w:val="24"/>
          <w:szCs w:val="24"/>
        </w:rPr>
        <w:t xml:space="preserve"> A Roman sensibility would have responded instantly to this, admittedly tired scene by now in literature, of a faithful wife at her loom which typified for them the fundamental feminine virtues.</w:t>
      </w:r>
    </w:p>
    <w:p w14:paraId="43EC3CA6" w14:textId="20DB7E83" w:rsidR="00BA5258" w:rsidRPr="00DE2518" w:rsidRDefault="00AD39DB" w:rsidP="00311E13">
      <w:pPr>
        <w:jc w:val="both"/>
        <w:rPr>
          <w:sz w:val="24"/>
          <w:szCs w:val="24"/>
        </w:rPr>
      </w:pPr>
      <w:r>
        <w:rPr>
          <w:sz w:val="24"/>
          <w:szCs w:val="24"/>
        </w:rPr>
        <w:t xml:space="preserve">A supposed error by Penelope in line 15 demonstrates an intellectual trickery very much the equal of her Homeric counterpart. </w:t>
      </w:r>
      <w:r w:rsidR="0002335D">
        <w:rPr>
          <w:sz w:val="24"/>
          <w:szCs w:val="24"/>
        </w:rPr>
        <w:t>In her epistle, t</w:t>
      </w:r>
      <w:r>
        <w:rPr>
          <w:sz w:val="24"/>
          <w:szCs w:val="24"/>
        </w:rPr>
        <w:t xml:space="preserve">he Ovidian Penelope relates vague reports </w:t>
      </w:r>
      <w:r w:rsidR="0002335D">
        <w:rPr>
          <w:sz w:val="24"/>
          <w:szCs w:val="24"/>
        </w:rPr>
        <w:t>which she has received from Troy which are said to have included a deliberate factual error in the form of the incorrect killer of Antilochus, the son of Nestor.</w:t>
      </w:r>
      <w:r w:rsidR="0002335D">
        <w:rPr>
          <w:rStyle w:val="FootnoteReference"/>
          <w:sz w:val="24"/>
          <w:szCs w:val="24"/>
        </w:rPr>
        <w:footnoteReference w:id="7"/>
      </w:r>
      <w:r w:rsidR="0002335D">
        <w:rPr>
          <w:sz w:val="24"/>
          <w:szCs w:val="24"/>
        </w:rPr>
        <w:t xml:space="preserve"> All manuscripts agree in reading </w:t>
      </w:r>
      <w:r w:rsidR="0002335D">
        <w:rPr>
          <w:i/>
          <w:iCs/>
          <w:sz w:val="24"/>
          <w:szCs w:val="24"/>
        </w:rPr>
        <w:t xml:space="preserve">ab Hectore victim, </w:t>
      </w:r>
      <w:r w:rsidR="0002335D">
        <w:rPr>
          <w:sz w:val="24"/>
          <w:szCs w:val="24"/>
        </w:rPr>
        <w:t xml:space="preserve">but this contrasts with the </w:t>
      </w:r>
      <w:r w:rsidR="0002335D">
        <w:rPr>
          <w:i/>
          <w:iCs/>
          <w:sz w:val="24"/>
          <w:szCs w:val="24"/>
        </w:rPr>
        <w:t xml:space="preserve">Odyssey, </w:t>
      </w:r>
      <w:r w:rsidR="0002335D">
        <w:rPr>
          <w:sz w:val="24"/>
          <w:szCs w:val="24"/>
        </w:rPr>
        <w:t xml:space="preserve">where we are informed that Antilochus is killed by Memnon, leader of the Ethiopean allies of Troy, not by Hector. It could be assumed that Penelope was not sufficiently </w:t>
      </w:r>
      <w:r w:rsidR="0002335D">
        <w:rPr>
          <w:i/>
          <w:iCs/>
          <w:sz w:val="24"/>
          <w:szCs w:val="24"/>
        </w:rPr>
        <w:t xml:space="preserve">au fait </w:t>
      </w:r>
      <w:r w:rsidR="0002335D">
        <w:rPr>
          <w:sz w:val="24"/>
          <w:szCs w:val="24"/>
        </w:rPr>
        <w:t>with the Homeric epic, but it is doubtful whether Penelope would have been this careless.</w:t>
      </w:r>
      <w:r w:rsidR="00076060">
        <w:rPr>
          <w:sz w:val="24"/>
          <w:szCs w:val="24"/>
        </w:rPr>
        <w:t xml:space="preserve">  </w:t>
      </w:r>
      <w:r w:rsidR="001E1655">
        <w:rPr>
          <w:sz w:val="24"/>
          <w:szCs w:val="24"/>
        </w:rPr>
        <w:t>She</w:t>
      </w:r>
      <w:r w:rsidR="00076060">
        <w:rPr>
          <w:sz w:val="24"/>
          <w:szCs w:val="24"/>
        </w:rPr>
        <w:t xml:space="preserve"> is a clever woman whose husband is absent, the latter of whom cannot be sure what his wife knows in relation to the war, nor indeed what is happening in Ithaca.  Having impressed upon Odysseus the fear she experiences through not knowing current events, and including in her epistle a factual error, Penelope would have alerted her husband’s mind to the grave nature of her predicament.</w:t>
      </w:r>
      <w:r w:rsidR="006F2004">
        <w:rPr>
          <w:sz w:val="24"/>
          <w:szCs w:val="24"/>
        </w:rPr>
        <w:t xml:space="preserve"> It reveals powerful rhetoric once again, and is,</w:t>
      </w:r>
      <w:r w:rsidR="00076060">
        <w:rPr>
          <w:sz w:val="24"/>
          <w:szCs w:val="24"/>
        </w:rPr>
        <w:t xml:space="preserve"> as Green suggests, an ingenious way of forcing the point home.</w:t>
      </w:r>
      <w:r w:rsidR="00076060">
        <w:rPr>
          <w:rStyle w:val="FootnoteReference"/>
          <w:sz w:val="24"/>
          <w:szCs w:val="24"/>
        </w:rPr>
        <w:footnoteReference w:id="8"/>
      </w:r>
      <w:r w:rsidR="00076060">
        <w:rPr>
          <w:sz w:val="24"/>
          <w:szCs w:val="24"/>
        </w:rPr>
        <w:t xml:space="preserve"> She will do anything to entice her husband back.</w:t>
      </w:r>
      <w:r w:rsidR="00BA5258">
        <w:rPr>
          <w:i/>
          <w:iCs/>
          <w:sz w:val="24"/>
          <w:szCs w:val="24"/>
        </w:rPr>
        <w:t xml:space="preserve"> </w:t>
      </w:r>
    </w:p>
    <w:p w14:paraId="18ABCD02" w14:textId="1F9138F7" w:rsidR="005F2F36" w:rsidRDefault="00C2007E" w:rsidP="00311E13">
      <w:pPr>
        <w:jc w:val="both"/>
        <w:rPr>
          <w:sz w:val="24"/>
          <w:szCs w:val="24"/>
        </w:rPr>
      </w:pPr>
      <w:r>
        <w:rPr>
          <w:sz w:val="24"/>
          <w:szCs w:val="24"/>
        </w:rPr>
        <w:t xml:space="preserve">Far from being powerless, </w:t>
      </w:r>
      <w:r w:rsidR="00BA5258">
        <w:rPr>
          <w:sz w:val="24"/>
          <w:szCs w:val="24"/>
        </w:rPr>
        <w:t>Penelope is clever</w:t>
      </w:r>
      <w:r w:rsidR="001E79B6">
        <w:rPr>
          <w:sz w:val="24"/>
          <w:szCs w:val="24"/>
        </w:rPr>
        <w:t xml:space="preserve"> in imprinting on </w:t>
      </w:r>
      <w:r w:rsidR="00F1259C">
        <w:rPr>
          <w:sz w:val="24"/>
          <w:szCs w:val="24"/>
        </w:rPr>
        <w:t>Odysseus</w:t>
      </w:r>
      <w:r w:rsidR="001E79B6">
        <w:rPr>
          <w:sz w:val="24"/>
          <w:szCs w:val="24"/>
        </w:rPr>
        <w:t xml:space="preserve">’ mind the damaging influence of rivals </w:t>
      </w:r>
      <w:r w:rsidR="00F1259C">
        <w:rPr>
          <w:sz w:val="24"/>
          <w:szCs w:val="24"/>
        </w:rPr>
        <w:t>on his property in his absence</w:t>
      </w:r>
      <w:r w:rsidR="00FE3808">
        <w:rPr>
          <w:sz w:val="24"/>
          <w:szCs w:val="24"/>
        </w:rPr>
        <w:t>;</w:t>
      </w:r>
      <w:r w:rsidR="001E79B6">
        <w:rPr>
          <w:i/>
          <w:iCs/>
          <w:sz w:val="24"/>
          <w:szCs w:val="24"/>
        </w:rPr>
        <w:t xml:space="preserve"> Ruunt me </w:t>
      </w:r>
      <w:r w:rsidR="001E79B6">
        <w:rPr>
          <w:sz w:val="24"/>
          <w:szCs w:val="24"/>
        </w:rPr>
        <w:t>(line 84)</w:t>
      </w:r>
      <w:r w:rsidR="001E79B6">
        <w:rPr>
          <w:i/>
          <w:iCs/>
          <w:sz w:val="24"/>
          <w:szCs w:val="24"/>
        </w:rPr>
        <w:t xml:space="preserve"> </w:t>
      </w:r>
      <w:r w:rsidR="001E79B6">
        <w:rPr>
          <w:sz w:val="24"/>
          <w:szCs w:val="24"/>
        </w:rPr>
        <w:t xml:space="preserve">suggests sexual aggression, while </w:t>
      </w:r>
      <w:r w:rsidR="001E79B6">
        <w:rPr>
          <w:i/>
          <w:iCs/>
          <w:sz w:val="24"/>
          <w:szCs w:val="24"/>
        </w:rPr>
        <w:t>dilacerantur</w:t>
      </w:r>
      <w:r w:rsidR="00F1259C">
        <w:rPr>
          <w:i/>
          <w:iCs/>
          <w:sz w:val="24"/>
          <w:szCs w:val="24"/>
        </w:rPr>
        <w:t xml:space="preserve"> </w:t>
      </w:r>
      <w:r w:rsidR="00F1259C">
        <w:rPr>
          <w:sz w:val="24"/>
          <w:szCs w:val="24"/>
        </w:rPr>
        <w:t>(line 90)</w:t>
      </w:r>
      <w:r w:rsidR="001E79B6">
        <w:rPr>
          <w:i/>
          <w:iCs/>
          <w:sz w:val="24"/>
          <w:szCs w:val="24"/>
        </w:rPr>
        <w:t xml:space="preserve"> </w:t>
      </w:r>
      <w:r w:rsidR="001E79B6">
        <w:rPr>
          <w:sz w:val="24"/>
          <w:szCs w:val="24"/>
        </w:rPr>
        <w:t>suggests a tearing apart in the manner of a beast everything he holds dear.</w:t>
      </w:r>
      <w:r w:rsidR="00BA5258">
        <w:rPr>
          <w:sz w:val="24"/>
          <w:szCs w:val="24"/>
        </w:rPr>
        <w:t xml:space="preserve"> </w:t>
      </w:r>
      <w:r w:rsidR="00FE3808">
        <w:rPr>
          <w:sz w:val="24"/>
          <w:szCs w:val="24"/>
        </w:rPr>
        <w:t xml:space="preserve">She also relates how she resists pressure from her father, Icarius, to marry one of the suitors (lines 80-81). </w:t>
      </w:r>
      <w:r w:rsidR="00F1259C">
        <w:rPr>
          <w:sz w:val="24"/>
          <w:szCs w:val="24"/>
        </w:rPr>
        <w:t>Cunningly Penelope</w:t>
      </w:r>
      <w:r w:rsidR="00FE3808">
        <w:rPr>
          <w:sz w:val="24"/>
          <w:szCs w:val="24"/>
        </w:rPr>
        <w:t xml:space="preserve"> tries to stir Odysseus where it hurts. She</w:t>
      </w:r>
      <w:r w:rsidR="00F1259C">
        <w:rPr>
          <w:sz w:val="24"/>
          <w:szCs w:val="24"/>
        </w:rPr>
        <w:t xml:space="preserve"> is </w:t>
      </w:r>
      <w:r w:rsidR="00FE3808">
        <w:rPr>
          <w:sz w:val="24"/>
          <w:szCs w:val="24"/>
        </w:rPr>
        <w:t xml:space="preserve">also </w:t>
      </w:r>
      <w:r w:rsidR="00F1259C">
        <w:rPr>
          <w:sz w:val="24"/>
          <w:szCs w:val="24"/>
        </w:rPr>
        <w:t>selective in what</w:t>
      </w:r>
      <w:r w:rsidR="00BA5258">
        <w:rPr>
          <w:sz w:val="24"/>
          <w:szCs w:val="24"/>
        </w:rPr>
        <w:t xml:space="preserve"> she mentions</w:t>
      </w:r>
      <w:r w:rsidR="001E1655">
        <w:rPr>
          <w:sz w:val="24"/>
          <w:szCs w:val="24"/>
        </w:rPr>
        <w:t>,</w:t>
      </w:r>
      <w:r w:rsidR="00BA5258">
        <w:rPr>
          <w:sz w:val="24"/>
          <w:szCs w:val="24"/>
        </w:rPr>
        <w:t xml:space="preserve"> and is guilty of exaggeration; Medon in the </w:t>
      </w:r>
      <w:r w:rsidR="00BA5258">
        <w:rPr>
          <w:i/>
          <w:iCs/>
          <w:sz w:val="24"/>
          <w:szCs w:val="24"/>
        </w:rPr>
        <w:t xml:space="preserve">Odyssey </w:t>
      </w:r>
      <w:r w:rsidR="00BA5258">
        <w:rPr>
          <w:sz w:val="24"/>
          <w:szCs w:val="24"/>
        </w:rPr>
        <w:t xml:space="preserve">is not a suitor and is generally loyal to Penelope yet is included in </w:t>
      </w:r>
      <w:r w:rsidR="00BA2593">
        <w:rPr>
          <w:sz w:val="24"/>
          <w:szCs w:val="24"/>
        </w:rPr>
        <w:t xml:space="preserve">the list of suitors in </w:t>
      </w:r>
      <w:r w:rsidR="00BA5258">
        <w:rPr>
          <w:sz w:val="24"/>
          <w:szCs w:val="24"/>
        </w:rPr>
        <w:t xml:space="preserve">this text </w:t>
      </w:r>
      <w:r w:rsidR="00BA5258">
        <w:rPr>
          <w:sz w:val="24"/>
          <w:szCs w:val="24"/>
        </w:rPr>
        <w:lastRenderedPageBreak/>
        <w:t xml:space="preserve">(line 91). </w:t>
      </w:r>
      <w:r w:rsidR="006F2004">
        <w:rPr>
          <w:sz w:val="24"/>
          <w:szCs w:val="24"/>
        </w:rPr>
        <w:t xml:space="preserve">I agree with </w:t>
      </w:r>
      <w:r w:rsidR="00BA5258">
        <w:rPr>
          <w:sz w:val="24"/>
          <w:szCs w:val="24"/>
        </w:rPr>
        <w:t>Green</w:t>
      </w:r>
      <w:r w:rsidR="006F2004">
        <w:rPr>
          <w:sz w:val="24"/>
          <w:szCs w:val="24"/>
        </w:rPr>
        <w:t>, who</w:t>
      </w:r>
      <w:r w:rsidR="00BA5258">
        <w:rPr>
          <w:sz w:val="24"/>
          <w:szCs w:val="24"/>
        </w:rPr>
        <w:t xml:space="preserve"> suggests that by including him is a deliberate attempt to exaggerate the desperation of </w:t>
      </w:r>
      <w:r w:rsidR="00F1259C">
        <w:rPr>
          <w:sz w:val="24"/>
          <w:szCs w:val="24"/>
        </w:rPr>
        <w:t>her</w:t>
      </w:r>
      <w:r w:rsidR="00BA5258">
        <w:rPr>
          <w:sz w:val="24"/>
          <w:szCs w:val="24"/>
        </w:rPr>
        <w:t xml:space="preserve"> plight, emphasizing vulnerability</w:t>
      </w:r>
      <w:r w:rsidR="00F1259C">
        <w:rPr>
          <w:sz w:val="24"/>
          <w:szCs w:val="24"/>
        </w:rPr>
        <w:t>.</w:t>
      </w:r>
      <w:r w:rsidR="00390694">
        <w:rPr>
          <w:rStyle w:val="FootnoteReference"/>
          <w:sz w:val="24"/>
          <w:szCs w:val="24"/>
        </w:rPr>
        <w:footnoteReference w:id="9"/>
      </w:r>
    </w:p>
    <w:p w14:paraId="0121BC8F" w14:textId="0149AF92" w:rsidR="00D72C53" w:rsidRDefault="00D72C53" w:rsidP="00311E13">
      <w:pPr>
        <w:jc w:val="both"/>
        <w:rPr>
          <w:sz w:val="24"/>
          <w:szCs w:val="24"/>
        </w:rPr>
      </w:pPr>
      <w:r>
        <w:rPr>
          <w:sz w:val="24"/>
          <w:szCs w:val="24"/>
        </w:rPr>
        <w:t xml:space="preserve">In the </w:t>
      </w:r>
      <w:r>
        <w:rPr>
          <w:i/>
          <w:iCs/>
          <w:sz w:val="24"/>
          <w:szCs w:val="24"/>
        </w:rPr>
        <w:t>Heroides</w:t>
      </w:r>
      <w:r w:rsidR="00106D64">
        <w:rPr>
          <w:i/>
          <w:iCs/>
          <w:sz w:val="24"/>
          <w:szCs w:val="24"/>
        </w:rPr>
        <w:t xml:space="preserve"> </w:t>
      </w:r>
      <w:r>
        <w:rPr>
          <w:sz w:val="24"/>
          <w:szCs w:val="24"/>
        </w:rPr>
        <w:t xml:space="preserve"> </w:t>
      </w:r>
      <w:r w:rsidR="00106D64">
        <w:rPr>
          <w:sz w:val="24"/>
          <w:szCs w:val="24"/>
        </w:rPr>
        <w:t>r</w:t>
      </w:r>
      <w:r>
        <w:rPr>
          <w:sz w:val="24"/>
          <w:szCs w:val="24"/>
        </w:rPr>
        <w:t xml:space="preserve">eaders get to know </w:t>
      </w:r>
      <w:r w:rsidR="00106D64">
        <w:rPr>
          <w:sz w:val="24"/>
          <w:szCs w:val="24"/>
        </w:rPr>
        <w:t>Penelope</w:t>
      </w:r>
      <w:r>
        <w:rPr>
          <w:sz w:val="24"/>
          <w:szCs w:val="24"/>
        </w:rPr>
        <w:t xml:space="preserve"> more intimately than </w:t>
      </w:r>
      <w:r w:rsidR="00106D64">
        <w:rPr>
          <w:sz w:val="24"/>
          <w:szCs w:val="24"/>
        </w:rPr>
        <w:t>is the case in</w:t>
      </w:r>
      <w:r>
        <w:rPr>
          <w:sz w:val="24"/>
          <w:szCs w:val="24"/>
        </w:rPr>
        <w:t xml:space="preserve"> epic.</w:t>
      </w:r>
      <w:r>
        <w:rPr>
          <w:rStyle w:val="FootnoteReference"/>
          <w:sz w:val="24"/>
          <w:szCs w:val="24"/>
        </w:rPr>
        <w:footnoteReference w:id="10"/>
      </w:r>
      <w:r>
        <w:rPr>
          <w:sz w:val="24"/>
          <w:szCs w:val="24"/>
        </w:rPr>
        <w:t xml:space="preserve">   </w:t>
      </w:r>
      <w:r w:rsidR="00106D64">
        <w:rPr>
          <w:sz w:val="24"/>
          <w:szCs w:val="24"/>
        </w:rPr>
        <w:t>This</w:t>
      </w:r>
      <w:r w:rsidR="00ED4D49">
        <w:rPr>
          <w:sz w:val="24"/>
          <w:szCs w:val="24"/>
        </w:rPr>
        <w:t xml:space="preserve"> more</w:t>
      </w:r>
      <w:r>
        <w:rPr>
          <w:sz w:val="24"/>
          <w:szCs w:val="24"/>
        </w:rPr>
        <w:t xml:space="preserve"> authentic Penelope might be  diminished, less impressive</w:t>
      </w:r>
      <w:r w:rsidR="00106D64">
        <w:rPr>
          <w:sz w:val="24"/>
          <w:szCs w:val="24"/>
        </w:rPr>
        <w:t>,</w:t>
      </w:r>
      <w:r>
        <w:rPr>
          <w:sz w:val="24"/>
          <w:szCs w:val="24"/>
        </w:rPr>
        <w:t xml:space="preserve"> and much less heroic</w:t>
      </w:r>
      <w:r w:rsidR="00106D64">
        <w:rPr>
          <w:sz w:val="24"/>
          <w:szCs w:val="24"/>
        </w:rPr>
        <w:t xml:space="preserve"> than the</w:t>
      </w:r>
      <w:r>
        <w:rPr>
          <w:sz w:val="24"/>
          <w:szCs w:val="24"/>
        </w:rPr>
        <w:t xml:space="preserve"> Penelope of epic</w:t>
      </w:r>
      <w:r w:rsidR="00106D64">
        <w:rPr>
          <w:sz w:val="24"/>
          <w:szCs w:val="24"/>
        </w:rPr>
        <w:t>,</w:t>
      </w:r>
      <w:r>
        <w:rPr>
          <w:sz w:val="24"/>
          <w:szCs w:val="24"/>
        </w:rPr>
        <w:t xml:space="preserve"> but that is what makes her more human</w:t>
      </w:r>
      <w:r w:rsidR="00250892">
        <w:rPr>
          <w:sz w:val="24"/>
          <w:szCs w:val="24"/>
        </w:rPr>
        <w:t>.</w:t>
      </w:r>
      <w:r>
        <w:rPr>
          <w:sz w:val="24"/>
          <w:szCs w:val="24"/>
        </w:rPr>
        <w:t xml:space="preserve"> </w:t>
      </w:r>
      <w:r w:rsidR="00F71E77">
        <w:rPr>
          <w:sz w:val="24"/>
          <w:szCs w:val="24"/>
        </w:rPr>
        <w:t>Many scholars assert that Penelope becomes a heroine in her own right, because she remains faithful to Odysseus throughout her trials, fears and doubts</w:t>
      </w:r>
      <w:r w:rsidR="00106D64">
        <w:rPr>
          <w:sz w:val="24"/>
          <w:szCs w:val="24"/>
        </w:rPr>
        <w:t>,</w:t>
      </w:r>
      <w:r w:rsidR="00F71E77">
        <w:rPr>
          <w:rStyle w:val="FootnoteReference"/>
          <w:sz w:val="24"/>
          <w:szCs w:val="24"/>
        </w:rPr>
        <w:footnoteReference w:id="11"/>
      </w:r>
      <w:r w:rsidR="00F71E77">
        <w:rPr>
          <w:sz w:val="24"/>
          <w:szCs w:val="24"/>
        </w:rPr>
        <w:t xml:space="preserve"> </w:t>
      </w:r>
      <w:r w:rsidR="00106D64">
        <w:rPr>
          <w:sz w:val="24"/>
          <w:szCs w:val="24"/>
        </w:rPr>
        <w:t xml:space="preserve">which </w:t>
      </w:r>
      <w:r w:rsidR="001E1655">
        <w:rPr>
          <w:sz w:val="24"/>
          <w:szCs w:val="24"/>
        </w:rPr>
        <w:t>is</w:t>
      </w:r>
      <w:r w:rsidR="00106D64">
        <w:rPr>
          <w:sz w:val="24"/>
          <w:szCs w:val="24"/>
        </w:rPr>
        <w:t xml:space="preserve"> indicative of power</w:t>
      </w:r>
      <w:r w:rsidR="001E1655">
        <w:rPr>
          <w:sz w:val="24"/>
          <w:szCs w:val="24"/>
        </w:rPr>
        <w:t xml:space="preserve"> and an inner steel.</w:t>
      </w:r>
    </w:p>
    <w:p w14:paraId="5F9E0493" w14:textId="6F076C1B" w:rsidR="0064571D" w:rsidRDefault="00F35254" w:rsidP="00311E13">
      <w:pPr>
        <w:jc w:val="both"/>
        <w:rPr>
          <w:sz w:val="24"/>
          <w:szCs w:val="24"/>
        </w:rPr>
      </w:pPr>
      <w:r>
        <w:rPr>
          <w:sz w:val="24"/>
          <w:szCs w:val="24"/>
        </w:rPr>
        <w:t xml:space="preserve">  Oenone</w:t>
      </w:r>
      <w:r w:rsidR="00D55AE7">
        <w:rPr>
          <w:sz w:val="24"/>
          <w:szCs w:val="24"/>
        </w:rPr>
        <w:t>,</w:t>
      </w:r>
      <w:r w:rsidR="00106D64">
        <w:rPr>
          <w:sz w:val="24"/>
          <w:szCs w:val="24"/>
        </w:rPr>
        <w:t xml:space="preserve"> from </w:t>
      </w:r>
      <w:r w:rsidR="00106D64">
        <w:rPr>
          <w:i/>
          <w:iCs/>
          <w:sz w:val="24"/>
          <w:szCs w:val="24"/>
        </w:rPr>
        <w:t xml:space="preserve">Heroides </w:t>
      </w:r>
      <w:r w:rsidR="00106D64">
        <w:rPr>
          <w:sz w:val="24"/>
          <w:szCs w:val="24"/>
        </w:rPr>
        <w:t>V</w:t>
      </w:r>
      <w:r w:rsidR="001E1655">
        <w:rPr>
          <w:sz w:val="24"/>
          <w:szCs w:val="24"/>
        </w:rPr>
        <w:t>,</w:t>
      </w:r>
      <w:r w:rsidR="00106D64">
        <w:rPr>
          <w:sz w:val="24"/>
          <w:szCs w:val="24"/>
        </w:rPr>
        <w:t xml:space="preserve"> is</w:t>
      </w:r>
      <w:r w:rsidR="00D55AE7">
        <w:rPr>
          <w:sz w:val="24"/>
          <w:szCs w:val="24"/>
        </w:rPr>
        <w:t xml:space="preserve"> a Phrygian nymph, daughter of the river-god Cebren and skilled in the art of medicine</w:t>
      </w:r>
      <w:r w:rsidR="001E1655">
        <w:rPr>
          <w:sz w:val="24"/>
          <w:szCs w:val="24"/>
        </w:rPr>
        <w:t>. She</w:t>
      </w:r>
      <w:r w:rsidR="0097024E">
        <w:rPr>
          <w:sz w:val="24"/>
          <w:szCs w:val="24"/>
        </w:rPr>
        <w:t xml:space="preserve"> is </w:t>
      </w:r>
      <w:r w:rsidR="00ED4D49">
        <w:rPr>
          <w:sz w:val="24"/>
          <w:szCs w:val="24"/>
        </w:rPr>
        <w:t xml:space="preserve">a </w:t>
      </w:r>
      <w:r w:rsidR="0097024E">
        <w:rPr>
          <w:sz w:val="24"/>
          <w:szCs w:val="24"/>
        </w:rPr>
        <w:t>more tragic</w:t>
      </w:r>
      <w:r w:rsidR="00D55AE7">
        <w:rPr>
          <w:sz w:val="24"/>
          <w:szCs w:val="24"/>
        </w:rPr>
        <w:t xml:space="preserve"> case</w:t>
      </w:r>
      <w:r w:rsidR="0097024E">
        <w:rPr>
          <w:sz w:val="24"/>
          <w:szCs w:val="24"/>
        </w:rPr>
        <w:t xml:space="preserve"> than Penelope because not only had she been abandoned for Helen, but her world, which Paris shared as a simple shepherd</w:t>
      </w:r>
      <w:r w:rsidR="0064571D">
        <w:rPr>
          <w:sz w:val="24"/>
          <w:szCs w:val="24"/>
        </w:rPr>
        <w:t xml:space="preserve"> among the glades, the sheep and the goats</w:t>
      </w:r>
      <w:r w:rsidR="00D55AE7">
        <w:rPr>
          <w:sz w:val="24"/>
          <w:szCs w:val="24"/>
        </w:rPr>
        <w:t xml:space="preserve"> on Mount Ida</w:t>
      </w:r>
      <w:r w:rsidR="0064571D">
        <w:rPr>
          <w:sz w:val="24"/>
          <w:szCs w:val="24"/>
        </w:rPr>
        <w:t>,</w:t>
      </w:r>
      <w:r w:rsidR="0097024E">
        <w:rPr>
          <w:sz w:val="24"/>
          <w:szCs w:val="24"/>
        </w:rPr>
        <w:t xml:space="preserve"> ha</w:t>
      </w:r>
      <w:r w:rsidR="000C2074">
        <w:rPr>
          <w:sz w:val="24"/>
          <w:szCs w:val="24"/>
        </w:rPr>
        <w:t>s</w:t>
      </w:r>
      <w:r w:rsidR="0097024E">
        <w:rPr>
          <w:sz w:val="24"/>
          <w:szCs w:val="24"/>
        </w:rPr>
        <w:t xml:space="preserve"> been cast aside for something loftier</w:t>
      </w:r>
      <w:r w:rsidR="0064571D">
        <w:rPr>
          <w:sz w:val="24"/>
          <w:szCs w:val="24"/>
        </w:rPr>
        <w:t xml:space="preserve"> when Paris was recognised as the Prince of Troy</w:t>
      </w:r>
      <w:r w:rsidR="0097024E">
        <w:rPr>
          <w:sz w:val="24"/>
          <w:szCs w:val="24"/>
        </w:rPr>
        <w:t xml:space="preserve">. </w:t>
      </w:r>
      <w:r w:rsidR="009A5BCA">
        <w:rPr>
          <w:sz w:val="24"/>
          <w:szCs w:val="24"/>
        </w:rPr>
        <w:t>Shaded and grassy places are standard features of lovers’ rendezvous</w:t>
      </w:r>
      <w:r w:rsidR="00054F82">
        <w:rPr>
          <w:sz w:val="24"/>
          <w:szCs w:val="24"/>
        </w:rPr>
        <w:t>; in such a setting Tibullus imagines himself tending flocks, sharing his life with Delia</w:t>
      </w:r>
      <w:r w:rsidR="00054F82">
        <w:rPr>
          <w:rStyle w:val="FootnoteReference"/>
          <w:sz w:val="24"/>
          <w:szCs w:val="24"/>
        </w:rPr>
        <w:footnoteReference w:id="12"/>
      </w:r>
      <w:r w:rsidR="00054F82">
        <w:rPr>
          <w:sz w:val="24"/>
          <w:szCs w:val="24"/>
        </w:rPr>
        <w:t xml:space="preserve">, </w:t>
      </w:r>
      <w:r w:rsidR="00054F82">
        <w:rPr>
          <w:i/>
          <w:iCs/>
          <w:sz w:val="24"/>
          <w:szCs w:val="24"/>
        </w:rPr>
        <w:t xml:space="preserve">sed Canis aestivos ortus vitare sub umbra arboris. </w:t>
      </w:r>
      <w:r w:rsidR="00054F82">
        <w:rPr>
          <w:sz w:val="24"/>
          <w:szCs w:val="24"/>
        </w:rPr>
        <w:t>(</w:t>
      </w:r>
      <w:r w:rsidR="00054F82">
        <w:rPr>
          <w:i/>
          <w:iCs/>
          <w:sz w:val="24"/>
          <w:szCs w:val="24"/>
        </w:rPr>
        <w:t xml:space="preserve">Tibullus </w:t>
      </w:r>
      <w:r w:rsidR="00054F82">
        <w:rPr>
          <w:sz w:val="24"/>
          <w:szCs w:val="24"/>
        </w:rPr>
        <w:t xml:space="preserve">1.1.27-8). </w:t>
      </w:r>
      <w:r w:rsidR="0064571D">
        <w:rPr>
          <w:sz w:val="24"/>
          <w:szCs w:val="24"/>
        </w:rPr>
        <w:t>Oenone writes her letter after she has seen Paris and Helen making a stop along the Phrygian coast on their way to Troy.</w:t>
      </w:r>
      <w:r w:rsidR="0064571D">
        <w:rPr>
          <w:rStyle w:val="FootnoteReference"/>
          <w:sz w:val="24"/>
          <w:szCs w:val="24"/>
        </w:rPr>
        <w:footnoteReference w:id="13"/>
      </w:r>
      <w:r w:rsidR="0097024E">
        <w:rPr>
          <w:sz w:val="24"/>
          <w:szCs w:val="24"/>
        </w:rPr>
        <w:t xml:space="preserve"> </w:t>
      </w:r>
    </w:p>
    <w:p w14:paraId="1AD7ED3D" w14:textId="0B41B205" w:rsidR="00E41FB0" w:rsidRDefault="0064571D" w:rsidP="00311E13">
      <w:pPr>
        <w:jc w:val="both"/>
        <w:rPr>
          <w:sz w:val="24"/>
          <w:szCs w:val="24"/>
        </w:rPr>
      </w:pPr>
      <w:r>
        <w:rPr>
          <w:sz w:val="24"/>
          <w:szCs w:val="24"/>
        </w:rPr>
        <w:t>On the surface, Oenone appears utterly powerless. As Spentzou notes, ‘she spends her lonely days wandering around the thick woods that had witnessed her idyllic love affair</w:t>
      </w:r>
      <w:r w:rsidR="00C62B1A">
        <w:rPr>
          <w:sz w:val="24"/>
          <w:szCs w:val="24"/>
        </w:rPr>
        <w:t>…until the ill-fated day of his encounter (with the goddesses). The trees with her name carved on them painfully remind her of</w:t>
      </w:r>
      <w:r>
        <w:rPr>
          <w:sz w:val="24"/>
          <w:szCs w:val="24"/>
        </w:rPr>
        <w:t xml:space="preserve"> </w:t>
      </w:r>
      <w:r w:rsidR="00C62B1A">
        <w:rPr>
          <w:sz w:val="24"/>
          <w:szCs w:val="24"/>
        </w:rPr>
        <w:t xml:space="preserve"> her absent beloved</w:t>
      </w:r>
      <w:r w:rsidR="00BA2593">
        <w:rPr>
          <w:sz w:val="24"/>
          <w:szCs w:val="24"/>
        </w:rPr>
        <w:t>,</w:t>
      </w:r>
      <w:r w:rsidR="00C62B1A">
        <w:rPr>
          <w:sz w:val="24"/>
          <w:szCs w:val="24"/>
        </w:rPr>
        <w:t xml:space="preserve"> and her present misery.</w:t>
      </w:r>
      <w:r w:rsidR="00C62B1A">
        <w:rPr>
          <w:rStyle w:val="FootnoteReference"/>
          <w:sz w:val="24"/>
          <w:szCs w:val="24"/>
        </w:rPr>
        <w:footnoteReference w:id="14"/>
      </w:r>
      <w:r w:rsidR="0079255A">
        <w:rPr>
          <w:sz w:val="24"/>
          <w:szCs w:val="24"/>
        </w:rPr>
        <w:t xml:space="preserve"> Power of rhetoric once again is in force to compel Paris to return to the scene of their former life, but, as</w:t>
      </w:r>
      <w:r w:rsidR="00C62B1A">
        <w:rPr>
          <w:sz w:val="24"/>
          <w:szCs w:val="24"/>
        </w:rPr>
        <w:t xml:space="preserve"> Jacobson</w:t>
      </w:r>
      <w:r w:rsidR="0079255A">
        <w:rPr>
          <w:sz w:val="24"/>
          <w:szCs w:val="24"/>
        </w:rPr>
        <w:t xml:space="preserve"> states,</w:t>
      </w:r>
      <w:r w:rsidR="00C62B1A">
        <w:rPr>
          <w:sz w:val="24"/>
          <w:szCs w:val="24"/>
        </w:rPr>
        <w:t xml:space="preserve"> ‘Oenone is a part of the trappings of Paris’ past life; she is a concrete objectification of his past, </w:t>
      </w:r>
      <w:r w:rsidR="001E1655">
        <w:rPr>
          <w:sz w:val="24"/>
          <w:szCs w:val="24"/>
        </w:rPr>
        <w:t>an</w:t>
      </w:r>
      <w:r w:rsidR="00C62B1A">
        <w:rPr>
          <w:sz w:val="24"/>
          <w:szCs w:val="24"/>
        </w:rPr>
        <w:t xml:space="preserve"> ever-present reminder of his old servility of which he now wishes to be free mentally and psychologically</w:t>
      </w:r>
      <w:r w:rsidR="001E1655">
        <w:rPr>
          <w:sz w:val="24"/>
          <w:szCs w:val="24"/>
        </w:rPr>
        <w:t>,</w:t>
      </w:r>
      <w:r w:rsidR="00C62B1A">
        <w:rPr>
          <w:sz w:val="24"/>
          <w:szCs w:val="24"/>
        </w:rPr>
        <w:t xml:space="preserve"> as well as physically</w:t>
      </w:r>
      <w:r w:rsidR="001E1655">
        <w:rPr>
          <w:sz w:val="24"/>
          <w:szCs w:val="24"/>
        </w:rPr>
        <w:t>.</w:t>
      </w:r>
      <w:r w:rsidR="00C62B1A">
        <w:rPr>
          <w:rStyle w:val="FootnoteReference"/>
          <w:sz w:val="24"/>
          <w:szCs w:val="24"/>
        </w:rPr>
        <w:footnoteReference w:id="15"/>
      </w:r>
      <w:r w:rsidR="001E1655">
        <w:rPr>
          <w:sz w:val="24"/>
          <w:szCs w:val="24"/>
        </w:rPr>
        <w:t xml:space="preserve"> All attempts to alter the course of things would appear futile</w:t>
      </w:r>
      <w:r w:rsidR="0079255A">
        <w:rPr>
          <w:sz w:val="24"/>
          <w:szCs w:val="24"/>
        </w:rPr>
        <w:t>.</w:t>
      </w:r>
    </w:p>
    <w:p w14:paraId="6D6119E7" w14:textId="0283F39F" w:rsidR="00527558" w:rsidRDefault="00ED4D49" w:rsidP="00311E13">
      <w:pPr>
        <w:jc w:val="both"/>
        <w:rPr>
          <w:sz w:val="24"/>
          <w:szCs w:val="24"/>
        </w:rPr>
      </w:pPr>
      <w:r>
        <w:rPr>
          <w:sz w:val="24"/>
          <w:szCs w:val="24"/>
        </w:rPr>
        <w:t>Oenone evinces a</w:t>
      </w:r>
      <w:r w:rsidR="00E41FB0">
        <w:rPr>
          <w:sz w:val="24"/>
          <w:szCs w:val="24"/>
        </w:rPr>
        <w:t xml:space="preserve"> certain gullibility</w:t>
      </w:r>
      <w:r>
        <w:rPr>
          <w:sz w:val="24"/>
          <w:szCs w:val="24"/>
        </w:rPr>
        <w:t>,</w:t>
      </w:r>
      <w:r w:rsidR="0026780B">
        <w:rPr>
          <w:sz w:val="24"/>
          <w:szCs w:val="24"/>
        </w:rPr>
        <w:t xml:space="preserve"> ‘</w:t>
      </w:r>
      <w:r w:rsidR="00E41FB0">
        <w:rPr>
          <w:sz w:val="24"/>
          <w:szCs w:val="24"/>
        </w:rPr>
        <w:t>if the bucolic Oenone had been a more careful reader of Paris’ elegiac behaviour she would have realised their union was not destined to last.’</w:t>
      </w:r>
      <w:r w:rsidR="00E41FB0">
        <w:rPr>
          <w:rStyle w:val="FootnoteReference"/>
          <w:sz w:val="24"/>
          <w:szCs w:val="24"/>
        </w:rPr>
        <w:footnoteReference w:id="16"/>
      </w:r>
      <w:r w:rsidR="00E41FB0">
        <w:rPr>
          <w:sz w:val="24"/>
          <w:szCs w:val="24"/>
        </w:rPr>
        <w:t xml:space="preserve"> </w:t>
      </w:r>
      <w:r w:rsidR="001415DA">
        <w:rPr>
          <w:sz w:val="24"/>
          <w:szCs w:val="24"/>
        </w:rPr>
        <w:t>It would</w:t>
      </w:r>
      <w:r w:rsidR="00E41FB0">
        <w:rPr>
          <w:sz w:val="24"/>
          <w:szCs w:val="24"/>
        </w:rPr>
        <w:t xml:space="preserve"> only ever be fleeting. </w:t>
      </w:r>
      <w:r w:rsidR="00093916">
        <w:rPr>
          <w:sz w:val="24"/>
          <w:szCs w:val="24"/>
        </w:rPr>
        <w:t>Reference to Xanthus (</w:t>
      </w:r>
      <w:r w:rsidR="000C2074">
        <w:rPr>
          <w:sz w:val="24"/>
          <w:szCs w:val="24"/>
        </w:rPr>
        <w:t xml:space="preserve">line </w:t>
      </w:r>
      <w:r w:rsidR="00093916">
        <w:rPr>
          <w:sz w:val="24"/>
          <w:szCs w:val="24"/>
        </w:rPr>
        <w:t xml:space="preserve">31), </w:t>
      </w:r>
      <w:r w:rsidR="00054F82">
        <w:rPr>
          <w:sz w:val="24"/>
          <w:szCs w:val="24"/>
        </w:rPr>
        <w:t>one of two rivers (with the Simois) designating the land of Troy,</w:t>
      </w:r>
      <w:r w:rsidR="00054F82">
        <w:rPr>
          <w:rStyle w:val="FootnoteReference"/>
          <w:sz w:val="24"/>
          <w:szCs w:val="24"/>
        </w:rPr>
        <w:footnoteReference w:id="17"/>
      </w:r>
      <w:r w:rsidR="00093916">
        <w:rPr>
          <w:sz w:val="24"/>
          <w:szCs w:val="24"/>
        </w:rPr>
        <w:t xml:space="preserve"> inserts the heroic epic world into the pastoral elegiac setting, the implication being that even in his happy youth with Oenone, Paris was thinking in grander terms; on another geographical and generic reality, separate from Mount Ida and Oenone’s bucolic paradise.</w:t>
      </w:r>
      <w:r w:rsidR="00093916">
        <w:rPr>
          <w:rStyle w:val="FootnoteReference"/>
          <w:sz w:val="24"/>
          <w:szCs w:val="24"/>
        </w:rPr>
        <w:footnoteReference w:id="18"/>
      </w:r>
      <w:r w:rsidR="00C62B1A">
        <w:rPr>
          <w:sz w:val="24"/>
          <w:szCs w:val="24"/>
        </w:rPr>
        <w:t xml:space="preserve">Oenone’s face did not launch a thousand ships, and unlike Medea or Dido, </w:t>
      </w:r>
      <w:r w:rsidR="00DB0172">
        <w:rPr>
          <w:sz w:val="24"/>
          <w:szCs w:val="24"/>
        </w:rPr>
        <w:t xml:space="preserve">she did not help their respective men defeat a monster or by offering them a great city.  To </w:t>
      </w:r>
      <w:r w:rsidR="00DB0172">
        <w:rPr>
          <w:sz w:val="24"/>
          <w:szCs w:val="24"/>
        </w:rPr>
        <w:lastRenderedPageBreak/>
        <w:t>compound matters, Ovid appears to blatantly disregard what other versions of the story make known to us about Oenone, that she has the power of prophecy. By suppressing this gift, Ovid allows the omniscient reader to enjoy the vision denied to the character and see the irony in their words</w:t>
      </w:r>
      <w:r w:rsidR="00FB755A">
        <w:rPr>
          <w:sz w:val="24"/>
          <w:szCs w:val="24"/>
        </w:rPr>
        <w:t>,</w:t>
      </w:r>
      <w:r w:rsidR="00DB0172">
        <w:rPr>
          <w:rStyle w:val="FootnoteReference"/>
          <w:sz w:val="24"/>
          <w:szCs w:val="24"/>
        </w:rPr>
        <w:footnoteReference w:id="19"/>
      </w:r>
      <w:r w:rsidR="00DB0172">
        <w:rPr>
          <w:sz w:val="24"/>
          <w:szCs w:val="24"/>
        </w:rPr>
        <w:t xml:space="preserve"> </w:t>
      </w:r>
      <w:r w:rsidR="00FB755A">
        <w:rPr>
          <w:sz w:val="24"/>
          <w:szCs w:val="24"/>
        </w:rPr>
        <w:t>which again, adds to the forlornness of  her situation.</w:t>
      </w:r>
    </w:p>
    <w:p w14:paraId="2E9DC591" w14:textId="5ED959B9" w:rsidR="00093916" w:rsidRPr="002F74EE" w:rsidRDefault="002466F7" w:rsidP="00311E13">
      <w:pPr>
        <w:jc w:val="both"/>
        <w:rPr>
          <w:sz w:val="24"/>
          <w:szCs w:val="24"/>
        </w:rPr>
      </w:pPr>
      <w:r>
        <w:rPr>
          <w:sz w:val="24"/>
          <w:szCs w:val="24"/>
        </w:rPr>
        <w:t xml:space="preserve"> </w:t>
      </w:r>
      <w:r w:rsidR="00ED4D49">
        <w:rPr>
          <w:sz w:val="24"/>
          <w:szCs w:val="24"/>
        </w:rPr>
        <w:t xml:space="preserve">Yet </w:t>
      </w:r>
      <w:r w:rsidR="00527558">
        <w:rPr>
          <w:sz w:val="24"/>
          <w:szCs w:val="24"/>
        </w:rPr>
        <w:t>Oenone</w:t>
      </w:r>
      <w:r w:rsidR="00ED4D49">
        <w:rPr>
          <w:sz w:val="24"/>
          <w:szCs w:val="24"/>
        </w:rPr>
        <w:t xml:space="preserve"> is not without hope. She</w:t>
      </w:r>
      <w:r w:rsidR="00FB755A">
        <w:rPr>
          <w:sz w:val="24"/>
          <w:szCs w:val="24"/>
        </w:rPr>
        <w:t xml:space="preserve"> vain</w:t>
      </w:r>
      <w:r w:rsidR="00527558">
        <w:rPr>
          <w:sz w:val="24"/>
          <w:szCs w:val="24"/>
        </w:rPr>
        <w:t>ly</w:t>
      </w:r>
      <w:r w:rsidR="00FB755A">
        <w:rPr>
          <w:sz w:val="24"/>
          <w:szCs w:val="24"/>
        </w:rPr>
        <w:t xml:space="preserve"> attempt</w:t>
      </w:r>
      <w:r w:rsidR="00527558">
        <w:rPr>
          <w:sz w:val="24"/>
          <w:szCs w:val="24"/>
        </w:rPr>
        <w:t>s</w:t>
      </w:r>
      <w:r w:rsidR="00FB755A">
        <w:rPr>
          <w:sz w:val="24"/>
          <w:szCs w:val="24"/>
        </w:rPr>
        <w:t xml:space="preserve"> to win Paris back</w:t>
      </w:r>
      <w:r w:rsidR="00527558">
        <w:rPr>
          <w:sz w:val="24"/>
          <w:szCs w:val="24"/>
        </w:rPr>
        <w:t xml:space="preserve"> by </w:t>
      </w:r>
      <w:r w:rsidR="00FB755A">
        <w:rPr>
          <w:sz w:val="24"/>
          <w:szCs w:val="24"/>
        </w:rPr>
        <w:t xml:space="preserve"> present</w:t>
      </w:r>
      <w:r w:rsidR="00527558">
        <w:rPr>
          <w:sz w:val="24"/>
          <w:szCs w:val="24"/>
        </w:rPr>
        <w:t>ing</w:t>
      </w:r>
      <w:r w:rsidR="00FB755A">
        <w:rPr>
          <w:sz w:val="24"/>
          <w:szCs w:val="24"/>
        </w:rPr>
        <w:t xml:space="preserve"> herself as an ‘altera Helene’ or at least Helen’s equal</w:t>
      </w:r>
      <w:r w:rsidR="00536F0D">
        <w:rPr>
          <w:sz w:val="24"/>
          <w:szCs w:val="24"/>
        </w:rPr>
        <w:t>, revealing rhetoric power.</w:t>
      </w:r>
      <w:r w:rsidR="00527558">
        <w:rPr>
          <w:sz w:val="24"/>
          <w:szCs w:val="24"/>
        </w:rPr>
        <w:t xml:space="preserve"> </w:t>
      </w:r>
      <w:r w:rsidR="00ED4D49">
        <w:rPr>
          <w:sz w:val="24"/>
          <w:szCs w:val="24"/>
        </w:rPr>
        <w:t xml:space="preserve"> </w:t>
      </w:r>
      <w:r w:rsidR="00527558">
        <w:rPr>
          <w:sz w:val="24"/>
          <w:szCs w:val="24"/>
        </w:rPr>
        <w:t>She reminds Paris that she deigned to live with him in the forest as a couple even though he was socially inferior to her</w:t>
      </w:r>
      <w:r w:rsidR="0060020B">
        <w:rPr>
          <w:sz w:val="24"/>
          <w:szCs w:val="24"/>
        </w:rPr>
        <w:t>. Oenone</w:t>
      </w:r>
      <w:r w:rsidR="00F84CE2">
        <w:rPr>
          <w:sz w:val="24"/>
          <w:szCs w:val="24"/>
        </w:rPr>
        <w:t>’s recollection</w:t>
      </w:r>
      <w:r w:rsidR="0060020B">
        <w:rPr>
          <w:sz w:val="24"/>
          <w:szCs w:val="24"/>
        </w:rPr>
        <w:t xml:space="preserve">  that ‘we often slept among flocks shaded by a tree (</w:t>
      </w:r>
      <w:r w:rsidR="000C2074">
        <w:rPr>
          <w:sz w:val="24"/>
          <w:szCs w:val="24"/>
        </w:rPr>
        <w:t xml:space="preserve">line </w:t>
      </w:r>
      <w:r w:rsidR="0060020B">
        <w:rPr>
          <w:sz w:val="24"/>
          <w:szCs w:val="24"/>
        </w:rPr>
        <w:t>13) with mixed grasses and leaves as their bed</w:t>
      </w:r>
      <w:r w:rsidR="000C2074">
        <w:rPr>
          <w:sz w:val="24"/>
          <w:szCs w:val="24"/>
        </w:rPr>
        <w:t>’</w:t>
      </w:r>
      <w:r w:rsidR="0060020B">
        <w:rPr>
          <w:sz w:val="24"/>
          <w:szCs w:val="24"/>
        </w:rPr>
        <w:t xml:space="preserve"> (</w:t>
      </w:r>
      <w:r w:rsidR="000C2074">
        <w:rPr>
          <w:sz w:val="24"/>
          <w:szCs w:val="24"/>
        </w:rPr>
        <w:t xml:space="preserve">line </w:t>
      </w:r>
      <w:r w:rsidR="0060020B">
        <w:rPr>
          <w:sz w:val="24"/>
          <w:szCs w:val="24"/>
        </w:rPr>
        <w:t>14) suggests that not only is Oenone allying herself with the rhythms of nature</w:t>
      </w:r>
      <w:r w:rsidR="000C2074">
        <w:rPr>
          <w:sz w:val="24"/>
          <w:szCs w:val="24"/>
        </w:rPr>
        <w:t>,</w:t>
      </w:r>
      <w:r w:rsidR="0060020B">
        <w:rPr>
          <w:sz w:val="24"/>
          <w:szCs w:val="24"/>
        </w:rPr>
        <w:t xml:space="preserve"> but attempting to establish her priority over Helen with a claim based on the time she and Paris shared together.</w:t>
      </w:r>
      <w:r w:rsidR="0060020B">
        <w:rPr>
          <w:rStyle w:val="FootnoteReference"/>
          <w:sz w:val="24"/>
          <w:szCs w:val="24"/>
        </w:rPr>
        <w:footnoteReference w:id="20"/>
      </w:r>
      <w:r w:rsidR="00093916">
        <w:rPr>
          <w:sz w:val="24"/>
          <w:szCs w:val="24"/>
        </w:rPr>
        <w:t xml:space="preserve"> </w:t>
      </w:r>
      <w:r w:rsidR="00536F0D">
        <w:rPr>
          <w:sz w:val="24"/>
          <w:szCs w:val="24"/>
        </w:rPr>
        <w:t>Indeed, the</w:t>
      </w:r>
      <w:r w:rsidR="00093916">
        <w:rPr>
          <w:sz w:val="24"/>
          <w:szCs w:val="24"/>
        </w:rPr>
        <w:t xml:space="preserve"> wild natural setting reminds one of </w:t>
      </w:r>
      <w:r w:rsidR="00135487">
        <w:rPr>
          <w:sz w:val="24"/>
          <w:szCs w:val="24"/>
        </w:rPr>
        <w:t xml:space="preserve">Virgil’s </w:t>
      </w:r>
      <w:r w:rsidR="00093916">
        <w:rPr>
          <w:sz w:val="24"/>
          <w:szCs w:val="24"/>
        </w:rPr>
        <w:t xml:space="preserve">Dido and Aeneas seeking shelter </w:t>
      </w:r>
      <w:r w:rsidR="00135487">
        <w:rPr>
          <w:sz w:val="24"/>
          <w:szCs w:val="24"/>
        </w:rPr>
        <w:t xml:space="preserve">from the vagaries of the weather. </w:t>
      </w:r>
      <w:r w:rsidR="0026780B">
        <w:rPr>
          <w:sz w:val="24"/>
          <w:szCs w:val="24"/>
        </w:rPr>
        <w:t xml:space="preserve">Even in his emotional departure, there are clues that Paris’ elegiac nature would lead to the desertion of Oenone, as the very breeze that carried him away from Oenone was </w:t>
      </w:r>
      <w:r w:rsidR="002F74EE">
        <w:rPr>
          <w:i/>
          <w:iCs/>
          <w:sz w:val="24"/>
          <w:szCs w:val="24"/>
        </w:rPr>
        <w:t xml:space="preserve">levis </w:t>
      </w:r>
      <w:r w:rsidR="002F74EE">
        <w:rPr>
          <w:sz w:val="24"/>
          <w:szCs w:val="24"/>
        </w:rPr>
        <w:t>(53)</w:t>
      </w:r>
      <w:r w:rsidR="001415DA">
        <w:rPr>
          <w:sz w:val="24"/>
          <w:szCs w:val="24"/>
        </w:rPr>
        <w:t>.</w:t>
      </w:r>
    </w:p>
    <w:p w14:paraId="33AB154B" w14:textId="43043FE2" w:rsidR="00F35254" w:rsidRDefault="00527558" w:rsidP="00311E13">
      <w:pPr>
        <w:jc w:val="both"/>
        <w:rPr>
          <w:sz w:val="24"/>
          <w:szCs w:val="24"/>
        </w:rPr>
      </w:pPr>
      <w:r>
        <w:rPr>
          <w:sz w:val="24"/>
          <w:szCs w:val="24"/>
        </w:rPr>
        <w:t xml:space="preserve"> </w:t>
      </w:r>
      <w:r w:rsidR="001415DA">
        <w:rPr>
          <w:sz w:val="24"/>
          <w:szCs w:val="24"/>
        </w:rPr>
        <w:t xml:space="preserve"> </w:t>
      </w:r>
      <w:r w:rsidR="00F84CE2">
        <w:rPr>
          <w:sz w:val="24"/>
          <w:szCs w:val="24"/>
        </w:rPr>
        <w:t>Oenone (line 77)</w:t>
      </w:r>
      <w:r w:rsidR="001415DA">
        <w:rPr>
          <w:sz w:val="24"/>
          <w:szCs w:val="24"/>
        </w:rPr>
        <w:t xml:space="preserve"> tries to warn Paris that what is now a pleasing elegiac dalliance</w:t>
      </w:r>
      <w:r w:rsidR="00BA2593">
        <w:rPr>
          <w:sz w:val="24"/>
          <w:szCs w:val="24"/>
        </w:rPr>
        <w:t xml:space="preserve"> with Helen </w:t>
      </w:r>
      <w:r w:rsidR="001415DA">
        <w:rPr>
          <w:sz w:val="24"/>
          <w:szCs w:val="24"/>
        </w:rPr>
        <w:t xml:space="preserve"> will turn sour</w:t>
      </w:r>
      <w:r w:rsidR="00A35DF6">
        <w:rPr>
          <w:sz w:val="24"/>
          <w:szCs w:val="24"/>
        </w:rPr>
        <w:t xml:space="preserve"> when it takes its inevitable epic turn</w:t>
      </w:r>
      <w:r w:rsidR="00F84CE2">
        <w:rPr>
          <w:sz w:val="24"/>
          <w:szCs w:val="24"/>
        </w:rPr>
        <w:t>. She</w:t>
      </w:r>
      <w:r w:rsidR="006E3E93">
        <w:rPr>
          <w:sz w:val="24"/>
          <w:szCs w:val="24"/>
        </w:rPr>
        <w:t xml:space="preserve"> warns </w:t>
      </w:r>
      <w:r w:rsidR="006001BC">
        <w:rPr>
          <w:sz w:val="24"/>
          <w:szCs w:val="24"/>
        </w:rPr>
        <w:t>him</w:t>
      </w:r>
      <w:r w:rsidR="006E3E93">
        <w:rPr>
          <w:sz w:val="24"/>
          <w:szCs w:val="24"/>
        </w:rPr>
        <w:t xml:space="preserve"> about Helen’s propensity to extramarital affairs; she is certain that Helen will not remain faithful to him, as was the case with Menelaus.</w:t>
      </w:r>
      <w:r w:rsidR="006E3E93">
        <w:rPr>
          <w:rStyle w:val="FootnoteReference"/>
          <w:sz w:val="24"/>
          <w:szCs w:val="24"/>
        </w:rPr>
        <w:footnoteReference w:id="21"/>
      </w:r>
      <w:r w:rsidR="00F84CE2">
        <w:rPr>
          <w:sz w:val="24"/>
          <w:szCs w:val="24"/>
        </w:rPr>
        <w:t xml:space="preserve"> By</w:t>
      </w:r>
      <w:r w:rsidR="00FB755A">
        <w:rPr>
          <w:sz w:val="24"/>
          <w:szCs w:val="24"/>
        </w:rPr>
        <w:t xml:space="preserve"> attempting to compete with the most beautiful woman in the world</w:t>
      </w:r>
      <w:r w:rsidR="00F84CE2">
        <w:rPr>
          <w:sz w:val="24"/>
          <w:szCs w:val="24"/>
        </w:rPr>
        <w:t>, Oenone</w:t>
      </w:r>
      <w:r w:rsidR="00FB755A">
        <w:rPr>
          <w:sz w:val="24"/>
          <w:szCs w:val="24"/>
        </w:rPr>
        <w:t xml:space="preserve"> rouses great pity; </w:t>
      </w:r>
      <w:r w:rsidR="00F84CE2">
        <w:rPr>
          <w:sz w:val="24"/>
          <w:szCs w:val="24"/>
        </w:rPr>
        <w:t>she</w:t>
      </w:r>
      <w:r w:rsidR="00FB755A">
        <w:rPr>
          <w:sz w:val="24"/>
          <w:szCs w:val="24"/>
        </w:rPr>
        <w:t xml:space="preserve"> turns into a tragic creature who does not fully grasp the reality of her world.</w:t>
      </w:r>
      <w:r w:rsidR="00FB755A">
        <w:rPr>
          <w:rStyle w:val="FootnoteReference"/>
          <w:sz w:val="24"/>
          <w:szCs w:val="24"/>
        </w:rPr>
        <w:footnoteReference w:id="22"/>
      </w:r>
      <w:r w:rsidR="0001673B">
        <w:rPr>
          <w:sz w:val="24"/>
          <w:szCs w:val="24"/>
        </w:rPr>
        <w:t xml:space="preserve"> </w:t>
      </w:r>
    </w:p>
    <w:p w14:paraId="2D49FEF8" w14:textId="57218DB1" w:rsidR="002466F7" w:rsidRPr="00FA2D95" w:rsidRDefault="002466F7" w:rsidP="00311E13">
      <w:pPr>
        <w:jc w:val="both"/>
        <w:rPr>
          <w:sz w:val="24"/>
          <w:szCs w:val="24"/>
        </w:rPr>
      </w:pPr>
      <w:r>
        <w:rPr>
          <w:sz w:val="24"/>
          <w:szCs w:val="24"/>
        </w:rPr>
        <w:t xml:space="preserve"> Yet</w:t>
      </w:r>
      <w:r w:rsidR="00536F0D">
        <w:rPr>
          <w:sz w:val="24"/>
          <w:szCs w:val="24"/>
        </w:rPr>
        <w:t>, I would suggest that</w:t>
      </w:r>
      <w:r>
        <w:rPr>
          <w:sz w:val="24"/>
          <w:szCs w:val="24"/>
        </w:rPr>
        <w:t xml:space="preserve"> we are doing Oenone a disservice; </w:t>
      </w:r>
      <w:r w:rsidR="00D501EC">
        <w:rPr>
          <w:sz w:val="24"/>
          <w:szCs w:val="24"/>
        </w:rPr>
        <w:t xml:space="preserve">she might never have expected Paris to return to her; writing a letter </w:t>
      </w:r>
      <w:r w:rsidR="00F84CE2">
        <w:rPr>
          <w:sz w:val="24"/>
          <w:szCs w:val="24"/>
        </w:rPr>
        <w:t>could simply have been</w:t>
      </w:r>
      <w:r w:rsidR="00D501EC">
        <w:rPr>
          <w:sz w:val="24"/>
          <w:szCs w:val="24"/>
        </w:rPr>
        <w:t xml:space="preserve"> a way to sort through her own feelings and arrive at a </w:t>
      </w:r>
      <w:r w:rsidR="00D55AE7">
        <w:rPr>
          <w:sz w:val="24"/>
          <w:szCs w:val="24"/>
        </w:rPr>
        <w:t>plan</w:t>
      </w:r>
      <w:r w:rsidR="00D501EC">
        <w:rPr>
          <w:sz w:val="24"/>
          <w:szCs w:val="24"/>
        </w:rPr>
        <w:t xml:space="preserve">.  As opposed to writing immediately after having seen the glimmer of Helen and Paris’ ship, she chose the moment in the grieving process when </w:t>
      </w:r>
      <w:r w:rsidR="00404A06">
        <w:rPr>
          <w:sz w:val="24"/>
          <w:szCs w:val="24"/>
        </w:rPr>
        <w:t xml:space="preserve">she </w:t>
      </w:r>
      <w:r w:rsidR="00D501EC">
        <w:rPr>
          <w:sz w:val="24"/>
          <w:szCs w:val="24"/>
        </w:rPr>
        <w:t xml:space="preserve">can begin to heal, ‘rehabilitating what seems on the surface a broken wretch into a woman on the verge of </w:t>
      </w:r>
      <w:r w:rsidR="00D55AE7">
        <w:rPr>
          <w:sz w:val="24"/>
          <w:szCs w:val="24"/>
        </w:rPr>
        <w:t>self-discovery</w:t>
      </w:r>
      <w:r w:rsidR="00D501EC">
        <w:rPr>
          <w:sz w:val="24"/>
          <w:szCs w:val="24"/>
        </w:rPr>
        <w:t>.’</w:t>
      </w:r>
      <w:r w:rsidR="00D501EC">
        <w:rPr>
          <w:rStyle w:val="FootnoteReference"/>
          <w:sz w:val="24"/>
          <w:szCs w:val="24"/>
        </w:rPr>
        <w:footnoteReference w:id="23"/>
      </w:r>
      <w:r w:rsidR="009E5B00">
        <w:rPr>
          <w:sz w:val="24"/>
          <w:szCs w:val="24"/>
        </w:rPr>
        <w:t xml:space="preserve"> </w:t>
      </w:r>
    </w:p>
    <w:p w14:paraId="1238EF33" w14:textId="6DD42ABF" w:rsidR="001415DA" w:rsidRDefault="00D55AE7" w:rsidP="00311E13">
      <w:pPr>
        <w:jc w:val="both"/>
        <w:rPr>
          <w:sz w:val="24"/>
          <w:szCs w:val="24"/>
        </w:rPr>
      </w:pPr>
      <w:r>
        <w:rPr>
          <w:sz w:val="24"/>
          <w:szCs w:val="24"/>
        </w:rPr>
        <w:t>Furthermore, rather than merely accepting her fate, Oenone’s letter can be read as</w:t>
      </w:r>
      <w:r w:rsidR="00B5542B">
        <w:rPr>
          <w:sz w:val="24"/>
          <w:szCs w:val="24"/>
        </w:rPr>
        <w:t xml:space="preserve"> </w:t>
      </w:r>
      <w:r w:rsidR="00404A06">
        <w:rPr>
          <w:sz w:val="24"/>
          <w:szCs w:val="24"/>
        </w:rPr>
        <w:t>one</w:t>
      </w:r>
      <w:r w:rsidR="00B5542B">
        <w:rPr>
          <w:sz w:val="24"/>
          <w:szCs w:val="24"/>
        </w:rPr>
        <w:t xml:space="preserve"> of revenge</w:t>
      </w:r>
      <w:r w:rsidR="00404A06">
        <w:rPr>
          <w:sz w:val="24"/>
          <w:szCs w:val="24"/>
        </w:rPr>
        <w:t>,</w:t>
      </w:r>
      <w:r w:rsidR="00B5542B">
        <w:rPr>
          <w:sz w:val="24"/>
          <w:szCs w:val="24"/>
        </w:rPr>
        <w:t xml:space="preserve"> </w:t>
      </w:r>
      <w:r w:rsidR="00404A06">
        <w:rPr>
          <w:sz w:val="24"/>
          <w:szCs w:val="24"/>
        </w:rPr>
        <w:t>with</w:t>
      </w:r>
      <w:r w:rsidR="00B5542B">
        <w:rPr>
          <w:sz w:val="24"/>
          <w:szCs w:val="24"/>
        </w:rPr>
        <w:t xml:space="preserve"> its vengeful quality </w:t>
      </w:r>
      <w:r w:rsidR="00404A06">
        <w:rPr>
          <w:sz w:val="24"/>
          <w:szCs w:val="24"/>
        </w:rPr>
        <w:t xml:space="preserve">enabling </w:t>
      </w:r>
      <w:r w:rsidR="00B5542B">
        <w:rPr>
          <w:sz w:val="24"/>
          <w:szCs w:val="24"/>
        </w:rPr>
        <w:t xml:space="preserve">the letter to be placed alongside those of Hypsipyle, </w:t>
      </w:r>
      <w:r w:rsidR="00B5542B">
        <w:rPr>
          <w:i/>
          <w:iCs/>
          <w:sz w:val="24"/>
          <w:szCs w:val="24"/>
        </w:rPr>
        <w:t xml:space="preserve">Heroides </w:t>
      </w:r>
      <w:r w:rsidR="00536F0D">
        <w:rPr>
          <w:sz w:val="24"/>
          <w:szCs w:val="24"/>
        </w:rPr>
        <w:t>VI</w:t>
      </w:r>
      <w:r w:rsidR="00B5542B">
        <w:rPr>
          <w:i/>
          <w:iCs/>
          <w:sz w:val="24"/>
          <w:szCs w:val="24"/>
        </w:rPr>
        <w:t xml:space="preserve"> </w:t>
      </w:r>
      <w:r w:rsidR="00B5542B">
        <w:rPr>
          <w:sz w:val="24"/>
          <w:szCs w:val="24"/>
        </w:rPr>
        <w:t xml:space="preserve">and Medea </w:t>
      </w:r>
      <w:r w:rsidR="00B5542B">
        <w:rPr>
          <w:i/>
          <w:iCs/>
          <w:sz w:val="24"/>
          <w:szCs w:val="24"/>
        </w:rPr>
        <w:t xml:space="preserve">Heroides </w:t>
      </w:r>
      <w:r w:rsidR="00536F0D">
        <w:rPr>
          <w:sz w:val="24"/>
          <w:szCs w:val="24"/>
        </w:rPr>
        <w:t>XII</w:t>
      </w:r>
      <w:r w:rsidR="00B5542B">
        <w:rPr>
          <w:i/>
          <w:iCs/>
          <w:sz w:val="24"/>
          <w:szCs w:val="24"/>
        </w:rPr>
        <w:t xml:space="preserve">, </w:t>
      </w:r>
      <w:r w:rsidR="00B5542B">
        <w:rPr>
          <w:sz w:val="24"/>
          <w:szCs w:val="24"/>
        </w:rPr>
        <w:t>both addressed to Jason who betrayed and abandoned them.</w:t>
      </w:r>
      <w:r w:rsidR="00B5542B">
        <w:rPr>
          <w:rStyle w:val="FootnoteReference"/>
          <w:sz w:val="24"/>
          <w:szCs w:val="24"/>
        </w:rPr>
        <w:footnoteReference w:id="24"/>
      </w:r>
      <w:r w:rsidR="00B5542B">
        <w:rPr>
          <w:sz w:val="24"/>
          <w:szCs w:val="24"/>
        </w:rPr>
        <w:t xml:space="preserve">  </w:t>
      </w:r>
      <w:r w:rsidR="00536F0D">
        <w:rPr>
          <w:sz w:val="24"/>
          <w:szCs w:val="24"/>
        </w:rPr>
        <w:t>Indeed, f</w:t>
      </w:r>
      <w:r w:rsidR="000C2074">
        <w:rPr>
          <w:sz w:val="24"/>
          <w:szCs w:val="24"/>
        </w:rPr>
        <w:t xml:space="preserve">rom the </w:t>
      </w:r>
      <w:r w:rsidR="009A54E1">
        <w:rPr>
          <w:sz w:val="24"/>
          <w:szCs w:val="24"/>
        </w:rPr>
        <w:t xml:space="preserve">very </w:t>
      </w:r>
      <w:r w:rsidR="000C2074">
        <w:rPr>
          <w:sz w:val="24"/>
          <w:szCs w:val="24"/>
        </w:rPr>
        <w:t>opening lines of the epistle there is</w:t>
      </w:r>
      <w:r w:rsidR="00C221FC">
        <w:rPr>
          <w:sz w:val="24"/>
          <w:szCs w:val="24"/>
        </w:rPr>
        <w:t xml:space="preserve"> a</w:t>
      </w:r>
      <w:r w:rsidR="00B5542B">
        <w:rPr>
          <w:sz w:val="24"/>
          <w:szCs w:val="24"/>
        </w:rPr>
        <w:t xml:space="preserve"> notable absence of a traditional epistolary salutation</w:t>
      </w:r>
      <w:r w:rsidR="00C221FC">
        <w:rPr>
          <w:sz w:val="24"/>
          <w:szCs w:val="24"/>
        </w:rPr>
        <w:t xml:space="preserve"> which</w:t>
      </w:r>
      <w:r w:rsidR="00B5542B">
        <w:rPr>
          <w:sz w:val="24"/>
          <w:szCs w:val="24"/>
        </w:rPr>
        <w:t xml:space="preserve"> betrays her rage; instead of greeting Paris properly</w:t>
      </w:r>
      <w:r w:rsidR="00527558">
        <w:rPr>
          <w:sz w:val="24"/>
          <w:szCs w:val="24"/>
        </w:rPr>
        <w:t>, Oenone ironically asks him not to worry (lines 1-2).</w:t>
      </w:r>
      <w:r w:rsidR="00527558">
        <w:rPr>
          <w:rStyle w:val="FootnoteReference"/>
          <w:sz w:val="24"/>
          <w:szCs w:val="24"/>
        </w:rPr>
        <w:footnoteReference w:id="25"/>
      </w:r>
      <w:r w:rsidR="000C2074">
        <w:rPr>
          <w:sz w:val="24"/>
          <w:szCs w:val="24"/>
        </w:rPr>
        <w:t xml:space="preserve"> </w:t>
      </w:r>
    </w:p>
    <w:p w14:paraId="2F4CAA68" w14:textId="7AD84963" w:rsidR="00D55AE7" w:rsidRPr="002F74EE" w:rsidRDefault="006E3E93" w:rsidP="00311E13">
      <w:pPr>
        <w:jc w:val="both"/>
        <w:rPr>
          <w:sz w:val="24"/>
          <w:szCs w:val="24"/>
        </w:rPr>
      </w:pPr>
      <w:r>
        <w:rPr>
          <w:sz w:val="24"/>
          <w:szCs w:val="24"/>
        </w:rPr>
        <w:t xml:space="preserve"> </w:t>
      </w:r>
      <w:r w:rsidR="001415DA">
        <w:rPr>
          <w:sz w:val="24"/>
          <w:szCs w:val="24"/>
        </w:rPr>
        <w:t>Oenone</w:t>
      </w:r>
      <w:r w:rsidR="000D4826">
        <w:rPr>
          <w:sz w:val="24"/>
          <w:szCs w:val="24"/>
        </w:rPr>
        <w:t>’s</w:t>
      </w:r>
      <w:r>
        <w:rPr>
          <w:sz w:val="24"/>
          <w:szCs w:val="24"/>
        </w:rPr>
        <w:t xml:space="preserve"> cursing </w:t>
      </w:r>
      <w:r w:rsidR="000D4826">
        <w:rPr>
          <w:sz w:val="24"/>
          <w:szCs w:val="24"/>
        </w:rPr>
        <w:t xml:space="preserve">of </w:t>
      </w:r>
      <w:r w:rsidR="000F4B95">
        <w:rPr>
          <w:sz w:val="24"/>
          <w:szCs w:val="24"/>
        </w:rPr>
        <w:t>Helen</w:t>
      </w:r>
      <w:r w:rsidR="009A54E1">
        <w:rPr>
          <w:sz w:val="24"/>
          <w:szCs w:val="24"/>
        </w:rPr>
        <w:t xml:space="preserve">, </w:t>
      </w:r>
      <w:r w:rsidR="009A54E1">
        <w:rPr>
          <w:i/>
          <w:iCs/>
          <w:sz w:val="24"/>
          <w:szCs w:val="24"/>
        </w:rPr>
        <w:t xml:space="preserve">sic Helene doleat defectaque coniuge ploret,/quaeque prior nobis intulit, ipsa ferat </w:t>
      </w:r>
      <w:r w:rsidR="009A54E1">
        <w:rPr>
          <w:sz w:val="24"/>
          <w:szCs w:val="24"/>
        </w:rPr>
        <w:t>(lines 75-76),</w:t>
      </w:r>
      <w:r>
        <w:rPr>
          <w:sz w:val="24"/>
          <w:szCs w:val="24"/>
        </w:rPr>
        <w:t xml:space="preserve"> provides a psychological outlet for </w:t>
      </w:r>
      <w:r w:rsidR="001415DA">
        <w:rPr>
          <w:sz w:val="24"/>
          <w:szCs w:val="24"/>
        </w:rPr>
        <w:t>her</w:t>
      </w:r>
      <w:r w:rsidR="009A54E1">
        <w:rPr>
          <w:sz w:val="24"/>
          <w:szCs w:val="24"/>
        </w:rPr>
        <w:t>.</w:t>
      </w:r>
      <w:r>
        <w:rPr>
          <w:rStyle w:val="FootnoteReference"/>
          <w:sz w:val="24"/>
          <w:szCs w:val="24"/>
        </w:rPr>
        <w:footnoteReference w:id="26"/>
      </w:r>
      <w:r w:rsidR="000F4B95">
        <w:rPr>
          <w:sz w:val="24"/>
          <w:szCs w:val="24"/>
        </w:rPr>
        <w:t xml:space="preserve"> </w:t>
      </w:r>
      <w:r w:rsidR="000C3DFC">
        <w:rPr>
          <w:sz w:val="24"/>
          <w:szCs w:val="24"/>
        </w:rPr>
        <w:t xml:space="preserve"> </w:t>
      </w:r>
      <w:r w:rsidR="000D4826">
        <w:rPr>
          <w:sz w:val="24"/>
          <w:szCs w:val="24"/>
        </w:rPr>
        <w:t>Whereas</w:t>
      </w:r>
      <w:r w:rsidR="000C3DFC">
        <w:rPr>
          <w:sz w:val="24"/>
          <w:szCs w:val="24"/>
        </w:rPr>
        <w:t xml:space="preserve"> Phyllis and </w:t>
      </w:r>
      <w:r w:rsidR="000C3DFC">
        <w:rPr>
          <w:sz w:val="24"/>
          <w:szCs w:val="24"/>
        </w:rPr>
        <w:lastRenderedPageBreak/>
        <w:t xml:space="preserve">Dido opt for suicide immediately following their abandonment, revealing limited ways to express their anger, Oenone chooses not to direct her anger at herself through self-harm, but uses lamentation to express her frustration and anger. </w:t>
      </w:r>
      <w:r w:rsidR="002F74EE">
        <w:rPr>
          <w:sz w:val="24"/>
          <w:szCs w:val="24"/>
        </w:rPr>
        <w:t xml:space="preserve"> Oenone’s laments</w:t>
      </w:r>
      <w:r w:rsidR="000D4826">
        <w:rPr>
          <w:sz w:val="24"/>
          <w:szCs w:val="24"/>
        </w:rPr>
        <w:t xml:space="preserve">, however, </w:t>
      </w:r>
      <w:r w:rsidR="002F74EE">
        <w:rPr>
          <w:sz w:val="24"/>
          <w:szCs w:val="24"/>
        </w:rPr>
        <w:t xml:space="preserve"> look back once again to those of </w:t>
      </w:r>
      <w:r w:rsidR="002F74EE">
        <w:rPr>
          <w:i/>
          <w:iCs/>
          <w:sz w:val="24"/>
          <w:szCs w:val="24"/>
        </w:rPr>
        <w:t xml:space="preserve">Aeneid </w:t>
      </w:r>
      <w:r w:rsidR="002F74EE">
        <w:rPr>
          <w:sz w:val="24"/>
          <w:szCs w:val="24"/>
        </w:rPr>
        <w:t>IV</w:t>
      </w:r>
      <w:r w:rsidR="000D4826">
        <w:rPr>
          <w:sz w:val="24"/>
          <w:szCs w:val="24"/>
        </w:rPr>
        <w:t>,</w:t>
      </w:r>
      <w:r w:rsidR="002F74EE">
        <w:rPr>
          <w:sz w:val="24"/>
          <w:szCs w:val="24"/>
        </w:rPr>
        <w:t xml:space="preserve"> the parallel of which further underscores her alienation from Paris, as </w:t>
      </w:r>
      <w:r w:rsidR="001415DA">
        <w:rPr>
          <w:sz w:val="24"/>
          <w:szCs w:val="24"/>
        </w:rPr>
        <w:t>Oenone</w:t>
      </w:r>
      <w:r w:rsidR="002F74EE">
        <w:rPr>
          <w:sz w:val="24"/>
          <w:szCs w:val="24"/>
        </w:rPr>
        <w:t xml:space="preserve"> now finds herself in the role of the passive nymphs</w:t>
      </w:r>
      <w:r w:rsidR="003873F3">
        <w:rPr>
          <w:sz w:val="24"/>
          <w:szCs w:val="24"/>
        </w:rPr>
        <w:t xml:space="preserve">, </w:t>
      </w:r>
      <w:r w:rsidR="008743FB">
        <w:rPr>
          <w:sz w:val="24"/>
          <w:szCs w:val="24"/>
        </w:rPr>
        <w:t xml:space="preserve">manifesting her </w:t>
      </w:r>
      <w:r w:rsidR="003873F3">
        <w:rPr>
          <w:sz w:val="24"/>
          <w:szCs w:val="24"/>
        </w:rPr>
        <w:t xml:space="preserve"> powerlessness</w:t>
      </w:r>
      <w:r w:rsidR="002F74EE">
        <w:rPr>
          <w:sz w:val="24"/>
          <w:szCs w:val="24"/>
        </w:rPr>
        <w:t>. Just as they observed and lamented over a union destined to break down – that of Dido and Aeneas – Oenone now does the same upon observing Paris and Helen.</w:t>
      </w:r>
      <w:r w:rsidR="002F74EE">
        <w:rPr>
          <w:rStyle w:val="FootnoteReference"/>
          <w:sz w:val="24"/>
          <w:szCs w:val="24"/>
        </w:rPr>
        <w:footnoteReference w:id="27"/>
      </w:r>
    </w:p>
    <w:p w14:paraId="07619F13" w14:textId="15BB76CD" w:rsidR="00C2007E" w:rsidRDefault="00C221FC" w:rsidP="00311E13">
      <w:pPr>
        <w:jc w:val="both"/>
        <w:rPr>
          <w:sz w:val="24"/>
          <w:szCs w:val="24"/>
        </w:rPr>
      </w:pPr>
      <w:r>
        <w:rPr>
          <w:sz w:val="24"/>
          <w:szCs w:val="24"/>
        </w:rPr>
        <w:t xml:space="preserve">That Oenone is not completely </w:t>
      </w:r>
      <w:r w:rsidR="003873F3">
        <w:rPr>
          <w:sz w:val="24"/>
          <w:szCs w:val="24"/>
        </w:rPr>
        <w:t>without power</w:t>
      </w:r>
      <w:r>
        <w:rPr>
          <w:sz w:val="24"/>
          <w:szCs w:val="24"/>
        </w:rPr>
        <w:t xml:space="preserve"> is revealed</w:t>
      </w:r>
      <w:r w:rsidR="002018F4">
        <w:rPr>
          <w:sz w:val="24"/>
          <w:szCs w:val="24"/>
        </w:rPr>
        <w:t xml:space="preserve"> i</w:t>
      </w:r>
      <w:r w:rsidR="000D4826">
        <w:rPr>
          <w:sz w:val="24"/>
          <w:szCs w:val="24"/>
        </w:rPr>
        <w:t>n</w:t>
      </w:r>
      <w:r w:rsidR="002018F4">
        <w:rPr>
          <w:sz w:val="24"/>
          <w:szCs w:val="24"/>
        </w:rPr>
        <w:t xml:space="preserve"> medical skills</w:t>
      </w:r>
      <w:r w:rsidR="000D4826">
        <w:rPr>
          <w:sz w:val="24"/>
          <w:szCs w:val="24"/>
        </w:rPr>
        <w:t xml:space="preserve"> (lines 153ff)</w:t>
      </w:r>
      <w:r w:rsidR="002018F4">
        <w:rPr>
          <w:sz w:val="24"/>
          <w:szCs w:val="24"/>
        </w:rPr>
        <w:t xml:space="preserve"> she received from Apollo as a compensation of her rape</w:t>
      </w:r>
      <w:r>
        <w:rPr>
          <w:sz w:val="24"/>
          <w:szCs w:val="24"/>
        </w:rPr>
        <w:t xml:space="preserve">. </w:t>
      </w:r>
      <w:r w:rsidR="008743FB">
        <w:rPr>
          <w:sz w:val="24"/>
          <w:szCs w:val="24"/>
        </w:rPr>
        <w:t>Yet</w:t>
      </w:r>
      <w:r w:rsidR="000D4826">
        <w:rPr>
          <w:sz w:val="24"/>
          <w:szCs w:val="24"/>
        </w:rPr>
        <w:t>,</w:t>
      </w:r>
      <w:r w:rsidR="002018F4">
        <w:rPr>
          <w:sz w:val="24"/>
          <w:szCs w:val="24"/>
        </w:rPr>
        <w:t xml:space="preserve"> she is unable to heal herself from her love for Paris, something only he could do but chooses not to</w:t>
      </w:r>
      <w:r w:rsidR="000C3DFC">
        <w:rPr>
          <w:sz w:val="24"/>
          <w:szCs w:val="24"/>
        </w:rPr>
        <w:t xml:space="preserve">. </w:t>
      </w:r>
      <w:r w:rsidR="00A35DF6">
        <w:rPr>
          <w:sz w:val="24"/>
          <w:szCs w:val="24"/>
        </w:rPr>
        <w:t>Their shared history holds no appeal for the new epic prince.</w:t>
      </w:r>
      <w:r w:rsidR="009C743B">
        <w:rPr>
          <w:sz w:val="24"/>
          <w:szCs w:val="24"/>
        </w:rPr>
        <w:t xml:space="preserve"> Paris has set his mind on an epic future which only Helen can provide.</w:t>
      </w:r>
    </w:p>
    <w:p w14:paraId="291F78F9" w14:textId="067DBB79" w:rsidR="002018F4" w:rsidRDefault="00C221FC" w:rsidP="00311E13">
      <w:pPr>
        <w:jc w:val="both"/>
        <w:rPr>
          <w:sz w:val="24"/>
          <w:szCs w:val="24"/>
        </w:rPr>
      </w:pPr>
      <w:r>
        <w:rPr>
          <w:sz w:val="24"/>
          <w:szCs w:val="24"/>
        </w:rPr>
        <w:t xml:space="preserve"> The final stage of Oenone’s revenge</w:t>
      </w:r>
      <w:r w:rsidR="008C1CBC">
        <w:rPr>
          <w:sz w:val="24"/>
          <w:szCs w:val="24"/>
        </w:rPr>
        <w:t xml:space="preserve"> is narrated in Quintus Smyrnaeus </w:t>
      </w:r>
      <w:r w:rsidR="008C1CBC">
        <w:rPr>
          <w:i/>
          <w:iCs/>
          <w:sz w:val="24"/>
          <w:szCs w:val="24"/>
        </w:rPr>
        <w:t xml:space="preserve">Posthomerica, </w:t>
      </w:r>
      <w:r w:rsidR="008C1CBC">
        <w:rPr>
          <w:sz w:val="24"/>
          <w:szCs w:val="24"/>
        </w:rPr>
        <w:t>X.II, 259-489, where Oenone refuses</w:t>
      </w:r>
      <w:r w:rsidR="00773B70">
        <w:rPr>
          <w:sz w:val="24"/>
          <w:szCs w:val="24"/>
        </w:rPr>
        <w:t xml:space="preserve"> to save Paris’ life following his fateful wounding by Philoctetes’ arrows</w:t>
      </w:r>
      <w:r w:rsidR="008C1CBC">
        <w:rPr>
          <w:sz w:val="24"/>
          <w:szCs w:val="24"/>
        </w:rPr>
        <w:t>.</w:t>
      </w:r>
      <w:r w:rsidR="00773B70">
        <w:rPr>
          <w:sz w:val="24"/>
          <w:szCs w:val="24"/>
        </w:rPr>
        <w:t xml:space="preserve"> </w:t>
      </w:r>
      <w:r w:rsidR="008C1CBC">
        <w:rPr>
          <w:sz w:val="24"/>
          <w:szCs w:val="24"/>
        </w:rPr>
        <w:t xml:space="preserve">This </w:t>
      </w:r>
      <w:r w:rsidR="008743FB">
        <w:rPr>
          <w:sz w:val="24"/>
          <w:szCs w:val="24"/>
        </w:rPr>
        <w:t xml:space="preserve">ultimately proves </w:t>
      </w:r>
      <w:r w:rsidR="00773B70">
        <w:rPr>
          <w:sz w:val="24"/>
          <w:szCs w:val="24"/>
        </w:rPr>
        <w:t xml:space="preserve"> destructive</w:t>
      </w:r>
      <w:r w:rsidR="008C1CBC">
        <w:rPr>
          <w:sz w:val="24"/>
          <w:szCs w:val="24"/>
        </w:rPr>
        <w:t xml:space="preserve"> however,</w:t>
      </w:r>
      <w:r w:rsidR="00773B70">
        <w:rPr>
          <w:sz w:val="24"/>
          <w:szCs w:val="24"/>
        </w:rPr>
        <w:t xml:space="preserve"> as she regrets her actions and kills herself</w:t>
      </w:r>
      <w:r w:rsidR="008C1CBC">
        <w:rPr>
          <w:sz w:val="24"/>
          <w:szCs w:val="24"/>
        </w:rPr>
        <w:t>.</w:t>
      </w:r>
      <w:r w:rsidR="00773B70">
        <w:rPr>
          <w:sz w:val="24"/>
          <w:szCs w:val="24"/>
        </w:rPr>
        <w:t xml:space="preserve"> </w:t>
      </w:r>
      <w:r w:rsidR="008C1CBC">
        <w:rPr>
          <w:sz w:val="24"/>
          <w:szCs w:val="24"/>
        </w:rPr>
        <w:t>Yet</w:t>
      </w:r>
      <w:r w:rsidR="00773B70">
        <w:rPr>
          <w:sz w:val="24"/>
          <w:szCs w:val="24"/>
        </w:rPr>
        <w:t>, as Michalopoulos states, this is not blood revenge; rather it</w:t>
      </w:r>
      <w:r w:rsidR="0065004D">
        <w:rPr>
          <w:sz w:val="24"/>
          <w:szCs w:val="24"/>
        </w:rPr>
        <w:t xml:space="preserve"> takes courage and strength which surpasses the traditional feminine stereotype dominating the </w:t>
      </w:r>
      <w:r w:rsidR="0065004D">
        <w:rPr>
          <w:i/>
          <w:iCs/>
          <w:sz w:val="24"/>
          <w:szCs w:val="24"/>
        </w:rPr>
        <w:t xml:space="preserve">Heroides, </w:t>
      </w:r>
      <w:r w:rsidR="0065004D">
        <w:rPr>
          <w:sz w:val="24"/>
          <w:szCs w:val="24"/>
        </w:rPr>
        <w:t>in which women are typically depicted as wholly dependent upon their lovers or husbands in a male dominated world.</w:t>
      </w:r>
      <w:r w:rsidR="0065004D">
        <w:rPr>
          <w:rStyle w:val="FootnoteReference"/>
          <w:sz w:val="24"/>
          <w:szCs w:val="24"/>
        </w:rPr>
        <w:footnoteReference w:id="28"/>
      </w:r>
    </w:p>
    <w:p w14:paraId="48879F01" w14:textId="22A3B88D" w:rsidR="00BA0429" w:rsidRPr="00533BEA" w:rsidRDefault="00C276DD" w:rsidP="00311E13">
      <w:pPr>
        <w:jc w:val="both"/>
        <w:rPr>
          <w:sz w:val="24"/>
          <w:szCs w:val="24"/>
        </w:rPr>
      </w:pPr>
      <w:r>
        <w:rPr>
          <w:sz w:val="24"/>
          <w:szCs w:val="24"/>
        </w:rPr>
        <w:t xml:space="preserve"> </w:t>
      </w:r>
      <w:r w:rsidR="00696BDB">
        <w:rPr>
          <w:sz w:val="24"/>
          <w:szCs w:val="24"/>
        </w:rPr>
        <w:t xml:space="preserve">Fear refers to </w:t>
      </w:r>
      <w:r w:rsidR="00696BDB">
        <w:rPr>
          <w:i/>
          <w:iCs/>
          <w:sz w:val="24"/>
          <w:szCs w:val="24"/>
        </w:rPr>
        <w:t xml:space="preserve">Heroides </w:t>
      </w:r>
      <w:r w:rsidR="00696BDB">
        <w:rPr>
          <w:sz w:val="24"/>
          <w:szCs w:val="24"/>
        </w:rPr>
        <w:t xml:space="preserve">VII as the most ambitious, as it involves interaction with Virgil’s </w:t>
      </w:r>
      <w:r w:rsidR="00696BDB">
        <w:rPr>
          <w:i/>
          <w:iCs/>
          <w:sz w:val="24"/>
          <w:szCs w:val="24"/>
        </w:rPr>
        <w:t>magnus opus,</w:t>
      </w:r>
      <w:r w:rsidR="000C2074">
        <w:rPr>
          <w:rStyle w:val="FootnoteReference"/>
          <w:i/>
          <w:iCs/>
          <w:sz w:val="24"/>
          <w:szCs w:val="24"/>
        </w:rPr>
        <w:footnoteReference w:id="29"/>
      </w:r>
      <w:r w:rsidR="00696BDB">
        <w:rPr>
          <w:i/>
          <w:iCs/>
          <w:sz w:val="24"/>
          <w:szCs w:val="24"/>
        </w:rPr>
        <w:t xml:space="preserve"> </w:t>
      </w:r>
      <w:r w:rsidR="00696BDB">
        <w:rPr>
          <w:sz w:val="24"/>
          <w:szCs w:val="24"/>
        </w:rPr>
        <w:t xml:space="preserve">but whereas the </w:t>
      </w:r>
      <w:r w:rsidR="00696BDB">
        <w:rPr>
          <w:i/>
          <w:iCs/>
          <w:sz w:val="24"/>
          <w:szCs w:val="24"/>
        </w:rPr>
        <w:t xml:space="preserve">Aeneid </w:t>
      </w:r>
      <w:r w:rsidR="00696BDB">
        <w:rPr>
          <w:sz w:val="24"/>
          <w:szCs w:val="24"/>
        </w:rPr>
        <w:t xml:space="preserve">moves on to the </w:t>
      </w:r>
      <w:r w:rsidR="00696BDB">
        <w:rPr>
          <w:i/>
          <w:iCs/>
          <w:sz w:val="24"/>
          <w:szCs w:val="24"/>
        </w:rPr>
        <w:t xml:space="preserve">maius opus </w:t>
      </w:r>
      <w:r w:rsidR="00696BDB">
        <w:rPr>
          <w:sz w:val="24"/>
          <w:szCs w:val="24"/>
        </w:rPr>
        <w:t>of war, this is about Dido and love. One</w:t>
      </w:r>
      <w:r w:rsidR="006522DF">
        <w:rPr>
          <w:sz w:val="24"/>
          <w:szCs w:val="24"/>
        </w:rPr>
        <w:t xml:space="preserve"> gains a real insight into her despair, and unlike Penelope</w:t>
      </w:r>
      <w:r w:rsidR="00BA0429">
        <w:rPr>
          <w:sz w:val="24"/>
          <w:szCs w:val="24"/>
        </w:rPr>
        <w:t>,</w:t>
      </w:r>
      <w:r w:rsidR="006522DF">
        <w:rPr>
          <w:sz w:val="24"/>
          <w:szCs w:val="24"/>
        </w:rPr>
        <w:t xml:space="preserve"> Dido has no hope that Aeneas will return. </w:t>
      </w:r>
      <w:r w:rsidR="009D6FF3">
        <w:rPr>
          <w:sz w:val="24"/>
          <w:szCs w:val="24"/>
        </w:rPr>
        <w:t xml:space="preserve">The </w:t>
      </w:r>
      <w:r w:rsidR="009D6FF3">
        <w:rPr>
          <w:i/>
          <w:iCs/>
          <w:sz w:val="24"/>
          <w:szCs w:val="24"/>
        </w:rPr>
        <w:t xml:space="preserve">infelix Dido </w:t>
      </w:r>
      <w:r w:rsidR="009D6FF3">
        <w:rPr>
          <w:sz w:val="24"/>
          <w:szCs w:val="24"/>
        </w:rPr>
        <w:t xml:space="preserve">of the </w:t>
      </w:r>
      <w:r w:rsidR="009D6FF3">
        <w:rPr>
          <w:i/>
          <w:iCs/>
          <w:sz w:val="24"/>
          <w:szCs w:val="24"/>
        </w:rPr>
        <w:t xml:space="preserve">Aeneid </w:t>
      </w:r>
      <w:r w:rsidR="009D6FF3">
        <w:rPr>
          <w:sz w:val="24"/>
          <w:szCs w:val="24"/>
        </w:rPr>
        <w:t xml:space="preserve">becomes </w:t>
      </w:r>
      <w:r w:rsidR="009D6FF3">
        <w:rPr>
          <w:i/>
          <w:iCs/>
          <w:sz w:val="24"/>
          <w:szCs w:val="24"/>
        </w:rPr>
        <w:t xml:space="preserve">misera Dido </w:t>
      </w:r>
      <w:r w:rsidR="009D6FF3">
        <w:rPr>
          <w:sz w:val="24"/>
          <w:szCs w:val="24"/>
        </w:rPr>
        <w:t>(line 7).</w:t>
      </w:r>
      <w:r w:rsidR="006522DF">
        <w:rPr>
          <w:sz w:val="24"/>
          <w:szCs w:val="24"/>
        </w:rPr>
        <w:t xml:space="preserve"> Such despair is apparent in the opening lines, in which she establishes the letter as her own swan song, </w:t>
      </w:r>
      <w:r w:rsidR="006522DF">
        <w:rPr>
          <w:i/>
          <w:iCs/>
          <w:sz w:val="24"/>
          <w:szCs w:val="24"/>
        </w:rPr>
        <w:t xml:space="preserve">Sic ubi fata vocant, udis abiectus in herbis </w:t>
      </w:r>
      <w:r w:rsidR="006522DF">
        <w:rPr>
          <w:sz w:val="24"/>
          <w:szCs w:val="24"/>
        </w:rPr>
        <w:t>/</w:t>
      </w:r>
      <w:r w:rsidR="006522DF">
        <w:rPr>
          <w:i/>
          <w:iCs/>
          <w:sz w:val="24"/>
          <w:szCs w:val="24"/>
        </w:rPr>
        <w:t>ad vada Maeandri concinit albus olar.</w:t>
      </w:r>
      <w:r w:rsidR="001431A6">
        <w:rPr>
          <w:sz w:val="24"/>
          <w:szCs w:val="24"/>
        </w:rPr>
        <w:t xml:space="preserve"> She later announces that she can hear the marble statue of her dead husband, Sychaeus beckoning her to join him in the Underworld (lines 99ff).</w:t>
      </w:r>
      <w:r w:rsidR="006522DF">
        <w:rPr>
          <w:i/>
          <w:iCs/>
          <w:sz w:val="24"/>
          <w:szCs w:val="24"/>
        </w:rPr>
        <w:t xml:space="preserve">  </w:t>
      </w:r>
      <w:r w:rsidR="006522DF">
        <w:rPr>
          <w:sz w:val="24"/>
          <w:szCs w:val="24"/>
        </w:rPr>
        <w:t xml:space="preserve">  The betrayal of Sychaeus</w:t>
      </w:r>
      <w:r w:rsidR="00FB291D">
        <w:rPr>
          <w:sz w:val="24"/>
          <w:szCs w:val="24"/>
        </w:rPr>
        <w:t>, murdered by her brother, Pygmalion,</w:t>
      </w:r>
      <w:r w:rsidR="006522DF">
        <w:rPr>
          <w:sz w:val="24"/>
          <w:szCs w:val="24"/>
        </w:rPr>
        <w:t xml:space="preserve"> and </w:t>
      </w:r>
      <w:r w:rsidR="00696BDB">
        <w:rPr>
          <w:sz w:val="24"/>
          <w:szCs w:val="24"/>
        </w:rPr>
        <w:t>the</w:t>
      </w:r>
      <w:r w:rsidR="006522DF">
        <w:rPr>
          <w:sz w:val="24"/>
          <w:szCs w:val="24"/>
        </w:rPr>
        <w:t xml:space="preserve"> neglect of her kingdom</w:t>
      </w:r>
      <w:r w:rsidR="00696BDB">
        <w:rPr>
          <w:sz w:val="24"/>
          <w:szCs w:val="24"/>
        </w:rPr>
        <w:t xml:space="preserve"> exacerbates the wound of cruel love, </w:t>
      </w:r>
      <w:r w:rsidR="00696BDB">
        <w:rPr>
          <w:i/>
          <w:iCs/>
          <w:sz w:val="24"/>
          <w:szCs w:val="24"/>
        </w:rPr>
        <w:t xml:space="preserve">saevi vulnus amoris </w:t>
      </w:r>
      <w:r w:rsidR="00696BDB">
        <w:rPr>
          <w:sz w:val="24"/>
          <w:szCs w:val="24"/>
        </w:rPr>
        <w:t xml:space="preserve">(line 190). </w:t>
      </w:r>
      <w:r w:rsidR="009D6FF3">
        <w:rPr>
          <w:sz w:val="24"/>
          <w:szCs w:val="24"/>
        </w:rPr>
        <w:t>It is a life replete with what Fear terms tragic torment.</w:t>
      </w:r>
      <w:r w:rsidR="00D34F2C">
        <w:rPr>
          <w:rStyle w:val="FootnoteReference"/>
          <w:sz w:val="24"/>
          <w:szCs w:val="24"/>
        </w:rPr>
        <w:footnoteReference w:id="30"/>
      </w:r>
      <w:r w:rsidR="00BA0429">
        <w:rPr>
          <w:sz w:val="24"/>
          <w:szCs w:val="24"/>
        </w:rPr>
        <w:t xml:space="preserve"> Dido</w:t>
      </w:r>
      <w:r w:rsidR="009D6FF3">
        <w:rPr>
          <w:sz w:val="24"/>
          <w:szCs w:val="24"/>
        </w:rPr>
        <w:t xml:space="preserve"> </w:t>
      </w:r>
      <w:r w:rsidR="00BA0429">
        <w:rPr>
          <w:sz w:val="24"/>
          <w:szCs w:val="24"/>
        </w:rPr>
        <w:t>relates</w:t>
      </w:r>
      <w:r w:rsidR="009D6FF3">
        <w:rPr>
          <w:sz w:val="24"/>
          <w:szCs w:val="24"/>
        </w:rPr>
        <w:t xml:space="preserve"> how she was compelled to leave the land of her birt</w:t>
      </w:r>
      <w:r w:rsidR="00FB291D">
        <w:rPr>
          <w:sz w:val="24"/>
          <w:szCs w:val="24"/>
        </w:rPr>
        <w:t>h (line 115),</w:t>
      </w:r>
      <w:r w:rsidR="00BA0429">
        <w:rPr>
          <w:sz w:val="24"/>
          <w:szCs w:val="24"/>
        </w:rPr>
        <w:t xml:space="preserve"> with much haste, </w:t>
      </w:r>
      <w:r w:rsidR="00BA0429">
        <w:rPr>
          <w:i/>
          <w:iCs/>
          <w:sz w:val="24"/>
          <w:szCs w:val="24"/>
        </w:rPr>
        <w:t xml:space="preserve">hoste sequente. </w:t>
      </w:r>
      <w:r w:rsidR="00BA0429">
        <w:rPr>
          <w:sz w:val="24"/>
          <w:szCs w:val="24"/>
        </w:rPr>
        <w:t>Indeed,</w:t>
      </w:r>
      <w:r w:rsidR="00FB291D">
        <w:rPr>
          <w:sz w:val="24"/>
          <w:szCs w:val="24"/>
        </w:rPr>
        <w:t xml:space="preserve"> </w:t>
      </w:r>
      <w:r w:rsidR="00FB291D">
        <w:rPr>
          <w:i/>
          <w:iCs/>
          <w:sz w:val="24"/>
          <w:szCs w:val="24"/>
        </w:rPr>
        <w:t xml:space="preserve">exul, </w:t>
      </w:r>
      <w:r w:rsidR="00FB291D">
        <w:rPr>
          <w:sz w:val="24"/>
          <w:szCs w:val="24"/>
        </w:rPr>
        <w:t xml:space="preserve">at the beginning of the lines, together with a host of passives suggest how </w:t>
      </w:r>
      <w:r w:rsidR="00681ADA">
        <w:rPr>
          <w:sz w:val="24"/>
          <w:szCs w:val="24"/>
        </w:rPr>
        <w:t>powerless</w:t>
      </w:r>
      <w:r w:rsidR="00FB291D">
        <w:rPr>
          <w:sz w:val="24"/>
          <w:szCs w:val="24"/>
        </w:rPr>
        <w:t xml:space="preserve"> Dido was</w:t>
      </w:r>
      <w:r w:rsidR="00533BEA">
        <w:rPr>
          <w:sz w:val="24"/>
          <w:szCs w:val="24"/>
        </w:rPr>
        <w:t xml:space="preserve">, </w:t>
      </w:r>
      <w:r w:rsidR="00533BEA">
        <w:rPr>
          <w:i/>
          <w:iCs/>
          <w:sz w:val="24"/>
          <w:szCs w:val="24"/>
        </w:rPr>
        <w:t xml:space="preserve">exul agor cineresque viri patriamque relinquo. </w:t>
      </w:r>
    </w:p>
    <w:p w14:paraId="7779082C" w14:textId="7D4D115C" w:rsidR="00897632" w:rsidRDefault="00BA0429" w:rsidP="00311E13">
      <w:pPr>
        <w:jc w:val="both"/>
        <w:rPr>
          <w:sz w:val="24"/>
          <w:szCs w:val="24"/>
        </w:rPr>
      </w:pPr>
      <w:r>
        <w:rPr>
          <w:sz w:val="24"/>
          <w:szCs w:val="24"/>
        </w:rPr>
        <w:t>It could nevertheless</w:t>
      </w:r>
      <w:r w:rsidR="00FB291D">
        <w:rPr>
          <w:sz w:val="24"/>
          <w:szCs w:val="24"/>
        </w:rPr>
        <w:t xml:space="preserve"> be argued that Dido adapt</w:t>
      </w:r>
      <w:r>
        <w:rPr>
          <w:sz w:val="24"/>
          <w:szCs w:val="24"/>
        </w:rPr>
        <w:t>s</w:t>
      </w:r>
      <w:r w:rsidR="00FB291D">
        <w:rPr>
          <w:sz w:val="24"/>
          <w:szCs w:val="24"/>
        </w:rPr>
        <w:t xml:space="preserve"> her material to suit her own </w:t>
      </w:r>
      <w:r w:rsidR="00897632">
        <w:rPr>
          <w:sz w:val="24"/>
          <w:szCs w:val="24"/>
        </w:rPr>
        <w:t>needs, revealing that a letter can be a tool for cunning and artifice</w:t>
      </w:r>
      <w:r w:rsidR="008743FB">
        <w:rPr>
          <w:sz w:val="24"/>
          <w:szCs w:val="24"/>
        </w:rPr>
        <w:t>, and thus for</w:t>
      </w:r>
      <w:r w:rsidR="00681ADA">
        <w:rPr>
          <w:sz w:val="24"/>
          <w:szCs w:val="24"/>
        </w:rPr>
        <w:t xml:space="preserve"> much rhetorical power, even though it ultimately proves futile given the mythological tradition.</w:t>
      </w:r>
      <w:r w:rsidR="00FB291D">
        <w:rPr>
          <w:sz w:val="24"/>
          <w:szCs w:val="24"/>
        </w:rPr>
        <w:t xml:space="preserve"> </w:t>
      </w:r>
      <w:r>
        <w:rPr>
          <w:sz w:val="24"/>
          <w:szCs w:val="24"/>
        </w:rPr>
        <w:t>Whereas</w:t>
      </w:r>
      <w:r w:rsidR="00FB291D">
        <w:rPr>
          <w:sz w:val="24"/>
          <w:szCs w:val="24"/>
        </w:rPr>
        <w:t xml:space="preserve"> </w:t>
      </w:r>
      <w:r>
        <w:rPr>
          <w:sz w:val="24"/>
          <w:szCs w:val="24"/>
        </w:rPr>
        <w:t>i</w:t>
      </w:r>
      <w:r w:rsidR="00FB291D">
        <w:rPr>
          <w:sz w:val="24"/>
          <w:szCs w:val="24"/>
        </w:rPr>
        <w:t>n lines 11-12</w:t>
      </w:r>
      <w:r>
        <w:rPr>
          <w:sz w:val="24"/>
          <w:szCs w:val="24"/>
        </w:rPr>
        <w:t xml:space="preserve"> the</w:t>
      </w:r>
      <w:r w:rsidR="00FB291D">
        <w:rPr>
          <w:sz w:val="24"/>
          <w:szCs w:val="24"/>
        </w:rPr>
        <w:t xml:space="preserve"> incomplete</w:t>
      </w:r>
      <w:r>
        <w:rPr>
          <w:sz w:val="24"/>
          <w:szCs w:val="24"/>
        </w:rPr>
        <w:t xml:space="preserve"> nature of the walls of Carthage</w:t>
      </w:r>
      <w:r w:rsidR="00FB291D">
        <w:rPr>
          <w:sz w:val="24"/>
          <w:szCs w:val="24"/>
        </w:rPr>
        <w:t xml:space="preserve"> was introduced </w:t>
      </w:r>
      <w:r>
        <w:rPr>
          <w:sz w:val="24"/>
          <w:szCs w:val="24"/>
        </w:rPr>
        <w:t>to</w:t>
      </w:r>
      <w:r w:rsidR="00FB291D">
        <w:rPr>
          <w:sz w:val="24"/>
          <w:szCs w:val="24"/>
        </w:rPr>
        <w:t xml:space="preserve"> persuade Aeneas that a partially constructed Carthage is preferable to a </w:t>
      </w:r>
      <w:r w:rsidR="00101A19">
        <w:rPr>
          <w:sz w:val="24"/>
          <w:szCs w:val="24"/>
        </w:rPr>
        <w:t>non-existent</w:t>
      </w:r>
      <w:r w:rsidR="00FB291D">
        <w:rPr>
          <w:sz w:val="24"/>
          <w:szCs w:val="24"/>
        </w:rPr>
        <w:t xml:space="preserve"> Rome; </w:t>
      </w:r>
      <w:r>
        <w:rPr>
          <w:sz w:val="24"/>
          <w:szCs w:val="24"/>
        </w:rPr>
        <w:t>in</w:t>
      </w:r>
      <w:r w:rsidR="00FB291D">
        <w:rPr>
          <w:sz w:val="24"/>
          <w:szCs w:val="24"/>
        </w:rPr>
        <w:t xml:space="preserve"> line 122, when Dido wishes to emphasize the immediacy of the perils that confront her, the incompleteness of the city is </w:t>
      </w:r>
      <w:r w:rsidR="00FB291D">
        <w:rPr>
          <w:sz w:val="24"/>
          <w:szCs w:val="24"/>
        </w:rPr>
        <w:lastRenderedPageBreak/>
        <w:t xml:space="preserve">viewed negatively. </w:t>
      </w:r>
      <w:r w:rsidR="009A54E1">
        <w:rPr>
          <w:i/>
          <w:iCs/>
          <w:sz w:val="24"/>
          <w:szCs w:val="24"/>
        </w:rPr>
        <w:t xml:space="preserve">Rudis </w:t>
      </w:r>
      <w:r w:rsidR="009A54E1">
        <w:rPr>
          <w:sz w:val="24"/>
          <w:szCs w:val="24"/>
        </w:rPr>
        <w:t>is nominative singular, not accusative plural, referring to one untrained for war.</w:t>
      </w:r>
      <w:r w:rsidR="009A54E1">
        <w:rPr>
          <w:rStyle w:val="FootnoteReference"/>
          <w:sz w:val="24"/>
          <w:szCs w:val="24"/>
        </w:rPr>
        <w:footnoteReference w:id="31"/>
      </w:r>
      <w:r w:rsidR="00FF5143">
        <w:rPr>
          <w:sz w:val="24"/>
          <w:szCs w:val="24"/>
        </w:rPr>
        <w:t xml:space="preserve"> </w:t>
      </w:r>
      <w:r w:rsidR="00FB291D">
        <w:rPr>
          <w:sz w:val="24"/>
          <w:szCs w:val="24"/>
        </w:rPr>
        <w:t>With Aeneas abandoning her, suddenly Carthage is beset by peril.</w:t>
      </w:r>
      <w:r w:rsidR="00101A19">
        <w:rPr>
          <w:sz w:val="24"/>
          <w:szCs w:val="24"/>
        </w:rPr>
        <w:t xml:space="preserve"> </w:t>
      </w:r>
    </w:p>
    <w:p w14:paraId="6E0F8CB2" w14:textId="0F8504B3" w:rsidR="00101A19" w:rsidRPr="00897632" w:rsidRDefault="00897632" w:rsidP="00311E13">
      <w:pPr>
        <w:jc w:val="both"/>
        <w:rPr>
          <w:sz w:val="24"/>
          <w:szCs w:val="24"/>
        </w:rPr>
      </w:pPr>
      <w:r>
        <w:rPr>
          <w:sz w:val="24"/>
          <w:szCs w:val="24"/>
        </w:rPr>
        <w:t>A sense of personal prestige is revealed by Dido when she tells</w:t>
      </w:r>
      <w:r w:rsidR="001E3EBE">
        <w:rPr>
          <w:sz w:val="24"/>
          <w:szCs w:val="24"/>
        </w:rPr>
        <w:t xml:space="preserve">  Aeneas that she had already accomplished a goal identical </w:t>
      </w:r>
      <w:r w:rsidR="00697C2D">
        <w:rPr>
          <w:sz w:val="24"/>
          <w:szCs w:val="24"/>
        </w:rPr>
        <w:t xml:space="preserve"> to the one that he, driven by fate, </w:t>
      </w:r>
      <w:r w:rsidR="00C2007E">
        <w:rPr>
          <w:sz w:val="24"/>
          <w:szCs w:val="24"/>
        </w:rPr>
        <w:t>pursues</w:t>
      </w:r>
      <w:r w:rsidR="00697C2D">
        <w:rPr>
          <w:sz w:val="24"/>
          <w:szCs w:val="24"/>
        </w:rPr>
        <w:t xml:space="preserve"> for twelve Virgilian books.</w:t>
      </w:r>
      <w:r w:rsidR="00C616BD">
        <w:rPr>
          <w:sz w:val="24"/>
          <w:szCs w:val="24"/>
        </w:rPr>
        <w:t xml:space="preserve"> </w:t>
      </w:r>
      <w:r w:rsidR="00697C2D">
        <w:rPr>
          <w:sz w:val="24"/>
          <w:szCs w:val="24"/>
        </w:rPr>
        <w:t xml:space="preserve"> </w:t>
      </w:r>
      <w:r w:rsidR="00C616BD">
        <w:rPr>
          <w:sz w:val="24"/>
          <w:szCs w:val="24"/>
        </w:rPr>
        <w:t xml:space="preserve">Furthermore, she reminds Aeneas how it was she, a great ruler who saved him (line 89). </w:t>
      </w:r>
      <w:r w:rsidR="00697C2D">
        <w:rPr>
          <w:sz w:val="24"/>
          <w:szCs w:val="24"/>
        </w:rPr>
        <w:t>Her courage is indicated by her gathering together a group of loyal supporters, leading them in flight across the sea  in order to found a city.</w:t>
      </w:r>
      <w:r w:rsidR="00697C2D">
        <w:rPr>
          <w:rStyle w:val="FootnoteReference"/>
          <w:sz w:val="24"/>
          <w:szCs w:val="24"/>
        </w:rPr>
        <w:footnoteReference w:id="32"/>
      </w:r>
      <w:r w:rsidR="001431A6">
        <w:rPr>
          <w:sz w:val="24"/>
          <w:szCs w:val="24"/>
        </w:rPr>
        <w:t xml:space="preserve"> </w:t>
      </w:r>
      <w:r>
        <w:rPr>
          <w:sz w:val="24"/>
          <w:szCs w:val="24"/>
        </w:rPr>
        <w:t>S</w:t>
      </w:r>
      <w:r w:rsidR="001431A6">
        <w:rPr>
          <w:sz w:val="24"/>
          <w:szCs w:val="24"/>
        </w:rPr>
        <w:t xml:space="preserve">he is </w:t>
      </w:r>
      <w:r>
        <w:rPr>
          <w:sz w:val="24"/>
          <w:szCs w:val="24"/>
        </w:rPr>
        <w:t xml:space="preserve">also </w:t>
      </w:r>
      <w:r w:rsidR="001431A6">
        <w:rPr>
          <w:sz w:val="24"/>
          <w:szCs w:val="24"/>
        </w:rPr>
        <w:t>able to act as ‘Lady Bountiful’</w:t>
      </w:r>
      <w:r>
        <w:rPr>
          <w:sz w:val="24"/>
          <w:szCs w:val="24"/>
        </w:rPr>
        <w:t>,</w:t>
      </w:r>
      <w:r w:rsidR="001431A6">
        <w:rPr>
          <w:rStyle w:val="FootnoteReference"/>
          <w:sz w:val="24"/>
          <w:szCs w:val="24"/>
        </w:rPr>
        <w:footnoteReference w:id="33"/>
      </w:r>
      <w:r>
        <w:rPr>
          <w:i/>
          <w:iCs/>
          <w:sz w:val="24"/>
          <w:szCs w:val="24"/>
        </w:rPr>
        <w:t xml:space="preserve">hos potius populos in dotem </w:t>
      </w:r>
      <w:r>
        <w:rPr>
          <w:sz w:val="24"/>
          <w:szCs w:val="24"/>
        </w:rPr>
        <w:t>(line 149)</w:t>
      </w:r>
      <w:r w:rsidR="00C2007E">
        <w:rPr>
          <w:sz w:val="24"/>
          <w:szCs w:val="24"/>
        </w:rPr>
        <w:t>, all of which suggests that Dido is not without power</w:t>
      </w:r>
      <w:r w:rsidR="00681ADA">
        <w:rPr>
          <w:sz w:val="24"/>
          <w:szCs w:val="24"/>
        </w:rPr>
        <w:t>, and chooses to present it.</w:t>
      </w:r>
    </w:p>
    <w:p w14:paraId="7C6ED1D9" w14:textId="655BE79C" w:rsidR="00EE4FDF" w:rsidRDefault="0063346C" w:rsidP="00311E13">
      <w:pPr>
        <w:jc w:val="both"/>
        <w:rPr>
          <w:sz w:val="24"/>
          <w:szCs w:val="24"/>
        </w:rPr>
      </w:pPr>
      <w:r>
        <w:rPr>
          <w:sz w:val="24"/>
          <w:szCs w:val="24"/>
        </w:rPr>
        <w:t xml:space="preserve">Yet, Dido is beset with strife. </w:t>
      </w:r>
      <w:r w:rsidR="00101A19">
        <w:rPr>
          <w:sz w:val="24"/>
          <w:szCs w:val="24"/>
        </w:rPr>
        <w:t>The use of the present tense</w:t>
      </w:r>
      <w:r w:rsidR="008743FB">
        <w:rPr>
          <w:sz w:val="24"/>
          <w:szCs w:val="24"/>
        </w:rPr>
        <w:t>,</w:t>
      </w:r>
      <w:r w:rsidR="00101A19">
        <w:rPr>
          <w:sz w:val="24"/>
          <w:szCs w:val="24"/>
        </w:rPr>
        <w:t xml:space="preserve"> especially from lines 115ff suggest</w:t>
      </w:r>
      <w:r w:rsidR="008743FB">
        <w:rPr>
          <w:sz w:val="24"/>
          <w:szCs w:val="24"/>
        </w:rPr>
        <w:t>s</w:t>
      </w:r>
      <w:r w:rsidR="00101A19">
        <w:rPr>
          <w:sz w:val="24"/>
          <w:szCs w:val="24"/>
        </w:rPr>
        <w:t xml:space="preserve"> the current nature of Dido’s troubles, and her vulnerability.</w:t>
      </w:r>
      <w:r>
        <w:rPr>
          <w:i/>
          <w:iCs/>
          <w:sz w:val="24"/>
          <w:szCs w:val="24"/>
        </w:rPr>
        <w:t xml:space="preserve"> </w:t>
      </w:r>
      <w:r w:rsidR="00101A19">
        <w:rPr>
          <w:sz w:val="24"/>
          <w:szCs w:val="24"/>
        </w:rPr>
        <w:t xml:space="preserve">The lamenting, abandoned Catullian Ariadne in </w:t>
      </w:r>
      <w:r w:rsidR="00101A19">
        <w:rPr>
          <w:i/>
          <w:iCs/>
          <w:sz w:val="24"/>
          <w:szCs w:val="24"/>
        </w:rPr>
        <w:t xml:space="preserve">Catullus </w:t>
      </w:r>
      <w:r w:rsidR="00101A19">
        <w:rPr>
          <w:sz w:val="24"/>
          <w:szCs w:val="24"/>
        </w:rPr>
        <w:t xml:space="preserve">64, 132-3 was one of </w:t>
      </w:r>
      <w:r w:rsidR="004A2CA6">
        <w:rPr>
          <w:sz w:val="24"/>
          <w:szCs w:val="24"/>
        </w:rPr>
        <w:t>the</w:t>
      </w:r>
      <w:r w:rsidR="00101A19">
        <w:rPr>
          <w:sz w:val="24"/>
          <w:szCs w:val="24"/>
        </w:rPr>
        <w:t xml:space="preserve"> models behind the Virgilian Dido, </w:t>
      </w:r>
      <w:r w:rsidR="00101A19">
        <w:rPr>
          <w:i/>
          <w:iCs/>
          <w:sz w:val="24"/>
          <w:szCs w:val="24"/>
        </w:rPr>
        <w:t>sicine me patriis avectam, perfide, ab aris</w:t>
      </w:r>
      <w:r w:rsidR="00101A19">
        <w:rPr>
          <w:sz w:val="24"/>
          <w:szCs w:val="24"/>
        </w:rPr>
        <w:t xml:space="preserve">/ </w:t>
      </w:r>
      <w:r w:rsidR="00101A19">
        <w:rPr>
          <w:i/>
          <w:iCs/>
          <w:sz w:val="24"/>
          <w:szCs w:val="24"/>
        </w:rPr>
        <w:t>perfide deserto liquisti in litore, Thesea?</w:t>
      </w:r>
      <w:r w:rsidR="00681ADA">
        <w:rPr>
          <w:i/>
          <w:iCs/>
          <w:sz w:val="24"/>
          <w:szCs w:val="24"/>
        </w:rPr>
        <w:t xml:space="preserve"> </w:t>
      </w:r>
      <w:r w:rsidR="00681ADA">
        <w:rPr>
          <w:sz w:val="24"/>
          <w:szCs w:val="24"/>
        </w:rPr>
        <w:t>It is evoked here, which</w:t>
      </w:r>
      <w:r w:rsidR="00101A19" w:rsidRPr="00101A19">
        <w:rPr>
          <w:sz w:val="24"/>
          <w:szCs w:val="24"/>
        </w:rPr>
        <w:t xml:space="preserve"> helps point Dido in the tradition of abandoned women.</w:t>
      </w:r>
      <w:r w:rsidR="00101A19">
        <w:rPr>
          <w:sz w:val="24"/>
          <w:szCs w:val="24"/>
        </w:rPr>
        <w:t xml:space="preserve"> Having courted Aeneas, Dido had stirred the resentment of suitors</w:t>
      </w:r>
      <w:r w:rsidR="00EE4FDF">
        <w:rPr>
          <w:sz w:val="24"/>
          <w:szCs w:val="24"/>
        </w:rPr>
        <w:t>;</w:t>
      </w:r>
      <w:r>
        <w:rPr>
          <w:sz w:val="24"/>
          <w:szCs w:val="24"/>
        </w:rPr>
        <w:t xml:space="preserve"> </w:t>
      </w:r>
      <w:r w:rsidR="00C2007E">
        <w:rPr>
          <w:sz w:val="24"/>
          <w:szCs w:val="24"/>
        </w:rPr>
        <w:t>and</w:t>
      </w:r>
      <w:r>
        <w:rPr>
          <w:sz w:val="24"/>
          <w:szCs w:val="24"/>
        </w:rPr>
        <w:t xml:space="preserve"> one gets a sense of sacrifice</w:t>
      </w:r>
      <w:r w:rsidR="004A2CA6">
        <w:rPr>
          <w:sz w:val="24"/>
          <w:szCs w:val="24"/>
        </w:rPr>
        <w:t xml:space="preserve"> </w:t>
      </w:r>
      <w:r>
        <w:rPr>
          <w:sz w:val="24"/>
          <w:szCs w:val="24"/>
        </w:rPr>
        <w:t>through her being</w:t>
      </w:r>
      <w:r w:rsidR="004A2CA6">
        <w:rPr>
          <w:sz w:val="24"/>
          <w:szCs w:val="24"/>
        </w:rPr>
        <w:t xml:space="preserve"> prepared to endure stric</w:t>
      </w:r>
      <w:r w:rsidR="00697C2D">
        <w:rPr>
          <w:sz w:val="24"/>
          <w:szCs w:val="24"/>
        </w:rPr>
        <w:t>tl</w:t>
      </w:r>
      <w:r w:rsidR="004A2CA6">
        <w:rPr>
          <w:sz w:val="24"/>
          <w:szCs w:val="24"/>
        </w:rPr>
        <w:t xml:space="preserve">y societal censure for behaving as </w:t>
      </w:r>
      <w:r w:rsidR="004A2CA6">
        <w:rPr>
          <w:i/>
          <w:iCs/>
          <w:sz w:val="24"/>
          <w:szCs w:val="24"/>
        </w:rPr>
        <w:t xml:space="preserve">uxor, </w:t>
      </w:r>
      <w:r w:rsidR="004A2CA6">
        <w:rPr>
          <w:sz w:val="24"/>
          <w:szCs w:val="24"/>
        </w:rPr>
        <w:t xml:space="preserve">when she was merely a </w:t>
      </w:r>
      <w:r w:rsidR="004A2CA6">
        <w:rPr>
          <w:i/>
          <w:iCs/>
          <w:sz w:val="24"/>
          <w:szCs w:val="24"/>
        </w:rPr>
        <w:t>hospita.</w:t>
      </w:r>
      <w:r w:rsidR="004A2CA6">
        <w:rPr>
          <w:rStyle w:val="FootnoteReference"/>
          <w:i/>
          <w:iCs/>
          <w:sz w:val="24"/>
          <w:szCs w:val="24"/>
        </w:rPr>
        <w:footnoteReference w:id="34"/>
      </w:r>
      <w:r>
        <w:rPr>
          <w:sz w:val="24"/>
          <w:szCs w:val="24"/>
        </w:rPr>
        <w:t xml:space="preserve"> Indeed, </w:t>
      </w:r>
      <w:r w:rsidR="00EE4FDF">
        <w:rPr>
          <w:i/>
          <w:iCs/>
          <w:sz w:val="24"/>
          <w:szCs w:val="24"/>
        </w:rPr>
        <w:t xml:space="preserve">Mille </w:t>
      </w:r>
      <w:r w:rsidR="00EE4FDF">
        <w:rPr>
          <w:sz w:val="24"/>
          <w:szCs w:val="24"/>
        </w:rPr>
        <w:t xml:space="preserve">(line 123) </w:t>
      </w:r>
      <w:r w:rsidR="005F1602">
        <w:rPr>
          <w:sz w:val="24"/>
          <w:szCs w:val="24"/>
        </w:rPr>
        <w:t>suggests an indefinite sum of suitors whom Dido rejected in favour of Aeneas</w:t>
      </w:r>
      <w:r>
        <w:rPr>
          <w:sz w:val="24"/>
          <w:szCs w:val="24"/>
        </w:rPr>
        <w:t>.</w:t>
      </w:r>
      <w:r w:rsidR="005F1602">
        <w:rPr>
          <w:sz w:val="24"/>
          <w:szCs w:val="24"/>
        </w:rPr>
        <w:t xml:space="preserve"> </w:t>
      </w:r>
      <w:r>
        <w:rPr>
          <w:sz w:val="24"/>
          <w:szCs w:val="24"/>
        </w:rPr>
        <w:t>Nevertheless,</w:t>
      </w:r>
      <w:r w:rsidR="005F1602">
        <w:rPr>
          <w:sz w:val="24"/>
          <w:szCs w:val="24"/>
        </w:rPr>
        <w:t xml:space="preserve"> although </w:t>
      </w:r>
      <w:r w:rsidR="005F1602">
        <w:rPr>
          <w:i/>
          <w:iCs/>
          <w:sz w:val="24"/>
          <w:szCs w:val="24"/>
        </w:rPr>
        <w:t>Aeneid</w:t>
      </w:r>
      <w:r w:rsidR="005F1602">
        <w:rPr>
          <w:sz w:val="24"/>
          <w:szCs w:val="24"/>
        </w:rPr>
        <w:t xml:space="preserve"> 4. 36-7 confirms </w:t>
      </w:r>
      <w:r w:rsidR="006001BC">
        <w:rPr>
          <w:sz w:val="24"/>
          <w:szCs w:val="24"/>
        </w:rPr>
        <w:t>many</w:t>
      </w:r>
      <w:r w:rsidR="005F1602">
        <w:rPr>
          <w:sz w:val="24"/>
          <w:szCs w:val="24"/>
        </w:rPr>
        <w:t xml:space="preserve"> African wooers, Dido had rejected these suitors before Aeneas’ arrival in Carthage</w:t>
      </w:r>
      <w:r>
        <w:rPr>
          <w:sz w:val="24"/>
          <w:szCs w:val="24"/>
        </w:rPr>
        <w:t xml:space="preserve">, </w:t>
      </w:r>
      <w:r w:rsidR="00FF5143">
        <w:rPr>
          <w:sz w:val="24"/>
          <w:szCs w:val="24"/>
        </w:rPr>
        <w:t>giving support to the suggestion of</w:t>
      </w:r>
      <w:r>
        <w:rPr>
          <w:sz w:val="24"/>
          <w:szCs w:val="24"/>
        </w:rPr>
        <w:t>, as Gross states,</w:t>
      </w:r>
      <w:r w:rsidR="005F1602">
        <w:rPr>
          <w:sz w:val="24"/>
          <w:szCs w:val="24"/>
        </w:rPr>
        <w:t xml:space="preserve"> an exaggeratedly selfish, physical and exploitative attitude towards Aeneas and their former affair.</w:t>
      </w:r>
      <w:r w:rsidR="00456CB4">
        <w:rPr>
          <w:rStyle w:val="FootnoteReference"/>
          <w:sz w:val="24"/>
          <w:szCs w:val="24"/>
        </w:rPr>
        <w:footnoteReference w:id="35"/>
      </w:r>
    </w:p>
    <w:p w14:paraId="05018100" w14:textId="66351D3C" w:rsidR="00BF7243" w:rsidRPr="006600D5" w:rsidRDefault="00456CB4" w:rsidP="00311E13">
      <w:pPr>
        <w:jc w:val="both"/>
        <w:rPr>
          <w:sz w:val="24"/>
          <w:szCs w:val="24"/>
        </w:rPr>
      </w:pPr>
      <w:r>
        <w:rPr>
          <w:i/>
          <w:iCs/>
          <w:sz w:val="24"/>
          <w:szCs w:val="24"/>
        </w:rPr>
        <w:t xml:space="preserve"> </w:t>
      </w:r>
      <w:r>
        <w:rPr>
          <w:sz w:val="24"/>
          <w:szCs w:val="24"/>
        </w:rPr>
        <w:t>In trying to guilt trip Aeneas, Dido’s question in line 125 suggests that Aeneas has two choices: he can either hand Dido over to Iarbas or leave her to the tender mercies of</w:t>
      </w:r>
      <w:r w:rsidR="00BF7243">
        <w:rPr>
          <w:sz w:val="24"/>
          <w:szCs w:val="24"/>
        </w:rPr>
        <w:t xml:space="preserve"> Pygmalion</w:t>
      </w:r>
      <w:r>
        <w:rPr>
          <w:sz w:val="24"/>
          <w:szCs w:val="24"/>
        </w:rPr>
        <w:t>.</w:t>
      </w:r>
      <w:r w:rsidR="003617DB">
        <w:rPr>
          <w:sz w:val="24"/>
          <w:szCs w:val="24"/>
        </w:rPr>
        <w:t xml:space="preserve"> Like Phyllis, Dido conjures herself up for Aeneas as impotent because as Phyllis did before her, she calculates that her helplessness will render her desirable in Aeneas’ eyes.</w:t>
      </w:r>
      <w:r w:rsidR="003617DB">
        <w:rPr>
          <w:rStyle w:val="FootnoteReference"/>
          <w:sz w:val="24"/>
          <w:szCs w:val="24"/>
        </w:rPr>
        <w:footnoteReference w:id="36"/>
      </w:r>
      <w:r w:rsidR="00DA1CF8">
        <w:rPr>
          <w:sz w:val="24"/>
          <w:szCs w:val="24"/>
        </w:rPr>
        <w:t xml:space="preserve"> </w:t>
      </w:r>
      <w:r w:rsidR="00BF7243">
        <w:rPr>
          <w:sz w:val="24"/>
          <w:szCs w:val="24"/>
        </w:rPr>
        <w:t>By</w:t>
      </w:r>
      <w:r w:rsidR="00DA1CF8">
        <w:rPr>
          <w:sz w:val="24"/>
          <w:szCs w:val="24"/>
        </w:rPr>
        <w:t xml:space="preserve"> </w:t>
      </w:r>
      <w:r w:rsidR="00681ADA">
        <w:rPr>
          <w:sz w:val="24"/>
          <w:szCs w:val="24"/>
        </w:rPr>
        <w:t>not</w:t>
      </w:r>
      <w:r w:rsidR="00DA1CF8">
        <w:rPr>
          <w:sz w:val="24"/>
          <w:szCs w:val="24"/>
        </w:rPr>
        <w:t xml:space="preserve"> cursing Aeneas and thus not provoking disasters for him or his descendants to suffer, </w:t>
      </w:r>
      <w:r w:rsidR="00BF7243">
        <w:rPr>
          <w:sz w:val="24"/>
          <w:szCs w:val="24"/>
        </w:rPr>
        <w:t xml:space="preserve">Thorsen deems </w:t>
      </w:r>
      <w:r w:rsidR="00DA1CF8">
        <w:rPr>
          <w:sz w:val="24"/>
          <w:szCs w:val="24"/>
        </w:rPr>
        <w:t xml:space="preserve">Ovid’s Dido </w:t>
      </w:r>
      <w:r w:rsidR="00DA1CF8">
        <w:rPr>
          <w:i/>
          <w:iCs/>
          <w:sz w:val="24"/>
          <w:szCs w:val="24"/>
        </w:rPr>
        <w:t xml:space="preserve">misera, </w:t>
      </w:r>
      <w:r w:rsidR="00DA1CF8">
        <w:rPr>
          <w:sz w:val="24"/>
          <w:szCs w:val="24"/>
        </w:rPr>
        <w:t>and arguably</w:t>
      </w:r>
      <w:r w:rsidR="00BE4602">
        <w:rPr>
          <w:sz w:val="24"/>
          <w:szCs w:val="24"/>
        </w:rPr>
        <w:t xml:space="preserve"> even more so than Virgil’s </w:t>
      </w:r>
      <w:r w:rsidR="00BE4602">
        <w:rPr>
          <w:i/>
          <w:iCs/>
          <w:sz w:val="24"/>
          <w:szCs w:val="24"/>
        </w:rPr>
        <w:t>miserrima Dido</w:t>
      </w:r>
      <w:r w:rsidR="006600D5">
        <w:rPr>
          <w:i/>
          <w:iCs/>
          <w:sz w:val="24"/>
          <w:szCs w:val="24"/>
        </w:rPr>
        <w:t>,</w:t>
      </w:r>
      <w:r w:rsidR="00BE4602">
        <w:rPr>
          <w:rStyle w:val="FootnoteReference"/>
          <w:i/>
          <w:iCs/>
          <w:sz w:val="24"/>
          <w:szCs w:val="24"/>
        </w:rPr>
        <w:footnoteReference w:id="37"/>
      </w:r>
      <w:r w:rsidR="006600D5">
        <w:rPr>
          <w:sz w:val="24"/>
          <w:szCs w:val="24"/>
        </w:rPr>
        <w:t xml:space="preserve"> with which I would concur; whereas Virgil depicts a resourceful achiever, more than capable of surviving in a man’s world, Ovid’s Dido, in trying to coerce Aeneas to remain with her, gives the impression of helplessness and an inability to survive </w:t>
      </w:r>
      <w:r w:rsidR="00BE7E5A">
        <w:rPr>
          <w:sz w:val="24"/>
          <w:szCs w:val="24"/>
        </w:rPr>
        <w:t>alone</w:t>
      </w:r>
      <w:r w:rsidR="006600D5">
        <w:rPr>
          <w:sz w:val="24"/>
          <w:szCs w:val="24"/>
        </w:rPr>
        <w:t xml:space="preserve">. </w:t>
      </w:r>
      <w:r w:rsidR="006600D5">
        <w:rPr>
          <w:i/>
          <w:iCs/>
          <w:sz w:val="24"/>
          <w:szCs w:val="24"/>
        </w:rPr>
        <w:t xml:space="preserve">Bellis peregrine et femina temptor </w:t>
      </w:r>
      <w:r w:rsidR="006600D5">
        <w:rPr>
          <w:sz w:val="24"/>
          <w:szCs w:val="24"/>
        </w:rPr>
        <w:t>(line 122) are used to emphasize</w:t>
      </w:r>
      <w:r w:rsidR="00BE7E5A">
        <w:rPr>
          <w:sz w:val="24"/>
          <w:szCs w:val="24"/>
        </w:rPr>
        <w:t xml:space="preserve"> that a man’s presence is very much required.</w:t>
      </w:r>
      <w:r w:rsidR="006600D5">
        <w:rPr>
          <w:sz w:val="24"/>
          <w:szCs w:val="24"/>
        </w:rPr>
        <w:t xml:space="preserve"> </w:t>
      </w:r>
    </w:p>
    <w:p w14:paraId="4A969749" w14:textId="4D2A6E5B" w:rsidR="00F53D0E" w:rsidRDefault="00CB7F2C" w:rsidP="00311E13">
      <w:pPr>
        <w:jc w:val="both"/>
        <w:rPr>
          <w:sz w:val="24"/>
          <w:szCs w:val="24"/>
        </w:rPr>
      </w:pPr>
      <w:r>
        <w:rPr>
          <w:sz w:val="24"/>
          <w:szCs w:val="24"/>
        </w:rPr>
        <w:t xml:space="preserve">Dido is clearly a skilled rhetorician, acquainted with all the tricks of the schools, of which the highpoint of </w:t>
      </w:r>
      <w:r>
        <w:rPr>
          <w:sz w:val="24"/>
          <w:szCs w:val="24"/>
          <w:lang w:val="el-GR"/>
        </w:rPr>
        <w:t>τεχνή</w:t>
      </w:r>
      <w:r w:rsidRPr="00CB7F2C">
        <w:rPr>
          <w:sz w:val="24"/>
          <w:szCs w:val="24"/>
        </w:rPr>
        <w:t xml:space="preserve"> </w:t>
      </w:r>
      <w:r>
        <w:rPr>
          <w:sz w:val="24"/>
          <w:szCs w:val="24"/>
        </w:rPr>
        <w:t>is reached in lines</w:t>
      </w:r>
      <w:r w:rsidRPr="00CB7F2C">
        <w:rPr>
          <w:sz w:val="24"/>
          <w:szCs w:val="24"/>
        </w:rPr>
        <w:t xml:space="preserve"> 13-14</w:t>
      </w:r>
      <w:r>
        <w:rPr>
          <w:sz w:val="24"/>
          <w:szCs w:val="24"/>
        </w:rPr>
        <w:t xml:space="preserve">, </w:t>
      </w:r>
      <w:r w:rsidR="00BF7243">
        <w:rPr>
          <w:sz w:val="24"/>
          <w:szCs w:val="24"/>
        </w:rPr>
        <w:t>where</w:t>
      </w:r>
      <w:r>
        <w:rPr>
          <w:sz w:val="24"/>
          <w:szCs w:val="24"/>
        </w:rPr>
        <w:t xml:space="preserve"> Vessey states</w:t>
      </w:r>
      <w:r w:rsidR="00BF7243">
        <w:rPr>
          <w:sz w:val="24"/>
          <w:szCs w:val="24"/>
        </w:rPr>
        <w:t xml:space="preserve"> that </w:t>
      </w:r>
      <w:r>
        <w:rPr>
          <w:sz w:val="24"/>
          <w:szCs w:val="24"/>
        </w:rPr>
        <w:t xml:space="preserve"> </w:t>
      </w:r>
      <w:r>
        <w:rPr>
          <w:i/>
          <w:iCs/>
          <w:sz w:val="24"/>
          <w:szCs w:val="24"/>
        </w:rPr>
        <w:t xml:space="preserve">Facta </w:t>
      </w:r>
      <w:r>
        <w:rPr>
          <w:sz w:val="24"/>
          <w:szCs w:val="24"/>
        </w:rPr>
        <w:t xml:space="preserve">and </w:t>
      </w:r>
      <w:r>
        <w:rPr>
          <w:i/>
          <w:iCs/>
          <w:sz w:val="24"/>
          <w:szCs w:val="24"/>
        </w:rPr>
        <w:t xml:space="preserve">facienda, fugis </w:t>
      </w:r>
      <w:r>
        <w:rPr>
          <w:sz w:val="24"/>
          <w:szCs w:val="24"/>
        </w:rPr>
        <w:t xml:space="preserve">and </w:t>
      </w:r>
      <w:r>
        <w:rPr>
          <w:i/>
          <w:iCs/>
          <w:sz w:val="24"/>
          <w:szCs w:val="24"/>
        </w:rPr>
        <w:t xml:space="preserve">petis, quaerenda </w:t>
      </w:r>
      <w:r>
        <w:rPr>
          <w:sz w:val="24"/>
          <w:szCs w:val="24"/>
        </w:rPr>
        <w:t xml:space="preserve">and </w:t>
      </w:r>
      <w:r>
        <w:rPr>
          <w:i/>
          <w:iCs/>
          <w:sz w:val="24"/>
          <w:szCs w:val="24"/>
        </w:rPr>
        <w:t>quaesita</w:t>
      </w:r>
      <w:r w:rsidR="00371388">
        <w:rPr>
          <w:i/>
          <w:iCs/>
          <w:sz w:val="24"/>
          <w:szCs w:val="24"/>
        </w:rPr>
        <w:t xml:space="preserve">, </w:t>
      </w:r>
      <w:r w:rsidR="00371388">
        <w:rPr>
          <w:sz w:val="24"/>
          <w:szCs w:val="24"/>
        </w:rPr>
        <w:t xml:space="preserve">a double </w:t>
      </w:r>
      <w:r w:rsidR="00371388">
        <w:rPr>
          <w:i/>
          <w:iCs/>
          <w:sz w:val="24"/>
          <w:szCs w:val="24"/>
        </w:rPr>
        <w:t xml:space="preserve">ultera, </w:t>
      </w:r>
      <w:r w:rsidR="00371388">
        <w:rPr>
          <w:sz w:val="24"/>
          <w:szCs w:val="24"/>
        </w:rPr>
        <w:t xml:space="preserve">the distinction between </w:t>
      </w:r>
      <w:r w:rsidR="00371388">
        <w:rPr>
          <w:i/>
          <w:iCs/>
          <w:sz w:val="24"/>
          <w:szCs w:val="24"/>
        </w:rPr>
        <w:t xml:space="preserve">terra </w:t>
      </w:r>
      <w:r w:rsidR="00371388">
        <w:rPr>
          <w:sz w:val="24"/>
          <w:szCs w:val="24"/>
        </w:rPr>
        <w:t xml:space="preserve">and </w:t>
      </w:r>
      <w:r w:rsidR="00371388">
        <w:rPr>
          <w:i/>
          <w:iCs/>
          <w:sz w:val="24"/>
          <w:szCs w:val="24"/>
        </w:rPr>
        <w:lastRenderedPageBreak/>
        <w:t xml:space="preserve">per orbem, </w:t>
      </w:r>
      <w:r w:rsidR="00371388">
        <w:rPr>
          <w:sz w:val="24"/>
          <w:szCs w:val="24"/>
        </w:rPr>
        <w:t>all</w:t>
      </w:r>
      <w:r>
        <w:rPr>
          <w:i/>
          <w:iCs/>
          <w:sz w:val="24"/>
          <w:szCs w:val="24"/>
        </w:rPr>
        <w:t xml:space="preserve"> </w:t>
      </w:r>
      <w:r>
        <w:rPr>
          <w:sz w:val="24"/>
          <w:szCs w:val="24"/>
        </w:rPr>
        <w:t xml:space="preserve">combine </w:t>
      </w:r>
      <w:r w:rsidR="00371388">
        <w:rPr>
          <w:sz w:val="24"/>
          <w:szCs w:val="24"/>
        </w:rPr>
        <w:t>to create a sententiousness that might be envied by Marcus Porcius Latro, with whom Ovid studied.</w:t>
      </w:r>
      <w:r w:rsidR="00371388">
        <w:rPr>
          <w:rStyle w:val="FootnoteReference"/>
          <w:sz w:val="24"/>
          <w:szCs w:val="24"/>
        </w:rPr>
        <w:footnoteReference w:id="38"/>
      </w:r>
      <w:r w:rsidR="00F53D0E">
        <w:rPr>
          <w:i/>
          <w:iCs/>
          <w:sz w:val="24"/>
          <w:szCs w:val="24"/>
        </w:rPr>
        <w:t xml:space="preserve"> </w:t>
      </w:r>
    </w:p>
    <w:p w14:paraId="2D3E81CD" w14:textId="139EB51B" w:rsidR="00AB75C9" w:rsidRPr="00F53D0E" w:rsidRDefault="005F4354" w:rsidP="00311E13">
      <w:pPr>
        <w:jc w:val="both"/>
        <w:rPr>
          <w:i/>
          <w:iCs/>
          <w:sz w:val="24"/>
          <w:szCs w:val="24"/>
        </w:rPr>
      </w:pPr>
      <w:r>
        <w:rPr>
          <w:sz w:val="24"/>
          <w:szCs w:val="24"/>
        </w:rPr>
        <w:t xml:space="preserve">  Throughout </w:t>
      </w:r>
      <w:r>
        <w:rPr>
          <w:i/>
          <w:iCs/>
          <w:sz w:val="24"/>
          <w:szCs w:val="24"/>
        </w:rPr>
        <w:t xml:space="preserve">Heroides </w:t>
      </w:r>
      <w:r>
        <w:rPr>
          <w:sz w:val="24"/>
          <w:szCs w:val="24"/>
        </w:rPr>
        <w:t xml:space="preserve">VII Gross states that Ovid was keen to create the appearance of the abandoned heroine’s </w:t>
      </w:r>
      <w:r w:rsidR="002F710B">
        <w:rPr>
          <w:sz w:val="24"/>
          <w:szCs w:val="24"/>
        </w:rPr>
        <w:t>monologue, yet the</w:t>
      </w:r>
      <w:r w:rsidR="001138F0">
        <w:rPr>
          <w:sz w:val="24"/>
          <w:szCs w:val="24"/>
        </w:rPr>
        <w:t xml:space="preserve"> Ovidian Dido is presented as a highly articulate, sophisticated woman, more mature than Ariadne in her outlook and in her powers of argumentation. What Dido is, Ariadne will become and, as Vessey states, both would be discovered more easily in Augustan Rome than among the heroines of tragedy and epic.</w:t>
      </w:r>
      <w:r w:rsidR="001138F0">
        <w:rPr>
          <w:rStyle w:val="FootnoteReference"/>
          <w:sz w:val="24"/>
          <w:szCs w:val="24"/>
        </w:rPr>
        <w:footnoteReference w:id="39"/>
      </w:r>
      <w:r w:rsidR="001138F0">
        <w:rPr>
          <w:sz w:val="24"/>
          <w:szCs w:val="24"/>
        </w:rPr>
        <w:t xml:space="preserve"> </w:t>
      </w:r>
    </w:p>
    <w:p w14:paraId="713C609F" w14:textId="4CA89DE2" w:rsidR="00927CFD" w:rsidRPr="00D83F03" w:rsidRDefault="00927CFD" w:rsidP="00311E13">
      <w:pPr>
        <w:jc w:val="both"/>
        <w:rPr>
          <w:sz w:val="24"/>
          <w:szCs w:val="24"/>
        </w:rPr>
      </w:pPr>
      <w:r>
        <w:rPr>
          <w:sz w:val="24"/>
          <w:szCs w:val="24"/>
        </w:rPr>
        <w:t>Ariadne’s sense of abandonment</w:t>
      </w:r>
      <w:r w:rsidR="00BE7E5A">
        <w:rPr>
          <w:sz w:val="24"/>
          <w:szCs w:val="24"/>
        </w:rPr>
        <w:t xml:space="preserve">, in </w:t>
      </w:r>
      <w:r w:rsidR="00BE7E5A">
        <w:rPr>
          <w:i/>
          <w:iCs/>
          <w:sz w:val="24"/>
          <w:szCs w:val="24"/>
        </w:rPr>
        <w:t xml:space="preserve">Heroides </w:t>
      </w:r>
      <w:r w:rsidR="00BE7E5A">
        <w:rPr>
          <w:sz w:val="24"/>
          <w:szCs w:val="24"/>
        </w:rPr>
        <w:t>X,</w:t>
      </w:r>
      <w:r>
        <w:rPr>
          <w:sz w:val="24"/>
          <w:szCs w:val="24"/>
        </w:rPr>
        <w:t xml:space="preserve"> is perhaps the most acute. Far from home, she fears that she will die alone with no friend or relative to mourn her.  </w:t>
      </w:r>
      <w:r w:rsidR="00E8721F">
        <w:rPr>
          <w:sz w:val="24"/>
          <w:szCs w:val="24"/>
        </w:rPr>
        <w:t>As with</w:t>
      </w:r>
      <w:r w:rsidR="00FF5143">
        <w:rPr>
          <w:sz w:val="24"/>
          <w:szCs w:val="24"/>
        </w:rPr>
        <w:t xml:space="preserve"> all the</w:t>
      </w:r>
      <w:r w:rsidR="00E8721F">
        <w:rPr>
          <w:sz w:val="24"/>
          <w:szCs w:val="24"/>
        </w:rPr>
        <w:t xml:space="preserve"> </w:t>
      </w:r>
      <w:r w:rsidR="00544CA5">
        <w:rPr>
          <w:sz w:val="24"/>
          <w:szCs w:val="24"/>
        </w:rPr>
        <w:t>heroines</w:t>
      </w:r>
      <w:r w:rsidR="00114F05">
        <w:rPr>
          <w:sz w:val="24"/>
          <w:szCs w:val="24"/>
        </w:rPr>
        <w:t>,</w:t>
      </w:r>
      <w:r w:rsidR="00E8721F">
        <w:rPr>
          <w:sz w:val="24"/>
          <w:szCs w:val="24"/>
        </w:rPr>
        <w:t xml:space="preserve"> the primary motive of the writer is to influence her beloved Theseus to return,</w:t>
      </w:r>
      <w:r w:rsidR="00114F05">
        <w:rPr>
          <w:sz w:val="24"/>
          <w:szCs w:val="24"/>
        </w:rPr>
        <w:t xml:space="preserve"> which is</w:t>
      </w:r>
      <w:r w:rsidR="00E8721F">
        <w:rPr>
          <w:sz w:val="24"/>
          <w:szCs w:val="24"/>
        </w:rPr>
        <w:t xml:space="preserve"> emphasized by the number of times she makes her request, both to Theseus himself and to her bed (</w:t>
      </w:r>
      <w:r w:rsidR="00E8721F">
        <w:rPr>
          <w:i/>
          <w:iCs/>
          <w:sz w:val="24"/>
          <w:szCs w:val="24"/>
        </w:rPr>
        <w:t xml:space="preserve">Heroides </w:t>
      </w:r>
      <w:r w:rsidR="00E8721F">
        <w:rPr>
          <w:sz w:val="24"/>
          <w:szCs w:val="24"/>
        </w:rPr>
        <w:t>X.35;36; 105</w:t>
      </w:r>
      <w:r w:rsidR="00114F05">
        <w:rPr>
          <w:sz w:val="24"/>
          <w:szCs w:val="24"/>
        </w:rPr>
        <w:t>)</w:t>
      </w:r>
      <w:r w:rsidR="00CC0283">
        <w:rPr>
          <w:sz w:val="24"/>
          <w:szCs w:val="24"/>
        </w:rPr>
        <w:t>.</w:t>
      </w:r>
      <w:r w:rsidR="00E8721F">
        <w:rPr>
          <w:rStyle w:val="FootnoteReference"/>
          <w:sz w:val="24"/>
          <w:szCs w:val="24"/>
        </w:rPr>
        <w:footnoteReference w:id="40"/>
      </w:r>
      <w:r w:rsidR="00CC0283">
        <w:rPr>
          <w:sz w:val="24"/>
          <w:szCs w:val="24"/>
        </w:rPr>
        <w:t xml:space="preserve"> She thus </w:t>
      </w:r>
      <w:r w:rsidR="005125B7">
        <w:rPr>
          <w:sz w:val="24"/>
          <w:szCs w:val="24"/>
        </w:rPr>
        <w:t xml:space="preserve">too </w:t>
      </w:r>
      <w:r w:rsidR="00CC0283">
        <w:rPr>
          <w:sz w:val="24"/>
          <w:szCs w:val="24"/>
        </w:rPr>
        <w:t>has rhetorical power.</w:t>
      </w:r>
      <w:r w:rsidR="00E8721F">
        <w:rPr>
          <w:sz w:val="24"/>
          <w:szCs w:val="24"/>
        </w:rPr>
        <w:t xml:space="preserve"> </w:t>
      </w:r>
      <w:r w:rsidR="00D34F2C">
        <w:rPr>
          <w:sz w:val="24"/>
          <w:szCs w:val="24"/>
        </w:rPr>
        <w:t>A sense of shock is seen</w:t>
      </w:r>
      <w:r w:rsidR="00FC45D6">
        <w:rPr>
          <w:sz w:val="24"/>
          <w:szCs w:val="24"/>
        </w:rPr>
        <w:t xml:space="preserve"> convincingly</w:t>
      </w:r>
      <w:r w:rsidR="00D34F2C">
        <w:rPr>
          <w:sz w:val="24"/>
          <w:szCs w:val="24"/>
        </w:rPr>
        <w:t xml:space="preserve"> in lines 9-12, which</w:t>
      </w:r>
      <w:r w:rsidR="00FC45D6">
        <w:rPr>
          <w:sz w:val="24"/>
          <w:szCs w:val="24"/>
        </w:rPr>
        <w:t xml:space="preserve"> suggest a sudden movement from the hypnotic state of slumber to complete wakefulness, brought about by the unexpected discovery that Theseus </w:t>
      </w:r>
      <w:r w:rsidR="00FC45D6">
        <w:rPr>
          <w:i/>
          <w:iCs/>
          <w:sz w:val="24"/>
          <w:szCs w:val="24"/>
        </w:rPr>
        <w:t>nullus erat</w:t>
      </w:r>
      <w:r w:rsidR="00114F05">
        <w:rPr>
          <w:i/>
          <w:iCs/>
          <w:sz w:val="24"/>
          <w:szCs w:val="24"/>
        </w:rPr>
        <w:t>.</w:t>
      </w:r>
      <w:r w:rsidR="00FC45D6">
        <w:rPr>
          <w:rStyle w:val="FootnoteReference"/>
          <w:i/>
          <w:iCs/>
          <w:sz w:val="24"/>
          <w:szCs w:val="24"/>
        </w:rPr>
        <w:footnoteReference w:id="41"/>
      </w:r>
      <w:r w:rsidR="00FC45D6">
        <w:rPr>
          <w:sz w:val="24"/>
          <w:szCs w:val="24"/>
        </w:rPr>
        <w:t xml:space="preserve"> </w:t>
      </w:r>
      <w:r w:rsidR="00D83F03">
        <w:rPr>
          <w:sz w:val="24"/>
          <w:szCs w:val="24"/>
        </w:rPr>
        <w:t xml:space="preserve"> </w:t>
      </w:r>
      <w:r w:rsidR="00114F05">
        <w:rPr>
          <w:sz w:val="24"/>
          <w:szCs w:val="24"/>
        </w:rPr>
        <w:t xml:space="preserve">This intensifies the </w:t>
      </w:r>
      <w:r w:rsidR="00D83F03">
        <w:rPr>
          <w:sz w:val="24"/>
          <w:szCs w:val="24"/>
        </w:rPr>
        <w:t xml:space="preserve">acuteness of Ariadne’s fear, </w:t>
      </w:r>
      <w:r w:rsidR="00114F05">
        <w:rPr>
          <w:sz w:val="24"/>
          <w:szCs w:val="24"/>
        </w:rPr>
        <w:t>as do</w:t>
      </w:r>
      <w:r w:rsidR="00D83F03">
        <w:rPr>
          <w:sz w:val="24"/>
          <w:szCs w:val="24"/>
        </w:rPr>
        <w:t xml:space="preserve"> two intensive prefixes, </w:t>
      </w:r>
      <w:r w:rsidR="00D83F03">
        <w:rPr>
          <w:i/>
          <w:iCs/>
          <w:sz w:val="24"/>
          <w:szCs w:val="24"/>
        </w:rPr>
        <w:t xml:space="preserve">excussere </w:t>
      </w:r>
      <w:r w:rsidR="00D83F03">
        <w:rPr>
          <w:sz w:val="24"/>
          <w:szCs w:val="24"/>
        </w:rPr>
        <w:t xml:space="preserve">and </w:t>
      </w:r>
      <w:r w:rsidR="00D83F03">
        <w:rPr>
          <w:i/>
          <w:iCs/>
          <w:sz w:val="24"/>
          <w:szCs w:val="24"/>
        </w:rPr>
        <w:t xml:space="preserve">conterrita </w:t>
      </w:r>
      <w:r w:rsidR="00D83F03">
        <w:rPr>
          <w:sz w:val="24"/>
          <w:szCs w:val="24"/>
        </w:rPr>
        <w:t>(line 13).</w:t>
      </w:r>
    </w:p>
    <w:p w14:paraId="5781B9E4" w14:textId="55F696EA" w:rsidR="007B2E41" w:rsidRDefault="00114F05" w:rsidP="00311E13">
      <w:pPr>
        <w:jc w:val="both"/>
        <w:rPr>
          <w:sz w:val="24"/>
          <w:szCs w:val="24"/>
        </w:rPr>
      </w:pPr>
      <w:r>
        <w:rPr>
          <w:sz w:val="24"/>
          <w:szCs w:val="24"/>
        </w:rPr>
        <w:t>A</w:t>
      </w:r>
      <w:r w:rsidR="00D73F8F">
        <w:rPr>
          <w:sz w:val="24"/>
          <w:szCs w:val="24"/>
        </w:rPr>
        <w:t xml:space="preserve"> sense of mental turmoil and even paranoia </w:t>
      </w:r>
      <w:r>
        <w:rPr>
          <w:sz w:val="24"/>
          <w:szCs w:val="24"/>
        </w:rPr>
        <w:t xml:space="preserve">is evident </w:t>
      </w:r>
      <w:r w:rsidR="00D73F8F">
        <w:rPr>
          <w:sz w:val="24"/>
          <w:szCs w:val="24"/>
        </w:rPr>
        <w:t xml:space="preserve">when </w:t>
      </w:r>
      <w:r>
        <w:rPr>
          <w:sz w:val="24"/>
          <w:szCs w:val="24"/>
        </w:rPr>
        <w:t>Ariadne</w:t>
      </w:r>
      <w:r w:rsidR="00D73F8F">
        <w:rPr>
          <w:sz w:val="24"/>
          <w:szCs w:val="24"/>
        </w:rPr>
        <w:t xml:space="preserve"> changes from seeing nature as an aid to her distress</w:t>
      </w:r>
      <w:r>
        <w:rPr>
          <w:sz w:val="24"/>
          <w:szCs w:val="24"/>
        </w:rPr>
        <w:t>,</w:t>
      </w:r>
      <w:r w:rsidR="00D73F8F">
        <w:rPr>
          <w:sz w:val="24"/>
          <w:szCs w:val="24"/>
        </w:rPr>
        <w:t xml:space="preserve"> to seeing it as an opposition. She pictures herself as used by the winds, </w:t>
      </w:r>
      <w:r w:rsidR="00D73F8F">
        <w:rPr>
          <w:i/>
          <w:iCs/>
          <w:sz w:val="24"/>
          <w:szCs w:val="24"/>
        </w:rPr>
        <w:t xml:space="preserve"> </w:t>
      </w:r>
      <w:r w:rsidR="00D73F8F">
        <w:rPr>
          <w:sz w:val="24"/>
          <w:szCs w:val="24"/>
        </w:rPr>
        <w:t xml:space="preserve">and part of this very cruel nature, </w:t>
      </w:r>
      <w:r w:rsidR="00D73F8F">
        <w:rPr>
          <w:i/>
          <w:iCs/>
          <w:sz w:val="24"/>
          <w:szCs w:val="24"/>
        </w:rPr>
        <w:t>nam ventis quoque sum crudelibus usa.</w:t>
      </w:r>
      <w:r w:rsidR="00D73F8F">
        <w:rPr>
          <w:rStyle w:val="FootnoteReference"/>
          <w:i/>
          <w:iCs/>
          <w:sz w:val="24"/>
          <w:szCs w:val="24"/>
        </w:rPr>
        <w:footnoteReference w:id="42"/>
      </w:r>
      <w:r w:rsidR="00D73F8F">
        <w:rPr>
          <w:sz w:val="24"/>
          <w:szCs w:val="24"/>
        </w:rPr>
        <w:t xml:space="preserve"> </w:t>
      </w:r>
      <w:r w:rsidR="00CC0283">
        <w:rPr>
          <w:sz w:val="24"/>
          <w:szCs w:val="24"/>
        </w:rPr>
        <w:t>This would suggest passivity with its resultant lack of power, but it is also an act. While</w:t>
      </w:r>
      <w:r w:rsidR="00D73F8F">
        <w:rPr>
          <w:sz w:val="24"/>
          <w:szCs w:val="24"/>
        </w:rPr>
        <w:t xml:space="preserve"> Schmidt suggests that </w:t>
      </w:r>
      <w:r w:rsidR="006C42D4">
        <w:rPr>
          <w:sz w:val="24"/>
          <w:szCs w:val="24"/>
        </w:rPr>
        <w:t>such ill usage of the winds rouses pity, Jacobson sees it as an explicit, even too obvious technique.</w:t>
      </w:r>
      <w:r w:rsidR="006C42D4">
        <w:rPr>
          <w:rStyle w:val="FootnoteReference"/>
          <w:sz w:val="24"/>
          <w:szCs w:val="24"/>
        </w:rPr>
        <w:footnoteReference w:id="43"/>
      </w:r>
      <w:r w:rsidR="00A43FA6">
        <w:rPr>
          <w:sz w:val="24"/>
          <w:szCs w:val="24"/>
        </w:rPr>
        <w:t xml:space="preserve"> The Ovidian</w:t>
      </w:r>
      <w:r w:rsidR="00561813">
        <w:rPr>
          <w:sz w:val="24"/>
          <w:szCs w:val="24"/>
        </w:rPr>
        <w:t xml:space="preserve"> Ariadne, presents the pathetic picture of a dishevelled girl on a wave-lashed rock, who gazes hopelessly at the point where her lover disappeared</w:t>
      </w:r>
      <w:r w:rsidR="00A43FA6">
        <w:rPr>
          <w:sz w:val="24"/>
          <w:szCs w:val="24"/>
        </w:rPr>
        <w:t xml:space="preserve">; indeed, such was the shock of seeing Theseus gone that </w:t>
      </w:r>
      <w:r w:rsidR="007B2E41">
        <w:rPr>
          <w:sz w:val="24"/>
          <w:szCs w:val="24"/>
        </w:rPr>
        <w:t xml:space="preserve"> Ariadne </w:t>
      </w:r>
      <w:r w:rsidR="00755A80">
        <w:rPr>
          <w:sz w:val="24"/>
          <w:szCs w:val="24"/>
        </w:rPr>
        <w:t>had not even bothered to comb and arrange her hair</w:t>
      </w:r>
      <w:r w:rsidR="00A43FA6">
        <w:rPr>
          <w:sz w:val="24"/>
          <w:szCs w:val="24"/>
        </w:rPr>
        <w:t>,</w:t>
      </w:r>
      <w:r w:rsidR="00755A80">
        <w:rPr>
          <w:sz w:val="24"/>
          <w:szCs w:val="24"/>
        </w:rPr>
        <w:t xml:space="preserve"> a sure sign of feminine desperation.</w:t>
      </w:r>
      <w:r w:rsidR="00755A80">
        <w:rPr>
          <w:rStyle w:val="FootnoteReference"/>
          <w:sz w:val="24"/>
          <w:szCs w:val="24"/>
        </w:rPr>
        <w:footnoteReference w:id="44"/>
      </w:r>
      <w:r w:rsidR="00561813">
        <w:rPr>
          <w:sz w:val="24"/>
          <w:szCs w:val="24"/>
        </w:rPr>
        <w:t xml:space="preserve"> </w:t>
      </w:r>
      <w:r w:rsidR="00187670">
        <w:rPr>
          <w:sz w:val="24"/>
          <w:szCs w:val="24"/>
        </w:rPr>
        <w:t xml:space="preserve"> </w:t>
      </w:r>
    </w:p>
    <w:p w14:paraId="5AF5E3B6" w14:textId="521E6D52" w:rsidR="00D73F8F" w:rsidRPr="00ED4C19" w:rsidRDefault="006C42D4" w:rsidP="00311E13">
      <w:pPr>
        <w:jc w:val="both"/>
        <w:rPr>
          <w:i/>
          <w:iCs/>
          <w:sz w:val="24"/>
          <w:szCs w:val="24"/>
        </w:rPr>
      </w:pPr>
      <w:r>
        <w:rPr>
          <w:sz w:val="24"/>
          <w:szCs w:val="24"/>
        </w:rPr>
        <w:t xml:space="preserve"> Theseus’ precipitous departure </w:t>
      </w:r>
      <w:r w:rsidR="002A218E">
        <w:rPr>
          <w:sz w:val="24"/>
          <w:szCs w:val="24"/>
        </w:rPr>
        <w:t>causes</w:t>
      </w:r>
      <w:r>
        <w:rPr>
          <w:sz w:val="24"/>
          <w:szCs w:val="24"/>
        </w:rPr>
        <w:t xml:space="preserve"> </w:t>
      </w:r>
      <w:r w:rsidR="00F53D0E">
        <w:rPr>
          <w:sz w:val="24"/>
          <w:szCs w:val="24"/>
        </w:rPr>
        <w:t>Ariadne</w:t>
      </w:r>
      <w:r>
        <w:rPr>
          <w:sz w:val="24"/>
          <w:szCs w:val="24"/>
        </w:rPr>
        <w:t xml:space="preserve"> </w:t>
      </w:r>
      <w:r w:rsidR="00ED4C19">
        <w:rPr>
          <w:sz w:val="24"/>
          <w:szCs w:val="24"/>
        </w:rPr>
        <w:t xml:space="preserve">momentarily </w:t>
      </w:r>
      <w:r w:rsidR="002A218E">
        <w:rPr>
          <w:sz w:val="24"/>
          <w:szCs w:val="24"/>
        </w:rPr>
        <w:t>to lose</w:t>
      </w:r>
      <w:r w:rsidR="00ED4C19">
        <w:rPr>
          <w:sz w:val="24"/>
          <w:szCs w:val="24"/>
        </w:rPr>
        <w:t xml:space="preserve"> her speech</w:t>
      </w:r>
      <w:r>
        <w:rPr>
          <w:sz w:val="24"/>
          <w:szCs w:val="24"/>
        </w:rPr>
        <w:t xml:space="preserve"> </w:t>
      </w:r>
      <w:r w:rsidR="00A43FA6">
        <w:rPr>
          <w:sz w:val="24"/>
          <w:szCs w:val="24"/>
        </w:rPr>
        <w:t>(lines 32-33)</w:t>
      </w:r>
      <w:r w:rsidR="00ED4C19">
        <w:rPr>
          <w:sz w:val="24"/>
          <w:szCs w:val="24"/>
        </w:rPr>
        <w:t>,</w:t>
      </w:r>
      <w:r>
        <w:rPr>
          <w:sz w:val="24"/>
          <w:szCs w:val="24"/>
        </w:rPr>
        <w:t xml:space="preserve"> yet it is her unwillingness to accept that Theseus has abandoned her which gives her the power to find her voice again</w:t>
      </w:r>
      <w:r w:rsidR="00ED4C19">
        <w:rPr>
          <w:sz w:val="24"/>
          <w:szCs w:val="24"/>
        </w:rPr>
        <w:t>.</w:t>
      </w:r>
      <w:r>
        <w:rPr>
          <w:sz w:val="24"/>
          <w:szCs w:val="24"/>
        </w:rPr>
        <w:t xml:space="preserve"> </w:t>
      </w:r>
      <w:r w:rsidR="00ED4C19">
        <w:rPr>
          <w:sz w:val="24"/>
          <w:szCs w:val="24"/>
        </w:rPr>
        <w:t>Her</w:t>
      </w:r>
      <w:r>
        <w:rPr>
          <w:sz w:val="24"/>
          <w:szCs w:val="24"/>
        </w:rPr>
        <w:t xml:space="preserve"> grief, as opposed to discouraging her</w:t>
      </w:r>
      <w:r w:rsidR="00ED4C19">
        <w:rPr>
          <w:sz w:val="24"/>
          <w:szCs w:val="24"/>
        </w:rPr>
        <w:t>,</w:t>
      </w:r>
      <w:r>
        <w:rPr>
          <w:sz w:val="24"/>
          <w:szCs w:val="24"/>
        </w:rPr>
        <w:t xml:space="preserve"> enjoins her to </w:t>
      </w:r>
      <w:r w:rsidR="00CC0283">
        <w:rPr>
          <w:sz w:val="24"/>
          <w:szCs w:val="24"/>
        </w:rPr>
        <w:t>write</w:t>
      </w:r>
      <w:r>
        <w:rPr>
          <w:sz w:val="24"/>
          <w:szCs w:val="24"/>
        </w:rPr>
        <w:t xml:space="preserve">   </w:t>
      </w:r>
      <w:r>
        <w:rPr>
          <w:i/>
          <w:iCs/>
          <w:sz w:val="24"/>
          <w:szCs w:val="24"/>
        </w:rPr>
        <w:t>summa voce.</w:t>
      </w:r>
      <w:r w:rsidR="00BE4602">
        <w:rPr>
          <w:i/>
          <w:iCs/>
          <w:sz w:val="24"/>
          <w:szCs w:val="24"/>
        </w:rPr>
        <w:t xml:space="preserve"> </w:t>
      </w:r>
      <w:r w:rsidR="00A43FA6">
        <w:rPr>
          <w:sz w:val="24"/>
          <w:szCs w:val="24"/>
        </w:rPr>
        <w:t>Such</w:t>
      </w:r>
      <w:r w:rsidR="00BE4602">
        <w:rPr>
          <w:sz w:val="24"/>
          <w:szCs w:val="24"/>
        </w:rPr>
        <w:t xml:space="preserve"> was Ariadne’s </w:t>
      </w:r>
      <w:r w:rsidR="00D34F2C">
        <w:rPr>
          <w:sz w:val="24"/>
          <w:szCs w:val="24"/>
        </w:rPr>
        <w:t>sense of being struck dumb</w:t>
      </w:r>
      <w:r w:rsidR="00BE4602">
        <w:rPr>
          <w:sz w:val="24"/>
          <w:szCs w:val="24"/>
        </w:rPr>
        <w:t xml:space="preserve"> that it was only when her attempt to communicate with Theseus and his ship had proven futile</w:t>
      </w:r>
      <w:r w:rsidR="00D34F2C">
        <w:rPr>
          <w:sz w:val="24"/>
          <w:szCs w:val="24"/>
        </w:rPr>
        <w:t>,</w:t>
      </w:r>
      <w:r w:rsidR="00BE4602">
        <w:rPr>
          <w:sz w:val="24"/>
          <w:szCs w:val="24"/>
        </w:rPr>
        <w:t xml:space="preserve"> and his ship was no longer visible that she began to weep, </w:t>
      </w:r>
      <w:r w:rsidR="00BE4602">
        <w:rPr>
          <w:i/>
          <w:iCs/>
          <w:sz w:val="24"/>
          <w:szCs w:val="24"/>
        </w:rPr>
        <w:t xml:space="preserve">tum Denique flevi </w:t>
      </w:r>
      <w:r w:rsidR="00BE4602">
        <w:rPr>
          <w:sz w:val="24"/>
          <w:szCs w:val="24"/>
        </w:rPr>
        <w:t xml:space="preserve">/ </w:t>
      </w:r>
      <w:r w:rsidR="00BE4602">
        <w:rPr>
          <w:i/>
          <w:iCs/>
          <w:sz w:val="24"/>
          <w:szCs w:val="24"/>
        </w:rPr>
        <w:t>torpuerant molles ante dolore genae.</w:t>
      </w:r>
      <w:r w:rsidR="00BE4602">
        <w:rPr>
          <w:rStyle w:val="FootnoteReference"/>
          <w:i/>
          <w:iCs/>
          <w:sz w:val="24"/>
          <w:szCs w:val="24"/>
        </w:rPr>
        <w:footnoteReference w:id="45"/>
      </w:r>
      <w:r w:rsidR="00D83F03">
        <w:rPr>
          <w:i/>
          <w:iCs/>
          <w:sz w:val="24"/>
          <w:szCs w:val="24"/>
        </w:rPr>
        <w:t xml:space="preserve"> </w:t>
      </w:r>
    </w:p>
    <w:p w14:paraId="559FF781" w14:textId="1C39F4A1" w:rsidR="00386975" w:rsidRDefault="003043B2" w:rsidP="00311E13">
      <w:pPr>
        <w:jc w:val="both"/>
        <w:rPr>
          <w:sz w:val="24"/>
          <w:szCs w:val="24"/>
        </w:rPr>
      </w:pPr>
      <w:r>
        <w:rPr>
          <w:sz w:val="24"/>
          <w:szCs w:val="24"/>
        </w:rPr>
        <w:t>Unlike her Catullan counterpart, the Ovidian Ariadne at least shows some initiative</w:t>
      </w:r>
      <w:r w:rsidR="00CC0283">
        <w:rPr>
          <w:sz w:val="24"/>
          <w:szCs w:val="24"/>
        </w:rPr>
        <w:t>, and thus power.</w:t>
      </w:r>
      <w:r>
        <w:rPr>
          <w:sz w:val="24"/>
          <w:szCs w:val="24"/>
        </w:rPr>
        <w:t xml:space="preserve"> Once that it occurs to her that Theseus is too far away to hear her, she attempts to </w:t>
      </w:r>
      <w:r>
        <w:rPr>
          <w:sz w:val="24"/>
          <w:szCs w:val="24"/>
        </w:rPr>
        <w:lastRenderedPageBreak/>
        <w:t xml:space="preserve">attract his attention by signalling, </w:t>
      </w:r>
      <w:r>
        <w:rPr>
          <w:i/>
          <w:iCs/>
          <w:sz w:val="24"/>
          <w:szCs w:val="24"/>
        </w:rPr>
        <w:t>iactatae late signa dedere manus.</w:t>
      </w:r>
      <w:r>
        <w:rPr>
          <w:rStyle w:val="FootnoteReference"/>
          <w:i/>
          <w:iCs/>
          <w:sz w:val="24"/>
          <w:szCs w:val="24"/>
        </w:rPr>
        <w:footnoteReference w:id="46"/>
      </w:r>
      <w:r>
        <w:rPr>
          <w:sz w:val="24"/>
          <w:szCs w:val="24"/>
        </w:rPr>
        <w:t xml:space="preserve"> Such actions suggest that Ariadne is nothing </w:t>
      </w:r>
      <w:r w:rsidR="00544CA5">
        <w:rPr>
          <w:sz w:val="24"/>
          <w:szCs w:val="24"/>
        </w:rPr>
        <w:t>if</w:t>
      </w:r>
      <w:r>
        <w:rPr>
          <w:sz w:val="24"/>
          <w:szCs w:val="24"/>
        </w:rPr>
        <w:t xml:space="preserve"> not resourceful. Ovid’s heroine does not succumb quickly to complete hopelessness; although fearful and anxious about Theseus’ departure, she is able to maintain some vestige of self-control</w:t>
      </w:r>
      <w:r w:rsidR="00835633">
        <w:rPr>
          <w:sz w:val="24"/>
          <w:szCs w:val="24"/>
        </w:rPr>
        <w:t xml:space="preserve"> and to devise means of helping herself.</w:t>
      </w:r>
      <w:r w:rsidR="00835633">
        <w:rPr>
          <w:rStyle w:val="FootnoteReference"/>
          <w:sz w:val="24"/>
          <w:szCs w:val="24"/>
        </w:rPr>
        <w:footnoteReference w:id="47"/>
      </w:r>
      <w:r w:rsidR="00835633">
        <w:rPr>
          <w:sz w:val="24"/>
          <w:szCs w:val="24"/>
        </w:rPr>
        <w:t xml:space="preserve">  </w:t>
      </w:r>
    </w:p>
    <w:p w14:paraId="205C4101" w14:textId="408EB953" w:rsidR="00835633" w:rsidRDefault="00386975" w:rsidP="00311E13">
      <w:pPr>
        <w:jc w:val="both"/>
        <w:rPr>
          <w:sz w:val="24"/>
          <w:szCs w:val="24"/>
        </w:rPr>
      </w:pPr>
      <w:r>
        <w:rPr>
          <w:sz w:val="24"/>
          <w:szCs w:val="24"/>
        </w:rPr>
        <w:t>Nevertheless</w:t>
      </w:r>
      <w:r w:rsidR="00835633">
        <w:rPr>
          <w:sz w:val="24"/>
          <w:szCs w:val="24"/>
        </w:rPr>
        <w:t>,</w:t>
      </w:r>
      <w:r w:rsidR="002A218E">
        <w:rPr>
          <w:sz w:val="24"/>
          <w:szCs w:val="24"/>
        </w:rPr>
        <w:t xml:space="preserve"> given the resultant futility of her signalling</w:t>
      </w:r>
      <w:r w:rsidR="00310954">
        <w:rPr>
          <w:sz w:val="24"/>
          <w:szCs w:val="24"/>
        </w:rPr>
        <w:t xml:space="preserve">, she begins to drift </w:t>
      </w:r>
      <w:r w:rsidR="00F53D0E">
        <w:rPr>
          <w:sz w:val="24"/>
          <w:szCs w:val="24"/>
        </w:rPr>
        <w:t>aimlessly,</w:t>
      </w:r>
      <w:r w:rsidR="00310954">
        <w:rPr>
          <w:sz w:val="24"/>
          <w:szCs w:val="24"/>
        </w:rPr>
        <w:t xml:space="preserve"> and such is her transformation that she is rendered</w:t>
      </w:r>
      <w:r w:rsidR="00835633">
        <w:rPr>
          <w:sz w:val="24"/>
          <w:szCs w:val="24"/>
        </w:rPr>
        <w:t xml:space="preserve"> </w:t>
      </w:r>
      <w:r>
        <w:rPr>
          <w:sz w:val="24"/>
          <w:szCs w:val="24"/>
        </w:rPr>
        <w:t>part</w:t>
      </w:r>
      <w:r w:rsidR="00835633">
        <w:rPr>
          <w:sz w:val="24"/>
          <w:szCs w:val="24"/>
        </w:rPr>
        <w:t xml:space="preserve"> of the physical landscape, where the human and non-human merge, </w:t>
      </w:r>
      <w:r w:rsidR="00835633">
        <w:rPr>
          <w:i/>
          <w:iCs/>
          <w:sz w:val="24"/>
          <w:szCs w:val="24"/>
        </w:rPr>
        <w:t>quamque lapis sedes, tam lapis ipsa fui.</w:t>
      </w:r>
      <w:r w:rsidR="00835633">
        <w:rPr>
          <w:rStyle w:val="FootnoteReference"/>
          <w:i/>
          <w:iCs/>
          <w:sz w:val="24"/>
          <w:szCs w:val="24"/>
        </w:rPr>
        <w:footnoteReference w:id="48"/>
      </w:r>
      <w:r w:rsidR="00835633">
        <w:rPr>
          <w:sz w:val="24"/>
          <w:szCs w:val="24"/>
        </w:rPr>
        <w:t xml:space="preserve"> </w:t>
      </w:r>
      <w:r>
        <w:rPr>
          <w:sz w:val="24"/>
          <w:szCs w:val="24"/>
        </w:rPr>
        <w:t xml:space="preserve">Like Medea, Ariadne has nowhere to go; returning home is out of the question given the betrayal of her father. A succession of negatives, </w:t>
      </w:r>
      <w:r>
        <w:rPr>
          <w:i/>
          <w:iCs/>
          <w:sz w:val="24"/>
          <w:szCs w:val="24"/>
        </w:rPr>
        <w:t xml:space="preserve">non…non…usquam…nulla </w:t>
      </w:r>
      <w:r>
        <w:rPr>
          <w:sz w:val="24"/>
          <w:szCs w:val="24"/>
        </w:rPr>
        <w:t>(lines 59-64) indicate ‘the desolation of the all-embracing sea.</w:t>
      </w:r>
      <w:r w:rsidR="00310954">
        <w:rPr>
          <w:sz w:val="24"/>
          <w:szCs w:val="24"/>
        </w:rPr>
        <w:t>’</w:t>
      </w:r>
      <w:r>
        <w:rPr>
          <w:rStyle w:val="FootnoteReference"/>
          <w:sz w:val="24"/>
          <w:szCs w:val="24"/>
        </w:rPr>
        <w:footnoteReference w:id="49"/>
      </w:r>
      <w:r>
        <w:rPr>
          <w:sz w:val="24"/>
          <w:szCs w:val="24"/>
        </w:rPr>
        <w:t xml:space="preserve"> </w:t>
      </w:r>
    </w:p>
    <w:p w14:paraId="511ACC16" w14:textId="5977F64B" w:rsidR="00386975" w:rsidRDefault="00386975" w:rsidP="00311E13">
      <w:pPr>
        <w:jc w:val="both"/>
        <w:rPr>
          <w:sz w:val="24"/>
          <w:szCs w:val="24"/>
        </w:rPr>
      </w:pPr>
      <w:r>
        <w:rPr>
          <w:sz w:val="24"/>
          <w:szCs w:val="24"/>
        </w:rPr>
        <w:t>Ariadne’s vivid imagination exacerbates her sense of hopelessness: she views the island as her tomb (line 75-6)</w:t>
      </w:r>
      <w:r w:rsidR="00310954">
        <w:rPr>
          <w:sz w:val="24"/>
          <w:szCs w:val="24"/>
        </w:rPr>
        <w:t>,</w:t>
      </w:r>
      <w:r w:rsidR="001D0A12">
        <w:rPr>
          <w:sz w:val="24"/>
          <w:szCs w:val="24"/>
        </w:rPr>
        <w:t xml:space="preserve"> inhabited by every manner of wild beast, (lines 83-88)</w:t>
      </w:r>
      <w:r w:rsidR="00310954">
        <w:rPr>
          <w:sz w:val="24"/>
          <w:szCs w:val="24"/>
        </w:rPr>
        <w:t xml:space="preserve">. </w:t>
      </w:r>
      <w:r w:rsidR="001D0A12">
        <w:rPr>
          <w:sz w:val="24"/>
          <w:szCs w:val="24"/>
        </w:rPr>
        <w:t xml:space="preserve"> </w:t>
      </w:r>
      <w:r w:rsidR="00310954">
        <w:rPr>
          <w:sz w:val="24"/>
          <w:szCs w:val="24"/>
        </w:rPr>
        <w:t>S</w:t>
      </w:r>
      <w:r w:rsidR="001D0A12">
        <w:rPr>
          <w:sz w:val="24"/>
          <w:szCs w:val="24"/>
        </w:rPr>
        <w:t>caring herself in the process</w:t>
      </w:r>
      <w:r w:rsidR="00310954">
        <w:rPr>
          <w:sz w:val="24"/>
          <w:szCs w:val="24"/>
        </w:rPr>
        <w:t>, each animal,</w:t>
      </w:r>
      <w:r w:rsidR="001D0A12">
        <w:rPr>
          <w:sz w:val="24"/>
          <w:szCs w:val="24"/>
        </w:rPr>
        <w:t xml:space="preserve"> except for </w:t>
      </w:r>
      <w:r w:rsidR="001D0A12">
        <w:rPr>
          <w:i/>
          <w:iCs/>
          <w:sz w:val="24"/>
          <w:szCs w:val="24"/>
        </w:rPr>
        <w:t xml:space="preserve">leones </w:t>
      </w:r>
      <w:r w:rsidR="001D0A12">
        <w:rPr>
          <w:sz w:val="24"/>
          <w:szCs w:val="24"/>
        </w:rPr>
        <w:t>is</w:t>
      </w:r>
      <w:r w:rsidR="002A218E">
        <w:rPr>
          <w:sz w:val="24"/>
          <w:szCs w:val="24"/>
        </w:rPr>
        <w:t xml:space="preserve"> given a suitably horrific epithet</w:t>
      </w:r>
      <w:r w:rsidR="001D0A12">
        <w:rPr>
          <w:sz w:val="24"/>
          <w:szCs w:val="24"/>
        </w:rPr>
        <w:t>. Such words</w:t>
      </w:r>
      <w:r w:rsidR="005D521E">
        <w:rPr>
          <w:sz w:val="24"/>
          <w:szCs w:val="24"/>
        </w:rPr>
        <w:t xml:space="preserve">, demonstrating rhetorical power again, </w:t>
      </w:r>
      <w:r w:rsidR="001D0A12">
        <w:rPr>
          <w:sz w:val="24"/>
          <w:szCs w:val="24"/>
        </w:rPr>
        <w:t xml:space="preserve"> are designed to penetrate Theseus’ heart, which she later describes as </w:t>
      </w:r>
      <w:r w:rsidR="001D0A12">
        <w:rPr>
          <w:i/>
          <w:iCs/>
          <w:sz w:val="24"/>
          <w:szCs w:val="24"/>
        </w:rPr>
        <w:t xml:space="preserve">silices </w:t>
      </w:r>
      <w:r w:rsidR="001D0A12">
        <w:rPr>
          <w:sz w:val="24"/>
          <w:szCs w:val="24"/>
        </w:rPr>
        <w:t xml:space="preserve">and </w:t>
      </w:r>
      <w:r w:rsidR="001D0A12">
        <w:rPr>
          <w:i/>
          <w:iCs/>
          <w:sz w:val="24"/>
          <w:szCs w:val="24"/>
        </w:rPr>
        <w:t>adamanta.</w:t>
      </w:r>
      <w:r w:rsidR="001D0A12">
        <w:rPr>
          <w:rStyle w:val="FootnoteReference"/>
          <w:i/>
          <w:iCs/>
          <w:sz w:val="24"/>
          <w:szCs w:val="24"/>
        </w:rPr>
        <w:footnoteReference w:id="50"/>
      </w:r>
      <w:r w:rsidR="001D0A12">
        <w:rPr>
          <w:i/>
          <w:iCs/>
          <w:sz w:val="24"/>
          <w:szCs w:val="24"/>
        </w:rPr>
        <w:t xml:space="preserve"> </w:t>
      </w:r>
      <w:r w:rsidR="001D0A12">
        <w:rPr>
          <w:sz w:val="24"/>
          <w:szCs w:val="24"/>
        </w:rPr>
        <w:t xml:space="preserve">As Armstrong states, </w:t>
      </w:r>
      <w:r w:rsidR="005D521E">
        <w:rPr>
          <w:sz w:val="24"/>
          <w:szCs w:val="24"/>
        </w:rPr>
        <w:t>‘</w:t>
      </w:r>
      <w:r w:rsidR="001D0A12">
        <w:rPr>
          <w:sz w:val="24"/>
          <w:szCs w:val="24"/>
        </w:rPr>
        <w:t>the sheer weight of sentiment…can render the heroine ridiculous, but she usually manages to balance the hysteria with a poignancy that ensures she never quite falls off the brink.</w:t>
      </w:r>
      <w:r w:rsidR="005D521E">
        <w:rPr>
          <w:sz w:val="24"/>
          <w:szCs w:val="24"/>
        </w:rPr>
        <w:t>’</w:t>
      </w:r>
      <w:r w:rsidR="001D0A12">
        <w:rPr>
          <w:rStyle w:val="FootnoteReference"/>
          <w:sz w:val="24"/>
          <w:szCs w:val="24"/>
        </w:rPr>
        <w:footnoteReference w:id="51"/>
      </w:r>
    </w:p>
    <w:p w14:paraId="6EF7B15C" w14:textId="716E62C4" w:rsidR="00737F71" w:rsidRDefault="00310954" w:rsidP="00311E13">
      <w:pPr>
        <w:jc w:val="both"/>
        <w:rPr>
          <w:sz w:val="24"/>
          <w:szCs w:val="24"/>
        </w:rPr>
      </w:pPr>
      <w:r>
        <w:rPr>
          <w:sz w:val="24"/>
          <w:szCs w:val="24"/>
        </w:rPr>
        <w:t>Reflecting on</w:t>
      </w:r>
      <w:r w:rsidR="002A218E">
        <w:rPr>
          <w:sz w:val="24"/>
          <w:szCs w:val="24"/>
        </w:rPr>
        <w:t xml:space="preserve"> what she believes will be her imminent</w:t>
      </w:r>
      <w:r>
        <w:rPr>
          <w:sz w:val="24"/>
          <w:szCs w:val="24"/>
        </w:rPr>
        <w:t xml:space="preserve"> demise, Ariadne laments the fact</w:t>
      </w:r>
      <w:r w:rsidR="00187670">
        <w:rPr>
          <w:sz w:val="24"/>
          <w:szCs w:val="24"/>
        </w:rPr>
        <w:t xml:space="preserve"> (lines 119-24) that there will be no one present to prepare rites</w:t>
      </w:r>
      <w:r>
        <w:rPr>
          <w:sz w:val="24"/>
          <w:szCs w:val="24"/>
        </w:rPr>
        <w:t>. Interestingly, she</w:t>
      </w:r>
      <w:r w:rsidR="00187670">
        <w:rPr>
          <w:sz w:val="24"/>
          <w:szCs w:val="24"/>
        </w:rPr>
        <w:t xml:space="preserve"> imagines her funeral anachronistically in the Roman way, such as arranging her body on a bier, together with the act of anointing which would allow peace for the soul. Perhaps this would bring home to Roman readers, in her view, the horrors of her situation, </w:t>
      </w:r>
      <w:r w:rsidR="00544CA5">
        <w:rPr>
          <w:sz w:val="24"/>
          <w:szCs w:val="24"/>
        </w:rPr>
        <w:t>demonstrating</w:t>
      </w:r>
      <w:r w:rsidR="00187670">
        <w:rPr>
          <w:sz w:val="24"/>
          <w:szCs w:val="24"/>
        </w:rPr>
        <w:t xml:space="preserve"> once again the power of rhetoric.</w:t>
      </w:r>
      <w:r w:rsidR="00187670">
        <w:rPr>
          <w:i/>
          <w:iCs/>
          <w:sz w:val="24"/>
          <w:szCs w:val="24"/>
        </w:rPr>
        <w:t xml:space="preserve"> </w:t>
      </w:r>
      <w:r w:rsidR="00052D31">
        <w:rPr>
          <w:sz w:val="24"/>
          <w:szCs w:val="24"/>
        </w:rPr>
        <w:t>Furthermore,</w:t>
      </w:r>
      <w:r w:rsidR="00187670">
        <w:rPr>
          <w:sz w:val="24"/>
          <w:szCs w:val="24"/>
        </w:rPr>
        <w:t xml:space="preserve"> this</w:t>
      </w:r>
      <w:r w:rsidR="00052D31">
        <w:rPr>
          <w:sz w:val="24"/>
          <w:szCs w:val="24"/>
        </w:rPr>
        <w:t xml:space="preserve"> </w:t>
      </w:r>
      <w:r w:rsidR="00187670">
        <w:rPr>
          <w:sz w:val="24"/>
          <w:szCs w:val="24"/>
        </w:rPr>
        <w:t>helps us to think of the future, where Bacchus is present on the island</w:t>
      </w:r>
      <w:r w:rsidR="00737F71">
        <w:rPr>
          <w:sz w:val="24"/>
          <w:szCs w:val="24"/>
        </w:rPr>
        <w:t xml:space="preserve"> and so </w:t>
      </w:r>
      <w:r w:rsidR="00544CA5">
        <w:rPr>
          <w:sz w:val="24"/>
          <w:szCs w:val="24"/>
        </w:rPr>
        <w:t xml:space="preserve">she </w:t>
      </w:r>
      <w:r w:rsidR="00737F71">
        <w:rPr>
          <w:sz w:val="24"/>
          <w:szCs w:val="24"/>
        </w:rPr>
        <w:t>will not suffer that fate.</w:t>
      </w:r>
    </w:p>
    <w:p w14:paraId="5A503784" w14:textId="547B8FFD" w:rsidR="007A6FCB" w:rsidRPr="00127BC1" w:rsidRDefault="00737F71" w:rsidP="00311E13">
      <w:pPr>
        <w:jc w:val="both"/>
        <w:rPr>
          <w:sz w:val="24"/>
          <w:szCs w:val="24"/>
        </w:rPr>
      </w:pPr>
      <w:r>
        <w:rPr>
          <w:sz w:val="24"/>
          <w:szCs w:val="24"/>
        </w:rPr>
        <w:t xml:space="preserve">In one final appeal, </w:t>
      </w:r>
      <w:r w:rsidR="00052D31">
        <w:rPr>
          <w:sz w:val="24"/>
          <w:szCs w:val="24"/>
        </w:rPr>
        <w:t>(</w:t>
      </w:r>
      <w:r>
        <w:rPr>
          <w:sz w:val="24"/>
          <w:szCs w:val="24"/>
        </w:rPr>
        <w:t>from line 125</w:t>
      </w:r>
      <w:r w:rsidR="00052D31">
        <w:rPr>
          <w:sz w:val="24"/>
          <w:szCs w:val="24"/>
        </w:rPr>
        <w:t>)</w:t>
      </w:r>
      <w:r>
        <w:rPr>
          <w:sz w:val="24"/>
          <w:szCs w:val="24"/>
        </w:rPr>
        <w:t>, Ariadne envisages Theseus’ triumphant return to Athens where</w:t>
      </w:r>
      <w:r w:rsidR="00052D31">
        <w:rPr>
          <w:sz w:val="24"/>
          <w:szCs w:val="24"/>
        </w:rPr>
        <w:t>,</w:t>
      </w:r>
      <w:r>
        <w:rPr>
          <w:sz w:val="24"/>
          <w:szCs w:val="24"/>
        </w:rPr>
        <w:t xml:space="preserve"> in relaying his exploits no mention will be made of her</w:t>
      </w:r>
      <w:r w:rsidR="00665099">
        <w:rPr>
          <w:sz w:val="24"/>
          <w:szCs w:val="24"/>
        </w:rPr>
        <w:t xml:space="preserve"> role in helping him. This</w:t>
      </w:r>
      <w:r>
        <w:rPr>
          <w:sz w:val="24"/>
          <w:szCs w:val="24"/>
        </w:rPr>
        <w:t xml:space="preserve"> adds to the pathos</w:t>
      </w:r>
      <w:r w:rsidR="00665099">
        <w:rPr>
          <w:sz w:val="24"/>
          <w:szCs w:val="24"/>
        </w:rPr>
        <w:t xml:space="preserve">, as she is not merely abandoned physically, but also in thought. To be left unburied is not due recompense for her support of Theseus, with </w:t>
      </w:r>
      <w:r w:rsidR="00665099">
        <w:rPr>
          <w:i/>
          <w:iCs/>
          <w:sz w:val="24"/>
          <w:szCs w:val="24"/>
        </w:rPr>
        <w:t xml:space="preserve">relictam </w:t>
      </w:r>
      <w:r w:rsidR="00665099">
        <w:rPr>
          <w:sz w:val="24"/>
          <w:szCs w:val="24"/>
        </w:rPr>
        <w:t>placed at the end of line 129 emphasizing this abandonment</w:t>
      </w:r>
      <w:r w:rsidR="00834846">
        <w:rPr>
          <w:sz w:val="24"/>
          <w:szCs w:val="24"/>
        </w:rPr>
        <w:t xml:space="preserve"> and self-pity.</w:t>
      </w:r>
      <w:r w:rsidR="00127BC1">
        <w:rPr>
          <w:sz w:val="24"/>
          <w:szCs w:val="24"/>
        </w:rPr>
        <w:t xml:space="preserve"> </w:t>
      </w:r>
    </w:p>
    <w:p w14:paraId="234124BF" w14:textId="3078F809" w:rsidR="00561813" w:rsidRDefault="008C22F4" w:rsidP="00311E13">
      <w:pPr>
        <w:jc w:val="both"/>
        <w:rPr>
          <w:sz w:val="24"/>
          <w:szCs w:val="24"/>
        </w:rPr>
      </w:pPr>
      <w:r>
        <w:rPr>
          <w:sz w:val="24"/>
          <w:szCs w:val="24"/>
        </w:rPr>
        <w:t xml:space="preserve"> Ariadne’s pathetic pose is revealed dramatically at the end of the letter where she depicts herself stretching out her arms to Theseus, which, Jacobson states, demonstrate</w:t>
      </w:r>
      <w:r w:rsidR="000D7D0D">
        <w:rPr>
          <w:sz w:val="24"/>
          <w:szCs w:val="24"/>
        </w:rPr>
        <w:t>s</w:t>
      </w:r>
      <w:r>
        <w:rPr>
          <w:sz w:val="24"/>
          <w:szCs w:val="24"/>
        </w:rPr>
        <w:t xml:space="preserve"> the futility of her endeavour.</w:t>
      </w:r>
      <w:r>
        <w:rPr>
          <w:rStyle w:val="FootnoteReference"/>
          <w:sz w:val="24"/>
          <w:szCs w:val="24"/>
        </w:rPr>
        <w:footnoteReference w:id="52"/>
      </w:r>
      <w:r>
        <w:rPr>
          <w:sz w:val="24"/>
          <w:szCs w:val="24"/>
        </w:rPr>
        <w:t xml:space="preserve"> Ovid aims at effect, at emotion and an appeal to pity. ‘She brings to </w:t>
      </w:r>
      <w:r w:rsidR="007A6FCB">
        <w:rPr>
          <w:sz w:val="24"/>
          <w:szCs w:val="24"/>
        </w:rPr>
        <w:t>Theseus</w:t>
      </w:r>
      <w:r>
        <w:rPr>
          <w:sz w:val="24"/>
          <w:szCs w:val="24"/>
        </w:rPr>
        <w:t xml:space="preserve">’ attention her hands, her breasts, her torn hair and her tears as overt and increasingly pathetic symbols of her grief </w:t>
      </w:r>
      <w:r w:rsidR="007A6FCB">
        <w:rPr>
          <w:sz w:val="24"/>
          <w:szCs w:val="24"/>
        </w:rPr>
        <w:t>and</w:t>
      </w:r>
      <w:r>
        <w:rPr>
          <w:sz w:val="24"/>
          <w:szCs w:val="24"/>
        </w:rPr>
        <w:t xml:space="preserve"> despair</w:t>
      </w:r>
      <w:r w:rsidR="007A6FCB">
        <w:rPr>
          <w:sz w:val="24"/>
          <w:szCs w:val="24"/>
        </w:rPr>
        <w:t>.</w:t>
      </w:r>
      <w:r w:rsidR="007A6FCB">
        <w:rPr>
          <w:rStyle w:val="FootnoteReference"/>
          <w:sz w:val="24"/>
          <w:szCs w:val="24"/>
        </w:rPr>
        <w:footnoteReference w:id="53"/>
      </w:r>
    </w:p>
    <w:p w14:paraId="363E4D90" w14:textId="5EC7D893" w:rsidR="00127BC1" w:rsidRDefault="00127BC1" w:rsidP="00311E13">
      <w:pPr>
        <w:jc w:val="both"/>
        <w:rPr>
          <w:sz w:val="24"/>
          <w:szCs w:val="24"/>
        </w:rPr>
      </w:pPr>
      <w:r>
        <w:rPr>
          <w:sz w:val="24"/>
          <w:szCs w:val="24"/>
        </w:rPr>
        <w:lastRenderedPageBreak/>
        <w:t>As Armstrong states</w:t>
      </w:r>
      <w:r w:rsidR="005D521E">
        <w:rPr>
          <w:sz w:val="24"/>
          <w:szCs w:val="24"/>
        </w:rPr>
        <w:t xml:space="preserve"> of the </w:t>
      </w:r>
      <w:r w:rsidR="005D521E">
        <w:rPr>
          <w:i/>
          <w:iCs/>
          <w:sz w:val="24"/>
          <w:szCs w:val="24"/>
        </w:rPr>
        <w:t>Heroides,</w:t>
      </w:r>
      <w:r w:rsidR="00BE0888">
        <w:rPr>
          <w:i/>
          <w:iCs/>
          <w:sz w:val="24"/>
          <w:szCs w:val="24"/>
        </w:rPr>
        <w:t xml:space="preserve"> </w:t>
      </w:r>
      <w:r>
        <w:rPr>
          <w:sz w:val="24"/>
          <w:szCs w:val="24"/>
        </w:rPr>
        <w:t xml:space="preserve">in conclusion, the Herodian Ariadne is sometimes endearing, sometimes frustrating; an exaggeratedly feminine figure, she jumps at every noise, is overly concerned about her appearance and cannot live without her man. Yet, she states that Ariadne also exhibits sparks of spirit, and even practicality which </w:t>
      </w:r>
      <w:r w:rsidR="00BE0888">
        <w:rPr>
          <w:sz w:val="24"/>
          <w:szCs w:val="24"/>
        </w:rPr>
        <w:t>I suggest would contradict</w:t>
      </w:r>
      <w:r>
        <w:rPr>
          <w:sz w:val="24"/>
          <w:szCs w:val="24"/>
        </w:rPr>
        <w:t xml:space="preserve"> her self-presentation as a passive victim</w:t>
      </w:r>
      <w:r w:rsidR="00BE0888">
        <w:rPr>
          <w:sz w:val="24"/>
          <w:szCs w:val="24"/>
        </w:rPr>
        <w:t>. She is stronger than</w:t>
      </w:r>
      <w:r>
        <w:rPr>
          <w:sz w:val="24"/>
          <w:szCs w:val="24"/>
        </w:rPr>
        <w:t xml:space="preserve"> she admits to</w:t>
      </w:r>
      <w:r w:rsidR="00BE0888">
        <w:rPr>
          <w:sz w:val="24"/>
          <w:szCs w:val="24"/>
        </w:rPr>
        <w:t xml:space="preserve"> being</w:t>
      </w:r>
      <w:r>
        <w:rPr>
          <w:sz w:val="24"/>
          <w:szCs w:val="24"/>
        </w:rPr>
        <w:t xml:space="preserve">. Although there are ostentatiously marked similarities between </w:t>
      </w:r>
      <w:r>
        <w:rPr>
          <w:i/>
          <w:iCs/>
          <w:sz w:val="24"/>
          <w:szCs w:val="24"/>
        </w:rPr>
        <w:t xml:space="preserve">Catullus </w:t>
      </w:r>
      <w:r>
        <w:rPr>
          <w:sz w:val="24"/>
          <w:szCs w:val="24"/>
        </w:rPr>
        <w:t>64, Ovid’s letter writer is a significantly different heroine.</w:t>
      </w:r>
      <w:r>
        <w:rPr>
          <w:rStyle w:val="FootnoteReference"/>
          <w:sz w:val="24"/>
          <w:szCs w:val="24"/>
        </w:rPr>
        <w:footnoteReference w:id="54"/>
      </w:r>
    </w:p>
    <w:p w14:paraId="61BDC4C1" w14:textId="32CFED45" w:rsidR="00F53D0E" w:rsidRDefault="00F53D0E" w:rsidP="00311E13">
      <w:pPr>
        <w:jc w:val="both"/>
        <w:rPr>
          <w:sz w:val="24"/>
          <w:szCs w:val="24"/>
        </w:rPr>
      </w:pPr>
      <w:r>
        <w:rPr>
          <w:sz w:val="24"/>
          <w:szCs w:val="24"/>
        </w:rPr>
        <w:t xml:space="preserve"> </w:t>
      </w:r>
      <w:r w:rsidR="00D27CB8">
        <w:rPr>
          <w:sz w:val="24"/>
          <w:szCs w:val="24"/>
        </w:rPr>
        <w:t>Ovid’s heroines have all been abandoned, and with that comes an obvious sense of desolation and despair, made more acute by the realistic way in which they are portrayed</w:t>
      </w:r>
      <w:r w:rsidR="009A22A5">
        <w:rPr>
          <w:sz w:val="24"/>
          <w:szCs w:val="24"/>
        </w:rPr>
        <w:t xml:space="preserve"> and </w:t>
      </w:r>
      <w:r w:rsidR="00ED4C19">
        <w:rPr>
          <w:sz w:val="24"/>
          <w:szCs w:val="24"/>
        </w:rPr>
        <w:t>the</w:t>
      </w:r>
      <w:r w:rsidR="009A22A5">
        <w:rPr>
          <w:sz w:val="24"/>
          <w:szCs w:val="24"/>
        </w:rPr>
        <w:t xml:space="preserve"> natural way in which they respond to their predicaments</w:t>
      </w:r>
      <w:r w:rsidR="00D27CB8">
        <w:rPr>
          <w:sz w:val="24"/>
          <w:szCs w:val="24"/>
        </w:rPr>
        <w:t>. They have been given a voice</w:t>
      </w:r>
      <w:r w:rsidR="00ED4C19">
        <w:rPr>
          <w:sz w:val="24"/>
          <w:szCs w:val="24"/>
        </w:rPr>
        <w:t>,</w:t>
      </w:r>
      <w:r w:rsidR="00D27CB8">
        <w:rPr>
          <w:sz w:val="24"/>
          <w:szCs w:val="24"/>
        </w:rPr>
        <w:t xml:space="preserve"> through the epistolary format</w:t>
      </w:r>
      <w:r w:rsidR="00ED4C19">
        <w:rPr>
          <w:sz w:val="24"/>
          <w:szCs w:val="24"/>
        </w:rPr>
        <w:t>,</w:t>
      </w:r>
      <w:r w:rsidR="00D27CB8">
        <w:rPr>
          <w:sz w:val="24"/>
          <w:szCs w:val="24"/>
        </w:rPr>
        <w:t xml:space="preserve"> which they use convincingly to press their case. With desolation comes a sense of </w:t>
      </w:r>
      <w:r w:rsidR="00ED4C19">
        <w:rPr>
          <w:sz w:val="24"/>
          <w:szCs w:val="24"/>
        </w:rPr>
        <w:t>being bereft</w:t>
      </w:r>
      <w:r w:rsidR="00D27CB8">
        <w:rPr>
          <w:sz w:val="24"/>
          <w:szCs w:val="24"/>
        </w:rPr>
        <w:t>, but power</w:t>
      </w:r>
      <w:r w:rsidR="00544CA5">
        <w:rPr>
          <w:sz w:val="24"/>
          <w:szCs w:val="24"/>
        </w:rPr>
        <w:t>s</w:t>
      </w:r>
      <w:r w:rsidR="00D27CB8">
        <w:rPr>
          <w:sz w:val="24"/>
          <w:szCs w:val="24"/>
        </w:rPr>
        <w:t xml:space="preserve"> of rhetoric, cunning and persuasion all support my claim that these heroines are far from being powerless. </w:t>
      </w:r>
    </w:p>
    <w:p w14:paraId="39E80092" w14:textId="77777777" w:rsidR="002D4643" w:rsidRDefault="002D4643" w:rsidP="00311E13">
      <w:pPr>
        <w:jc w:val="both"/>
        <w:rPr>
          <w:sz w:val="24"/>
          <w:szCs w:val="24"/>
        </w:rPr>
      </w:pPr>
    </w:p>
    <w:p w14:paraId="59DE65F5" w14:textId="50E1B11E" w:rsidR="002D4643" w:rsidRDefault="002D4643" w:rsidP="002D4643">
      <w:pPr>
        <w:jc w:val="center"/>
        <w:rPr>
          <w:sz w:val="32"/>
          <w:szCs w:val="32"/>
        </w:rPr>
      </w:pPr>
      <w:r>
        <w:rPr>
          <w:sz w:val="32"/>
          <w:szCs w:val="32"/>
        </w:rPr>
        <w:t>Bibliography</w:t>
      </w:r>
    </w:p>
    <w:p w14:paraId="339438CD" w14:textId="110A4488" w:rsidR="009F718B" w:rsidRPr="008C3C2A" w:rsidRDefault="009F718B" w:rsidP="009F718B">
      <w:pPr>
        <w:rPr>
          <w:sz w:val="28"/>
          <w:szCs w:val="28"/>
        </w:rPr>
      </w:pPr>
      <w:r>
        <w:rPr>
          <w:sz w:val="28"/>
          <w:szCs w:val="28"/>
        </w:rPr>
        <w:t>Armstrong</w:t>
      </w:r>
      <w:r w:rsidR="008C3C2A">
        <w:rPr>
          <w:sz w:val="28"/>
          <w:szCs w:val="28"/>
        </w:rPr>
        <w:t xml:space="preserve">, Rebecca  </w:t>
      </w:r>
      <w:r w:rsidR="009A22A5">
        <w:rPr>
          <w:sz w:val="28"/>
          <w:szCs w:val="28"/>
        </w:rPr>
        <w:t>(</w:t>
      </w:r>
      <w:r w:rsidR="008C3C2A">
        <w:rPr>
          <w:sz w:val="28"/>
          <w:szCs w:val="28"/>
        </w:rPr>
        <w:t>2006</w:t>
      </w:r>
      <w:r w:rsidR="009A22A5">
        <w:rPr>
          <w:sz w:val="28"/>
          <w:szCs w:val="28"/>
        </w:rPr>
        <w:t>)</w:t>
      </w:r>
      <w:r>
        <w:rPr>
          <w:sz w:val="28"/>
          <w:szCs w:val="28"/>
        </w:rPr>
        <w:t xml:space="preserve">     </w:t>
      </w:r>
      <w:r>
        <w:rPr>
          <w:i/>
          <w:iCs/>
          <w:sz w:val="28"/>
          <w:szCs w:val="28"/>
        </w:rPr>
        <w:t>Cretan Women</w:t>
      </w:r>
      <w:r w:rsidR="008C3C2A">
        <w:rPr>
          <w:i/>
          <w:iCs/>
          <w:sz w:val="28"/>
          <w:szCs w:val="28"/>
        </w:rPr>
        <w:t xml:space="preserve">: Pasiphae, Ariadne, and Phaedra in Latin Poetry.  </w:t>
      </w:r>
      <w:r w:rsidR="008C3C2A">
        <w:rPr>
          <w:sz w:val="28"/>
          <w:szCs w:val="28"/>
        </w:rPr>
        <w:t>Oxford, Oxford University Press</w:t>
      </w:r>
    </w:p>
    <w:p w14:paraId="35837D05" w14:textId="137C349A" w:rsidR="002D4643" w:rsidRDefault="002D4643" w:rsidP="002D4643">
      <w:pPr>
        <w:rPr>
          <w:sz w:val="28"/>
          <w:szCs w:val="28"/>
        </w:rPr>
      </w:pPr>
      <w:r>
        <w:rPr>
          <w:sz w:val="28"/>
          <w:szCs w:val="28"/>
        </w:rPr>
        <w:t xml:space="preserve">Baca, A.R.  </w:t>
      </w:r>
      <w:r w:rsidR="009A22A5">
        <w:rPr>
          <w:sz w:val="28"/>
          <w:szCs w:val="28"/>
        </w:rPr>
        <w:t>(</w:t>
      </w:r>
      <w:r>
        <w:rPr>
          <w:sz w:val="28"/>
          <w:szCs w:val="28"/>
        </w:rPr>
        <w:t>1969</w:t>
      </w:r>
      <w:r w:rsidR="009A22A5">
        <w:rPr>
          <w:sz w:val="28"/>
          <w:szCs w:val="28"/>
        </w:rPr>
        <w:t>)</w:t>
      </w:r>
      <w:r>
        <w:rPr>
          <w:sz w:val="28"/>
          <w:szCs w:val="28"/>
        </w:rPr>
        <w:t xml:space="preserve">  ‘Ovid’s Claim to Originality and </w:t>
      </w:r>
      <w:r>
        <w:rPr>
          <w:i/>
          <w:iCs/>
          <w:sz w:val="28"/>
          <w:szCs w:val="28"/>
        </w:rPr>
        <w:t>Heroides I</w:t>
      </w:r>
      <w:r>
        <w:rPr>
          <w:sz w:val="28"/>
          <w:szCs w:val="28"/>
        </w:rPr>
        <w:t xml:space="preserve">’ </w:t>
      </w:r>
      <w:r>
        <w:rPr>
          <w:i/>
          <w:iCs/>
          <w:sz w:val="28"/>
          <w:szCs w:val="28"/>
        </w:rPr>
        <w:t xml:space="preserve">TAPhA </w:t>
      </w:r>
      <w:r>
        <w:rPr>
          <w:sz w:val="28"/>
          <w:szCs w:val="28"/>
        </w:rPr>
        <w:t>100:1-10</w:t>
      </w:r>
    </w:p>
    <w:p w14:paraId="44EF7197" w14:textId="103BEF2B" w:rsidR="008C3C2A" w:rsidRPr="008C3C2A" w:rsidRDefault="008C3C2A" w:rsidP="002D4643">
      <w:pPr>
        <w:rPr>
          <w:sz w:val="28"/>
          <w:szCs w:val="28"/>
        </w:rPr>
      </w:pPr>
      <w:r>
        <w:rPr>
          <w:sz w:val="28"/>
          <w:szCs w:val="28"/>
        </w:rPr>
        <w:t xml:space="preserve">Bebergal, Craig  </w:t>
      </w:r>
      <w:r w:rsidR="009A22A5">
        <w:rPr>
          <w:sz w:val="28"/>
          <w:szCs w:val="28"/>
        </w:rPr>
        <w:t>(</w:t>
      </w:r>
      <w:r>
        <w:rPr>
          <w:sz w:val="28"/>
          <w:szCs w:val="28"/>
        </w:rPr>
        <w:t>2013</w:t>
      </w:r>
      <w:r w:rsidR="009A22A5">
        <w:rPr>
          <w:sz w:val="28"/>
          <w:szCs w:val="28"/>
        </w:rPr>
        <w:t>)</w:t>
      </w:r>
      <w:r>
        <w:rPr>
          <w:sz w:val="28"/>
          <w:szCs w:val="28"/>
        </w:rPr>
        <w:t xml:space="preserve">  </w:t>
      </w:r>
      <w:r>
        <w:rPr>
          <w:i/>
          <w:iCs/>
          <w:sz w:val="28"/>
          <w:szCs w:val="28"/>
        </w:rPr>
        <w:t xml:space="preserve">A Student’s Commentary on Heroides 5,16 and 17.  </w:t>
      </w:r>
      <w:r>
        <w:rPr>
          <w:sz w:val="28"/>
          <w:szCs w:val="28"/>
        </w:rPr>
        <w:t>Florida State University Libraries.</w:t>
      </w:r>
    </w:p>
    <w:p w14:paraId="268C3845" w14:textId="1BD5FCC9" w:rsidR="009F718B" w:rsidRPr="009F718B" w:rsidRDefault="009F718B" w:rsidP="002D4643">
      <w:pPr>
        <w:rPr>
          <w:sz w:val="28"/>
          <w:szCs w:val="28"/>
        </w:rPr>
      </w:pPr>
      <w:r>
        <w:rPr>
          <w:sz w:val="28"/>
          <w:szCs w:val="28"/>
        </w:rPr>
        <w:t xml:space="preserve">Bolton, M.C.  </w:t>
      </w:r>
      <w:r w:rsidR="009A22A5">
        <w:rPr>
          <w:sz w:val="28"/>
          <w:szCs w:val="28"/>
        </w:rPr>
        <w:t>(</w:t>
      </w:r>
      <w:r>
        <w:rPr>
          <w:sz w:val="28"/>
          <w:szCs w:val="28"/>
        </w:rPr>
        <w:t>1989</w:t>
      </w:r>
      <w:r w:rsidR="009A22A5">
        <w:rPr>
          <w:sz w:val="28"/>
          <w:szCs w:val="28"/>
        </w:rPr>
        <w:t>)</w:t>
      </w:r>
      <w:r>
        <w:rPr>
          <w:sz w:val="28"/>
          <w:szCs w:val="28"/>
        </w:rPr>
        <w:t xml:space="preserve">  </w:t>
      </w:r>
      <w:r>
        <w:rPr>
          <w:i/>
          <w:iCs/>
          <w:sz w:val="28"/>
          <w:szCs w:val="28"/>
        </w:rPr>
        <w:t xml:space="preserve">The Characterisation of Medea, Dido, Ariadne, and Deianira in Ovid’s Heroides and Metamorphoses  </w:t>
      </w:r>
      <w:r>
        <w:rPr>
          <w:sz w:val="28"/>
          <w:szCs w:val="28"/>
        </w:rPr>
        <w:t>(diss.  McMaster University), 157-206</w:t>
      </w:r>
    </w:p>
    <w:p w14:paraId="6DCF2512" w14:textId="31952108" w:rsidR="009F718B" w:rsidRPr="009F718B" w:rsidRDefault="009F718B" w:rsidP="002D4643">
      <w:pPr>
        <w:rPr>
          <w:sz w:val="28"/>
          <w:szCs w:val="28"/>
        </w:rPr>
      </w:pPr>
      <w:r>
        <w:rPr>
          <w:sz w:val="28"/>
          <w:szCs w:val="28"/>
        </w:rPr>
        <w:t xml:space="preserve">Dimock, George E.  </w:t>
      </w:r>
      <w:r w:rsidR="009A22A5">
        <w:rPr>
          <w:sz w:val="28"/>
          <w:szCs w:val="28"/>
        </w:rPr>
        <w:t>(</w:t>
      </w:r>
      <w:r>
        <w:rPr>
          <w:sz w:val="28"/>
          <w:szCs w:val="28"/>
        </w:rPr>
        <w:t>1919</w:t>
      </w:r>
      <w:r w:rsidR="009A22A5">
        <w:rPr>
          <w:sz w:val="28"/>
          <w:szCs w:val="28"/>
        </w:rPr>
        <w:t>)</w:t>
      </w:r>
      <w:r>
        <w:rPr>
          <w:sz w:val="28"/>
          <w:szCs w:val="28"/>
        </w:rPr>
        <w:t xml:space="preserve">  </w:t>
      </w:r>
      <w:r>
        <w:rPr>
          <w:i/>
          <w:iCs/>
          <w:sz w:val="28"/>
          <w:szCs w:val="28"/>
        </w:rPr>
        <w:t xml:space="preserve">Homer  Odyssey  Books 1-12  </w:t>
      </w:r>
      <w:r>
        <w:rPr>
          <w:sz w:val="28"/>
          <w:szCs w:val="28"/>
        </w:rPr>
        <w:t>Harvard University Press  Cambridge, Massachusetts  London, England</w:t>
      </w:r>
    </w:p>
    <w:p w14:paraId="61429066" w14:textId="5C0DC733" w:rsidR="00DE678F" w:rsidRPr="00DE678F" w:rsidRDefault="00DE678F" w:rsidP="002D4643">
      <w:pPr>
        <w:rPr>
          <w:sz w:val="28"/>
          <w:szCs w:val="28"/>
        </w:rPr>
      </w:pPr>
      <w:r>
        <w:rPr>
          <w:sz w:val="28"/>
          <w:szCs w:val="28"/>
        </w:rPr>
        <w:t xml:space="preserve">Drinkwater. M.  </w:t>
      </w:r>
      <w:r w:rsidR="009A22A5">
        <w:rPr>
          <w:sz w:val="28"/>
          <w:szCs w:val="28"/>
        </w:rPr>
        <w:t>(</w:t>
      </w:r>
      <w:r>
        <w:rPr>
          <w:sz w:val="28"/>
          <w:szCs w:val="28"/>
        </w:rPr>
        <w:t>2015</w:t>
      </w:r>
      <w:r w:rsidR="009A22A5">
        <w:rPr>
          <w:sz w:val="28"/>
          <w:szCs w:val="28"/>
        </w:rPr>
        <w:t>)</w:t>
      </w:r>
      <w:r>
        <w:rPr>
          <w:sz w:val="28"/>
          <w:szCs w:val="28"/>
        </w:rPr>
        <w:t xml:space="preserve"> </w:t>
      </w:r>
      <w:r>
        <w:rPr>
          <w:i/>
          <w:iCs/>
          <w:sz w:val="28"/>
          <w:szCs w:val="28"/>
        </w:rPr>
        <w:t xml:space="preserve"> Irreconcilable Differences: Pastoral, Elegy, and Epic in Ovid’s Heroides 5.  </w:t>
      </w:r>
      <w:r>
        <w:rPr>
          <w:sz w:val="28"/>
          <w:szCs w:val="28"/>
        </w:rPr>
        <w:t>The Classical World  108.3,  385-402</w:t>
      </w:r>
    </w:p>
    <w:p w14:paraId="3CFDA885" w14:textId="54AEE285" w:rsidR="002D4643" w:rsidRDefault="002D4643" w:rsidP="002D4643">
      <w:pPr>
        <w:rPr>
          <w:sz w:val="28"/>
          <w:szCs w:val="28"/>
        </w:rPr>
      </w:pPr>
      <w:r>
        <w:rPr>
          <w:sz w:val="28"/>
          <w:szCs w:val="28"/>
        </w:rPr>
        <w:t xml:space="preserve">Fear, Trevor  </w:t>
      </w:r>
      <w:r w:rsidR="009A22A5">
        <w:rPr>
          <w:sz w:val="28"/>
          <w:szCs w:val="28"/>
        </w:rPr>
        <w:t>(</w:t>
      </w:r>
      <w:r>
        <w:rPr>
          <w:sz w:val="28"/>
          <w:szCs w:val="28"/>
        </w:rPr>
        <w:t>1993</w:t>
      </w:r>
      <w:r w:rsidR="009A22A5">
        <w:rPr>
          <w:sz w:val="28"/>
          <w:szCs w:val="28"/>
        </w:rPr>
        <w:t>)</w:t>
      </w:r>
      <w:r>
        <w:rPr>
          <w:sz w:val="28"/>
          <w:szCs w:val="28"/>
        </w:rPr>
        <w:t xml:space="preserve">  </w:t>
      </w:r>
      <w:r>
        <w:rPr>
          <w:i/>
          <w:iCs/>
          <w:sz w:val="28"/>
          <w:szCs w:val="28"/>
        </w:rPr>
        <w:t xml:space="preserve">Critical Studies in Ovid’s Heroides 1,2, 7 </w:t>
      </w:r>
      <w:r>
        <w:rPr>
          <w:sz w:val="28"/>
          <w:szCs w:val="28"/>
        </w:rPr>
        <w:t>Durham thesis</w:t>
      </w:r>
    </w:p>
    <w:p w14:paraId="579C4703" w14:textId="100DB994" w:rsidR="009F718B" w:rsidRDefault="009F718B" w:rsidP="002D4643">
      <w:pPr>
        <w:rPr>
          <w:sz w:val="28"/>
          <w:szCs w:val="28"/>
        </w:rPr>
      </w:pPr>
      <w:r>
        <w:rPr>
          <w:sz w:val="28"/>
          <w:szCs w:val="28"/>
        </w:rPr>
        <w:t xml:space="preserve">Goold,  G.P. (ed)  </w:t>
      </w:r>
      <w:r w:rsidR="009A22A5">
        <w:rPr>
          <w:sz w:val="28"/>
          <w:szCs w:val="28"/>
        </w:rPr>
        <w:t>(</w:t>
      </w:r>
      <w:r>
        <w:rPr>
          <w:sz w:val="28"/>
          <w:szCs w:val="28"/>
        </w:rPr>
        <w:t>1914</w:t>
      </w:r>
      <w:r w:rsidR="009A22A5">
        <w:rPr>
          <w:sz w:val="28"/>
          <w:szCs w:val="28"/>
        </w:rPr>
        <w:t>)</w:t>
      </w:r>
      <w:r>
        <w:rPr>
          <w:sz w:val="28"/>
          <w:szCs w:val="28"/>
        </w:rPr>
        <w:t xml:space="preserve">  </w:t>
      </w:r>
      <w:r>
        <w:rPr>
          <w:i/>
          <w:iCs/>
          <w:sz w:val="28"/>
          <w:szCs w:val="28"/>
        </w:rPr>
        <w:t xml:space="preserve">The Loeb Classical Library   Ovid I  </w:t>
      </w:r>
      <w:r>
        <w:rPr>
          <w:sz w:val="28"/>
          <w:szCs w:val="28"/>
        </w:rPr>
        <w:t>Harvard University Press  Cambridge, Massachusetts  London,  England.</w:t>
      </w:r>
    </w:p>
    <w:p w14:paraId="4447C417" w14:textId="6AF2B29F" w:rsidR="008C3C2A" w:rsidRPr="008C3C2A" w:rsidRDefault="008C3C2A" w:rsidP="002D4643">
      <w:pPr>
        <w:rPr>
          <w:sz w:val="28"/>
          <w:szCs w:val="28"/>
        </w:rPr>
      </w:pPr>
      <w:r>
        <w:rPr>
          <w:sz w:val="28"/>
          <w:szCs w:val="28"/>
        </w:rPr>
        <w:lastRenderedPageBreak/>
        <w:t>Green, S.J..,</w:t>
      </w:r>
      <w:r w:rsidR="00577E42">
        <w:rPr>
          <w:sz w:val="28"/>
          <w:szCs w:val="28"/>
        </w:rPr>
        <w:t xml:space="preserve"> </w:t>
      </w:r>
      <w:r w:rsidR="009A22A5">
        <w:rPr>
          <w:sz w:val="28"/>
          <w:szCs w:val="28"/>
        </w:rPr>
        <w:t>(</w:t>
      </w:r>
      <w:r w:rsidR="00577E42">
        <w:rPr>
          <w:sz w:val="28"/>
          <w:szCs w:val="28"/>
        </w:rPr>
        <w:t>2004</w:t>
      </w:r>
      <w:r w:rsidR="009A22A5">
        <w:rPr>
          <w:sz w:val="28"/>
          <w:szCs w:val="28"/>
        </w:rPr>
        <w:t>)</w:t>
      </w:r>
      <w:r w:rsidR="00577E42">
        <w:rPr>
          <w:sz w:val="28"/>
          <w:szCs w:val="28"/>
        </w:rPr>
        <w:t xml:space="preserve"> </w:t>
      </w:r>
      <w:r>
        <w:rPr>
          <w:sz w:val="28"/>
          <w:szCs w:val="28"/>
        </w:rPr>
        <w:t xml:space="preserve"> </w:t>
      </w:r>
      <w:r>
        <w:rPr>
          <w:i/>
          <w:iCs/>
          <w:sz w:val="28"/>
          <w:szCs w:val="28"/>
        </w:rPr>
        <w:t xml:space="preserve">Contextualisation and Textual Criticism:  Making Sense of Character in Propertius IV. 4 and Ovid, Heroides I. </w:t>
      </w:r>
      <w:r>
        <w:rPr>
          <w:sz w:val="28"/>
          <w:szCs w:val="28"/>
        </w:rPr>
        <w:t>The Classical World 97, pp 363-72</w:t>
      </w:r>
    </w:p>
    <w:p w14:paraId="12DA27CC" w14:textId="01E9A5C7" w:rsidR="00DE678F" w:rsidRDefault="00DE678F" w:rsidP="002D4643">
      <w:pPr>
        <w:rPr>
          <w:sz w:val="28"/>
          <w:szCs w:val="28"/>
        </w:rPr>
      </w:pPr>
      <w:r>
        <w:rPr>
          <w:sz w:val="28"/>
          <w:szCs w:val="28"/>
        </w:rPr>
        <w:t xml:space="preserve">Gross, Nicholas p., </w:t>
      </w:r>
      <w:r>
        <w:rPr>
          <w:i/>
          <w:iCs/>
          <w:sz w:val="28"/>
          <w:szCs w:val="28"/>
        </w:rPr>
        <w:t xml:space="preserve">Rhetorical Wit and Amatory Persuasion in Ovid, </w:t>
      </w:r>
      <w:r>
        <w:rPr>
          <w:sz w:val="28"/>
          <w:szCs w:val="28"/>
        </w:rPr>
        <w:t>Classical Journal 74  (1978-79) 305-16</w:t>
      </w:r>
    </w:p>
    <w:p w14:paraId="31686FF3" w14:textId="5DC8F8EE" w:rsidR="008C3C2A" w:rsidRPr="008C3C2A" w:rsidRDefault="008C3C2A" w:rsidP="002D4643">
      <w:pPr>
        <w:rPr>
          <w:sz w:val="28"/>
          <w:szCs w:val="28"/>
        </w:rPr>
      </w:pPr>
      <w:r>
        <w:rPr>
          <w:sz w:val="28"/>
          <w:szCs w:val="28"/>
        </w:rPr>
        <w:t xml:space="preserve">Hardie, Philip (ed)., </w:t>
      </w:r>
      <w:r w:rsidR="009A22A5">
        <w:rPr>
          <w:sz w:val="28"/>
          <w:szCs w:val="28"/>
        </w:rPr>
        <w:t>(</w:t>
      </w:r>
      <w:r>
        <w:rPr>
          <w:sz w:val="28"/>
          <w:szCs w:val="28"/>
        </w:rPr>
        <w:t>2002</w:t>
      </w:r>
      <w:r w:rsidR="009A22A5">
        <w:rPr>
          <w:sz w:val="28"/>
          <w:szCs w:val="28"/>
        </w:rPr>
        <w:t>)</w:t>
      </w:r>
      <w:r>
        <w:rPr>
          <w:sz w:val="28"/>
          <w:szCs w:val="28"/>
        </w:rPr>
        <w:t xml:space="preserve">  </w:t>
      </w:r>
      <w:r>
        <w:rPr>
          <w:i/>
          <w:iCs/>
          <w:sz w:val="28"/>
          <w:szCs w:val="28"/>
        </w:rPr>
        <w:t xml:space="preserve">The Cambridge Companion to Ovid  </w:t>
      </w:r>
      <w:r>
        <w:rPr>
          <w:sz w:val="28"/>
          <w:szCs w:val="28"/>
        </w:rPr>
        <w:t>Cambridge University Press</w:t>
      </w:r>
    </w:p>
    <w:p w14:paraId="176FFDC3" w14:textId="340AFDA9" w:rsidR="002D4643" w:rsidRDefault="002D4643" w:rsidP="002D4643">
      <w:pPr>
        <w:rPr>
          <w:sz w:val="28"/>
          <w:szCs w:val="28"/>
        </w:rPr>
      </w:pPr>
      <w:r>
        <w:rPr>
          <w:sz w:val="28"/>
          <w:szCs w:val="28"/>
        </w:rPr>
        <w:t xml:space="preserve">Jacobson, Howard.  </w:t>
      </w:r>
      <w:r w:rsidR="009A22A5">
        <w:rPr>
          <w:sz w:val="28"/>
          <w:szCs w:val="28"/>
        </w:rPr>
        <w:t>(</w:t>
      </w:r>
      <w:r>
        <w:rPr>
          <w:sz w:val="28"/>
          <w:szCs w:val="28"/>
        </w:rPr>
        <w:t>1974</w:t>
      </w:r>
      <w:r w:rsidR="009A22A5">
        <w:rPr>
          <w:sz w:val="28"/>
          <w:szCs w:val="28"/>
        </w:rPr>
        <w:t>)</w:t>
      </w:r>
      <w:r>
        <w:rPr>
          <w:sz w:val="28"/>
          <w:szCs w:val="28"/>
        </w:rPr>
        <w:t xml:space="preserve">  </w:t>
      </w:r>
      <w:r>
        <w:rPr>
          <w:i/>
          <w:iCs/>
          <w:sz w:val="28"/>
          <w:szCs w:val="28"/>
        </w:rPr>
        <w:t xml:space="preserve">Ovid’s Heroides. </w:t>
      </w:r>
      <w:r>
        <w:rPr>
          <w:sz w:val="28"/>
          <w:szCs w:val="28"/>
        </w:rPr>
        <w:t>Princeton: Princeton University Press</w:t>
      </w:r>
    </w:p>
    <w:p w14:paraId="2112219F" w14:textId="5EA4521F" w:rsidR="00DE678F" w:rsidRPr="00DE678F" w:rsidRDefault="00DE678F" w:rsidP="002D4643">
      <w:pPr>
        <w:rPr>
          <w:sz w:val="28"/>
          <w:szCs w:val="28"/>
        </w:rPr>
      </w:pPr>
      <w:r>
        <w:rPr>
          <w:sz w:val="28"/>
          <w:szCs w:val="28"/>
        </w:rPr>
        <w:t xml:space="preserve">Knox, Peter (ed)  </w:t>
      </w:r>
      <w:r w:rsidR="009A22A5">
        <w:rPr>
          <w:sz w:val="28"/>
          <w:szCs w:val="28"/>
        </w:rPr>
        <w:t>(</w:t>
      </w:r>
      <w:r>
        <w:rPr>
          <w:sz w:val="28"/>
          <w:szCs w:val="28"/>
        </w:rPr>
        <w:t>1995</w:t>
      </w:r>
      <w:r w:rsidR="009A22A5">
        <w:rPr>
          <w:sz w:val="28"/>
          <w:szCs w:val="28"/>
        </w:rPr>
        <w:t>)</w:t>
      </w:r>
      <w:r>
        <w:rPr>
          <w:sz w:val="28"/>
          <w:szCs w:val="28"/>
        </w:rPr>
        <w:t xml:space="preserve">  </w:t>
      </w:r>
      <w:r>
        <w:rPr>
          <w:i/>
          <w:iCs/>
          <w:sz w:val="28"/>
          <w:szCs w:val="28"/>
        </w:rPr>
        <w:t xml:space="preserve">Ovid Heroides  Select Epistles. </w:t>
      </w:r>
      <w:r>
        <w:rPr>
          <w:sz w:val="28"/>
          <w:szCs w:val="28"/>
        </w:rPr>
        <w:t>Cambridge University Press.</w:t>
      </w:r>
    </w:p>
    <w:p w14:paraId="29EB16C7" w14:textId="0188EE8C" w:rsidR="009F718B" w:rsidRDefault="002D4643" w:rsidP="002D4643">
      <w:pPr>
        <w:rPr>
          <w:sz w:val="28"/>
          <w:szCs w:val="28"/>
        </w:rPr>
      </w:pPr>
      <w:r>
        <w:rPr>
          <w:sz w:val="28"/>
          <w:szCs w:val="28"/>
        </w:rPr>
        <w:t xml:space="preserve">Lindheim, Sara H.  </w:t>
      </w:r>
      <w:r w:rsidR="009A22A5">
        <w:rPr>
          <w:sz w:val="28"/>
          <w:szCs w:val="28"/>
        </w:rPr>
        <w:t>(</w:t>
      </w:r>
      <w:r>
        <w:rPr>
          <w:sz w:val="28"/>
          <w:szCs w:val="28"/>
        </w:rPr>
        <w:t>2003</w:t>
      </w:r>
      <w:r w:rsidR="009A22A5">
        <w:rPr>
          <w:sz w:val="28"/>
          <w:szCs w:val="28"/>
        </w:rPr>
        <w:t xml:space="preserve">) </w:t>
      </w:r>
      <w:r>
        <w:rPr>
          <w:sz w:val="28"/>
          <w:szCs w:val="28"/>
        </w:rPr>
        <w:t xml:space="preserve"> </w:t>
      </w:r>
      <w:r>
        <w:rPr>
          <w:i/>
          <w:iCs/>
          <w:sz w:val="28"/>
          <w:szCs w:val="28"/>
        </w:rPr>
        <w:t xml:space="preserve">Mail and Female: Epistolary Narrative and Desire in Ovid’s Heroides. </w:t>
      </w:r>
      <w:r>
        <w:rPr>
          <w:sz w:val="28"/>
          <w:szCs w:val="28"/>
        </w:rPr>
        <w:t>Madison: University of Winconsen Press.</w:t>
      </w:r>
    </w:p>
    <w:p w14:paraId="717FFFE9" w14:textId="76AC6BA7" w:rsidR="00DE678F" w:rsidRPr="00DE678F" w:rsidRDefault="00DE678F" w:rsidP="002D4643">
      <w:pPr>
        <w:rPr>
          <w:sz w:val="28"/>
          <w:szCs w:val="28"/>
        </w:rPr>
      </w:pPr>
      <w:r>
        <w:rPr>
          <w:sz w:val="28"/>
          <w:szCs w:val="28"/>
        </w:rPr>
        <w:t xml:space="preserve">Michalopoulos, A.N.  </w:t>
      </w:r>
      <w:r w:rsidR="009A22A5">
        <w:rPr>
          <w:sz w:val="28"/>
          <w:szCs w:val="28"/>
        </w:rPr>
        <w:t>(</w:t>
      </w:r>
      <w:r>
        <w:rPr>
          <w:sz w:val="28"/>
          <w:szCs w:val="28"/>
        </w:rPr>
        <w:t>2022</w:t>
      </w:r>
      <w:r w:rsidR="009A22A5">
        <w:rPr>
          <w:sz w:val="28"/>
          <w:szCs w:val="28"/>
        </w:rPr>
        <w:t xml:space="preserve">)  </w:t>
      </w:r>
      <w:r>
        <w:rPr>
          <w:sz w:val="28"/>
          <w:szCs w:val="28"/>
        </w:rPr>
        <w:t xml:space="preserve"> </w:t>
      </w:r>
      <w:r>
        <w:rPr>
          <w:i/>
          <w:iCs/>
          <w:sz w:val="28"/>
          <w:szCs w:val="28"/>
        </w:rPr>
        <w:t xml:space="preserve">A Phrygian Tale of Love and Revenge:  Oenone Paridi 9Ovid Heroides 5)’, In Revenge and Gender in Classical, Medieval and Renaissance Literature </w:t>
      </w:r>
      <w:r>
        <w:rPr>
          <w:sz w:val="28"/>
          <w:szCs w:val="28"/>
        </w:rPr>
        <w:t>(pp.237-250)</w:t>
      </w:r>
    </w:p>
    <w:p w14:paraId="1C6B922A" w14:textId="406E068D" w:rsidR="002D4643" w:rsidRDefault="002D4643" w:rsidP="002D4643">
      <w:pPr>
        <w:rPr>
          <w:sz w:val="28"/>
          <w:szCs w:val="28"/>
        </w:rPr>
      </w:pPr>
      <w:r>
        <w:rPr>
          <w:sz w:val="28"/>
          <w:szCs w:val="28"/>
        </w:rPr>
        <w:t xml:space="preserve">Spentzou, Efrossini.  </w:t>
      </w:r>
      <w:r w:rsidR="009A22A5">
        <w:rPr>
          <w:sz w:val="28"/>
          <w:szCs w:val="28"/>
        </w:rPr>
        <w:t>(</w:t>
      </w:r>
      <w:r>
        <w:rPr>
          <w:sz w:val="28"/>
          <w:szCs w:val="28"/>
        </w:rPr>
        <w:t>2003</w:t>
      </w:r>
      <w:r w:rsidR="009A22A5">
        <w:rPr>
          <w:sz w:val="28"/>
          <w:szCs w:val="28"/>
        </w:rPr>
        <w:t>)</w:t>
      </w:r>
      <w:r>
        <w:rPr>
          <w:sz w:val="28"/>
          <w:szCs w:val="28"/>
        </w:rPr>
        <w:t xml:space="preserve">  </w:t>
      </w:r>
      <w:r>
        <w:rPr>
          <w:i/>
          <w:iCs/>
          <w:sz w:val="28"/>
          <w:szCs w:val="28"/>
        </w:rPr>
        <w:t>Readers and Writers in Ovid’s Heroides</w:t>
      </w:r>
      <w:r w:rsidR="00DE678F">
        <w:rPr>
          <w:sz w:val="28"/>
          <w:szCs w:val="28"/>
        </w:rPr>
        <w:t>:</w:t>
      </w:r>
      <w:r w:rsidR="00DE678F">
        <w:rPr>
          <w:i/>
          <w:iCs/>
          <w:sz w:val="28"/>
          <w:szCs w:val="28"/>
        </w:rPr>
        <w:t xml:space="preserve">  </w:t>
      </w:r>
      <w:r w:rsidRPr="00DE678F">
        <w:rPr>
          <w:i/>
          <w:iCs/>
          <w:sz w:val="28"/>
          <w:szCs w:val="28"/>
        </w:rPr>
        <w:t>Transgressions of Gender and Genre</w:t>
      </w:r>
      <w:r>
        <w:rPr>
          <w:sz w:val="28"/>
          <w:szCs w:val="28"/>
        </w:rPr>
        <w:t xml:space="preserve">.  </w:t>
      </w:r>
      <w:r>
        <w:rPr>
          <w:i/>
          <w:iCs/>
          <w:sz w:val="28"/>
          <w:szCs w:val="28"/>
        </w:rPr>
        <w:t xml:space="preserve"> </w:t>
      </w:r>
      <w:r>
        <w:rPr>
          <w:sz w:val="28"/>
          <w:szCs w:val="28"/>
        </w:rPr>
        <w:t>New York: Oxford University Press.</w:t>
      </w:r>
    </w:p>
    <w:p w14:paraId="1E1B34F5" w14:textId="6F1E96E4" w:rsidR="00DE678F" w:rsidRPr="009F718B" w:rsidRDefault="00DE678F" w:rsidP="002D4643">
      <w:pPr>
        <w:rPr>
          <w:sz w:val="28"/>
          <w:szCs w:val="28"/>
        </w:rPr>
      </w:pPr>
      <w:r>
        <w:rPr>
          <w:sz w:val="28"/>
          <w:szCs w:val="28"/>
        </w:rPr>
        <w:t>Thorsen, Thea. S.</w:t>
      </w:r>
      <w:r w:rsidR="009A22A5">
        <w:rPr>
          <w:sz w:val="28"/>
          <w:szCs w:val="28"/>
        </w:rPr>
        <w:t xml:space="preserve"> (2014)</w:t>
      </w:r>
      <w:r>
        <w:rPr>
          <w:sz w:val="28"/>
          <w:szCs w:val="28"/>
        </w:rPr>
        <w:t xml:space="preserve">  </w:t>
      </w:r>
      <w:r>
        <w:rPr>
          <w:i/>
          <w:iCs/>
          <w:sz w:val="28"/>
          <w:szCs w:val="28"/>
        </w:rPr>
        <w:t>Ovid’s Early Poetry,  From his Single Heroides to his Remedia Amoris</w:t>
      </w:r>
      <w:r w:rsidR="009F718B">
        <w:rPr>
          <w:i/>
          <w:iCs/>
          <w:sz w:val="28"/>
          <w:szCs w:val="28"/>
        </w:rPr>
        <w:t>.</w:t>
      </w:r>
      <w:r w:rsidR="009F718B">
        <w:rPr>
          <w:sz w:val="28"/>
          <w:szCs w:val="28"/>
        </w:rPr>
        <w:t xml:space="preserve">   Cambridge University Press</w:t>
      </w:r>
    </w:p>
    <w:p w14:paraId="4AF9B12A" w14:textId="34CE7660" w:rsidR="00DE678F" w:rsidRPr="00DE678F" w:rsidRDefault="00DE678F" w:rsidP="002D4643">
      <w:pPr>
        <w:rPr>
          <w:sz w:val="28"/>
          <w:szCs w:val="28"/>
        </w:rPr>
      </w:pPr>
      <w:r>
        <w:rPr>
          <w:sz w:val="28"/>
          <w:szCs w:val="28"/>
        </w:rPr>
        <w:t>Vessey, D.W.T.</w:t>
      </w:r>
      <w:r w:rsidR="009A22A5">
        <w:rPr>
          <w:sz w:val="28"/>
          <w:szCs w:val="28"/>
        </w:rPr>
        <w:t xml:space="preserve">  (1976) </w:t>
      </w:r>
      <w:r>
        <w:rPr>
          <w:sz w:val="28"/>
          <w:szCs w:val="28"/>
        </w:rPr>
        <w:t xml:space="preserve"> </w:t>
      </w:r>
      <w:r>
        <w:rPr>
          <w:i/>
          <w:iCs/>
          <w:sz w:val="28"/>
          <w:szCs w:val="28"/>
        </w:rPr>
        <w:t xml:space="preserve">Humour and Humanity in Ovid’s Heroides. </w:t>
      </w:r>
      <w:r>
        <w:rPr>
          <w:sz w:val="28"/>
          <w:szCs w:val="28"/>
        </w:rPr>
        <w:t xml:space="preserve">Arethusa 9, </w:t>
      </w:r>
      <w:r w:rsidR="009A22A5">
        <w:rPr>
          <w:sz w:val="28"/>
          <w:szCs w:val="28"/>
        </w:rPr>
        <w:t xml:space="preserve"> pp. </w:t>
      </w:r>
      <w:r>
        <w:rPr>
          <w:sz w:val="28"/>
          <w:szCs w:val="28"/>
        </w:rPr>
        <w:t>91-111</w:t>
      </w:r>
    </w:p>
    <w:p w14:paraId="7457EB50" w14:textId="77777777" w:rsidR="002D4643" w:rsidRPr="002D4643" w:rsidRDefault="002D4643" w:rsidP="002D4643">
      <w:pPr>
        <w:rPr>
          <w:sz w:val="28"/>
          <w:szCs w:val="28"/>
        </w:rPr>
      </w:pPr>
    </w:p>
    <w:p w14:paraId="7D5F1AC1" w14:textId="77777777" w:rsidR="007A6FCB" w:rsidRDefault="007A6FCB" w:rsidP="00311E13">
      <w:pPr>
        <w:jc w:val="both"/>
        <w:rPr>
          <w:sz w:val="24"/>
          <w:szCs w:val="24"/>
        </w:rPr>
      </w:pPr>
    </w:p>
    <w:p w14:paraId="47E20CE5" w14:textId="77777777" w:rsidR="007A6FCB" w:rsidRPr="00561813" w:rsidRDefault="007A6FCB" w:rsidP="00311E13">
      <w:pPr>
        <w:jc w:val="both"/>
        <w:rPr>
          <w:sz w:val="24"/>
          <w:szCs w:val="24"/>
        </w:rPr>
      </w:pPr>
    </w:p>
    <w:p w14:paraId="70A91C28" w14:textId="77777777" w:rsidR="001D0A12" w:rsidRPr="001D0A12" w:rsidRDefault="001D0A12" w:rsidP="00311E13">
      <w:pPr>
        <w:jc w:val="both"/>
        <w:rPr>
          <w:sz w:val="24"/>
          <w:szCs w:val="24"/>
        </w:rPr>
      </w:pPr>
    </w:p>
    <w:p w14:paraId="25F43E57" w14:textId="53773C97" w:rsidR="006C42D4" w:rsidRDefault="00835633" w:rsidP="00311E13">
      <w:pPr>
        <w:jc w:val="both"/>
        <w:rPr>
          <w:sz w:val="24"/>
          <w:szCs w:val="24"/>
        </w:rPr>
      </w:pPr>
      <w:r>
        <w:rPr>
          <w:sz w:val="24"/>
          <w:szCs w:val="24"/>
        </w:rPr>
        <w:t xml:space="preserve"> </w:t>
      </w:r>
    </w:p>
    <w:p w14:paraId="1E277F12" w14:textId="77777777" w:rsidR="00835633" w:rsidRPr="003043B2" w:rsidRDefault="00835633" w:rsidP="00311E13">
      <w:pPr>
        <w:jc w:val="both"/>
        <w:rPr>
          <w:sz w:val="24"/>
          <w:szCs w:val="24"/>
        </w:rPr>
      </w:pPr>
    </w:p>
    <w:p w14:paraId="6269B061" w14:textId="6D865099" w:rsidR="00E8721F" w:rsidRPr="00E8721F" w:rsidRDefault="00E8721F" w:rsidP="00311E13">
      <w:pPr>
        <w:jc w:val="both"/>
        <w:rPr>
          <w:sz w:val="24"/>
          <w:szCs w:val="24"/>
        </w:rPr>
      </w:pPr>
    </w:p>
    <w:p w14:paraId="7449B715" w14:textId="77777777" w:rsidR="004A2CA6" w:rsidRPr="005F4354" w:rsidRDefault="004A2CA6" w:rsidP="00311E13">
      <w:pPr>
        <w:jc w:val="both"/>
        <w:rPr>
          <w:sz w:val="24"/>
          <w:szCs w:val="24"/>
        </w:rPr>
      </w:pPr>
    </w:p>
    <w:p w14:paraId="29D4693C" w14:textId="2D770112" w:rsidR="009D6FF3" w:rsidRPr="00696BDB" w:rsidRDefault="009D6FF3" w:rsidP="00311E13">
      <w:pPr>
        <w:jc w:val="both"/>
        <w:rPr>
          <w:sz w:val="24"/>
          <w:szCs w:val="24"/>
        </w:rPr>
      </w:pPr>
    </w:p>
    <w:p w14:paraId="12DD015D" w14:textId="3CAE67D4" w:rsidR="0065004D" w:rsidRPr="0065004D" w:rsidRDefault="0065004D" w:rsidP="00311E13">
      <w:pPr>
        <w:jc w:val="both"/>
        <w:rPr>
          <w:sz w:val="24"/>
          <w:szCs w:val="24"/>
        </w:rPr>
      </w:pPr>
    </w:p>
    <w:p w14:paraId="0D53BE47" w14:textId="5F53AB1B" w:rsidR="000F4B95" w:rsidRPr="00B5542B" w:rsidRDefault="000F4B95" w:rsidP="00311E13">
      <w:pPr>
        <w:jc w:val="both"/>
        <w:rPr>
          <w:sz w:val="24"/>
          <w:szCs w:val="24"/>
        </w:rPr>
      </w:pPr>
    </w:p>
    <w:p w14:paraId="02EF8A65" w14:textId="77777777" w:rsidR="00024AFD" w:rsidRPr="005F2F36" w:rsidRDefault="00024AFD" w:rsidP="00311E13">
      <w:pPr>
        <w:jc w:val="both"/>
        <w:rPr>
          <w:sz w:val="24"/>
          <w:szCs w:val="24"/>
        </w:rPr>
      </w:pPr>
    </w:p>
    <w:p w14:paraId="10568115" w14:textId="61A2C40A" w:rsidR="00076060" w:rsidRPr="0002335D" w:rsidRDefault="00076060" w:rsidP="00311E13">
      <w:pPr>
        <w:jc w:val="both"/>
        <w:rPr>
          <w:sz w:val="24"/>
          <w:szCs w:val="24"/>
        </w:rPr>
      </w:pPr>
      <w:r>
        <w:rPr>
          <w:sz w:val="24"/>
          <w:szCs w:val="24"/>
        </w:rPr>
        <w:t xml:space="preserve"> </w:t>
      </w:r>
    </w:p>
    <w:p w14:paraId="7654DA88" w14:textId="0CC53E51" w:rsidR="00EB7586" w:rsidRDefault="00EB7586" w:rsidP="00311E13">
      <w:pPr>
        <w:jc w:val="both"/>
        <w:rPr>
          <w:sz w:val="24"/>
          <w:szCs w:val="24"/>
        </w:rPr>
      </w:pPr>
    </w:p>
    <w:p w14:paraId="553D0269" w14:textId="77777777" w:rsidR="00EB7586" w:rsidRDefault="00EB7586" w:rsidP="00311E13">
      <w:pPr>
        <w:jc w:val="both"/>
        <w:rPr>
          <w:sz w:val="24"/>
          <w:szCs w:val="24"/>
        </w:rPr>
      </w:pPr>
    </w:p>
    <w:p w14:paraId="0FFC032E" w14:textId="77777777" w:rsidR="004E30EA" w:rsidRPr="00F13159" w:rsidRDefault="004E30EA" w:rsidP="00311E13">
      <w:pPr>
        <w:jc w:val="both"/>
        <w:rPr>
          <w:sz w:val="24"/>
          <w:szCs w:val="24"/>
        </w:rPr>
      </w:pPr>
    </w:p>
    <w:sectPr w:rsidR="004E30EA" w:rsidRPr="00F131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0E5A6" w14:textId="77777777" w:rsidR="00E90141" w:rsidRDefault="00E90141" w:rsidP="00305CD4">
      <w:pPr>
        <w:spacing w:after="0" w:line="240" w:lineRule="auto"/>
      </w:pPr>
      <w:r>
        <w:separator/>
      </w:r>
    </w:p>
  </w:endnote>
  <w:endnote w:type="continuationSeparator" w:id="0">
    <w:p w14:paraId="0A300534" w14:textId="77777777" w:rsidR="00E90141" w:rsidRDefault="00E90141" w:rsidP="00305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076E0" w14:textId="77777777" w:rsidR="00E90141" w:rsidRDefault="00E90141" w:rsidP="00305CD4">
      <w:pPr>
        <w:spacing w:after="0" w:line="240" w:lineRule="auto"/>
      </w:pPr>
      <w:r>
        <w:separator/>
      </w:r>
    </w:p>
  </w:footnote>
  <w:footnote w:type="continuationSeparator" w:id="0">
    <w:p w14:paraId="012B9F24" w14:textId="77777777" w:rsidR="00E90141" w:rsidRDefault="00E90141" w:rsidP="00305CD4">
      <w:pPr>
        <w:spacing w:after="0" w:line="240" w:lineRule="auto"/>
      </w:pPr>
      <w:r>
        <w:continuationSeparator/>
      </w:r>
    </w:p>
  </w:footnote>
  <w:footnote w:id="1">
    <w:p w14:paraId="698582A0" w14:textId="450CD619" w:rsidR="0026780B" w:rsidRDefault="0026780B">
      <w:pPr>
        <w:pStyle w:val="FootnoteText"/>
      </w:pPr>
      <w:r>
        <w:rPr>
          <w:rStyle w:val="FootnoteReference"/>
        </w:rPr>
        <w:footnoteRef/>
      </w:r>
      <w:r>
        <w:t xml:space="preserve"> Michalopoulos  2022  p.240</w:t>
      </w:r>
    </w:p>
  </w:footnote>
  <w:footnote w:id="2">
    <w:p w14:paraId="31A610EA" w14:textId="1E0A51A0" w:rsidR="00305CD4" w:rsidRDefault="00305CD4">
      <w:pPr>
        <w:pStyle w:val="FootnoteText"/>
      </w:pPr>
      <w:r>
        <w:rPr>
          <w:rStyle w:val="FootnoteReference"/>
        </w:rPr>
        <w:footnoteRef/>
      </w:r>
      <w:r>
        <w:t xml:space="preserve"> Hardie 2002  p.268</w:t>
      </w:r>
    </w:p>
  </w:footnote>
  <w:footnote w:id="3">
    <w:p w14:paraId="5D9D7C60" w14:textId="5FD92D9E" w:rsidR="00722297" w:rsidRDefault="00722297">
      <w:pPr>
        <w:pStyle w:val="FootnoteText"/>
      </w:pPr>
      <w:r>
        <w:rPr>
          <w:rStyle w:val="FootnoteReference"/>
        </w:rPr>
        <w:footnoteRef/>
      </w:r>
      <w:r>
        <w:t xml:space="preserve"> Lindheim 2003 p.39</w:t>
      </w:r>
    </w:p>
  </w:footnote>
  <w:footnote w:id="4">
    <w:p w14:paraId="73EF9C89" w14:textId="71BA0491" w:rsidR="00A841BC" w:rsidRDefault="00A841BC">
      <w:pPr>
        <w:pStyle w:val="FootnoteText"/>
      </w:pPr>
      <w:r>
        <w:rPr>
          <w:rStyle w:val="FootnoteReference"/>
        </w:rPr>
        <w:footnoteRef/>
      </w:r>
      <w:r>
        <w:t xml:space="preserve"> Fear </w:t>
      </w:r>
      <w:r w:rsidR="00577E42">
        <w:t xml:space="preserve">1993 </w:t>
      </w:r>
      <w:r>
        <w:t>p.24</w:t>
      </w:r>
    </w:p>
  </w:footnote>
  <w:footnote w:id="5">
    <w:p w14:paraId="55F67241" w14:textId="7C95D71D" w:rsidR="00EB7586" w:rsidRDefault="00EB7586">
      <w:pPr>
        <w:pStyle w:val="FootnoteText"/>
      </w:pPr>
      <w:r>
        <w:rPr>
          <w:rStyle w:val="FootnoteReference"/>
        </w:rPr>
        <w:footnoteRef/>
      </w:r>
      <w:r>
        <w:t xml:space="preserve"> Lindheim 2003 p.47</w:t>
      </w:r>
    </w:p>
  </w:footnote>
  <w:footnote w:id="6">
    <w:p w14:paraId="5B62AD81" w14:textId="21BD32D6" w:rsidR="00F54E48" w:rsidRDefault="00F54E48">
      <w:pPr>
        <w:pStyle w:val="FootnoteText"/>
      </w:pPr>
      <w:r>
        <w:rPr>
          <w:rStyle w:val="FootnoteReference"/>
        </w:rPr>
        <w:footnoteRef/>
      </w:r>
      <w:r>
        <w:t xml:space="preserve"> Jacobson  </w:t>
      </w:r>
      <w:r w:rsidR="00577E42">
        <w:t xml:space="preserve">1974 </w:t>
      </w:r>
      <w:r>
        <w:t>p.264</w:t>
      </w:r>
    </w:p>
  </w:footnote>
  <w:footnote w:id="7">
    <w:p w14:paraId="595C12FA" w14:textId="7788CBC3" w:rsidR="0002335D" w:rsidRDefault="0002335D">
      <w:pPr>
        <w:pStyle w:val="FootnoteText"/>
      </w:pPr>
      <w:r>
        <w:rPr>
          <w:rStyle w:val="FootnoteReference"/>
        </w:rPr>
        <w:footnoteRef/>
      </w:r>
      <w:r>
        <w:t xml:space="preserve"> Green</w:t>
      </w:r>
      <w:r w:rsidR="00577E42">
        <w:t xml:space="preserve">  2004 </w:t>
      </w:r>
      <w:r>
        <w:t xml:space="preserve">  p.372</w:t>
      </w:r>
    </w:p>
  </w:footnote>
  <w:footnote w:id="8">
    <w:p w14:paraId="569C0B0A" w14:textId="329A91CA" w:rsidR="00076060" w:rsidRDefault="00076060">
      <w:pPr>
        <w:pStyle w:val="FootnoteText"/>
      </w:pPr>
      <w:r>
        <w:rPr>
          <w:rStyle w:val="FootnoteReference"/>
        </w:rPr>
        <w:footnoteRef/>
      </w:r>
      <w:r>
        <w:t xml:space="preserve"> Green </w:t>
      </w:r>
      <w:r w:rsidR="00577E42">
        <w:t xml:space="preserve">2004 </w:t>
      </w:r>
      <w:r>
        <w:t xml:space="preserve"> p.372</w:t>
      </w:r>
    </w:p>
  </w:footnote>
  <w:footnote w:id="9">
    <w:p w14:paraId="35B3FEF4" w14:textId="6EF14E4D" w:rsidR="00390694" w:rsidRDefault="00390694">
      <w:pPr>
        <w:pStyle w:val="FootnoteText"/>
      </w:pPr>
      <w:r>
        <w:rPr>
          <w:rStyle w:val="FootnoteReference"/>
        </w:rPr>
        <w:footnoteRef/>
      </w:r>
      <w:r>
        <w:t xml:space="preserve"> Green</w:t>
      </w:r>
      <w:r w:rsidR="00577E42">
        <w:t xml:space="preserve"> 2004  p.373</w:t>
      </w:r>
    </w:p>
  </w:footnote>
  <w:footnote w:id="10">
    <w:p w14:paraId="58302EA5" w14:textId="5EECD703" w:rsidR="00D72C53" w:rsidRDefault="00D72C53">
      <w:pPr>
        <w:pStyle w:val="FootnoteText"/>
      </w:pPr>
      <w:r>
        <w:rPr>
          <w:rStyle w:val="FootnoteReference"/>
        </w:rPr>
        <w:footnoteRef/>
      </w:r>
      <w:r>
        <w:t xml:space="preserve"> Baca 1969  p.6</w:t>
      </w:r>
    </w:p>
  </w:footnote>
  <w:footnote w:id="11">
    <w:p w14:paraId="6AC6157F" w14:textId="02AE7774" w:rsidR="00F71E77" w:rsidRDefault="00F71E77">
      <w:pPr>
        <w:pStyle w:val="FootnoteText"/>
      </w:pPr>
      <w:r>
        <w:rPr>
          <w:rStyle w:val="FootnoteReference"/>
        </w:rPr>
        <w:footnoteRef/>
      </w:r>
      <w:r>
        <w:t xml:space="preserve"> Baca 1969 p.7,  Jacobson 1974 p. 253; Mack 1988 p.78</w:t>
      </w:r>
    </w:p>
  </w:footnote>
  <w:footnote w:id="12">
    <w:p w14:paraId="44C55775" w14:textId="7D923090" w:rsidR="00054F82" w:rsidRDefault="00054F82">
      <w:pPr>
        <w:pStyle w:val="FootnoteText"/>
      </w:pPr>
      <w:r>
        <w:rPr>
          <w:rStyle w:val="FootnoteReference"/>
        </w:rPr>
        <w:footnoteRef/>
      </w:r>
      <w:r>
        <w:t xml:space="preserve"> Knox  1995  p.144</w:t>
      </w:r>
    </w:p>
  </w:footnote>
  <w:footnote w:id="13">
    <w:p w14:paraId="62E086DE" w14:textId="43D9A87B" w:rsidR="0064571D" w:rsidRDefault="0064571D">
      <w:pPr>
        <w:pStyle w:val="FootnoteText"/>
      </w:pPr>
      <w:r>
        <w:rPr>
          <w:rStyle w:val="FootnoteReference"/>
        </w:rPr>
        <w:footnoteRef/>
      </w:r>
      <w:r>
        <w:t xml:space="preserve"> Thorsen  2014  p.42</w:t>
      </w:r>
    </w:p>
  </w:footnote>
  <w:footnote w:id="14">
    <w:p w14:paraId="5B450416" w14:textId="454C3508" w:rsidR="00C62B1A" w:rsidRDefault="00C62B1A">
      <w:pPr>
        <w:pStyle w:val="FootnoteText"/>
      </w:pPr>
      <w:r>
        <w:rPr>
          <w:rStyle w:val="FootnoteReference"/>
        </w:rPr>
        <w:footnoteRef/>
      </w:r>
      <w:r>
        <w:t xml:space="preserve"> Spentzou  2003</w:t>
      </w:r>
      <w:r w:rsidR="00577E42">
        <w:t xml:space="preserve">  xiii</w:t>
      </w:r>
      <w:r>
        <w:t xml:space="preserve">  </w:t>
      </w:r>
    </w:p>
  </w:footnote>
  <w:footnote w:id="15">
    <w:p w14:paraId="2F679E59" w14:textId="7D624541" w:rsidR="00C62B1A" w:rsidRDefault="00C62B1A">
      <w:pPr>
        <w:pStyle w:val="FootnoteText"/>
      </w:pPr>
      <w:r>
        <w:rPr>
          <w:rStyle w:val="FootnoteReference"/>
        </w:rPr>
        <w:footnoteRef/>
      </w:r>
      <w:r>
        <w:t xml:space="preserve"> Jacobson  1968  p.185</w:t>
      </w:r>
    </w:p>
  </w:footnote>
  <w:footnote w:id="16">
    <w:p w14:paraId="0E52BA70" w14:textId="23D0C9E6" w:rsidR="00E41FB0" w:rsidRDefault="00E41FB0">
      <w:pPr>
        <w:pStyle w:val="FootnoteText"/>
      </w:pPr>
      <w:r>
        <w:rPr>
          <w:rStyle w:val="FootnoteReference"/>
        </w:rPr>
        <w:footnoteRef/>
      </w:r>
      <w:r>
        <w:t xml:space="preserve"> Lindheim</w:t>
      </w:r>
      <w:r w:rsidR="00577E42">
        <w:t xml:space="preserve">  2003  p. 87</w:t>
      </w:r>
    </w:p>
  </w:footnote>
  <w:footnote w:id="17">
    <w:p w14:paraId="1B25BB0F" w14:textId="58DB4277" w:rsidR="00054F82" w:rsidRDefault="00054F82">
      <w:pPr>
        <w:pStyle w:val="FootnoteText"/>
      </w:pPr>
      <w:r>
        <w:rPr>
          <w:rStyle w:val="FootnoteReference"/>
        </w:rPr>
        <w:footnoteRef/>
      </w:r>
      <w:r>
        <w:t xml:space="preserve"> Knox  1995  p.148</w:t>
      </w:r>
    </w:p>
  </w:footnote>
  <w:footnote w:id="18">
    <w:p w14:paraId="547BA544" w14:textId="07D8BA13" w:rsidR="00093916" w:rsidRDefault="00093916">
      <w:pPr>
        <w:pStyle w:val="FootnoteText"/>
      </w:pPr>
      <w:r>
        <w:rPr>
          <w:rStyle w:val="FootnoteReference"/>
        </w:rPr>
        <w:footnoteRef/>
      </w:r>
      <w:r>
        <w:t xml:space="preserve"> Drinkwater  2015  p.391</w:t>
      </w:r>
    </w:p>
  </w:footnote>
  <w:footnote w:id="19">
    <w:p w14:paraId="0CABAB62" w14:textId="2A710DDE" w:rsidR="00DB0172" w:rsidRDefault="00DB0172">
      <w:pPr>
        <w:pStyle w:val="FootnoteText"/>
      </w:pPr>
      <w:r>
        <w:rPr>
          <w:rStyle w:val="FootnoteReference"/>
        </w:rPr>
        <w:footnoteRef/>
      </w:r>
      <w:r>
        <w:t xml:space="preserve"> Bebergal  2013  p.60</w:t>
      </w:r>
    </w:p>
  </w:footnote>
  <w:footnote w:id="20">
    <w:p w14:paraId="72626B93" w14:textId="5FAD7238" w:rsidR="0060020B" w:rsidRDefault="0060020B">
      <w:pPr>
        <w:pStyle w:val="FootnoteText"/>
      </w:pPr>
      <w:r>
        <w:rPr>
          <w:rStyle w:val="FootnoteReference"/>
        </w:rPr>
        <w:footnoteRef/>
      </w:r>
      <w:r>
        <w:t xml:space="preserve"> Drinkwater  2015  p.388</w:t>
      </w:r>
    </w:p>
  </w:footnote>
  <w:footnote w:id="21">
    <w:p w14:paraId="6DD57387" w14:textId="691DE441" w:rsidR="006E3E93" w:rsidRDefault="006E3E93">
      <w:pPr>
        <w:pStyle w:val="FootnoteText"/>
      </w:pPr>
      <w:r>
        <w:rPr>
          <w:rStyle w:val="FootnoteReference"/>
        </w:rPr>
        <w:footnoteRef/>
      </w:r>
      <w:r>
        <w:t xml:space="preserve"> Michalopoulos  2022  p.243</w:t>
      </w:r>
    </w:p>
  </w:footnote>
  <w:footnote w:id="22">
    <w:p w14:paraId="16A5E8E6" w14:textId="4D40211E" w:rsidR="00FB755A" w:rsidRDefault="00FB755A">
      <w:pPr>
        <w:pStyle w:val="FootnoteText"/>
      </w:pPr>
      <w:r>
        <w:rPr>
          <w:rStyle w:val="FootnoteReference"/>
        </w:rPr>
        <w:footnoteRef/>
      </w:r>
      <w:r>
        <w:t xml:space="preserve"> Bebergal  2013  p.63</w:t>
      </w:r>
    </w:p>
  </w:footnote>
  <w:footnote w:id="23">
    <w:p w14:paraId="1D5BD611" w14:textId="35E511EB" w:rsidR="00D501EC" w:rsidRDefault="00D501EC">
      <w:pPr>
        <w:pStyle w:val="FootnoteText"/>
      </w:pPr>
      <w:r>
        <w:rPr>
          <w:rStyle w:val="FootnoteReference"/>
        </w:rPr>
        <w:footnoteRef/>
      </w:r>
      <w:r>
        <w:t xml:space="preserve"> Bebergal  2013  p.64</w:t>
      </w:r>
    </w:p>
  </w:footnote>
  <w:footnote w:id="24">
    <w:p w14:paraId="030043E5" w14:textId="34DB46A6" w:rsidR="00B5542B" w:rsidRDefault="00B5542B">
      <w:pPr>
        <w:pStyle w:val="FootnoteText"/>
      </w:pPr>
      <w:r>
        <w:rPr>
          <w:rStyle w:val="FootnoteReference"/>
        </w:rPr>
        <w:footnoteRef/>
      </w:r>
      <w:r>
        <w:t xml:space="preserve"> </w:t>
      </w:r>
      <w:r w:rsidR="009F718B">
        <w:t xml:space="preserve">Michalopoulos  2022 </w:t>
      </w:r>
      <w:r>
        <w:t xml:space="preserve"> p.240</w:t>
      </w:r>
    </w:p>
  </w:footnote>
  <w:footnote w:id="25">
    <w:p w14:paraId="0F647ACA" w14:textId="59EF38DF" w:rsidR="00527558" w:rsidRDefault="00527558">
      <w:pPr>
        <w:pStyle w:val="FootnoteText"/>
      </w:pPr>
      <w:r>
        <w:rPr>
          <w:rStyle w:val="FootnoteReference"/>
        </w:rPr>
        <w:footnoteRef/>
      </w:r>
      <w:r>
        <w:t xml:space="preserve"> Michalopoulos  2022  p.241</w:t>
      </w:r>
    </w:p>
  </w:footnote>
  <w:footnote w:id="26">
    <w:p w14:paraId="6B6934B5" w14:textId="7C55640C" w:rsidR="006E3E93" w:rsidRDefault="006E3E93">
      <w:pPr>
        <w:pStyle w:val="FootnoteText"/>
      </w:pPr>
      <w:r>
        <w:rPr>
          <w:rStyle w:val="FootnoteReference"/>
        </w:rPr>
        <w:footnoteRef/>
      </w:r>
      <w:r>
        <w:t xml:space="preserve"> Michalopoulos  2022  p.242</w:t>
      </w:r>
    </w:p>
  </w:footnote>
  <w:footnote w:id="27">
    <w:p w14:paraId="43E4D610" w14:textId="61C54A26" w:rsidR="002F74EE" w:rsidRDefault="002F74EE">
      <w:pPr>
        <w:pStyle w:val="FootnoteText"/>
      </w:pPr>
      <w:r>
        <w:rPr>
          <w:rStyle w:val="FootnoteReference"/>
        </w:rPr>
        <w:footnoteRef/>
      </w:r>
      <w:r>
        <w:t xml:space="preserve"> Drinkwater  2015  p.397</w:t>
      </w:r>
    </w:p>
  </w:footnote>
  <w:footnote w:id="28">
    <w:p w14:paraId="0E3D0D5A" w14:textId="632B49FD" w:rsidR="0065004D" w:rsidRDefault="0065004D">
      <w:pPr>
        <w:pStyle w:val="FootnoteText"/>
      </w:pPr>
      <w:r>
        <w:rPr>
          <w:rStyle w:val="FootnoteReference"/>
        </w:rPr>
        <w:footnoteRef/>
      </w:r>
      <w:r>
        <w:t xml:space="preserve"> Michalopoulos  2033  p.245</w:t>
      </w:r>
    </w:p>
  </w:footnote>
  <w:footnote w:id="29">
    <w:p w14:paraId="2A05C898" w14:textId="2E49F334" w:rsidR="000C2074" w:rsidRDefault="000C2074">
      <w:pPr>
        <w:pStyle w:val="FootnoteText"/>
      </w:pPr>
      <w:r>
        <w:rPr>
          <w:rStyle w:val="FootnoteReference"/>
        </w:rPr>
        <w:footnoteRef/>
      </w:r>
      <w:r>
        <w:t xml:space="preserve"> Fear</w:t>
      </w:r>
    </w:p>
  </w:footnote>
  <w:footnote w:id="30">
    <w:p w14:paraId="1B2358FE" w14:textId="0701FF30" w:rsidR="00D34F2C" w:rsidRDefault="00D34F2C">
      <w:pPr>
        <w:pStyle w:val="FootnoteText"/>
      </w:pPr>
      <w:r>
        <w:rPr>
          <w:rStyle w:val="FootnoteReference"/>
        </w:rPr>
        <w:footnoteRef/>
      </w:r>
      <w:r>
        <w:t xml:space="preserve"> Fear</w:t>
      </w:r>
    </w:p>
  </w:footnote>
  <w:footnote w:id="31">
    <w:p w14:paraId="506936D5" w14:textId="498B1D96" w:rsidR="009A54E1" w:rsidRDefault="009A54E1">
      <w:pPr>
        <w:pStyle w:val="FootnoteText"/>
      </w:pPr>
      <w:r>
        <w:rPr>
          <w:rStyle w:val="FootnoteReference"/>
        </w:rPr>
        <w:footnoteRef/>
      </w:r>
      <w:r>
        <w:t xml:space="preserve"> Knox  1995  p.222-3</w:t>
      </w:r>
    </w:p>
  </w:footnote>
  <w:footnote w:id="32">
    <w:p w14:paraId="04D2736F" w14:textId="18C324B8" w:rsidR="00697C2D" w:rsidRDefault="00697C2D">
      <w:pPr>
        <w:pStyle w:val="FootnoteText"/>
      </w:pPr>
      <w:r>
        <w:rPr>
          <w:rStyle w:val="FootnoteReference"/>
        </w:rPr>
        <w:footnoteRef/>
      </w:r>
      <w:r>
        <w:t xml:space="preserve"> Lindheim  </w:t>
      </w:r>
      <w:r w:rsidR="00577E42">
        <w:t xml:space="preserve">2003  </w:t>
      </w:r>
      <w:r>
        <w:t>p.101</w:t>
      </w:r>
    </w:p>
  </w:footnote>
  <w:footnote w:id="33">
    <w:p w14:paraId="2A8D3BC4" w14:textId="5EE756BC" w:rsidR="001431A6" w:rsidRDefault="001431A6">
      <w:pPr>
        <w:pStyle w:val="FootnoteText"/>
      </w:pPr>
      <w:r>
        <w:rPr>
          <w:rStyle w:val="FootnoteReference"/>
        </w:rPr>
        <w:footnoteRef/>
      </w:r>
      <w:r>
        <w:t xml:space="preserve"> Vessey  1976  p.105</w:t>
      </w:r>
    </w:p>
  </w:footnote>
  <w:footnote w:id="34">
    <w:p w14:paraId="00CD3887" w14:textId="1465D9E7" w:rsidR="004A2CA6" w:rsidRDefault="004A2CA6">
      <w:pPr>
        <w:pStyle w:val="FootnoteText"/>
      </w:pPr>
      <w:r>
        <w:rPr>
          <w:rStyle w:val="FootnoteReference"/>
        </w:rPr>
        <w:footnoteRef/>
      </w:r>
      <w:r>
        <w:t xml:space="preserve"> Lindheim</w:t>
      </w:r>
      <w:r w:rsidR="00E57072">
        <w:t xml:space="preserve">  2003</w:t>
      </w:r>
      <w:r>
        <w:t xml:space="preserve">  p.96</w:t>
      </w:r>
    </w:p>
  </w:footnote>
  <w:footnote w:id="35">
    <w:p w14:paraId="63990367" w14:textId="14609AA3" w:rsidR="00456CB4" w:rsidRDefault="00456CB4">
      <w:pPr>
        <w:pStyle w:val="FootnoteText"/>
      </w:pPr>
      <w:r>
        <w:rPr>
          <w:rStyle w:val="FootnoteReference"/>
        </w:rPr>
        <w:footnoteRef/>
      </w:r>
      <w:r>
        <w:t xml:space="preserve"> Gross</w:t>
      </w:r>
      <w:r w:rsidR="00577E42">
        <w:t xml:space="preserve">  1978/79 p.310</w:t>
      </w:r>
    </w:p>
  </w:footnote>
  <w:footnote w:id="36">
    <w:p w14:paraId="4BDF0B97" w14:textId="1A93A7F5" w:rsidR="003617DB" w:rsidRDefault="003617DB">
      <w:pPr>
        <w:pStyle w:val="FootnoteText"/>
      </w:pPr>
      <w:r>
        <w:rPr>
          <w:rStyle w:val="FootnoteReference"/>
        </w:rPr>
        <w:footnoteRef/>
      </w:r>
      <w:r>
        <w:t xml:space="preserve"> Lindheim  </w:t>
      </w:r>
      <w:r w:rsidR="00E57072">
        <w:t xml:space="preserve">2003 </w:t>
      </w:r>
      <w:r>
        <w:t>p.107</w:t>
      </w:r>
    </w:p>
  </w:footnote>
  <w:footnote w:id="37">
    <w:p w14:paraId="4588347A" w14:textId="1F19AE05" w:rsidR="00BE4602" w:rsidRDefault="00BE4602">
      <w:pPr>
        <w:pStyle w:val="FootnoteText"/>
      </w:pPr>
      <w:r>
        <w:rPr>
          <w:rStyle w:val="FootnoteReference"/>
        </w:rPr>
        <w:footnoteRef/>
      </w:r>
      <w:r>
        <w:t xml:space="preserve"> Thorsen </w:t>
      </w:r>
      <w:r w:rsidR="00E57072">
        <w:t xml:space="preserve"> 2014</w:t>
      </w:r>
      <w:r>
        <w:t xml:space="preserve">  </w:t>
      </w:r>
      <w:r w:rsidR="00E57072">
        <w:t>p.</w:t>
      </w:r>
      <w:r>
        <w:t>43</w:t>
      </w:r>
    </w:p>
  </w:footnote>
  <w:footnote w:id="38">
    <w:p w14:paraId="01AD3E79" w14:textId="05A5DD76" w:rsidR="00371388" w:rsidRDefault="00371388">
      <w:pPr>
        <w:pStyle w:val="FootnoteText"/>
      </w:pPr>
      <w:r>
        <w:rPr>
          <w:rStyle w:val="FootnoteReference"/>
        </w:rPr>
        <w:footnoteRef/>
      </w:r>
      <w:r>
        <w:t xml:space="preserve"> Vessey  1976 p.105</w:t>
      </w:r>
    </w:p>
  </w:footnote>
  <w:footnote w:id="39">
    <w:p w14:paraId="56A0EDC5" w14:textId="4612A941" w:rsidR="001138F0" w:rsidRDefault="001138F0">
      <w:pPr>
        <w:pStyle w:val="FootnoteText"/>
      </w:pPr>
      <w:r>
        <w:rPr>
          <w:rStyle w:val="FootnoteReference"/>
        </w:rPr>
        <w:footnoteRef/>
      </w:r>
      <w:r>
        <w:t xml:space="preserve"> Vessey  1976 p.107</w:t>
      </w:r>
    </w:p>
  </w:footnote>
  <w:footnote w:id="40">
    <w:p w14:paraId="12BDEF92" w14:textId="2D4C868A" w:rsidR="00E8721F" w:rsidRDefault="00E8721F">
      <w:pPr>
        <w:pStyle w:val="FootnoteText"/>
      </w:pPr>
      <w:r>
        <w:rPr>
          <w:rStyle w:val="FootnoteReference"/>
        </w:rPr>
        <w:footnoteRef/>
      </w:r>
      <w:r>
        <w:t xml:space="preserve"> Bolton  </w:t>
      </w:r>
      <w:r w:rsidR="00E57072">
        <w:t>1989 p.</w:t>
      </w:r>
      <w:r>
        <w:t>160</w:t>
      </w:r>
    </w:p>
  </w:footnote>
  <w:footnote w:id="41">
    <w:p w14:paraId="52F50C36" w14:textId="6845D331" w:rsidR="00FC45D6" w:rsidRDefault="00FC45D6">
      <w:pPr>
        <w:pStyle w:val="FootnoteText"/>
      </w:pPr>
      <w:r>
        <w:rPr>
          <w:rStyle w:val="FootnoteReference"/>
        </w:rPr>
        <w:footnoteRef/>
      </w:r>
      <w:r>
        <w:t xml:space="preserve"> Vassey  </w:t>
      </w:r>
      <w:r w:rsidR="00E57072">
        <w:t>1976  p.</w:t>
      </w:r>
      <w:r>
        <w:t>96</w:t>
      </w:r>
    </w:p>
  </w:footnote>
  <w:footnote w:id="42">
    <w:p w14:paraId="36E796FD" w14:textId="40D1F54F" w:rsidR="00D73F8F" w:rsidRDefault="00D73F8F">
      <w:pPr>
        <w:pStyle w:val="FootnoteText"/>
      </w:pPr>
      <w:r>
        <w:rPr>
          <w:rStyle w:val="FootnoteReference"/>
        </w:rPr>
        <w:footnoteRef/>
      </w:r>
      <w:r>
        <w:t xml:space="preserve"> Heroides X. 29</w:t>
      </w:r>
    </w:p>
  </w:footnote>
  <w:footnote w:id="43">
    <w:p w14:paraId="49DB0558" w14:textId="69235B5F" w:rsidR="006C42D4" w:rsidRDefault="006C42D4">
      <w:pPr>
        <w:pStyle w:val="FootnoteText"/>
      </w:pPr>
      <w:r>
        <w:rPr>
          <w:rStyle w:val="FootnoteReference"/>
        </w:rPr>
        <w:footnoteRef/>
      </w:r>
      <w:r>
        <w:t xml:space="preserve"> Bolton  </w:t>
      </w:r>
      <w:r w:rsidR="00E57072">
        <w:t xml:space="preserve">1989  </w:t>
      </w:r>
      <w:r>
        <w:t>p.168</w:t>
      </w:r>
    </w:p>
  </w:footnote>
  <w:footnote w:id="44">
    <w:p w14:paraId="292C9B88" w14:textId="5F13251D" w:rsidR="00755A80" w:rsidRDefault="00755A80">
      <w:pPr>
        <w:pStyle w:val="FootnoteText"/>
      </w:pPr>
      <w:r>
        <w:rPr>
          <w:rStyle w:val="FootnoteReference"/>
        </w:rPr>
        <w:footnoteRef/>
      </w:r>
      <w:r>
        <w:t xml:space="preserve"> Vassey  </w:t>
      </w:r>
      <w:r w:rsidR="00E57072">
        <w:t>1976 p.</w:t>
      </w:r>
      <w:r>
        <w:t>101</w:t>
      </w:r>
    </w:p>
  </w:footnote>
  <w:footnote w:id="45">
    <w:p w14:paraId="162E97AB" w14:textId="12336830" w:rsidR="00BE4602" w:rsidRDefault="00BE4602">
      <w:pPr>
        <w:pStyle w:val="FootnoteText"/>
      </w:pPr>
      <w:r>
        <w:rPr>
          <w:rStyle w:val="FootnoteReference"/>
        </w:rPr>
        <w:footnoteRef/>
      </w:r>
      <w:r>
        <w:t xml:space="preserve"> Thorsen  </w:t>
      </w:r>
      <w:r w:rsidR="00E57072">
        <w:t>2014 p.</w:t>
      </w:r>
      <w:r>
        <w:t>132</w:t>
      </w:r>
    </w:p>
  </w:footnote>
  <w:footnote w:id="46">
    <w:p w14:paraId="52E405F2" w14:textId="2662CF21" w:rsidR="003043B2" w:rsidRDefault="003043B2">
      <w:pPr>
        <w:pStyle w:val="FootnoteText"/>
      </w:pPr>
      <w:r>
        <w:rPr>
          <w:rStyle w:val="FootnoteReference"/>
        </w:rPr>
        <w:footnoteRef/>
      </w:r>
      <w:r>
        <w:t xml:space="preserve"> Heroides X. 40</w:t>
      </w:r>
    </w:p>
  </w:footnote>
  <w:footnote w:id="47">
    <w:p w14:paraId="1FFE514C" w14:textId="093E9F13" w:rsidR="00835633" w:rsidRDefault="00835633">
      <w:pPr>
        <w:pStyle w:val="FootnoteText"/>
      </w:pPr>
      <w:r>
        <w:rPr>
          <w:rStyle w:val="FootnoteReference"/>
        </w:rPr>
        <w:footnoteRef/>
      </w:r>
      <w:r>
        <w:t xml:space="preserve"> Bolton</w:t>
      </w:r>
      <w:r w:rsidR="00E57072">
        <w:t xml:space="preserve">  1989 </w:t>
      </w:r>
      <w:r>
        <w:t xml:space="preserve"> </w:t>
      </w:r>
      <w:r w:rsidR="00E57072">
        <w:t>p.</w:t>
      </w:r>
      <w:r>
        <w:t>172</w:t>
      </w:r>
    </w:p>
  </w:footnote>
  <w:footnote w:id="48">
    <w:p w14:paraId="000E5FD9" w14:textId="5E0D0D17" w:rsidR="00835633" w:rsidRDefault="00835633">
      <w:pPr>
        <w:pStyle w:val="FootnoteText"/>
      </w:pPr>
      <w:r>
        <w:rPr>
          <w:rStyle w:val="FootnoteReference"/>
        </w:rPr>
        <w:footnoteRef/>
      </w:r>
      <w:r>
        <w:t xml:space="preserve"> Jacobson</w:t>
      </w:r>
      <w:r w:rsidR="00E57072">
        <w:t xml:space="preserve">  1974</w:t>
      </w:r>
    </w:p>
  </w:footnote>
  <w:footnote w:id="49">
    <w:p w14:paraId="459D15EE" w14:textId="4B1E970D" w:rsidR="00386975" w:rsidRDefault="00386975">
      <w:pPr>
        <w:pStyle w:val="FootnoteText"/>
      </w:pPr>
      <w:r>
        <w:rPr>
          <w:rStyle w:val="FootnoteReference"/>
        </w:rPr>
        <w:footnoteRef/>
      </w:r>
      <w:r>
        <w:t xml:space="preserve"> Bolton</w:t>
      </w:r>
      <w:r w:rsidR="00E57072">
        <w:t xml:space="preserve">  1989</w:t>
      </w:r>
      <w:r>
        <w:t xml:space="preserve"> </w:t>
      </w:r>
      <w:r w:rsidR="00E57072">
        <w:t>p.1</w:t>
      </w:r>
      <w:r>
        <w:t>77</w:t>
      </w:r>
    </w:p>
  </w:footnote>
  <w:footnote w:id="50">
    <w:p w14:paraId="2E03F308" w14:textId="7BC1E4B1" w:rsidR="001D0A12" w:rsidRDefault="001D0A12">
      <w:pPr>
        <w:pStyle w:val="FootnoteText"/>
      </w:pPr>
      <w:r>
        <w:rPr>
          <w:rStyle w:val="FootnoteReference"/>
        </w:rPr>
        <w:footnoteRef/>
      </w:r>
      <w:r>
        <w:t xml:space="preserve"> Jacobson</w:t>
      </w:r>
      <w:r w:rsidR="00E57072">
        <w:t xml:space="preserve">  1974</w:t>
      </w:r>
    </w:p>
  </w:footnote>
  <w:footnote w:id="51">
    <w:p w14:paraId="1BFFA17E" w14:textId="7B24D534" w:rsidR="001D0A12" w:rsidRDefault="001D0A12">
      <w:pPr>
        <w:pStyle w:val="FootnoteText"/>
      </w:pPr>
      <w:r>
        <w:rPr>
          <w:rStyle w:val="FootnoteReference"/>
        </w:rPr>
        <w:footnoteRef/>
      </w:r>
      <w:r>
        <w:t xml:space="preserve"> Armstrong</w:t>
      </w:r>
      <w:r w:rsidR="00E57072">
        <w:t xml:space="preserve">  2006</w:t>
      </w:r>
    </w:p>
  </w:footnote>
  <w:footnote w:id="52">
    <w:p w14:paraId="665D94F7" w14:textId="7D97E511" w:rsidR="008C22F4" w:rsidRDefault="008C22F4">
      <w:pPr>
        <w:pStyle w:val="FootnoteText"/>
      </w:pPr>
      <w:r>
        <w:rPr>
          <w:rStyle w:val="FootnoteReference"/>
        </w:rPr>
        <w:footnoteRef/>
      </w:r>
      <w:r>
        <w:t xml:space="preserve"> Jacobson</w:t>
      </w:r>
      <w:r w:rsidR="00E57072">
        <w:t xml:space="preserve">  1974</w:t>
      </w:r>
    </w:p>
  </w:footnote>
  <w:footnote w:id="53">
    <w:p w14:paraId="426E1236" w14:textId="7CE242A9" w:rsidR="007A6FCB" w:rsidRDefault="007A6FCB">
      <w:pPr>
        <w:pStyle w:val="FootnoteText"/>
      </w:pPr>
      <w:r>
        <w:rPr>
          <w:rStyle w:val="FootnoteReference"/>
        </w:rPr>
        <w:footnoteRef/>
      </w:r>
      <w:r>
        <w:t xml:space="preserve"> Bolton  </w:t>
      </w:r>
      <w:r w:rsidR="00E57072">
        <w:t>1989  p.</w:t>
      </w:r>
      <w:r>
        <w:t>198</w:t>
      </w:r>
    </w:p>
  </w:footnote>
  <w:footnote w:id="54">
    <w:p w14:paraId="5276CCCE" w14:textId="62A61F16" w:rsidR="00127BC1" w:rsidRDefault="00127BC1">
      <w:pPr>
        <w:pStyle w:val="FootnoteText"/>
      </w:pPr>
      <w:r>
        <w:rPr>
          <w:rStyle w:val="FootnoteReference"/>
        </w:rPr>
        <w:footnoteRef/>
      </w:r>
      <w:r>
        <w:t xml:space="preserve"> Armstrong</w:t>
      </w:r>
      <w:r w:rsidR="00E57072">
        <w:t xml:space="preserve">  2006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E13"/>
    <w:rsid w:val="0001673B"/>
    <w:rsid w:val="0002335D"/>
    <w:rsid w:val="00024AFD"/>
    <w:rsid w:val="00045FCD"/>
    <w:rsid w:val="00052D31"/>
    <w:rsid w:val="00054F82"/>
    <w:rsid w:val="00074EF6"/>
    <w:rsid w:val="00076060"/>
    <w:rsid w:val="0008051B"/>
    <w:rsid w:val="00093916"/>
    <w:rsid w:val="000C2074"/>
    <w:rsid w:val="000C3DFC"/>
    <w:rsid w:val="000D4826"/>
    <w:rsid w:val="000D5A9B"/>
    <w:rsid w:val="000D7D0D"/>
    <w:rsid w:val="000F4B95"/>
    <w:rsid w:val="00101A19"/>
    <w:rsid w:val="00106D64"/>
    <w:rsid w:val="001138F0"/>
    <w:rsid w:val="00114F05"/>
    <w:rsid w:val="00127BC1"/>
    <w:rsid w:val="00135487"/>
    <w:rsid w:val="001415DA"/>
    <w:rsid w:val="001431A6"/>
    <w:rsid w:val="00187670"/>
    <w:rsid w:val="001953DD"/>
    <w:rsid w:val="001D0A12"/>
    <w:rsid w:val="001E1655"/>
    <w:rsid w:val="001E3EBE"/>
    <w:rsid w:val="001E79B6"/>
    <w:rsid w:val="002018F4"/>
    <w:rsid w:val="002466F7"/>
    <w:rsid w:val="00250892"/>
    <w:rsid w:val="0026780B"/>
    <w:rsid w:val="00293EE7"/>
    <w:rsid w:val="002A218E"/>
    <w:rsid w:val="002B643D"/>
    <w:rsid w:val="002C35CB"/>
    <w:rsid w:val="002C707E"/>
    <w:rsid w:val="002D4643"/>
    <w:rsid w:val="002F710B"/>
    <w:rsid w:val="002F74EE"/>
    <w:rsid w:val="003043B2"/>
    <w:rsid w:val="00305CD4"/>
    <w:rsid w:val="00306EDF"/>
    <w:rsid w:val="00310954"/>
    <w:rsid w:val="00311E13"/>
    <w:rsid w:val="00314BA9"/>
    <w:rsid w:val="003221BE"/>
    <w:rsid w:val="003617DB"/>
    <w:rsid w:val="00371388"/>
    <w:rsid w:val="00381A73"/>
    <w:rsid w:val="003825B9"/>
    <w:rsid w:val="00384FFC"/>
    <w:rsid w:val="00386975"/>
    <w:rsid w:val="003873F3"/>
    <w:rsid w:val="00390694"/>
    <w:rsid w:val="00404A06"/>
    <w:rsid w:val="00456CB4"/>
    <w:rsid w:val="004A2CA6"/>
    <w:rsid w:val="004A3C90"/>
    <w:rsid w:val="004A4D96"/>
    <w:rsid w:val="004E30EA"/>
    <w:rsid w:val="005125B7"/>
    <w:rsid w:val="00527558"/>
    <w:rsid w:val="00533BEA"/>
    <w:rsid w:val="00536F0D"/>
    <w:rsid w:val="00544CA5"/>
    <w:rsid w:val="00561813"/>
    <w:rsid w:val="00577E42"/>
    <w:rsid w:val="005D521E"/>
    <w:rsid w:val="005E0938"/>
    <w:rsid w:val="005F1602"/>
    <w:rsid w:val="005F2F36"/>
    <w:rsid w:val="005F4354"/>
    <w:rsid w:val="006001BC"/>
    <w:rsid w:val="0060020B"/>
    <w:rsid w:val="00623848"/>
    <w:rsid w:val="0063346C"/>
    <w:rsid w:val="0064571D"/>
    <w:rsid w:val="0065004D"/>
    <w:rsid w:val="006522DF"/>
    <w:rsid w:val="00657E53"/>
    <w:rsid w:val="00657F61"/>
    <w:rsid w:val="006600D5"/>
    <w:rsid w:val="00665099"/>
    <w:rsid w:val="00681ADA"/>
    <w:rsid w:val="00696BDB"/>
    <w:rsid w:val="00697C2D"/>
    <w:rsid w:val="006C42D4"/>
    <w:rsid w:val="006C7A44"/>
    <w:rsid w:val="006E3E93"/>
    <w:rsid w:val="006F2004"/>
    <w:rsid w:val="00722297"/>
    <w:rsid w:val="00737F71"/>
    <w:rsid w:val="00755A80"/>
    <w:rsid w:val="00773B70"/>
    <w:rsid w:val="0079255A"/>
    <w:rsid w:val="00794679"/>
    <w:rsid w:val="007969CC"/>
    <w:rsid w:val="007A6FCB"/>
    <w:rsid w:val="007B1C23"/>
    <w:rsid w:val="007B2E41"/>
    <w:rsid w:val="007C34EF"/>
    <w:rsid w:val="007C5242"/>
    <w:rsid w:val="00834846"/>
    <w:rsid w:val="00835633"/>
    <w:rsid w:val="008541A3"/>
    <w:rsid w:val="008743FB"/>
    <w:rsid w:val="00897632"/>
    <w:rsid w:val="008C194C"/>
    <w:rsid w:val="008C1CBC"/>
    <w:rsid w:val="008C22F4"/>
    <w:rsid w:val="008C3C2A"/>
    <w:rsid w:val="00927CFD"/>
    <w:rsid w:val="0097024E"/>
    <w:rsid w:val="009A22A5"/>
    <w:rsid w:val="009A386E"/>
    <w:rsid w:val="009A54E1"/>
    <w:rsid w:val="009A5BCA"/>
    <w:rsid w:val="009A650F"/>
    <w:rsid w:val="009B5AED"/>
    <w:rsid w:val="009C743B"/>
    <w:rsid w:val="009D0602"/>
    <w:rsid w:val="009D6FF3"/>
    <w:rsid w:val="009E5B00"/>
    <w:rsid w:val="009F718B"/>
    <w:rsid w:val="009F7E04"/>
    <w:rsid w:val="00A1747B"/>
    <w:rsid w:val="00A35DF6"/>
    <w:rsid w:val="00A43FA6"/>
    <w:rsid w:val="00A841BC"/>
    <w:rsid w:val="00A87512"/>
    <w:rsid w:val="00A93638"/>
    <w:rsid w:val="00AB2F64"/>
    <w:rsid w:val="00AB75C9"/>
    <w:rsid w:val="00AD39DB"/>
    <w:rsid w:val="00AD684D"/>
    <w:rsid w:val="00B3512B"/>
    <w:rsid w:val="00B5542B"/>
    <w:rsid w:val="00BA0429"/>
    <w:rsid w:val="00BA2593"/>
    <w:rsid w:val="00BA5258"/>
    <w:rsid w:val="00BD69B4"/>
    <w:rsid w:val="00BE0888"/>
    <w:rsid w:val="00BE4602"/>
    <w:rsid w:val="00BE7E5A"/>
    <w:rsid w:val="00BF7243"/>
    <w:rsid w:val="00C2007E"/>
    <w:rsid w:val="00C221FC"/>
    <w:rsid w:val="00C276DD"/>
    <w:rsid w:val="00C57D2C"/>
    <w:rsid w:val="00C616BD"/>
    <w:rsid w:val="00C62B1A"/>
    <w:rsid w:val="00CB7F2C"/>
    <w:rsid w:val="00CC0283"/>
    <w:rsid w:val="00D27CB8"/>
    <w:rsid w:val="00D34F2C"/>
    <w:rsid w:val="00D501EC"/>
    <w:rsid w:val="00D50D84"/>
    <w:rsid w:val="00D55AE7"/>
    <w:rsid w:val="00D72C53"/>
    <w:rsid w:val="00D73F8F"/>
    <w:rsid w:val="00D83F03"/>
    <w:rsid w:val="00D87ED2"/>
    <w:rsid w:val="00DA1CF8"/>
    <w:rsid w:val="00DB0172"/>
    <w:rsid w:val="00DC160D"/>
    <w:rsid w:val="00DD4450"/>
    <w:rsid w:val="00DD7623"/>
    <w:rsid w:val="00DD77B6"/>
    <w:rsid w:val="00DE2518"/>
    <w:rsid w:val="00DE678F"/>
    <w:rsid w:val="00E355C9"/>
    <w:rsid w:val="00E41FB0"/>
    <w:rsid w:val="00E57072"/>
    <w:rsid w:val="00E8721F"/>
    <w:rsid w:val="00E90141"/>
    <w:rsid w:val="00EB7586"/>
    <w:rsid w:val="00ED4C19"/>
    <w:rsid w:val="00ED4D49"/>
    <w:rsid w:val="00EE4FDF"/>
    <w:rsid w:val="00EF0E5D"/>
    <w:rsid w:val="00EF25AD"/>
    <w:rsid w:val="00F1259C"/>
    <w:rsid w:val="00F13159"/>
    <w:rsid w:val="00F35254"/>
    <w:rsid w:val="00F53D0E"/>
    <w:rsid w:val="00F54E48"/>
    <w:rsid w:val="00F71E77"/>
    <w:rsid w:val="00F8180C"/>
    <w:rsid w:val="00F84CE2"/>
    <w:rsid w:val="00FA2D95"/>
    <w:rsid w:val="00FB291D"/>
    <w:rsid w:val="00FB755A"/>
    <w:rsid w:val="00FC45D6"/>
    <w:rsid w:val="00FD517B"/>
    <w:rsid w:val="00FE3808"/>
    <w:rsid w:val="00FF5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8A70F"/>
  <w15:chartTrackingRefBased/>
  <w15:docId w15:val="{24F09909-8F9D-447A-99BB-41BDAAF1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5C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5CD4"/>
    <w:rPr>
      <w:sz w:val="20"/>
      <w:szCs w:val="20"/>
    </w:rPr>
  </w:style>
  <w:style w:type="character" w:styleId="FootnoteReference">
    <w:name w:val="footnote reference"/>
    <w:basedOn w:val="DefaultParagraphFont"/>
    <w:uiPriority w:val="99"/>
    <w:semiHidden/>
    <w:unhideWhenUsed/>
    <w:rsid w:val="00305C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357BC-CEEB-45A7-8E96-EE30A64EF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11</Pages>
  <Words>4115</Words>
  <Characters>23461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Bee (96000040)</dc:creator>
  <cp:keywords/>
  <dc:description/>
  <cp:lastModifiedBy>Nicholas Bee (96000040)</cp:lastModifiedBy>
  <cp:revision>43</cp:revision>
  <dcterms:created xsi:type="dcterms:W3CDTF">2023-11-16T08:31:00Z</dcterms:created>
  <dcterms:modified xsi:type="dcterms:W3CDTF">2023-12-07T16:37:00Z</dcterms:modified>
</cp:coreProperties>
</file>