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404189539"/>
        <w:docPartObj>
          <w:docPartGallery w:val="Cover Pages"/>
          <w:docPartUnique/>
        </w:docPartObj>
      </w:sdtPr>
      <w:sdtContent>
        <w:p w:rsidR="008B358D" w:rsidRDefault="00926592">
          <w:r>
            <w:rPr>
              <w:noProof/>
            </w:rPr>
            <w:pict>
              <v:group id="_x0000_s1026" style="position:absolute;margin-left:290.2pt;margin-top:-42.05pt;width:333.1pt;height:840.45pt;z-index:251660288;mso-position-horizontal-relative:page;mso-position-vertical-relative:page" coordorigin="7329" coordsize="4911,15840" o:allowincell="f">
                <v:group id="_x0000_s1027" style="position:absolute;left:7344;width:4896;height:15840;mso-width-percent:400;mso-height-percent:1000;mso-position-horizontal:right;mso-position-horizontal-relative:page;mso-position-vertical:top;mso-position-vertical-relative:page;mso-width-percent:400;mso-height-percent:1000" coordorigin="7560" coordsize="4700,15840" o:allowincell="f">
                  <v:rect id="_x0000_s1028" style="position:absolute;left:7755;width:4505;height:15840;mso-height-percent:1000;mso-position-vertical:top;mso-position-vertical-relative:page;mso-height-percent:1000" fillcolor="#9bbb59 [3206]" stroked="f" strokecolor="#d8d8d8 [2732]">
                    <v:fill color2="#bfbfbf [2412]" rotate="t"/>
                  </v:rect>
                  <v:rect id="_x0000_s1029" style="position:absolute;left:7560;top:8;width:195;height:15825;mso-height-percent:1000;mso-position-vertical-relative:page;mso-height-percent:1000;mso-width-relative:margin;v-text-anchor:middle" fillcolor="#9bbb59 [3206]" stroked="f" strokecolor="white [3212]" strokeweight="1pt">
                    <v:fill r:id="rId9" o:title="Light vertical" opacity="52429f" o:opacity2="52429f" type="pattern"/>
                    <v:shadow color="#d8d8d8 [2732]" offset="3pt,3pt" offset2="2pt,2pt"/>
                  </v:rect>
                </v:group>
                <v:rect id="_x0000_s1030" style="position:absolute;left:7344;width:4896;height:3958;mso-width-percent:400;mso-height-percent:250;mso-position-horizontal:right;mso-position-horizontal-relative:page;mso-position-vertical:top;mso-position-vertical-relative:page;mso-width-percent:400;mso-height-percent:250;v-text-anchor:bottom" o:allowincell="f" filled="f" fillcolor="white [3212]" stroked="f" strokecolor="white [3212]" strokeweight="1pt">
                  <v:fill opacity="52429f"/>
                  <v:shadow color="#d8d8d8 [2732]" offset="3pt,3pt" offset2="2pt,2pt"/>
                  <v:textbox style="mso-next-textbox:#_x0000_s1030" inset="28.8pt,14.4pt,14.4pt,14.4pt">
                    <w:txbxContent>
                      <w:p w:rsidR="00B575D9" w:rsidRDefault="00B575D9">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 xml:space="preserve">   </w:t>
                        </w:r>
                      </w:p>
                    </w:txbxContent>
                  </v:textbox>
                </v:rect>
                <v:rect id="_x0000_s1031" style="position:absolute;left:7329;top:10658;width:4889;height:4462;mso-width-percent:400;mso-position-horizontal-relative:page;mso-position-vertical-relative:margin;mso-width-percent:400;v-text-anchor:bottom" o:allowincell="f" filled="f" fillcolor="white [3212]" stroked="f" strokecolor="white [3212]" strokeweight="1pt">
                  <v:fill opacity="52429f"/>
                  <v:shadow color="#d8d8d8 [2732]" offset="3pt,3pt" offset2="2pt,2pt"/>
                  <v:textbox style="mso-next-textbox:#_x0000_s1031" inset="28.8pt,14.4pt,14.4pt,14.4pt">
                    <w:txbxContent>
                      <w:p w:rsidR="00B575D9" w:rsidRPr="00A03AA4" w:rsidRDefault="00B575D9" w:rsidP="00A03AA4">
                        <w:pPr>
                          <w:rPr>
                            <w:rFonts w:ascii="Arial" w:hAnsi="Arial" w:cs="Arial"/>
                            <w:b/>
                            <w:sz w:val="28"/>
                            <w:szCs w:val="28"/>
                          </w:rPr>
                        </w:pPr>
                        <w:r w:rsidRPr="00A03AA4">
                          <w:rPr>
                            <w:rFonts w:ascii="Arial" w:hAnsi="Arial" w:cs="Arial"/>
                            <w:b/>
                            <w:sz w:val="28"/>
                            <w:szCs w:val="28"/>
                          </w:rPr>
                          <w:t>Managing Food &amp; Beverage Operations</w:t>
                        </w:r>
                      </w:p>
                      <w:p w:rsidR="00B575D9" w:rsidRDefault="00B575D9" w:rsidP="00A03AA4">
                        <w:pPr>
                          <w:rPr>
                            <w:rFonts w:ascii="Arial" w:hAnsi="Arial" w:cs="Arial"/>
                            <w:b/>
                            <w:sz w:val="28"/>
                            <w:szCs w:val="28"/>
                          </w:rPr>
                        </w:pPr>
                        <w:r w:rsidRPr="00A03AA4">
                          <w:rPr>
                            <w:rFonts w:ascii="Arial" w:hAnsi="Arial" w:cs="Arial"/>
                            <w:b/>
                            <w:sz w:val="28"/>
                            <w:szCs w:val="28"/>
                          </w:rPr>
                          <w:t>BMIH6002</w:t>
                        </w:r>
                      </w:p>
                      <w:p w:rsidR="00B575D9" w:rsidRDefault="00B575D9" w:rsidP="00FC60CA">
                        <w:r>
                          <w:rPr>
                            <w:rFonts w:ascii="Arial" w:hAnsi="Arial" w:cs="Arial"/>
                            <w:b/>
                            <w:sz w:val="28"/>
                            <w:szCs w:val="28"/>
                          </w:rPr>
                          <w:t>Lecturer</w:t>
                        </w:r>
                        <w:r w:rsidRPr="00FC60CA">
                          <w:rPr>
                            <w:rFonts w:ascii="Arial" w:hAnsi="Arial" w:cs="Arial"/>
                            <w:b/>
                            <w:sz w:val="28"/>
                            <w:szCs w:val="28"/>
                          </w:rPr>
                          <w:t>: Jessica Newport</w:t>
                        </w:r>
                      </w:p>
                      <w:p w:rsidR="00B575D9" w:rsidRPr="00A03AA4" w:rsidRDefault="00B575D9" w:rsidP="00A03AA4">
                        <w:pPr>
                          <w:rPr>
                            <w:rFonts w:ascii="Arial" w:hAnsi="Arial" w:cs="Arial"/>
                            <w:b/>
                            <w:sz w:val="28"/>
                            <w:szCs w:val="28"/>
                          </w:rPr>
                        </w:pPr>
                        <w:r w:rsidRPr="00A03AA4">
                          <w:rPr>
                            <w:rFonts w:ascii="Arial" w:hAnsi="Arial" w:cs="Arial"/>
                            <w:b/>
                            <w:sz w:val="28"/>
                            <w:szCs w:val="28"/>
                          </w:rPr>
                          <w:t>Student name: Loredana-Marina Pal</w:t>
                        </w:r>
                      </w:p>
                      <w:p w:rsidR="00B575D9" w:rsidRDefault="00B575D9" w:rsidP="00A03AA4">
                        <w:pPr>
                          <w:rPr>
                            <w:rFonts w:ascii="Arial" w:hAnsi="Arial" w:cs="Arial"/>
                            <w:b/>
                            <w:sz w:val="28"/>
                            <w:szCs w:val="28"/>
                          </w:rPr>
                        </w:pPr>
                        <w:r w:rsidRPr="00A03AA4">
                          <w:rPr>
                            <w:rFonts w:ascii="Arial" w:hAnsi="Arial" w:cs="Arial"/>
                            <w:b/>
                            <w:sz w:val="28"/>
                            <w:szCs w:val="28"/>
                          </w:rPr>
                          <w:t>Student ID:2222512</w:t>
                        </w:r>
                      </w:p>
                      <w:p w:rsidR="00B25698" w:rsidRPr="00A03AA4" w:rsidRDefault="00B25698" w:rsidP="00A03AA4">
                        <w:pPr>
                          <w:rPr>
                            <w:rFonts w:ascii="Arial" w:hAnsi="Arial" w:cs="Arial"/>
                            <w:b/>
                            <w:sz w:val="28"/>
                            <w:szCs w:val="28"/>
                          </w:rPr>
                        </w:pPr>
                        <w:r>
                          <w:rPr>
                            <w:rFonts w:ascii="Arial" w:hAnsi="Arial" w:cs="Arial"/>
                            <w:b/>
                            <w:sz w:val="28"/>
                            <w:szCs w:val="28"/>
                          </w:rPr>
                          <w:t>Word count:1254 words</w:t>
                        </w:r>
                      </w:p>
                      <w:p w:rsidR="00B575D9" w:rsidRDefault="00B575D9" w:rsidP="006B46D3">
                        <w:pPr>
                          <w:pStyle w:val="NoSpacing"/>
                          <w:spacing w:line="360" w:lineRule="auto"/>
                          <w:rPr>
                            <w:color w:val="FFFFFF" w:themeColor="background1"/>
                            <w:sz w:val="36"/>
                            <w:szCs w:val="36"/>
                          </w:rPr>
                        </w:pPr>
                      </w:p>
                      <w:p w:rsidR="00B575D9" w:rsidRDefault="00B575D9" w:rsidP="006B46D3">
                        <w:pPr>
                          <w:pStyle w:val="NoSpacing"/>
                          <w:spacing w:line="360" w:lineRule="auto"/>
                          <w:rPr>
                            <w:color w:val="FFFFFF" w:themeColor="background1"/>
                            <w:sz w:val="36"/>
                            <w:szCs w:val="36"/>
                          </w:rPr>
                        </w:pPr>
                      </w:p>
                      <w:p w:rsidR="00B575D9" w:rsidRDefault="00B575D9" w:rsidP="006B46D3">
                        <w:pPr>
                          <w:pStyle w:val="NoSpacing"/>
                          <w:spacing w:line="360" w:lineRule="auto"/>
                          <w:rPr>
                            <w:color w:val="FFFFFF" w:themeColor="background1"/>
                            <w:sz w:val="36"/>
                            <w:szCs w:val="36"/>
                          </w:rPr>
                        </w:pPr>
                      </w:p>
                      <w:p w:rsidR="00B575D9" w:rsidRDefault="00B575D9" w:rsidP="006B46D3">
                        <w:pPr>
                          <w:pStyle w:val="NoSpacing"/>
                          <w:spacing w:line="360" w:lineRule="auto"/>
                          <w:rPr>
                            <w:color w:val="FFFFFF" w:themeColor="background1"/>
                            <w:sz w:val="36"/>
                            <w:szCs w:val="36"/>
                          </w:rPr>
                        </w:pPr>
                      </w:p>
                      <w:p w:rsidR="00B575D9" w:rsidRDefault="00B575D9" w:rsidP="006B46D3">
                        <w:pPr>
                          <w:pStyle w:val="NoSpacing"/>
                          <w:spacing w:line="360" w:lineRule="auto"/>
                          <w:rPr>
                            <w:color w:val="FFFFFF" w:themeColor="background1"/>
                            <w:sz w:val="36"/>
                            <w:szCs w:val="36"/>
                          </w:rPr>
                        </w:pPr>
                      </w:p>
                      <w:p w:rsidR="00B575D9" w:rsidRDefault="00B575D9" w:rsidP="006B46D3">
                        <w:pPr>
                          <w:pStyle w:val="NoSpacing"/>
                          <w:spacing w:line="360" w:lineRule="auto"/>
                          <w:rPr>
                            <w:color w:val="FFFFFF" w:themeColor="background1"/>
                            <w:sz w:val="36"/>
                            <w:szCs w:val="36"/>
                          </w:rPr>
                        </w:pPr>
                      </w:p>
                      <w:p w:rsidR="00B575D9" w:rsidRDefault="00B575D9" w:rsidP="006B46D3">
                        <w:pPr>
                          <w:pStyle w:val="NoSpacing"/>
                          <w:spacing w:line="360" w:lineRule="auto"/>
                          <w:rPr>
                            <w:color w:val="FFFFFF" w:themeColor="background1"/>
                            <w:sz w:val="36"/>
                            <w:szCs w:val="36"/>
                          </w:rPr>
                        </w:pPr>
                      </w:p>
                      <w:p w:rsidR="00B575D9" w:rsidRDefault="00B575D9" w:rsidP="006B46D3">
                        <w:pPr>
                          <w:pStyle w:val="NoSpacing"/>
                          <w:spacing w:line="360" w:lineRule="auto"/>
                          <w:rPr>
                            <w:color w:val="FFFFFF" w:themeColor="background1"/>
                            <w:sz w:val="36"/>
                            <w:szCs w:val="36"/>
                          </w:rPr>
                        </w:pPr>
                      </w:p>
                      <w:p w:rsidR="00B575D9" w:rsidRDefault="00B575D9" w:rsidP="006B46D3">
                        <w:pPr>
                          <w:pStyle w:val="NoSpacing"/>
                          <w:spacing w:line="360" w:lineRule="auto"/>
                          <w:rPr>
                            <w:color w:val="FFFFFF" w:themeColor="background1"/>
                            <w:sz w:val="36"/>
                            <w:szCs w:val="36"/>
                          </w:rPr>
                        </w:pPr>
                      </w:p>
                      <w:p w:rsidR="00B575D9" w:rsidRPr="006B46D3" w:rsidRDefault="00B575D9" w:rsidP="006B46D3">
                        <w:pPr>
                          <w:pStyle w:val="NoSpacing"/>
                          <w:spacing w:line="360" w:lineRule="auto"/>
                          <w:rPr>
                            <w:color w:val="FFFFFF" w:themeColor="background1"/>
                            <w:sz w:val="36"/>
                            <w:szCs w:val="36"/>
                          </w:rPr>
                        </w:pPr>
                      </w:p>
                      <w:p w:rsidR="00B575D9" w:rsidRDefault="00B575D9">
                        <w:pPr>
                          <w:pStyle w:val="NoSpacing"/>
                          <w:spacing w:line="360" w:lineRule="auto"/>
                          <w:rPr>
                            <w:color w:val="FFFFFF" w:themeColor="background1"/>
                          </w:rPr>
                        </w:pPr>
                      </w:p>
                      <w:p w:rsidR="00B575D9" w:rsidRDefault="00B575D9">
                        <w:pPr>
                          <w:pStyle w:val="NoSpacing"/>
                          <w:spacing w:line="360" w:lineRule="auto"/>
                          <w:rPr>
                            <w:color w:val="FFFFFF" w:themeColor="background1"/>
                          </w:rPr>
                        </w:pPr>
                        <w:r>
                          <w:rPr>
                            <w:color w:val="FFFFFF" w:themeColor="background1"/>
                          </w:rPr>
                          <w:t xml:space="preserve">    </w:t>
                        </w:r>
                      </w:p>
                    </w:txbxContent>
                  </v:textbox>
                </v:rect>
                <w10:wrap anchorx="page" anchory="page"/>
              </v:group>
            </w:pict>
          </w:r>
        </w:p>
        <w:p w:rsidR="008B358D" w:rsidRDefault="00926592">
          <w:r>
            <w:rPr>
              <w:noProof/>
            </w:rPr>
            <w:pict>
              <v:rect id="_x0000_s1032" style="position:absolute;margin-left:-38.2pt;margin-top:276.15pt;width:650.15pt;height:47.7pt;z-index:251662336;mso-height-percent:73;mso-position-horizontal-relative:page;mso-position-vertical-relative:page;mso-height-percent:73;v-text-anchor:middle" o:allowincell="f" fillcolor="#9bbb59 [3206]" strokecolor="white [3212]" strokeweight="1pt">
                <v:fill color2="#365f91 [2404]"/>
                <v:shadow color="#d8d8d8 [2732]" offset="3pt,3pt" offset2="2pt,2pt"/>
                <v:textbox style="mso-next-textbox:#_x0000_s1032;mso-fit-shape-to-text:t" inset="14.4pt,,14.4pt">
                  <w:txbxContent>
                    <w:sdt>
                      <w:sdtPr>
                        <w:rPr>
                          <w:rFonts w:ascii="Arial Black" w:hAnsi="Arial Black"/>
                          <w:sz w:val="56"/>
                          <w:szCs w:val="56"/>
                        </w:rPr>
                        <w:alias w:val="Title"/>
                        <w:id w:val="103676091"/>
                        <w:dataBinding w:prefixMappings="xmlns:ns0='http://schemas.openxmlformats.org/package/2006/metadata/core-properties' xmlns:ns1='http://purl.org/dc/elements/1.1/'" w:xpath="/ns0:coreProperties[1]/ns1:title[1]" w:storeItemID="{6C3C8BC8-F283-45AE-878A-BAB7291924A1}"/>
                        <w:text/>
                      </w:sdtPr>
                      <w:sdtContent>
                        <w:p w:rsidR="00B575D9" w:rsidRDefault="00B575D9" w:rsidP="008B358D">
                          <w:pPr>
                            <w:pStyle w:val="NoSpacing"/>
                            <w:jc w:val="center"/>
                            <w:rPr>
                              <w:rFonts w:asciiTheme="majorHAnsi" w:eastAsiaTheme="majorEastAsia" w:hAnsiTheme="majorHAnsi" w:cstheme="majorBidi"/>
                              <w:color w:val="FFFFFF" w:themeColor="background1"/>
                              <w:sz w:val="72"/>
                              <w:szCs w:val="72"/>
                            </w:rPr>
                          </w:pPr>
                          <w:r>
                            <w:rPr>
                              <w:rFonts w:ascii="Arial Black" w:hAnsi="Arial Black"/>
                              <w:sz w:val="56"/>
                              <w:szCs w:val="56"/>
                            </w:rPr>
                            <w:t xml:space="preserve">   </w:t>
                          </w:r>
                          <w:r w:rsidRPr="002E559F">
                            <w:rPr>
                              <w:rFonts w:ascii="Arial Black" w:hAnsi="Arial Black"/>
                              <w:sz w:val="56"/>
                              <w:szCs w:val="56"/>
                            </w:rPr>
                            <w:t>Student Learning Log</w:t>
                          </w:r>
                        </w:p>
                      </w:sdtContent>
                    </w:sdt>
                  </w:txbxContent>
                </v:textbox>
                <w10:wrap anchorx="page" anchory="page"/>
              </v:rect>
            </w:pict>
          </w:r>
          <w:r w:rsidR="008B358D">
            <w:br w:type="page"/>
          </w:r>
        </w:p>
      </w:sdtContent>
    </w:sdt>
    <w:p w:rsidR="0065785C" w:rsidRPr="00676ADA" w:rsidRDefault="0065785C" w:rsidP="0065785C">
      <w:pPr>
        <w:spacing w:line="360" w:lineRule="auto"/>
        <w:jc w:val="both"/>
        <w:rPr>
          <w:rFonts w:ascii="Arial" w:hAnsi="Arial" w:cs="Arial"/>
          <w:sz w:val="24"/>
          <w:szCs w:val="24"/>
        </w:rPr>
      </w:pPr>
      <w:r>
        <w:rPr>
          <w:rFonts w:ascii="Arial" w:hAnsi="Arial" w:cs="Arial"/>
          <w:sz w:val="24"/>
          <w:szCs w:val="24"/>
        </w:rPr>
        <w:lastRenderedPageBreak/>
        <w:t>AI Acknowledgement</w:t>
      </w:r>
    </w:p>
    <w:p w:rsidR="0065785C" w:rsidRDefault="0065785C" w:rsidP="0065785C">
      <w:pPr>
        <w:spacing w:line="360" w:lineRule="auto"/>
        <w:jc w:val="both"/>
        <w:rPr>
          <w:rFonts w:ascii="Arial" w:hAnsi="Arial" w:cs="Arial"/>
          <w:sz w:val="24"/>
          <w:szCs w:val="24"/>
        </w:rPr>
      </w:pPr>
      <w:r w:rsidRPr="00676ADA">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C275F9" w:rsidRDefault="00C275F9"/>
    <w:p w:rsidR="000B7A05" w:rsidRDefault="000B7A05"/>
    <w:p w:rsidR="000B7A05" w:rsidRDefault="000B7A05"/>
    <w:p w:rsidR="000B7A05" w:rsidRDefault="000B7A05"/>
    <w:p w:rsidR="000B7A05" w:rsidRDefault="000B7A05"/>
    <w:p w:rsidR="000B7A05" w:rsidRDefault="000B7A05"/>
    <w:p w:rsidR="000B7A05" w:rsidRDefault="000B7A05"/>
    <w:p w:rsidR="000B7A05" w:rsidRDefault="000B7A05"/>
    <w:p w:rsidR="000B7A05" w:rsidRDefault="000B7A05"/>
    <w:p w:rsidR="000B7A05" w:rsidRDefault="000B7A05"/>
    <w:p w:rsidR="000B7A05" w:rsidRDefault="000B7A05"/>
    <w:p w:rsidR="000B7A05" w:rsidRDefault="000B7A05"/>
    <w:p w:rsidR="000B7A05" w:rsidRDefault="000B7A05"/>
    <w:p w:rsidR="000B7A05" w:rsidRDefault="000B7A05"/>
    <w:p w:rsidR="000B7A05" w:rsidRDefault="000B7A05"/>
    <w:p w:rsidR="000B7A05" w:rsidRDefault="000B7A05"/>
    <w:p w:rsidR="000B7A05" w:rsidRDefault="000B7A05"/>
    <w:p w:rsidR="000B7A05" w:rsidRDefault="000B7A05"/>
    <w:p w:rsidR="000B7A05" w:rsidRDefault="000B7A05"/>
    <w:p w:rsidR="000B7A05" w:rsidRDefault="000B7A05"/>
    <w:p w:rsidR="000B7A05" w:rsidRDefault="000B7A05"/>
    <w:p w:rsidR="000B7A05" w:rsidRPr="005E6589" w:rsidRDefault="00AE254A" w:rsidP="005E6589">
      <w:pPr>
        <w:spacing w:line="360" w:lineRule="auto"/>
        <w:jc w:val="both"/>
        <w:rPr>
          <w:rFonts w:ascii="Arial" w:hAnsi="Arial" w:cs="Arial"/>
          <w:b/>
          <w:bCs/>
          <w:sz w:val="24"/>
          <w:szCs w:val="24"/>
        </w:rPr>
      </w:pPr>
      <w:r w:rsidRPr="005E6589">
        <w:rPr>
          <w:rFonts w:ascii="Arial" w:hAnsi="Arial" w:cs="Arial"/>
          <w:bCs/>
          <w:sz w:val="24"/>
          <w:szCs w:val="24"/>
        </w:rPr>
        <w:lastRenderedPageBreak/>
        <w:t xml:space="preserve">The Food and Beverage </w:t>
      </w:r>
      <w:r w:rsidR="000B7A05" w:rsidRPr="005E6589">
        <w:rPr>
          <w:rFonts w:ascii="Arial" w:hAnsi="Arial" w:cs="Arial"/>
          <w:bCs/>
          <w:sz w:val="24"/>
          <w:szCs w:val="24"/>
        </w:rPr>
        <w:t xml:space="preserve">operation at </w:t>
      </w:r>
      <w:r w:rsidR="009E68C3" w:rsidRPr="005E6589">
        <w:rPr>
          <w:rFonts w:ascii="Arial" w:hAnsi="Arial" w:cs="Arial"/>
          <w:bCs/>
          <w:sz w:val="24"/>
          <w:szCs w:val="24"/>
        </w:rPr>
        <w:t>Harboro Hotel, Melton Mowbray</w:t>
      </w:r>
      <w:r w:rsidR="000B7A05" w:rsidRPr="005E6589">
        <w:rPr>
          <w:rFonts w:ascii="Arial" w:hAnsi="Arial" w:cs="Arial"/>
          <w:bCs/>
          <w:sz w:val="24"/>
          <w:szCs w:val="24"/>
        </w:rPr>
        <w:t xml:space="preserve"> is uniquely complex, functioning as a multi-outlet establishment rather than a single hotel restaurant. The hotel's primary F&amp;B offerings include a traditional English restaurant featuring a high-volume 'Sunday Carvery', a distinct and authentic Indian restaurant named 'Harboro Spice' (which uses specialist equipment like clay-ovens), and a contemporary 'Bar &amp; Lounge' offering a full range of beverages, including handcrafted cocktails.</w:t>
      </w:r>
      <w:r w:rsidR="00AA455C" w:rsidRPr="005E6589">
        <w:rPr>
          <w:rFonts w:ascii="Arial" w:hAnsi="Arial" w:cs="Arial"/>
          <w:bCs/>
          <w:sz w:val="24"/>
          <w:szCs w:val="24"/>
        </w:rPr>
        <w:t xml:space="preserve"> </w:t>
      </w:r>
      <w:r w:rsidR="00B53713" w:rsidRPr="005E6589">
        <w:rPr>
          <w:rFonts w:ascii="Arial" w:hAnsi="Arial" w:cs="Arial"/>
          <w:bCs/>
          <w:sz w:val="24"/>
          <w:szCs w:val="24"/>
        </w:rPr>
        <w:t>The hotel is not offering any room service</w:t>
      </w:r>
      <w:r w:rsidR="00AA455C" w:rsidRPr="005E6589">
        <w:rPr>
          <w:rFonts w:ascii="Arial" w:hAnsi="Arial" w:cs="Arial"/>
          <w:bCs/>
          <w:sz w:val="24"/>
          <w:szCs w:val="24"/>
        </w:rPr>
        <w:t xml:space="preserve">, </w:t>
      </w:r>
      <w:r w:rsidR="00B53713" w:rsidRPr="005E6589">
        <w:rPr>
          <w:rFonts w:ascii="Arial" w:hAnsi="Arial" w:cs="Arial"/>
          <w:bCs/>
          <w:sz w:val="24"/>
          <w:szCs w:val="24"/>
        </w:rPr>
        <w:t>but the guests are welcome</w:t>
      </w:r>
      <w:r w:rsidR="00AA455C" w:rsidRPr="005E6589">
        <w:rPr>
          <w:rFonts w:ascii="Arial" w:hAnsi="Arial" w:cs="Arial"/>
          <w:bCs/>
          <w:sz w:val="24"/>
          <w:szCs w:val="24"/>
        </w:rPr>
        <w:t xml:space="preserve"> </w:t>
      </w:r>
      <w:r w:rsidR="00B53713" w:rsidRPr="005E6589">
        <w:rPr>
          <w:rFonts w:ascii="Arial" w:hAnsi="Arial" w:cs="Arial"/>
          <w:bCs/>
          <w:sz w:val="24"/>
          <w:szCs w:val="24"/>
        </w:rPr>
        <w:t>at the restaurant for each meal</w:t>
      </w:r>
      <w:r w:rsidR="00AA455C" w:rsidRPr="005E6589">
        <w:rPr>
          <w:rFonts w:ascii="Arial" w:hAnsi="Arial" w:cs="Arial"/>
          <w:bCs/>
          <w:sz w:val="24"/>
          <w:szCs w:val="24"/>
        </w:rPr>
        <w:t xml:space="preserve">: </w:t>
      </w:r>
      <w:r w:rsidR="00B53713" w:rsidRPr="005E6589">
        <w:rPr>
          <w:rFonts w:ascii="Arial" w:hAnsi="Arial" w:cs="Arial"/>
          <w:bCs/>
          <w:sz w:val="24"/>
          <w:szCs w:val="24"/>
        </w:rPr>
        <w:t>Breakfast (7:00/8:00 till 9:30)</w:t>
      </w:r>
      <w:r w:rsidR="00356F0C" w:rsidRPr="005E6589">
        <w:rPr>
          <w:rFonts w:ascii="Arial" w:hAnsi="Arial" w:cs="Arial"/>
          <w:bCs/>
          <w:sz w:val="24"/>
          <w:szCs w:val="24"/>
        </w:rPr>
        <w:t>, Lunch</w:t>
      </w:r>
      <w:r w:rsidR="00B53713" w:rsidRPr="005E6589">
        <w:rPr>
          <w:rFonts w:ascii="Arial" w:hAnsi="Arial" w:cs="Arial"/>
          <w:bCs/>
          <w:sz w:val="24"/>
          <w:szCs w:val="24"/>
        </w:rPr>
        <w:t xml:space="preserve"> (12:00 till 14:00) and Dinner (17:00 till 21:30)</w:t>
      </w:r>
      <w:r w:rsidR="00AA455C" w:rsidRPr="005E6589">
        <w:rPr>
          <w:rFonts w:ascii="Arial" w:hAnsi="Arial" w:cs="Arial"/>
          <w:bCs/>
          <w:sz w:val="24"/>
          <w:szCs w:val="24"/>
        </w:rPr>
        <w:t>.</w:t>
      </w:r>
      <w:r w:rsidR="000B7A05" w:rsidRPr="005E6589">
        <w:rPr>
          <w:rFonts w:ascii="Arial" w:hAnsi="Arial" w:cs="Arial"/>
          <w:bCs/>
          <w:sz w:val="24"/>
          <w:szCs w:val="24"/>
        </w:rPr>
        <w:t>This diverse operational environment provides a rich setting for observing the application of management theories in practice</w:t>
      </w:r>
      <w:r w:rsidR="000B7A05" w:rsidRPr="005E6589">
        <w:rPr>
          <w:rFonts w:ascii="Arial" w:hAnsi="Arial" w:cs="Arial"/>
          <w:b/>
          <w:bCs/>
          <w:sz w:val="24"/>
          <w:szCs w:val="24"/>
        </w:rPr>
        <w:t>.</w:t>
      </w:r>
    </w:p>
    <w:p w:rsidR="000A02C4" w:rsidRPr="005E6589" w:rsidRDefault="000B7A05" w:rsidP="005E6589">
      <w:pPr>
        <w:spacing w:line="360" w:lineRule="auto"/>
        <w:jc w:val="both"/>
        <w:rPr>
          <w:rFonts w:ascii="Arial" w:hAnsi="Arial" w:cs="Arial"/>
          <w:bCs/>
          <w:sz w:val="24"/>
          <w:szCs w:val="24"/>
        </w:rPr>
      </w:pPr>
      <w:r w:rsidRPr="005E6589">
        <w:rPr>
          <w:rFonts w:ascii="Arial" w:hAnsi="Arial" w:cs="Arial"/>
          <w:bCs/>
          <w:sz w:val="24"/>
          <w:szCs w:val="24"/>
        </w:rPr>
        <w:t>I will focus my analysis on 'Food and Beverage Operations', with a specific emphasis on food safety and handling protocols</w:t>
      </w:r>
      <w:r w:rsidR="000A02C4" w:rsidRPr="005E6589">
        <w:rPr>
          <w:rFonts w:ascii="Arial" w:hAnsi="Arial" w:cs="Arial"/>
          <w:bCs/>
          <w:sz w:val="24"/>
          <w:szCs w:val="24"/>
        </w:rPr>
        <w:t>. Also I will</w:t>
      </w:r>
      <w:r w:rsidRPr="005E6589">
        <w:rPr>
          <w:rFonts w:ascii="Arial" w:hAnsi="Arial" w:cs="Arial"/>
          <w:bCs/>
          <w:sz w:val="24"/>
          <w:szCs w:val="24"/>
        </w:rPr>
        <w:t xml:space="preserve"> compare the hotel's observed practices against established theoretical frameworks to identify significant shortfalls and propose actionable, management-level recommendations, fulfilling the module's aim to "develop a range of management issues studied during level 4 and 5".</w:t>
      </w:r>
    </w:p>
    <w:p w:rsidR="000A02C4" w:rsidRPr="005E6589" w:rsidRDefault="000A02C4" w:rsidP="005E6589">
      <w:pPr>
        <w:spacing w:line="360" w:lineRule="auto"/>
        <w:jc w:val="both"/>
        <w:rPr>
          <w:rFonts w:ascii="Arial" w:hAnsi="Arial" w:cs="Arial"/>
          <w:bCs/>
          <w:sz w:val="24"/>
          <w:szCs w:val="24"/>
        </w:rPr>
      </w:pPr>
      <w:r w:rsidRPr="005E6589">
        <w:rPr>
          <w:rFonts w:ascii="Arial" w:hAnsi="Arial" w:cs="Arial"/>
          <w:bCs/>
          <w:sz w:val="24"/>
          <w:szCs w:val="24"/>
        </w:rPr>
        <w:t>In my opinion 'Food and Beverage' is represented by practical applications and food safety procedures, a fundamental topic which is exemplified perfectly by the' Food and Beverages Operations ' (BMIH 4002) Module as is a complex combination of hard skills and soft skills.</w:t>
      </w:r>
      <w:r w:rsidR="008B5038" w:rsidRPr="005E6589">
        <w:rPr>
          <w:rFonts w:ascii="Arial" w:hAnsi="Arial" w:cs="Arial"/>
          <w:bCs/>
          <w:sz w:val="24"/>
          <w:szCs w:val="24"/>
        </w:rPr>
        <w:t xml:space="preserve"> As the </w:t>
      </w:r>
      <w:r w:rsidR="00F93E95" w:rsidRPr="005E6589">
        <w:rPr>
          <w:rFonts w:ascii="Arial" w:hAnsi="Arial" w:cs="Arial"/>
          <w:bCs/>
          <w:sz w:val="24"/>
          <w:szCs w:val="24"/>
        </w:rPr>
        <w:t xml:space="preserve">Indian Chefs have a background in studding gastronomy and also all staff working in the kitchen is required to have at least Level 2 In food Safety. Although the hard skills are important, most of the staff develops their soft skills during employment, skills such as </w:t>
      </w:r>
      <w:r w:rsidR="00122A37" w:rsidRPr="005E6589">
        <w:rPr>
          <w:rFonts w:ascii="Arial" w:hAnsi="Arial" w:cs="Arial"/>
          <w:bCs/>
          <w:sz w:val="24"/>
          <w:szCs w:val="24"/>
        </w:rPr>
        <w:t>time management, coordonation, comunication</w:t>
      </w:r>
      <w:r w:rsidR="00F93E95" w:rsidRPr="005E6589">
        <w:rPr>
          <w:rFonts w:ascii="Arial" w:hAnsi="Arial" w:cs="Arial"/>
          <w:bCs/>
          <w:sz w:val="24"/>
          <w:szCs w:val="24"/>
        </w:rPr>
        <w:t xml:space="preserve"> </w:t>
      </w:r>
      <w:r w:rsidR="00566279" w:rsidRPr="005E6589">
        <w:rPr>
          <w:rFonts w:ascii="Arial" w:hAnsi="Arial" w:cs="Arial"/>
          <w:bCs/>
          <w:sz w:val="24"/>
          <w:szCs w:val="24"/>
        </w:rPr>
        <w:t xml:space="preserve"> and </w:t>
      </w:r>
      <w:r w:rsidR="00122A37" w:rsidRPr="005E6589">
        <w:rPr>
          <w:rFonts w:ascii="Arial" w:hAnsi="Arial" w:cs="Arial"/>
          <w:bCs/>
          <w:sz w:val="24"/>
          <w:szCs w:val="24"/>
        </w:rPr>
        <w:t>problem solving</w:t>
      </w:r>
      <w:r w:rsidR="00566279" w:rsidRPr="005E6589">
        <w:rPr>
          <w:rFonts w:ascii="Arial" w:hAnsi="Arial" w:cs="Arial"/>
          <w:bCs/>
          <w:sz w:val="24"/>
          <w:szCs w:val="24"/>
        </w:rPr>
        <w:t>.</w:t>
      </w:r>
    </w:p>
    <w:p w:rsidR="000B7A05" w:rsidRPr="005E6589" w:rsidRDefault="000B7A05" w:rsidP="005E6589">
      <w:pPr>
        <w:spacing w:line="360" w:lineRule="auto"/>
        <w:jc w:val="both"/>
        <w:rPr>
          <w:rFonts w:ascii="Arial" w:hAnsi="Arial" w:cs="Arial"/>
          <w:bCs/>
          <w:sz w:val="24"/>
          <w:szCs w:val="24"/>
        </w:rPr>
      </w:pPr>
      <w:r w:rsidRPr="005E6589">
        <w:rPr>
          <w:rFonts w:ascii="Arial" w:hAnsi="Arial" w:cs="Arial"/>
          <w:bCs/>
          <w:sz w:val="24"/>
          <w:szCs w:val="24"/>
        </w:rPr>
        <w:t>During my time in the Harboro Hotel's kitchen, I identified significant and systemic shortfalls where daily practice failed to meet</w:t>
      </w:r>
      <w:r w:rsidR="00E74486" w:rsidRPr="005E6589">
        <w:rPr>
          <w:rFonts w:ascii="Arial" w:hAnsi="Arial" w:cs="Arial"/>
          <w:bCs/>
          <w:sz w:val="24"/>
          <w:szCs w:val="24"/>
        </w:rPr>
        <w:t xml:space="preserve"> established theoretical models due to their low standards and that can lead</w:t>
      </w:r>
      <w:r w:rsidRPr="005E6589">
        <w:rPr>
          <w:rFonts w:ascii="Arial" w:hAnsi="Arial" w:cs="Arial"/>
          <w:bCs/>
          <w:sz w:val="24"/>
          <w:szCs w:val="24"/>
        </w:rPr>
        <w:t xml:space="preserve"> g to </w:t>
      </w:r>
      <w:r w:rsidR="00E74486" w:rsidRPr="005E6589">
        <w:rPr>
          <w:rFonts w:ascii="Arial" w:hAnsi="Arial" w:cs="Arial"/>
          <w:bCs/>
          <w:sz w:val="24"/>
          <w:szCs w:val="24"/>
        </w:rPr>
        <w:t>high-risk operational scenarios</w:t>
      </w:r>
    </w:p>
    <w:p w:rsidR="000B7A05" w:rsidRPr="005E6589" w:rsidRDefault="000B7A05" w:rsidP="005E6589">
      <w:pPr>
        <w:spacing w:line="360" w:lineRule="auto"/>
        <w:jc w:val="both"/>
        <w:rPr>
          <w:rFonts w:ascii="Arial" w:hAnsi="Arial" w:cs="Arial"/>
          <w:bCs/>
          <w:sz w:val="24"/>
          <w:szCs w:val="24"/>
        </w:rPr>
      </w:pPr>
      <w:r w:rsidRPr="005E6589">
        <w:rPr>
          <w:rFonts w:ascii="Arial" w:hAnsi="Arial" w:cs="Arial"/>
          <w:bCs/>
          <w:sz w:val="24"/>
          <w:szCs w:val="24"/>
        </w:rPr>
        <w:t>My first key observation was a systemic failure in traceability. Food items stored in both walk-in and under-counter refrigeration units were frequent</w:t>
      </w:r>
      <w:r w:rsidR="005B2CB0" w:rsidRPr="005E6589">
        <w:rPr>
          <w:rFonts w:ascii="Arial" w:hAnsi="Arial" w:cs="Arial"/>
          <w:bCs/>
          <w:sz w:val="24"/>
          <w:szCs w:val="24"/>
        </w:rPr>
        <w:t xml:space="preserve">ly </w:t>
      </w:r>
      <w:r w:rsidR="00882D26" w:rsidRPr="005E6589">
        <w:rPr>
          <w:rFonts w:ascii="Arial" w:hAnsi="Arial" w:cs="Arial"/>
          <w:bCs/>
          <w:sz w:val="24"/>
          <w:szCs w:val="24"/>
        </w:rPr>
        <w:t>labeled</w:t>
      </w:r>
      <w:r w:rsidR="005B2CB0" w:rsidRPr="005E6589">
        <w:rPr>
          <w:rFonts w:ascii="Arial" w:hAnsi="Arial" w:cs="Arial"/>
          <w:bCs/>
          <w:sz w:val="24"/>
          <w:szCs w:val="24"/>
        </w:rPr>
        <w:t xml:space="preserve"> only with the use by </w:t>
      </w:r>
      <w:r w:rsidRPr="005E6589">
        <w:rPr>
          <w:rFonts w:ascii="Arial" w:hAnsi="Arial" w:cs="Arial"/>
          <w:bCs/>
          <w:sz w:val="24"/>
          <w:szCs w:val="24"/>
        </w:rPr>
        <w:t>date</w:t>
      </w:r>
      <w:r w:rsidR="005B2CB0" w:rsidRPr="005E6589">
        <w:rPr>
          <w:rFonts w:ascii="Arial" w:hAnsi="Arial" w:cs="Arial"/>
          <w:bCs/>
          <w:sz w:val="24"/>
          <w:szCs w:val="24"/>
        </w:rPr>
        <w:t xml:space="preserve"> and not with the name of the produce or the allergens</w:t>
      </w:r>
      <w:r w:rsidRPr="005E6589">
        <w:rPr>
          <w:rFonts w:ascii="Arial" w:hAnsi="Arial" w:cs="Arial"/>
          <w:bCs/>
          <w:sz w:val="24"/>
          <w:szCs w:val="24"/>
        </w:rPr>
        <w:t xml:space="preserve">. This practice is a severe </w:t>
      </w:r>
      <w:r w:rsidRPr="005E6589">
        <w:rPr>
          <w:rFonts w:ascii="Arial" w:hAnsi="Arial" w:cs="Arial"/>
          <w:bCs/>
          <w:sz w:val="24"/>
          <w:szCs w:val="24"/>
        </w:rPr>
        <w:lastRenderedPageBreak/>
        <w:t xml:space="preserve">deviation from the foundational principles of HACCP (Hazard Analysis and Critical Control Points). As Walker (2021) states, HACCP is a systematic, </w:t>
      </w:r>
      <w:r w:rsidRPr="005E6589">
        <w:rPr>
          <w:rFonts w:ascii="Arial" w:hAnsi="Arial" w:cs="Arial"/>
          <w:bCs/>
          <w:i/>
          <w:iCs/>
          <w:sz w:val="24"/>
          <w:szCs w:val="24"/>
        </w:rPr>
        <w:t>preventative</w:t>
      </w:r>
      <w:r w:rsidRPr="005E6589">
        <w:rPr>
          <w:rFonts w:ascii="Arial" w:hAnsi="Arial" w:cs="Arial"/>
          <w:bCs/>
          <w:sz w:val="24"/>
          <w:szCs w:val="24"/>
        </w:rPr>
        <w:t xml:space="preserve"> approach designed to identify, evaluate, and control food safety hazards. The failure to label allergens constitutes a failure at a designated Critical Control Point (CCP). This creates an uncontrolled </w:t>
      </w:r>
      <w:r w:rsidRPr="005E6589">
        <w:rPr>
          <w:rFonts w:ascii="Arial" w:hAnsi="Arial" w:cs="Arial"/>
          <w:bCs/>
          <w:i/>
          <w:iCs/>
          <w:sz w:val="24"/>
          <w:szCs w:val="24"/>
        </w:rPr>
        <w:t>chemical hazard</w:t>
      </w:r>
      <w:r w:rsidRPr="005E6589">
        <w:rPr>
          <w:rFonts w:ascii="Arial" w:hAnsi="Arial" w:cs="Arial"/>
          <w:bCs/>
          <w:sz w:val="24"/>
          <w:szCs w:val="24"/>
        </w:rPr>
        <w:t xml:space="preserve"> and a significant, indefensible risk of allergenic cross-contamination for guests. Given the hotel operates two distinct kitchens (English and Indian), with the 'Harboro Spice' menu likely using numerous nuts, dairy, and spices, this lack of </w:t>
      </w:r>
      <w:r w:rsidR="0043664C" w:rsidRPr="005E6589">
        <w:rPr>
          <w:rFonts w:ascii="Arial" w:hAnsi="Arial" w:cs="Arial"/>
          <w:bCs/>
          <w:sz w:val="24"/>
          <w:szCs w:val="24"/>
        </w:rPr>
        <w:t>labeling</w:t>
      </w:r>
      <w:r w:rsidRPr="005E6589">
        <w:rPr>
          <w:rFonts w:ascii="Arial" w:hAnsi="Arial" w:cs="Arial"/>
          <w:bCs/>
          <w:sz w:val="24"/>
          <w:szCs w:val="24"/>
        </w:rPr>
        <w:t xml:space="preserve"> is particularly high-risk. This is a direct contravention of the Food Standards Agency's (2024a) guidance, which underpins food law in the UK.</w:t>
      </w:r>
      <w:r w:rsidR="00FC591F" w:rsidRPr="005E6589">
        <w:rPr>
          <w:rFonts w:ascii="Arial" w:hAnsi="Arial" w:cs="Arial"/>
          <w:bCs/>
          <w:sz w:val="24"/>
          <w:szCs w:val="24"/>
        </w:rPr>
        <w:t xml:space="preserve"> </w:t>
      </w:r>
      <w:r w:rsidR="0043664C" w:rsidRPr="005E6589">
        <w:rPr>
          <w:rFonts w:ascii="Arial" w:hAnsi="Arial" w:cs="Arial"/>
          <w:bCs/>
          <w:sz w:val="24"/>
          <w:szCs w:val="24"/>
        </w:rPr>
        <w:t xml:space="preserve">It is understandable for a </w:t>
      </w:r>
      <w:r w:rsidR="00FC591F" w:rsidRPr="005E6589">
        <w:rPr>
          <w:rFonts w:ascii="Arial" w:hAnsi="Arial" w:cs="Arial"/>
          <w:bCs/>
          <w:sz w:val="24"/>
          <w:szCs w:val="24"/>
        </w:rPr>
        <w:t xml:space="preserve">kitchen </w:t>
      </w:r>
      <w:r w:rsidR="0043664C" w:rsidRPr="005E6589">
        <w:rPr>
          <w:rFonts w:ascii="Arial" w:hAnsi="Arial" w:cs="Arial"/>
          <w:bCs/>
          <w:sz w:val="24"/>
          <w:szCs w:val="24"/>
        </w:rPr>
        <w:t xml:space="preserve">to have </w:t>
      </w:r>
      <w:r w:rsidR="00FC591F" w:rsidRPr="005E6589">
        <w:rPr>
          <w:rFonts w:ascii="Arial" w:hAnsi="Arial" w:cs="Arial"/>
          <w:bCs/>
          <w:sz w:val="24"/>
          <w:szCs w:val="24"/>
        </w:rPr>
        <w:t>a busy schedule, but in my opinion having a 'Allergen Book' is a major benefit which can help avoiding cross-contamination and in the same time helping the new staff with their training and familiarising with the layout and ingredients.</w:t>
      </w:r>
      <w:r w:rsidR="001D1CBB" w:rsidRPr="005E6589">
        <w:rPr>
          <w:rFonts w:ascii="Arial" w:hAnsi="Arial" w:cs="Arial"/>
          <w:bCs/>
          <w:sz w:val="24"/>
          <w:szCs w:val="24"/>
        </w:rPr>
        <w:t>(Personal Resourcing Development-BMIH 5005)</w:t>
      </w:r>
    </w:p>
    <w:p w:rsidR="000B7A05" w:rsidRPr="005E6589" w:rsidRDefault="000B7A05" w:rsidP="005E6589">
      <w:pPr>
        <w:spacing w:line="360" w:lineRule="auto"/>
        <w:jc w:val="both"/>
        <w:rPr>
          <w:rFonts w:ascii="Arial" w:hAnsi="Arial" w:cs="Arial"/>
          <w:bCs/>
          <w:sz w:val="24"/>
          <w:szCs w:val="24"/>
        </w:rPr>
      </w:pPr>
      <w:r w:rsidRPr="005E6589">
        <w:rPr>
          <w:rFonts w:ascii="Arial" w:hAnsi="Arial" w:cs="Arial"/>
          <w:bCs/>
          <w:sz w:val="24"/>
          <w:szCs w:val="24"/>
        </w:rPr>
        <w:t xml:space="preserve">A further </w:t>
      </w:r>
      <w:r w:rsidR="008F5D24" w:rsidRPr="005E6589">
        <w:rPr>
          <w:rFonts w:ascii="Arial" w:hAnsi="Arial" w:cs="Arial"/>
          <w:bCs/>
          <w:sz w:val="24"/>
          <w:szCs w:val="24"/>
        </w:rPr>
        <w:t>series of critical incidents I</w:t>
      </w:r>
      <w:r w:rsidRPr="005E6589">
        <w:rPr>
          <w:rFonts w:ascii="Arial" w:hAnsi="Arial" w:cs="Arial"/>
          <w:bCs/>
          <w:sz w:val="24"/>
          <w:szCs w:val="24"/>
        </w:rPr>
        <w:t xml:space="preserve"> observed in staff handling practices, contravening fundamental health and safety rules. I witnessed a staff member place a tray of cooked, ready-to-eat (RTE) food on a preparation surface directly alongside raw meat that was being prepared. In a separate instance, I observed raw minced meat stored on a high shelf in a prep fridge, </w:t>
      </w:r>
      <w:r w:rsidRPr="005E6589">
        <w:rPr>
          <w:rFonts w:ascii="Arial" w:hAnsi="Arial" w:cs="Arial"/>
          <w:bCs/>
          <w:i/>
          <w:iCs/>
          <w:sz w:val="24"/>
          <w:szCs w:val="24"/>
        </w:rPr>
        <w:t>above</w:t>
      </w:r>
      <w:r w:rsidRPr="005E6589">
        <w:rPr>
          <w:rFonts w:ascii="Arial" w:hAnsi="Arial" w:cs="Arial"/>
          <w:bCs/>
          <w:sz w:val="24"/>
          <w:szCs w:val="24"/>
        </w:rPr>
        <w:t xml:space="preserve"> uncovered, washed salad items. This is a direct violation of established food safety protocols designed to prevent pathogenic cross-contamination, such as from </w:t>
      </w:r>
      <w:r w:rsidRPr="005E6589">
        <w:rPr>
          <w:rFonts w:ascii="Arial" w:hAnsi="Arial" w:cs="Arial"/>
          <w:bCs/>
          <w:i/>
          <w:iCs/>
          <w:sz w:val="24"/>
          <w:szCs w:val="24"/>
        </w:rPr>
        <w:t>E. coli</w:t>
      </w:r>
      <w:r w:rsidRPr="005E6589">
        <w:rPr>
          <w:rFonts w:ascii="Arial" w:hAnsi="Arial" w:cs="Arial"/>
          <w:bCs/>
          <w:sz w:val="24"/>
          <w:szCs w:val="24"/>
        </w:rPr>
        <w:t xml:space="preserve"> or </w:t>
      </w:r>
      <w:r w:rsidRPr="005E6589">
        <w:rPr>
          <w:rFonts w:ascii="Arial" w:hAnsi="Arial" w:cs="Arial"/>
          <w:bCs/>
          <w:i/>
          <w:iCs/>
          <w:sz w:val="24"/>
          <w:szCs w:val="24"/>
        </w:rPr>
        <w:t>Salmonella</w:t>
      </w:r>
      <w:r w:rsidRPr="005E6589">
        <w:rPr>
          <w:rFonts w:ascii="Arial" w:hAnsi="Arial" w:cs="Arial"/>
          <w:bCs/>
          <w:sz w:val="24"/>
          <w:szCs w:val="24"/>
        </w:rPr>
        <w:t xml:space="preserve"> (Cousins and Weekes, 2020). These observations demonstrate a clear gap between policy and practice. The Food Standards Agency’s (2024b) ‘Safe Food, Better Business’ (SFBB) framework, which serves as the practical model for implementing HACCP in UK kitchens, explicitly mandates the complete separation of raw and cooked foods. This includes the non-negotiable rule of storing raw meat on the lowest shelves to prevent hazardous drips.</w:t>
      </w:r>
    </w:p>
    <w:p w:rsidR="000B7A05" w:rsidRPr="005E6589" w:rsidRDefault="000B7A05" w:rsidP="005E6589">
      <w:pPr>
        <w:spacing w:line="360" w:lineRule="auto"/>
        <w:jc w:val="both"/>
        <w:rPr>
          <w:rFonts w:ascii="Arial" w:hAnsi="Arial" w:cs="Arial"/>
          <w:bCs/>
          <w:sz w:val="24"/>
          <w:szCs w:val="24"/>
        </w:rPr>
      </w:pPr>
      <w:r w:rsidRPr="005E6589">
        <w:rPr>
          <w:rFonts w:ascii="Arial" w:hAnsi="Arial" w:cs="Arial"/>
          <w:bCs/>
          <w:sz w:val="24"/>
          <w:szCs w:val="24"/>
        </w:rPr>
        <w:t>When I asked about the storage procedures,</w:t>
      </w:r>
      <w:r w:rsidR="003F6029" w:rsidRPr="005E6589">
        <w:rPr>
          <w:rFonts w:ascii="Arial" w:hAnsi="Arial" w:cs="Arial"/>
          <w:bCs/>
          <w:sz w:val="24"/>
          <w:szCs w:val="24"/>
        </w:rPr>
        <w:t xml:space="preserve"> Liam</w:t>
      </w:r>
      <w:r w:rsidRPr="005E6589">
        <w:rPr>
          <w:rFonts w:ascii="Arial" w:hAnsi="Arial" w:cs="Arial"/>
          <w:bCs/>
          <w:sz w:val="24"/>
          <w:szCs w:val="24"/>
        </w:rPr>
        <w:t xml:space="preserve"> acknowledged the shortfalls, noting that during the peak of the 'Sunday Carvery' service, "procedures are sometimes overlooked for speed." This comment indicates that the failures are not individual, but systemic. </w:t>
      </w:r>
      <w:r w:rsidR="003F6029" w:rsidRPr="005E6589">
        <w:rPr>
          <w:rFonts w:ascii="Arial" w:hAnsi="Arial" w:cs="Arial"/>
          <w:bCs/>
          <w:sz w:val="24"/>
          <w:szCs w:val="24"/>
        </w:rPr>
        <w:t>This experience should me that at peak hours is even more important to flow the standards.</w:t>
      </w:r>
    </w:p>
    <w:p w:rsidR="000B7A05" w:rsidRPr="005E6589" w:rsidRDefault="000B7A05" w:rsidP="005E6589">
      <w:pPr>
        <w:spacing w:line="360" w:lineRule="auto"/>
        <w:jc w:val="both"/>
        <w:rPr>
          <w:rFonts w:ascii="Arial" w:hAnsi="Arial" w:cs="Arial"/>
          <w:bCs/>
          <w:sz w:val="24"/>
          <w:szCs w:val="24"/>
        </w:rPr>
      </w:pPr>
      <w:r w:rsidRPr="005E6589">
        <w:rPr>
          <w:rFonts w:ascii="Arial" w:hAnsi="Arial" w:cs="Arial"/>
          <w:bCs/>
          <w:sz w:val="24"/>
          <w:szCs w:val="24"/>
        </w:rPr>
        <w:lastRenderedPageBreak/>
        <w:t xml:space="preserve">This links directly to theories in Service Operations Management (Johnston et al., 2012), which explore the operational trade-off between Quality, Speed, and Cost. The hotel's current practice prioritises 'Speed' to manage the high volume of the carvery, but does so at the expense of 'Quality' (specifically, safety), creating a significant legal and reputational risk. Furthermore, this failure in safety directly undermines the 'Assurance' dimension of the SERVQUAL model, which relates to the trust and confidence guests have in the service. A guest who witnesses poor hygiene (or worse, suffers illness) will lose all </w:t>
      </w:r>
      <w:r w:rsidR="00EC1300" w:rsidRPr="005E6589">
        <w:rPr>
          <w:rFonts w:ascii="Arial" w:hAnsi="Arial" w:cs="Arial"/>
          <w:bCs/>
          <w:sz w:val="24"/>
          <w:szCs w:val="24"/>
        </w:rPr>
        <w:t xml:space="preserve">confidence in the establishment and that will give a bad reputation for the restaurant and </w:t>
      </w:r>
      <w:r w:rsidR="006C0A09" w:rsidRPr="005E6589">
        <w:rPr>
          <w:rFonts w:ascii="Arial" w:hAnsi="Arial" w:cs="Arial"/>
          <w:bCs/>
          <w:sz w:val="24"/>
          <w:szCs w:val="24"/>
        </w:rPr>
        <w:t>hotel (Hospitality</w:t>
      </w:r>
      <w:r w:rsidR="00EC1300" w:rsidRPr="005E6589">
        <w:rPr>
          <w:rFonts w:ascii="Arial" w:hAnsi="Arial" w:cs="Arial"/>
          <w:bCs/>
          <w:sz w:val="24"/>
          <w:szCs w:val="24"/>
        </w:rPr>
        <w:t xml:space="preserve"> &amp; Guest Services in the Hotel Industry-BMIH 4003).</w:t>
      </w:r>
    </w:p>
    <w:p w:rsidR="000B7A05" w:rsidRPr="005E6589" w:rsidRDefault="000E5187" w:rsidP="005E6589">
      <w:pPr>
        <w:spacing w:line="360" w:lineRule="auto"/>
        <w:jc w:val="both"/>
        <w:rPr>
          <w:rFonts w:ascii="Arial" w:hAnsi="Arial" w:cs="Arial"/>
          <w:bCs/>
          <w:sz w:val="24"/>
          <w:szCs w:val="24"/>
        </w:rPr>
      </w:pPr>
      <w:r w:rsidRPr="005E6589">
        <w:rPr>
          <w:rFonts w:ascii="Arial" w:hAnsi="Arial" w:cs="Arial"/>
          <w:bCs/>
          <w:sz w:val="24"/>
          <w:szCs w:val="24"/>
        </w:rPr>
        <w:t>Taking in consideration how my view changed in the past 3 years of university, a</w:t>
      </w:r>
      <w:r w:rsidR="000B7A05" w:rsidRPr="005E6589">
        <w:rPr>
          <w:rFonts w:ascii="Arial" w:hAnsi="Arial" w:cs="Arial"/>
          <w:bCs/>
          <w:sz w:val="24"/>
          <w:szCs w:val="24"/>
        </w:rPr>
        <w:t xml:space="preserve">t Level 4, I would have seen these as individual 'mistakes' by a 'bad' employee. I would have been hesitant to say anything, focusing only on my own tasks. Now, at Level 6, I analyse these as </w:t>
      </w:r>
      <w:r w:rsidR="000B7A05" w:rsidRPr="005E6589">
        <w:rPr>
          <w:rFonts w:ascii="Arial" w:hAnsi="Arial" w:cs="Arial"/>
          <w:bCs/>
          <w:iCs/>
          <w:sz w:val="24"/>
          <w:szCs w:val="24"/>
        </w:rPr>
        <w:t>systemic failures in management</w:t>
      </w:r>
      <w:r w:rsidR="000B7A05" w:rsidRPr="005E6589">
        <w:rPr>
          <w:rFonts w:ascii="Arial" w:hAnsi="Arial" w:cs="Arial"/>
          <w:bCs/>
          <w:sz w:val="24"/>
          <w:szCs w:val="24"/>
        </w:rPr>
        <w:t xml:space="preserve">. The problem is not the individual chef, but a lack of robust systems, training, and a culture that permits shortcuts. This is not just a 'Food and Beverage Operations' failure; it is also a failure in 'Personal Resourcing and Development'. The fact that staff </w:t>
      </w:r>
      <w:r w:rsidR="000B7A05" w:rsidRPr="005E6589">
        <w:rPr>
          <w:rFonts w:ascii="Arial" w:hAnsi="Arial" w:cs="Arial"/>
          <w:bCs/>
          <w:iCs/>
          <w:sz w:val="24"/>
          <w:szCs w:val="24"/>
        </w:rPr>
        <w:t>can</w:t>
      </w:r>
      <w:r w:rsidR="000B7A05" w:rsidRPr="005E6589">
        <w:rPr>
          <w:rFonts w:ascii="Arial" w:hAnsi="Arial" w:cs="Arial"/>
          <w:bCs/>
          <w:sz w:val="24"/>
          <w:szCs w:val="24"/>
        </w:rPr>
        <w:t xml:space="preserve"> overlook these rules suggests that training was either inadequate, non-existent, or has not been reinforced.</w:t>
      </w:r>
      <w:r w:rsidRPr="005E6589">
        <w:rPr>
          <w:rFonts w:ascii="Arial" w:hAnsi="Arial" w:cs="Arial"/>
          <w:bCs/>
          <w:sz w:val="24"/>
          <w:szCs w:val="24"/>
        </w:rPr>
        <w:t xml:space="preserve"> Compering the two different experiences from a Hotel such as Premier Inn</w:t>
      </w:r>
      <w:r w:rsidR="000B7A05" w:rsidRPr="005E6589">
        <w:rPr>
          <w:rFonts w:ascii="Arial" w:hAnsi="Arial" w:cs="Arial"/>
          <w:bCs/>
          <w:sz w:val="24"/>
          <w:szCs w:val="24"/>
        </w:rPr>
        <w:t xml:space="preserve"> </w:t>
      </w:r>
      <w:r w:rsidRPr="005E6589">
        <w:rPr>
          <w:rFonts w:ascii="Arial" w:hAnsi="Arial" w:cs="Arial"/>
          <w:bCs/>
          <w:sz w:val="24"/>
          <w:szCs w:val="24"/>
        </w:rPr>
        <w:t xml:space="preserve">and a smaller hotel such as Harboro I realize that my </w:t>
      </w:r>
      <w:r w:rsidR="000B7A05" w:rsidRPr="005E6589">
        <w:rPr>
          <w:rFonts w:ascii="Arial" w:hAnsi="Arial" w:cs="Arial"/>
          <w:bCs/>
          <w:sz w:val="24"/>
          <w:szCs w:val="24"/>
        </w:rPr>
        <w:t xml:space="preserve">role as a future manager is not to blame, but to identify </w:t>
      </w:r>
      <w:r w:rsidR="000B7A05" w:rsidRPr="005E6589">
        <w:rPr>
          <w:rFonts w:ascii="Arial" w:hAnsi="Arial" w:cs="Arial"/>
          <w:bCs/>
          <w:iCs/>
          <w:sz w:val="24"/>
          <w:szCs w:val="24"/>
        </w:rPr>
        <w:t>why</w:t>
      </w:r>
      <w:r w:rsidR="000B7A05" w:rsidRPr="005E6589">
        <w:rPr>
          <w:rFonts w:ascii="Arial" w:hAnsi="Arial" w:cs="Arial"/>
          <w:bCs/>
          <w:sz w:val="24"/>
          <w:szCs w:val="24"/>
        </w:rPr>
        <w:t xml:space="preserve"> the system is failing and implement solutions that make compliance easy and non-compliance difficult.</w:t>
      </w:r>
    </w:p>
    <w:p w:rsidR="000B7A05" w:rsidRPr="005E6589" w:rsidRDefault="000B7A05" w:rsidP="005E6589">
      <w:pPr>
        <w:spacing w:line="360" w:lineRule="auto"/>
        <w:jc w:val="both"/>
        <w:rPr>
          <w:rFonts w:ascii="Arial" w:hAnsi="Arial" w:cs="Arial"/>
          <w:b/>
          <w:bCs/>
          <w:sz w:val="24"/>
          <w:szCs w:val="24"/>
        </w:rPr>
      </w:pPr>
    </w:p>
    <w:p w:rsidR="000B7A05" w:rsidRPr="005E6589" w:rsidRDefault="000B7A05" w:rsidP="005E6589">
      <w:pPr>
        <w:spacing w:line="360" w:lineRule="auto"/>
        <w:jc w:val="both"/>
        <w:rPr>
          <w:rFonts w:ascii="Arial" w:hAnsi="Arial" w:cs="Arial"/>
          <w:bCs/>
          <w:sz w:val="24"/>
          <w:szCs w:val="24"/>
        </w:rPr>
      </w:pPr>
      <w:r w:rsidRPr="005E6589">
        <w:rPr>
          <w:rFonts w:ascii="Arial" w:hAnsi="Arial" w:cs="Arial"/>
          <w:bCs/>
          <w:sz w:val="24"/>
          <w:szCs w:val="24"/>
        </w:rPr>
        <w:t xml:space="preserve">My key findings indicate that systemic shortfalls in traceability, allergen control, and handling protocols exist, primarily driven by a culture that prioritises speed </w:t>
      </w:r>
      <w:r w:rsidR="004B0BAF" w:rsidRPr="005E6589">
        <w:rPr>
          <w:rFonts w:ascii="Arial" w:hAnsi="Arial" w:cs="Arial"/>
          <w:bCs/>
          <w:sz w:val="24"/>
          <w:szCs w:val="24"/>
        </w:rPr>
        <w:t>over safety during peak periods, showing me the attention to details is overlooked.</w:t>
      </w:r>
    </w:p>
    <w:p w:rsidR="000B7A05" w:rsidRPr="005E6589" w:rsidRDefault="000B7A05" w:rsidP="005E6589">
      <w:pPr>
        <w:spacing w:line="360" w:lineRule="auto"/>
        <w:jc w:val="both"/>
        <w:rPr>
          <w:rFonts w:ascii="Arial" w:hAnsi="Arial" w:cs="Arial"/>
          <w:bCs/>
          <w:sz w:val="24"/>
          <w:szCs w:val="24"/>
        </w:rPr>
      </w:pPr>
      <w:r w:rsidRPr="005E6589">
        <w:rPr>
          <w:rFonts w:ascii="Arial" w:hAnsi="Arial" w:cs="Arial"/>
          <w:bCs/>
          <w:sz w:val="24"/>
          <w:szCs w:val="24"/>
        </w:rPr>
        <w:t xml:space="preserve">To resolve these shortfalls and mitigate the significant legal and reputational risk, I </w:t>
      </w:r>
      <w:r w:rsidR="00AA0552" w:rsidRPr="005E6589">
        <w:rPr>
          <w:rFonts w:ascii="Arial" w:hAnsi="Arial" w:cs="Arial"/>
          <w:bCs/>
          <w:sz w:val="24"/>
          <w:szCs w:val="24"/>
        </w:rPr>
        <w:t xml:space="preserve">would </w:t>
      </w:r>
      <w:r w:rsidRPr="005E6589">
        <w:rPr>
          <w:rFonts w:ascii="Arial" w:hAnsi="Arial" w:cs="Arial"/>
          <w:bCs/>
          <w:sz w:val="24"/>
          <w:szCs w:val="24"/>
        </w:rPr>
        <w:t>offer two key recommendations that align with the module's learning outcomes:</w:t>
      </w:r>
    </w:p>
    <w:p w:rsidR="000B7A05" w:rsidRPr="005E6589" w:rsidRDefault="000B7A05" w:rsidP="005E6589">
      <w:pPr>
        <w:numPr>
          <w:ilvl w:val="0"/>
          <w:numId w:val="1"/>
        </w:numPr>
        <w:spacing w:after="160" w:line="360" w:lineRule="auto"/>
        <w:jc w:val="both"/>
        <w:rPr>
          <w:rFonts w:ascii="Arial" w:hAnsi="Arial" w:cs="Arial"/>
          <w:bCs/>
          <w:sz w:val="24"/>
          <w:szCs w:val="24"/>
        </w:rPr>
      </w:pPr>
      <w:r w:rsidRPr="005E6589">
        <w:rPr>
          <w:rFonts w:ascii="Arial" w:hAnsi="Arial" w:cs="Arial"/>
          <w:bCs/>
          <w:sz w:val="24"/>
          <w:szCs w:val="24"/>
        </w:rPr>
        <w:t xml:space="preserve">Systemic Solution: The immediate implementation of a comprehensive 'Allergen Matrix' is required, detailing all ingredients for every menu item (Cousins and </w:t>
      </w:r>
      <w:r w:rsidRPr="005E6589">
        <w:rPr>
          <w:rFonts w:ascii="Arial" w:hAnsi="Arial" w:cs="Arial"/>
          <w:bCs/>
          <w:sz w:val="24"/>
          <w:szCs w:val="24"/>
        </w:rPr>
        <w:lastRenderedPageBreak/>
        <w:t>Weekes, 2020). This must be supported by a new, non-negotiable 'double-</w:t>
      </w:r>
      <w:r w:rsidR="004B0BAF" w:rsidRPr="005E6589">
        <w:rPr>
          <w:rFonts w:ascii="Arial" w:hAnsi="Arial" w:cs="Arial"/>
          <w:bCs/>
          <w:sz w:val="24"/>
          <w:szCs w:val="24"/>
        </w:rPr>
        <w:t>labeling</w:t>
      </w:r>
      <w:r w:rsidRPr="005E6589">
        <w:rPr>
          <w:rFonts w:ascii="Arial" w:hAnsi="Arial" w:cs="Arial"/>
          <w:bCs/>
          <w:sz w:val="24"/>
          <w:szCs w:val="24"/>
        </w:rPr>
        <w:t>' procedure, ensuring all stored items include the product name, date, and clear allergen information (Food Standards Agency, 2024a). This directly addresses the need for "technical</w:t>
      </w:r>
      <w:r w:rsidR="004B0BAF" w:rsidRPr="005E6589">
        <w:rPr>
          <w:rFonts w:ascii="Arial" w:hAnsi="Arial" w:cs="Arial"/>
          <w:bCs/>
          <w:sz w:val="24"/>
          <w:szCs w:val="24"/>
        </w:rPr>
        <w:t xml:space="preserve"> knowledge necessary to meet </w:t>
      </w:r>
      <w:r w:rsidRPr="005E6589">
        <w:rPr>
          <w:rFonts w:ascii="Arial" w:hAnsi="Arial" w:cs="Arial"/>
          <w:bCs/>
          <w:sz w:val="24"/>
          <w:szCs w:val="24"/>
        </w:rPr>
        <w:t>standards".</w:t>
      </w:r>
    </w:p>
    <w:p w:rsidR="000B7A05" w:rsidRPr="005E6589" w:rsidRDefault="000B7A05" w:rsidP="005E6589">
      <w:pPr>
        <w:numPr>
          <w:ilvl w:val="0"/>
          <w:numId w:val="1"/>
        </w:numPr>
        <w:spacing w:after="160" w:line="360" w:lineRule="auto"/>
        <w:jc w:val="both"/>
        <w:rPr>
          <w:rFonts w:ascii="Arial" w:hAnsi="Arial" w:cs="Arial"/>
          <w:bCs/>
          <w:sz w:val="24"/>
          <w:szCs w:val="24"/>
        </w:rPr>
      </w:pPr>
      <w:r w:rsidRPr="005E6589">
        <w:rPr>
          <w:rFonts w:ascii="Arial" w:hAnsi="Arial" w:cs="Arial"/>
          <w:bCs/>
          <w:sz w:val="24"/>
          <w:szCs w:val="24"/>
        </w:rPr>
        <w:t>People Solution: The "speed over procedure" mindset must be actively challenged. As Rutherford and O'Fallon (2007) argue, ongoing training is essential to maintaining operational standards. I</w:t>
      </w:r>
      <w:r w:rsidR="004B0BAF" w:rsidRPr="005E6589">
        <w:rPr>
          <w:rFonts w:ascii="Arial" w:hAnsi="Arial" w:cs="Arial"/>
          <w:bCs/>
          <w:sz w:val="24"/>
          <w:szCs w:val="24"/>
        </w:rPr>
        <w:t xml:space="preserve"> would</w:t>
      </w:r>
      <w:r w:rsidRPr="005E6589">
        <w:rPr>
          <w:rFonts w:ascii="Arial" w:hAnsi="Arial" w:cs="Arial"/>
          <w:bCs/>
          <w:sz w:val="24"/>
          <w:szCs w:val="24"/>
        </w:rPr>
        <w:t xml:space="preserve"> recommend a mandatory ‘back-to-basics’ workshop for </w:t>
      </w:r>
      <w:r w:rsidRPr="005E6589">
        <w:rPr>
          <w:rFonts w:ascii="Arial" w:hAnsi="Arial" w:cs="Arial"/>
          <w:bCs/>
          <w:iCs/>
          <w:sz w:val="24"/>
          <w:szCs w:val="24"/>
        </w:rPr>
        <w:t>all</w:t>
      </w:r>
      <w:r w:rsidRPr="005E6589">
        <w:rPr>
          <w:rFonts w:ascii="Arial" w:hAnsi="Arial" w:cs="Arial"/>
          <w:bCs/>
          <w:sz w:val="24"/>
          <w:szCs w:val="24"/>
        </w:rPr>
        <w:t xml:space="preserve"> food-handling staff, focusing on HACCP principles and the non-negotiable rules of the SFBB framework. This addresses the "management performance" aspect by re-establishing a management-led safety culture.</w:t>
      </w:r>
    </w:p>
    <w:p w:rsidR="00B575D9" w:rsidRPr="005E6589" w:rsidRDefault="00B575D9" w:rsidP="005E6589">
      <w:pPr>
        <w:spacing w:after="160" w:line="360" w:lineRule="auto"/>
        <w:jc w:val="both"/>
        <w:rPr>
          <w:rFonts w:ascii="Arial" w:hAnsi="Arial" w:cs="Arial"/>
          <w:bCs/>
          <w:sz w:val="24"/>
          <w:szCs w:val="24"/>
        </w:rPr>
      </w:pPr>
    </w:p>
    <w:p w:rsidR="00AE4589" w:rsidRPr="005E6589" w:rsidRDefault="00B575D9" w:rsidP="005E6589">
      <w:pPr>
        <w:spacing w:after="160" w:line="360" w:lineRule="auto"/>
        <w:jc w:val="both"/>
        <w:rPr>
          <w:rFonts w:ascii="Arial" w:hAnsi="Arial" w:cs="Arial"/>
          <w:bCs/>
          <w:sz w:val="24"/>
          <w:szCs w:val="24"/>
        </w:rPr>
      </w:pPr>
      <w:r w:rsidRPr="005E6589">
        <w:rPr>
          <w:rFonts w:ascii="Arial" w:hAnsi="Arial" w:cs="Arial"/>
          <w:bCs/>
          <w:sz w:val="24"/>
          <w:szCs w:val="24"/>
        </w:rPr>
        <w:t xml:space="preserve">In conclusion, after the experiences in the first year and last year change substantially, in the first year I was shy and I didn’t want to challenge the managers over different opinions. This time I was more focus on learning and had more courage </w:t>
      </w:r>
      <w:r w:rsidR="00AE4589" w:rsidRPr="005E6589">
        <w:rPr>
          <w:rFonts w:ascii="Arial" w:hAnsi="Arial" w:cs="Arial"/>
          <w:bCs/>
          <w:sz w:val="24"/>
          <w:szCs w:val="24"/>
        </w:rPr>
        <w:t xml:space="preserve">to communicate my own </w:t>
      </w:r>
      <w:r w:rsidR="00466D56" w:rsidRPr="005E6589">
        <w:rPr>
          <w:rFonts w:ascii="Arial" w:hAnsi="Arial" w:cs="Arial"/>
          <w:bCs/>
          <w:sz w:val="24"/>
          <w:szCs w:val="24"/>
        </w:rPr>
        <w:t>opinion. My</w:t>
      </w:r>
      <w:r w:rsidR="00AE4589" w:rsidRPr="005E6589">
        <w:rPr>
          <w:rFonts w:ascii="Arial" w:hAnsi="Arial" w:cs="Arial"/>
          <w:bCs/>
          <w:sz w:val="24"/>
          <w:szCs w:val="24"/>
        </w:rPr>
        <w:t xml:space="preserve"> </w:t>
      </w:r>
      <w:r w:rsidR="00466D56" w:rsidRPr="005E6589">
        <w:rPr>
          <w:rFonts w:ascii="Arial" w:hAnsi="Arial" w:cs="Arial"/>
          <w:bCs/>
          <w:sz w:val="24"/>
          <w:szCs w:val="24"/>
        </w:rPr>
        <w:t>view also changes</w:t>
      </w:r>
      <w:r w:rsidR="00AE4589" w:rsidRPr="005E6589">
        <w:rPr>
          <w:rFonts w:ascii="Arial" w:hAnsi="Arial" w:cs="Arial"/>
          <w:bCs/>
          <w:sz w:val="24"/>
          <w:szCs w:val="24"/>
        </w:rPr>
        <w:t xml:space="preserve"> as n</w:t>
      </w:r>
      <w:r w:rsidR="00466D56" w:rsidRPr="005E6589">
        <w:rPr>
          <w:rFonts w:ascii="Arial" w:hAnsi="Arial" w:cs="Arial"/>
          <w:bCs/>
          <w:sz w:val="24"/>
          <w:szCs w:val="24"/>
        </w:rPr>
        <w:t>ow</w:t>
      </w:r>
      <w:r w:rsidR="00AE4589" w:rsidRPr="005E6589">
        <w:rPr>
          <w:rFonts w:ascii="Arial" w:hAnsi="Arial" w:cs="Arial"/>
          <w:bCs/>
          <w:sz w:val="24"/>
          <w:szCs w:val="24"/>
        </w:rPr>
        <w:t xml:space="preserve"> I realize every hotel has different standards and priorities.  </w:t>
      </w:r>
    </w:p>
    <w:p w:rsidR="00EA15C9" w:rsidRPr="005E6589" w:rsidRDefault="00EA15C9" w:rsidP="005E6589">
      <w:pPr>
        <w:spacing w:after="160" w:line="360" w:lineRule="auto"/>
        <w:jc w:val="both"/>
        <w:rPr>
          <w:rFonts w:ascii="Arial" w:hAnsi="Arial" w:cs="Arial"/>
          <w:bCs/>
          <w:sz w:val="24"/>
          <w:szCs w:val="24"/>
        </w:rPr>
      </w:pPr>
    </w:p>
    <w:p w:rsidR="00EA15C9" w:rsidRPr="005E6589" w:rsidRDefault="00EA15C9" w:rsidP="005E6589">
      <w:pPr>
        <w:spacing w:after="160" w:line="360" w:lineRule="auto"/>
        <w:jc w:val="both"/>
        <w:rPr>
          <w:rFonts w:ascii="Arial" w:hAnsi="Arial" w:cs="Arial"/>
          <w:bCs/>
          <w:sz w:val="24"/>
          <w:szCs w:val="24"/>
        </w:rPr>
      </w:pPr>
    </w:p>
    <w:p w:rsidR="00EA15C9" w:rsidRPr="00C1209B" w:rsidRDefault="00EA15C9" w:rsidP="005E6589">
      <w:pPr>
        <w:spacing w:line="360" w:lineRule="auto"/>
        <w:jc w:val="both"/>
        <w:rPr>
          <w:rFonts w:ascii="Arial" w:hAnsi="Arial" w:cs="Arial"/>
          <w:b/>
          <w:bCs/>
          <w:sz w:val="24"/>
          <w:szCs w:val="24"/>
        </w:rPr>
      </w:pPr>
      <w:r w:rsidRPr="00C1209B">
        <w:rPr>
          <w:rFonts w:ascii="Arial" w:hAnsi="Arial" w:cs="Arial"/>
          <w:b/>
          <w:bCs/>
          <w:sz w:val="24"/>
          <w:szCs w:val="24"/>
        </w:rPr>
        <w:t xml:space="preserve">Appendix </w:t>
      </w:r>
    </w:p>
    <w:p w:rsidR="00EA15C9" w:rsidRPr="005E6589" w:rsidRDefault="00EA15C9" w:rsidP="005E6589">
      <w:pPr>
        <w:spacing w:line="360" w:lineRule="auto"/>
        <w:jc w:val="both"/>
        <w:rPr>
          <w:rFonts w:ascii="Arial" w:hAnsi="Arial" w:cs="Arial"/>
          <w:bCs/>
          <w:sz w:val="24"/>
          <w:szCs w:val="24"/>
        </w:rPr>
      </w:pPr>
      <w:r w:rsidRPr="005E6589">
        <w:rPr>
          <w:rFonts w:ascii="Arial" w:hAnsi="Arial" w:cs="Arial"/>
          <w:bCs/>
          <w:sz w:val="24"/>
          <w:szCs w:val="24"/>
        </w:rPr>
        <w:t xml:space="preserve">1. Objective: </w:t>
      </w:r>
      <w:r w:rsidR="001B02D6" w:rsidRPr="005E6589">
        <w:rPr>
          <w:rFonts w:ascii="Arial" w:hAnsi="Arial" w:cs="Arial"/>
          <w:bCs/>
          <w:sz w:val="24"/>
          <w:szCs w:val="24"/>
        </w:rPr>
        <w:t xml:space="preserve">Learn about the suppliers and </w:t>
      </w:r>
      <w:r w:rsidR="00E94D7A" w:rsidRPr="005E6589">
        <w:rPr>
          <w:rFonts w:ascii="Arial" w:hAnsi="Arial" w:cs="Arial"/>
          <w:bCs/>
          <w:sz w:val="24"/>
          <w:szCs w:val="24"/>
        </w:rPr>
        <w:t>ordering new produce practice.</w:t>
      </w:r>
    </w:p>
    <w:p w:rsidR="00E94D7A" w:rsidRPr="005E6589" w:rsidRDefault="00E94D7A" w:rsidP="005E6589">
      <w:pPr>
        <w:spacing w:line="360" w:lineRule="auto"/>
        <w:jc w:val="both"/>
        <w:rPr>
          <w:rFonts w:ascii="Arial" w:hAnsi="Arial" w:cs="Arial"/>
          <w:bCs/>
          <w:sz w:val="24"/>
          <w:szCs w:val="24"/>
        </w:rPr>
      </w:pPr>
      <w:r w:rsidRPr="005E6589">
        <w:rPr>
          <w:rFonts w:ascii="Arial" w:hAnsi="Arial" w:cs="Arial"/>
          <w:bCs/>
          <w:sz w:val="24"/>
          <w:szCs w:val="24"/>
        </w:rPr>
        <w:t>I consider I achieve this objective as I had the opportunity to ask the manager (Patrycja</w:t>
      </w:r>
      <w:r w:rsidR="00784321" w:rsidRPr="005E6589">
        <w:rPr>
          <w:rFonts w:ascii="Arial" w:hAnsi="Arial" w:cs="Arial"/>
          <w:bCs/>
          <w:sz w:val="24"/>
          <w:szCs w:val="24"/>
        </w:rPr>
        <w:t>,2025</w:t>
      </w:r>
      <w:r w:rsidRPr="005E6589">
        <w:rPr>
          <w:rFonts w:ascii="Arial" w:hAnsi="Arial" w:cs="Arial"/>
          <w:bCs/>
          <w:sz w:val="24"/>
          <w:szCs w:val="24"/>
        </w:rPr>
        <w:t xml:space="preserve">) different questions and also I had the opportunity to see their ordering system. </w:t>
      </w:r>
    </w:p>
    <w:p w:rsidR="00EA15C9" w:rsidRPr="005E6589" w:rsidRDefault="00EA15C9" w:rsidP="005E6589">
      <w:pPr>
        <w:spacing w:line="360" w:lineRule="auto"/>
        <w:jc w:val="both"/>
        <w:rPr>
          <w:rFonts w:ascii="Arial" w:hAnsi="Arial" w:cs="Arial"/>
          <w:bCs/>
          <w:sz w:val="24"/>
          <w:szCs w:val="24"/>
        </w:rPr>
      </w:pPr>
      <w:r w:rsidRPr="005E6589">
        <w:rPr>
          <w:rFonts w:ascii="Arial" w:hAnsi="Arial" w:cs="Arial"/>
          <w:bCs/>
          <w:sz w:val="24"/>
          <w:szCs w:val="24"/>
        </w:rPr>
        <w:t xml:space="preserve">2. Objective: To gain practical experience in the F&amp;B service cycle, specifically observing the communication flow between the kitchen and front-of-house during a peak time. </w:t>
      </w:r>
    </w:p>
    <w:p w:rsidR="00EA15C9" w:rsidRPr="005E6589" w:rsidRDefault="00EA15C9" w:rsidP="005E6589">
      <w:pPr>
        <w:spacing w:line="360" w:lineRule="auto"/>
        <w:jc w:val="both"/>
        <w:rPr>
          <w:rFonts w:ascii="Arial" w:hAnsi="Arial" w:cs="Arial"/>
          <w:bCs/>
          <w:sz w:val="24"/>
          <w:szCs w:val="24"/>
        </w:rPr>
      </w:pPr>
      <w:r w:rsidRPr="005E6589">
        <w:rPr>
          <w:rFonts w:ascii="Arial" w:hAnsi="Arial" w:cs="Arial"/>
          <w:bCs/>
          <w:sz w:val="24"/>
          <w:szCs w:val="24"/>
        </w:rPr>
        <w:lastRenderedPageBreak/>
        <w:t xml:space="preserve"> I consider I achieve my objective as II was positioned to observe the use of the POS system, how orders were communicated, and the verbal cues used by the restaurant manager and head chef to manage table turnover and food replenishment.</w:t>
      </w:r>
    </w:p>
    <w:p w:rsidR="000F2615" w:rsidRPr="005E6589" w:rsidRDefault="00EA15C9" w:rsidP="005E6589">
      <w:pPr>
        <w:spacing w:after="160" w:line="360" w:lineRule="auto"/>
        <w:jc w:val="both"/>
        <w:rPr>
          <w:rFonts w:ascii="Arial" w:hAnsi="Arial" w:cs="Arial"/>
          <w:bCs/>
          <w:sz w:val="24"/>
          <w:szCs w:val="24"/>
        </w:rPr>
      </w:pPr>
      <w:r w:rsidRPr="005E6589">
        <w:rPr>
          <w:rFonts w:ascii="Arial" w:hAnsi="Arial" w:cs="Arial"/>
          <w:bCs/>
          <w:sz w:val="24"/>
          <w:szCs w:val="24"/>
        </w:rPr>
        <w:t xml:space="preserve">3. Objective: </w:t>
      </w:r>
      <w:r w:rsidR="000F2615" w:rsidRPr="005E6589">
        <w:rPr>
          <w:rFonts w:ascii="Arial" w:hAnsi="Arial" w:cs="Arial"/>
          <w:bCs/>
          <w:sz w:val="24"/>
          <w:szCs w:val="24"/>
        </w:rPr>
        <w:t>Learn how to redirect a negative experience from a guest.</w:t>
      </w:r>
    </w:p>
    <w:p w:rsidR="00EA15C9" w:rsidRPr="005E6589" w:rsidRDefault="000F2615" w:rsidP="005E6589">
      <w:pPr>
        <w:spacing w:after="160" w:line="360" w:lineRule="auto"/>
        <w:jc w:val="both"/>
        <w:rPr>
          <w:rFonts w:ascii="Arial" w:hAnsi="Arial" w:cs="Arial"/>
          <w:bCs/>
          <w:sz w:val="24"/>
          <w:szCs w:val="24"/>
        </w:rPr>
      </w:pPr>
      <w:r w:rsidRPr="005E6589">
        <w:rPr>
          <w:rFonts w:ascii="Arial" w:hAnsi="Arial" w:cs="Arial"/>
          <w:bCs/>
          <w:sz w:val="24"/>
          <w:szCs w:val="24"/>
        </w:rPr>
        <w:t xml:space="preserve">Although I witness the expense of such experience, I didn’t </w:t>
      </w:r>
      <w:r w:rsidR="003A1F09" w:rsidRPr="005E6589">
        <w:rPr>
          <w:rFonts w:ascii="Arial" w:hAnsi="Arial" w:cs="Arial"/>
          <w:bCs/>
          <w:sz w:val="24"/>
          <w:szCs w:val="24"/>
        </w:rPr>
        <w:t>have</w:t>
      </w:r>
      <w:r w:rsidRPr="005E6589">
        <w:rPr>
          <w:rFonts w:ascii="Arial" w:hAnsi="Arial" w:cs="Arial"/>
          <w:bCs/>
          <w:sz w:val="24"/>
          <w:szCs w:val="24"/>
        </w:rPr>
        <w:t xml:space="preserve"> the opportunity to engage. </w:t>
      </w:r>
    </w:p>
    <w:p w:rsidR="00B575D9" w:rsidRPr="005E6589" w:rsidRDefault="00B575D9" w:rsidP="005E6589">
      <w:pPr>
        <w:spacing w:after="160" w:line="360" w:lineRule="auto"/>
        <w:jc w:val="both"/>
        <w:rPr>
          <w:rFonts w:ascii="Arial" w:hAnsi="Arial" w:cs="Arial"/>
          <w:bCs/>
          <w:sz w:val="24"/>
          <w:szCs w:val="24"/>
        </w:rPr>
      </w:pPr>
    </w:p>
    <w:p w:rsidR="005526F5" w:rsidRDefault="005526F5" w:rsidP="000B7A05">
      <w:pPr>
        <w:rPr>
          <w:b/>
          <w:bCs/>
        </w:rPr>
      </w:pPr>
    </w:p>
    <w:p w:rsidR="005526F5" w:rsidRDefault="005526F5" w:rsidP="000B7A05">
      <w:pPr>
        <w:rPr>
          <w:b/>
          <w:bCs/>
        </w:rPr>
      </w:pPr>
    </w:p>
    <w:p w:rsidR="00A84A6E" w:rsidRDefault="00A84A6E" w:rsidP="000B7A05">
      <w:pPr>
        <w:rPr>
          <w:b/>
          <w:bCs/>
        </w:rPr>
      </w:pPr>
    </w:p>
    <w:p w:rsidR="00A84A6E" w:rsidRDefault="00A84A6E" w:rsidP="000B7A05">
      <w:pPr>
        <w:rPr>
          <w:b/>
          <w:bCs/>
        </w:rPr>
      </w:pPr>
    </w:p>
    <w:p w:rsidR="00A84A6E" w:rsidRDefault="00A84A6E" w:rsidP="000B7A05">
      <w:pPr>
        <w:rPr>
          <w:b/>
          <w:bCs/>
        </w:rPr>
      </w:pPr>
    </w:p>
    <w:p w:rsidR="00A84A6E" w:rsidRDefault="00A84A6E" w:rsidP="000B7A05">
      <w:pPr>
        <w:rPr>
          <w:b/>
          <w:bCs/>
        </w:rPr>
      </w:pPr>
    </w:p>
    <w:p w:rsidR="00A84A6E" w:rsidRDefault="00A84A6E" w:rsidP="000B7A05">
      <w:pPr>
        <w:rPr>
          <w:b/>
          <w:bCs/>
        </w:rPr>
      </w:pPr>
    </w:p>
    <w:p w:rsidR="00A84A6E" w:rsidRDefault="00A84A6E" w:rsidP="000B7A05">
      <w:pPr>
        <w:rPr>
          <w:b/>
          <w:bCs/>
        </w:rPr>
      </w:pPr>
    </w:p>
    <w:p w:rsidR="00A84A6E" w:rsidRDefault="00A84A6E" w:rsidP="000B7A05">
      <w:pPr>
        <w:rPr>
          <w:b/>
          <w:bCs/>
        </w:rPr>
      </w:pPr>
    </w:p>
    <w:p w:rsidR="00A84A6E" w:rsidRDefault="00A84A6E" w:rsidP="000B7A05">
      <w:pPr>
        <w:rPr>
          <w:b/>
          <w:bCs/>
        </w:rPr>
      </w:pPr>
    </w:p>
    <w:p w:rsidR="00A84A6E" w:rsidRDefault="00A84A6E" w:rsidP="000B7A05">
      <w:pPr>
        <w:rPr>
          <w:b/>
          <w:bCs/>
        </w:rPr>
      </w:pPr>
    </w:p>
    <w:p w:rsidR="00A84A6E" w:rsidRDefault="00A84A6E" w:rsidP="000B7A05">
      <w:pPr>
        <w:rPr>
          <w:b/>
          <w:bCs/>
        </w:rPr>
      </w:pPr>
    </w:p>
    <w:p w:rsidR="00A84A6E" w:rsidRDefault="00A84A6E" w:rsidP="000B7A05">
      <w:pPr>
        <w:rPr>
          <w:b/>
          <w:bCs/>
        </w:rPr>
      </w:pPr>
    </w:p>
    <w:p w:rsidR="00A84A6E" w:rsidRDefault="00A84A6E" w:rsidP="000B7A05">
      <w:pPr>
        <w:rPr>
          <w:b/>
          <w:bCs/>
        </w:rPr>
      </w:pPr>
    </w:p>
    <w:p w:rsidR="00A84A6E" w:rsidRDefault="00A84A6E" w:rsidP="000B7A05">
      <w:pPr>
        <w:rPr>
          <w:b/>
          <w:bCs/>
        </w:rPr>
      </w:pPr>
    </w:p>
    <w:p w:rsidR="00A84A6E" w:rsidRDefault="00A84A6E" w:rsidP="000B7A05">
      <w:pPr>
        <w:rPr>
          <w:b/>
          <w:bCs/>
        </w:rPr>
      </w:pPr>
    </w:p>
    <w:p w:rsidR="00A84A6E" w:rsidRDefault="00A84A6E" w:rsidP="000B7A05">
      <w:pPr>
        <w:rPr>
          <w:b/>
          <w:bCs/>
        </w:rPr>
      </w:pPr>
    </w:p>
    <w:p w:rsidR="00A84A6E" w:rsidRDefault="00A84A6E" w:rsidP="000B7A05">
      <w:pPr>
        <w:rPr>
          <w:b/>
          <w:bCs/>
        </w:rPr>
      </w:pPr>
    </w:p>
    <w:p w:rsidR="000B7A05" w:rsidRPr="00B17C4F" w:rsidRDefault="000B7A05" w:rsidP="00B44639">
      <w:pPr>
        <w:spacing w:line="360" w:lineRule="auto"/>
        <w:jc w:val="both"/>
        <w:rPr>
          <w:rFonts w:ascii="Arial" w:hAnsi="Arial" w:cs="Arial"/>
          <w:b/>
          <w:bCs/>
          <w:sz w:val="24"/>
          <w:szCs w:val="24"/>
        </w:rPr>
      </w:pPr>
      <w:r w:rsidRPr="00B17C4F">
        <w:rPr>
          <w:rFonts w:ascii="Arial" w:hAnsi="Arial" w:cs="Arial"/>
          <w:b/>
          <w:bCs/>
          <w:sz w:val="24"/>
          <w:szCs w:val="24"/>
        </w:rPr>
        <w:lastRenderedPageBreak/>
        <w:t>Reference List</w:t>
      </w:r>
    </w:p>
    <w:p w:rsidR="00C76F8E" w:rsidRPr="00B44639" w:rsidRDefault="00C76F8E" w:rsidP="00B44639">
      <w:pPr>
        <w:spacing w:line="360" w:lineRule="auto"/>
        <w:jc w:val="both"/>
        <w:rPr>
          <w:rFonts w:ascii="Arial" w:hAnsi="Arial" w:cs="Arial"/>
          <w:sz w:val="24"/>
          <w:szCs w:val="24"/>
        </w:rPr>
      </w:pPr>
      <w:r w:rsidRPr="00B44639">
        <w:rPr>
          <w:rFonts w:ascii="Arial" w:hAnsi="Arial" w:cs="Arial"/>
          <w:sz w:val="24"/>
          <w:szCs w:val="24"/>
        </w:rPr>
        <w:t xml:space="preserve">Cousins, J. and Weekes, S. (2020) </w:t>
      </w:r>
      <w:r w:rsidRPr="00B44639">
        <w:rPr>
          <w:rFonts w:ascii="Arial" w:hAnsi="Arial" w:cs="Arial"/>
          <w:i/>
          <w:iCs/>
          <w:sz w:val="24"/>
          <w:szCs w:val="24"/>
        </w:rPr>
        <w:t>Food and beverage service</w:t>
      </w:r>
      <w:r w:rsidRPr="00B44639">
        <w:rPr>
          <w:rFonts w:ascii="Arial" w:hAnsi="Arial" w:cs="Arial"/>
          <w:sz w:val="24"/>
          <w:szCs w:val="24"/>
        </w:rPr>
        <w:t xml:space="preserve">. 10th edn. London: Hodder Education. Available at: </w:t>
      </w:r>
      <w:hyperlink r:id="rId10" w:history="1">
        <w:r w:rsidRPr="00B44639">
          <w:rPr>
            <w:rStyle w:val="Hyperlink"/>
            <w:rFonts w:ascii="Arial" w:hAnsi="Arial" w:cs="Arial"/>
            <w:sz w:val="24"/>
            <w:szCs w:val="24"/>
          </w:rPr>
          <w:t>https://www.google.co.uk/books/edition/Food_and_Beverage_Service_10th_Edition/2rS8DwAAQBAJ?hl=en</w:t>
        </w:r>
      </w:hyperlink>
      <w:r w:rsidRPr="00B44639">
        <w:rPr>
          <w:rFonts w:ascii="Arial" w:hAnsi="Arial" w:cs="Arial"/>
          <w:sz w:val="24"/>
          <w:szCs w:val="24"/>
        </w:rPr>
        <w:t>(Accessed: 14 November 2025).</w:t>
      </w:r>
    </w:p>
    <w:p w:rsidR="00C76F8E" w:rsidRPr="00B44639" w:rsidRDefault="00C76F8E" w:rsidP="00B44639">
      <w:pPr>
        <w:spacing w:line="360" w:lineRule="auto"/>
        <w:jc w:val="both"/>
        <w:rPr>
          <w:rFonts w:ascii="Arial" w:hAnsi="Arial" w:cs="Arial"/>
          <w:sz w:val="24"/>
          <w:szCs w:val="24"/>
        </w:rPr>
      </w:pPr>
      <w:r w:rsidRPr="00B44639">
        <w:rPr>
          <w:rFonts w:ascii="Arial" w:hAnsi="Arial" w:cs="Arial"/>
          <w:sz w:val="24"/>
          <w:szCs w:val="24"/>
        </w:rPr>
        <w:t xml:space="preserve">Food Standards Agency (2024a) </w:t>
      </w:r>
      <w:r w:rsidRPr="00B44639">
        <w:rPr>
          <w:rFonts w:ascii="Arial" w:hAnsi="Arial" w:cs="Arial"/>
          <w:i/>
          <w:iCs/>
          <w:sz w:val="24"/>
          <w:szCs w:val="24"/>
        </w:rPr>
        <w:t>Allergen labelling for food businesses</w:t>
      </w:r>
      <w:r w:rsidRPr="00B44639">
        <w:rPr>
          <w:rFonts w:ascii="Arial" w:hAnsi="Arial" w:cs="Arial"/>
          <w:sz w:val="24"/>
          <w:szCs w:val="24"/>
        </w:rPr>
        <w:t xml:space="preserve">. Available at: </w:t>
      </w:r>
      <w:hyperlink r:id="rId11" w:history="1">
        <w:r w:rsidRPr="00B44639">
          <w:rPr>
            <w:rStyle w:val="Hyperlink"/>
            <w:rFonts w:ascii="Arial" w:hAnsi="Arial" w:cs="Arial"/>
            <w:sz w:val="24"/>
            <w:szCs w:val="24"/>
          </w:rPr>
          <w:t>https://www.food.gov.uk/business-guidance/allergen-guidance-for-food-businesses</w:t>
        </w:r>
      </w:hyperlink>
      <w:r w:rsidRPr="00B44639">
        <w:rPr>
          <w:rFonts w:ascii="Arial" w:hAnsi="Arial" w:cs="Arial"/>
          <w:sz w:val="24"/>
          <w:szCs w:val="24"/>
        </w:rPr>
        <w:t xml:space="preserve"> (Accessed: 13 November 2025).</w:t>
      </w:r>
    </w:p>
    <w:p w:rsidR="00C76F8E" w:rsidRPr="00B44639" w:rsidRDefault="00C76F8E" w:rsidP="00B44639">
      <w:pPr>
        <w:spacing w:line="360" w:lineRule="auto"/>
        <w:jc w:val="both"/>
        <w:rPr>
          <w:rFonts w:ascii="Arial" w:hAnsi="Arial" w:cs="Arial"/>
          <w:sz w:val="24"/>
          <w:szCs w:val="24"/>
        </w:rPr>
      </w:pPr>
      <w:r w:rsidRPr="00B44639">
        <w:rPr>
          <w:rFonts w:ascii="Arial" w:hAnsi="Arial" w:cs="Arial"/>
          <w:sz w:val="24"/>
          <w:szCs w:val="24"/>
        </w:rPr>
        <w:t xml:space="preserve">Food Standards Agency (2024b) </w:t>
      </w:r>
      <w:r w:rsidRPr="00B44639">
        <w:rPr>
          <w:rFonts w:ascii="Arial" w:hAnsi="Arial" w:cs="Arial"/>
          <w:i/>
          <w:iCs/>
          <w:sz w:val="24"/>
          <w:szCs w:val="24"/>
        </w:rPr>
        <w:t>Safe food, better business</w:t>
      </w:r>
      <w:r w:rsidRPr="00B44639">
        <w:rPr>
          <w:rFonts w:ascii="Arial" w:hAnsi="Arial" w:cs="Arial"/>
          <w:sz w:val="24"/>
          <w:szCs w:val="24"/>
        </w:rPr>
        <w:t xml:space="preserve">. Available at: </w:t>
      </w:r>
      <w:hyperlink r:id="rId12" w:history="1">
        <w:r w:rsidRPr="00B44639">
          <w:rPr>
            <w:rStyle w:val="Hyperlink"/>
            <w:rFonts w:ascii="Arial" w:hAnsi="Arial" w:cs="Arial"/>
            <w:sz w:val="24"/>
            <w:szCs w:val="24"/>
          </w:rPr>
          <w:t>https://www.food.gov.uk/business-guidance/safer-food-better-business-sfbb</w:t>
        </w:r>
      </w:hyperlink>
      <w:r w:rsidR="00197248">
        <w:rPr>
          <w:rFonts w:ascii="Arial" w:hAnsi="Arial" w:cs="Arial"/>
          <w:sz w:val="24"/>
          <w:szCs w:val="24"/>
        </w:rPr>
        <w:t>(Accessed: 1</w:t>
      </w:r>
      <w:r w:rsidRPr="00B44639">
        <w:rPr>
          <w:rFonts w:ascii="Arial" w:hAnsi="Arial" w:cs="Arial"/>
          <w:sz w:val="24"/>
          <w:szCs w:val="24"/>
        </w:rPr>
        <w:t xml:space="preserve"> November 2025).</w:t>
      </w:r>
    </w:p>
    <w:p w:rsidR="00C76F8E" w:rsidRPr="00B44639" w:rsidRDefault="00C76F8E" w:rsidP="00B44639">
      <w:pPr>
        <w:spacing w:line="360" w:lineRule="auto"/>
        <w:jc w:val="both"/>
        <w:rPr>
          <w:rFonts w:ascii="Arial" w:hAnsi="Arial" w:cs="Arial"/>
          <w:sz w:val="24"/>
          <w:szCs w:val="24"/>
        </w:rPr>
      </w:pPr>
      <w:r w:rsidRPr="00B44639">
        <w:rPr>
          <w:rFonts w:ascii="Arial" w:hAnsi="Arial" w:cs="Arial"/>
          <w:sz w:val="24"/>
          <w:szCs w:val="24"/>
        </w:rPr>
        <w:t xml:space="preserve">Johnston, R., Clark, G. and Shulver, M. (2012) </w:t>
      </w:r>
      <w:r w:rsidRPr="00B44639">
        <w:rPr>
          <w:rFonts w:ascii="Arial" w:hAnsi="Arial" w:cs="Arial"/>
          <w:i/>
          <w:iCs/>
          <w:sz w:val="24"/>
          <w:szCs w:val="24"/>
        </w:rPr>
        <w:t>Service operations management: improving service delivery</w:t>
      </w:r>
      <w:r w:rsidRPr="00B44639">
        <w:rPr>
          <w:rFonts w:ascii="Arial" w:hAnsi="Arial" w:cs="Arial"/>
          <w:sz w:val="24"/>
          <w:szCs w:val="24"/>
        </w:rPr>
        <w:t xml:space="preserve">. 4th edn. London: Pearson. Available at: </w:t>
      </w:r>
      <w:hyperlink r:id="rId13" w:history="1">
        <w:r w:rsidRPr="00B44639">
          <w:rPr>
            <w:rStyle w:val="Hyperlink"/>
            <w:rFonts w:ascii="Arial" w:hAnsi="Arial" w:cs="Arial"/>
            <w:sz w:val="24"/>
            <w:szCs w:val="24"/>
          </w:rPr>
          <w:t>http://ndl.ethernet.edu.et/bitstream/123456789/50898/1/21.pdf</w:t>
        </w:r>
      </w:hyperlink>
      <w:r w:rsidR="00197248">
        <w:rPr>
          <w:rFonts w:ascii="Arial" w:hAnsi="Arial" w:cs="Arial"/>
          <w:sz w:val="24"/>
          <w:szCs w:val="24"/>
        </w:rPr>
        <w:t xml:space="preserve">(Accessed: </w:t>
      </w:r>
      <w:r w:rsidRPr="00B44639">
        <w:rPr>
          <w:rFonts w:ascii="Arial" w:hAnsi="Arial" w:cs="Arial"/>
          <w:sz w:val="24"/>
          <w:szCs w:val="24"/>
        </w:rPr>
        <w:t>2 November 2025).</w:t>
      </w:r>
    </w:p>
    <w:p w:rsidR="00C76F8E" w:rsidRPr="00B44639" w:rsidRDefault="00C76F8E" w:rsidP="00B44639">
      <w:pPr>
        <w:spacing w:line="360" w:lineRule="auto"/>
        <w:jc w:val="both"/>
        <w:rPr>
          <w:rFonts w:ascii="Arial" w:hAnsi="Arial" w:cs="Arial"/>
          <w:sz w:val="24"/>
          <w:szCs w:val="24"/>
        </w:rPr>
      </w:pPr>
      <w:r w:rsidRPr="00B44639">
        <w:rPr>
          <w:rFonts w:ascii="Arial" w:hAnsi="Arial" w:cs="Arial"/>
          <w:sz w:val="24"/>
          <w:szCs w:val="24"/>
        </w:rPr>
        <w:t xml:space="preserve">Rutherford, D.G. and O'Fallon, M.J. (eds.) (2007) </w:t>
      </w:r>
      <w:r w:rsidRPr="00B44639">
        <w:rPr>
          <w:rFonts w:ascii="Arial" w:hAnsi="Arial" w:cs="Arial"/>
          <w:i/>
          <w:iCs/>
          <w:sz w:val="24"/>
          <w:szCs w:val="24"/>
        </w:rPr>
        <w:t>Hotel management and operations</w:t>
      </w:r>
      <w:r w:rsidRPr="00B44639">
        <w:rPr>
          <w:rFonts w:ascii="Arial" w:hAnsi="Arial" w:cs="Arial"/>
          <w:sz w:val="24"/>
          <w:szCs w:val="24"/>
        </w:rPr>
        <w:t>. 4th edn. Hoboken, NJ: John Wiley. Available at:</w:t>
      </w:r>
      <w:hyperlink r:id="rId14" w:history="1">
        <w:r w:rsidRPr="00B44639">
          <w:rPr>
            <w:rStyle w:val="Hyperlink"/>
            <w:rFonts w:ascii="Arial" w:hAnsi="Arial" w:cs="Arial"/>
            <w:sz w:val="24"/>
            <w:szCs w:val="24"/>
          </w:rPr>
          <w:t>https://mlsu.ac.in/econtents/1186_e-book%20of%20Hotel_management_and_operations.pdf</w:t>
        </w:r>
      </w:hyperlink>
      <w:r w:rsidR="00F10F1A">
        <w:rPr>
          <w:rFonts w:ascii="Arial" w:hAnsi="Arial" w:cs="Arial"/>
          <w:sz w:val="24"/>
          <w:szCs w:val="24"/>
        </w:rPr>
        <w:t xml:space="preserve"> (Accessed: 1</w:t>
      </w:r>
      <w:r w:rsidRPr="00B44639">
        <w:rPr>
          <w:rFonts w:ascii="Arial" w:hAnsi="Arial" w:cs="Arial"/>
          <w:sz w:val="24"/>
          <w:szCs w:val="24"/>
        </w:rPr>
        <w:t xml:space="preserve"> November 2025).</w:t>
      </w:r>
    </w:p>
    <w:p w:rsidR="00C76F8E" w:rsidRPr="00B44639" w:rsidRDefault="00C76F8E" w:rsidP="00B44639">
      <w:pPr>
        <w:spacing w:line="360" w:lineRule="auto"/>
        <w:jc w:val="both"/>
        <w:rPr>
          <w:rFonts w:ascii="Arial" w:hAnsi="Arial" w:cs="Arial"/>
          <w:sz w:val="24"/>
          <w:szCs w:val="24"/>
        </w:rPr>
      </w:pPr>
      <w:r w:rsidRPr="00B44639">
        <w:rPr>
          <w:rFonts w:ascii="Arial" w:hAnsi="Arial" w:cs="Arial"/>
          <w:sz w:val="24"/>
          <w:szCs w:val="24"/>
        </w:rPr>
        <w:t xml:space="preserve">Walker, J.C. (2021) </w:t>
      </w:r>
      <w:r w:rsidRPr="00B44639">
        <w:rPr>
          <w:rFonts w:ascii="Arial" w:hAnsi="Arial" w:cs="Arial"/>
          <w:i/>
          <w:iCs/>
          <w:sz w:val="24"/>
          <w:szCs w:val="24"/>
        </w:rPr>
        <w:t>Introduction to hospitality</w:t>
      </w:r>
      <w:r w:rsidRPr="00B44639">
        <w:rPr>
          <w:rFonts w:ascii="Arial" w:hAnsi="Arial" w:cs="Arial"/>
          <w:sz w:val="24"/>
          <w:szCs w:val="24"/>
        </w:rPr>
        <w:t xml:space="preserve">. 8th edn. Harlow: Pearson Education. Available at: </w:t>
      </w:r>
      <w:hyperlink r:id="rId15" w:history="1">
        <w:r w:rsidRPr="00B44639">
          <w:rPr>
            <w:rStyle w:val="Hyperlink"/>
            <w:rFonts w:ascii="Arial" w:hAnsi="Arial" w:cs="Arial"/>
            <w:sz w:val="24"/>
            <w:szCs w:val="24"/>
          </w:rPr>
          <w:t>https://www.scribd.com/document/683798257/James-R-Walker-Introduction-to-Hospitality-2021-compressed</w:t>
        </w:r>
      </w:hyperlink>
      <w:r w:rsidR="00F10F1A">
        <w:rPr>
          <w:rFonts w:ascii="Arial" w:hAnsi="Arial" w:cs="Arial"/>
          <w:sz w:val="24"/>
          <w:szCs w:val="24"/>
        </w:rPr>
        <w:t xml:space="preserve"> (Accessed: 3</w:t>
      </w:r>
      <w:r w:rsidRPr="00B44639">
        <w:rPr>
          <w:rFonts w:ascii="Arial" w:hAnsi="Arial" w:cs="Arial"/>
          <w:sz w:val="24"/>
          <w:szCs w:val="24"/>
        </w:rPr>
        <w:t xml:space="preserve"> November 2025).</w:t>
      </w:r>
    </w:p>
    <w:p w:rsidR="00C76F8E" w:rsidRPr="00B44639" w:rsidRDefault="00C76F8E" w:rsidP="00B44639">
      <w:pPr>
        <w:spacing w:line="360" w:lineRule="auto"/>
        <w:jc w:val="both"/>
        <w:rPr>
          <w:rFonts w:ascii="Arial" w:hAnsi="Arial" w:cs="Arial"/>
          <w:sz w:val="24"/>
          <w:szCs w:val="24"/>
        </w:rPr>
      </w:pPr>
      <w:r w:rsidRPr="00B44639">
        <w:rPr>
          <w:rFonts w:ascii="Arial" w:hAnsi="Arial" w:cs="Arial"/>
          <w:sz w:val="24"/>
          <w:szCs w:val="24"/>
        </w:rPr>
        <w:t xml:space="preserve">Wood, R.C. (2013) </w:t>
      </w:r>
      <w:r w:rsidRPr="00B44639">
        <w:rPr>
          <w:rFonts w:ascii="Arial" w:hAnsi="Arial" w:cs="Arial"/>
          <w:i/>
          <w:iCs/>
          <w:sz w:val="24"/>
          <w:szCs w:val="24"/>
        </w:rPr>
        <w:t>Key concepts in hospitality management</w:t>
      </w:r>
      <w:r w:rsidRPr="00B44639">
        <w:rPr>
          <w:rFonts w:ascii="Arial" w:hAnsi="Arial" w:cs="Arial"/>
          <w:sz w:val="24"/>
          <w:szCs w:val="24"/>
        </w:rPr>
        <w:t>. London: SAGE Publications. Available at:</w:t>
      </w:r>
      <w:hyperlink r:id="rId16" w:history="1">
        <w:r w:rsidRPr="00B44639">
          <w:rPr>
            <w:rStyle w:val="Hyperlink"/>
            <w:rFonts w:ascii="Arial" w:hAnsi="Arial" w:cs="Arial"/>
            <w:sz w:val="24"/>
            <w:szCs w:val="24"/>
          </w:rPr>
          <w:t>https://biblio.co.uk/book/key-concepts-hospitality-management-sage-key/d/1631254184</w:t>
        </w:r>
      </w:hyperlink>
      <w:r w:rsidRPr="00B44639">
        <w:rPr>
          <w:rFonts w:ascii="Arial" w:hAnsi="Arial" w:cs="Arial"/>
          <w:sz w:val="24"/>
          <w:szCs w:val="24"/>
        </w:rPr>
        <w:t>(Accessed: 9 November 2025).</w:t>
      </w:r>
    </w:p>
    <w:p w:rsidR="00C727B4" w:rsidRDefault="00C727B4" w:rsidP="00B44639">
      <w:pPr>
        <w:spacing w:line="360" w:lineRule="auto"/>
        <w:jc w:val="both"/>
        <w:rPr>
          <w:rFonts w:ascii="Arial" w:hAnsi="Arial" w:cs="Arial"/>
          <w:sz w:val="24"/>
          <w:szCs w:val="24"/>
        </w:rPr>
      </w:pPr>
    </w:p>
    <w:p w:rsidR="00B44639" w:rsidRPr="00B44639" w:rsidRDefault="00B44639" w:rsidP="00B44639">
      <w:pPr>
        <w:spacing w:line="360" w:lineRule="auto"/>
        <w:jc w:val="both"/>
        <w:rPr>
          <w:rFonts w:ascii="Arial" w:hAnsi="Arial" w:cs="Arial"/>
          <w:sz w:val="24"/>
          <w:szCs w:val="24"/>
        </w:rPr>
      </w:pPr>
    </w:p>
    <w:p w:rsidR="00C727B4" w:rsidRPr="00B44639" w:rsidRDefault="00C727B4" w:rsidP="00B44639">
      <w:pPr>
        <w:spacing w:line="360" w:lineRule="auto"/>
        <w:jc w:val="both"/>
        <w:rPr>
          <w:rFonts w:ascii="Arial" w:hAnsi="Arial" w:cs="Arial"/>
          <w:bCs/>
          <w:sz w:val="24"/>
          <w:szCs w:val="24"/>
        </w:rPr>
      </w:pPr>
      <w:r w:rsidRPr="00B44639">
        <w:rPr>
          <w:rFonts w:ascii="Arial" w:hAnsi="Arial" w:cs="Arial"/>
          <w:bCs/>
          <w:sz w:val="24"/>
          <w:szCs w:val="24"/>
        </w:rPr>
        <w:lastRenderedPageBreak/>
        <w:t>References from conversations:</w:t>
      </w:r>
    </w:p>
    <w:p w:rsidR="00C727B4" w:rsidRPr="00B44639" w:rsidRDefault="00C727B4" w:rsidP="00B44639">
      <w:pPr>
        <w:spacing w:line="360" w:lineRule="auto"/>
        <w:jc w:val="both"/>
        <w:rPr>
          <w:rFonts w:ascii="Arial" w:hAnsi="Arial" w:cs="Arial"/>
          <w:sz w:val="24"/>
          <w:szCs w:val="24"/>
        </w:rPr>
      </w:pPr>
      <w:r w:rsidRPr="00B44639">
        <w:rPr>
          <w:rFonts w:ascii="Arial" w:hAnsi="Arial" w:cs="Arial"/>
          <w:bCs/>
          <w:sz w:val="24"/>
          <w:szCs w:val="24"/>
        </w:rPr>
        <w:t>(Liam</w:t>
      </w:r>
      <w:r w:rsidR="004C657A">
        <w:rPr>
          <w:rFonts w:ascii="Arial" w:hAnsi="Arial" w:cs="Arial"/>
          <w:sz w:val="24"/>
          <w:szCs w:val="24"/>
        </w:rPr>
        <w:t>,2025)- Verbal c</w:t>
      </w:r>
      <w:r w:rsidRPr="00B44639">
        <w:rPr>
          <w:rFonts w:ascii="Arial" w:hAnsi="Arial" w:cs="Arial"/>
          <w:sz w:val="24"/>
          <w:szCs w:val="24"/>
        </w:rPr>
        <w:t>onversation with Liam P. on 20 October 2025.</w:t>
      </w:r>
    </w:p>
    <w:p w:rsidR="00C727B4" w:rsidRPr="00B44639" w:rsidRDefault="004C657A" w:rsidP="00B44639">
      <w:pPr>
        <w:spacing w:line="360" w:lineRule="auto"/>
        <w:jc w:val="both"/>
        <w:rPr>
          <w:rFonts w:ascii="Arial" w:hAnsi="Arial" w:cs="Arial"/>
          <w:sz w:val="24"/>
          <w:szCs w:val="24"/>
        </w:rPr>
      </w:pPr>
      <w:r>
        <w:rPr>
          <w:rFonts w:ascii="Arial" w:hAnsi="Arial" w:cs="Arial"/>
          <w:bCs/>
          <w:sz w:val="24"/>
          <w:szCs w:val="24"/>
        </w:rPr>
        <w:t>(Patrycja,2025)-Verbal C</w:t>
      </w:r>
      <w:r w:rsidR="00C727B4" w:rsidRPr="00B44639">
        <w:rPr>
          <w:rFonts w:ascii="Arial" w:hAnsi="Arial" w:cs="Arial"/>
          <w:bCs/>
          <w:sz w:val="24"/>
          <w:szCs w:val="24"/>
        </w:rPr>
        <w:t>onversation with Patrycja K.</w:t>
      </w:r>
      <w:r>
        <w:rPr>
          <w:rFonts w:ascii="Arial" w:hAnsi="Arial" w:cs="Arial"/>
          <w:bCs/>
          <w:sz w:val="24"/>
          <w:szCs w:val="24"/>
        </w:rPr>
        <w:t xml:space="preserve"> </w:t>
      </w:r>
      <w:r w:rsidR="00C727B4" w:rsidRPr="00B44639">
        <w:rPr>
          <w:rFonts w:ascii="Arial" w:hAnsi="Arial" w:cs="Arial"/>
          <w:bCs/>
          <w:sz w:val="24"/>
          <w:szCs w:val="24"/>
        </w:rPr>
        <w:t>on 7 October 2025</w:t>
      </w:r>
    </w:p>
    <w:p w:rsidR="00C727B4" w:rsidRPr="00B44639" w:rsidRDefault="00C727B4" w:rsidP="00B44639">
      <w:pPr>
        <w:spacing w:line="360" w:lineRule="auto"/>
        <w:jc w:val="both"/>
        <w:rPr>
          <w:rFonts w:ascii="Arial" w:hAnsi="Arial" w:cs="Arial"/>
          <w:sz w:val="24"/>
          <w:szCs w:val="24"/>
        </w:rPr>
      </w:pPr>
    </w:p>
    <w:p w:rsidR="00C727B4" w:rsidRPr="00B44639" w:rsidRDefault="00C727B4" w:rsidP="00B44639">
      <w:pPr>
        <w:spacing w:line="360" w:lineRule="auto"/>
        <w:jc w:val="both"/>
        <w:rPr>
          <w:rFonts w:ascii="Arial" w:hAnsi="Arial" w:cs="Arial"/>
          <w:sz w:val="24"/>
          <w:szCs w:val="24"/>
        </w:rPr>
      </w:pPr>
    </w:p>
    <w:p w:rsidR="000B7A05" w:rsidRPr="00B44639" w:rsidRDefault="000B7A05" w:rsidP="00B44639">
      <w:pPr>
        <w:spacing w:line="360" w:lineRule="auto"/>
        <w:jc w:val="both"/>
        <w:rPr>
          <w:rFonts w:ascii="Arial" w:hAnsi="Arial" w:cs="Arial"/>
          <w:sz w:val="24"/>
          <w:szCs w:val="24"/>
        </w:rPr>
      </w:pPr>
    </w:p>
    <w:p w:rsidR="000B7A05" w:rsidRPr="00B44639" w:rsidRDefault="000B7A05" w:rsidP="00B44639">
      <w:pPr>
        <w:spacing w:line="360" w:lineRule="auto"/>
        <w:jc w:val="both"/>
        <w:rPr>
          <w:rFonts w:ascii="Arial" w:hAnsi="Arial" w:cs="Arial"/>
          <w:sz w:val="24"/>
          <w:szCs w:val="24"/>
        </w:rPr>
      </w:pPr>
    </w:p>
    <w:p w:rsidR="000B7A05" w:rsidRDefault="000B7A05"/>
    <w:sectPr w:rsidR="000B7A05" w:rsidSect="008B358D">
      <w:footerReference w:type="default" r:id="rId17"/>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55DDE" w:rsidRDefault="00B55DDE" w:rsidP="000B7A05">
      <w:pPr>
        <w:spacing w:after="0" w:line="240" w:lineRule="auto"/>
      </w:pPr>
      <w:r>
        <w:separator/>
      </w:r>
    </w:p>
  </w:endnote>
  <w:endnote w:type="continuationSeparator" w:id="0">
    <w:p w:rsidR="00B55DDE" w:rsidRDefault="00B55DDE" w:rsidP="000B7A0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73001"/>
      <w:docPartObj>
        <w:docPartGallery w:val="Page Numbers (Bottom of Page)"/>
        <w:docPartUnique/>
      </w:docPartObj>
    </w:sdtPr>
    <w:sdtContent>
      <w:p w:rsidR="00B575D9" w:rsidRDefault="00926592">
        <w:pPr>
          <w:pStyle w:val="Footer"/>
          <w:jc w:val="center"/>
        </w:pPr>
        <w:fldSimple w:instr=" PAGE   \* MERGEFORMAT ">
          <w:r w:rsidR="004C657A">
            <w:rPr>
              <w:noProof/>
            </w:rPr>
            <w:t>9</w:t>
          </w:r>
        </w:fldSimple>
      </w:p>
    </w:sdtContent>
  </w:sdt>
  <w:p w:rsidR="00B575D9" w:rsidRDefault="00B575D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55DDE" w:rsidRDefault="00B55DDE" w:rsidP="000B7A05">
      <w:pPr>
        <w:spacing w:after="0" w:line="240" w:lineRule="auto"/>
      </w:pPr>
      <w:r>
        <w:separator/>
      </w:r>
    </w:p>
  </w:footnote>
  <w:footnote w:type="continuationSeparator" w:id="0">
    <w:p w:rsidR="00B55DDE" w:rsidRDefault="00B55DDE" w:rsidP="000B7A0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B83E08"/>
    <w:multiLevelType w:val="multilevel"/>
    <w:tmpl w:val="049C1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8B358D"/>
    <w:rsid w:val="000A02C4"/>
    <w:rsid w:val="000B7A05"/>
    <w:rsid w:val="000E5187"/>
    <w:rsid w:val="000F2615"/>
    <w:rsid w:val="00122A37"/>
    <w:rsid w:val="00197248"/>
    <w:rsid w:val="001B02D6"/>
    <w:rsid w:val="001B2C34"/>
    <w:rsid w:val="001C3BE7"/>
    <w:rsid w:val="001D1CBB"/>
    <w:rsid w:val="002504F6"/>
    <w:rsid w:val="00296EAF"/>
    <w:rsid w:val="002E559F"/>
    <w:rsid w:val="003478DE"/>
    <w:rsid w:val="00356F0C"/>
    <w:rsid w:val="003A1F09"/>
    <w:rsid w:val="003F6029"/>
    <w:rsid w:val="0043664C"/>
    <w:rsid w:val="004449BA"/>
    <w:rsid w:val="00453685"/>
    <w:rsid w:val="00453FC6"/>
    <w:rsid w:val="00466D56"/>
    <w:rsid w:val="0049545D"/>
    <w:rsid w:val="004B0BAF"/>
    <w:rsid w:val="004C657A"/>
    <w:rsid w:val="004F3768"/>
    <w:rsid w:val="005526F5"/>
    <w:rsid w:val="00566279"/>
    <w:rsid w:val="005B2CB0"/>
    <w:rsid w:val="005E6589"/>
    <w:rsid w:val="00626207"/>
    <w:rsid w:val="0065364D"/>
    <w:rsid w:val="0065785C"/>
    <w:rsid w:val="006931C0"/>
    <w:rsid w:val="006B46D3"/>
    <w:rsid w:val="006C0A09"/>
    <w:rsid w:val="007706CB"/>
    <w:rsid w:val="00784321"/>
    <w:rsid w:val="00882D26"/>
    <w:rsid w:val="008B358D"/>
    <w:rsid w:val="008B5038"/>
    <w:rsid w:val="008F5D24"/>
    <w:rsid w:val="00911A00"/>
    <w:rsid w:val="00926592"/>
    <w:rsid w:val="0093386C"/>
    <w:rsid w:val="00965F7A"/>
    <w:rsid w:val="009B594D"/>
    <w:rsid w:val="009E68C3"/>
    <w:rsid w:val="009F3077"/>
    <w:rsid w:val="00A03AA4"/>
    <w:rsid w:val="00A61A4D"/>
    <w:rsid w:val="00A84A6E"/>
    <w:rsid w:val="00A87A54"/>
    <w:rsid w:val="00AA0552"/>
    <w:rsid w:val="00AA455C"/>
    <w:rsid w:val="00AE254A"/>
    <w:rsid w:val="00AE4589"/>
    <w:rsid w:val="00AF18DA"/>
    <w:rsid w:val="00B151C9"/>
    <w:rsid w:val="00B17C4F"/>
    <w:rsid w:val="00B25698"/>
    <w:rsid w:val="00B44639"/>
    <w:rsid w:val="00B53713"/>
    <w:rsid w:val="00B55DDE"/>
    <w:rsid w:val="00B575D9"/>
    <w:rsid w:val="00BE0944"/>
    <w:rsid w:val="00BF3757"/>
    <w:rsid w:val="00C1209B"/>
    <w:rsid w:val="00C275F9"/>
    <w:rsid w:val="00C27783"/>
    <w:rsid w:val="00C727B4"/>
    <w:rsid w:val="00C76F8E"/>
    <w:rsid w:val="00CF190C"/>
    <w:rsid w:val="00D037B6"/>
    <w:rsid w:val="00E72B69"/>
    <w:rsid w:val="00E74486"/>
    <w:rsid w:val="00E94D7A"/>
    <w:rsid w:val="00EA15C9"/>
    <w:rsid w:val="00EC1300"/>
    <w:rsid w:val="00EE0021"/>
    <w:rsid w:val="00F10F1A"/>
    <w:rsid w:val="00F93E95"/>
    <w:rsid w:val="00FB16BD"/>
    <w:rsid w:val="00FC591F"/>
    <w:rsid w:val="00FC60C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27B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358D"/>
    <w:pPr>
      <w:spacing w:after="0" w:line="240" w:lineRule="auto"/>
    </w:pPr>
    <w:rPr>
      <w:rFonts w:eastAsiaTheme="minorEastAsia"/>
    </w:rPr>
  </w:style>
  <w:style w:type="character" w:customStyle="1" w:styleId="NoSpacingChar">
    <w:name w:val="No Spacing Char"/>
    <w:basedOn w:val="DefaultParagraphFont"/>
    <w:link w:val="NoSpacing"/>
    <w:uiPriority w:val="1"/>
    <w:rsid w:val="008B358D"/>
    <w:rPr>
      <w:rFonts w:eastAsiaTheme="minorEastAsia"/>
    </w:rPr>
  </w:style>
  <w:style w:type="paragraph" w:styleId="BalloonText">
    <w:name w:val="Balloon Text"/>
    <w:basedOn w:val="Normal"/>
    <w:link w:val="BalloonTextChar"/>
    <w:uiPriority w:val="99"/>
    <w:semiHidden/>
    <w:unhideWhenUsed/>
    <w:rsid w:val="008B35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358D"/>
    <w:rPr>
      <w:rFonts w:ascii="Tahoma" w:hAnsi="Tahoma" w:cs="Tahoma"/>
      <w:sz w:val="16"/>
      <w:szCs w:val="16"/>
    </w:rPr>
  </w:style>
  <w:style w:type="paragraph" w:styleId="Header">
    <w:name w:val="header"/>
    <w:basedOn w:val="Normal"/>
    <w:link w:val="HeaderChar"/>
    <w:uiPriority w:val="99"/>
    <w:semiHidden/>
    <w:unhideWhenUsed/>
    <w:rsid w:val="000B7A0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B7A05"/>
  </w:style>
  <w:style w:type="paragraph" w:styleId="Footer">
    <w:name w:val="footer"/>
    <w:basedOn w:val="Normal"/>
    <w:link w:val="FooterChar"/>
    <w:uiPriority w:val="99"/>
    <w:unhideWhenUsed/>
    <w:rsid w:val="000B7A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7A05"/>
  </w:style>
  <w:style w:type="character" w:styleId="Hyperlink">
    <w:name w:val="Hyperlink"/>
    <w:basedOn w:val="DefaultParagraphFont"/>
    <w:uiPriority w:val="99"/>
    <w:unhideWhenUsed/>
    <w:rsid w:val="000B7A05"/>
    <w:rPr>
      <w:color w:val="0000FF" w:themeColor="hyperlink"/>
      <w:u w:val="single"/>
    </w:rPr>
  </w:style>
  <w:style w:type="paragraph" w:styleId="ListParagraph">
    <w:name w:val="List Paragraph"/>
    <w:basedOn w:val="Normal"/>
    <w:uiPriority w:val="34"/>
    <w:qFormat/>
    <w:rsid w:val="00E94D7A"/>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ndl.ethernet.edu.et/bitstream/123456789/50898/1/21.pdf"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food.gov.uk/business-guidance/safer-food-better-business-sfbb"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biblio.co.uk/book/key-concepts-hospitality-management-sage-key/d/163125418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od.gov.uk/business-guidance/allergen-guidance-for-food-businesses%20%20" TargetMode="External"/><Relationship Id="rId5" Type="http://schemas.openxmlformats.org/officeDocument/2006/relationships/settings" Target="settings.xml"/><Relationship Id="rId15" Type="http://schemas.openxmlformats.org/officeDocument/2006/relationships/hyperlink" Target="https://www.scribd.com/document/683798257/James-R-Walker-Introduction-to-Hospitality-2021-compressed" TargetMode="External"/><Relationship Id="rId10" Type="http://schemas.openxmlformats.org/officeDocument/2006/relationships/hyperlink" Target="https://www.google.co.uk/books/edition/Food_and_Beverage_Service_10th_Edition/2rS8DwAAQBAJ?hl=en%20%20"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mlsu.ac.in/econtents/1186_e-book%20of%20Hotel_management_and_opera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2025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B0F8F5-694D-411F-BCC4-60F5FFCAE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9</Pages>
  <Words>1772</Words>
  <Characters>10106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Student Learning Log</vt:lpstr>
    </vt:vector>
  </TitlesOfParts>
  <Company/>
  <LinksUpToDate>false</LinksUpToDate>
  <CharactersWithSpaces>11855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Student Learning Log</dc:title>
  <dc:subject/>
  <dc:creator/>
  <cp:keywords/>
  <dc:description/>
  <cp:lastModifiedBy>Marina</cp:lastModifiedBy>
  <cp:revision>74</cp:revision>
  <dcterms:created xsi:type="dcterms:W3CDTF">2025-10-23T20:21:00Z</dcterms:created>
  <dcterms:modified xsi:type="dcterms:W3CDTF">2025-11-14T22:19:00Z</dcterms:modified>
</cp:coreProperties>
</file>