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3334"/>
        <w:gridCol w:w="6026"/>
      </w:tblGrid>
      <w:tr>
        <w:trPr>
          <w:trHeight w:val="1" w:hRule="atLeast"/>
          <w:jc w:val="left"/>
        </w:trPr>
        <w:tc>
          <w:tcPr>
            <w:tcW w:w="3334"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Name: Oana Serban</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0"/>
                <w:shd w:fill="auto" w:val="clear"/>
              </w:rPr>
              <w:t xml:space="preserve">Student Number: </w:t>
            </w:r>
            <w:r>
              <w:rPr>
                <w:rFonts w:ascii="Tahoma" w:hAnsi="Tahoma" w:cs="Tahoma" w:eastAsia="Tahoma"/>
                <w:b/>
                <w:color w:val="auto"/>
                <w:spacing w:val="0"/>
                <w:position w:val="0"/>
                <w:sz w:val="20"/>
                <w:shd w:fill="auto" w:val="clear"/>
              </w:rPr>
              <w:t xml:space="preserve">2126877</w:t>
            </w:r>
          </w:p>
          <w:p>
            <w:pPr>
              <w:spacing w:before="0" w:after="0" w:line="240"/>
              <w:ind w:right="0" w:left="0" w:firstLine="0"/>
              <w:jc w:val="left"/>
              <w:rPr>
                <w:color w:val="auto"/>
                <w:spacing w:val="0"/>
                <w:position w:val="0"/>
                <w:shd w:fill="auto" w:val="clear"/>
              </w:rPr>
            </w:pPr>
          </w:p>
        </w:tc>
        <w:tc>
          <w:tcPr>
            <w:tcW w:w="6026" w:type="dxa"/>
            <w:tcBorders>
              <w:top w:val="single" w:color="000000" w:sz="4"/>
              <w:left w:val="single" w:color="000000" w:sz="4"/>
              <w:bottom w:val="single" w:color="000000" w:sz="4"/>
              <w:right w:val="single" w:color="000000" w:sz="4"/>
            </w:tcBorders>
            <w:shd w:color="auto" w:fill="8db3e2"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0"/>
                <w:shd w:fill="auto" w:val="clear"/>
              </w:rPr>
              <w:t xml:space="preserve">Module: </w:t>
            </w:r>
            <w:r>
              <w:rPr>
                <w:rFonts w:ascii="Tahoma" w:hAnsi="Tahoma" w:cs="Tahoma" w:eastAsia="Tahoma"/>
                <w:b/>
                <w:color w:val="auto"/>
                <w:spacing w:val="0"/>
                <w:position w:val="0"/>
                <w:sz w:val="20"/>
                <w:shd w:fill="auto" w:val="clear"/>
              </w:rPr>
              <w:t xml:space="preserve">Food and Beverage Operations</w:t>
            </w:r>
          </w:p>
          <w:p>
            <w:pPr>
              <w:spacing w:before="0" w:after="0" w:line="240"/>
              <w:ind w:right="0" w:left="0" w:firstLine="0"/>
              <w:jc w:val="left"/>
              <w:rPr>
                <w:rFonts w:ascii="Tahoma" w:hAnsi="Tahoma" w:cs="Tahoma" w:eastAsia="Tahoma"/>
                <w:color w:val="auto"/>
                <w:spacing w:val="0"/>
                <w:position w:val="0"/>
                <w:sz w:val="20"/>
                <w:shd w:fill="auto" w:val="clear"/>
              </w:rPr>
            </w:pPr>
          </w:p>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0"/>
                <w:shd w:fill="auto" w:val="clear"/>
              </w:rPr>
              <w:t xml:space="preserve">Lecturer: </w:t>
            </w:r>
          </w:p>
        </w:tc>
      </w:tr>
    </w:tbl>
    <w:p>
      <w:pPr>
        <w:spacing w:before="0" w:after="160" w:line="259"/>
        <w:ind w:right="0" w:left="0" w:firstLine="0"/>
        <w:jc w:val="left"/>
        <w:rPr>
          <w:rFonts w:ascii="Tahoma" w:hAnsi="Tahoma" w:cs="Tahoma" w:eastAsia="Tahoma"/>
          <w:color w:val="000000"/>
          <w:spacing w:val="0"/>
          <w:position w:val="0"/>
          <w:sz w:val="20"/>
          <w:shd w:fill="auto" w:val="clear"/>
        </w:rPr>
      </w:pPr>
    </w:p>
    <w:tbl>
      <w:tblPr/>
      <w:tblGrid>
        <w:gridCol w:w="3334"/>
        <w:gridCol w:w="6026"/>
      </w:tblGrid>
      <w:tr>
        <w:trPr>
          <w:trHeight w:val="1" w:hRule="atLeast"/>
          <w:jc w:val="left"/>
        </w:trPr>
        <w:tc>
          <w:tcPr>
            <w:tcW w:w="3334"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ahoma" w:hAnsi="Tahoma" w:cs="Tahoma" w:eastAsia="Tahoma"/>
                <w:b/>
                <w:color w:val="auto"/>
                <w:spacing w:val="0"/>
                <w:position w:val="0"/>
                <w:sz w:val="20"/>
                <w:shd w:fill="auto" w:val="clear"/>
              </w:rPr>
              <w:t xml:space="preserve">Topic of choice: </w:t>
            </w:r>
          </w:p>
        </w:tc>
        <w:tc>
          <w:tcPr>
            <w:tcW w:w="6026"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color w:val="auto"/>
                <w:spacing w:val="0"/>
                <w:position w:val="0"/>
                <w:sz w:val="20"/>
                <w:shd w:fill="auto" w:val="clear"/>
              </w:rPr>
            </w:pPr>
            <w:r>
              <w:rPr>
                <w:rFonts w:ascii="Tahoma" w:hAnsi="Tahoma" w:cs="Tahoma" w:eastAsia="Tahoma"/>
                <w:b/>
                <w:color w:val="auto"/>
                <w:spacing w:val="0"/>
                <w:position w:val="0"/>
                <w:sz w:val="20"/>
                <w:shd w:fill="auto" w:val="clear"/>
              </w:rPr>
              <w:t xml:space="preserve">RESTAURANT MANAGEMENT AND TYPES OF SERVICE</w:t>
            </w:r>
          </w:p>
          <w:p>
            <w:pPr>
              <w:spacing w:before="0" w:after="0" w:line="240"/>
              <w:ind w:right="0" w:left="0" w:firstLine="0"/>
              <w:jc w:val="center"/>
              <w:rPr>
                <w:rFonts w:ascii="Tahoma" w:hAnsi="Tahoma" w:cs="Tahoma" w:eastAsia="Tahoma"/>
                <w:color w:val="auto"/>
                <w:spacing w:val="0"/>
                <w:position w:val="0"/>
                <w:sz w:val="20"/>
                <w:shd w:fill="auto" w:val="clear"/>
              </w:rPr>
            </w:pPr>
          </w:p>
          <w:p>
            <w:pPr>
              <w:spacing w:before="0" w:after="0" w:line="240"/>
              <w:ind w:right="0" w:left="0" w:firstLine="0"/>
              <w:jc w:val="center"/>
              <w:rPr>
                <w:color w:val="auto"/>
                <w:spacing w:val="0"/>
                <w:position w:val="0"/>
                <w:shd w:fill="auto" w:val="clear"/>
              </w:rPr>
            </w:pPr>
          </w:p>
        </w:tc>
      </w:tr>
      <w:tr>
        <w:trPr>
          <w:trHeight w:val="2490" w:hRule="auto"/>
          <w:jc w:val="left"/>
        </w:trPr>
        <w:tc>
          <w:tcPr>
            <w:tcW w:w="936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Restaurant management needs to be able to handle day-to-day operations while also producing a solid bottom line for the business to be successful over the long run. Restaurant managers are responsible for a wide variety of tasks, including troubleshooting the system, controlling labour and food costs, overseeing the monitoring of inventories, and conducting restaurant marketing initiatives. Due to the dynamic nature of the restaurant industry, an excellent restaurant manager will be able to multitask effectively on a consistent basis (Zhaohui et al., </w:t>
            </w:r>
            <w:r>
              <w:rPr>
                <w:rFonts w:ascii="Arial" w:hAnsi="Arial" w:cs="Arial" w:eastAsia="Arial"/>
                <w:color w:val="252525"/>
                <w:spacing w:val="0"/>
                <w:position w:val="0"/>
                <w:sz w:val="24"/>
                <w:shd w:fill="auto" w:val="clear"/>
              </w:rPr>
              <w:t xml:space="preserve">2011</w:t>
            </w:r>
            <w:r>
              <w:rPr>
                <w:rFonts w:ascii="Arial" w:hAnsi="Arial" w:cs="Arial" w:eastAsia="Arial"/>
                <w:color w:val="252525"/>
                <w:spacing w:val="0"/>
                <w:position w:val="0"/>
                <w:sz w:val="24"/>
                <w:shd w:fill="auto" w:val="clear"/>
              </w:rPr>
              <w:t xml:space="preserve">). </w:t>
            </w:r>
          </w:p>
          <w:p>
            <w:pPr>
              <w:spacing w:before="0" w:after="0" w:line="360"/>
              <w:ind w:right="0" w:left="0" w:firstLine="0"/>
              <w:jc w:val="both"/>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Since this is known to have a direct impact on the customers' view of the services being offered in the given restaurant (Makower et al., </w:t>
            </w:r>
            <w:r>
              <w:rPr>
                <w:rFonts w:ascii="Arial" w:hAnsi="Arial" w:cs="Arial" w:eastAsia="Arial"/>
                <w:color w:val="252525"/>
                <w:spacing w:val="0"/>
                <w:position w:val="0"/>
                <w:sz w:val="24"/>
                <w:shd w:fill="auto" w:val="clear"/>
              </w:rPr>
              <w:t xml:space="preserve">2011</w:t>
            </w:r>
            <w:r>
              <w:rPr>
                <w:rFonts w:ascii="Arial" w:hAnsi="Arial" w:cs="Arial" w:eastAsia="Arial"/>
                <w:color w:val="252525"/>
                <w:spacing w:val="0"/>
                <w:position w:val="0"/>
                <w:sz w:val="24"/>
                <w:shd w:fill="auto" w:val="clear"/>
              </w:rPr>
              <w:t xml:space="preserve">), it is important for the restaurant management to provide a safe work environment for their employees. This calls for the appropriate good leadership structure that will allow the employees to freely discuss the various issues that they are experiencing in the process of the service provision they are giving to the various customers. Consequently, it is important for the restaurant management to provide a safe work environment for their employees As a result of what I've learnt, I believe that effective restaurant management should embrace the use of dialogue as a mode of communication between themselves and the members of their service team. </w:t>
            </w:r>
          </w:p>
          <w:p>
            <w:pPr>
              <w:spacing w:before="0" w:after="0" w:line="360"/>
              <w:ind w:right="0" w:left="0" w:firstLine="0"/>
              <w:jc w:val="both"/>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As a result, a study in restaurant management is essential and significant due to the fact that it develops and encompasses a variety of facets of the hospitality business. This is in relation to the numerous operations that are taken into consideration in the process of providing for clients and satisfying the requirements of hospitality. According to the information presented in this lecture, the management of a restaurant is comprised of a number of different operations. Some of these operations are the security operation, the kitchen operation, the accommodation operation, and the customer service operations. Other restaurant management operations include marketing operations, cleaning management, and subbranch management. </w:t>
            </w:r>
          </w:p>
          <w:p>
            <w:pPr>
              <w:spacing w:before="0" w:after="0" w:line="360"/>
              <w:ind w:right="0" w:left="0" w:firstLine="0"/>
              <w:jc w:val="both"/>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The ability to provide a high-caliber experience for one's patrons is the latest ability that is required by the restaurant management unit. Because of this, the unit provides further information regarding this competence, which is regarded as the establishment of a positive impression of quality customer care for the clients (Chen et al., </w:t>
            </w:r>
            <w:r>
              <w:rPr>
                <w:rFonts w:ascii="Arial" w:hAnsi="Arial" w:cs="Arial" w:eastAsia="Arial"/>
                <w:color w:val="252525"/>
                <w:spacing w:val="0"/>
                <w:position w:val="0"/>
                <w:sz w:val="24"/>
                <w:shd w:fill="auto" w:val="clear"/>
              </w:rPr>
              <w:t xml:space="preserve">2010</w:t>
            </w:r>
            <w:r>
              <w:rPr>
                <w:rFonts w:ascii="Arial" w:hAnsi="Arial" w:cs="Arial" w:eastAsia="Arial"/>
                <w:color w:val="252525"/>
                <w:spacing w:val="0"/>
                <w:position w:val="0"/>
                <w:sz w:val="24"/>
                <w:shd w:fill="auto" w:val="clear"/>
              </w:rPr>
              <w:t xml:space="preserve">). It is crucial for customers to have a good time when they eat at a restaurant because if they do, they will be more likely to recommend the establishment to their friends and family who might be interested in eating there (Davila et al., </w:t>
            </w:r>
            <w:r>
              <w:rPr>
                <w:rFonts w:ascii="Arial" w:hAnsi="Arial" w:cs="Arial" w:eastAsia="Arial"/>
                <w:color w:val="252525"/>
                <w:spacing w:val="0"/>
                <w:position w:val="0"/>
                <w:sz w:val="24"/>
                <w:shd w:fill="auto" w:val="clear"/>
              </w:rPr>
              <w:t xml:space="preserve">2012</w:t>
            </w:r>
            <w:r>
              <w:rPr>
                <w:rFonts w:ascii="Arial" w:hAnsi="Arial" w:cs="Arial" w:eastAsia="Arial"/>
                <w:color w:val="252525"/>
                <w:spacing w:val="0"/>
                <w:position w:val="0"/>
                <w:sz w:val="24"/>
                <w:shd w:fill="auto" w:val="clear"/>
              </w:rPr>
              <w:t xml:space="preserve">). This is a possibility due to the fact that they put more effort into comprehending their employees' and employers' needs and keeping a positive working relationship. When I went to the restaurant to get the services I needed, I realised that the personnel needed to be motivated so that they could deliver the best possible service to the clients and customers who came to the establishment. As a consequence of this, it is extremely important for management to pay attention to the complaints and concerns that customers have regarding the services provided by the hotel management. One additional thing that I have realised is that it is important for managers and other employees to take responsibility for mistakes when they occur and to reassure customers that they will notice a change when they return to the restaurant in the future. This contributes to the achievement of the goal of preventing the consumers from leaving the facility both irate and hungry (Stoddard et al., </w:t>
            </w:r>
            <w:r>
              <w:rPr>
                <w:rFonts w:ascii="Arial" w:hAnsi="Arial" w:cs="Arial" w:eastAsia="Arial"/>
                <w:color w:val="252525"/>
                <w:spacing w:val="0"/>
                <w:position w:val="0"/>
                <w:sz w:val="24"/>
                <w:shd w:fill="auto" w:val="clear"/>
              </w:rPr>
              <w:t xml:space="preserve">2012</w:t>
            </w:r>
            <w:r>
              <w:rPr>
                <w:rFonts w:ascii="Arial" w:hAnsi="Arial" w:cs="Arial" w:eastAsia="Arial"/>
                <w:color w:val="252525"/>
                <w:spacing w:val="0"/>
                <w:position w:val="0"/>
                <w:sz w:val="24"/>
                <w:shd w:fill="auto" w:val="clear"/>
              </w:rPr>
              <w:t xml:space="preserve">). </w:t>
            </w:r>
          </w:p>
          <w:p>
            <w:pPr>
              <w:spacing w:before="0" w:after="0" w:line="360"/>
              <w:ind w:right="0" w:left="0" w:firstLine="0"/>
              <w:jc w:val="both"/>
              <w:rPr>
                <w:rFonts w:ascii="Arial" w:hAnsi="Arial" w:cs="Arial" w:eastAsia="Arial"/>
                <w:color w:val="252525"/>
                <w:spacing w:val="0"/>
                <w:position w:val="0"/>
                <w:sz w:val="24"/>
                <w:shd w:fill="auto" w:val="clear"/>
              </w:rPr>
            </w:pPr>
            <w:r>
              <w:rPr>
                <w:rFonts w:ascii="Arial" w:hAnsi="Arial" w:cs="Arial" w:eastAsia="Arial"/>
                <w:color w:val="252525"/>
                <w:spacing w:val="0"/>
                <w:position w:val="0"/>
                <w:sz w:val="24"/>
                <w:shd w:fill="auto" w:val="clear"/>
              </w:rPr>
              <w:t xml:space="preserve">I am thinking about how restaurant management and customer service might be used in real life. I am aware of the fact that it is necessary for the management of the hotel to make use of the right selection criteria in order to choose the members of the management team as well as the employees who are meant and designed to operate in the restaurant. I will always make use of the knowledge in managing the restaurant, and this will assist to improve the restaurant's public image, which in turn will lead to an increase in the number of customers who patronise the establishment. This is accomplished by developing a set of job expectations for each of the employers working within the restaurant facility. According to the articles and the information that was presented in the lecture unit, the importance of the use of the training of the employees on service delivery is believed to be vital because it helps in the supply of service for the customers (O'Fallon et al., </w:t>
            </w:r>
            <w:r>
              <w:rPr>
                <w:rFonts w:ascii="Arial" w:hAnsi="Arial" w:cs="Arial" w:eastAsia="Arial"/>
                <w:color w:val="252525"/>
                <w:spacing w:val="0"/>
                <w:position w:val="0"/>
                <w:sz w:val="24"/>
                <w:shd w:fill="auto" w:val="clear"/>
              </w:rPr>
              <w:t xml:space="preserve">2010</w:t>
            </w:r>
            <w:r>
              <w:rPr>
                <w:rFonts w:ascii="Arial" w:hAnsi="Arial" w:cs="Arial" w:eastAsia="Arial"/>
                <w:color w:val="252525"/>
                <w:spacing w:val="0"/>
                <w:position w:val="0"/>
                <w:sz w:val="24"/>
                <w:shd w:fill="auto" w:val="clear"/>
              </w:rPr>
              <w:t xml:space="preserve">). These include the supply of service as well as the construction of a working atmosphere that is suitable for both the employees and the customers when they visit the restaurants in question. </w:t>
            </w:r>
          </w:p>
          <w:p>
            <w:pPr>
              <w:spacing w:before="0" w:after="160" w:line="360"/>
              <w:ind w:right="0" w:left="0" w:firstLine="0"/>
              <w:jc w:val="both"/>
              <w:rPr>
                <w:spacing w:val="0"/>
                <w:position w:val="0"/>
                <w:shd w:fill="auto" w:val="clear"/>
              </w:rPr>
            </w:pPr>
            <w:r>
              <w:rPr>
                <w:rFonts w:ascii="Arial" w:hAnsi="Arial" w:cs="Arial" w:eastAsia="Arial"/>
                <w:color w:val="252525"/>
                <w:spacing w:val="0"/>
                <w:position w:val="0"/>
                <w:sz w:val="24"/>
                <w:shd w:fill="auto" w:val="clear"/>
              </w:rPr>
              <w:t xml:space="preserve">In conclusion, this topic is thought to be significant since it enables the management of the various restaurants to exercise good leadership, which assists in meeting the expectations of both the customers and the employees. It is also crucial since it enables management to be certain of the correct methods and strategies for recruiting individuals and for putting those employees through the process of being vetted and recruited. This is an essential aspect of the process. After this, they undergo additional training specific to their roles, despite having previously received instruction on customer service and marketing strategies.</w:t>
            </w:r>
          </w:p>
        </w:tc>
      </w:tr>
    </w:tbl>
    <w:p>
      <w:pPr>
        <w:spacing w:before="0" w:after="160" w:line="259"/>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both"/>
        <w:rPr>
          <w:rFonts w:ascii="Calibri" w:hAnsi="Calibri" w:cs="Calibri" w:eastAsia="Calibri"/>
          <w:color w:val="auto"/>
          <w:spacing w:val="0"/>
          <w:position w:val="0"/>
          <w:sz w:val="22"/>
          <w:shd w:fill="auto" w:val="clear"/>
        </w:rPr>
      </w:pPr>
    </w:p>
    <w:p>
      <w:pPr>
        <w:spacing w:before="0" w:after="160" w:line="259"/>
        <w:ind w:right="0" w:left="0" w:firstLine="0"/>
        <w:jc w:val="left"/>
        <w:rPr>
          <w:rFonts w:ascii="Tahoma" w:hAnsi="Tahoma" w:cs="Tahoma" w:eastAsia="Tahoma"/>
          <w:color w:val="000000"/>
          <w:spacing w:val="0"/>
          <w:position w:val="0"/>
          <w:sz w:val="24"/>
          <w:shd w:fill="auto" w:val="clear"/>
        </w:rPr>
      </w:pPr>
    </w:p>
    <w:tbl>
      <w:tblPr/>
      <w:tblGrid>
        <w:gridCol w:w="345"/>
        <w:gridCol w:w="9195"/>
      </w:tblGrid>
      <w:tr>
        <w:trPr>
          <w:trHeight w:val="1" w:hRule="atLeast"/>
          <w:jc w:val="left"/>
        </w:trPr>
        <w:tc>
          <w:tcPr>
            <w:tcW w:w="345"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bidi w:val="true"/>
              <w:spacing w:before="0" w:after="0" w:line="240"/>
              <w:ind w:right="0" w:left="0" w:firstLine="0"/>
              <w:jc w:val="left"/>
              <w:rPr>
                <w:rFonts w:ascii="Calibri" w:hAnsi="Calibri" w:cs="Calibri" w:eastAsia="Calibri"/>
                <w:color w:val="auto"/>
                <w:spacing w:val="0"/>
                <w:position w:val="0"/>
                <w:sz w:val="22"/>
                <w:shd w:fill="auto" w:val="clear"/>
              </w:rPr>
            </w:pPr>
          </w:p>
        </w:tc>
        <w:tc>
          <w:tcPr>
            <w:tcW w:w="9195" w:type="dxa"/>
            <w:tcBorders>
              <w:top w:val="single" w:color="000000" w:sz="4"/>
              <w:left w:val="single" w:color="000000" w:sz="4"/>
              <w:bottom w:val="single" w:color="000000" w:sz="4"/>
              <w:right w:val="single" w:color="000000" w:sz="4"/>
            </w:tcBorders>
            <w:shd w:color="auto" w:fill="fbd4b4" w:val="clear"/>
            <w:tcMar>
              <w:left w:w="108" w:type="dxa"/>
              <w:right w:w="108" w:type="dxa"/>
            </w:tcMar>
            <w:vAlign w:val="top"/>
          </w:tcPr>
          <w:p>
            <w:pPr>
              <w:spacing w:before="0" w:after="0" w:line="240"/>
              <w:ind w:right="0" w:left="0" w:firstLine="0"/>
              <w:jc w:val="left"/>
              <w:rPr>
                <w:rFonts w:ascii="Tahoma" w:hAnsi="Tahoma" w:cs="Tahoma" w:eastAsia="Tahoma"/>
                <w:b/>
                <w:color w:val="000000"/>
                <w:spacing w:val="0"/>
                <w:position w:val="0"/>
                <w:sz w:val="20"/>
                <w:shd w:fill="auto" w:val="clear"/>
              </w:rPr>
            </w:pPr>
            <w:r>
              <w:rPr>
                <w:rFonts w:ascii="Tahoma" w:hAnsi="Tahoma" w:cs="Tahoma" w:eastAsia="Tahoma"/>
                <w:b/>
                <w:color w:val="000000"/>
                <w:spacing w:val="0"/>
                <w:position w:val="0"/>
                <w:sz w:val="20"/>
                <w:shd w:fill="auto" w:val="clear"/>
              </w:rPr>
              <w:t xml:space="preserve">References </w:t>
            </w:r>
          </w:p>
          <w:p>
            <w:pPr>
              <w:spacing w:before="0" w:after="0" w:line="240"/>
              <w:ind w:right="0" w:left="0" w:firstLine="0"/>
              <w:jc w:val="left"/>
              <w:rPr>
                <w:spacing w:val="0"/>
                <w:position w:val="0"/>
                <w:shd w:fill="auto" w:val="clear"/>
              </w:rPr>
            </w:pPr>
          </w:p>
        </w:tc>
      </w:tr>
      <w:tr>
        <w:trPr>
          <w:trHeight w:val="2490" w:hRule="auto"/>
          <w:jc w:val="left"/>
        </w:trPr>
        <w:tc>
          <w:tcPr>
            <w:tcW w:w="9540"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Chen, J., Sloan, P. and Legrand, W., </w:t>
            </w:r>
            <w:r>
              <w:rPr>
                <w:rFonts w:ascii="Arial" w:hAnsi="Arial" w:cs="Arial" w:eastAsia="Arial"/>
                <w:color w:val="000000"/>
                <w:spacing w:val="0"/>
                <w:position w:val="0"/>
                <w:sz w:val="24"/>
                <w:shd w:fill="auto" w:val="clear"/>
              </w:rPr>
              <w:t xml:space="preserve">2010</w:t>
            </w:r>
            <w:r>
              <w:rPr>
                <w:rFonts w:ascii="Arial" w:hAnsi="Arial" w:cs="Arial" w:eastAsia="Arial"/>
                <w:color w:val="000000"/>
                <w:spacing w:val="0"/>
                <w:position w:val="0"/>
                <w:sz w:val="24"/>
                <w:shd w:fill="auto" w:val="clear"/>
              </w:rPr>
              <w:t xml:space="preserve">. Sustainability in the hospitality industry. Routledge.</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Davila, T., Epstein, M. and Shelton, R., </w:t>
            </w:r>
            <w:r>
              <w:rPr>
                <w:rFonts w:ascii="Arial" w:hAnsi="Arial" w:cs="Arial" w:eastAsia="Arial"/>
                <w:color w:val="000000"/>
                <w:spacing w:val="0"/>
                <w:position w:val="0"/>
                <w:sz w:val="24"/>
                <w:shd w:fill="auto" w:val="clear"/>
              </w:rPr>
              <w:t xml:space="preserve">2012</w:t>
            </w:r>
            <w:r>
              <w:rPr>
                <w:rFonts w:ascii="Arial" w:hAnsi="Arial" w:cs="Arial" w:eastAsia="Arial"/>
                <w:color w:val="000000"/>
                <w:spacing w:val="0"/>
                <w:position w:val="0"/>
                <w:sz w:val="24"/>
                <w:shd w:fill="auto" w:val="clear"/>
              </w:rPr>
              <w:t xml:space="preserve">. Making innovation work: How to manage it, measure it, and profit from it. FT press.</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Henschel, U.K., Gruner, A. and Von Freyberg, B., </w:t>
            </w:r>
            <w:r>
              <w:rPr>
                <w:rFonts w:ascii="Arial" w:hAnsi="Arial" w:cs="Arial" w:eastAsia="Arial"/>
                <w:color w:val="000000"/>
                <w:spacing w:val="0"/>
                <w:position w:val="0"/>
                <w:sz w:val="24"/>
                <w:shd w:fill="auto" w:val="clear"/>
              </w:rPr>
              <w:t xml:space="preserve">2018</w:t>
            </w:r>
            <w:r>
              <w:rPr>
                <w:rFonts w:ascii="Arial" w:hAnsi="Arial" w:cs="Arial" w:eastAsia="Arial"/>
                <w:color w:val="000000"/>
                <w:spacing w:val="0"/>
                <w:position w:val="0"/>
                <w:sz w:val="24"/>
                <w:shd w:fill="auto" w:val="clear"/>
              </w:rPr>
              <w:t xml:space="preserve">. Hotelmanagement. In Hotelmanagement. De Gruyter Oldenbourg.</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Makower, J., </w:t>
            </w:r>
            <w:r>
              <w:rPr>
                <w:rFonts w:ascii="Arial" w:hAnsi="Arial" w:cs="Arial" w:eastAsia="Arial"/>
                <w:color w:val="000000"/>
                <w:spacing w:val="0"/>
                <w:position w:val="0"/>
                <w:sz w:val="24"/>
                <w:shd w:fill="auto" w:val="clear"/>
              </w:rPr>
              <w:t xml:space="preserve">2011</w:t>
            </w:r>
            <w:r>
              <w:rPr>
                <w:rFonts w:ascii="Arial" w:hAnsi="Arial" w:cs="Arial" w:eastAsia="Arial"/>
                <w:color w:val="000000"/>
                <w:spacing w:val="0"/>
                <w:position w:val="0"/>
                <w:sz w:val="24"/>
                <w:shd w:fill="auto" w:val="clear"/>
              </w:rPr>
              <w:t xml:space="preserve">. Beyond the bottom line: Putting social responsibility to work for your business and the world. Simon and Schuster.</w:t>
            </w:r>
          </w:p>
          <w:p>
            <w:pPr>
              <w:spacing w:before="0" w:after="16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O'Fallon, M.J. and Rutherford, D.G., </w:t>
            </w:r>
            <w:r>
              <w:rPr>
                <w:rFonts w:ascii="Arial" w:hAnsi="Arial" w:cs="Arial" w:eastAsia="Arial"/>
                <w:color w:val="000000"/>
                <w:spacing w:val="0"/>
                <w:position w:val="0"/>
                <w:sz w:val="24"/>
                <w:shd w:fill="auto" w:val="clear"/>
              </w:rPr>
              <w:t xml:space="preserve">2010</w:t>
            </w:r>
            <w:r>
              <w:rPr>
                <w:rFonts w:ascii="Arial" w:hAnsi="Arial" w:cs="Arial" w:eastAsia="Arial"/>
                <w:color w:val="000000"/>
                <w:spacing w:val="0"/>
                <w:position w:val="0"/>
                <w:sz w:val="24"/>
                <w:shd w:fill="auto" w:val="clear"/>
              </w:rPr>
              <w:t xml:space="preserve">. Hotel management and operations. John Wiley &amp; Sons.</w:t>
            </w:r>
            <w:r>
              <w:rPr>
                <w:rFonts w:ascii="Calibri" w:hAnsi="Calibri" w:cs="Calibri" w:eastAsia="Calibri"/>
                <w:color w:val="auto"/>
                <w:spacing w:val="0"/>
                <w:position w:val="0"/>
                <w:sz w:val="22"/>
                <w:shd w:fill="auto" w:val="clear"/>
              </w:rPr>
              <w:br/>
            </w:r>
            <w:r>
              <w:rPr>
                <w:rFonts w:ascii="Arial" w:hAnsi="Arial" w:cs="Arial" w:eastAsia="Arial"/>
                <w:color w:val="000000"/>
                <w:spacing w:val="0"/>
                <w:position w:val="0"/>
                <w:sz w:val="24"/>
                <w:shd w:fill="auto" w:val="clear"/>
              </w:rPr>
              <w:t xml:space="preserve">Stoddard, J.E., Pollard, C.E. and Evans, M.R., </w:t>
            </w:r>
            <w:r>
              <w:rPr>
                <w:rFonts w:ascii="Arial" w:hAnsi="Arial" w:cs="Arial" w:eastAsia="Arial"/>
                <w:color w:val="000000"/>
                <w:spacing w:val="0"/>
                <w:position w:val="0"/>
                <w:sz w:val="24"/>
                <w:shd w:fill="auto" w:val="clear"/>
              </w:rPr>
              <w:t xml:space="preserve">2012</w:t>
            </w:r>
            <w:r>
              <w:rPr>
                <w:rFonts w:ascii="Arial" w:hAnsi="Arial" w:cs="Arial" w:eastAsia="Arial"/>
                <w:color w:val="000000"/>
                <w:spacing w:val="0"/>
                <w:position w:val="0"/>
                <w:sz w:val="24"/>
                <w:shd w:fill="auto" w:val="clear"/>
              </w:rPr>
              <w:t xml:space="preserve">. The triple bottom line: A framework for sustainable tourism development. International Journal of Hospitality &amp; Tourism Administration, </w:t>
            </w:r>
            <w:r>
              <w:rPr>
                <w:rFonts w:ascii="Arial" w:hAnsi="Arial" w:cs="Arial" w:eastAsia="Arial"/>
                <w:color w:val="000000"/>
                <w:spacing w:val="0"/>
                <w:position w:val="0"/>
                <w:sz w:val="24"/>
                <w:shd w:fill="auto" w:val="clear"/>
              </w:rPr>
              <w:t xml:space="preserve">13</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3</w:t>
            </w:r>
            <w:r>
              <w:rPr>
                <w:rFonts w:ascii="Arial" w:hAnsi="Arial" w:cs="Arial" w:eastAsia="Arial"/>
                <w:color w:val="000000"/>
                <w:spacing w:val="0"/>
                <w:position w:val="0"/>
                <w:sz w:val="24"/>
                <w:shd w:fill="auto" w:val="clear"/>
              </w:rPr>
              <w:t xml:space="preserve">), pp.</w:t>
            </w:r>
            <w:r>
              <w:rPr>
                <w:rFonts w:ascii="Arial" w:hAnsi="Arial" w:cs="Arial" w:eastAsia="Arial"/>
                <w:color w:val="000000"/>
                <w:spacing w:val="0"/>
                <w:position w:val="0"/>
                <w:sz w:val="24"/>
                <w:shd w:fill="auto" w:val="clear"/>
              </w:rPr>
              <w:t xml:space="preserve">233-258</w:t>
            </w:r>
            <w:r>
              <w:rPr>
                <w:rFonts w:ascii="Arial" w:hAnsi="Arial" w:cs="Arial" w:eastAsia="Arial"/>
                <w:color w:val="000000"/>
                <w:spacing w:val="0"/>
                <w:position w:val="0"/>
                <w:sz w:val="24"/>
                <w:shd w:fill="auto" w:val="clear"/>
              </w:rPr>
              <w:t xml:space="preserve">.</w:t>
            </w:r>
          </w:p>
          <w:p>
            <w:pPr>
              <w:spacing w:before="0" w:after="160" w:line="360"/>
              <w:ind w:right="0" w:left="0" w:firstLine="0"/>
              <w:jc w:val="left"/>
              <w:rPr>
                <w:spacing w:val="0"/>
                <w:position w:val="0"/>
                <w:shd w:fill="auto" w:val="clear"/>
              </w:rPr>
            </w:pPr>
            <w:r>
              <w:rPr>
                <w:rFonts w:ascii="Arial" w:hAnsi="Arial" w:cs="Arial" w:eastAsia="Arial"/>
                <w:color w:val="000000"/>
                <w:spacing w:val="0"/>
                <w:position w:val="0"/>
                <w:sz w:val="24"/>
                <w:shd w:fill="auto" w:val="clear"/>
              </w:rPr>
              <w:t xml:space="preserve">Wu, Z. and Pagell, M., </w:t>
            </w:r>
            <w:r>
              <w:rPr>
                <w:rFonts w:ascii="Arial" w:hAnsi="Arial" w:cs="Arial" w:eastAsia="Arial"/>
                <w:color w:val="000000"/>
                <w:spacing w:val="0"/>
                <w:position w:val="0"/>
                <w:sz w:val="24"/>
                <w:shd w:fill="auto" w:val="clear"/>
              </w:rPr>
              <w:t xml:space="preserve">2011</w:t>
            </w:r>
            <w:r>
              <w:rPr>
                <w:rFonts w:ascii="Arial" w:hAnsi="Arial" w:cs="Arial" w:eastAsia="Arial"/>
                <w:color w:val="000000"/>
                <w:spacing w:val="0"/>
                <w:position w:val="0"/>
                <w:sz w:val="24"/>
                <w:shd w:fill="auto" w:val="clear"/>
              </w:rPr>
              <w:t xml:space="preserve">. Balancing priorities: Decision-making in sustainable supply chain management. Journal of operations management, </w:t>
            </w:r>
            <w:r>
              <w:rPr>
                <w:rFonts w:ascii="Arial" w:hAnsi="Arial" w:cs="Arial" w:eastAsia="Arial"/>
                <w:color w:val="000000"/>
                <w:spacing w:val="0"/>
                <w:position w:val="0"/>
                <w:sz w:val="24"/>
                <w:shd w:fill="auto" w:val="clear"/>
              </w:rPr>
              <w:t xml:space="preserve">29</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6</w:t>
            </w:r>
            <w:r>
              <w:rPr>
                <w:rFonts w:ascii="Arial" w:hAnsi="Arial" w:cs="Arial" w:eastAsia="Arial"/>
                <w:color w:val="000000"/>
                <w:spacing w:val="0"/>
                <w:position w:val="0"/>
                <w:sz w:val="24"/>
                <w:shd w:fill="auto" w:val="clear"/>
              </w:rPr>
              <w:t xml:space="preserve">), pp.</w:t>
            </w:r>
            <w:r>
              <w:rPr>
                <w:rFonts w:ascii="Arial" w:hAnsi="Arial" w:cs="Arial" w:eastAsia="Arial"/>
                <w:color w:val="000000"/>
                <w:spacing w:val="0"/>
                <w:position w:val="0"/>
                <w:sz w:val="24"/>
                <w:shd w:fill="auto" w:val="clear"/>
              </w:rPr>
              <w:t xml:space="preserve">577-590</w:t>
            </w:r>
            <w:r>
              <w:rPr>
                <w:rFonts w:ascii="Arial" w:hAnsi="Arial" w:cs="Arial" w:eastAsia="Arial"/>
                <w:color w:val="000000"/>
                <w:spacing w:val="0"/>
                <w:position w:val="0"/>
                <w:sz w:val="24"/>
                <w:shd w:fill="auto" w:val="clear"/>
              </w:rPr>
              <w:t xml:space="preserve">.</w:t>
            </w:r>
          </w:p>
        </w:tc>
      </w:tr>
    </w:tbl>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