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7E4409" w:rsidRDefault="00F643BE">
      <w:r>
        <w:t xml:space="preserve">NAME: </w:t>
      </w:r>
      <w:r w:rsidR="00F45362">
        <w:t>Jake REYNISH</w:t>
      </w:r>
    </w:p>
    <w:p w:rsidR="007E4409" w:rsidRDefault="00E41B08">
      <w:r>
        <w:t>PC 6</w:t>
      </w:r>
      <w:r w:rsidR="00F45362">
        <w:t>728</w:t>
      </w:r>
      <w:r>
        <w:t xml:space="preserve">- </w:t>
      </w:r>
      <w:r w:rsidR="007E4409">
        <w:t>South Wales Police</w:t>
      </w:r>
    </w:p>
    <w:p w:rsidR="001E711F" w:rsidRDefault="007E4409">
      <w:r>
        <w:t xml:space="preserve">Student Number: </w:t>
      </w:r>
      <w:r w:rsidR="00F45362">
        <w:t>1922421</w:t>
      </w:r>
    </w:p>
    <w:p w:rsidR="007E4409" w:rsidRDefault="00F45362">
      <w:r>
        <w:t>Exam 2</w:t>
      </w:r>
      <w:r w:rsidR="00544969">
        <w:t xml:space="preserve"> – </w:t>
      </w:r>
      <w:r>
        <w:t>16</w:t>
      </w:r>
      <w:r w:rsidR="00544969">
        <w:t>/</w:t>
      </w:r>
      <w:r>
        <w:t>11</w:t>
      </w:r>
      <w:r w:rsidR="007E4409">
        <w:t>/2020</w:t>
      </w:r>
    </w:p>
    <w:p w:rsidR="00682F3B" w:rsidRDefault="00682F3B"/>
    <w:p w:rsidR="00682F3B" w:rsidRDefault="00682F3B">
      <w:r>
        <w:t>Question 1</w:t>
      </w:r>
    </w:p>
    <w:p w:rsidR="00682F3B" w:rsidRDefault="00D41CA4">
      <w:r>
        <w:t>Any person driving a mechanically propelled vehicle on a ro</w:t>
      </w:r>
      <w:r w:rsidR="00B25507">
        <w:t>a</w:t>
      </w:r>
      <w:r>
        <w:t>d must stop on being required to do so by a constable in uniform. Failure to do so in an offence.</w:t>
      </w:r>
    </w:p>
    <w:p w:rsidR="00682F3B" w:rsidRDefault="00682F3B"/>
    <w:p w:rsidR="00682F3B" w:rsidRDefault="00682F3B">
      <w:r>
        <w:t>Question 2</w:t>
      </w:r>
    </w:p>
    <w:p w:rsidR="00682F3B" w:rsidRDefault="00D41CA4">
      <w:r>
        <w:t>Section 6(4) RTA 1988 relates to powers to require a preliminary test as specified under section 6. This means that if section 6(4) applies you have the power to request a specimen of breat</w:t>
      </w:r>
      <w:r w:rsidR="00B25507">
        <w:t>h for analysis from the person or to require them to cooperate with ant other preliminary test by the relevant person.</w:t>
      </w:r>
    </w:p>
    <w:p w:rsidR="00682F3B" w:rsidRDefault="00682F3B" w:rsidP="00682F3B">
      <w:r>
        <w:t>Question 3</w:t>
      </w:r>
    </w:p>
    <w:p w:rsidR="00682F3B" w:rsidRDefault="0049152D">
      <w:r>
        <w:t>A person commits an offence if they drive a mechanically propelled vehicle on a road or public place without due care and attention or without reasonable consideration for others using the road. S3 RTA 1988</w:t>
      </w:r>
    </w:p>
    <w:p w:rsidR="00682F3B" w:rsidRDefault="00682F3B"/>
    <w:p w:rsidR="00682F3B" w:rsidRDefault="00682F3B" w:rsidP="00682F3B">
      <w:r>
        <w:t>Question 4</w:t>
      </w:r>
    </w:p>
    <w:p w:rsidR="00682F3B" w:rsidRDefault="0049152D">
      <w:r>
        <w:t xml:space="preserve">There are several defences to this offence. They include but are not limited to assisting in the lawful apprehension of offenders, partaking in an authorised motoring event, </w:t>
      </w:r>
      <w:proofErr w:type="gramStart"/>
      <w:r>
        <w:t>sudden</w:t>
      </w:r>
      <w:proofErr w:type="gramEnd"/>
      <w:r>
        <w:t xml:space="preserve"> onset of an illness and/or unconsciousness. You would also have a defence if your vehicle suffered a sudden mechanical defect.</w:t>
      </w:r>
      <w:r w:rsidR="00B25507">
        <w:t xml:space="preserve"> A person could also claim a defence of duress.</w:t>
      </w:r>
    </w:p>
    <w:p w:rsidR="00682F3B" w:rsidRDefault="00682F3B"/>
    <w:p w:rsidR="00682F3B" w:rsidRDefault="00682F3B" w:rsidP="00682F3B">
      <w:r>
        <w:t>Question 5</w:t>
      </w:r>
    </w:p>
    <w:p w:rsidR="00682F3B" w:rsidRDefault="002B30DE">
      <w:r>
        <w:t>Section 165A states that a constable may seize any motor vehicle, remove the vehicle</w:t>
      </w:r>
      <w:r w:rsidR="00B25507">
        <w:t>,</w:t>
      </w:r>
      <w:r>
        <w:t xml:space="preserve"> or enter any place (except a private house dwelling) </w:t>
      </w:r>
      <w:proofErr w:type="gramStart"/>
      <w:r>
        <w:t>for the purpose of</w:t>
      </w:r>
      <w:proofErr w:type="gramEnd"/>
      <w:r>
        <w:t xml:space="preserve"> seizing the vehicle if one of the following conditions apply.</w:t>
      </w:r>
    </w:p>
    <w:p w:rsidR="002B30DE" w:rsidRDefault="002B30DE">
      <w:r>
        <w:t>These conditions are, firstly, that the constable requires someone</w:t>
      </w:r>
      <w:r w:rsidR="00B25507">
        <w:t xml:space="preserve"> to produc</w:t>
      </w:r>
      <w:r>
        <w:t>e their driv</w:t>
      </w:r>
      <w:r w:rsidR="00B25507">
        <w:t>ing licence, they fail to produc</w:t>
      </w:r>
      <w:r>
        <w:t>e it and the officer reasonably believes that the person is driving otherwise than in accordance with a driving licence (s87 RTA 1988). The second condition is that the constable requests proof of insurance from the person, that person fails to provide it and the constable reasonably believes that the person is driving without the required securities under section 143 RTA.</w:t>
      </w:r>
    </w:p>
    <w:p w:rsidR="002B30DE" w:rsidRDefault="002B30DE">
      <w:r>
        <w:t xml:space="preserve">The last condition is that the person fails to stop and the officer believes that the person was </w:t>
      </w:r>
      <w:proofErr w:type="gramStart"/>
      <w:r>
        <w:t>either driving otherwise</w:t>
      </w:r>
      <w:proofErr w:type="gramEnd"/>
      <w:r>
        <w:t xml:space="preserve"> than in accordance with a licence or without insurance. This vehicle </w:t>
      </w:r>
      <w:proofErr w:type="gramStart"/>
      <w:r>
        <w:t>must then be seized</w:t>
      </w:r>
      <w:proofErr w:type="gramEnd"/>
      <w:r>
        <w:t xml:space="preserve"> within 24 hours from the time this condition was first satisfied.</w:t>
      </w:r>
    </w:p>
    <w:p w:rsidR="00682F3B" w:rsidRDefault="00682F3B"/>
    <w:p w:rsidR="00682F3B" w:rsidRDefault="00682F3B" w:rsidP="00682F3B">
      <w:r>
        <w:t>Question 6</w:t>
      </w:r>
    </w:p>
    <w:p w:rsidR="00682F3B" w:rsidRDefault="00DA793C">
      <w:r>
        <w:t>S170 RTA 1988 states this as: owing to the presence of a mechanically propelled vehicle on a road or other public place an accident occurs whereby, injury is caused to any person (other than the driver of that MPV), damage is caused to any vehicle (other than that MPV or any trailer drawn by it), damage</w:t>
      </w:r>
      <w:r w:rsidR="00E12F34">
        <w:t xml:space="preserve"> to any animal,</w:t>
      </w:r>
      <w:r>
        <w:t xml:space="preserve"> or damage to any property either constructed on, growing in or otherwise fixed</w:t>
      </w:r>
      <w:r w:rsidR="00E12F34">
        <w:t xml:space="preserve"> to</w:t>
      </w:r>
      <w:r>
        <w:t xml:space="preserve"> the road. </w:t>
      </w:r>
    </w:p>
    <w:p w:rsidR="00682F3B" w:rsidRDefault="00682F3B"/>
    <w:p w:rsidR="00682F3B" w:rsidRDefault="00682F3B" w:rsidP="00682F3B">
      <w:r>
        <w:t>Question 7</w:t>
      </w:r>
    </w:p>
    <w:p w:rsidR="00682F3B" w:rsidRDefault="005D22C2">
      <w:r>
        <w:t>A road is defined as any highway and any other road to which the public has access and includes bridges over which a road passes.</w:t>
      </w:r>
    </w:p>
    <w:p w:rsidR="005D22C2" w:rsidRDefault="005D22C2">
      <w:r>
        <w:t xml:space="preserve">A public place is any place generally open to members of the public whether by payment or otherwise. This does not include places where certain parts of the public </w:t>
      </w:r>
      <w:proofErr w:type="gramStart"/>
      <w:r>
        <w:t>are allowed</w:t>
      </w:r>
      <w:proofErr w:type="gramEnd"/>
      <w:r>
        <w:t xml:space="preserve"> access as a special group. (</w:t>
      </w:r>
      <w:proofErr w:type="gramStart"/>
      <w:r>
        <w:t>such</w:t>
      </w:r>
      <w:proofErr w:type="gramEnd"/>
      <w:r>
        <w:t xml:space="preserve"> as members of a club using a dirt track to access a property).</w:t>
      </w:r>
    </w:p>
    <w:p w:rsidR="005D22C2" w:rsidRDefault="005D22C2">
      <w:r>
        <w:t>A mechanically propelled vehicle is a vehicle propelled by mechanical means and includes vehicles powered by steam, electric, petrol, diesel, oil or gas.</w:t>
      </w:r>
    </w:p>
    <w:p w:rsidR="00DB11D6" w:rsidRDefault="00DB11D6">
      <w:r>
        <w:t xml:space="preserve">An animal </w:t>
      </w:r>
      <w:proofErr w:type="gramStart"/>
      <w:r>
        <w:t>is considered</w:t>
      </w:r>
      <w:proofErr w:type="gramEnd"/>
      <w:r>
        <w:t xml:space="preserve"> as ass, mule goat, cow dog, sheep, goat or horse.</w:t>
      </w:r>
    </w:p>
    <w:p w:rsidR="00682F3B" w:rsidRDefault="00682F3B"/>
    <w:p w:rsidR="00682F3B" w:rsidRDefault="00682F3B" w:rsidP="00682F3B">
      <w:r>
        <w:t>Question 8</w:t>
      </w:r>
    </w:p>
    <w:p w:rsidR="00DD1427" w:rsidRDefault="00DD1427">
      <w:r>
        <w:t xml:space="preserve">A </w:t>
      </w:r>
      <w:proofErr w:type="gramStart"/>
      <w:r>
        <w:t>drivers</w:t>
      </w:r>
      <w:proofErr w:type="gramEnd"/>
      <w:r>
        <w:t xml:space="preserve"> responsibility at a reportable RTC depends on whether that RTC included personal injury to any person. If it did not, the rules are as follows. The person must stop the </w:t>
      </w:r>
      <w:proofErr w:type="gramStart"/>
      <w:r>
        <w:t>vehicle,</w:t>
      </w:r>
      <w:proofErr w:type="gramEnd"/>
      <w:r>
        <w:t xml:space="preserve"> they must provide certain details to anyone who has reasonable grounds for requiring them (such as other driver, passenger, or their representatives). The details that </w:t>
      </w:r>
      <w:proofErr w:type="gramStart"/>
      <w:r>
        <w:t>must be provided</w:t>
      </w:r>
      <w:proofErr w:type="gramEnd"/>
      <w:r>
        <w:t xml:space="preserve"> are their name and address and the name and address of the owner of the vehicle if they are different. They must also give the identification marks for the vehicle. </w:t>
      </w:r>
    </w:p>
    <w:p w:rsidR="00DD1427" w:rsidRDefault="00DD1427">
      <w:r>
        <w:t xml:space="preserve">IF this is </w:t>
      </w:r>
      <w:proofErr w:type="gramStart"/>
      <w:r>
        <w:t>an</w:t>
      </w:r>
      <w:proofErr w:type="gramEnd"/>
      <w:r>
        <w:t xml:space="preserve"> collision with personal injury involved they must also be able to produce a document of insurance to the person or to a constable. IF a person fails to provide these </w:t>
      </w:r>
      <w:proofErr w:type="gramStart"/>
      <w:r>
        <w:t>details</w:t>
      </w:r>
      <w:proofErr w:type="gramEnd"/>
      <w:r>
        <w:t xml:space="preserve"> they must report it to the police as soon as is possible or in any case within 24 hours. It is important to note that this </w:t>
      </w:r>
      <w:proofErr w:type="gramStart"/>
      <w:r>
        <w:t>must be done</w:t>
      </w:r>
      <w:proofErr w:type="gramEnd"/>
      <w:r>
        <w:t xml:space="preserve"> in person to an on duty police constable or by going to a police station.</w:t>
      </w:r>
    </w:p>
    <w:p w:rsidR="00682F3B" w:rsidRDefault="00682F3B"/>
    <w:p w:rsidR="00682F3B" w:rsidRDefault="00682F3B" w:rsidP="00682F3B">
      <w:r>
        <w:t>Question 9</w:t>
      </w:r>
    </w:p>
    <w:p w:rsidR="00DB11D6" w:rsidRDefault="00DB11D6">
      <w:r>
        <w:t xml:space="preserve">Section 6E is a power of entry that allows a constable </w:t>
      </w:r>
      <w:proofErr w:type="gramStart"/>
      <w:r>
        <w:t>to either</w:t>
      </w:r>
      <w:proofErr w:type="gramEnd"/>
      <w:r>
        <w:t xml:space="preserve"> arrest someone under certain circumstances or to require them to provide a sample of breath in another. The first circumstance is that if a person </w:t>
      </w:r>
      <w:proofErr w:type="gramStart"/>
      <w:r>
        <w:t>is believed</w:t>
      </w:r>
      <w:proofErr w:type="gramEnd"/>
      <w:r>
        <w:t xml:space="preserve"> to have been the driver at the time of an accident involving injury, a constable may enter the property to require him to cooperate with the relevant test.</w:t>
      </w:r>
    </w:p>
    <w:p w:rsidR="00DB11D6" w:rsidRDefault="00DB11D6">
      <w:r>
        <w:t>Another circumstance is that a constable may enter to arrest someone who has provided a positive breath test and the officer suspects still contains alcohol in their system.</w:t>
      </w:r>
    </w:p>
    <w:p w:rsidR="009621CF" w:rsidRDefault="009621CF">
      <w:r>
        <w:lastRenderedPageBreak/>
        <w:t>The third circumstance is that the person has failed or refused to perform a preliminary</w:t>
      </w:r>
      <w:r w:rsidR="00E12F34">
        <w:t xml:space="preserve"> test and the officer suspects they have alcohol in their system.</w:t>
      </w:r>
    </w:p>
    <w:p w:rsidR="00682F3B" w:rsidRDefault="00682F3B"/>
    <w:p w:rsidR="00682F3B" w:rsidRDefault="00682F3B" w:rsidP="00682F3B">
      <w:r>
        <w:t>Question 10</w:t>
      </w:r>
    </w:p>
    <w:p w:rsidR="00682F3B" w:rsidRDefault="001E711F">
      <w:r>
        <w:t>A person commits an offence if they cause the death of another by driving a mechanically propelled vehicle dangerously on a road or other public place.</w:t>
      </w:r>
    </w:p>
    <w:p w:rsidR="00682F3B" w:rsidRDefault="00682F3B"/>
    <w:p w:rsidR="00682F3B" w:rsidRDefault="00682F3B" w:rsidP="00682F3B">
      <w:r>
        <w:t>Question 11</w:t>
      </w:r>
    </w:p>
    <w:p w:rsidR="00682F3B" w:rsidRDefault="001E711F">
      <w:r>
        <w:t>35 micrograms of alcohol per 1000 ml of breath.</w:t>
      </w:r>
    </w:p>
    <w:p w:rsidR="001E711F" w:rsidRDefault="001E711F">
      <w:r>
        <w:t>80 milligrams</w:t>
      </w:r>
      <w:r w:rsidR="00DB11D6">
        <w:t xml:space="preserve"> of alcohol per 1000ml of urine.</w:t>
      </w:r>
    </w:p>
    <w:p w:rsidR="001E711F" w:rsidRDefault="001E711F">
      <w:r>
        <w:t>107 milligrams of alcohol per 1000ml or blood.</w:t>
      </w:r>
    </w:p>
    <w:p w:rsidR="00682F3B" w:rsidRDefault="00682F3B"/>
    <w:p w:rsidR="00682F3B" w:rsidRDefault="00682F3B" w:rsidP="00682F3B">
      <w:r>
        <w:t>Question 12</w:t>
      </w:r>
    </w:p>
    <w:p w:rsidR="00682F3B" w:rsidRDefault="001E711F">
      <w:r>
        <w:t xml:space="preserve">During the suspect </w:t>
      </w:r>
      <w:proofErr w:type="gramStart"/>
      <w:r>
        <w:t>interview</w:t>
      </w:r>
      <w:proofErr w:type="gramEnd"/>
      <w:r>
        <w:t xml:space="preserve"> there are several other relevant people who could be present. The first is an appropriate adult. This person is necessary if it is believed that the person </w:t>
      </w:r>
      <w:proofErr w:type="gramStart"/>
      <w:r>
        <w:t>being interviewed</w:t>
      </w:r>
      <w:proofErr w:type="gramEnd"/>
      <w:r>
        <w:t xml:space="preserve"> may not be able to understand the severity of the questions and or their answers or in any case if they are below the age of 18. The duties of an appropriate adult are to help facilitate communication between the interviewer and the interviewee and </w:t>
      </w:r>
      <w:r w:rsidR="00FF2072">
        <w:t xml:space="preserve">help protect the </w:t>
      </w:r>
      <w:proofErr w:type="gramStart"/>
      <w:r w:rsidR="00FF2072">
        <w:t>interviewers</w:t>
      </w:r>
      <w:proofErr w:type="gramEnd"/>
      <w:r w:rsidR="00FF2072">
        <w:t xml:space="preserve"> rights if they feel the interviewer is being oppressive. They would do this by speaking to the custody sergeant.</w:t>
      </w:r>
      <w:r w:rsidR="00AF516B">
        <w:t xml:space="preserve"> They are not simply to act as an observer.</w:t>
      </w:r>
    </w:p>
    <w:p w:rsidR="00FF2072" w:rsidRDefault="00FF2072">
      <w:r>
        <w:t>Another type of relevant person who may be present at an interview is the interviewee’s solicitor or legal advisor.</w:t>
      </w:r>
      <w:r w:rsidR="00941171">
        <w:t xml:space="preserve"> The purpose of the solicitors role is to protect and advance their clients basic rights and to see that the interview is conducted fairly and in line with the pace codes of conduct. </w:t>
      </w:r>
      <w:r w:rsidR="00AF516B">
        <w:t xml:space="preserve">They will also provide their client with the relevant legal advice as they see fit. </w:t>
      </w:r>
      <w:r w:rsidR="00BF39E2">
        <w:t>They will also once again intervene if they believe the interviewer is being oppressive and/or breaching the pace code of conduct.</w:t>
      </w:r>
    </w:p>
    <w:p w:rsidR="00682F3B" w:rsidRDefault="00682F3B"/>
    <w:p w:rsidR="00682F3B" w:rsidRDefault="00682F3B" w:rsidP="00682F3B">
      <w:r>
        <w:t>Question 13</w:t>
      </w:r>
    </w:p>
    <w:p w:rsidR="00682F3B" w:rsidRDefault="00811C81">
      <w:r>
        <w:t xml:space="preserve">The national police interviewing has adapted over more recent years to reflect a massive change in style. While historically, suspect interviews were designed at obtaining confessions, while in modern times their purpose is getting an account. This </w:t>
      </w:r>
      <w:proofErr w:type="gramStart"/>
      <w:r>
        <w:t>is represented</w:t>
      </w:r>
      <w:proofErr w:type="gramEnd"/>
      <w:r>
        <w:t xml:space="preserve"> through the PEACE model of interviewing.</w:t>
      </w:r>
    </w:p>
    <w:p w:rsidR="00811C81" w:rsidRDefault="00811C81">
      <w:r>
        <w:t>The first step is preparation and planning.</w:t>
      </w:r>
      <w:r w:rsidR="007B2E74">
        <w:t xml:space="preserve"> Any good interview </w:t>
      </w:r>
      <w:proofErr w:type="gramStart"/>
      <w:r w:rsidR="007B2E74">
        <w:t>must be planned</w:t>
      </w:r>
      <w:proofErr w:type="gramEnd"/>
      <w:r w:rsidR="007B2E74">
        <w:t xml:space="preserve"> and certain interview objectives should be identified to identify topics that need to be covered. This structured approach ensures everything that </w:t>
      </w:r>
      <w:proofErr w:type="gramStart"/>
      <w:r w:rsidR="007B2E74">
        <w:t>is needed to be covered</w:t>
      </w:r>
      <w:proofErr w:type="gramEnd"/>
      <w:r w:rsidR="007B2E74">
        <w:t xml:space="preserve"> is in fact done so.</w:t>
      </w:r>
    </w:p>
    <w:p w:rsidR="007B2E74" w:rsidRDefault="007B2E74">
      <w:r>
        <w:t>The second element is to engage and explain with the interviewee. This is hugely important as it is suggested that being welcoming and engaging in conversation with the interviewee is more likely to get them to disclose information and their version of events.</w:t>
      </w:r>
    </w:p>
    <w:p w:rsidR="00811C81" w:rsidRDefault="007B2E74">
      <w:r>
        <w:lastRenderedPageBreak/>
        <w:t>The third element is to gain an account and challenge. This</w:t>
      </w:r>
      <w:r w:rsidR="00640395">
        <w:t xml:space="preserve"> is</w:t>
      </w:r>
      <w:r>
        <w:t xml:space="preserve"> the actual interview stage itself where the interviewer will actively obtain an account form the </w:t>
      </w:r>
      <w:proofErr w:type="gramStart"/>
      <w:r>
        <w:t>interviewee,</w:t>
      </w:r>
      <w:proofErr w:type="gramEnd"/>
      <w:r>
        <w:t xml:space="preserve"> develop this account by asking probing questions before finally challenging the account given to them against things they already know.</w:t>
      </w:r>
    </w:p>
    <w:p w:rsidR="00314D41" w:rsidRDefault="00314D41">
      <w:r>
        <w:t xml:space="preserve">Fourth element is </w:t>
      </w:r>
      <w:proofErr w:type="gramStart"/>
      <w:r>
        <w:t>closure,</w:t>
      </w:r>
      <w:proofErr w:type="gramEnd"/>
      <w:r>
        <w:t xml:space="preserve"> this is where the interview is closed in the correct manner. The final stage of this model in evaluation. This is an important part of the process for the interviewer to look at what went well, what questions worked and what they should do differently next time. This helps develop continuous improvement.</w:t>
      </w:r>
    </w:p>
    <w:p w:rsidR="00682F3B" w:rsidRDefault="00682F3B" w:rsidP="00682F3B">
      <w:r>
        <w:t>Question 14</w:t>
      </w:r>
    </w:p>
    <w:p w:rsidR="00682F3B" w:rsidRDefault="00314D41">
      <w:r>
        <w:t>A person commits an offence if:</w:t>
      </w:r>
    </w:p>
    <w:p w:rsidR="00314D41" w:rsidRDefault="00314D41" w:rsidP="00314D41">
      <w:pPr>
        <w:pStyle w:val="ListParagraph"/>
        <w:numPr>
          <w:ilvl w:val="0"/>
          <w:numId w:val="1"/>
        </w:numPr>
      </w:pPr>
      <w:r>
        <w:t>They repeatedly or continuously engage in a behaviour towards another (B)</w:t>
      </w:r>
      <w:r w:rsidR="008E195D">
        <w:t xml:space="preserve"> which is coercive or controlling</w:t>
      </w:r>
    </w:p>
    <w:p w:rsidR="008E195D" w:rsidRDefault="008E195D" w:rsidP="00314D41">
      <w:pPr>
        <w:pStyle w:val="ListParagraph"/>
        <w:numPr>
          <w:ilvl w:val="0"/>
          <w:numId w:val="1"/>
        </w:numPr>
      </w:pPr>
      <w:r>
        <w:t>At the time A and B are personally connected</w:t>
      </w:r>
    </w:p>
    <w:p w:rsidR="008E195D" w:rsidRDefault="008E195D" w:rsidP="00314D41">
      <w:pPr>
        <w:pStyle w:val="ListParagraph"/>
        <w:numPr>
          <w:ilvl w:val="0"/>
          <w:numId w:val="1"/>
        </w:numPr>
      </w:pPr>
      <w:r>
        <w:t>The behaviour has a serious effect on B</w:t>
      </w:r>
    </w:p>
    <w:p w:rsidR="008E195D" w:rsidRDefault="008E195D" w:rsidP="00314D41">
      <w:pPr>
        <w:pStyle w:val="ListParagraph"/>
        <w:numPr>
          <w:ilvl w:val="0"/>
          <w:numId w:val="1"/>
        </w:numPr>
      </w:pPr>
      <w:r>
        <w:t>A knows or should know that the behaviour has a serious effect on B</w:t>
      </w:r>
    </w:p>
    <w:p w:rsidR="00314D41" w:rsidRDefault="00314D41" w:rsidP="008E195D">
      <w:pPr>
        <w:pStyle w:val="ListParagraph"/>
      </w:pPr>
    </w:p>
    <w:p w:rsidR="00682F3B" w:rsidRDefault="00682F3B"/>
    <w:p w:rsidR="00682F3B" w:rsidRDefault="00682F3B" w:rsidP="00682F3B">
      <w:r>
        <w:t>Question 15</w:t>
      </w:r>
    </w:p>
    <w:p w:rsidR="00682F3B" w:rsidRDefault="006067A8">
      <w:r>
        <w:t>The new offence covers areas of serious offending not covered under other legislation. Physical assaults in intimate relationships could be covered by offences against the person but certain behaviour, which did not directly physically harm a person, were not covered. The new offence covers these behaviours where the damage may be severe psychologically and can include behaviours such as controlling what someone wear or isolating someone from their friends and family. This offence is important also because these circumstances may be occurring at a time before physical violence has occurred. This will allow officers (if correctly identified) to act early.</w:t>
      </w:r>
      <w:r w:rsidR="00D07D69">
        <w:t xml:space="preserve"> All of this has bridged a gap in the offending where it may not include an assault but the behaviour is criminal.</w:t>
      </w:r>
    </w:p>
    <w:p w:rsidR="00682F3B" w:rsidRDefault="00682F3B"/>
    <w:p w:rsidR="00682F3B" w:rsidRDefault="00682F3B" w:rsidP="00682F3B">
      <w:r>
        <w:t>Question 16</w:t>
      </w:r>
    </w:p>
    <w:p w:rsidR="00682F3B" w:rsidRDefault="00313D86">
      <w:r>
        <w:t>The police have certain powers to protect children from harm. Section 46 is a power that allows a police officer to remove a child to a place of safety if they believe they are at risk of significant harm.</w:t>
      </w:r>
    </w:p>
    <w:p w:rsidR="00313D86" w:rsidRDefault="00313D86">
      <w:r>
        <w:t xml:space="preserve">Significant harm </w:t>
      </w:r>
      <w:proofErr w:type="gramStart"/>
      <w:r>
        <w:t>is identified</w:t>
      </w:r>
      <w:proofErr w:type="gramEnd"/>
      <w:r>
        <w:t xml:space="preserve"> where harm is caused to the child where recovery may be very difficult if not impossible. With this in mind, the circumstances in which this may arise may vary. Obvious examples include where a child is victim to physical or sexual abuse. Other circumstances include where a child is being neglected to the point of risk of significant harm such as by the parent not buying them clothes or food. If this level of harm </w:t>
      </w:r>
      <w:proofErr w:type="gramStart"/>
      <w:r>
        <w:t>is identified</w:t>
      </w:r>
      <w:proofErr w:type="gramEnd"/>
      <w:r>
        <w:t>, a constable may remove that child to a place of safety or keep them from being removed from a place of safety. A place of safety would usually be in the care of the local authority and should not be at a police station unless under exceptional circumstances (</w:t>
      </w:r>
      <w:proofErr w:type="spellStart"/>
      <w:r>
        <w:t>i.e</w:t>
      </w:r>
      <w:proofErr w:type="spellEnd"/>
      <w:r>
        <w:t xml:space="preserve"> the local authority cannot provide immediate care). </w:t>
      </w:r>
      <w:r w:rsidR="00AF516B">
        <w:t>This power thereby allows you to prevent any immediate h</w:t>
      </w:r>
      <w:r w:rsidR="00F06CCD">
        <w:t xml:space="preserve">arm from occurring to the child by allowing them to stay in the conditions they were </w:t>
      </w:r>
      <w:proofErr w:type="gramStart"/>
      <w:r w:rsidR="00F06CCD">
        <w:t>in</w:t>
      </w:r>
      <w:proofErr w:type="gramEnd"/>
      <w:r w:rsidR="00F06CCD">
        <w:t>. This is a very significant step and the level set in regards to significant harm by social services is very high.</w:t>
      </w:r>
    </w:p>
    <w:p w:rsidR="00682F3B" w:rsidRDefault="00682F3B"/>
    <w:p w:rsidR="00682F3B" w:rsidRDefault="00682F3B" w:rsidP="00682F3B">
      <w:r>
        <w:t>Question 17</w:t>
      </w:r>
    </w:p>
    <w:p w:rsidR="00682F3B" w:rsidRDefault="00C822A1">
      <w:r>
        <w:t xml:space="preserve">A person aged over 16 </w:t>
      </w:r>
      <w:r w:rsidR="00AF516B">
        <w:t xml:space="preserve">who has responsibility for a child, </w:t>
      </w:r>
      <w:r>
        <w:t>assaults,</w:t>
      </w:r>
      <w:r w:rsidR="00AF516B">
        <w:t xml:space="preserve"> </w:t>
      </w:r>
      <w:proofErr w:type="spellStart"/>
      <w:r w:rsidR="00AF516B">
        <w:t>ill treats</w:t>
      </w:r>
      <w:proofErr w:type="spellEnd"/>
      <w:r w:rsidR="00AF516B">
        <w:t>, wilfully neglects or abuses that child.</w:t>
      </w:r>
    </w:p>
    <w:p w:rsidR="00AF516B" w:rsidRDefault="00AF516B"/>
    <w:p w:rsidR="00682F3B" w:rsidRDefault="00682F3B"/>
    <w:p w:rsidR="00682F3B" w:rsidRDefault="00682F3B" w:rsidP="00682F3B">
      <w:r>
        <w:t>Question 18</w:t>
      </w:r>
    </w:p>
    <w:p w:rsidR="00682F3B" w:rsidRDefault="00682F3B"/>
    <w:p w:rsidR="00682F3B" w:rsidRDefault="00682F3B"/>
    <w:p w:rsidR="00682F3B" w:rsidRDefault="00682F3B" w:rsidP="00682F3B">
      <w:r>
        <w:t>Question 19</w:t>
      </w:r>
    </w:p>
    <w:p w:rsidR="00682F3B" w:rsidRDefault="00CA44BB">
      <w:r>
        <w:t xml:space="preserve">A public protection notification is a document </w:t>
      </w:r>
      <w:r w:rsidR="00313D86">
        <w:t xml:space="preserve">that must be </w:t>
      </w:r>
      <w:r>
        <w:t xml:space="preserve">submitted where any vulnerabilities </w:t>
      </w:r>
      <w:proofErr w:type="gramStart"/>
      <w:r>
        <w:t>have been identified</w:t>
      </w:r>
      <w:proofErr w:type="gramEnd"/>
      <w:r>
        <w:t xml:space="preserve">. </w:t>
      </w:r>
      <w:r w:rsidR="00313D86">
        <w:t>A PPN must be submitted in any occasion of domestic abuse, stalking and h</w:t>
      </w:r>
      <w:r w:rsidR="00F06CCD">
        <w:t>arassment or honour based abuse or if it involves a child.</w:t>
      </w:r>
      <w:r w:rsidR="00313D86">
        <w:t xml:space="preserve"> </w:t>
      </w:r>
      <w:r w:rsidR="00F06CCD">
        <w:t xml:space="preserve">In </w:t>
      </w:r>
      <w:r w:rsidR="00AF516B">
        <w:t>these circumstances, the document should be completed and forwarded to the PPU who will analyse the PPN and disclose it to the relevant parties for support.</w:t>
      </w:r>
      <w:r w:rsidR="00F06CCD">
        <w:t xml:space="preserve"> A </w:t>
      </w:r>
      <w:proofErr w:type="spellStart"/>
      <w:r w:rsidR="00F06CCD">
        <w:t>ppn</w:t>
      </w:r>
      <w:proofErr w:type="spellEnd"/>
      <w:r w:rsidR="00F06CCD">
        <w:t xml:space="preserve"> must always be submitted before the end of a tour of duty. </w:t>
      </w:r>
    </w:p>
    <w:p w:rsidR="00682F3B" w:rsidRDefault="00682F3B"/>
    <w:p w:rsidR="00682F3B" w:rsidRDefault="00682F3B" w:rsidP="00682F3B">
      <w:r>
        <w:t>Question 20</w:t>
      </w:r>
    </w:p>
    <w:p w:rsidR="00682F3B" w:rsidRDefault="004517B1">
      <w:r>
        <w:t xml:space="preserve">A DVPN is a domestic violence protection notice. </w:t>
      </w:r>
      <w:r w:rsidR="004B1AD0">
        <w:t>The police can apply for this</w:t>
      </w:r>
      <w:r>
        <w:t xml:space="preserve"> where they reasonably believe there has been violence or threats of violence towards a victim but there is not enough evidence to charge the suspect and so they cannot provide protection through bail conditions. IN this </w:t>
      </w:r>
      <w:r w:rsidR="004B1AD0">
        <w:t>case,</w:t>
      </w:r>
      <w:r>
        <w:t xml:space="preserve"> a DVPN can be applied for to give the victim some breathing room to make a decision.</w:t>
      </w:r>
      <w:r w:rsidR="004B1AD0">
        <w:t xml:space="preserve"> The DVPN </w:t>
      </w:r>
      <w:r w:rsidR="00104F5A">
        <w:t>must contain some form of prohibition, such as not contacting the victim, coming within a certain distance of their address and preventing them from evicting them. It</w:t>
      </w:r>
      <w:r>
        <w:t xml:space="preserve"> is important to note that this is a victimless process, while the views or the </w:t>
      </w:r>
      <w:proofErr w:type="gramStart"/>
      <w:r>
        <w:t>victim are</w:t>
      </w:r>
      <w:proofErr w:type="gramEnd"/>
      <w:r>
        <w:t xml:space="preserve"> important, the notice can still go ahead without their consent.</w:t>
      </w:r>
    </w:p>
    <w:p w:rsidR="004517B1" w:rsidRDefault="004517B1">
      <w:r>
        <w:t>The procedure for a DVPN is as follows. There must be an authorising officer at the rank of superintendent or above. That officer must reasonably believe:</w:t>
      </w:r>
    </w:p>
    <w:p w:rsidR="00104F5A" w:rsidRDefault="004517B1">
      <w:r>
        <w:t xml:space="preserve">That violence or threats of violence was made against the victim and that the DVPN is necessary to protect the victim from further violence or threats of violence. They must consider whether it is appropriate and reasonable response to the circumstances. </w:t>
      </w:r>
      <w:r w:rsidR="00104F5A">
        <w:t xml:space="preserve">IF they </w:t>
      </w:r>
      <w:proofErr w:type="gramStart"/>
      <w:r w:rsidR="00104F5A">
        <w:t>are satisfied</w:t>
      </w:r>
      <w:proofErr w:type="gramEnd"/>
      <w:r w:rsidR="00104F5A">
        <w:t xml:space="preserve"> by this, they may authorise the DVPN. At this point, the notice should be served upon the suspect and the perpetrators leaflet handed to them. From this point, that it </w:t>
      </w:r>
      <w:proofErr w:type="gramStart"/>
      <w:r w:rsidR="00104F5A">
        <w:t>is issued</w:t>
      </w:r>
      <w:proofErr w:type="gramEnd"/>
      <w:r w:rsidR="00104F5A">
        <w:t>, it is considered active.</w:t>
      </w:r>
    </w:p>
    <w:p w:rsidR="00104F5A" w:rsidRDefault="00104F5A">
      <w:r>
        <w:t xml:space="preserve">After this point, the DVPN </w:t>
      </w:r>
      <w:proofErr w:type="gramStart"/>
      <w:r>
        <w:t>must be heard</w:t>
      </w:r>
      <w:proofErr w:type="gramEnd"/>
      <w:r>
        <w:t xml:space="preserve"> in court where the police apply for a domestic violence protection order which can put the same certain conditions for a longer period (14-28 days). IT is important to note that the court itself must only be satisfied on the balance of probabilities. </w:t>
      </w:r>
    </w:p>
    <w:p w:rsidR="00104F5A" w:rsidRDefault="00B759F0">
      <w:r>
        <w:t xml:space="preserve">If the subject of the DVPN breaches the condition, they can be arrested and </w:t>
      </w:r>
      <w:proofErr w:type="gramStart"/>
      <w:r>
        <w:t>should be remanded</w:t>
      </w:r>
      <w:proofErr w:type="gramEnd"/>
      <w:r>
        <w:t xml:space="preserve"> in custody until they are put before court. This breach </w:t>
      </w:r>
      <w:proofErr w:type="gramStart"/>
      <w:r>
        <w:t>is dealt with</w:t>
      </w:r>
      <w:proofErr w:type="gramEnd"/>
      <w:r>
        <w:t xml:space="preserve"> as contempt of court.</w:t>
      </w:r>
    </w:p>
    <w:p w:rsidR="00682F3B" w:rsidRDefault="00682F3B"/>
    <w:p w:rsidR="00682F3B" w:rsidRDefault="00682F3B" w:rsidP="00682F3B">
      <w:r>
        <w:lastRenderedPageBreak/>
        <w:t>Question 21</w:t>
      </w:r>
    </w:p>
    <w:p w:rsidR="00682F3B" w:rsidRDefault="00CA44BB">
      <w:r>
        <w:t xml:space="preserve">Child sexual </w:t>
      </w:r>
      <w:proofErr w:type="gramStart"/>
      <w:r>
        <w:t>exploitation</w:t>
      </w:r>
      <w:proofErr w:type="gramEnd"/>
      <w:r>
        <w:t xml:space="preserve"> (CSE) is </w:t>
      </w:r>
      <w:proofErr w:type="gramStart"/>
      <w:r>
        <w:t>where</w:t>
      </w:r>
      <w:proofErr w:type="gramEnd"/>
      <w:r>
        <w:t xml:space="preserve"> a child or young pe</w:t>
      </w:r>
      <w:bookmarkStart w:id="0" w:name="_GoBack"/>
      <w:bookmarkEnd w:id="0"/>
      <w:r>
        <w:t xml:space="preserve">rson is sexually exploited by someone in return for something that child or young person wants or needs. This could be something likely </w:t>
      </w:r>
      <w:proofErr w:type="gramStart"/>
      <w:r>
        <w:t>money or drugs</w:t>
      </w:r>
      <w:proofErr w:type="gramEnd"/>
      <w:r>
        <w:t xml:space="preserve"> or even something as simple as food. The whole concept </w:t>
      </w:r>
      <w:proofErr w:type="gramStart"/>
      <w:r>
        <w:t>is based</w:t>
      </w:r>
      <w:proofErr w:type="gramEnd"/>
      <w:r>
        <w:t xml:space="preserve"> around a power imbalance where the older person has total control over that young person. The offending person usually does this either for financial gain or for prestige among their peers. Two of the more prevalent models within the CSE scenario are the inappropriate relationship model and the fake boyfriend model.</w:t>
      </w:r>
    </w:p>
    <w:p w:rsidR="00CA44BB" w:rsidRDefault="00CA44BB">
      <w:r>
        <w:t xml:space="preserve">The first is a model whereby an older person </w:t>
      </w:r>
      <w:r w:rsidR="0062392C">
        <w:t xml:space="preserve">has an inappropriate relationship with a child. This relationship may not </w:t>
      </w:r>
      <w:proofErr w:type="gramStart"/>
      <w:r w:rsidR="0062392C">
        <w:t>start off</w:t>
      </w:r>
      <w:proofErr w:type="gramEnd"/>
      <w:r w:rsidR="0062392C">
        <w:t xml:space="preserve"> as sexual but this will usually be the way the exploitation goes. This type of relationship is especially dangerous due to the power imbalance. </w:t>
      </w:r>
    </w:p>
    <w:p w:rsidR="0062392C" w:rsidRDefault="0062392C">
      <w:r>
        <w:t xml:space="preserve">The second type of model is the fake boyfriend model where the offender will usually go through a grooming stage with the victim, where they entice them in with a certain style of life and use this time to isolate them from their friends and family. Once they have been “conditioned” they will usually play on the concepts of “love” and their fake relationship to exploit them to whatever end. This could involve the offender forcing the victim to have sex with “friends”. </w:t>
      </w:r>
    </w:p>
    <w:p w:rsidR="00682F3B" w:rsidRDefault="00682F3B"/>
    <w:p w:rsidR="00682F3B" w:rsidRDefault="00682F3B" w:rsidP="00682F3B">
      <w:r>
        <w:t>Question 22</w:t>
      </w:r>
    </w:p>
    <w:p w:rsidR="00682F3B" w:rsidRDefault="005B1081">
      <w:r>
        <w:t>A person (A) commits rape if he intentionally penetrates the vagina, anus or mouth of another (B) with his penis and B does not consent and A does not reasonably believe that B consents.</w:t>
      </w:r>
    </w:p>
    <w:p w:rsidR="00682F3B" w:rsidRDefault="00682F3B"/>
    <w:p w:rsidR="00682F3B" w:rsidRDefault="00682F3B" w:rsidP="00682F3B">
      <w:r>
        <w:t>Question 23</w:t>
      </w:r>
    </w:p>
    <w:p w:rsidR="00682F3B" w:rsidRDefault="005B1081">
      <w:r>
        <w:t xml:space="preserve">Section 75 SOA 2003 refers to several evidential presumptions that </w:t>
      </w:r>
      <w:proofErr w:type="gramStart"/>
      <w:r>
        <w:t>may be made</w:t>
      </w:r>
      <w:proofErr w:type="gramEnd"/>
      <w:r>
        <w:t xml:space="preserve"> in relation to issues of consent. It generally means that where a certain act is proved to have happened (the penetration in rape), if any of the following circumstances apply, then the complainant is taken not to have consented unless the defendant raises a point in relation to this and also that the defendant is taken not have reasonably believed that they consented. Once again unless they raise a certain point in relation to that knowledge.</w:t>
      </w:r>
      <w:r w:rsidR="00423B64">
        <w:t xml:space="preserve"> The circumstances mentioned are:</w:t>
      </w:r>
    </w:p>
    <w:p w:rsidR="00423B64" w:rsidRDefault="00423B64">
      <w:r>
        <w:t xml:space="preserve">That at any time the complainant was subject violence or believed violence </w:t>
      </w:r>
      <w:proofErr w:type="gramStart"/>
      <w:r>
        <w:t>would be used</w:t>
      </w:r>
      <w:proofErr w:type="gramEnd"/>
      <w:r>
        <w:t xml:space="preserve"> against them. The second condition is that the complainant believed that violence was or </w:t>
      </w:r>
      <w:proofErr w:type="gramStart"/>
      <w:r>
        <w:t>would be used</w:t>
      </w:r>
      <w:proofErr w:type="gramEnd"/>
      <w:r>
        <w:t xml:space="preserve"> against another. The third is that the complainant was unconscious. A fourth circumstance is that the complainant had a disability that prevented them from being able to verbalise consent. The fourth condition is that at the time of the act, the complainant </w:t>
      </w:r>
      <w:proofErr w:type="gramStart"/>
      <w:r>
        <w:t>was unlawfully detained</w:t>
      </w:r>
      <w:proofErr w:type="gramEnd"/>
      <w:r>
        <w:t xml:space="preserve"> and the defendant was not. The final condition is that any person administered to the complainant without their knowledge, a substance capable of stupefying or overpowering them.</w:t>
      </w:r>
    </w:p>
    <w:p w:rsidR="00682F3B" w:rsidRDefault="00423B64">
      <w:proofErr w:type="gramStart"/>
      <w:r>
        <w:t>It is important to note that while these circumstances give specific examples of when consent is not given</w:t>
      </w:r>
      <w:proofErr w:type="gramEnd"/>
      <w:r>
        <w:t xml:space="preserve">, </w:t>
      </w:r>
      <w:proofErr w:type="gramStart"/>
      <w:r>
        <w:t>this is not definitive</w:t>
      </w:r>
      <w:proofErr w:type="gramEnd"/>
      <w:r>
        <w:t>.</w:t>
      </w:r>
    </w:p>
    <w:p w:rsidR="00682F3B" w:rsidRDefault="00682F3B" w:rsidP="00682F3B">
      <w:r>
        <w:t>Question 24</w:t>
      </w:r>
    </w:p>
    <w:p w:rsidR="00682F3B" w:rsidRDefault="00AF516B">
      <w:proofErr w:type="gramStart"/>
      <w:r>
        <w:t>wher</w:t>
      </w:r>
      <w:r w:rsidR="00C45A20">
        <w:t>eby</w:t>
      </w:r>
      <w:proofErr w:type="gramEnd"/>
      <w:r w:rsidR="00C45A20">
        <w:t xml:space="preserve"> a person has been arrested for an indictable offence and a constable may search any property occupied or controlled by that person for evidence of that offence or another similar </w:t>
      </w:r>
      <w:r w:rsidR="00C45A20">
        <w:lastRenderedPageBreak/>
        <w:t>indictable offence. A senior officer at the rank of at least inspector must authorise this unless under section 18(5) where the officers may conduct the search before authorisation.</w:t>
      </w:r>
    </w:p>
    <w:p w:rsidR="00682F3B" w:rsidRDefault="00682F3B"/>
    <w:p w:rsidR="00682F3B" w:rsidRDefault="00682F3B" w:rsidP="00682F3B">
      <w:r>
        <w:t>Question 25</w:t>
      </w:r>
    </w:p>
    <w:p w:rsidR="00682F3B" w:rsidRDefault="00C45A20" w:rsidP="00682F3B">
      <w:r>
        <w:t xml:space="preserve">A general power of seizure is contained under section 19 of Pace. This power allows </w:t>
      </w:r>
      <w:proofErr w:type="gramStart"/>
      <w:r>
        <w:t>for a</w:t>
      </w:r>
      <w:proofErr w:type="gramEnd"/>
      <w:r>
        <w:t xml:space="preserve"> constable to seize anything which they reasonably suspect to be evidence of an offence and it is necessary to seize it to prevent it from being altered, lost damaged, concealed or destroyed.</w:t>
      </w:r>
      <w:r w:rsidR="00811C81">
        <w:t xml:space="preserve"> They may also seize anything that </w:t>
      </w:r>
      <w:proofErr w:type="gramStart"/>
      <w:r w:rsidR="00811C81">
        <w:t>is covered</w:t>
      </w:r>
      <w:proofErr w:type="gramEnd"/>
      <w:r w:rsidR="00811C81">
        <w:t xml:space="preserve"> under a warrant.</w:t>
      </w:r>
      <w:r w:rsidR="00B25507">
        <w:t xml:space="preserve"> There may also be specific provisions within other search powers that allow for the seizure of property under their respective sections.</w:t>
      </w:r>
      <w:r w:rsidR="00DB11D6">
        <w:t xml:space="preserve"> No items of legal privilege </w:t>
      </w:r>
      <w:proofErr w:type="gramStart"/>
      <w:r w:rsidR="00DB11D6">
        <w:t>may be seized</w:t>
      </w:r>
      <w:proofErr w:type="gramEnd"/>
      <w:r w:rsidR="00DB11D6">
        <w:t xml:space="preserve">. </w:t>
      </w:r>
    </w:p>
    <w:p w:rsidR="00682F3B" w:rsidRDefault="00682F3B" w:rsidP="00682F3B"/>
    <w:sectPr w:rsidR="00682F3B" w:rsidSect="00301DF0">
      <w:headerReference w:type="even" r:id="rId7"/>
      <w:headerReference w:type="default" r:id="rId8"/>
      <w:footerReference w:type="even" r:id="rId9"/>
      <w:footerReference w:type="default" r:id="rId10"/>
      <w:headerReference w:type="first" r:id="rId11"/>
      <w:footerReference w:type="first" r:id="rId12"/>
      <w:pgSz w:w="11906" w:h="16838"/>
      <w:pgMar w:top="1440" w:right="1440" w:bottom="1440" w:left="1440" w:header="708" w:footer="708"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9621CF" w:rsidRDefault="009621CF" w:rsidP="00301DF0">
      <w:pPr>
        <w:spacing w:after="0" w:line="240" w:lineRule="auto"/>
      </w:pPr>
      <w:r>
        <w:separator/>
      </w:r>
    </w:p>
  </w:endnote>
  <w:endnote w:type="continuationSeparator" w:id="0">
    <w:p w:rsidR="009621CF" w:rsidRDefault="009621CF" w:rsidP="00301DF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9621CF" w:rsidRDefault="001131ED" w:rsidP="001131ED">
    <w:pPr>
      <w:pStyle w:val="Footer"/>
      <w:rPr>
        <w:color w:val="000000"/>
        <w:sz w:val="17"/>
      </w:rPr>
    </w:pPr>
    <w:bookmarkStart w:id="3" w:name="TITUS1FooterEvenPages"/>
    <w:r>
      <w:rPr>
        <w:color w:val="000000"/>
        <w:sz w:val="17"/>
      </w:rPr>
      <w:t> </w:t>
    </w:r>
  </w:p>
  <w:bookmarkEnd w:id="3"/>
  <w:p w:rsidR="009621CF" w:rsidRDefault="009621CF" w:rsidP="00D41CA4">
    <w:pPr>
      <w:pStyle w:val="Footer"/>
    </w:pPr>
  </w:p>
  <w:p w:rsidR="009621CF" w:rsidRDefault="009621CF">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9621CF" w:rsidRDefault="001131ED" w:rsidP="001131ED">
    <w:pPr>
      <w:pStyle w:val="Footer"/>
      <w:rPr>
        <w:color w:val="000000"/>
        <w:sz w:val="17"/>
      </w:rPr>
    </w:pPr>
    <w:bookmarkStart w:id="4" w:name="TITUS1FooterPrimary"/>
    <w:r>
      <w:rPr>
        <w:color w:val="000000"/>
        <w:sz w:val="17"/>
      </w:rPr>
      <w:t> </w:t>
    </w:r>
  </w:p>
  <w:bookmarkEnd w:id="4"/>
  <w:p w:rsidR="009621CF" w:rsidRDefault="009621CF">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9621CF" w:rsidRDefault="001131ED" w:rsidP="001131ED">
    <w:pPr>
      <w:pStyle w:val="Footer"/>
      <w:rPr>
        <w:color w:val="000000"/>
        <w:sz w:val="17"/>
      </w:rPr>
    </w:pPr>
    <w:bookmarkStart w:id="6" w:name="TITUS1FooterFirstPage"/>
    <w:r>
      <w:rPr>
        <w:color w:val="000000"/>
        <w:sz w:val="17"/>
      </w:rPr>
      <w:t> </w:t>
    </w:r>
  </w:p>
  <w:bookmarkEnd w:id="6"/>
  <w:p w:rsidR="009621CF" w:rsidRDefault="009621CF">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9621CF" w:rsidRDefault="009621CF" w:rsidP="00301DF0">
      <w:pPr>
        <w:spacing w:after="0" w:line="240" w:lineRule="auto"/>
      </w:pPr>
      <w:r>
        <w:separator/>
      </w:r>
    </w:p>
  </w:footnote>
  <w:footnote w:type="continuationSeparator" w:id="0">
    <w:p w:rsidR="009621CF" w:rsidRDefault="009621CF" w:rsidP="00301DF0">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9621CF" w:rsidRDefault="001131ED" w:rsidP="001131ED">
    <w:pPr>
      <w:pStyle w:val="Header"/>
      <w:rPr>
        <w:color w:val="000000"/>
        <w:sz w:val="17"/>
      </w:rPr>
    </w:pPr>
    <w:bookmarkStart w:id="1" w:name="TITUS1HeaderEvenPages"/>
    <w:r>
      <w:rPr>
        <w:color w:val="000000"/>
        <w:sz w:val="17"/>
      </w:rPr>
      <w:t> </w:t>
    </w:r>
  </w:p>
  <w:bookmarkEnd w:id="1"/>
  <w:p w:rsidR="009621CF" w:rsidRDefault="009621CF" w:rsidP="00D41CA4">
    <w:pPr>
      <w:pStyle w:val="Header"/>
    </w:pPr>
  </w:p>
  <w:p w:rsidR="009621CF" w:rsidRDefault="009621CF">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9621CF" w:rsidRDefault="001131ED" w:rsidP="001131ED">
    <w:pPr>
      <w:pStyle w:val="Header"/>
      <w:rPr>
        <w:color w:val="000000"/>
        <w:sz w:val="17"/>
      </w:rPr>
    </w:pPr>
    <w:bookmarkStart w:id="2" w:name="TITUS1HeaderPrimary"/>
    <w:r>
      <w:rPr>
        <w:color w:val="000000"/>
        <w:sz w:val="17"/>
      </w:rPr>
      <w:t> </w:t>
    </w:r>
  </w:p>
  <w:bookmarkEnd w:id="2"/>
  <w:p w:rsidR="009621CF" w:rsidRDefault="009621CF">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9621CF" w:rsidRDefault="001131ED" w:rsidP="001131ED">
    <w:pPr>
      <w:pStyle w:val="Header"/>
      <w:rPr>
        <w:color w:val="000000"/>
        <w:sz w:val="17"/>
      </w:rPr>
    </w:pPr>
    <w:bookmarkStart w:id="5" w:name="TITUS1HeaderFirstPage"/>
    <w:r>
      <w:rPr>
        <w:color w:val="000000"/>
        <w:sz w:val="17"/>
      </w:rPr>
      <w:t> </w:t>
    </w:r>
  </w:p>
  <w:bookmarkEnd w:id="5"/>
  <w:p w:rsidR="009621CF" w:rsidRDefault="009621CF">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7B2E612F"/>
    <w:multiLevelType w:val="hybridMultilevel"/>
    <w:tmpl w:val="2050F9C2"/>
    <w:lvl w:ilvl="0" w:tplc="59DA7692">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50"/>
  <w:proofState w:spelling="clean" w:grammar="clean"/>
  <w:defaultTabStop w:val="720"/>
  <w:evenAndOddHeaders/>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7E4409"/>
    <w:rsid w:val="00104F5A"/>
    <w:rsid w:val="001131ED"/>
    <w:rsid w:val="00121DF7"/>
    <w:rsid w:val="001E711F"/>
    <w:rsid w:val="00252D79"/>
    <w:rsid w:val="002B30DE"/>
    <w:rsid w:val="00301DF0"/>
    <w:rsid w:val="00313D86"/>
    <w:rsid w:val="00314D41"/>
    <w:rsid w:val="00423B64"/>
    <w:rsid w:val="004517B1"/>
    <w:rsid w:val="0049152D"/>
    <w:rsid w:val="004B1AD0"/>
    <w:rsid w:val="00544969"/>
    <w:rsid w:val="005B1081"/>
    <w:rsid w:val="005D22C2"/>
    <w:rsid w:val="006067A8"/>
    <w:rsid w:val="0062392C"/>
    <w:rsid w:val="00640395"/>
    <w:rsid w:val="00682F3B"/>
    <w:rsid w:val="007B2E74"/>
    <w:rsid w:val="007E4409"/>
    <w:rsid w:val="00811C81"/>
    <w:rsid w:val="00877432"/>
    <w:rsid w:val="008E195D"/>
    <w:rsid w:val="00941171"/>
    <w:rsid w:val="009621CF"/>
    <w:rsid w:val="00AF516B"/>
    <w:rsid w:val="00B25507"/>
    <w:rsid w:val="00B40E6D"/>
    <w:rsid w:val="00B759F0"/>
    <w:rsid w:val="00BF39E2"/>
    <w:rsid w:val="00C45A20"/>
    <w:rsid w:val="00C822A1"/>
    <w:rsid w:val="00CA44BB"/>
    <w:rsid w:val="00D07D69"/>
    <w:rsid w:val="00D41CA4"/>
    <w:rsid w:val="00DA793C"/>
    <w:rsid w:val="00DB11D6"/>
    <w:rsid w:val="00DD1427"/>
    <w:rsid w:val="00E12F34"/>
    <w:rsid w:val="00E41B08"/>
    <w:rsid w:val="00E828AB"/>
    <w:rsid w:val="00F06CCD"/>
    <w:rsid w:val="00F45362"/>
    <w:rsid w:val="00F643BE"/>
    <w:rsid w:val="00FF207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704CB6C4"/>
  <w15:chartTrackingRefBased/>
  <w15:docId w15:val="{BE821392-922F-4F9E-8F0D-7C60B92841E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301DF0"/>
    <w:pPr>
      <w:tabs>
        <w:tab w:val="center" w:pos="4513"/>
        <w:tab w:val="right" w:pos="9026"/>
      </w:tabs>
      <w:spacing w:after="0" w:line="240" w:lineRule="auto"/>
    </w:pPr>
  </w:style>
  <w:style w:type="character" w:customStyle="1" w:styleId="HeaderChar">
    <w:name w:val="Header Char"/>
    <w:basedOn w:val="DefaultParagraphFont"/>
    <w:link w:val="Header"/>
    <w:uiPriority w:val="99"/>
    <w:rsid w:val="00301DF0"/>
  </w:style>
  <w:style w:type="paragraph" w:styleId="Footer">
    <w:name w:val="footer"/>
    <w:basedOn w:val="Normal"/>
    <w:link w:val="FooterChar"/>
    <w:uiPriority w:val="99"/>
    <w:unhideWhenUsed/>
    <w:rsid w:val="00301DF0"/>
    <w:pPr>
      <w:tabs>
        <w:tab w:val="center" w:pos="4513"/>
        <w:tab w:val="right" w:pos="9026"/>
      </w:tabs>
      <w:spacing w:after="0" w:line="240" w:lineRule="auto"/>
    </w:pPr>
  </w:style>
  <w:style w:type="character" w:customStyle="1" w:styleId="FooterChar">
    <w:name w:val="Footer Char"/>
    <w:basedOn w:val="DefaultParagraphFont"/>
    <w:link w:val="Footer"/>
    <w:uiPriority w:val="99"/>
    <w:rsid w:val="00301DF0"/>
  </w:style>
  <w:style w:type="paragraph" w:styleId="ListParagraph">
    <w:name w:val="List Paragraph"/>
    <w:basedOn w:val="Normal"/>
    <w:uiPriority w:val="34"/>
    <w:qFormat/>
    <w:rsid w:val="00314D41"/>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optimizeForBrowser/>
  <w:allowPNG/>
</w:webSettings>
</file>

<file path=word/_rels/document.xml.rels><?xml version="1.0" encoding="UTF-8" standalone="yes"?>
<Relationships xmlns="http://schemas.openxmlformats.org/package/2006/relationships"><Relationship Id="rId8" Type="http://schemas.openxmlformats.org/officeDocument/2006/relationships/header" Target="header2.xml"/><Relationship Id="rId13"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eader" Target="header1.xml"/><Relationship Id="rId12" Type="http://schemas.openxmlformats.org/officeDocument/2006/relationships/footer" Target="footer3.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eader" Target="header3.xml"/><Relationship Id="rId5" Type="http://schemas.openxmlformats.org/officeDocument/2006/relationships/footnotes" Target="footnotes.xml"/><Relationship Id="rId10" Type="http://schemas.openxmlformats.org/officeDocument/2006/relationships/footer" Target="footer2.xml"/><Relationship Id="rId4" Type="http://schemas.openxmlformats.org/officeDocument/2006/relationships/webSettings" Target="webSettings.xml"/><Relationship Id="rId9" Type="http://schemas.openxmlformats.org/officeDocument/2006/relationships/footer" Target="footer1.xm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7</Pages>
  <Words>2470</Words>
  <Characters>14080</Characters>
  <Application>Microsoft Office Word</Application>
  <DocSecurity>0</DocSecurity>
  <Lines>117</Lines>
  <Paragraphs>33</Paragraphs>
  <ScaleCrop>false</ScaleCrop>
  <HeadingPairs>
    <vt:vector size="2" baseType="variant">
      <vt:variant>
        <vt:lpstr>Title</vt:lpstr>
      </vt:variant>
      <vt:variant>
        <vt:i4>1</vt:i4>
      </vt:variant>
    </vt:vector>
  </HeadingPairs>
  <TitlesOfParts>
    <vt:vector size="1" baseType="lpstr">
      <vt:lpstr/>
    </vt:vector>
  </TitlesOfParts>
  <Company>South Wales Police</Company>
  <LinksUpToDate>false</LinksUpToDate>
  <CharactersWithSpaces>16517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Rosser,Michael swp6617</dc:creator>
  <cp:keywords/>
  <dc:description/>
  <cp:lastModifiedBy>Reynish,Jake swp6728</cp:lastModifiedBy>
  <cp:revision>2</cp:revision>
  <dcterms:created xsi:type="dcterms:W3CDTF">2020-11-16T15:00:00Z</dcterms:created>
  <dcterms:modified xsi:type="dcterms:W3CDTF">2020-11-16T15:00:00Z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itusGUID">
    <vt:lpwstr>ca39d5f9-0780-4fb8-9efc-04145e290353</vt:lpwstr>
  </property>
  <property fmtid="{D5CDD505-2E9C-101B-9397-08002B2CF9AE}" pid="3" name="Classification">
    <vt:lpwstr>OFFICIAL</vt:lpwstr>
  </property>
  <property fmtid="{D5CDD505-2E9C-101B-9397-08002B2CF9AE}" pid="4" name="Visibility">
    <vt:lpwstr>NOT VISIBLE</vt:lpwstr>
  </property>
</Properties>
</file>