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64E9" w:rsidRPr="001C57B6" w:rsidRDefault="009A317C">
      <w:pPr>
        <w:rPr>
          <w:sz w:val="24"/>
          <w:szCs w:val="24"/>
        </w:rPr>
      </w:pPr>
      <w:r w:rsidRPr="001C57B6">
        <w:rPr>
          <w:sz w:val="24"/>
          <w:szCs w:val="24"/>
        </w:rPr>
        <w:t>Sarah Marsh 28002939</w:t>
      </w:r>
    </w:p>
    <w:p w:rsidR="009A317C" w:rsidRPr="001C57B6" w:rsidRDefault="009A317C" w:rsidP="00082A03">
      <w:pPr>
        <w:spacing w:line="360" w:lineRule="auto"/>
        <w:rPr>
          <w:rFonts w:ascii="Times New Roman" w:hAnsi="Times New Roman" w:cs="Times New Roman"/>
          <w:sz w:val="24"/>
          <w:szCs w:val="24"/>
        </w:rPr>
      </w:pPr>
      <w:r w:rsidRPr="001C57B6">
        <w:rPr>
          <w:rFonts w:ascii="Times New Roman" w:hAnsi="Times New Roman" w:cs="Times New Roman"/>
          <w:sz w:val="24"/>
          <w:szCs w:val="24"/>
        </w:rPr>
        <w:t>The writer will describe empowerment, Agency and anti-oppressive practice in the care sector, particularly residential care, supported living settings and day services investigating the impact that stakeholders can make on the quality of care services that are provided and the working conditions for staff on a day to day level. First it is necessary to discuss what is meant by the terms empowerment, agency and anti- oppressive practice. For the purposes of this essay the writer will refer only to the social model and medical models of care. Every person on the planet is entitled to have control of their lives, to make decisions for themselves to take risks, live where they wish and to generally live their lives according to their own wishes. They should have power to do this from the day they are born to the day they are interred they have the wherewithal to do this – they are empowered. If a person is denied this power for any reason is disempowering.  If they are able to do this unaided they are their own agent. People who are vulnerable due to age (youth), illness, disease, disability/invisible disability, or any other reason not able to make their own life choices may have someone allocated to assist them by the local authority, health board or courts, a family member may step in to provide help. These people are agency – they have agency.  When a person is denied opportunities to make their own life choices it can be said they are being oppressed this can be carried out by care providers, statutory organisations, staff family members, indeed anybody who has significant input into a cared for or supported person’s life.</w:t>
      </w:r>
    </w:p>
    <w:p w:rsidR="009A317C" w:rsidRPr="001C57B6" w:rsidRDefault="009A317C" w:rsidP="00082A03">
      <w:pPr>
        <w:spacing w:line="240" w:lineRule="auto"/>
        <w:rPr>
          <w:rFonts w:ascii="Times New Roman" w:hAnsi="Times New Roman" w:cs="Times New Roman"/>
          <w:i/>
          <w:sz w:val="24"/>
          <w:szCs w:val="24"/>
        </w:rPr>
      </w:pPr>
      <w:r w:rsidRPr="001C57B6">
        <w:rPr>
          <w:rFonts w:ascii="Times New Roman" w:hAnsi="Times New Roman" w:cs="Times New Roman"/>
          <w:sz w:val="24"/>
          <w:szCs w:val="24"/>
        </w:rPr>
        <w:t xml:space="preserve">                 </w:t>
      </w:r>
      <w:r w:rsidRPr="001C57B6">
        <w:rPr>
          <w:rFonts w:ascii="Times New Roman" w:hAnsi="Times New Roman" w:cs="Times New Roman"/>
          <w:i/>
          <w:sz w:val="24"/>
          <w:szCs w:val="24"/>
        </w:rPr>
        <w:t>“Think of something crushing you and you will understand what oppressive is</w:t>
      </w:r>
      <w:r w:rsidR="00082A03" w:rsidRPr="001C57B6">
        <w:rPr>
          <w:rFonts w:ascii="Times New Roman" w:hAnsi="Times New Roman" w:cs="Times New Roman"/>
          <w:i/>
          <w:sz w:val="24"/>
          <w:szCs w:val="24"/>
        </w:rPr>
        <w:t xml:space="preserve">. </w:t>
      </w:r>
    </w:p>
    <w:p w:rsidR="00082A03" w:rsidRPr="001C57B6" w:rsidRDefault="00082A03" w:rsidP="00082A03">
      <w:pPr>
        <w:spacing w:line="240" w:lineRule="auto"/>
        <w:rPr>
          <w:rFonts w:ascii="Times New Roman" w:hAnsi="Times New Roman" w:cs="Times New Roman"/>
          <w:i/>
          <w:sz w:val="24"/>
          <w:szCs w:val="24"/>
        </w:rPr>
      </w:pPr>
      <w:r w:rsidRPr="001C57B6">
        <w:rPr>
          <w:rFonts w:ascii="Times New Roman" w:hAnsi="Times New Roman" w:cs="Times New Roman"/>
          <w:i/>
          <w:sz w:val="24"/>
          <w:szCs w:val="24"/>
        </w:rPr>
        <w:t xml:space="preserve">                   It can be something that crushes your spirit like a bad relationship or something  </w:t>
      </w:r>
    </w:p>
    <w:p w:rsidR="00082A03" w:rsidRPr="001C57B6" w:rsidRDefault="00082A03" w:rsidP="00082A03">
      <w:pPr>
        <w:spacing w:line="240" w:lineRule="auto"/>
        <w:rPr>
          <w:rFonts w:ascii="Times New Roman" w:hAnsi="Times New Roman" w:cs="Times New Roman"/>
          <w:sz w:val="24"/>
          <w:szCs w:val="24"/>
        </w:rPr>
      </w:pPr>
      <w:r w:rsidRPr="001C57B6">
        <w:rPr>
          <w:rFonts w:ascii="Times New Roman" w:hAnsi="Times New Roman" w:cs="Times New Roman"/>
          <w:i/>
          <w:sz w:val="24"/>
          <w:szCs w:val="24"/>
        </w:rPr>
        <w:t xml:space="preserve">                   That crushes you with </w:t>
      </w:r>
      <w:r w:rsidR="004C5A4B" w:rsidRPr="001C57B6">
        <w:rPr>
          <w:rFonts w:ascii="Times New Roman" w:hAnsi="Times New Roman" w:cs="Times New Roman"/>
          <w:i/>
          <w:sz w:val="24"/>
          <w:szCs w:val="24"/>
        </w:rPr>
        <w:t>its</w:t>
      </w:r>
      <w:r w:rsidRPr="001C57B6">
        <w:rPr>
          <w:rFonts w:ascii="Times New Roman" w:hAnsi="Times New Roman" w:cs="Times New Roman"/>
          <w:i/>
          <w:sz w:val="24"/>
          <w:szCs w:val="24"/>
        </w:rPr>
        <w:t xml:space="preserve"> tyranny like the oppressive rule of a dictator”</w:t>
      </w:r>
    </w:p>
    <w:p w:rsidR="00082A03" w:rsidRPr="001C57B6" w:rsidRDefault="003D18BB" w:rsidP="00082A03">
      <w:pPr>
        <w:spacing w:before="240" w:line="240" w:lineRule="auto"/>
        <w:jc w:val="right"/>
        <w:rPr>
          <w:rFonts w:ascii="Times New Roman" w:hAnsi="Times New Roman" w:cs="Times New Roman"/>
          <w:sz w:val="24"/>
          <w:szCs w:val="24"/>
        </w:rPr>
      </w:pPr>
      <w:hyperlink r:id="rId7" w:history="1">
        <w:r w:rsidR="00082A03" w:rsidRPr="001C57B6">
          <w:rPr>
            <w:rStyle w:val="Hyperlink"/>
            <w:rFonts w:ascii="Times New Roman" w:hAnsi="Times New Roman" w:cs="Times New Roman"/>
            <w:sz w:val="24"/>
            <w:szCs w:val="24"/>
          </w:rPr>
          <w:t>www.vocabulary.com/dictionary</w:t>
        </w:r>
      </w:hyperlink>
      <w:r w:rsidR="00082A03" w:rsidRPr="001C57B6">
        <w:rPr>
          <w:rFonts w:ascii="Times New Roman" w:hAnsi="Times New Roman" w:cs="Times New Roman"/>
          <w:sz w:val="24"/>
          <w:szCs w:val="24"/>
        </w:rPr>
        <w:t xml:space="preserve"> (accessed 9.12.17</w:t>
      </w:r>
      <w:r w:rsidR="00C65C38">
        <w:rPr>
          <w:rFonts w:ascii="Times New Roman" w:hAnsi="Times New Roman" w:cs="Times New Roman"/>
          <w:sz w:val="24"/>
          <w:szCs w:val="24"/>
        </w:rPr>
        <w:t>)</w:t>
      </w:r>
    </w:p>
    <w:p w:rsidR="00AF716A" w:rsidRPr="001C57B6" w:rsidRDefault="00082A03" w:rsidP="00082A03">
      <w:pPr>
        <w:spacing w:before="240" w:line="240" w:lineRule="auto"/>
        <w:rPr>
          <w:rFonts w:ascii="Times New Roman" w:hAnsi="Times New Roman" w:cs="Times New Roman"/>
          <w:sz w:val="24"/>
          <w:szCs w:val="24"/>
        </w:rPr>
      </w:pPr>
      <w:r w:rsidRPr="001C57B6">
        <w:rPr>
          <w:rFonts w:ascii="Times New Roman" w:hAnsi="Times New Roman" w:cs="Times New Roman"/>
          <w:sz w:val="24"/>
          <w:szCs w:val="24"/>
        </w:rPr>
        <w:t>An emo</w:t>
      </w:r>
      <w:r w:rsidR="000340BF" w:rsidRPr="001C57B6">
        <w:rPr>
          <w:rFonts w:ascii="Times New Roman" w:hAnsi="Times New Roman" w:cs="Times New Roman"/>
          <w:sz w:val="24"/>
          <w:szCs w:val="24"/>
        </w:rPr>
        <w:t>t</w:t>
      </w:r>
      <w:r w:rsidRPr="001C57B6">
        <w:rPr>
          <w:rFonts w:ascii="Times New Roman" w:hAnsi="Times New Roman" w:cs="Times New Roman"/>
          <w:sz w:val="24"/>
          <w:szCs w:val="24"/>
        </w:rPr>
        <w:t>ive description but one which fits well with an overall feeling of being oppressed.  In the care sector people are protected from oppressive practices by Codes of Practice for Social Care</w:t>
      </w:r>
      <w:r w:rsidR="000716CC" w:rsidRPr="001C57B6">
        <w:rPr>
          <w:rFonts w:ascii="Times New Roman" w:hAnsi="Times New Roman" w:cs="Times New Roman"/>
          <w:sz w:val="24"/>
          <w:szCs w:val="24"/>
        </w:rPr>
        <w:t xml:space="preserve"> which sets out minimum standards that a person being cared for can expect, minimum standards that a care</w:t>
      </w:r>
      <w:r w:rsidR="003F5D0D" w:rsidRPr="001C57B6">
        <w:rPr>
          <w:rFonts w:ascii="Times New Roman" w:hAnsi="Times New Roman" w:cs="Times New Roman"/>
          <w:sz w:val="24"/>
          <w:szCs w:val="24"/>
        </w:rPr>
        <w:t xml:space="preserve"> worker</w:t>
      </w:r>
      <w:r w:rsidR="000716CC" w:rsidRPr="001C57B6">
        <w:rPr>
          <w:rFonts w:ascii="Times New Roman" w:hAnsi="Times New Roman" w:cs="Times New Roman"/>
          <w:sz w:val="24"/>
          <w:szCs w:val="24"/>
        </w:rPr>
        <w:t xml:space="preserve"> can expect and what the employer expects from staff. The Human rights Act also lays down conventions by which the peoples of the world are able to live their lives and be protected. </w:t>
      </w:r>
      <w:r w:rsidR="00957DCE" w:rsidRPr="001C57B6">
        <w:rPr>
          <w:rFonts w:ascii="Times New Roman" w:hAnsi="Times New Roman" w:cs="Times New Roman"/>
          <w:sz w:val="24"/>
          <w:szCs w:val="24"/>
        </w:rPr>
        <w:t>Mental Health (Wales) Measures 2010 became law in Wales in December of that year. It has four main parts which  the writer will explore later in this essay.</w:t>
      </w:r>
    </w:p>
    <w:p w:rsidR="000716CC" w:rsidRPr="001C57B6" w:rsidRDefault="000716CC" w:rsidP="003F5D0D">
      <w:pPr>
        <w:spacing w:before="240" w:line="240" w:lineRule="auto"/>
        <w:jc w:val="center"/>
        <w:rPr>
          <w:rFonts w:ascii="Times New Roman" w:hAnsi="Times New Roman" w:cs="Times New Roman"/>
          <w:noProof/>
          <w:sz w:val="24"/>
          <w:szCs w:val="24"/>
        </w:rPr>
      </w:pPr>
      <w:r w:rsidRPr="001C57B6">
        <w:rPr>
          <w:rFonts w:ascii="Times New Roman" w:hAnsi="Times New Roman" w:cs="Times New Roman"/>
          <w:noProof/>
          <w:sz w:val="24"/>
          <w:szCs w:val="24"/>
        </w:rPr>
        <w:lastRenderedPageBreak/>
        <w:drawing>
          <wp:inline distT="0" distB="0" distL="0" distR="0">
            <wp:extent cx="3228340" cy="2600325"/>
            <wp:effectExtent l="247650" t="266700" r="276860" b="2762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uman-rights-act-1998-4-638.jpg"/>
                    <pic:cNvPicPr/>
                  </pic:nvPicPr>
                  <pic:blipFill>
                    <a:blip r:embed="rId8">
                      <a:extLst>
                        <a:ext uri="{28A0092B-C50C-407E-A947-70E740481C1C}">
                          <a14:useLocalDpi xmlns:a14="http://schemas.microsoft.com/office/drawing/2010/main" val="0"/>
                        </a:ext>
                      </a:extLst>
                    </a:blip>
                    <a:stretch>
                      <a:fillRect/>
                    </a:stretch>
                  </pic:blipFill>
                  <pic:spPr>
                    <a:xfrm>
                      <a:off x="0" y="0"/>
                      <a:ext cx="3228975" cy="2600836"/>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rsidR="00AF716A" w:rsidRPr="001C57B6" w:rsidRDefault="00AF716A" w:rsidP="00AF716A">
      <w:pPr>
        <w:spacing w:before="240" w:line="240" w:lineRule="auto"/>
        <w:jc w:val="right"/>
        <w:rPr>
          <w:rFonts w:ascii="Times New Roman" w:hAnsi="Times New Roman" w:cs="Times New Roman"/>
          <w:noProof/>
          <w:sz w:val="24"/>
          <w:szCs w:val="24"/>
        </w:rPr>
      </w:pPr>
      <w:r w:rsidRPr="001C57B6">
        <w:rPr>
          <w:rFonts w:ascii="Times New Roman" w:hAnsi="Times New Roman" w:cs="Times New Roman"/>
          <w:noProof/>
          <w:sz w:val="24"/>
          <w:szCs w:val="24"/>
        </w:rPr>
        <w:t>(source Google search 11</w:t>
      </w:r>
      <w:r w:rsidRPr="001C57B6">
        <w:rPr>
          <w:rFonts w:ascii="Times New Roman" w:hAnsi="Times New Roman" w:cs="Times New Roman"/>
          <w:noProof/>
          <w:sz w:val="24"/>
          <w:szCs w:val="24"/>
          <w:vertAlign w:val="superscript"/>
        </w:rPr>
        <w:t>th</w:t>
      </w:r>
      <w:r w:rsidRPr="001C57B6">
        <w:rPr>
          <w:rFonts w:ascii="Times New Roman" w:hAnsi="Times New Roman" w:cs="Times New Roman"/>
          <w:noProof/>
          <w:sz w:val="24"/>
          <w:szCs w:val="24"/>
        </w:rPr>
        <w:t xml:space="preserve"> December 2014)</w:t>
      </w:r>
    </w:p>
    <w:p w:rsidR="00AF716A" w:rsidRPr="001C57B6" w:rsidRDefault="00AF716A" w:rsidP="003F5D0D">
      <w:pPr>
        <w:spacing w:before="240" w:line="240" w:lineRule="auto"/>
        <w:jc w:val="center"/>
        <w:rPr>
          <w:rFonts w:ascii="Times New Roman" w:hAnsi="Times New Roman" w:cs="Times New Roman"/>
          <w:noProof/>
          <w:sz w:val="24"/>
          <w:szCs w:val="24"/>
        </w:rPr>
      </w:pPr>
    </w:p>
    <w:p w:rsidR="003F5D0D" w:rsidRPr="001C57B6" w:rsidRDefault="003F5D0D" w:rsidP="00082A03">
      <w:pPr>
        <w:spacing w:before="240" w:line="240" w:lineRule="auto"/>
        <w:rPr>
          <w:rFonts w:ascii="Times New Roman" w:hAnsi="Times New Roman" w:cs="Times New Roman"/>
          <w:sz w:val="24"/>
          <w:szCs w:val="24"/>
        </w:rPr>
      </w:pPr>
      <w:r w:rsidRPr="001C57B6">
        <w:rPr>
          <w:rFonts w:ascii="Times New Roman" w:hAnsi="Times New Roman" w:cs="Times New Roman"/>
          <w:sz w:val="24"/>
          <w:szCs w:val="24"/>
        </w:rPr>
        <w:t>The writer would question whether certain aspects of the Act can be upheld when living in residential, supported living or attending day centres due to institutional or corporate oppression</w:t>
      </w:r>
      <w:r w:rsidR="00AF716A" w:rsidRPr="001C57B6">
        <w:rPr>
          <w:rFonts w:ascii="Times New Roman" w:hAnsi="Times New Roman" w:cs="Times New Roman"/>
          <w:sz w:val="24"/>
          <w:szCs w:val="24"/>
        </w:rPr>
        <w:t xml:space="preserve"> resulting from financial or staffing constraints for example Articles eight, nine, ten and eleven would most certainly be affected by living in communal settings, lack of transport possibility lack of appropriate </w:t>
      </w:r>
      <w:r w:rsidR="004C5A4B" w:rsidRPr="001C57B6">
        <w:rPr>
          <w:rFonts w:ascii="Times New Roman" w:hAnsi="Times New Roman" w:cs="Times New Roman"/>
          <w:sz w:val="24"/>
          <w:szCs w:val="24"/>
        </w:rPr>
        <w:t>accoutrements</w:t>
      </w:r>
      <w:r w:rsidR="00AF716A" w:rsidRPr="001C57B6">
        <w:rPr>
          <w:rFonts w:ascii="Times New Roman" w:hAnsi="Times New Roman" w:cs="Times New Roman"/>
          <w:sz w:val="24"/>
          <w:szCs w:val="24"/>
        </w:rPr>
        <w:t xml:space="preserve"> or space for multi denominational worship.</w:t>
      </w:r>
      <w:r w:rsidR="004C5A4B" w:rsidRPr="001C57B6">
        <w:rPr>
          <w:rFonts w:ascii="Times New Roman" w:hAnsi="Times New Roman" w:cs="Times New Roman"/>
          <w:sz w:val="24"/>
          <w:szCs w:val="24"/>
        </w:rPr>
        <w:t xml:space="preserve"> The lack of facilities for this to take place could be considered to be oppressive behaviour.</w:t>
      </w:r>
      <w:r w:rsidR="00AF716A" w:rsidRPr="001C57B6">
        <w:rPr>
          <w:rFonts w:ascii="Times New Roman" w:hAnsi="Times New Roman" w:cs="Times New Roman"/>
          <w:sz w:val="24"/>
          <w:szCs w:val="24"/>
        </w:rPr>
        <w:t xml:space="preserve"> </w:t>
      </w:r>
      <w:r w:rsidR="00DE657B" w:rsidRPr="001C57B6">
        <w:rPr>
          <w:rFonts w:ascii="Times New Roman" w:hAnsi="Times New Roman" w:cs="Times New Roman"/>
          <w:sz w:val="24"/>
          <w:szCs w:val="24"/>
        </w:rPr>
        <w:t>The writer</w:t>
      </w:r>
      <w:r w:rsidR="004C5A4B" w:rsidRPr="001C57B6">
        <w:rPr>
          <w:rFonts w:ascii="Times New Roman" w:hAnsi="Times New Roman" w:cs="Times New Roman"/>
          <w:sz w:val="24"/>
          <w:szCs w:val="24"/>
        </w:rPr>
        <w:t xml:space="preserve"> </w:t>
      </w:r>
      <w:r w:rsidR="00DE657B" w:rsidRPr="001C57B6">
        <w:rPr>
          <w:rFonts w:ascii="Times New Roman" w:hAnsi="Times New Roman" w:cs="Times New Roman"/>
          <w:sz w:val="24"/>
          <w:szCs w:val="24"/>
        </w:rPr>
        <w:t xml:space="preserve">herself had not </w:t>
      </w:r>
      <w:r w:rsidR="004C5A4B" w:rsidRPr="001C57B6">
        <w:rPr>
          <w:rFonts w:ascii="Times New Roman" w:hAnsi="Times New Roman" w:cs="Times New Roman"/>
          <w:sz w:val="24"/>
          <w:szCs w:val="24"/>
        </w:rPr>
        <w:t>been</w:t>
      </w:r>
      <w:r w:rsidR="00DE657B" w:rsidRPr="001C57B6">
        <w:rPr>
          <w:rFonts w:ascii="Times New Roman" w:hAnsi="Times New Roman" w:cs="Times New Roman"/>
          <w:sz w:val="24"/>
          <w:szCs w:val="24"/>
        </w:rPr>
        <w:t xml:space="preserve"> able to find any signposting for a faith room or prayer room on campus at Trinity although the chapel and chaplaincy are both signposted</w:t>
      </w:r>
      <w:r w:rsidR="004C5A4B" w:rsidRPr="001C57B6">
        <w:rPr>
          <w:rFonts w:ascii="Times New Roman" w:hAnsi="Times New Roman" w:cs="Times New Roman"/>
          <w:sz w:val="24"/>
          <w:szCs w:val="24"/>
        </w:rPr>
        <w:t xml:space="preserve">. The University’s website refers only to these but does acknowledge that students may have other religious beliefs.  </w:t>
      </w:r>
      <w:hyperlink r:id="rId9" w:history="1">
        <w:r w:rsidR="004C5A4B" w:rsidRPr="001C57B6">
          <w:rPr>
            <w:rStyle w:val="Hyperlink"/>
            <w:rFonts w:ascii="Times New Roman" w:hAnsi="Times New Roman" w:cs="Times New Roman"/>
            <w:sz w:val="24"/>
            <w:szCs w:val="24"/>
          </w:rPr>
          <w:t>http://uwtsd.ac.uk/search/?q=worship</w:t>
        </w:r>
      </w:hyperlink>
      <w:r w:rsidR="004C5A4B" w:rsidRPr="001C57B6">
        <w:rPr>
          <w:rFonts w:ascii="Times New Roman" w:hAnsi="Times New Roman" w:cs="Times New Roman"/>
          <w:sz w:val="24"/>
          <w:szCs w:val="24"/>
        </w:rPr>
        <w:t xml:space="preserve">.  </w:t>
      </w:r>
      <w:r w:rsidR="003A5A07" w:rsidRPr="001C57B6">
        <w:rPr>
          <w:rFonts w:ascii="Times New Roman" w:hAnsi="Times New Roman" w:cs="Times New Roman"/>
          <w:sz w:val="24"/>
          <w:szCs w:val="24"/>
        </w:rPr>
        <w:t>Could this omission of signpost be considered oppressive.</w:t>
      </w:r>
      <w:r w:rsidR="004C5A4B" w:rsidRPr="001C57B6">
        <w:rPr>
          <w:rFonts w:ascii="Times New Roman" w:hAnsi="Times New Roman" w:cs="Times New Roman"/>
          <w:sz w:val="24"/>
          <w:szCs w:val="24"/>
        </w:rPr>
        <w:t xml:space="preserve">? </w:t>
      </w:r>
      <w:r w:rsidR="003A5A07" w:rsidRPr="001C57B6">
        <w:rPr>
          <w:rFonts w:ascii="Times New Roman" w:hAnsi="Times New Roman" w:cs="Times New Roman"/>
          <w:sz w:val="24"/>
          <w:szCs w:val="24"/>
        </w:rPr>
        <w:t xml:space="preserve">  </w:t>
      </w:r>
    </w:p>
    <w:p w:rsidR="003A5A07" w:rsidRPr="001C57B6" w:rsidRDefault="003A5A07" w:rsidP="00082A03">
      <w:pPr>
        <w:spacing w:before="240" w:line="240" w:lineRule="auto"/>
        <w:rPr>
          <w:rFonts w:ascii="Times New Roman" w:hAnsi="Times New Roman" w:cs="Times New Roman"/>
          <w:sz w:val="24"/>
          <w:szCs w:val="24"/>
        </w:rPr>
      </w:pPr>
      <w:r w:rsidRPr="001C57B6">
        <w:rPr>
          <w:rFonts w:ascii="Times New Roman" w:hAnsi="Times New Roman" w:cs="Times New Roman"/>
          <w:sz w:val="24"/>
          <w:szCs w:val="24"/>
        </w:rPr>
        <w:t xml:space="preserve">The image below illustrates Maslow’s </w:t>
      </w:r>
      <w:r w:rsidR="00146E0A" w:rsidRPr="001C57B6">
        <w:rPr>
          <w:rFonts w:ascii="Times New Roman" w:hAnsi="Times New Roman" w:cs="Times New Roman"/>
          <w:sz w:val="24"/>
          <w:szCs w:val="24"/>
        </w:rPr>
        <w:t>Hierarchy</w:t>
      </w:r>
      <w:r w:rsidRPr="001C57B6">
        <w:rPr>
          <w:rFonts w:ascii="Times New Roman" w:hAnsi="Times New Roman" w:cs="Times New Roman"/>
          <w:sz w:val="24"/>
          <w:szCs w:val="24"/>
        </w:rPr>
        <w:t xml:space="preserve"> of needs</w:t>
      </w:r>
      <w:r w:rsidR="00706A50" w:rsidRPr="001C57B6">
        <w:rPr>
          <w:rFonts w:ascii="Times New Roman" w:hAnsi="Times New Roman" w:cs="Times New Roman"/>
          <w:sz w:val="24"/>
          <w:szCs w:val="24"/>
        </w:rPr>
        <w:t xml:space="preserve"> also known as motivational needs </w:t>
      </w:r>
      <w:r w:rsidRPr="001C57B6">
        <w:rPr>
          <w:rFonts w:ascii="Times New Roman" w:hAnsi="Times New Roman" w:cs="Times New Roman"/>
          <w:sz w:val="24"/>
          <w:szCs w:val="24"/>
        </w:rPr>
        <w:t xml:space="preserve">.  In 1947 Abraham Maslow </w:t>
      </w:r>
      <w:r w:rsidR="00146E0A" w:rsidRPr="001C57B6">
        <w:rPr>
          <w:rFonts w:ascii="Times New Roman" w:hAnsi="Times New Roman" w:cs="Times New Roman"/>
          <w:sz w:val="24"/>
          <w:szCs w:val="24"/>
        </w:rPr>
        <w:t>constructed</w:t>
      </w:r>
      <w:r w:rsidRPr="001C57B6">
        <w:rPr>
          <w:rFonts w:ascii="Times New Roman" w:hAnsi="Times New Roman" w:cs="Times New Roman"/>
          <w:sz w:val="24"/>
          <w:szCs w:val="24"/>
        </w:rPr>
        <w:t xml:space="preserve"> a theory of needs by which he stated humans aspire to live using a pyramid</w:t>
      </w:r>
      <w:r w:rsidR="00706A50" w:rsidRPr="001C57B6">
        <w:rPr>
          <w:rFonts w:ascii="Times New Roman" w:hAnsi="Times New Roman" w:cs="Times New Roman"/>
          <w:sz w:val="24"/>
          <w:szCs w:val="24"/>
        </w:rPr>
        <w:t xml:space="preserve"> </w:t>
      </w:r>
      <w:r w:rsidRPr="001C57B6">
        <w:rPr>
          <w:rFonts w:ascii="Times New Roman" w:hAnsi="Times New Roman" w:cs="Times New Roman"/>
          <w:sz w:val="24"/>
          <w:szCs w:val="24"/>
        </w:rPr>
        <w:t xml:space="preserve">at the base of which were the necessities of life. Moving through what could be described as the </w:t>
      </w:r>
      <w:r w:rsidR="00706A50" w:rsidRPr="001C57B6">
        <w:rPr>
          <w:rFonts w:ascii="Times New Roman" w:hAnsi="Times New Roman" w:cs="Times New Roman"/>
          <w:sz w:val="24"/>
          <w:szCs w:val="24"/>
        </w:rPr>
        <w:t xml:space="preserve">necessities of growth to be able to attain motivation and desire. The writer would  </w:t>
      </w:r>
      <w:r w:rsidR="00146E0A" w:rsidRPr="001C57B6">
        <w:rPr>
          <w:rFonts w:ascii="Times New Roman" w:hAnsi="Times New Roman" w:cs="Times New Roman"/>
          <w:sz w:val="24"/>
          <w:szCs w:val="24"/>
        </w:rPr>
        <w:t>question</w:t>
      </w:r>
      <w:r w:rsidR="00706A50" w:rsidRPr="001C57B6">
        <w:rPr>
          <w:rFonts w:ascii="Times New Roman" w:hAnsi="Times New Roman" w:cs="Times New Roman"/>
          <w:sz w:val="24"/>
          <w:szCs w:val="24"/>
        </w:rPr>
        <w:t xml:space="preserve"> how many of the needs are not being met because a person is receiving care or support and is not </w:t>
      </w:r>
      <w:r w:rsidR="00146E0A" w:rsidRPr="001C57B6">
        <w:rPr>
          <w:rFonts w:ascii="Times New Roman" w:hAnsi="Times New Roman" w:cs="Times New Roman"/>
          <w:sz w:val="24"/>
          <w:szCs w:val="24"/>
        </w:rPr>
        <w:t>self-sufficient</w:t>
      </w:r>
      <w:r w:rsidR="00706A50" w:rsidRPr="001C57B6">
        <w:rPr>
          <w:rFonts w:ascii="Times New Roman" w:hAnsi="Times New Roman" w:cs="Times New Roman"/>
          <w:sz w:val="24"/>
          <w:szCs w:val="24"/>
        </w:rPr>
        <w:t>.</w:t>
      </w:r>
    </w:p>
    <w:p w:rsidR="004C5A4B" w:rsidRPr="001C57B6" w:rsidRDefault="003A5A07" w:rsidP="001C57B6">
      <w:pPr>
        <w:spacing w:before="240" w:line="240" w:lineRule="auto"/>
        <w:jc w:val="center"/>
        <w:rPr>
          <w:rFonts w:ascii="Times New Roman" w:hAnsi="Times New Roman" w:cs="Times New Roman"/>
          <w:sz w:val="24"/>
          <w:szCs w:val="24"/>
        </w:rPr>
      </w:pPr>
      <w:r w:rsidRPr="001C57B6">
        <w:rPr>
          <w:rFonts w:ascii="Times New Roman" w:hAnsi="Times New Roman" w:cs="Times New Roman"/>
          <w:noProof/>
          <w:sz w:val="24"/>
          <w:szCs w:val="24"/>
        </w:rPr>
        <w:lastRenderedPageBreak/>
        <w:drawing>
          <wp:inline distT="0" distB="0" distL="0" distR="0">
            <wp:extent cx="2215850" cy="1924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lows-2dhierarchy-small.jpg"/>
                    <pic:cNvPicPr/>
                  </pic:nvPicPr>
                  <pic:blipFill>
                    <a:blip r:embed="rId10">
                      <a:extLst>
                        <a:ext uri="{28A0092B-C50C-407E-A947-70E740481C1C}">
                          <a14:useLocalDpi xmlns:a14="http://schemas.microsoft.com/office/drawing/2010/main" val="0"/>
                        </a:ext>
                      </a:extLst>
                    </a:blip>
                    <a:stretch>
                      <a:fillRect/>
                    </a:stretch>
                  </pic:blipFill>
                  <pic:spPr>
                    <a:xfrm>
                      <a:off x="0" y="0"/>
                      <a:ext cx="2215870" cy="1924067"/>
                    </a:xfrm>
                    <a:prstGeom prst="rect">
                      <a:avLst/>
                    </a:prstGeom>
                  </pic:spPr>
                </pic:pic>
              </a:graphicData>
            </a:graphic>
          </wp:inline>
        </w:drawing>
      </w:r>
    </w:p>
    <w:p w:rsidR="001C57B6" w:rsidRDefault="001C57B6" w:rsidP="001C57B6">
      <w:pPr>
        <w:spacing w:before="240" w:line="240" w:lineRule="auto"/>
        <w:jc w:val="right"/>
        <w:rPr>
          <w:rFonts w:ascii="Times New Roman" w:hAnsi="Times New Roman" w:cs="Times New Roman"/>
          <w:sz w:val="24"/>
          <w:szCs w:val="24"/>
        </w:rPr>
      </w:pPr>
      <w:r>
        <w:rPr>
          <w:rFonts w:ascii="Times New Roman" w:hAnsi="Times New Roman" w:cs="Times New Roman"/>
          <w:sz w:val="24"/>
          <w:szCs w:val="24"/>
        </w:rPr>
        <w:t>(</w:t>
      </w:r>
      <w:r w:rsidRPr="001C57B6">
        <w:rPr>
          <w:rFonts w:ascii="Times New Roman" w:hAnsi="Times New Roman" w:cs="Times New Roman"/>
          <w:i/>
          <w:sz w:val="20"/>
          <w:szCs w:val="20"/>
        </w:rPr>
        <w:t>source Google search  9</w:t>
      </w:r>
      <w:r w:rsidRPr="001C57B6">
        <w:rPr>
          <w:rFonts w:ascii="Times New Roman" w:hAnsi="Times New Roman" w:cs="Times New Roman"/>
          <w:i/>
          <w:sz w:val="20"/>
          <w:szCs w:val="20"/>
          <w:vertAlign w:val="superscript"/>
        </w:rPr>
        <w:t>th</w:t>
      </w:r>
      <w:r w:rsidRPr="001C57B6">
        <w:rPr>
          <w:rFonts w:ascii="Times New Roman" w:hAnsi="Times New Roman" w:cs="Times New Roman"/>
          <w:i/>
          <w:sz w:val="20"/>
          <w:szCs w:val="20"/>
        </w:rPr>
        <w:t xml:space="preserve"> December 2017</w:t>
      </w:r>
      <w:r>
        <w:rPr>
          <w:rFonts w:ascii="Times New Roman" w:hAnsi="Times New Roman" w:cs="Times New Roman"/>
          <w:sz w:val="24"/>
          <w:szCs w:val="24"/>
        </w:rPr>
        <w:t>)</w:t>
      </w:r>
    </w:p>
    <w:p w:rsidR="001C57B6" w:rsidRDefault="001C57B6" w:rsidP="001C57B6">
      <w:pPr>
        <w:spacing w:before="240" w:line="240" w:lineRule="auto"/>
        <w:rPr>
          <w:rFonts w:ascii="Times New Roman" w:hAnsi="Times New Roman" w:cs="Times New Roman"/>
          <w:sz w:val="24"/>
          <w:szCs w:val="24"/>
        </w:rPr>
      </w:pPr>
      <w:r>
        <w:rPr>
          <w:rFonts w:ascii="Times New Roman" w:hAnsi="Times New Roman" w:cs="Times New Roman"/>
          <w:sz w:val="24"/>
          <w:szCs w:val="24"/>
        </w:rPr>
        <w:t xml:space="preserve">The Social Care Health and Well being Act Wales 2014 places statutory duties on both local authorities and local health boards to promote </w:t>
      </w:r>
      <w:r w:rsidR="00B02A1A">
        <w:rPr>
          <w:rFonts w:ascii="Times New Roman" w:hAnsi="Times New Roman" w:cs="Times New Roman"/>
          <w:sz w:val="24"/>
          <w:szCs w:val="24"/>
        </w:rPr>
        <w:t>w</w:t>
      </w:r>
      <w:r>
        <w:rPr>
          <w:rFonts w:ascii="Times New Roman" w:hAnsi="Times New Roman" w:cs="Times New Roman"/>
          <w:sz w:val="24"/>
          <w:szCs w:val="24"/>
        </w:rPr>
        <w:t xml:space="preserve">ell-being, to put people at the centre of their own lives, to work in partnership in a multidisciplinary manner and to prevent the escalation of needs. </w:t>
      </w:r>
      <w:r w:rsidR="00C47F4E">
        <w:rPr>
          <w:rFonts w:ascii="Times New Roman" w:hAnsi="Times New Roman" w:cs="Times New Roman"/>
          <w:sz w:val="24"/>
          <w:szCs w:val="24"/>
        </w:rPr>
        <w:t xml:space="preserve"> If one considers the dire straits of the health and social care nationwide, with swathing cuts and closures of residential settings, support projects, day centres and the fact that families are being forced to work longer hours go further afield to look for work care provisions are at breaking point. </w:t>
      </w:r>
    </w:p>
    <w:p w:rsidR="00B02A1A" w:rsidRDefault="00925187" w:rsidP="001C57B6">
      <w:pPr>
        <w:spacing w:before="240" w:line="240" w:lineRule="auto"/>
        <w:rPr>
          <w:rFonts w:ascii="Times New Roman" w:hAnsi="Times New Roman" w:cs="Times New Roman"/>
          <w:sz w:val="24"/>
          <w:szCs w:val="24"/>
        </w:rPr>
      </w:pPr>
      <w:r>
        <w:rPr>
          <w:rFonts w:ascii="Times New Roman" w:hAnsi="Times New Roman" w:cs="Times New Roman"/>
          <w:sz w:val="24"/>
          <w:szCs w:val="24"/>
        </w:rPr>
        <w:t xml:space="preserve">The Act set out criteria for meeting the care needs of people as can be found by using the following link </w:t>
      </w:r>
      <w:hyperlink r:id="rId11" w:history="1">
        <w:r w:rsidRPr="00A61FFA">
          <w:rPr>
            <w:rStyle w:val="Hyperlink"/>
            <w:rFonts w:ascii="Times New Roman" w:hAnsi="Times New Roman" w:cs="Times New Roman"/>
            <w:sz w:val="24"/>
            <w:szCs w:val="24"/>
          </w:rPr>
          <w:t>http://gov.wales/docs/phhs/publications/160106pt4en.pdf</w:t>
        </w:r>
      </w:hyperlink>
      <w:r>
        <w:rPr>
          <w:rFonts w:ascii="Times New Roman" w:hAnsi="Times New Roman" w:cs="Times New Roman"/>
          <w:sz w:val="24"/>
          <w:szCs w:val="24"/>
        </w:rPr>
        <w:t xml:space="preserve"> the writer finds the language very hard hitting and precise and one might expect from the local authority appear</w:t>
      </w:r>
      <w:r w:rsidR="00B02A1A">
        <w:rPr>
          <w:rFonts w:ascii="Times New Roman" w:hAnsi="Times New Roman" w:cs="Times New Roman"/>
          <w:sz w:val="24"/>
          <w:szCs w:val="24"/>
        </w:rPr>
        <w:t>ing</w:t>
      </w:r>
      <w:r>
        <w:rPr>
          <w:rFonts w:ascii="Times New Roman" w:hAnsi="Times New Roman" w:cs="Times New Roman"/>
          <w:sz w:val="24"/>
          <w:szCs w:val="24"/>
        </w:rPr>
        <w:t xml:space="preserve"> to cover every eventuality</w:t>
      </w:r>
      <w:r w:rsidR="00B02A1A">
        <w:rPr>
          <w:rFonts w:ascii="Times New Roman" w:hAnsi="Times New Roman" w:cs="Times New Roman"/>
          <w:sz w:val="24"/>
          <w:szCs w:val="24"/>
        </w:rPr>
        <w:t>.</w:t>
      </w:r>
      <w:r w:rsidR="00CA085B">
        <w:rPr>
          <w:rFonts w:ascii="Times New Roman" w:hAnsi="Times New Roman" w:cs="Times New Roman"/>
          <w:sz w:val="24"/>
          <w:szCs w:val="24"/>
        </w:rPr>
        <w:t xml:space="preserve"> </w:t>
      </w:r>
      <w:r w:rsidR="00146E0A">
        <w:rPr>
          <w:rFonts w:ascii="Times New Roman" w:hAnsi="Times New Roman" w:cs="Times New Roman"/>
          <w:sz w:val="24"/>
          <w:szCs w:val="24"/>
        </w:rPr>
        <w:t>However,</w:t>
      </w:r>
      <w:r w:rsidR="00CA085B">
        <w:rPr>
          <w:rFonts w:ascii="Times New Roman" w:hAnsi="Times New Roman" w:cs="Times New Roman"/>
          <w:sz w:val="24"/>
          <w:szCs w:val="24"/>
        </w:rPr>
        <w:t xml:space="preserve"> the writer finds that at grass roots level reality is different as a support worker and former project worker empowerment is not always achieved or indeed achievable, whilst the visible signage is </w:t>
      </w:r>
      <w:r w:rsidR="003F55ED">
        <w:rPr>
          <w:rFonts w:ascii="Times New Roman" w:hAnsi="Times New Roman" w:cs="Times New Roman"/>
          <w:sz w:val="24"/>
          <w:szCs w:val="24"/>
        </w:rPr>
        <w:t>invariable</w:t>
      </w:r>
      <w:r w:rsidR="00CA085B">
        <w:rPr>
          <w:rFonts w:ascii="Times New Roman" w:hAnsi="Times New Roman" w:cs="Times New Roman"/>
          <w:sz w:val="24"/>
          <w:szCs w:val="24"/>
        </w:rPr>
        <w:t xml:space="preserve"> apparent in care settings and day services offering </w:t>
      </w:r>
      <w:r w:rsidR="003F55ED">
        <w:rPr>
          <w:rFonts w:ascii="Times New Roman" w:hAnsi="Times New Roman" w:cs="Times New Roman"/>
          <w:sz w:val="24"/>
          <w:szCs w:val="24"/>
        </w:rPr>
        <w:t xml:space="preserve">activities, training for service users/clients they are quite often not available. </w:t>
      </w:r>
      <w:r w:rsidR="003F55ED">
        <w:rPr>
          <w:rFonts w:ascii="Times New Roman" w:hAnsi="Times New Roman" w:cs="Times New Roman"/>
          <w:noProof/>
          <w:sz w:val="24"/>
          <w:szCs w:val="24"/>
        </w:rPr>
        <w:drawing>
          <wp:inline distT="0" distB="0" distL="0" distR="0">
            <wp:extent cx="2146300" cy="1352550"/>
            <wp:effectExtent l="152400" t="171450" r="177800" b="1714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71210_143420.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46300" cy="13525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470751" w:rsidRDefault="00470751" w:rsidP="001C57B6">
      <w:pPr>
        <w:spacing w:before="240" w:line="240" w:lineRule="auto"/>
        <w:rPr>
          <w:rFonts w:ascii="Times New Roman" w:hAnsi="Times New Roman" w:cs="Times New Roman"/>
          <w:sz w:val="24"/>
          <w:szCs w:val="24"/>
        </w:rPr>
      </w:pPr>
      <w:r>
        <w:rPr>
          <w:rFonts w:ascii="Times New Roman" w:hAnsi="Times New Roman" w:cs="Times New Roman"/>
          <w:sz w:val="24"/>
          <w:szCs w:val="24"/>
        </w:rPr>
        <w:t>My employer is rightly proud of its achievement, the training is second to none.</w:t>
      </w:r>
    </w:p>
    <w:p w:rsidR="00CD5AC2" w:rsidRDefault="00470751" w:rsidP="001C57B6">
      <w:pPr>
        <w:spacing w:before="240" w:line="240" w:lineRule="auto"/>
        <w:rPr>
          <w:rFonts w:ascii="Times New Roman" w:hAnsi="Times New Roman" w:cs="Times New Roman"/>
          <w:sz w:val="24"/>
          <w:szCs w:val="24"/>
        </w:rPr>
      </w:pPr>
      <w:r w:rsidRPr="00470751">
        <w:rPr>
          <w:rFonts w:ascii="Times New Roman" w:hAnsi="Times New Roman" w:cs="Times New Roman"/>
          <w:noProof/>
          <w:sz w:val="24"/>
          <w:szCs w:val="24"/>
        </w:rPr>
        <w:lastRenderedPageBreak/>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9525</wp:posOffset>
                </wp:positionV>
                <wp:extent cx="4010025" cy="5048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0025" cy="504825"/>
                        </a:xfrm>
                        <a:prstGeom prst="rect">
                          <a:avLst/>
                        </a:prstGeom>
                        <a:solidFill>
                          <a:srgbClr val="FFFFFF"/>
                        </a:solidFill>
                        <a:ln w="9525">
                          <a:solidFill>
                            <a:srgbClr val="000000"/>
                          </a:solidFill>
                          <a:miter lim="800000"/>
                          <a:headEnd/>
                          <a:tailEnd/>
                        </a:ln>
                      </wps:spPr>
                      <wps:txbx>
                        <w:txbxContent>
                          <w:p w:rsidR="00470751" w:rsidRDefault="00470751">
                            <w:r>
                              <w:t>The company adheres to required procedures, regular ser</w:t>
                            </w:r>
                            <w:r w:rsidR="00A1571D">
                              <w:t>vi</w:t>
                            </w:r>
                            <w:r>
                              <w:t>ce user meetings are held</w:t>
                            </w:r>
                            <w:r w:rsidR="00A1571D">
                              <w:t>,</w:t>
                            </w:r>
                            <w:r>
                              <w:t xml:space="preserve"> policies are updated</w:t>
                            </w:r>
                            <w:r w:rsidR="00A1571D">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64.55pt;margin-top:.75pt;width:315.75pt;height:39.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">
                <v:textbox>
                  <w:txbxContent>
                    <w:p w:rsidR="00470751" w:rsidRDefault="00470751">
                      <w:r>
                        <w:t>The company adheres to required procedures, regular ser</w:t>
                      </w:r>
                      <w:r w:rsidR="00A1571D">
                        <w:t>vi</w:t>
                      </w:r>
                      <w:r>
                        <w:t>ce user meetings are held</w:t>
                      </w:r>
                      <w:r w:rsidR="00A1571D">
                        <w:t>,</w:t>
                      </w:r>
                      <w:r>
                        <w:t xml:space="preserve"> policies are updated</w:t>
                      </w:r>
                      <w:r w:rsidR="00A1571D">
                        <w:t>,</w:t>
                      </w:r>
                    </w:p>
                  </w:txbxContent>
                </v:textbox>
                <w10:wrap type="square" anchorx="margin"/>
              </v:shape>
            </w:pict>
          </mc:Fallback>
        </mc:AlternateContent>
      </w:r>
      <w:r>
        <w:rPr>
          <w:rFonts w:ascii="Times New Roman" w:hAnsi="Times New Roman" w:cs="Times New Roman"/>
          <w:noProof/>
          <w:sz w:val="24"/>
          <w:szCs w:val="24"/>
        </w:rPr>
        <w:drawing>
          <wp:inline distT="0" distB="0" distL="0" distR="0">
            <wp:extent cx="2034604" cy="1681992"/>
            <wp:effectExtent l="5080" t="0" r="889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71210_143227.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035213" cy="1682496"/>
                    </a:xfrm>
                    <a:prstGeom prst="rect">
                      <a:avLst/>
                    </a:prstGeom>
                  </pic:spPr>
                </pic:pic>
              </a:graphicData>
            </a:graphic>
          </wp:inline>
        </w:drawing>
      </w:r>
    </w:p>
    <w:p w:rsidR="00CD5AC2" w:rsidRPr="00CD5AC2" w:rsidRDefault="00CD5AC2" w:rsidP="00CD5AC2">
      <w:pPr>
        <w:rPr>
          <w:rFonts w:ascii="Times New Roman" w:hAnsi="Times New Roman" w:cs="Times New Roman"/>
          <w:sz w:val="24"/>
          <w:szCs w:val="24"/>
        </w:rPr>
      </w:pPr>
    </w:p>
    <w:p w:rsidR="00470751" w:rsidRDefault="00CD5AC2" w:rsidP="00CD5AC2">
      <w:pPr>
        <w:jc w:val="both"/>
        <w:rPr>
          <w:rFonts w:ascii="Times New Roman" w:hAnsi="Times New Roman" w:cs="Times New Roman"/>
          <w:sz w:val="24"/>
          <w:szCs w:val="24"/>
        </w:rPr>
      </w:pPr>
      <w:r>
        <w:rPr>
          <w:rFonts w:ascii="Times New Roman" w:hAnsi="Times New Roman" w:cs="Times New Roman"/>
          <w:sz w:val="24"/>
          <w:szCs w:val="24"/>
        </w:rPr>
        <w:t xml:space="preserve">The photographs illustrate that the company is aiming to achieve the best possible outcomes for service users in a supported living setting, four men all with poor mental health, challenging behaviour and mild learning disabilities by providing a staff group with appropriate training and skills mix. The company is however a </w:t>
      </w:r>
      <w:r w:rsidR="00620E19">
        <w:rPr>
          <w:rFonts w:ascii="Times New Roman" w:hAnsi="Times New Roman" w:cs="Times New Roman"/>
          <w:sz w:val="24"/>
          <w:szCs w:val="24"/>
        </w:rPr>
        <w:t>profit-making</w:t>
      </w:r>
      <w:r>
        <w:rPr>
          <w:rFonts w:ascii="Times New Roman" w:hAnsi="Times New Roman" w:cs="Times New Roman"/>
          <w:sz w:val="24"/>
          <w:szCs w:val="24"/>
        </w:rPr>
        <w:t xml:space="preserve"> business and </w:t>
      </w:r>
      <w:r w:rsidR="00620E19">
        <w:rPr>
          <w:rFonts w:ascii="Times New Roman" w:hAnsi="Times New Roman" w:cs="Times New Roman"/>
          <w:sz w:val="24"/>
          <w:szCs w:val="24"/>
        </w:rPr>
        <w:t>must</w:t>
      </w:r>
      <w:r>
        <w:rPr>
          <w:rFonts w:ascii="Times New Roman" w:hAnsi="Times New Roman" w:cs="Times New Roman"/>
          <w:sz w:val="24"/>
          <w:szCs w:val="24"/>
        </w:rPr>
        <w:t xml:space="preserve"> tender for placements along with many other service providers</w:t>
      </w:r>
      <w:r w:rsidR="0066257D">
        <w:rPr>
          <w:rFonts w:ascii="Times New Roman" w:hAnsi="Times New Roman" w:cs="Times New Roman"/>
          <w:sz w:val="24"/>
          <w:szCs w:val="24"/>
        </w:rPr>
        <w:t xml:space="preserve"> this process is not always as transparent as it seems and as a result</w:t>
      </w:r>
      <w:r w:rsidR="00492B8C">
        <w:rPr>
          <w:rFonts w:ascii="Times New Roman" w:hAnsi="Times New Roman" w:cs="Times New Roman"/>
          <w:sz w:val="24"/>
          <w:szCs w:val="24"/>
        </w:rPr>
        <w:t xml:space="preserve"> does not always produce the best outcomes.</w:t>
      </w:r>
      <w:r w:rsidR="0066257D">
        <w:rPr>
          <w:rFonts w:ascii="Times New Roman" w:hAnsi="Times New Roman" w:cs="Times New Roman"/>
          <w:sz w:val="24"/>
          <w:szCs w:val="24"/>
        </w:rPr>
        <w:t xml:space="preserve"> </w:t>
      </w:r>
      <w:r w:rsidR="00492B8C">
        <w:rPr>
          <w:rFonts w:ascii="Times New Roman" w:hAnsi="Times New Roman" w:cs="Times New Roman"/>
          <w:sz w:val="24"/>
          <w:szCs w:val="24"/>
        </w:rPr>
        <w:t>T</w:t>
      </w:r>
      <w:r w:rsidR="0066257D">
        <w:rPr>
          <w:rFonts w:ascii="Times New Roman" w:hAnsi="Times New Roman" w:cs="Times New Roman"/>
          <w:sz w:val="24"/>
          <w:szCs w:val="24"/>
        </w:rPr>
        <w:t xml:space="preserve">he setting has four </w:t>
      </w:r>
      <w:r w:rsidR="00620E19">
        <w:rPr>
          <w:rFonts w:ascii="Times New Roman" w:hAnsi="Times New Roman" w:cs="Times New Roman"/>
          <w:sz w:val="24"/>
          <w:szCs w:val="24"/>
        </w:rPr>
        <w:t>incompatible</w:t>
      </w:r>
      <w:r w:rsidR="0066257D">
        <w:rPr>
          <w:rFonts w:ascii="Times New Roman" w:hAnsi="Times New Roman" w:cs="Times New Roman"/>
          <w:sz w:val="24"/>
          <w:szCs w:val="24"/>
        </w:rPr>
        <w:t xml:space="preserve"> service users two of whom require a very high staff input, staffing levels </w:t>
      </w:r>
      <w:r w:rsidR="00620E19">
        <w:rPr>
          <w:rFonts w:ascii="Times New Roman" w:hAnsi="Times New Roman" w:cs="Times New Roman"/>
          <w:sz w:val="24"/>
          <w:szCs w:val="24"/>
        </w:rPr>
        <w:t>need to</w:t>
      </w:r>
      <w:r w:rsidR="0066257D">
        <w:rPr>
          <w:rFonts w:ascii="Times New Roman" w:hAnsi="Times New Roman" w:cs="Times New Roman"/>
          <w:sz w:val="24"/>
          <w:szCs w:val="24"/>
        </w:rPr>
        <w:t xml:space="preserve"> comply with safeguarding demands and the support plan</w:t>
      </w:r>
      <w:r w:rsidR="00620E19">
        <w:rPr>
          <w:rFonts w:ascii="Times New Roman" w:hAnsi="Times New Roman" w:cs="Times New Roman"/>
          <w:sz w:val="24"/>
          <w:szCs w:val="24"/>
        </w:rPr>
        <w:t>s drawn up by the care management team before the client arrives at the house</w:t>
      </w:r>
      <w:r w:rsidR="00492B8C">
        <w:rPr>
          <w:rFonts w:ascii="Times New Roman" w:hAnsi="Times New Roman" w:cs="Times New Roman"/>
          <w:sz w:val="24"/>
          <w:szCs w:val="24"/>
        </w:rPr>
        <w:t>. There are three staff members on per shift</w:t>
      </w:r>
      <w:r w:rsidR="00146E0A">
        <w:rPr>
          <w:rFonts w:ascii="Times New Roman" w:hAnsi="Times New Roman" w:cs="Times New Roman"/>
          <w:sz w:val="24"/>
          <w:szCs w:val="24"/>
        </w:rPr>
        <w:t xml:space="preserve"> a minimum of one driver but sometimes only one driver</w:t>
      </w:r>
      <w:r w:rsidR="00492B8C">
        <w:rPr>
          <w:rFonts w:ascii="Times New Roman" w:hAnsi="Times New Roman" w:cs="Times New Roman"/>
          <w:sz w:val="24"/>
          <w:szCs w:val="24"/>
        </w:rPr>
        <w:t>. Two service users have one to one support at all times (separately)</w:t>
      </w:r>
      <w:r w:rsidR="00146E0A">
        <w:rPr>
          <w:rFonts w:ascii="Times New Roman" w:hAnsi="Times New Roman" w:cs="Times New Roman"/>
          <w:sz w:val="24"/>
          <w:szCs w:val="24"/>
        </w:rPr>
        <w:t xml:space="preserve"> one of them must always have access to a car for community visits</w:t>
      </w:r>
      <w:r w:rsidR="00492B8C">
        <w:rPr>
          <w:rFonts w:ascii="Times New Roman" w:hAnsi="Times New Roman" w:cs="Times New Roman"/>
          <w:sz w:val="24"/>
          <w:szCs w:val="24"/>
        </w:rPr>
        <w:t>. The remaining staff member usually works with two service users who are in the same age group</w:t>
      </w:r>
      <w:r w:rsidR="00146E0A">
        <w:rPr>
          <w:rFonts w:ascii="Times New Roman" w:hAnsi="Times New Roman" w:cs="Times New Roman"/>
          <w:sz w:val="24"/>
          <w:szCs w:val="24"/>
        </w:rPr>
        <w:t xml:space="preserve"> and have similar but not the same </w:t>
      </w:r>
      <w:r w:rsidR="0066465D">
        <w:rPr>
          <w:rFonts w:ascii="Times New Roman" w:hAnsi="Times New Roman" w:cs="Times New Roman"/>
          <w:sz w:val="24"/>
          <w:szCs w:val="24"/>
        </w:rPr>
        <w:t>interest,</w:t>
      </w:r>
      <w:r w:rsidR="00146E0A">
        <w:rPr>
          <w:rFonts w:ascii="Times New Roman" w:hAnsi="Times New Roman" w:cs="Times New Roman"/>
          <w:sz w:val="24"/>
          <w:szCs w:val="24"/>
        </w:rPr>
        <w:t xml:space="preserve"> but support needs differ greatly</w:t>
      </w:r>
      <w:r w:rsidR="00492B8C">
        <w:rPr>
          <w:rFonts w:ascii="Times New Roman" w:hAnsi="Times New Roman" w:cs="Times New Roman"/>
          <w:sz w:val="24"/>
          <w:szCs w:val="24"/>
        </w:rPr>
        <w:t xml:space="preserve">. Those two young men have virtually identical daily activity planners </w:t>
      </w:r>
      <w:r w:rsidR="00146E0A">
        <w:rPr>
          <w:rFonts w:ascii="Times New Roman" w:hAnsi="Times New Roman" w:cs="Times New Roman"/>
          <w:sz w:val="24"/>
          <w:szCs w:val="24"/>
        </w:rPr>
        <w:t xml:space="preserve">they both enjoy visiting the gym which means that they have to have a male staff support and access to a car, one </w:t>
      </w:r>
      <w:r w:rsidR="004E4E87">
        <w:rPr>
          <w:rFonts w:ascii="Times New Roman" w:hAnsi="Times New Roman" w:cs="Times New Roman"/>
          <w:sz w:val="24"/>
          <w:szCs w:val="24"/>
        </w:rPr>
        <w:t xml:space="preserve">service user likes to be active the other does not and often </w:t>
      </w:r>
      <w:r w:rsidR="0066465D">
        <w:rPr>
          <w:rFonts w:ascii="Times New Roman" w:hAnsi="Times New Roman" w:cs="Times New Roman"/>
          <w:sz w:val="24"/>
          <w:szCs w:val="24"/>
        </w:rPr>
        <w:t>display</w:t>
      </w:r>
      <w:r w:rsidR="004E4E87">
        <w:rPr>
          <w:rFonts w:ascii="Times New Roman" w:hAnsi="Times New Roman" w:cs="Times New Roman"/>
          <w:sz w:val="24"/>
          <w:szCs w:val="24"/>
        </w:rPr>
        <w:t xml:space="preserve"> behaviours which cause the community access to be ended early. The other gentleman has limited vocabulary and cannot voice his objections. .He has no agent to act on his behalf on a day to day basis. </w:t>
      </w:r>
    </w:p>
    <w:p w:rsidR="00146E0A" w:rsidRDefault="004E4E87" w:rsidP="00CD5AC2">
      <w:pPr>
        <w:jc w:val="both"/>
        <w:rPr>
          <w:rFonts w:ascii="Times New Roman" w:hAnsi="Times New Roman" w:cs="Times New Roman"/>
          <w:sz w:val="24"/>
          <w:szCs w:val="24"/>
        </w:rPr>
      </w:pPr>
      <w:r>
        <w:rPr>
          <w:rFonts w:ascii="Times New Roman" w:hAnsi="Times New Roman" w:cs="Times New Roman"/>
          <w:sz w:val="24"/>
          <w:szCs w:val="24"/>
        </w:rPr>
        <w:t xml:space="preserve">Another </w:t>
      </w:r>
      <w:r w:rsidR="00146E0A">
        <w:rPr>
          <w:rFonts w:ascii="Times New Roman" w:hAnsi="Times New Roman" w:cs="Times New Roman"/>
          <w:sz w:val="24"/>
          <w:szCs w:val="24"/>
        </w:rPr>
        <w:t>service user is working towards living in the community with staff support. He choses to return to Pembrokeshire. He has had the services of an advocate for several years</w:t>
      </w:r>
      <w:r w:rsidR="0063733A">
        <w:rPr>
          <w:rFonts w:ascii="Times New Roman" w:hAnsi="Times New Roman" w:cs="Times New Roman"/>
          <w:sz w:val="24"/>
          <w:szCs w:val="24"/>
        </w:rPr>
        <w:t xml:space="preserve"> who </w:t>
      </w:r>
      <w:r w:rsidR="00146E0A">
        <w:rPr>
          <w:rFonts w:ascii="Times New Roman" w:hAnsi="Times New Roman" w:cs="Times New Roman"/>
          <w:sz w:val="24"/>
          <w:szCs w:val="24"/>
        </w:rPr>
        <w:t>visits weekly to update him. He has several behavioural issues and complex mental need</w:t>
      </w:r>
      <w:r w:rsidR="0063733A">
        <w:rPr>
          <w:rFonts w:ascii="Times New Roman" w:hAnsi="Times New Roman" w:cs="Times New Roman"/>
          <w:sz w:val="24"/>
          <w:szCs w:val="24"/>
        </w:rPr>
        <w:t xml:space="preserve"> as such under Part 4 of Mental Health Measure (Wales)  2010 is entitled to the services of an advocate who is instructed by him. The advocate is his agent and represents him at multi-disciplinary meetings, legal meetings, estate agents and has his full </w:t>
      </w:r>
      <w:r w:rsidR="000D5733">
        <w:rPr>
          <w:rFonts w:ascii="Times New Roman" w:hAnsi="Times New Roman" w:cs="Times New Roman"/>
          <w:sz w:val="24"/>
          <w:szCs w:val="24"/>
        </w:rPr>
        <w:t>permission</w:t>
      </w:r>
      <w:r w:rsidR="0063733A">
        <w:rPr>
          <w:rFonts w:ascii="Times New Roman" w:hAnsi="Times New Roman" w:cs="Times New Roman"/>
          <w:sz w:val="24"/>
          <w:szCs w:val="24"/>
        </w:rPr>
        <w:t xml:space="preserve"> to represent </w:t>
      </w:r>
      <w:r w:rsidR="000D5733">
        <w:rPr>
          <w:rFonts w:ascii="Times New Roman" w:hAnsi="Times New Roman" w:cs="Times New Roman"/>
          <w:sz w:val="24"/>
          <w:szCs w:val="24"/>
        </w:rPr>
        <w:t>him.</w:t>
      </w:r>
    </w:p>
    <w:p w:rsidR="00B20101" w:rsidRDefault="000D5733" w:rsidP="00CD5AC2">
      <w:pPr>
        <w:jc w:val="both"/>
        <w:rPr>
          <w:rFonts w:ascii="Times New Roman" w:hAnsi="Times New Roman" w:cs="Times New Roman"/>
          <w:sz w:val="24"/>
          <w:szCs w:val="24"/>
        </w:rPr>
      </w:pPr>
      <w:r>
        <w:rPr>
          <w:rFonts w:ascii="Times New Roman" w:hAnsi="Times New Roman" w:cs="Times New Roman"/>
          <w:sz w:val="24"/>
          <w:szCs w:val="24"/>
        </w:rPr>
        <w:t xml:space="preserve">Other examples of agency being passed to families or friends who act on behalf of their loved ones these can be parents, partners, children or neighbours. Unfortunately, these types of doe not always produce the best outcomes, people acting as agents are not always altruistic, situations such as these can necessitate courts stepping in or perhaps hospital officials in cases of people who have not made living wills, or if families contest a person’s wish to donate organs and it has not been written. </w:t>
      </w:r>
      <w:r w:rsidR="00B20101">
        <w:rPr>
          <w:rFonts w:ascii="Times New Roman" w:hAnsi="Times New Roman" w:cs="Times New Roman"/>
          <w:sz w:val="24"/>
          <w:szCs w:val="24"/>
        </w:rPr>
        <w:t xml:space="preserve"> The agency is in the hands of the person(s) with  power, local authority, health board the </w:t>
      </w:r>
      <w:r w:rsidR="00B20101">
        <w:rPr>
          <w:rFonts w:ascii="Times New Roman" w:hAnsi="Times New Roman" w:cs="Times New Roman"/>
          <w:sz w:val="24"/>
          <w:szCs w:val="24"/>
        </w:rPr>
        <w:lastRenderedPageBreak/>
        <w:t>care provider, the families, the agent of the vulnerable person. Rarely the supported  person themselves.</w:t>
      </w:r>
      <w:r w:rsidR="00E81C57">
        <w:rPr>
          <w:rFonts w:ascii="Times New Roman" w:hAnsi="Times New Roman" w:cs="Times New Roman"/>
          <w:sz w:val="24"/>
          <w:szCs w:val="24"/>
        </w:rPr>
        <w:t xml:space="preserve"> </w:t>
      </w:r>
      <w:r w:rsidR="00B20101">
        <w:rPr>
          <w:rFonts w:ascii="Times New Roman" w:hAnsi="Times New Roman" w:cs="Times New Roman"/>
          <w:sz w:val="24"/>
          <w:szCs w:val="24"/>
        </w:rPr>
        <w:t xml:space="preserve">The diagram below illustrates the many different layers of power involved in supporting vulnerable people </w:t>
      </w:r>
      <w:r w:rsidR="00E81C57">
        <w:rPr>
          <w:rFonts w:ascii="Times New Roman" w:hAnsi="Times New Roman" w:cs="Times New Roman"/>
          <w:sz w:val="24"/>
          <w:szCs w:val="24"/>
        </w:rPr>
        <w:t>and demonstrates the areas of possible conflict.</w:t>
      </w:r>
    </w:p>
    <w:p w:rsidR="00E81C57" w:rsidRDefault="00E81C57" w:rsidP="00E81C57">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058283" cy="1920240"/>
            <wp:effectExtent l="0" t="0" r="889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71214_14193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58283" cy="1920240"/>
                    </a:xfrm>
                    <a:prstGeom prst="rect">
                      <a:avLst/>
                    </a:prstGeom>
                  </pic:spPr>
                </pic:pic>
              </a:graphicData>
            </a:graphic>
          </wp:inline>
        </w:drawing>
      </w:r>
      <w:r>
        <w:rPr>
          <w:rFonts w:ascii="Times New Roman" w:hAnsi="Times New Roman" w:cs="Times New Roman"/>
          <w:sz w:val="24"/>
          <w:szCs w:val="24"/>
        </w:rPr>
        <w:t xml:space="preserve"> </w:t>
      </w:r>
    </w:p>
    <w:p w:rsidR="00E81C57" w:rsidRDefault="00E81C57" w:rsidP="00E81C57">
      <w:pPr>
        <w:jc w:val="center"/>
        <w:rPr>
          <w:rFonts w:ascii="Times New Roman" w:hAnsi="Times New Roman" w:cs="Times New Roman"/>
          <w:sz w:val="24"/>
          <w:szCs w:val="24"/>
        </w:rPr>
      </w:pPr>
    </w:p>
    <w:p w:rsidR="00E81C57" w:rsidRPr="00E81C57" w:rsidRDefault="00E81C57" w:rsidP="00E81C57">
      <w:pPr>
        <w:jc w:val="right"/>
        <w:rPr>
          <w:rFonts w:ascii="Times New Roman" w:hAnsi="Times New Roman" w:cs="Times New Roman"/>
          <w:sz w:val="20"/>
          <w:szCs w:val="20"/>
        </w:rPr>
      </w:pPr>
      <w:r w:rsidRPr="00E81C57">
        <w:rPr>
          <w:rFonts w:ascii="Times New Roman" w:hAnsi="Times New Roman" w:cs="Times New Roman"/>
          <w:sz w:val="20"/>
          <w:szCs w:val="20"/>
        </w:rPr>
        <w:t>source Open University K101Exploting Power and participation</w:t>
      </w:r>
    </w:p>
    <w:p w:rsidR="00146E0A" w:rsidRPr="00146E0A" w:rsidRDefault="000D5733" w:rsidP="00146E0A">
      <w:pPr>
        <w:rPr>
          <w:rFonts w:ascii="Times New Roman" w:hAnsi="Times New Roman" w:cs="Times New Roman"/>
          <w:sz w:val="24"/>
          <w:szCs w:val="24"/>
        </w:rPr>
      </w:pPr>
      <w:r>
        <w:rPr>
          <w:rFonts w:ascii="Times New Roman" w:hAnsi="Times New Roman" w:cs="Times New Roman"/>
          <w:sz w:val="24"/>
          <w:szCs w:val="24"/>
        </w:rPr>
        <w:t xml:space="preserve">In conclusion, the writer would state that empowerment, agency and </w:t>
      </w:r>
      <w:r w:rsidR="00B20101">
        <w:rPr>
          <w:rFonts w:ascii="Times New Roman" w:hAnsi="Times New Roman" w:cs="Times New Roman"/>
          <w:sz w:val="24"/>
          <w:szCs w:val="24"/>
        </w:rPr>
        <w:t>anti-oppressive</w:t>
      </w:r>
      <w:r>
        <w:rPr>
          <w:rFonts w:ascii="Times New Roman" w:hAnsi="Times New Roman" w:cs="Times New Roman"/>
          <w:sz w:val="24"/>
          <w:szCs w:val="24"/>
        </w:rPr>
        <w:t xml:space="preserve"> practice, are every person’s entitlement whether in a care setting living in the community, however these are rarely achievable in such settings due to the very fact that people receiving support are under the control of the care providers </w:t>
      </w:r>
      <w:r w:rsidR="0067738D">
        <w:rPr>
          <w:rFonts w:ascii="Times New Roman" w:hAnsi="Times New Roman" w:cs="Times New Roman"/>
          <w:sz w:val="24"/>
          <w:szCs w:val="24"/>
        </w:rPr>
        <w:t>who could be the Local Authority, private organisation, families, friends, neighbours, prisons or refugee encampments.</w:t>
      </w:r>
      <w:r w:rsidR="007B0B04">
        <w:rPr>
          <w:rStyle w:val="EndnoteReference"/>
          <w:rFonts w:ascii="Times New Roman" w:hAnsi="Times New Roman" w:cs="Times New Roman"/>
          <w:sz w:val="24"/>
          <w:szCs w:val="24"/>
        </w:rPr>
        <w:endnoteReference w:id="1"/>
      </w:r>
    </w:p>
    <w:p w:rsidR="00146E0A" w:rsidRDefault="00146E0A" w:rsidP="00146E0A">
      <w:pPr>
        <w:rPr>
          <w:rFonts w:ascii="Times New Roman" w:hAnsi="Times New Roman" w:cs="Times New Roman"/>
          <w:sz w:val="24"/>
          <w:szCs w:val="24"/>
        </w:rPr>
      </w:pPr>
    </w:p>
    <w:p w:rsidR="00146E0A" w:rsidRPr="00146E0A" w:rsidRDefault="00146E0A" w:rsidP="00146E0A">
      <w:pPr>
        <w:tabs>
          <w:tab w:val="left" w:pos="5460"/>
        </w:tabs>
        <w:rPr>
          <w:rFonts w:ascii="Times New Roman" w:hAnsi="Times New Roman" w:cs="Times New Roman"/>
          <w:sz w:val="24"/>
          <w:szCs w:val="24"/>
        </w:rPr>
      </w:pPr>
      <w:r>
        <w:rPr>
          <w:rFonts w:ascii="Times New Roman" w:hAnsi="Times New Roman" w:cs="Times New Roman"/>
          <w:sz w:val="24"/>
          <w:szCs w:val="24"/>
        </w:rPr>
        <w:tab/>
      </w:r>
    </w:p>
    <w:sectPr w:rsidR="00146E0A" w:rsidRPr="00146E0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0B04" w:rsidRDefault="007B0B04" w:rsidP="007B0B04">
      <w:pPr>
        <w:spacing w:after="0" w:line="240" w:lineRule="auto"/>
      </w:pPr>
      <w:r>
        <w:separator/>
      </w:r>
    </w:p>
  </w:endnote>
  <w:endnote w:type="continuationSeparator" w:id="0">
    <w:p w:rsidR="007B0B04" w:rsidRDefault="007B0B04" w:rsidP="007B0B04">
      <w:pPr>
        <w:spacing w:after="0" w:line="240" w:lineRule="auto"/>
      </w:pPr>
      <w:r>
        <w:continuationSeparator/>
      </w:r>
    </w:p>
  </w:endnote>
  <w:endnote w:id="1">
    <w:p w:rsidR="007B0B04" w:rsidRDefault="007B0B04">
      <w:pPr>
        <w:pStyle w:val="EndnoteText"/>
      </w:pPr>
      <w:r>
        <w:rPr>
          <w:rStyle w:val="EndnoteReference"/>
        </w:rPr>
        <w:endnoteRef/>
      </w:r>
      <w:r>
        <w:t xml:space="preserve"> References </w:t>
      </w:r>
    </w:p>
    <w:p w:rsidR="00D539DE" w:rsidRDefault="00D539DE">
      <w:pPr>
        <w:pStyle w:val="EndnoteText"/>
      </w:pPr>
      <w:r>
        <w:t xml:space="preserve">The Open University Module K101 </w:t>
      </w:r>
      <w:r w:rsidRPr="005C7FBD">
        <w:rPr>
          <w:i/>
        </w:rPr>
        <w:t>Adult health, social care and wellbeing, Exploring power and participation</w:t>
      </w:r>
      <w:r w:rsidR="005C7FBD">
        <w:rPr>
          <w:i/>
        </w:rPr>
        <w:t xml:space="preserve"> (2010)</w:t>
      </w:r>
      <w:r w:rsidR="005C7FBD" w:rsidRPr="005C7FBD">
        <w:t>The Open University Milton Keynes</w:t>
      </w:r>
      <w:r w:rsidR="005C7FBD">
        <w:rPr>
          <w:i/>
        </w:rPr>
        <w:t xml:space="preserve"> </w:t>
      </w:r>
    </w:p>
    <w:p w:rsidR="00D539DE" w:rsidRDefault="00D539DE">
      <w:pPr>
        <w:pStyle w:val="EndnoteText"/>
      </w:pPr>
      <w:r>
        <w:t>Thompson, N. (</w:t>
      </w:r>
      <w:proofErr w:type="spellStart"/>
      <w:r>
        <w:t>ed</w:t>
      </w:r>
      <w:proofErr w:type="spellEnd"/>
      <w:r>
        <w:t xml:space="preserve">) </w:t>
      </w:r>
      <w:r w:rsidRPr="005C7FBD">
        <w:rPr>
          <w:i/>
        </w:rPr>
        <w:t>Promoting Equality: Challenging Discrimin</w:t>
      </w:r>
      <w:r w:rsidR="005C7FBD" w:rsidRPr="005C7FBD">
        <w:rPr>
          <w:i/>
        </w:rPr>
        <w:t>at</w:t>
      </w:r>
      <w:r w:rsidRPr="005C7FBD">
        <w:rPr>
          <w:i/>
        </w:rPr>
        <w:t>ion and Oppression in the Human Services</w:t>
      </w:r>
      <w:r>
        <w:t>, Basingstoke, Macmillan</w:t>
      </w:r>
    </w:p>
    <w:p w:rsidR="007B0B04" w:rsidRDefault="00C65C38">
      <w:pPr>
        <w:pStyle w:val="EndnoteText"/>
      </w:pPr>
      <w:r>
        <w:t>WWW. Vocabulary.com /dictiona</w:t>
      </w:r>
      <w:r w:rsidR="00D539DE">
        <w:t>ry</w:t>
      </w:r>
      <w:bookmarkStart w:id="0" w:name="_GoBack"/>
      <w:bookmarkEnd w:id="0"/>
    </w:p>
    <w:p w:rsidR="00D539DE" w:rsidRDefault="00D539DE">
      <w:pPr>
        <w:pStyle w:val="EndnoteText"/>
      </w:pPr>
      <w:r w:rsidRPr="00D539DE">
        <w:t>https:/</w:t>
      </w:r>
      <w:r>
        <w:t xml:space="preserve"> Welsh Government, The National Archives Mental Health Measures Wales (2010)</w:t>
      </w:r>
    </w:p>
    <w:p w:rsidR="00D539DE" w:rsidRDefault="00D539DE">
      <w:pPr>
        <w:pStyle w:val="EndnoteText"/>
      </w:pPr>
      <w:r>
        <w:t xml:space="preserve">Welsh Government, Social Care Health and Well -Being Act (2010) </w:t>
      </w:r>
    </w:p>
    <w:p w:rsidR="00D539DE" w:rsidRDefault="00D539DE">
      <w:pPr>
        <w:pStyle w:val="EndnoteText"/>
      </w:pPr>
    </w:p>
    <w:p w:rsidR="00D539DE" w:rsidRDefault="00D539DE">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0B04" w:rsidRDefault="007B0B04" w:rsidP="007B0B04">
      <w:pPr>
        <w:spacing w:after="0" w:line="240" w:lineRule="auto"/>
      </w:pPr>
      <w:r>
        <w:separator/>
      </w:r>
    </w:p>
  </w:footnote>
  <w:footnote w:type="continuationSeparator" w:id="0">
    <w:p w:rsidR="007B0B04" w:rsidRDefault="007B0B04" w:rsidP="007B0B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17C"/>
    <w:rsid w:val="00023C0B"/>
    <w:rsid w:val="000340BF"/>
    <w:rsid w:val="000716CC"/>
    <w:rsid w:val="00082A03"/>
    <w:rsid w:val="000A0C71"/>
    <w:rsid w:val="000D5733"/>
    <w:rsid w:val="00117948"/>
    <w:rsid w:val="00124871"/>
    <w:rsid w:val="00146E0A"/>
    <w:rsid w:val="001C57B6"/>
    <w:rsid w:val="001F64E9"/>
    <w:rsid w:val="00342954"/>
    <w:rsid w:val="003A5A07"/>
    <w:rsid w:val="003E251D"/>
    <w:rsid w:val="003E6063"/>
    <w:rsid w:val="003F55ED"/>
    <w:rsid w:val="003F5D0D"/>
    <w:rsid w:val="00437D28"/>
    <w:rsid w:val="00470751"/>
    <w:rsid w:val="00492B8C"/>
    <w:rsid w:val="004C5A4B"/>
    <w:rsid w:val="004E4E87"/>
    <w:rsid w:val="005C7FBD"/>
    <w:rsid w:val="00620E19"/>
    <w:rsid w:val="0063733A"/>
    <w:rsid w:val="0066257D"/>
    <w:rsid w:val="0066465D"/>
    <w:rsid w:val="0067738D"/>
    <w:rsid w:val="006B6CF8"/>
    <w:rsid w:val="00706A50"/>
    <w:rsid w:val="00745714"/>
    <w:rsid w:val="00781CEF"/>
    <w:rsid w:val="007B0B04"/>
    <w:rsid w:val="00903DFA"/>
    <w:rsid w:val="00925187"/>
    <w:rsid w:val="00957DCE"/>
    <w:rsid w:val="009A30E3"/>
    <w:rsid w:val="009A317C"/>
    <w:rsid w:val="00A1571D"/>
    <w:rsid w:val="00AF716A"/>
    <w:rsid w:val="00B02A1A"/>
    <w:rsid w:val="00B20101"/>
    <w:rsid w:val="00B556F0"/>
    <w:rsid w:val="00B84A28"/>
    <w:rsid w:val="00C47F4E"/>
    <w:rsid w:val="00C5575A"/>
    <w:rsid w:val="00C65C38"/>
    <w:rsid w:val="00CA085B"/>
    <w:rsid w:val="00CD5AC2"/>
    <w:rsid w:val="00D01C31"/>
    <w:rsid w:val="00D31CCF"/>
    <w:rsid w:val="00D41CB7"/>
    <w:rsid w:val="00D539DE"/>
    <w:rsid w:val="00D766D8"/>
    <w:rsid w:val="00DE657B"/>
    <w:rsid w:val="00E35BBB"/>
    <w:rsid w:val="00E7409E"/>
    <w:rsid w:val="00E81C57"/>
    <w:rsid w:val="00F8036D"/>
    <w:rsid w:val="00F8382A"/>
    <w:rsid w:val="00FC5F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87D41"/>
  <w15:chartTrackingRefBased/>
  <w15:docId w15:val="{FFD5E86E-B32F-471E-A207-DDC3F4529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2A03"/>
    <w:rPr>
      <w:color w:val="0563C1" w:themeColor="hyperlink"/>
      <w:u w:val="single"/>
    </w:rPr>
  </w:style>
  <w:style w:type="character" w:styleId="UnresolvedMention">
    <w:name w:val="Unresolved Mention"/>
    <w:basedOn w:val="DefaultParagraphFont"/>
    <w:uiPriority w:val="99"/>
    <w:semiHidden/>
    <w:unhideWhenUsed/>
    <w:rsid w:val="00082A03"/>
    <w:rPr>
      <w:color w:val="808080"/>
      <w:shd w:val="clear" w:color="auto" w:fill="E6E6E6"/>
    </w:rPr>
  </w:style>
  <w:style w:type="paragraph" w:styleId="EndnoteText">
    <w:name w:val="endnote text"/>
    <w:basedOn w:val="Normal"/>
    <w:link w:val="EndnoteTextChar"/>
    <w:uiPriority w:val="99"/>
    <w:semiHidden/>
    <w:unhideWhenUsed/>
    <w:rsid w:val="007B0B0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B0B04"/>
    <w:rPr>
      <w:sz w:val="20"/>
      <w:szCs w:val="20"/>
      <w:lang w:val="en-GB"/>
    </w:rPr>
  </w:style>
  <w:style w:type="character" w:styleId="EndnoteReference">
    <w:name w:val="endnote reference"/>
    <w:basedOn w:val="DefaultParagraphFont"/>
    <w:uiPriority w:val="99"/>
    <w:semiHidden/>
    <w:unhideWhenUsed/>
    <w:rsid w:val="007B0B0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hyperlink" Target="http://www.vocabulary.com/dictionary" TargetMode="External"/><Relationship Id="rId12"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gov.wales/docs/phhs/publications/160106pt4e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hyperlink" Target="http://uwtsd.ac.uk/search/?q=worship"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8FDDA7-632E-455C-9FA3-7D7FA96BC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1384</Words>
  <Characters>7889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Marsh</dc:creator>
  <cp:keywords/>
  <dc:description/>
  <cp:lastModifiedBy>Jacob Marsh</cp:lastModifiedBy>
  <cp:revision>2</cp:revision>
  <dcterms:created xsi:type="dcterms:W3CDTF">2017-12-14T14:44:00Z</dcterms:created>
  <dcterms:modified xsi:type="dcterms:W3CDTF">2017-12-14T14:44:00Z</dcterms:modified>
</cp:coreProperties>
</file>