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F200DB" w14:textId="746286DC" w:rsidR="00DE42F4" w:rsidRPr="00250432" w:rsidRDefault="006C261C">
      <w:pPr>
        <w:spacing w:after="200" w:line="360" w:lineRule="auto"/>
        <w:jc w:val="center"/>
        <w:rPr>
          <w:b/>
          <w:color w:val="000000" w:themeColor="text1"/>
          <w:sz w:val="32"/>
          <w:szCs w:val="32"/>
        </w:rPr>
      </w:pPr>
      <w:r>
        <w:rPr>
          <w:b/>
          <w:noProof/>
          <w:color w:val="000000" w:themeColor="text1"/>
          <w:sz w:val="32"/>
          <w:szCs w:val="32"/>
        </w:rPr>
        <w:drawing>
          <wp:inline distT="0" distB="0" distL="0" distR="0" wp14:anchorId="415CC5F1" wp14:editId="79A2C4BD">
            <wp:extent cx="2857500" cy="2857500"/>
            <wp:effectExtent l="0" t="0" r="0" b="0"/>
            <wp:docPr id="20478178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7E178EC6" w14:textId="77777777" w:rsidR="00DE42F4" w:rsidRPr="00250432" w:rsidRDefault="00DE42F4">
      <w:pPr>
        <w:spacing w:after="200" w:line="360" w:lineRule="auto"/>
        <w:jc w:val="center"/>
        <w:rPr>
          <w:b/>
          <w:color w:val="000000" w:themeColor="text1"/>
          <w:sz w:val="32"/>
          <w:szCs w:val="32"/>
        </w:rPr>
      </w:pPr>
    </w:p>
    <w:p w14:paraId="68CD2B20" w14:textId="77777777" w:rsidR="00DE42F4" w:rsidRPr="00250432" w:rsidRDefault="00DE42F4">
      <w:pPr>
        <w:spacing w:after="200" w:line="360" w:lineRule="auto"/>
        <w:jc w:val="center"/>
        <w:rPr>
          <w:b/>
          <w:color w:val="000000" w:themeColor="text1"/>
          <w:sz w:val="32"/>
          <w:szCs w:val="32"/>
        </w:rPr>
      </w:pPr>
    </w:p>
    <w:p w14:paraId="21FC6BBB" w14:textId="77777777" w:rsidR="00DE42F4" w:rsidRPr="00250432" w:rsidRDefault="00DE42F4">
      <w:pPr>
        <w:spacing w:after="200" w:line="360" w:lineRule="auto"/>
        <w:jc w:val="center"/>
        <w:rPr>
          <w:b/>
          <w:color w:val="000000" w:themeColor="text1"/>
          <w:sz w:val="32"/>
          <w:szCs w:val="32"/>
        </w:rPr>
      </w:pPr>
    </w:p>
    <w:p w14:paraId="6BBD9722" w14:textId="77777777" w:rsidR="00DE42F4" w:rsidRPr="00250432" w:rsidRDefault="00C52ABF">
      <w:pPr>
        <w:pStyle w:val="Title"/>
        <w:spacing w:after="200" w:line="360" w:lineRule="auto"/>
        <w:jc w:val="center"/>
        <w:rPr>
          <w:b/>
          <w:color w:val="000000" w:themeColor="text1"/>
          <w:sz w:val="32"/>
          <w:szCs w:val="32"/>
        </w:rPr>
      </w:pPr>
      <w:bookmarkStart w:id="0" w:name="_heading=h.8du7kld8jhrx" w:colFirst="0" w:colLast="0"/>
      <w:bookmarkEnd w:id="0"/>
      <w:r w:rsidRPr="00250432">
        <w:rPr>
          <w:b/>
          <w:color w:val="000000" w:themeColor="text1"/>
          <w:sz w:val="32"/>
          <w:szCs w:val="32"/>
        </w:rPr>
        <w:t>Module code and title: LCBB4005 Global Business Environment</w:t>
      </w:r>
    </w:p>
    <w:p w14:paraId="635BE803" w14:textId="77777777" w:rsidR="00DE42F4" w:rsidRPr="00250432" w:rsidRDefault="00C52ABF">
      <w:pPr>
        <w:spacing w:after="200" w:line="360" w:lineRule="auto"/>
        <w:jc w:val="center"/>
        <w:rPr>
          <w:b/>
          <w:color w:val="000000" w:themeColor="text1"/>
          <w:sz w:val="32"/>
          <w:szCs w:val="32"/>
        </w:rPr>
      </w:pPr>
      <w:r w:rsidRPr="00250432">
        <w:rPr>
          <w:b/>
          <w:color w:val="000000" w:themeColor="text1"/>
          <w:sz w:val="32"/>
          <w:szCs w:val="32"/>
        </w:rPr>
        <w:t xml:space="preserve">Assignment title: Essay including </w:t>
      </w:r>
    </w:p>
    <w:p w14:paraId="57E0B43F" w14:textId="77777777" w:rsidR="00DE42F4" w:rsidRPr="00250432" w:rsidRDefault="00C52ABF">
      <w:pPr>
        <w:spacing w:after="200" w:line="360" w:lineRule="auto"/>
        <w:jc w:val="center"/>
        <w:rPr>
          <w:b/>
          <w:color w:val="000000" w:themeColor="text1"/>
          <w:sz w:val="32"/>
          <w:szCs w:val="32"/>
        </w:rPr>
      </w:pPr>
      <w:r w:rsidRPr="00250432">
        <w:rPr>
          <w:b/>
          <w:color w:val="000000" w:themeColor="text1"/>
          <w:sz w:val="32"/>
          <w:szCs w:val="32"/>
        </w:rPr>
        <w:t>presentation</w:t>
      </w:r>
    </w:p>
    <w:p w14:paraId="626FCA13" w14:textId="514EDA89" w:rsidR="00DE42F4" w:rsidRPr="006C261C" w:rsidRDefault="00C52ABF">
      <w:pPr>
        <w:spacing w:after="200" w:line="360" w:lineRule="auto"/>
        <w:jc w:val="center"/>
        <w:rPr>
          <w:b/>
          <w:color w:val="000000" w:themeColor="text1"/>
          <w:sz w:val="32"/>
          <w:szCs w:val="32"/>
          <w:lang w:val="it-IT"/>
        </w:rPr>
      </w:pPr>
      <w:r w:rsidRPr="006C261C">
        <w:rPr>
          <w:b/>
          <w:color w:val="000000" w:themeColor="text1"/>
          <w:sz w:val="32"/>
          <w:szCs w:val="32"/>
          <w:lang w:val="it-IT"/>
        </w:rPr>
        <w:t>Name:</w:t>
      </w:r>
      <w:r w:rsidR="006C261C" w:rsidRPr="006C261C">
        <w:rPr>
          <w:b/>
          <w:color w:val="000000" w:themeColor="text1"/>
          <w:sz w:val="32"/>
          <w:szCs w:val="32"/>
          <w:lang w:val="it-IT"/>
        </w:rPr>
        <w:t xml:space="preserve"> Elena Raluca Diana S</w:t>
      </w:r>
      <w:r w:rsidR="006C261C">
        <w:rPr>
          <w:b/>
          <w:color w:val="000000" w:themeColor="text1"/>
          <w:sz w:val="32"/>
          <w:szCs w:val="32"/>
          <w:lang w:val="it-IT"/>
        </w:rPr>
        <w:t>imion</w:t>
      </w:r>
    </w:p>
    <w:p w14:paraId="75A81809" w14:textId="589ACF33" w:rsidR="00DE42F4" w:rsidRPr="00250432" w:rsidRDefault="00C52ABF">
      <w:pPr>
        <w:spacing w:after="200" w:line="360" w:lineRule="auto"/>
        <w:jc w:val="center"/>
        <w:rPr>
          <w:b/>
          <w:color w:val="000000" w:themeColor="text1"/>
          <w:sz w:val="32"/>
          <w:szCs w:val="32"/>
        </w:rPr>
      </w:pPr>
      <w:r w:rsidRPr="00250432">
        <w:rPr>
          <w:b/>
          <w:color w:val="000000" w:themeColor="text1"/>
          <w:sz w:val="32"/>
          <w:szCs w:val="32"/>
        </w:rPr>
        <w:t>Student number:</w:t>
      </w:r>
      <w:r w:rsidR="006C261C">
        <w:rPr>
          <w:b/>
          <w:color w:val="000000" w:themeColor="text1"/>
          <w:sz w:val="32"/>
          <w:szCs w:val="32"/>
        </w:rPr>
        <w:t xml:space="preserve"> 2234453</w:t>
      </w:r>
    </w:p>
    <w:p w14:paraId="4CAF0901" w14:textId="2DF4E081" w:rsidR="00DE42F4" w:rsidRPr="00250432" w:rsidRDefault="00C52ABF">
      <w:pPr>
        <w:spacing w:after="200" w:line="360" w:lineRule="auto"/>
        <w:jc w:val="center"/>
        <w:rPr>
          <w:b/>
          <w:color w:val="000000" w:themeColor="text1"/>
          <w:sz w:val="32"/>
          <w:szCs w:val="32"/>
        </w:rPr>
      </w:pPr>
      <w:r w:rsidRPr="00250432">
        <w:rPr>
          <w:b/>
          <w:color w:val="000000" w:themeColor="text1"/>
          <w:sz w:val="32"/>
          <w:szCs w:val="32"/>
        </w:rPr>
        <w:t>Lecturer’s name:</w:t>
      </w:r>
      <w:r w:rsidR="006C261C">
        <w:rPr>
          <w:b/>
          <w:color w:val="000000" w:themeColor="text1"/>
          <w:sz w:val="32"/>
          <w:szCs w:val="32"/>
        </w:rPr>
        <w:t xml:space="preserve"> Dr. Mohammad Asim</w:t>
      </w:r>
    </w:p>
    <w:p w14:paraId="71F94F64" w14:textId="77777777" w:rsidR="00DE42F4" w:rsidRPr="00250432" w:rsidRDefault="00C52ABF">
      <w:pPr>
        <w:rPr>
          <w:color w:val="000000" w:themeColor="text1"/>
        </w:rPr>
      </w:pPr>
      <w:bookmarkStart w:id="1" w:name="_heading=h.gjdgxs" w:colFirst="0" w:colLast="0"/>
      <w:bookmarkEnd w:id="1"/>
      <w:r w:rsidRPr="00250432">
        <w:rPr>
          <w:color w:val="000000" w:themeColor="text1"/>
        </w:rPr>
        <w:br w:type="page"/>
      </w:r>
    </w:p>
    <w:p w14:paraId="04679BFA" w14:textId="77777777" w:rsidR="00DE42F4" w:rsidRPr="00250432" w:rsidRDefault="00C52ABF">
      <w:pPr>
        <w:keepNext/>
        <w:keepLines/>
        <w:pBdr>
          <w:top w:val="nil"/>
          <w:left w:val="nil"/>
          <w:bottom w:val="nil"/>
          <w:right w:val="nil"/>
          <w:between w:val="nil"/>
        </w:pBdr>
        <w:spacing w:before="240" w:line="259" w:lineRule="auto"/>
        <w:jc w:val="center"/>
        <w:rPr>
          <w:b/>
          <w:color w:val="000000" w:themeColor="text1"/>
        </w:rPr>
      </w:pPr>
      <w:r w:rsidRPr="00250432">
        <w:rPr>
          <w:b/>
          <w:color w:val="000000" w:themeColor="text1"/>
        </w:rPr>
        <w:lastRenderedPageBreak/>
        <w:t>Table of Contents</w:t>
      </w:r>
    </w:p>
    <w:sdt>
      <w:sdtPr>
        <w:rPr>
          <w:color w:val="000000" w:themeColor="text1"/>
        </w:rPr>
        <w:id w:val="-1660988020"/>
        <w:docPartObj>
          <w:docPartGallery w:val="Table of Contents"/>
          <w:docPartUnique/>
        </w:docPartObj>
      </w:sdtPr>
      <w:sdtContent>
        <w:p w14:paraId="15D787FC" w14:textId="77777777" w:rsidR="00DE42F4" w:rsidRPr="00250432" w:rsidRDefault="00D42154">
          <w:pPr>
            <w:pBdr>
              <w:top w:val="nil"/>
              <w:left w:val="nil"/>
              <w:bottom w:val="nil"/>
              <w:right w:val="nil"/>
              <w:between w:val="nil"/>
            </w:pBdr>
            <w:tabs>
              <w:tab w:val="right" w:leader="dot" w:pos="9019"/>
            </w:tabs>
            <w:spacing w:after="100" w:line="360" w:lineRule="auto"/>
            <w:jc w:val="both"/>
            <w:rPr>
              <w:color w:val="000000" w:themeColor="text1"/>
            </w:rPr>
          </w:pPr>
          <w:r w:rsidRPr="00250432">
            <w:rPr>
              <w:color w:val="000000" w:themeColor="text1"/>
            </w:rPr>
            <w:fldChar w:fldCharType="begin"/>
          </w:r>
          <w:r w:rsidR="00C52ABF" w:rsidRPr="00250432">
            <w:rPr>
              <w:color w:val="000000" w:themeColor="text1"/>
            </w:rPr>
            <w:instrText xml:space="preserve"> TOC \h \u \z \t "Heading 1,1,Heading 2,2,Heading 3,3,"</w:instrText>
          </w:r>
          <w:r w:rsidRPr="00250432">
            <w:rPr>
              <w:color w:val="000000" w:themeColor="text1"/>
            </w:rPr>
            <w:fldChar w:fldCharType="separate"/>
          </w:r>
          <w:hyperlink w:anchor="_heading=h.30j0zll">
            <w:r w:rsidR="00C52ABF" w:rsidRPr="00250432">
              <w:rPr>
                <w:color w:val="000000" w:themeColor="text1"/>
              </w:rPr>
              <w:t>Task 1 - Business Environment Analysis</w:t>
            </w:r>
            <w:r w:rsidR="00C52ABF" w:rsidRPr="00250432">
              <w:rPr>
                <w:color w:val="000000" w:themeColor="text1"/>
              </w:rPr>
              <w:tab/>
              <w:t>3</w:t>
            </w:r>
          </w:hyperlink>
        </w:p>
        <w:p w14:paraId="088890F0" w14:textId="77777777" w:rsidR="00DE42F4" w:rsidRPr="00250432" w:rsidRDefault="00000000">
          <w:pPr>
            <w:pBdr>
              <w:top w:val="nil"/>
              <w:left w:val="nil"/>
              <w:bottom w:val="nil"/>
              <w:right w:val="nil"/>
              <w:between w:val="nil"/>
            </w:pBdr>
            <w:tabs>
              <w:tab w:val="right" w:leader="dot" w:pos="9019"/>
            </w:tabs>
            <w:spacing w:after="100" w:line="360" w:lineRule="auto"/>
            <w:jc w:val="both"/>
            <w:rPr>
              <w:color w:val="000000" w:themeColor="text1"/>
            </w:rPr>
          </w:pPr>
          <w:hyperlink w:anchor="_heading=h.1fob9te">
            <w:r w:rsidR="00C52ABF" w:rsidRPr="00250432">
              <w:rPr>
                <w:color w:val="000000" w:themeColor="text1"/>
              </w:rPr>
              <w:t>Introduction</w:t>
            </w:r>
            <w:r w:rsidR="00C52ABF" w:rsidRPr="00250432">
              <w:rPr>
                <w:color w:val="000000" w:themeColor="text1"/>
              </w:rPr>
              <w:tab/>
              <w:t>3</w:t>
            </w:r>
          </w:hyperlink>
        </w:p>
        <w:p w14:paraId="7A2CF81D" w14:textId="77777777" w:rsidR="00DE42F4" w:rsidRPr="00250432" w:rsidRDefault="00000000">
          <w:pPr>
            <w:pBdr>
              <w:top w:val="nil"/>
              <w:left w:val="nil"/>
              <w:bottom w:val="nil"/>
              <w:right w:val="nil"/>
              <w:between w:val="nil"/>
            </w:pBdr>
            <w:tabs>
              <w:tab w:val="right" w:leader="dot" w:pos="9019"/>
            </w:tabs>
            <w:spacing w:after="100" w:line="360" w:lineRule="auto"/>
            <w:jc w:val="both"/>
            <w:rPr>
              <w:color w:val="000000" w:themeColor="text1"/>
            </w:rPr>
          </w:pPr>
          <w:hyperlink w:anchor="_heading=h.3znysh7">
            <w:r w:rsidR="00C52ABF" w:rsidRPr="00250432">
              <w:rPr>
                <w:color w:val="000000" w:themeColor="text1"/>
              </w:rPr>
              <w:t>A brief introduction to the selected country</w:t>
            </w:r>
            <w:r w:rsidR="00C52ABF" w:rsidRPr="00250432">
              <w:rPr>
                <w:color w:val="000000" w:themeColor="text1"/>
              </w:rPr>
              <w:tab/>
              <w:t>3</w:t>
            </w:r>
          </w:hyperlink>
        </w:p>
        <w:p w14:paraId="2A3761D4" w14:textId="77777777" w:rsidR="00DE42F4" w:rsidRPr="00250432" w:rsidRDefault="00000000">
          <w:pPr>
            <w:pBdr>
              <w:top w:val="nil"/>
              <w:left w:val="nil"/>
              <w:bottom w:val="nil"/>
              <w:right w:val="nil"/>
              <w:between w:val="nil"/>
            </w:pBdr>
            <w:tabs>
              <w:tab w:val="right" w:leader="dot" w:pos="9019"/>
            </w:tabs>
            <w:spacing w:after="100" w:line="360" w:lineRule="auto"/>
            <w:jc w:val="both"/>
            <w:rPr>
              <w:color w:val="000000" w:themeColor="text1"/>
            </w:rPr>
          </w:pPr>
          <w:hyperlink w:anchor="_heading=h.2et92p0">
            <w:r w:rsidR="00C52ABF" w:rsidRPr="00250432">
              <w:rPr>
                <w:color w:val="000000" w:themeColor="text1"/>
              </w:rPr>
              <w:t>Applications of theories, models</w:t>
            </w:r>
            <w:r w:rsidR="00C52ABF" w:rsidRPr="00250432">
              <w:rPr>
                <w:color w:val="000000" w:themeColor="text1"/>
              </w:rPr>
              <w:tab/>
              <w:t>3</w:t>
            </w:r>
          </w:hyperlink>
        </w:p>
        <w:p w14:paraId="29B0CE12" w14:textId="77777777" w:rsidR="00DE42F4" w:rsidRPr="00250432" w:rsidRDefault="00000000">
          <w:pPr>
            <w:pBdr>
              <w:top w:val="nil"/>
              <w:left w:val="nil"/>
              <w:bottom w:val="nil"/>
              <w:right w:val="nil"/>
              <w:between w:val="nil"/>
            </w:pBdr>
            <w:tabs>
              <w:tab w:val="right" w:leader="dot" w:pos="9019"/>
            </w:tabs>
            <w:spacing w:after="100" w:line="360" w:lineRule="auto"/>
            <w:ind w:left="220"/>
            <w:jc w:val="both"/>
            <w:rPr>
              <w:color w:val="000000" w:themeColor="text1"/>
            </w:rPr>
          </w:pPr>
          <w:hyperlink w:anchor="_heading=h.tyjcwt">
            <w:r w:rsidR="00C52ABF" w:rsidRPr="00250432">
              <w:rPr>
                <w:color w:val="000000" w:themeColor="text1"/>
              </w:rPr>
              <w:t>PESTEL</w:t>
            </w:r>
            <w:r w:rsidR="00C52ABF" w:rsidRPr="00250432">
              <w:rPr>
                <w:color w:val="000000" w:themeColor="text1"/>
              </w:rPr>
              <w:tab/>
              <w:t>3</w:t>
            </w:r>
          </w:hyperlink>
        </w:p>
        <w:p w14:paraId="7EDE4A06" w14:textId="77777777" w:rsidR="00DE42F4" w:rsidRPr="00250432" w:rsidRDefault="00000000">
          <w:pPr>
            <w:pBdr>
              <w:top w:val="nil"/>
              <w:left w:val="nil"/>
              <w:bottom w:val="nil"/>
              <w:right w:val="nil"/>
              <w:between w:val="nil"/>
            </w:pBdr>
            <w:tabs>
              <w:tab w:val="right" w:leader="dot" w:pos="9019"/>
            </w:tabs>
            <w:spacing w:after="100" w:line="360" w:lineRule="auto"/>
            <w:ind w:left="220"/>
            <w:jc w:val="both"/>
            <w:rPr>
              <w:color w:val="000000" w:themeColor="text1"/>
            </w:rPr>
          </w:pPr>
          <w:hyperlink w:anchor="_heading=h.3dy6vkm">
            <w:r w:rsidR="00C52ABF" w:rsidRPr="00250432">
              <w:rPr>
                <w:color w:val="000000" w:themeColor="text1"/>
              </w:rPr>
              <w:t>Porter’s diamond</w:t>
            </w:r>
            <w:r w:rsidR="00C52ABF" w:rsidRPr="00250432">
              <w:rPr>
                <w:color w:val="000000" w:themeColor="text1"/>
              </w:rPr>
              <w:tab/>
              <w:t>3</w:t>
            </w:r>
          </w:hyperlink>
        </w:p>
        <w:p w14:paraId="30CABEF1" w14:textId="77777777" w:rsidR="00DE42F4" w:rsidRPr="00250432" w:rsidRDefault="00000000">
          <w:pPr>
            <w:pBdr>
              <w:top w:val="nil"/>
              <w:left w:val="nil"/>
              <w:bottom w:val="nil"/>
              <w:right w:val="nil"/>
              <w:between w:val="nil"/>
            </w:pBdr>
            <w:tabs>
              <w:tab w:val="right" w:leader="dot" w:pos="9019"/>
            </w:tabs>
            <w:spacing w:after="100" w:line="360" w:lineRule="auto"/>
            <w:ind w:left="220"/>
            <w:jc w:val="both"/>
            <w:rPr>
              <w:color w:val="000000" w:themeColor="text1"/>
            </w:rPr>
          </w:pPr>
          <w:hyperlink w:anchor="_heading=h.1t3h5sf">
            <w:r w:rsidR="00C52ABF" w:rsidRPr="00250432">
              <w:rPr>
                <w:color w:val="000000" w:themeColor="text1"/>
              </w:rPr>
              <w:t>Value Network</w:t>
            </w:r>
            <w:r w:rsidR="00C52ABF" w:rsidRPr="00250432">
              <w:rPr>
                <w:color w:val="000000" w:themeColor="text1"/>
              </w:rPr>
              <w:tab/>
              <w:t>3</w:t>
            </w:r>
          </w:hyperlink>
        </w:p>
        <w:p w14:paraId="6D0BF9A4" w14:textId="77777777" w:rsidR="00DE42F4" w:rsidRPr="00250432" w:rsidRDefault="00000000">
          <w:pPr>
            <w:pBdr>
              <w:top w:val="nil"/>
              <w:left w:val="nil"/>
              <w:bottom w:val="nil"/>
              <w:right w:val="nil"/>
              <w:between w:val="nil"/>
            </w:pBdr>
            <w:tabs>
              <w:tab w:val="right" w:leader="dot" w:pos="9019"/>
            </w:tabs>
            <w:spacing w:after="100" w:line="360" w:lineRule="auto"/>
            <w:ind w:left="220"/>
            <w:jc w:val="both"/>
            <w:rPr>
              <w:color w:val="000000" w:themeColor="text1"/>
            </w:rPr>
          </w:pPr>
          <w:hyperlink w:anchor="_heading=h.4d34og8">
            <w:r w:rsidR="00C52ABF" w:rsidRPr="00250432">
              <w:rPr>
                <w:color w:val="000000" w:themeColor="text1"/>
              </w:rPr>
              <w:t>Porter’s five forces</w:t>
            </w:r>
            <w:r w:rsidR="00C52ABF" w:rsidRPr="00250432">
              <w:rPr>
                <w:color w:val="000000" w:themeColor="text1"/>
              </w:rPr>
              <w:tab/>
              <w:t>3</w:t>
            </w:r>
          </w:hyperlink>
        </w:p>
        <w:p w14:paraId="7F74FD76" w14:textId="77777777" w:rsidR="00DE42F4" w:rsidRPr="00250432" w:rsidRDefault="00000000">
          <w:pPr>
            <w:pBdr>
              <w:top w:val="nil"/>
              <w:left w:val="nil"/>
              <w:bottom w:val="nil"/>
              <w:right w:val="nil"/>
              <w:between w:val="nil"/>
            </w:pBdr>
            <w:tabs>
              <w:tab w:val="right" w:leader="dot" w:pos="9019"/>
            </w:tabs>
            <w:spacing w:after="100" w:line="360" w:lineRule="auto"/>
            <w:ind w:left="220"/>
            <w:jc w:val="both"/>
            <w:rPr>
              <w:color w:val="000000" w:themeColor="text1"/>
            </w:rPr>
          </w:pPr>
          <w:hyperlink w:anchor="_heading=h.2s8eyo1">
            <w:r w:rsidR="00C52ABF" w:rsidRPr="00250432">
              <w:rPr>
                <w:color w:val="000000" w:themeColor="text1"/>
              </w:rPr>
              <w:t>Hofstede’s cultural dimensions</w:t>
            </w:r>
            <w:r w:rsidR="00C52ABF" w:rsidRPr="00250432">
              <w:rPr>
                <w:color w:val="000000" w:themeColor="text1"/>
              </w:rPr>
              <w:tab/>
              <w:t>4</w:t>
            </w:r>
          </w:hyperlink>
        </w:p>
        <w:p w14:paraId="462CA5DB" w14:textId="77777777" w:rsidR="00DE42F4" w:rsidRPr="00250432" w:rsidRDefault="00000000">
          <w:pPr>
            <w:pBdr>
              <w:top w:val="nil"/>
              <w:left w:val="nil"/>
              <w:bottom w:val="nil"/>
              <w:right w:val="nil"/>
              <w:between w:val="nil"/>
            </w:pBdr>
            <w:tabs>
              <w:tab w:val="right" w:leader="dot" w:pos="9019"/>
            </w:tabs>
            <w:spacing w:after="100" w:line="360" w:lineRule="auto"/>
            <w:jc w:val="both"/>
            <w:rPr>
              <w:color w:val="000000" w:themeColor="text1"/>
            </w:rPr>
          </w:pPr>
          <w:hyperlink w:anchor="_heading=h.17dp8vu">
            <w:r w:rsidR="00C52ABF" w:rsidRPr="00250432">
              <w:rPr>
                <w:color w:val="000000" w:themeColor="text1"/>
              </w:rPr>
              <w:t>Conclusion</w:t>
            </w:r>
            <w:r w:rsidR="00C52ABF" w:rsidRPr="00250432">
              <w:rPr>
                <w:color w:val="000000" w:themeColor="text1"/>
              </w:rPr>
              <w:tab/>
              <w:t>8</w:t>
            </w:r>
          </w:hyperlink>
        </w:p>
        <w:p w14:paraId="39E3A47E" w14:textId="77777777" w:rsidR="00DE42F4" w:rsidRPr="00250432" w:rsidRDefault="00000000">
          <w:pPr>
            <w:pBdr>
              <w:top w:val="nil"/>
              <w:left w:val="nil"/>
              <w:bottom w:val="nil"/>
              <w:right w:val="nil"/>
              <w:between w:val="nil"/>
            </w:pBdr>
            <w:tabs>
              <w:tab w:val="right" w:leader="dot" w:pos="9019"/>
            </w:tabs>
            <w:spacing w:after="100" w:line="360" w:lineRule="auto"/>
            <w:jc w:val="both"/>
            <w:rPr>
              <w:color w:val="000000" w:themeColor="text1"/>
            </w:rPr>
          </w:pPr>
          <w:hyperlink w:anchor="_heading=h.3rdcrjn">
            <w:r w:rsidR="00C52ABF" w:rsidRPr="00250432">
              <w:rPr>
                <w:color w:val="000000" w:themeColor="text1"/>
              </w:rPr>
              <w:t>Reference List</w:t>
            </w:r>
            <w:r w:rsidR="00C52ABF" w:rsidRPr="00250432">
              <w:rPr>
                <w:color w:val="000000" w:themeColor="text1"/>
              </w:rPr>
              <w:tab/>
              <w:t>9</w:t>
            </w:r>
          </w:hyperlink>
        </w:p>
        <w:p w14:paraId="6D2A38C2" w14:textId="77777777" w:rsidR="00DE42F4" w:rsidRPr="00250432" w:rsidRDefault="00000000">
          <w:pPr>
            <w:pBdr>
              <w:top w:val="nil"/>
              <w:left w:val="nil"/>
              <w:bottom w:val="nil"/>
              <w:right w:val="nil"/>
              <w:between w:val="nil"/>
            </w:pBdr>
            <w:tabs>
              <w:tab w:val="right" w:leader="dot" w:pos="9019"/>
            </w:tabs>
            <w:spacing w:after="100" w:line="360" w:lineRule="auto"/>
            <w:jc w:val="both"/>
            <w:rPr>
              <w:color w:val="000000" w:themeColor="text1"/>
            </w:rPr>
          </w:pPr>
          <w:hyperlink w:anchor="_heading=h.26in1rg">
            <w:r w:rsidR="00C52ABF" w:rsidRPr="00250432">
              <w:rPr>
                <w:color w:val="000000" w:themeColor="text1"/>
              </w:rPr>
              <w:t>Appendix</w:t>
            </w:r>
            <w:r w:rsidR="00C52ABF" w:rsidRPr="00250432">
              <w:rPr>
                <w:color w:val="000000" w:themeColor="text1"/>
              </w:rPr>
              <w:tab/>
              <w:t>11</w:t>
            </w:r>
          </w:hyperlink>
        </w:p>
        <w:p w14:paraId="07D05328" w14:textId="77777777" w:rsidR="00DE42F4" w:rsidRPr="00250432" w:rsidRDefault="00D42154">
          <w:pPr>
            <w:rPr>
              <w:color w:val="000000" w:themeColor="text1"/>
            </w:rPr>
          </w:pPr>
          <w:r w:rsidRPr="00250432">
            <w:rPr>
              <w:color w:val="000000" w:themeColor="text1"/>
            </w:rPr>
            <w:fldChar w:fldCharType="end"/>
          </w:r>
        </w:p>
      </w:sdtContent>
    </w:sdt>
    <w:p w14:paraId="5E12CF91" w14:textId="77777777" w:rsidR="00DE42F4" w:rsidRPr="00250432" w:rsidRDefault="00C52ABF">
      <w:pPr>
        <w:spacing w:after="200" w:line="360" w:lineRule="auto"/>
        <w:jc w:val="both"/>
        <w:rPr>
          <w:color w:val="000000" w:themeColor="text1"/>
        </w:rPr>
      </w:pPr>
      <w:r w:rsidRPr="00250432">
        <w:rPr>
          <w:color w:val="000000" w:themeColor="text1"/>
        </w:rPr>
        <w:br w:type="page"/>
      </w:r>
    </w:p>
    <w:p w14:paraId="12B1C3B2" w14:textId="77777777" w:rsidR="00DE42F4" w:rsidRPr="00250432" w:rsidRDefault="00C52ABF">
      <w:pPr>
        <w:pStyle w:val="Heading1"/>
        <w:rPr>
          <w:color w:val="000000" w:themeColor="text1"/>
        </w:rPr>
      </w:pPr>
      <w:bookmarkStart w:id="2" w:name="_heading=h.30j0zll" w:colFirst="0" w:colLast="0"/>
      <w:bookmarkEnd w:id="2"/>
      <w:r w:rsidRPr="00250432">
        <w:rPr>
          <w:color w:val="000000" w:themeColor="text1"/>
        </w:rPr>
        <w:lastRenderedPageBreak/>
        <w:t>Task 1 - Business Environment Analysis</w:t>
      </w:r>
    </w:p>
    <w:p w14:paraId="48AD4B38" w14:textId="77777777" w:rsidR="00DE42F4" w:rsidRPr="00250432" w:rsidRDefault="00C52ABF">
      <w:pPr>
        <w:pStyle w:val="Heading1"/>
        <w:rPr>
          <w:color w:val="000000" w:themeColor="text1"/>
        </w:rPr>
      </w:pPr>
      <w:bookmarkStart w:id="3" w:name="_heading=h.1fob9te" w:colFirst="0" w:colLast="0"/>
      <w:bookmarkEnd w:id="3"/>
      <w:r w:rsidRPr="00250432">
        <w:rPr>
          <w:color w:val="000000" w:themeColor="text1"/>
        </w:rPr>
        <w:t xml:space="preserve">Introduction </w:t>
      </w:r>
    </w:p>
    <w:p w14:paraId="3B2B8F17" w14:textId="77777777" w:rsidR="00DE42F4" w:rsidRPr="00250432" w:rsidRDefault="00C52ABF">
      <w:pPr>
        <w:spacing w:after="200" w:line="360" w:lineRule="auto"/>
        <w:jc w:val="both"/>
        <w:rPr>
          <w:color w:val="000000" w:themeColor="text1"/>
        </w:rPr>
      </w:pPr>
      <w:r w:rsidRPr="00250432">
        <w:rPr>
          <w:color w:val="000000" w:themeColor="text1"/>
        </w:rPr>
        <w:t xml:space="preserve">The international business strategy and the organisational strategy identify the complex nature of the various aspects like the economic, political, legal and also cultural aspects which gives the proper shape to the structures based on which the organisations conduct the international business. It mainly involves the internal and the respective external factors which have the corresponding influence on the </w:t>
      </w:r>
      <w:r w:rsidR="000079BA" w:rsidRPr="00250432">
        <w:rPr>
          <w:color w:val="000000" w:themeColor="text1"/>
        </w:rPr>
        <w:t>success</w:t>
      </w:r>
      <w:r w:rsidRPr="00250432">
        <w:rPr>
          <w:color w:val="000000" w:themeColor="text1"/>
        </w:rPr>
        <w:t xml:space="preserve"> of a particular organisation or company with the addition of the failure aspects also. The </w:t>
      </w:r>
      <w:r w:rsidR="000079BA" w:rsidRPr="00250432">
        <w:rPr>
          <w:color w:val="000000" w:themeColor="text1"/>
        </w:rPr>
        <w:t>success</w:t>
      </w:r>
      <w:r w:rsidRPr="00250432">
        <w:rPr>
          <w:color w:val="000000" w:themeColor="text1"/>
        </w:rPr>
        <w:t xml:space="preserve"> or the failure rate of the proposed company or the organisation depends on the types of market in which it is operating and also on extending its business strategies or approaches.</w:t>
      </w:r>
    </w:p>
    <w:p w14:paraId="111D46D7" w14:textId="77777777" w:rsidR="00DE42F4" w:rsidRPr="00250432" w:rsidRDefault="00C52ABF">
      <w:pPr>
        <w:pStyle w:val="Heading1"/>
        <w:rPr>
          <w:color w:val="000000" w:themeColor="text1"/>
        </w:rPr>
      </w:pPr>
      <w:bookmarkStart w:id="4" w:name="_heading=h.3znysh7" w:colFirst="0" w:colLast="0"/>
      <w:bookmarkEnd w:id="4"/>
      <w:r w:rsidRPr="00250432">
        <w:rPr>
          <w:color w:val="000000" w:themeColor="text1"/>
        </w:rPr>
        <w:t xml:space="preserve">A brief introduction to the selected country </w:t>
      </w:r>
    </w:p>
    <w:p w14:paraId="2B3365A5" w14:textId="77777777" w:rsidR="00DE42F4" w:rsidRPr="00250432" w:rsidRDefault="00C52ABF">
      <w:pPr>
        <w:spacing w:after="200" w:line="360" w:lineRule="auto"/>
        <w:jc w:val="both"/>
        <w:rPr>
          <w:color w:val="000000" w:themeColor="text1"/>
        </w:rPr>
      </w:pPr>
      <w:r w:rsidRPr="00250432">
        <w:rPr>
          <w:color w:val="000000" w:themeColor="text1"/>
        </w:rPr>
        <w:t>Vietnam is considered to be one of the developing countries on a whole worldwide basis by having the power influence to other well-developed countries like the United Kingdom, and the United States and also other well-developed countries. Vietnam is located in the South-east part of Asia and more specifically in the eastern part of the peninsula which is also known as the Indochina. It is also having neighbours in the form of China indicating its location in the north and also Laos and Cambodia indicating its location in the western part of overall Asia. The south china sea lies between the east part and the west part of the overall Asia. The term “Vietnam” was first used in the “19th Century” when the “Nguyen dynasty” was imposed. The government of Vietnam was on edging close to terms with China.</w:t>
      </w:r>
    </w:p>
    <w:p w14:paraId="6DCF45FA" w14:textId="77777777" w:rsidR="00DE42F4" w:rsidRPr="00250432" w:rsidRDefault="00C52ABF">
      <w:pPr>
        <w:pStyle w:val="Heading1"/>
        <w:rPr>
          <w:color w:val="000000" w:themeColor="text1"/>
        </w:rPr>
      </w:pPr>
      <w:bookmarkStart w:id="5" w:name="_heading=h.2et92p0" w:colFirst="0" w:colLast="0"/>
      <w:bookmarkEnd w:id="5"/>
      <w:r w:rsidRPr="00250432">
        <w:rPr>
          <w:color w:val="000000" w:themeColor="text1"/>
        </w:rPr>
        <w:t>Applications of theories and models</w:t>
      </w:r>
    </w:p>
    <w:p w14:paraId="43BC7C42" w14:textId="77777777" w:rsidR="00DE42F4" w:rsidRPr="00250432" w:rsidRDefault="00C52ABF">
      <w:pPr>
        <w:spacing w:line="360" w:lineRule="auto"/>
        <w:jc w:val="both"/>
        <w:rPr>
          <w:color w:val="000000" w:themeColor="text1"/>
        </w:rPr>
      </w:pPr>
      <w:r w:rsidRPr="00250432">
        <w:rPr>
          <w:color w:val="000000" w:themeColor="text1"/>
        </w:rPr>
        <w:t>Analysis of the global business environment is critically important for formulating business strategies. It has been mentioned earlier that different factors are essential to be considered in the case of international business expansion including culture, administration, workforce, cost and others. These can be assessed for the expansion of Spectris Plc by applying the following frameworks.</w:t>
      </w:r>
    </w:p>
    <w:p w14:paraId="30F7D44F" w14:textId="77777777" w:rsidR="00DE42F4" w:rsidRPr="00250432" w:rsidRDefault="00DE42F4">
      <w:pPr>
        <w:rPr>
          <w:color w:val="000000" w:themeColor="text1"/>
        </w:rPr>
      </w:pPr>
    </w:p>
    <w:p w14:paraId="2E98967E" w14:textId="77777777" w:rsidR="00DE42F4" w:rsidRPr="00250432" w:rsidRDefault="00C52ABF">
      <w:pPr>
        <w:pStyle w:val="Heading2"/>
        <w:rPr>
          <w:color w:val="000000" w:themeColor="text1"/>
        </w:rPr>
      </w:pPr>
      <w:bookmarkStart w:id="6" w:name="_heading=h.tyjcwt" w:colFirst="0" w:colLast="0"/>
      <w:bookmarkEnd w:id="6"/>
      <w:r w:rsidRPr="00250432">
        <w:rPr>
          <w:color w:val="000000" w:themeColor="text1"/>
        </w:rPr>
        <w:t>PESTEL</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DE42F4" w:rsidRPr="00250432" w14:paraId="7FF1DE64" w14:textId="77777777">
        <w:trPr>
          <w:trHeight w:val="432"/>
        </w:trPr>
        <w:tc>
          <w:tcPr>
            <w:tcW w:w="3009" w:type="dxa"/>
            <w:shd w:val="clear" w:color="auto" w:fill="auto"/>
            <w:tcMar>
              <w:top w:w="100" w:type="dxa"/>
              <w:left w:w="100" w:type="dxa"/>
              <w:bottom w:w="100" w:type="dxa"/>
              <w:right w:w="100" w:type="dxa"/>
            </w:tcMar>
          </w:tcPr>
          <w:p w14:paraId="2ED237AA" w14:textId="77777777" w:rsidR="00DE42F4" w:rsidRPr="00250432" w:rsidRDefault="000079BA">
            <w:pPr>
              <w:widowControl w:val="0"/>
              <w:spacing w:line="240" w:lineRule="auto"/>
              <w:jc w:val="center"/>
              <w:rPr>
                <w:b/>
                <w:color w:val="000000" w:themeColor="text1"/>
              </w:rPr>
            </w:pPr>
            <w:r w:rsidRPr="00250432">
              <w:rPr>
                <w:b/>
                <w:color w:val="000000" w:themeColor="text1"/>
              </w:rPr>
              <w:t>Microelements</w:t>
            </w:r>
          </w:p>
        </w:tc>
        <w:tc>
          <w:tcPr>
            <w:tcW w:w="3009" w:type="dxa"/>
            <w:shd w:val="clear" w:color="auto" w:fill="auto"/>
            <w:tcMar>
              <w:top w:w="100" w:type="dxa"/>
              <w:left w:w="100" w:type="dxa"/>
              <w:bottom w:w="100" w:type="dxa"/>
              <w:right w:w="100" w:type="dxa"/>
            </w:tcMar>
          </w:tcPr>
          <w:p w14:paraId="51AE5112" w14:textId="77777777" w:rsidR="00DE42F4" w:rsidRPr="00250432" w:rsidRDefault="00C52ABF">
            <w:pPr>
              <w:widowControl w:val="0"/>
              <w:spacing w:line="240" w:lineRule="auto"/>
              <w:jc w:val="center"/>
              <w:rPr>
                <w:b/>
                <w:color w:val="000000" w:themeColor="text1"/>
              </w:rPr>
            </w:pPr>
            <w:r w:rsidRPr="00250432">
              <w:rPr>
                <w:b/>
                <w:color w:val="000000" w:themeColor="text1"/>
              </w:rPr>
              <w:t>Factors</w:t>
            </w:r>
          </w:p>
        </w:tc>
        <w:tc>
          <w:tcPr>
            <w:tcW w:w="3009" w:type="dxa"/>
            <w:shd w:val="clear" w:color="auto" w:fill="auto"/>
            <w:tcMar>
              <w:top w:w="100" w:type="dxa"/>
              <w:left w:w="100" w:type="dxa"/>
              <w:bottom w:w="100" w:type="dxa"/>
              <w:right w:w="100" w:type="dxa"/>
            </w:tcMar>
          </w:tcPr>
          <w:p w14:paraId="2768F0FD" w14:textId="77777777" w:rsidR="00DE42F4" w:rsidRPr="00250432" w:rsidRDefault="00C52ABF">
            <w:pPr>
              <w:widowControl w:val="0"/>
              <w:spacing w:line="240" w:lineRule="auto"/>
              <w:jc w:val="center"/>
              <w:rPr>
                <w:b/>
                <w:color w:val="000000" w:themeColor="text1"/>
              </w:rPr>
            </w:pPr>
            <w:r w:rsidRPr="00250432">
              <w:rPr>
                <w:b/>
                <w:color w:val="000000" w:themeColor="text1"/>
              </w:rPr>
              <w:t>Implications</w:t>
            </w:r>
          </w:p>
        </w:tc>
      </w:tr>
      <w:tr w:rsidR="00DE42F4" w:rsidRPr="00250432" w14:paraId="5328140B" w14:textId="77777777">
        <w:tc>
          <w:tcPr>
            <w:tcW w:w="3009" w:type="dxa"/>
            <w:shd w:val="clear" w:color="auto" w:fill="auto"/>
            <w:tcMar>
              <w:top w:w="100" w:type="dxa"/>
              <w:left w:w="100" w:type="dxa"/>
              <w:bottom w:w="100" w:type="dxa"/>
              <w:right w:w="100" w:type="dxa"/>
            </w:tcMar>
          </w:tcPr>
          <w:p w14:paraId="7CEDA347" w14:textId="77777777" w:rsidR="00DE42F4" w:rsidRPr="00250432" w:rsidRDefault="00C52ABF">
            <w:pPr>
              <w:widowControl w:val="0"/>
              <w:spacing w:line="240" w:lineRule="auto"/>
              <w:rPr>
                <w:b/>
                <w:color w:val="000000" w:themeColor="text1"/>
              </w:rPr>
            </w:pPr>
            <w:r w:rsidRPr="00250432">
              <w:rPr>
                <w:b/>
                <w:color w:val="000000" w:themeColor="text1"/>
              </w:rPr>
              <w:t>Political</w:t>
            </w:r>
          </w:p>
        </w:tc>
        <w:tc>
          <w:tcPr>
            <w:tcW w:w="3009" w:type="dxa"/>
            <w:shd w:val="clear" w:color="auto" w:fill="auto"/>
            <w:tcMar>
              <w:top w:w="100" w:type="dxa"/>
              <w:left w:w="100" w:type="dxa"/>
              <w:bottom w:w="100" w:type="dxa"/>
              <w:right w:w="100" w:type="dxa"/>
            </w:tcMar>
          </w:tcPr>
          <w:p w14:paraId="439DCBDC" w14:textId="77777777" w:rsidR="00DE42F4" w:rsidRPr="00250432" w:rsidRDefault="00C52ABF">
            <w:pPr>
              <w:widowControl w:val="0"/>
              <w:numPr>
                <w:ilvl w:val="0"/>
                <w:numId w:val="4"/>
              </w:numPr>
              <w:spacing w:line="240" w:lineRule="auto"/>
              <w:rPr>
                <w:color w:val="000000" w:themeColor="text1"/>
              </w:rPr>
            </w:pPr>
            <w:r w:rsidRPr="00250432">
              <w:rPr>
                <w:color w:val="000000" w:themeColor="text1"/>
              </w:rPr>
              <w:t>Corruption Index</w:t>
            </w:r>
          </w:p>
        </w:tc>
        <w:tc>
          <w:tcPr>
            <w:tcW w:w="3009" w:type="dxa"/>
            <w:shd w:val="clear" w:color="auto" w:fill="auto"/>
            <w:tcMar>
              <w:top w:w="100" w:type="dxa"/>
              <w:left w:w="100" w:type="dxa"/>
              <w:bottom w:w="100" w:type="dxa"/>
              <w:right w:w="100" w:type="dxa"/>
            </w:tcMar>
          </w:tcPr>
          <w:p w14:paraId="17A29483" w14:textId="77777777" w:rsidR="00DE42F4" w:rsidRPr="00250432" w:rsidRDefault="00C52ABF">
            <w:pPr>
              <w:widowControl w:val="0"/>
              <w:spacing w:line="360" w:lineRule="auto"/>
              <w:jc w:val="both"/>
              <w:rPr>
                <w:color w:val="000000" w:themeColor="text1"/>
                <w:sz w:val="24"/>
                <w:szCs w:val="24"/>
              </w:rPr>
            </w:pPr>
            <w:r w:rsidRPr="00250432">
              <w:rPr>
                <w:color w:val="000000" w:themeColor="text1"/>
                <w:sz w:val="24"/>
                <w:szCs w:val="24"/>
              </w:rPr>
              <w:t xml:space="preserve">In the case of overall </w:t>
            </w:r>
            <w:r w:rsidRPr="00250432">
              <w:rPr>
                <w:color w:val="000000" w:themeColor="text1"/>
                <w:sz w:val="24"/>
                <w:szCs w:val="24"/>
              </w:rPr>
              <w:lastRenderedPageBreak/>
              <w:t xml:space="preserve">corruption measurement in Vietnam, it holds the spot of “77” in the overall measurement of the “180” records of the countries. Hence, the total in the corruption perspective is the “42” out of “100” regarding Vietnam (Transparency, 2022). It is quite unfortunate but the corruption is pretty much commonplace </w:t>
            </w:r>
            <w:r w:rsidR="000079BA" w:rsidRPr="00250432">
              <w:rPr>
                <w:color w:val="000000" w:themeColor="text1"/>
                <w:sz w:val="24"/>
                <w:szCs w:val="24"/>
              </w:rPr>
              <w:t>in Vietnam</w:t>
            </w:r>
            <w:r w:rsidRPr="00250432">
              <w:rPr>
                <w:color w:val="000000" w:themeColor="text1"/>
                <w:sz w:val="24"/>
                <w:szCs w:val="24"/>
              </w:rPr>
              <w:t xml:space="preserve"> and it will also </w:t>
            </w:r>
            <w:r w:rsidRPr="00250432">
              <w:rPr>
                <w:b/>
                <w:color w:val="000000" w:themeColor="text1"/>
                <w:sz w:val="24"/>
                <w:szCs w:val="24"/>
              </w:rPr>
              <w:t xml:space="preserve">negatively impact </w:t>
            </w:r>
            <w:r w:rsidRPr="00250432">
              <w:rPr>
                <w:color w:val="000000" w:themeColor="text1"/>
                <w:sz w:val="24"/>
                <w:szCs w:val="24"/>
              </w:rPr>
              <w:t xml:space="preserve">the proposed industry as well as on the company like Spectris PLC. There are various needs where the company needs to import raw materials from other countries. In that case, other countries may not be having the trust and belief while maintaining a healthy relationship with Vietnam.  </w:t>
            </w:r>
          </w:p>
        </w:tc>
      </w:tr>
      <w:tr w:rsidR="00DE42F4" w:rsidRPr="00250432" w14:paraId="2CAE3EDB" w14:textId="77777777">
        <w:tc>
          <w:tcPr>
            <w:tcW w:w="3009" w:type="dxa"/>
            <w:shd w:val="clear" w:color="auto" w:fill="auto"/>
            <w:tcMar>
              <w:top w:w="100" w:type="dxa"/>
              <w:left w:w="100" w:type="dxa"/>
              <w:bottom w:w="100" w:type="dxa"/>
              <w:right w:w="100" w:type="dxa"/>
            </w:tcMar>
          </w:tcPr>
          <w:p w14:paraId="4395DB83" w14:textId="77777777" w:rsidR="00DE42F4" w:rsidRPr="00250432" w:rsidRDefault="00C52ABF">
            <w:pPr>
              <w:widowControl w:val="0"/>
              <w:spacing w:line="240" w:lineRule="auto"/>
              <w:rPr>
                <w:b/>
                <w:color w:val="000000" w:themeColor="text1"/>
              </w:rPr>
            </w:pPr>
            <w:r w:rsidRPr="00250432">
              <w:rPr>
                <w:b/>
                <w:color w:val="000000" w:themeColor="text1"/>
              </w:rPr>
              <w:t>Economic</w:t>
            </w:r>
          </w:p>
        </w:tc>
        <w:tc>
          <w:tcPr>
            <w:tcW w:w="3009" w:type="dxa"/>
            <w:shd w:val="clear" w:color="auto" w:fill="auto"/>
            <w:tcMar>
              <w:top w:w="100" w:type="dxa"/>
              <w:left w:w="100" w:type="dxa"/>
              <w:bottom w:w="100" w:type="dxa"/>
              <w:right w:w="100" w:type="dxa"/>
            </w:tcMar>
          </w:tcPr>
          <w:p w14:paraId="6713118C" w14:textId="77777777" w:rsidR="00DE42F4" w:rsidRPr="00250432" w:rsidRDefault="00C52ABF">
            <w:pPr>
              <w:widowControl w:val="0"/>
              <w:numPr>
                <w:ilvl w:val="0"/>
                <w:numId w:val="1"/>
              </w:numPr>
              <w:spacing w:line="240" w:lineRule="auto"/>
              <w:rPr>
                <w:color w:val="000000" w:themeColor="text1"/>
              </w:rPr>
            </w:pPr>
            <w:r w:rsidRPr="00250432">
              <w:rPr>
                <w:color w:val="000000" w:themeColor="text1"/>
              </w:rPr>
              <w:t>Labour Cost</w:t>
            </w:r>
          </w:p>
        </w:tc>
        <w:tc>
          <w:tcPr>
            <w:tcW w:w="3009" w:type="dxa"/>
            <w:shd w:val="clear" w:color="auto" w:fill="auto"/>
            <w:tcMar>
              <w:top w:w="100" w:type="dxa"/>
              <w:left w:w="100" w:type="dxa"/>
              <w:bottom w:w="100" w:type="dxa"/>
              <w:right w:w="100" w:type="dxa"/>
            </w:tcMar>
          </w:tcPr>
          <w:p w14:paraId="61950358" w14:textId="77777777" w:rsidR="00DE42F4" w:rsidRPr="00250432" w:rsidRDefault="00C52ABF">
            <w:pPr>
              <w:widowControl w:val="0"/>
              <w:spacing w:line="360" w:lineRule="auto"/>
              <w:jc w:val="both"/>
              <w:rPr>
                <w:color w:val="000000" w:themeColor="text1"/>
              </w:rPr>
            </w:pPr>
            <w:r w:rsidRPr="00250432">
              <w:rPr>
                <w:color w:val="000000" w:themeColor="text1"/>
              </w:rPr>
              <w:t xml:space="preserve">The labour cost in the Vietnam was measured as less than “3 U.S Dollars” in the year “2018” which was far lesser than in the US (Statista, 2022). It will be </w:t>
            </w:r>
            <w:r w:rsidRPr="00250432">
              <w:rPr>
                <w:color w:val="000000" w:themeColor="text1"/>
              </w:rPr>
              <w:lastRenderedPageBreak/>
              <w:t xml:space="preserve">having a </w:t>
            </w:r>
            <w:r w:rsidRPr="00250432">
              <w:rPr>
                <w:b/>
                <w:color w:val="000000" w:themeColor="text1"/>
              </w:rPr>
              <w:t xml:space="preserve">positive impact </w:t>
            </w:r>
            <w:r w:rsidRPr="00250432">
              <w:rPr>
                <w:color w:val="000000" w:themeColor="text1"/>
              </w:rPr>
              <w:t>on the proposed industry as the company can hire more employees with minimum cost management and the Spectris PLC will be benefited from the same advantage.</w:t>
            </w:r>
          </w:p>
        </w:tc>
      </w:tr>
      <w:tr w:rsidR="00DE42F4" w:rsidRPr="00250432" w14:paraId="7501BBA9" w14:textId="77777777">
        <w:tc>
          <w:tcPr>
            <w:tcW w:w="3009" w:type="dxa"/>
            <w:shd w:val="clear" w:color="auto" w:fill="auto"/>
            <w:tcMar>
              <w:top w:w="100" w:type="dxa"/>
              <w:left w:w="100" w:type="dxa"/>
              <w:bottom w:w="100" w:type="dxa"/>
              <w:right w:w="100" w:type="dxa"/>
            </w:tcMar>
          </w:tcPr>
          <w:p w14:paraId="33AE2303" w14:textId="77777777" w:rsidR="00DE42F4" w:rsidRPr="00250432" w:rsidRDefault="00C52ABF">
            <w:pPr>
              <w:widowControl w:val="0"/>
              <w:spacing w:line="240" w:lineRule="auto"/>
              <w:rPr>
                <w:b/>
                <w:color w:val="000000" w:themeColor="text1"/>
              </w:rPr>
            </w:pPr>
            <w:r w:rsidRPr="00250432">
              <w:rPr>
                <w:b/>
                <w:color w:val="000000" w:themeColor="text1"/>
              </w:rPr>
              <w:t>Social</w:t>
            </w:r>
          </w:p>
        </w:tc>
        <w:tc>
          <w:tcPr>
            <w:tcW w:w="3009" w:type="dxa"/>
            <w:shd w:val="clear" w:color="auto" w:fill="auto"/>
            <w:tcMar>
              <w:top w:w="100" w:type="dxa"/>
              <w:left w:w="100" w:type="dxa"/>
              <w:bottom w:w="100" w:type="dxa"/>
              <w:right w:w="100" w:type="dxa"/>
            </w:tcMar>
          </w:tcPr>
          <w:p w14:paraId="3A82008F" w14:textId="77777777" w:rsidR="00DE42F4" w:rsidRPr="00250432" w:rsidRDefault="00C52ABF">
            <w:pPr>
              <w:widowControl w:val="0"/>
              <w:numPr>
                <w:ilvl w:val="0"/>
                <w:numId w:val="5"/>
              </w:numPr>
              <w:spacing w:line="240" w:lineRule="auto"/>
              <w:rPr>
                <w:color w:val="000000" w:themeColor="text1"/>
              </w:rPr>
            </w:pPr>
            <w:r w:rsidRPr="00250432">
              <w:rPr>
                <w:color w:val="000000" w:themeColor="text1"/>
              </w:rPr>
              <w:t>Population Growth</w:t>
            </w:r>
          </w:p>
        </w:tc>
        <w:tc>
          <w:tcPr>
            <w:tcW w:w="3009" w:type="dxa"/>
            <w:shd w:val="clear" w:color="auto" w:fill="auto"/>
            <w:tcMar>
              <w:top w:w="100" w:type="dxa"/>
              <w:left w:w="100" w:type="dxa"/>
              <w:bottom w:w="100" w:type="dxa"/>
              <w:right w:w="100" w:type="dxa"/>
            </w:tcMar>
          </w:tcPr>
          <w:p w14:paraId="285C38F4" w14:textId="77777777" w:rsidR="00DE42F4" w:rsidRPr="00250432" w:rsidRDefault="00C52ABF">
            <w:pPr>
              <w:widowControl w:val="0"/>
              <w:spacing w:line="360" w:lineRule="auto"/>
              <w:jc w:val="both"/>
              <w:rPr>
                <w:color w:val="000000" w:themeColor="text1"/>
              </w:rPr>
            </w:pPr>
            <w:r w:rsidRPr="00250432">
              <w:rPr>
                <w:color w:val="000000" w:themeColor="text1"/>
              </w:rPr>
              <w:t xml:space="preserve">The total population of the Vietnam has expected to increase constantly between “2023” and “2028” which can be measured as “3.9 million people” (O’Neill, 2023). It will </w:t>
            </w:r>
            <w:r w:rsidRPr="00250432">
              <w:rPr>
                <w:b/>
                <w:color w:val="000000" w:themeColor="text1"/>
              </w:rPr>
              <w:t xml:space="preserve">positively impact </w:t>
            </w:r>
            <w:r w:rsidRPr="00250432">
              <w:rPr>
                <w:color w:val="000000" w:themeColor="text1"/>
              </w:rPr>
              <w:t>the industry as more employees can be recruited in the organisations which will also act as a beneficial factor for the small scale like Spectris PLC.</w:t>
            </w:r>
          </w:p>
        </w:tc>
      </w:tr>
      <w:tr w:rsidR="00DE42F4" w:rsidRPr="00250432" w14:paraId="03FD6D6F" w14:textId="77777777">
        <w:tc>
          <w:tcPr>
            <w:tcW w:w="3009" w:type="dxa"/>
            <w:shd w:val="clear" w:color="auto" w:fill="auto"/>
            <w:tcMar>
              <w:top w:w="100" w:type="dxa"/>
              <w:left w:w="100" w:type="dxa"/>
              <w:bottom w:w="100" w:type="dxa"/>
              <w:right w:w="100" w:type="dxa"/>
            </w:tcMar>
          </w:tcPr>
          <w:p w14:paraId="5E89261F" w14:textId="77777777" w:rsidR="00DE42F4" w:rsidRPr="00250432" w:rsidRDefault="00C52ABF">
            <w:pPr>
              <w:widowControl w:val="0"/>
              <w:spacing w:line="240" w:lineRule="auto"/>
              <w:rPr>
                <w:b/>
                <w:color w:val="000000" w:themeColor="text1"/>
              </w:rPr>
            </w:pPr>
            <w:r w:rsidRPr="00250432">
              <w:rPr>
                <w:b/>
                <w:color w:val="000000" w:themeColor="text1"/>
              </w:rPr>
              <w:t>Technological</w:t>
            </w:r>
          </w:p>
        </w:tc>
        <w:tc>
          <w:tcPr>
            <w:tcW w:w="3009" w:type="dxa"/>
            <w:shd w:val="clear" w:color="auto" w:fill="auto"/>
            <w:tcMar>
              <w:top w:w="100" w:type="dxa"/>
              <w:left w:w="100" w:type="dxa"/>
              <w:bottom w:w="100" w:type="dxa"/>
              <w:right w:w="100" w:type="dxa"/>
            </w:tcMar>
          </w:tcPr>
          <w:p w14:paraId="4E886A79" w14:textId="77777777" w:rsidR="00DE42F4" w:rsidRPr="00250432" w:rsidRDefault="00C52ABF">
            <w:pPr>
              <w:widowControl w:val="0"/>
              <w:numPr>
                <w:ilvl w:val="0"/>
                <w:numId w:val="9"/>
              </w:numPr>
              <w:spacing w:line="240" w:lineRule="auto"/>
              <w:rPr>
                <w:color w:val="000000" w:themeColor="text1"/>
              </w:rPr>
            </w:pPr>
            <w:r w:rsidRPr="00250432">
              <w:rPr>
                <w:color w:val="000000" w:themeColor="text1"/>
              </w:rPr>
              <w:t>Internet Availability</w:t>
            </w:r>
          </w:p>
        </w:tc>
        <w:tc>
          <w:tcPr>
            <w:tcW w:w="3009" w:type="dxa"/>
            <w:shd w:val="clear" w:color="auto" w:fill="auto"/>
            <w:tcMar>
              <w:top w:w="100" w:type="dxa"/>
              <w:left w:w="100" w:type="dxa"/>
              <w:bottom w:w="100" w:type="dxa"/>
              <w:right w:w="100" w:type="dxa"/>
            </w:tcMar>
          </w:tcPr>
          <w:p w14:paraId="62697D6B" w14:textId="77777777" w:rsidR="00DE42F4" w:rsidRPr="00250432" w:rsidRDefault="00C52ABF">
            <w:pPr>
              <w:widowControl w:val="0"/>
              <w:spacing w:line="360" w:lineRule="auto"/>
              <w:jc w:val="both"/>
              <w:rPr>
                <w:color w:val="000000" w:themeColor="text1"/>
              </w:rPr>
            </w:pPr>
            <w:r w:rsidRPr="00250432">
              <w:rPr>
                <w:color w:val="000000" w:themeColor="text1"/>
              </w:rPr>
              <w:t xml:space="preserve">Vietnam is considered to be having one of the most internet users in Asia with a total number of “96 million” (Nguyen, 2022). It will </w:t>
            </w:r>
            <w:r w:rsidRPr="00250432">
              <w:rPr>
                <w:b/>
                <w:color w:val="000000" w:themeColor="text1"/>
              </w:rPr>
              <w:t>positively impact</w:t>
            </w:r>
            <w:r w:rsidRPr="00250432">
              <w:rPr>
                <w:color w:val="000000" w:themeColor="text1"/>
              </w:rPr>
              <w:t xml:space="preserve"> the proposed industry as the promotional approaches can be based on the online medium. Spectris PLC will be also impacted by the same affection.</w:t>
            </w:r>
          </w:p>
        </w:tc>
      </w:tr>
      <w:tr w:rsidR="00DE42F4" w:rsidRPr="00250432" w14:paraId="540FEC55" w14:textId="77777777">
        <w:tc>
          <w:tcPr>
            <w:tcW w:w="3009" w:type="dxa"/>
            <w:shd w:val="clear" w:color="auto" w:fill="auto"/>
            <w:tcMar>
              <w:top w:w="100" w:type="dxa"/>
              <w:left w:w="100" w:type="dxa"/>
              <w:bottom w:w="100" w:type="dxa"/>
              <w:right w:w="100" w:type="dxa"/>
            </w:tcMar>
          </w:tcPr>
          <w:p w14:paraId="2C5BDC98" w14:textId="77777777" w:rsidR="00DE42F4" w:rsidRPr="00250432" w:rsidRDefault="00C52ABF">
            <w:pPr>
              <w:widowControl w:val="0"/>
              <w:spacing w:line="240" w:lineRule="auto"/>
              <w:rPr>
                <w:b/>
                <w:color w:val="000000" w:themeColor="text1"/>
              </w:rPr>
            </w:pPr>
            <w:r w:rsidRPr="00250432">
              <w:rPr>
                <w:b/>
                <w:color w:val="000000" w:themeColor="text1"/>
              </w:rPr>
              <w:t>Environmental</w:t>
            </w:r>
          </w:p>
        </w:tc>
        <w:tc>
          <w:tcPr>
            <w:tcW w:w="3009" w:type="dxa"/>
            <w:shd w:val="clear" w:color="auto" w:fill="auto"/>
            <w:tcMar>
              <w:top w:w="100" w:type="dxa"/>
              <w:left w:w="100" w:type="dxa"/>
              <w:bottom w:w="100" w:type="dxa"/>
              <w:right w:w="100" w:type="dxa"/>
            </w:tcMar>
          </w:tcPr>
          <w:p w14:paraId="5B2A7F92" w14:textId="77777777" w:rsidR="00DE42F4" w:rsidRPr="00250432" w:rsidRDefault="00C52ABF">
            <w:pPr>
              <w:widowControl w:val="0"/>
              <w:numPr>
                <w:ilvl w:val="0"/>
                <w:numId w:val="2"/>
              </w:numPr>
              <w:spacing w:line="240" w:lineRule="auto"/>
              <w:rPr>
                <w:color w:val="000000" w:themeColor="text1"/>
              </w:rPr>
            </w:pPr>
            <w:r w:rsidRPr="00250432">
              <w:rPr>
                <w:color w:val="000000" w:themeColor="text1"/>
              </w:rPr>
              <w:t>Climate Change</w:t>
            </w:r>
          </w:p>
        </w:tc>
        <w:tc>
          <w:tcPr>
            <w:tcW w:w="3009" w:type="dxa"/>
            <w:shd w:val="clear" w:color="auto" w:fill="auto"/>
            <w:tcMar>
              <w:top w:w="100" w:type="dxa"/>
              <w:left w:w="100" w:type="dxa"/>
              <w:bottom w:w="100" w:type="dxa"/>
              <w:right w:w="100" w:type="dxa"/>
            </w:tcMar>
          </w:tcPr>
          <w:p w14:paraId="086CE167" w14:textId="77777777" w:rsidR="00DE42F4" w:rsidRPr="00250432" w:rsidRDefault="00C52ABF">
            <w:pPr>
              <w:widowControl w:val="0"/>
              <w:spacing w:line="360" w:lineRule="auto"/>
              <w:jc w:val="both"/>
              <w:rPr>
                <w:color w:val="000000" w:themeColor="text1"/>
              </w:rPr>
            </w:pPr>
            <w:r w:rsidRPr="00250432">
              <w:rPr>
                <w:color w:val="000000" w:themeColor="text1"/>
              </w:rPr>
              <w:t xml:space="preserve">In the year “2021”, </w:t>
            </w:r>
            <w:r w:rsidRPr="00250432">
              <w:rPr>
                <w:color w:val="000000" w:themeColor="text1"/>
              </w:rPr>
              <w:lastRenderedPageBreak/>
              <w:t xml:space="preserve">Vietnam’s temperature increased by “1.2” degrees Celsius and the average change reached “1.21” degrees Celsius (Nguyen, 2022). It will have a </w:t>
            </w:r>
            <w:r w:rsidRPr="00250432">
              <w:rPr>
                <w:b/>
                <w:color w:val="000000" w:themeColor="text1"/>
              </w:rPr>
              <w:t xml:space="preserve">negative impact </w:t>
            </w:r>
            <w:r w:rsidRPr="00250432">
              <w:rPr>
                <w:color w:val="000000" w:themeColor="text1"/>
              </w:rPr>
              <w:t>on the proposed industry as the raw materials may be disrupted by the excessive heat and a company like Spectris PLC will have to face the same consequences.</w:t>
            </w:r>
          </w:p>
        </w:tc>
      </w:tr>
      <w:tr w:rsidR="00DE42F4" w:rsidRPr="00250432" w14:paraId="57CAF9E9" w14:textId="77777777">
        <w:tc>
          <w:tcPr>
            <w:tcW w:w="3009" w:type="dxa"/>
            <w:shd w:val="clear" w:color="auto" w:fill="auto"/>
            <w:tcMar>
              <w:top w:w="100" w:type="dxa"/>
              <w:left w:w="100" w:type="dxa"/>
              <w:bottom w:w="100" w:type="dxa"/>
              <w:right w:w="100" w:type="dxa"/>
            </w:tcMar>
          </w:tcPr>
          <w:p w14:paraId="01EA5066" w14:textId="77777777" w:rsidR="00DE42F4" w:rsidRPr="00250432" w:rsidRDefault="00C52ABF">
            <w:pPr>
              <w:widowControl w:val="0"/>
              <w:spacing w:line="240" w:lineRule="auto"/>
              <w:rPr>
                <w:b/>
                <w:color w:val="000000" w:themeColor="text1"/>
              </w:rPr>
            </w:pPr>
            <w:r w:rsidRPr="00250432">
              <w:rPr>
                <w:b/>
                <w:color w:val="000000" w:themeColor="text1"/>
              </w:rPr>
              <w:t>Legislation</w:t>
            </w:r>
          </w:p>
        </w:tc>
        <w:tc>
          <w:tcPr>
            <w:tcW w:w="3009" w:type="dxa"/>
            <w:shd w:val="clear" w:color="auto" w:fill="auto"/>
            <w:tcMar>
              <w:top w:w="100" w:type="dxa"/>
              <w:left w:w="100" w:type="dxa"/>
              <w:bottom w:w="100" w:type="dxa"/>
              <w:right w:w="100" w:type="dxa"/>
            </w:tcMar>
          </w:tcPr>
          <w:p w14:paraId="151B1287" w14:textId="77777777" w:rsidR="00DE42F4" w:rsidRPr="00250432" w:rsidRDefault="00C52ABF">
            <w:pPr>
              <w:widowControl w:val="0"/>
              <w:numPr>
                <w:ilvl w:val="0"/>
                <w:numId w:val="6"/>
              </w:numPr>
              <w:spacing w:line="240" w:lineRule="auto"/>
              <w:rPr>
                <w:color w:val="000000" w:themeColor="text1"/>
              </w:rPr>
            </w:pPr>
            <w:r w:rsidRPr="00250432">
              <w:rPr>
                <w:color w:val="000000" w:themeColor="text1"/>
              </w:rPr>
              <w:t>Equality and Discrimination</w:t>
            </w:r>
          </w:p>
        </w:tc>
        <w:tc>
          <w:tcPr>
            <w:tcW w:w="3009" w:type="dxa"/>
            <w:shd w:val="clear" w:color="auto" w:fill="auto"/>
            <w:tcMar>
              <w:top w:w="100" w:type="dxa"/>
              <w:left w:w="100" w:type="dxa"/>
              <w:bottom w:w="100" w:type="dxa"/>
              <w:right w:w="100" w:type="dxa"/>
            </w:tcMar>
          </w:tcPr>
          <w:p w14:paraId="4AA284BC" w14:textId="77777777" w:rsidR="00DE42F4" w:rsidRPr="00250432" w:rsidRDefault="00C52ABF">
            <w:pPr>
              <w:widowControl w:val="0"/>
              <w:spacing w:line="360" w:lineRule="auto"/>
              <w:jc w:val="both"/>
              <w:rPr>
                <w:color w:val="000000" w:themeColor="text1"/>
              </w:rPr>
            </w:pPr>
            <w:r w:rsidRPr="00250432">
              <w:rPr>
                <w:color w:val="000000" w:themeColor="text1"/>
              </w:rPr>
              <w:t xml:space="preserve">The labour law in Vietnam has definitely prevented the different forms of discrimination in Vietnam which have a </w:t>
            </w:r>
            <w:r w:rsidRPr="00250432">
              <w:rPr>
                <w:b/>
                <w:color w:val="000000" w:themeColor="text1"/>
              </w:rPr>
              <w:t>positive impact</w:t>
            </w:r>
            <w:r w:rsidRPr="00250432">
              <w:rPr>
                <w:color w:val="000000" w:themeColor="text1"/>
              </w:rPr>
              <w:t xml:space="preserve"> on the proposed industry as the workers irrespective of male and female can better focus on their job roles and the responsibilities. A small-scale company like Spectris PLC will also have the same advantages.</w:t>
            </w:r>
          </w:p>
        </w:tc>
      </w:tr>
    </w:tbl>
    <w:p w14:paraId="20E242C7" w14:textId="77777777" w:rsidR="00DE42F4" w:rsidRPr="00250432" w:rsidRDefault="00DE42F4">
      <w:pPr>
        <w:spacing w:after="200" w:line="360" w:lineRule="auto"/>
        <w:jc w:val="both"/>
        <w:rPr>
          <w:b/>
          <w:color w:val="000000" w:themeColor="text1"/>
        </w:rPr>
      </w:pPr>
    </w:p>
    <w:p w14:paraId="23288BAF" w14:textId="77777777" w:rsidR="00DE42F4" w:rsidRPr="00250432" w:rsidRDefault="00C52ABF">
      <w:pPr>
        <w:spacing w:after="200" w:line="360" w:lineRule="auto"/>
        <w:jc w:val="center"/>
        <w:rPr>
          <w:b/>
          <w:color w:val="000000" w:themeColor="text1"/>
        </w:rPr>
      </w:pPr>
      <w:r w:rsidRPr="00250432">
        <w:rPr>
          <w:b/>
          <w:color w:val="000000" w:themeColor="text1"/>
        </w:rPr>
        <w:t>Table 1: PESTEL Analysis</w:t>
      </w:r>
    </w:p>
    <w:p w14:paraId="658385AC" w14:textId="77777777" w:rsidR="00DE42F4" w:rsidRPr="00250432" w:rsidRDefault="00C52ABF">
      <w:pPr>
        <w:spacing w:after="200" w:line="360" w:lineRule="auto"/>
        <w:jc w:val="center"/>
        <w:rPr>
          <w:color w:val="000000" w:themeColor="text1"/>
        </w:rPr>
      </w:pPr>
      <w:r w:rsidRPr="00250432">
        <w:rPr>
          <w:color w:val="000000" w:themeColor="text1"/>
        </w:rPr>
        <w:t>(Source: Created by the learner)</w:t>
      </w:r>
    </w:p>
    <w:p w14:paraId="01AC142B" w14:textId="77777777" w:rsidR="00DE42F4" w:rsidRPr="00250432" w:rsidRDefault="00C52ABF">
      <w:pPr>
        <w:pStyle w:val="Heading2"/>
        <w:rPr>
          <w:color w:val="000000" w:themeColor="text1"/>
        </w:rPr>
      </w:pPr>
      <w:bookmarkStart w:id="7" w:name="_heading=h.3dy6vkm" w:colFirst="0" w:colLast="0"/>
      <w:bookmarkEnd w:id="7"/>
      <w:r w:rsidRPr="00250432">
        <w:rPr>
          <w:color w:val="000000" w:themeColor="text1"/>
        </w:rPr>
        <w:t>Porter’s Diamond</w:t>
      </w:r>
    </w:p>
    <w:p w14:paraId="418E72B0" w14:textId="77777777" w:rsidR="00DE42F4" w:rsidRPr="00250432" w:rsidRDefault="00C52ABF">
      <w:pPr>
        <w:spacing w:after="200" w:line="360" w:lineRule="auto"/>
        <w:jc w:val="both"/>
        <w:rPr>
          <w:color w:val="000000" w:themeColor="text1"/>
        </w:rPr>
      </w:pPr>
      <w:r w:rsidRPr="00250432">
        <w:rPr>
          <w:color w:val="000000" w:themeColor="text1"/>
        </w:rPr>
        <w:lastRenderedPageBreak/>
        <w:t xml:space="preserve">The Porter’s Diamond is a specific model regarding the competitive business environment of the specific industry and also how to develop that (Vlados, 2019). It is emphasised four aspects like firm conditions which determine the business strategies which are adopted by the company. Spectris PLC can adopt several approaches in order to improve the quality of the products using high-quality steel material to attain customer belief and customer loyalty. The factor conditions suggest the resources which are available for the business. The Spectris can also refer to the resources which come from genuine and also authentic mediums. The Demand Condition implies the demand of the customer. For a sector like scientific and technical instruments, the demand of the customer is comparatively low, as the company can focus on quality instead of quantity. Supporting and related industries suggest the components which support the overall organisational business. Spectris PLC has the advantage of getting the raw material which can be like </w:t>
      </w:r>
      <w:r w:rsidR="000079BA" w:rsidRPr="00250432">
        <w:rPr>
          <w:color w:val="000000" w:themeColor="text1"/>
        </w:rPr>
        <w:t>steeps</w:t>
      </w:r>
      <w:r w:rsidRPr="00250432">
        <w:rPr>
          <w:color w:val="000000" w:themeColor="text1"/>
        </w:rPr>
        <w:t xml:space="preserve"> and other components also.</w:t>
      </w:r>
    </w:p>
    <w:p w14:paraId="10D2A535" w14:textId="77777777" w:rsidR="00DE42F4" w:rsidRPr="00250432" w:rsidRDefault="00C52ABF">
      <w:pPr>
        <w:pStyle w:val="Heading2"/>
        <w:rPr>
          <w:color w:val="000000" w:themeColor="text1"/>
        </w:rPr>
      </w:pPr>
      <w:bookmarkStart w:id="8" w:name="_heading=h.1t3h5sf" w:colFirst="0" w:colLast="0"/>
      <w:bookmarkEnd w:id="8"/>
      <w:r w:rsidRPr="00250432">
        <w:rPr>
          <w:color w:val="000000" w:themeColor="text1"/>
        </w:rPr>
        <w:t>Value Network</w:t>
      </w:r>
    </w:p>
    <w:p w14:paraId="7C188F82" w14:textId="77777777" w:rsidR="00DE42F4" w:rsidRPr="00250432" w:rsidRDefault="00C52ABF">
      <w:pPr>
        <w:spacing w:after="200" w:line="360" w:lineRule="auto"/>
        <w:jc w:val="both"/>
        <w:rPr>
          <w:color w:val="000000" w:themeColor="text1"/>
        </w:rPr>
      </w:pPr>
      <w:r w:rsidRPr="00250432">
        <w:rPr>
          <w:color w:val="000000" w:themeColor="text1"/>
        </w:rPr>
        <w:t>The value network determines the value network of an organisation depending on the organic, dynamic and also systematic perception. Depending on this particular model, Spectris PLC first has to identify other stakeholders who have to be invited for the primary investments. After that, the proposed scope will also be defined as knowing about the market of scientific and technical instruments and its coverage area in Vietnam. Once the inspection is done, the next task will be to determine the specific employees who will be working for the company or the organisation. Those chosen employees have to be divided into multiple groups for the role analysis (Tang et al., 2019). The relationship should be built between the employees of Spectris PLC and also setting out the suitable deliverables. In the case of Spectris, there are tangible and also intangible deliverables. After that, it should be observed as the proposed deliverables and meeting the satisfaction level. Lastly, the company should allocate a sequence which will transit the validation map regarding the overall structure or the overall framework.</w:t>
      </w:r>
    </w:p>
    <w:p w14:paraId="55466357" w14:textId="77777777" w:rsidR="00DE42F4" w:rsidRPr="00250432" w:rsidRDefault="00C52ABF">
      <w:pPr>
        <w:pStyle w:val="Heading2"/>
        <w:rPr>
          <w:color w:val="000000" w:themeColor="text1"/>
        </w:rPr>
      </w:pPr>
      <w:bookmarkStart w:id="9" w:name="_heading=h.4d34og8" w:colFirst="0" w:colLast="0"/>
      <w:bookmarkEnd w:id="9"/>
      <w:r w:rsidRPr="00250432">
        <w:rPr>
          <w:color w:val="000000" w:themeColor="text1"/>
        </w:rPr>
        <w:t xml:space="preserve">Porter’s five forces </w:t>
      </w:r>
    </w:p>
    <w:p w14:paraId="085DD6DA" w14:textId="77777777" w:rsidR="00DE42F4" w:rsidRPr="00250432" w:rsidRDefault="00C52ABF">
      <w:pPr>
        <w:spacing w:after="200" w:line="360" w:lineRule="auto"/>
        <w:jc w:val="both"/>
        <w:rPr>
          <w:color w:val="000000" w:themeColor="text1"/>
        </w:rPr>
      </w:pPr>
      <w:r w:rsidRPr="00250432">
        <w:rPr>
          <w:color w:val="000000" w:themeColor="text1"/>
        </w:rPr>
        <w:t>It is a framework, consisting of five dimensions, that is applied to assessing the competitive forces in the market (Bruijl and Gerard, 2018). In the context of the expansion of Spectris Plc into Vietnam, the application of this framework is presented as follows.</w:t>
      </w:r>
    </w:p>
    <w:p w14:paraId="13081F4C" w14:textId="77777777" w:rsidR="00DE42F4" w:rsidRPr="00250432" w:rsidRDefault="00C52ABF">
      <w:pPr>
        <w:numPr>
          <w:ilvl w:val="0"/>
          <w:numId w:val="8"/>
        </w:numPr>
        <w:spacing w:after="200" w:line="360" w:lineRule="auto"/>
        <w:jc w:val="both"/>
        <w:rPr>
          <w:color w:val="000000" w:themeColor="text1"/>
        </w:rPr>
      </w:pPr>
      <w:r w:rsidRPr="00250432">
        <w:rPr>
          <w:b/>
          <w:i/>
          <w:color w:val="000000" w:themeColor="text1"/>
        </w:rPr>
        <w:t>Threats of new entrants</w:t>
      </w:r>
      <w:r w:rsidRPr="00250432">
        <w:rPr>
          <w:color w:val="000000" w:themeColor="text1"/>
        </w:rPr>
        <w:t xml:space="preserve">: Entering into the scientific and technical instruments necessitates a significant amount of monetary resources. It is also supported by the fact that due to the high rate of the instruments and facilities in scientific works, the necessity of alternate materials has increased significantly (Griffith </w:t>
      </w:r>
      <w:r w:rsidRPr="00250432">
        <w:rPr>
          <w:i/>
          <w:color w:val="000000" w:themeColor="text1"/>
        </w:rPr>
        <w:t xml:space="preserve">et al., </w:t>
      </w:r>
      <w:r w:rsidRPr="00250432">
        <w:rPr>
          <w:color w:val="000000" w:themeColor="text1"/>
        </w:rPr>
        <w:t xml:space="preserve">2018). </w:t>
      </w:r>
      <w:r w:rsidRPr="00250432">
        <w:rPr>
          <w:color w:val="000000" w:themeColor="text1"/>
        </w:rPr>
        <w:lastRenderedPageBreak/>
        <w:t>Therefore, Spectris Plc being an already established organisation in the industry will have a low threat due to new entrants in the scientific and technical instruments in Vietnam.</w:t>
      </w:r>
    </w:p>
    <w:p w14:paraId="39A55FA1" w14:textId="77777777" w:rsidR="00DE42F4" w:rsidRPr="00250432" w:rsidRDefault="00C52ABF">
      <w:pPr>
        <w:numPr>
          <w:ilvl w:val="0"/>
          <w:numId w:val="8"/>
        </w:numPr>
        <w:spacing w:after="200" w:line="360" w:lineRule="auto"/>
        <w:jc w:val="both"/>
        <w:rPr>
          <w:color w:val="000000" w:themeColor="text1"/>
        </w:rPr>
      </w:pPr>
      <w:r w:rsidRPr="00250432">
        <w:rPr>
          <w:b/>
          <w:i/>
          <w:color w:val="000000" w:themeColor="text1"/>
        </w:rPr>
        <w:t>Threats of substitutes</w:t>
      </w:r>
      <w:r w:rsidRPr="00250432">
        <w:rPr>
          <w:color w:val="000000" w:themeColor="text1"/>
        </w:rPr>
        <w:t>: Threats due to this factor are low for Spectris Plc because substitutes of technical and scientific instruments are very specific according to the type of industrial operations. Therefore, switching cost is higher due to substitutes making this risk low.</w:t>
      </w:r>
    </w:p>
    <w:p w14:paraId="18528619" w14:textId="77777777" w:rsidR="00DE42F4" w:rsidRPr="00250432" w:rsidRDefault="00C52ABF">
      <w:pPr>
        <w:numPr>
          <w:ilvl w:val="0"/>
          <w:numId w:val="8"/>
        </w:numPr>
        <w:spacing w:after="200" w:line="360" w:lineRule="auto"/>
        <w:jc w:val="both"/>
        <w:rPr>
          <w:color w:val="000000" w:themeColor="text1"/>
        </w:rPr>
      </w:pPr>
      <w:r w:rsidRPr="00250432">
        <w:rPr>
          <w:b/>
          <w:i/>
          <w:color w:val="000000" w:themeColor="text1"/>
        </w:rPr>
        <w:t>Bargaining power of suppliers</w:t>
      </w:r>
      <w:r w:rsidRPr="00250432">
        <w:rPr>
          <w:color w:val="000000" w:themeColor="text1"/>
        </w:rPr>
        <w:t xml:space="preserve">: Threats due to the bargaining power of suppliers might be moderate. Spectris Plc works with a diverse supply chain and complies with complicated guidelines like SA 8000 Social Accountability Standard to ensure fair practice in the supply chain (Spectris, 2023). In Vietnam, the number of suppliers following all these principles may be lower and hence making the switching cost of suppliers high. </w:t>
      </w:r>
    </w:p>
    <w:p w14:paraId="30EF220F" w14:textId="77777777" w:rsidR="00DE42F4" w:rsidRPr="00250432" w:rsidRDefault="00C52ABF">
      <w:pPr>
        <w:spacing w:after="200" w:line="360" w:lineRule="auto"/>
        <w:jc w:val="center"/>
        <w:rPr>
          <w:color w:val="000000" w:themeColor="text1"/>
        </w:rPr>
      </w:pPr>
      <w:r w:rsidRPr="00250432">
        <w:rPr>
          <w:noProof/>
          <w:color w:val="000000" w:themeColor="text1"/>
          <w:lang w:eastAsia="en-GB"/>
        </w:rPr>
        <w:drawing>
          <wp:inline distT="114300" distB="114300" distL="114300" distR="114300" wp14:anchorId="0B0584CA" wp14:editId="6DC3E271">
            <wp:extent cx="3201825" cy="3117812"/>
            <wp:effectExtent l="12700" t="12700" r="12700" b="1270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3201825" cy="3117812"/>
                    </a:xfrm>
                    <a:prstGeom prst="rect">
                      <a:avLst/>
                    </a:prstGeom>
                    <a:ln w="12700">
                      <a:solidFill>
                        <a:srgbClr val="000000"/>
                      </a:solidFill>
                      <a:prstDash val="solid"/>
                    </a:ln>
                  </pic:spPr>
                </pic:pic>
              </a:graphicData>
            </a:graphic>
          </wp:inline>
        </w:drawing>
      </w:r>
    </w:p>
    <w:p w14:paraId="60FA5D08" w14:textId="77777777" w:rsidR="00DE42F4" w:rsidRPr="00250432" w:rsidRDefault="00C52ABF">
      <w:pPr>
        <w:spacing w:after="200" w:line="360" w:lineRule="auto"/>
        <w:jc w:val="center"/>
        <w:rPr>
          <w:b/>
          <w:color w:val="000000" w:themeColor="text1"/>
        </w:rPr>
      </w:pPr>
      <w:r w:rsidRPr="00250432">
        <w:rPr>
          <w:b/>
          <w:color w:val="000000" w:themeColor="text1"/>
        </w:rPr>
        <w:t>Figure 1: Porter’s five forces</w:t>
      </w:r>
    </w:p>
    <w:p w14:paraId="7FCFF5F6" w14:textId="77777777" w:rsidR="00DE42F4" w:rsidRPr="00250432" w:rsidRDefault="00C52ABF">
      <w:pPr>
        <w:spacing w:after="200" w:line="360" w:lineRule="auto"/>
        <w:jc w:val="center"/>
        <w:rPr>
          <w:color w:val="000000" w:themeColor="text1"/>
        </w:rPr>
      </w:pPr>
      <w:r w:rsidRPr="00250432">
        <w:rPr>
          <w:color w:val="000000" w:themeColor="text1"/>
        </w:rPr>
        <w:t>(Source: created by the learner)</w:t>
      </w:r>
    </w:p>
    <w:p w14:paraId="681BDA72" w14:textId="77777777" w:rsidR="00DE42F4" w:rsidRPr="00250432" w:rsidRDefault="00C52ABF">
      <w:pPr>
        <w:numPr>
          <w:ilvl w:val="0"/>
          <w:numId w:val="8"/>
        </w:numPr>
        <w:spacing w:after="200" w:line="360" w:lineRule="auto"/>
        <w:jc w:val="both"/>
        <w:rPr>
          <w:color w:val="000000" w:themeColor="text1"/>
        </w:rPr>
      </w:pPr>
      <w:r w:rsidRPr="00250432">
        <w:rPr>
          <w:b/>
          <w:i/>
          <w:color w:val="000000" w:themeColor="text1"/>
        </w:rPr>
        <w:t>Bargaining power of consumers</w:t>
      </w:r>
      <w:r w:rsidRPr="00250432">
        <w:rPr>
          <w:color w:val="000000" w:themeColor="text1"/>
        </w:rPr>
        <w:t>: This factor possesses a high threat for Spectris Plc. Spectris works with different established businesses in the applied science and technology industry. As there are other manufacturers of similar scientific instruments, consumers might switch to another competitor. It signifies that the bargaining power of consumers is high.</w:t>
      </w:r>
    </w:p>
    <w:p w14:paraId="0F983FD4" w14:textId="77777777" w:rsidR="00DE42F4" w:rsidRPr="00250432" w:rsidRDefault="00C52ABF">
      <w:pPr>
        <w:numPr>
          <w:ilvl w:val="0"/>
          <w:numId w:val="8"/>
        </w:numPr>
        <w:spacing w:after="200" w:line="360" w:lineRule="auto"/>
        <w:jc w:val="both"/>
        <w:rPr>
          <w:color w:val="000000" w:themeColor="text1"/>
        </w:rPr>
      </w:pPr>
      <w:r w:rsidRPr="00250432">
        <w:rPr>
          <w:b/>
          <w:i/>
          <w:color w:val="000000" w:themeColor="text1"/>
        </w:rPr>
        <w:lastRenderedPageBreak/>
        <w:t>Competitive rivalry</w:t>
      </w:r>
      <w:r w:rsidRPr="00250432">
        <w:rPr>
          <w:color w:val="000000" w:themeColor="text1"/>
        </w:rPr>
        <w:t xml:space="preserve">: Threats due to competitive rivalry is is high. Spectris Plc has decided to expand its business by manufacturing in Vietnam. It still signifies the competition at the global level. Different global competitors may be Bruker, Agilent </w:t>
      </w:r>
      <w:r w:rsidR="000079BA" w:rsidRPr="00250432">
        <w:rPr>
          <w:color w:val="000000" w:themeColor="text1"/>
        </w:rPr>
        <w:t>Halima</w:t>
      </w:r>
      <w:r w:rsidRPr="00250432">
        <w:rPr>
          <w:color w:val="000000" w:themeColor="text1"/>
        </w:rPr>
        <w:t xml:space="preserve"> and others. </w:t>
      </w:r>
    </w:p>
    <w:p w14:paraId="5ED55785" w14:textId="77777777" w:rsidR="00DE42F4" w:rsidRPr="00250432" w:rsidRDefault="00C52ABF">
      <w:pPr>
        <w:pStyle w:val="Heading2"/>
        <w:rPr>
          <w:color w:val="000000" w:themeColor="text1"/>
        </w:rPr>
      </w:pPr>
      <w:bookmarkStart w:id="10" w:name="_heading=h.2s8eyo1" w:colFirst="0" w:colLast="0"/>
      <w:bookmarkEnd w:id="10"/>
      <w:r w:rsidRPr="00250432">
        <w:rPr>
          <w:color w:val="000000" w:themeColor="text1"/>
        </w:rPr>
        <w:t>Hofstede’s cultural dimensions</w:t>
      </w:r>
    </w:p>
    <w:p w14:paraId="398B694D" w14:textId="77777777" w:rsidR="00DE42F4" w:rsidRPr="00250432" w:rsidRDefault="00C52ABF">
      <w:pPr>
        <w:spacing w:after="200" w:line="360" w:lineRule="auto"/>
        <w:jc w:val="both"/>
        <w:rPr>
          <w:color w:val="000000" w:themeColor="text1"/>
        </w:rPr>
      </w:pPr>
      <w:r w:rsidRPr="00250432">
        <w:rPr>
          <w:color w:val="000000" w:themeColor="text1"/>
        </w:rPr>
        <w:t xml:space="preserve">In international business, the analysis of cultural dimensions is also essential because, the prevailing culture in a nation significantly influences the ethical aspects and decision-making framework of that country (Vitolla </w:t>
      </w:r>
      <w:r w:rsidRPr="00250432">
        <w:rPr>
          <w:i/>
          <w:color w:val="000000" w:themeColor="text1"/>
        </w:rPr>
        <w:t xml:space="preserve">et al., </w:t>
      </w:r>
      <w:r w:rsidRPr="00250432">
        <w:rPr>
          <w:color w:val="000000" w:themeColor="text1"/>
        </w:rPr>
        <w:t>2021). Hofstede’s six dimensions are assessed for gaining insights into the cultural dimensions. Here, it is applied to investigate the cultural difference between the UK and Vietnam is presented as follows.</w:t>
      </w:r>
    </w:p>
    <w:p w14:paraId="34537C99" w14:textId="77777777" w:rsidR="00DE42F4" w:rsidRPr="00250432" w:rsidRDefault="00C52ABF">
      <w:pPr>
        <w:numPr>
          <w:ilvl w:val="0"/>
          <w:numId w:val="3"/>
        </w:numPr>
        <w:spacing w:after="200" w:line="360" w:lineRule="auto"/>
        <w:jc w:val="both"/>
        <w:rPr>
          <w:color w:val="000000" w:themeColor="text1"/>
        </w:rPr>
      </w:pPr>
      <w:r w:rsidRPr="00250432">
        <w:rPr>
          <w:b/>
          <w:i/>
          <w:color w:val="000000" w:themeColor="text1"/>
        </w:rPr>
        <w:t>Power distance index</w:t>
      </w:r>
      <w:r w:rsidRPr="00250432">
        <w:rPr>
          <w:color w:val="000000" w:themeColor="text1"/>
        </w:rPr>
        <w:t>: The power distance index represents the tolerance of power difference in the concerned country. The score of the UK and Vietnam on this index are 35 and 70 respectively (Hofstede-insights, 2023). The scores of this index represent that the prevailing culture of Vietnam is accustomed to higher power differences than the UK. Therefore, in Vietnam, the company might have to provide additional focus on the betterment of employee relations in order to mitigate the effects of power distance.</w:t>
      </w:r>
    </w:p>
    <w:p w14:paraId="01DFDA52" w14:textId="77777777" w:rsidR="00DE42F4" w:rsidRPr="00250432" w:rsidRDefault="00C52ABF">
      <w:pPr>
        <w:numPr>
          <w:ilvl w:val="0"/>
          <w:numId w:val="3"/>
        </w:numPr>
        <w:spacing w:after="200" w:line="360" w:lineRule="auto"/>
        <w:jc w:val="both"/>
        <w:rPr>
          <w:color w:val="000000" w:themeColor="text1"/>
        </w:rPr>
      </w:pPr>
      <w:r w:rsidRPr="00250432">
        <w:rPr>
          <w:b/>
          <w:i/>
          <w:color w:val="000000" w:themeColor="text1"/>
        </w:rPr>
        <w:t>Individualism vs Collectivism</w:t>
      </w:r>
      <w:r w:rsidRPr="00250432">
        <w:rPr>
          <w:color w:val="000000" w:themeColor="text1"/>
        </w:rPr>
        <w:t>: The scores of this index in the UK and Vietnam are 89 (individualism) and 20 (collectivism) (Hofstede-insights, 2023). A significant inclination of the score of Vietnam towards collectivism indicates that the culture focuses more on the objectives of a group (here business objectives). Therefore, Spectris Plc will be positively influenced by the culture and can create significant opportunities to attain business objectives quickly.</w:t>
      </w:r>
    </w:p>
    <w:p w14:paraId="03C71C03" w14:textId="77777777" w:rsidR="00DE42F4" w:rsidRPr="00250432" w:rsidRDefault="00C52ABF">
      <w:pPr>
        <w:numPr>
          <w:ilvl w:val="0"/>
          <w:numId w:val="3"/>
        </w:numPr>
        <w:spacing w:after="200" w:line="360" w:lineRule="auto"/>
        <w:jc w:val="both"/>
        <w:rPr>
          <w:color w:val="000000" w:themeColor="text1"/>
        </w:rPr>
      </w:pPr>
      <w:r w:rsidRPr="00250432">
        <w:rPr>
          <w:b/>
          <w:i/>
          <w:color w:val="000000" w:themeColor="text1"/>
        </w:rPr>
        <w:t>Masculinity vs femininity</w:t>
      </w:r>
      <w:r w:rsidRPr="00250432">
        <w:rPr>
          <w:color w:val="000000" w:themeColor="text1"/>
        </w:rPr>
        <w:t>: It assesses the acceptance of achievement or quality in society. The score of this index for the UK and Vietnam are 66 (masculine) and 40 (feminine) respectively (Hofstede-insights, 2023). Therefore, the culture in the UK fosters success while in Vietnam, quality, solidarity, flexibility and equality are valued more. As an impact, the company might be required to focus more on motivating the employees to attain business achievements.</w:t>
      </w:r>
    </w:p>
    <w:p w14:paraId="088A569E" w14:textId="77777777" w:rsidR="00DE42F4" w:rsidRPr="00250432" w:rsidRDefault="00C52ABF">
      <w:pPr>
        <w:numPr>
          <w:ilvl w:val="0"/>
          <w:numId w:val="3"/>
        </w:numPr>
        <w:spacing w:after="200" w:line="360" w:lineRule="auto"/>
        <w:jc w:val="both"/>
        <w:rPr>
          <w:color w:val="000000" w:themeColor="text1"/>
        </w:rPr>
      </w:pPr>
      <w:r w:rsidRPr="00250432">
        <w:rPr>
          <w:b/>
          <w:i/>
          <w:color w:val="000000" w:themeColor="text1"/>
        </w:rPr>
        <w:t>Uncertainty avoidance index</w:t>
      </w:r>
      <w:r w:rsidRPr="00250432">
        <w:rPr>
          <w:color w:val="000000" w:themeColor="text1"/>
        </w:rPr>
        <w:t xml:space="preserve">: The value of this index for the UK and Vietnam are 35 and 30 respectively (Hofstede-insights, 2023). A similar score (below average) of this index represents that both cultures foster risk-taking and uncertainty. However, </w:t>
      </w:r>
      <w:r w:rsidRPr="00250432">
        <w:rPr>
          <w:color w:val="000000" w:themeColor="text1"/>
        </w:rPr>
        <w:lastRenderedPageBreak/>
        <w:t>as the score is lower for Vietnam, Septrics Plc can implement new strategies and innovations in Vietnam with ease.</w:t>
      </w:r>
    </w:p>
    <w:p w14:paraId="3E29A65C" w14:textId="77777777" w:rsidR="00DE42F4" w:rsidRPr="00250432" w:rsidRDefault="00C52ABF">
      <w:pPr>
        <w:numPr>
          <w:ilvl w:val="0"/>
          <w:numId w:val="3"/>
        </w:numPr>
        <w:spacing w:after="200" w:line="360" w:lineRule="auto"/>
        <w:jc w:val="both"/>
        <w:rPr>
          <w:color w:val="000000" w:themeColor="text1"/>
        </w:rPr>
      </w:pPr>
      <w:r w:rsidRPr="00250432">
        <w:rPr>
          <w:b/>
          <w:i/>
          <w:color w:val="000000" w:themeColor="text1"/>
        </w:rPr>
        <w:t>Long-term vs short-term orientation</w:t>
      </w:r>
      <w:r w:rsidRPr="00250432">
        <w:rPr>
          <w:color w:val="000000" w:themeColor="text1"/>
        </w:rPr>
        <w:t>: The scores of this dimension in the case of the UK and Vietnam are 51 and 57 respectively (Hofstede-insights, 2023). A score of 51 for the UK indicates a culture with a neutral orientation, however, an inclination towards long-term goals can be considered. However, a higher score of 57 in the case of Vietnam signifies that the culture prevailing in Vietnam is more focused on long-term objectives than in the UK. Official information of Septrics Plc indicates that the company reflects sustainability as one of its core values of the company (Spectris, 2023). Hence, as the company also focuses on long-term orientation, the expansion will be positively influenced by this factor.</w:t>
      </w:r>
    </w:p>
    <w:p w14:paraId="5EDFE021" w14:textId="77777777" w:rsidR="00DE42F4" w:rsidRPr="00250432" w:rsidRDefault="00C52ABF">
      <w:pPr>
        <w:numPr>
          <w:ilvl w:val="0"/>
          <w:numId w:val="3"/>
        </w:numPr>
        <w:spacing w:after="200" w:line="360" w:lineRule="auto"/>
        <w:jc w:val="both"/>
        <w:rPr>
          <w:color w:val="000000" w:themeColor="text1"/>
        </w:rPr>
      </w:pPr>
      <w:r w:rsidRPr="00250432">
        <w:rPr>
          <w:b/>
          <w:i/>
          <w:color w:val="000000" w:themeColor="text1"/>
        </w:rPr>
        <w:t>Indulgence vs Restraint</w:t>
      </w:r>
      <w:r w:rsidRPr="00250432">
        <w:rPr>
          <w:color w:val="000000" w:themeColor="text1"/>
        </w:rPr>
        <w:t>: The value of this index for the UK and Vietnam are 69 (indulgent) and 35 (restraint) respectively (Hofstede-insights, 2023). The scores signify that the culture in the UK is more focused on optimism. However, due to a low score, the culture in Vietnam indicates that the population is more inclined towards pessimism, suppression a</w:t>
      </w:r>
      <w:r w:rsidR="000079BA" w:rsidRPr="00250432">
        <w:rPr>
          <w:color w:val="000000" w:themeColor="text1"/>
        </w:rPr>
        <w:t>nd cynicism. Therefore, S</w:t>
      </w:r>
      <w:r w:rsidRPr="00250432">
        <w:rPr>
          <w:color w:val="000000" w:themeColor="text1"/>
        </w:rPr>
        <w:t>p</w:t>
      </w:r>
      <w:r w:rsidR="000079BA" w:rsidRPr="00250432">
        <w:rPr>
          <w:color w:val="000000" w:themeColor="text1"/>
        </w:rPr>
        <w:t>ectri</w:t>
      </w:r>
      <w:r w:rsidRPr="00250432">
        <w:rPr>
          <w:color w:val="000000" w:themeColor="text1"/>
        </w:rPr>
        <w:t>s Plc will be required to implement additional strategies for mitigating the impacts of the culture and maintain an indulgent culture within the organisation.</w:t>
      </w:r>
    </w:p>
    <w:p w14:paraId="4DA63A96" w14:textId="77777777" w:rsidR="00DE42F4" w:rsidRPr="00250432" w:rsidRDefault="00C52ABF">
      <w:pPr>
        <w:spacing w:after="200" w:line="360" w:lineRule="auto"/>
        <w:jc w:val="both"/>
        <w:rPr>
          <w:color w:val="000000" w:themeColor="text1"/>
        </w:rPr>
      </w:pPr>
      <w:r w:rsidRPr="00250432">
        <w:rPr>
          <w:b/>
          <w:color w:val="000000" w:themeColor="text1"/>
        </w:rPr>
        <w:t>Critical evaluation of opportunities and challenges and how to manage aspects of corporate governance, business strategy and cultural sensitivity</w:t>
      </w:r>
    </w:p>
    <w:p w14:paraId="7D227C35" w14:textId="77777777" w:rsidR="00DE42F4" w:rsidRPr="00250432" w:rsidRDefault="00C52ABF">
      <w:pPr>
        <w:spacing w:after="200" w:line="360" w:lineRule="auto"/>
        <w:jc w:val="both"/>
        <w:rPr>
          <w:b/>
          <w:color w:val="000000" w:themeColor="text1"/>
        </w:rPr>
      </w:pPr>
      <w:r w:rsidRPr="00250432">
        <w:rPr>
          <w:b/>
          <w:color w:val="000000" w:themeColor="text1"/>
        </w:rPr>
        <w:t>Opportunities and challenges</w:t>
      </w:r>
    </w:p>
    <w:p w14:paraId="2F03F6CA" w14:textId="77777777" w:rsidR="00DE42F4" w:rsidRPr="00250432" w:rsidRDefault="00C52ABF">
      <w:pPr>
        <w:spacing w:after="200" w:line="360" w:lineRule="auto"/>
        <w:jc w:val="both"/>
        <w:rPr>
          <w:color w:val="000000" w:themeColor="text1"/>
        </w:rPr>
      </w:pPr>
      <w:r w:rsidRPr="00250432">
        <w:rPr>
          <w:color w:val="000000" w:themeColor="text1"/>
        </w:rPr>
        <w:t>From the application of different frameworks above, some favourable and unfavourable factors can be identified in the context of Spectris Plc expanding into Vietnam. Firstly, the opportunities might be cheap labour costs, supporting industry, factor conditions and others. Spectris Plc has decided to set up factories for manufacturing in Vietnam. According to Palange and Dhatrak (2021), in manufacturing in the light of lean principles, labour costs are associated with elementary costs like equipment, and materials and hence, the cost of labour directly influences the monetary resource necessary in the business. Due to Vietnam being a country with cheap labour rates, Spectris can exploit this opportunity to attain financial benefits. Human workforce being a part of the factor conditions, the factor conditions become a favourable aspect for the company.</w:t>
      </w:r>
    </w:p>
    <w:p w14:paraId="461F6ED6" w14:textId="77777777" w:rsidR="00DE42F4" w:rsidRPr="00250432" w:rsidRDefault="00C52ABF">
      <w:pPr>
        <w:spacing w:after="200" w:line="360" w:lineRule="auto"/>
        <w:jc w:val="both"/>
        <w:rPr>
          <w:color w:val="000000" w:themeColor="text1"/>
        </w:rPr>
      </w:pPr>
      <w:r w:rsidRPr="00250432">
        <w:rPr>
          <w:color w:val="000000" w:themeColor="text1"/>
        </w:rPr>
        <w:t xml:space="preserve">However, on the contrary, the challenges as emerged from the analysis include strong competitive rivalry, high corruption perception and others. The findings of Maruichi and Abe </w:t>
      </w:r>
      <w:r w:rsidRPr="00250432">
        <w:rPr>
          <w:color w:val="000000" w:themeColor="text1"/>
        </w:rPr>
        <w:lastRenderedPageBreak/>
        <w:t xml:space="preserve">(2019), in Vietnam, 23% of firms paid unofficial charges of $50, 20% paid $50-100 and 32% paid $100-500 as unofficial charges. Hence, Spectris Plc can also be adversely affected due to this factor in terms of high unofficial charges and severity of obstacles in business. Hence, it necessitates the incorporation of specific strategies. </w:t>
      </w:r>
    </w:p>
    <w:p w14:paraId="3EEBDE36" w14:textId="77777777" w:rsidR="00DE42F4" w:rsidRPr="00250432" w:rsidRDefault="00C52ABF">
      <w:pPr>
        <w:spacing w:after="200" w:line="360" w:lineRule="auto"/>
        <w:jc w:val="both"/>
        <w:rPr>
          <w:color w:val="000000" w:themeColor="text1"/>
        </w:rPr>
      </w:pPr>
      <w:r w:rsidRPr="00250432">
        <w:rPr>
          <w:color w:val="000000" w:themeColor="text1"/>
        </w:rPr>
        <w:t xml:space="preserve">In terms of culture, Vietnam’s long-term orientation and uncertainty avoidance index as found in Hofstede’s analysis above acts as an opportunity. Spectris can exploit this opportunity to align business objectives of sustainability with that of the culture by focusing on long-term business advantages. However, high power distance, restrained society and others might be challenges for Spectris. In this context, Lin </w:t>
      </w:r>
      <w:r w:rsidRPr="00250432">
        <w:rPr>
          <w:i/>
          <w:color w:val="000000" w:themeColor="text1"/>
        </w:rPr>
        <w:t xml:space="preserve">et al., </w:t>
      </w:r>
      <w:r w:rsidRPr="00250432">
        <w:rPr>
          <w:color w:val="000000" w:themeColor="text1"/>
        </w:rPr>
        <w:t xml:space="preserve">(2019) have found that a high power distance might generate the sense of being less valued among the employees in the organisation. It can affect business efficiency adversely. On the other hand, Dai </w:t>
      </w:r>
      <w:r w:rsidRPr="00250432">
        <w:rPr>
          <w:i/>
          <w:color w:val="000000" w:themeColor="text1"/>
        </w:rPr>
        <w:t xml:space="preserve">et al. </w:t>
      </w:r>
      <w:r w:rsidRPr="00250432">
        <w:rPr>
          <w:color w:val="000000" w:themeColor="text1"/>
        </w:rPr>
        <w:t>(2022) have found that high power distance might generate fear of authority and hence foster inequalities in an organisation which further damages the ethical aspects of the company. Similar effects might also be observed for Spectris Plc.</w:t>
      </w:r>
    </w:p>
    <w:p w14:paraId="79B8889E" w14:textId="77777777" w:rsidR="00DE42F4" w:rsidRPr="00250432" w:rsidRDefault="00C52ABF">
      <w:pPr>
        <w:spacing w:after="200" w:line="360" w:lineRule="auto"/>
        <w:jc w:val="both"/>
        <w:rPr>
          <w:b/>
          <w:color w:val="000000" w:themeColor="text1"/>
        </w:rPr>
      </w:pPr>
      <w:r w:rsidRPr="00250432">
        <w:rPr>
          <w:b/>
          <w:color w:val="000000" w:themeColor="text1"/>
        </w:rPr>
        <w:t>Corporate governance business strategy and cultural sensitivity</w:t>
      </w:r>
    </w:p>
    <w:p w14:paraId="375E0EC8" w14:textId="77777777" w:rsidR="00DE42F4" w:rsidRPr="00250432" w:rsidRDefault="00C52ABF">
      <w:pPr>
        <w:spacing w:after="200" w:line="360" w:lineRule="auto"/>
        <w:jc w:val="both"/>
        <w:rPr>
          <w:color w:val="000000" w:themeColor="text1"/>
        </w:rPr>
      </w:pPr>
      <w:r w:rsidRPr="00250432">
        <w:rPr>
          <w:color w:val="000000" w:themeColor="text1"/>
        </w:rPr>
        <w:t>The aspects of corporate governance can be managed by the company by applying the Stewardship theory in practice. It suggests that individuals on their own have a tendency to focus more on the wider objective in business (Schillemans and Bjurstrøm, 2020). It will also lead to the improvement of employee-manager relations which will be effective in mitigating the impact of cultural sensitivity due to high power distance. As an example, Spectris focuses on the right skills and experiences rather than authority (Spectris, 2023). It will facilitate the company in acquiring suitable talents in the new country.</w:t>
      </w:r>
    </w:p>
    <w:p w14:paraId="2E69F263" w14:textId="77777777" w:rsidR="00DE42F4" w:rsidRPr="00250432" w:rsidRDefault="00C52ABF">
      <w:pPr>
        <w:spacing w:after="200" w:line="360" w:lineRule="auto"/>
        <w:jc w:val="both"/>
        <w:rPr>
          <w:color w:val="000000" w:themeColor="text1"/>
        </w:rPr>
      </w:pPr>
      <w:r w:rsidRPr="00250432">
        <w:rPr>
          <w:color w:val="000000" w:themeColor="text1"/>
        </w:rPr>
        <w:t>In order to mitigate the impact of feminine culture, the company can implement employee motivating strategies to make them more focused towards the business objectives in Vietnam. As an example, Spectris Plc has already focused on improving employees at individual levels and considered innovative thinking which empowers employees (Spectris, 2023). Similar strategies will be beneficial in Vietnam to keep the employees highly motivated and mitigate cultural sensitivity.</w:t>
      </w:r>
    </w:p>
    <w:p w14:paraId="318490BD" w14:textId="77777777" w:rsidR="00DE42F4" w:rsidRPr="00250432" w:rsidRDefault="00C52ABF">
      <w:pPr>
        <w:spacing w:after="200" w:line="360" w:lineRule="auto"/>
        <w:jc w:val="both"/>
        <w:rPr>
          <w:color w:val="000000" w:themeColor="text1"/>
        </w:rPr>
      </w:pPr>
      <w:r w:rsidRPr="00250432">
        <w:rPr>
          <w:b/>
          <w:color w:val="000000" w:themeColor="text1"/>
        </w:rPr>
        <w:t>Different barriers experienced by foreign businesses</w:t>
      </w:r>
    </w:p>
    <w:p w14:paraId="45B17528" w14:textId="77777777" w:rsidR="00DE42F4" w:rsidRPr="00250432" w:rsidRDefault="00C52ABF">
      <w:pPr>
        <w:spacing w:after="200" w:line="360" w:lineRule="auto"/>
        <w:jc w:val="both"/>
        <w:rPr>
          <w:color w:val="000000" w:themeColor="text1"/>
        </w:rPr>
      </w:pPr>
      <w:r w:rsidRPr="00250432">
        <w:rPr>
          <w:color w:val="000000" w:themeColor="text1"/>
        </w:rPr>
        <w:t xml:space="preserve">The barriers in the market of Vietnam are associated with corruption, laws, tax structure, legal system and infrastructure. According to information from the International Trade Administration (ITA), inefficient protection of intellectual property has emerged as a challenge to foreign businesses (Trade, 2023). Online piracy, egregious piracy sites, </w:t>
      </w:r>
      <w:r w:rsidRPr="00250432">
        <w:rPr>
          <w:color w:val="000000" w:themeColor="text1"/>
        </w:rPr>
        <w:lastRenderedPageBreak/>
        <w:t>cybercrime and other factors have been considered in this context. Along with this, the high tariff imposed by the Vietnam Government on raw materials also possesses barriers to foreign businesses. Spectrics Plc, being significantly dependent on online networks and raw materials might face these barriers. However, the barriers related to high tariffs can be mitigated by the Free Trade Agreements between the UK and Vietnam. According to the UK government, 65% of tariffs have been reduced on UK-Vietnam trade (Gov, 2023)). Hence, it can be considered as an example of reduced barriers for Spectris Plc in terms of trade with Vietnam. On the other hand, as reported by Nguyen (2022), foreign businesses face difficulties related to renewable energy in Vietnam. Spectris Plc as part of sustainability measures has incorporated the target of sourcing 100% of global electricity by 2030 from renewable sources (Spectris, 2023). The company might face difficulty in attaining this business objective because of the lack of incentives for renewable energy in Vietnam. Therefore, multiple factors can be identified as barriers to business in Vietnam.</w:t>
      </w:r>
    </w:p>
    <w:p w14:paraId="43E858D9" w14:textId="77777777" w:rsidR="00DE42F4" w:rsidRPr="00250432" w:rsidRDefault="00C52ABF">
      <w:pPr>
        <w:spacing w:after="200" w:line="360" w:lineRule="auto"/>
        <w:jc w:val="both"/>
        <w:rPr>
          <w:b/>
          <w:color w:val="000000" w:themeColor="text1"/>
        </w:rPr>
      </w:pPr>
      <w:r w:rsidRPr="00250432">
        <w:rPr>
          <w:b/>
          <w:color w:val="000000" w:themeColor="text1"/>
        </w:rPr>
        <w:t>Provide appropriate strategies and other relevant recommendations to enable the company to succeed in the selected developing country</w:t>
      </w:r>
    </w:p>
    <w:p w14:paraId="43A54417" w14:textId="77777777" w:rsidR="00DE42F4" w:rsidRPr="00250432" w:rsidRDefault="00C52ABF">
      <w:pPr>
        <w:spacing w:after="200" w:line="360" w:lineRule="auto"/>
        <w:jc w:val="both"/>
        <w:rPr>
          <w:color w:val="000000" w:themeColor="text1"/>
        </w:rPr>
      </w:pPr>
      <w:r w:rsidRPr="00250432">
        <w:rPr>
          <w:color w:val="000000" w:themeColor="text1"/>
        </w:rPr>
        <w:t xml:space="preserve">Considering the above scenario, two of the Ansoff growth strategy can be considered by the company. </w:t>
      </w:r>
    </w:p>
    <w:p w14:paraId="3631F63B" w14:textId="77777777" w:rsidR="00DE42F4" w:rsidRPr="00250432" w:rsidRDefault="00C52ABF">
      <w:pPr>
        <w:numPr>
          <w:ilvl w:val="0"/>
          <w:numId w:val="7"/>
        </w:numPr>
        <w:spacing w:line="360" w:lineRule="auto"/>
        <w:jc w:val="both"/>
        <w:rPr>
          <w:color w:val="000000" w:themeColor="text1"/>
        </w:rPr>
      </w:pPr>
      <w:r w:rsidRPr="00250432">
        <w:rPr>
          <w:b/>
          <w:color w:val="000000" w:themeColor="text1"/>
        </w:rPr>
        <w:t>Market Development</w:t>
      </w:r>
      <w:r w:rsidRPr="00250432">
        <w:rPr>
          <w:color w:val="000000" w:themeColor="text1"/>
        </w:rPr>
        <w:t xml:space="preserve">: As the market in Vietnam is in the stage of development, there are comparatively low varieties in the different industries in overall Vietnam. </w:t>
      </w:r>
      <w:r w:rsidR="000079BA" w:rsidRPr="00250432">
        <w:rPr>
          <w:color w:val="000000" w:themeColor="text1"/>
        </w:rPr>
        <w:t>So, considering</w:t>
      </w:r>
      <w:r w:rsidRPr="00250432">
        <w:rPr>
          <w:color w:val="000000" w:themeColor="text1"/>
        </w:rPr>
        <w:t xml:space="preserve"> the new market of scientific and technical instruments, Spectris is having the scope to better analyse the market with a better focus on quality enhancement (Clarissia, 2020).</w:t>
      </w:r>
    </w:p>
    <w:p w14:paraId="35C0010A" w14:textId="77777777" w:rsidR="00DE42F4" w:rsidRPr="00250432" w:rsidRDefault="00C52ABF">
      <w:pPr>
        <w:numPr>
          <w:ilvl w:val="0"/>
          <w:numId w:val="7"/>
        </w:numPr>
        <w:spacing w:after="200" w:line="360" w:lineRule="auto"/>
        <w:jc w:val="both"/>
        <w:rPr>
          <w:color w:val="000000" w:themeColor="text1"/>
        </w:rPr>
      </w:pPr>
      <w:r w:rsidRPr="00250432">
        <w:rPr>
          <w:b/>
          <w:color w:val="000000" w:themeColor="text1"/>
        </w:rPr>
        <w:t>Diversification</w:t>
      </w:r>
      <w:r w:rsidRPr="00250432">
        <w:rPr>
          <w:color w:val="000000" w:themeColor="text1"/>
        </w:rPr>
        <w:t>: Diversification suggests how much the market is open for the suppliers as well as the users in the form of organisations. As not have a range of industries in the overall market, the overall market is well-diversified for newcomers like Spectris PLC. The suppliers are also having a lower amount of opportunities to bargain with customers.</w:t>
      </w:r>
    </w:p>
    <w:p w14:paraId="21F49AAD" w14:textId="77777777" w:rsidR="00DE42F4" w:rsidRPr="00250432" w:rsidRDefault="00C52ABF">
      <w:pPr>
        <w:spacing w:after="200" w:line="360" w:lineRule="auto"/>
        <w:jc w:val="both"/>
        <w:rPr>
          <w:b/>
          <w:color w:val="000000" w:themeColor="text1"/>
        </w:rPr>
      </w:pPr>
      <w:r w:rsidRPr="00250432">
        <w:rPr>
          <w:b/>
          <w:color w:val="000000" w:themeColor="text1"/>
        </w:rPr>
        <w:t>Recommendation</w:t>
      </w:r>
    </w:p>
    <w:p w14:paraId="3FDEA19C" w14:textId="77777777" w:rsidR="00DE42F4" w:rsidRPr="00250432" w:rsidRDefault="00C52ABF">
      <w:pPr>
        <w:spacing w:after="200" w:line="360" w:lineRule="auto"/>
        <w:jc w:val="both"/>
        <w:rPr>
          <w:color w:val="000000" w:themeColor="text1"/>
        </w:rPr>
      </w:pPr>
      <w:r w:rsidRPr="00250432">
        <w:rPr>
          <w:color w:val="000000" w:themeColor="text1"/>
        </w:rPr>
        <w:t>Spectris PLC should concentrate on employee relations by fulfilling their needs and the requirements which are actually expected by the employees. In order to have a positive relationship several initiative programs or events can be introduced in the form of general get-togethers or the occasional parties.</w:t>
      </w:r>
    </w:p>
    <w:p w14:paraId="5AEAB171" w14:textId="77777777" w:rsidR="00DE42F4" w:rsidRPr="00250432" w:rsidRDefault="00C52ABF">
      <w:pPr>
        <w:spacing w:after="200" w:line="360" w:lineRule="auto"/>
        <w:jc w:val="both"/>
        <w:rPr>
          <w:color w:val="000000" w:themeColor="text1"/>
        </w:rPr>
      </w:pPr>
      <w:r w:rsidRPr="00250432">
        <w:rPr>
          <w:color w:val="000000" w:themeColor="text1"/>
        </w:rPr>
        <w:lastRenderedPageBreak/>
        <w:t>Spectris PLC has to be more determined about providing the set of practices and the lessons to the respective employees so that they can be motivated by that and better focus on the specific tasks which are assigned to them. Employee motivation is very much essential in terms provide maximum work efficiency to the employees and also to the business organisation.</w:t>
      </w:r>
    </w:p>
    <w:p w14:paraId="78A618BC" w14:textId="77777777" w:rsidR="00DE42F4" w:rsidRPr="00250432" w:rsidRDefault="00C52ABF">
      <w:pPr>
        <w:spacing w:after="200" w:line="360" w:lineRule="auto"/>
        <w:jc w:val="both"/>
        <w:rPr>
          <w:color w:val="000000" w:themeColor="text1"/>
        </w:rPr>
      </w:pPr>
      <w:r w:rsidRPr="00250432">
        <w:rPr>
          <w:color w:val="000000" w:themeColor="text1"/>
        </w:rPr>
        <w:t>The Stewardship theory has the context of the managers who are left on their own preference and also are responsible for the control of the assets related to the stewards. Stewardship assumes the choice co-relating with the behaviours which are self-serving in nature and also the inside behaviour of an organisation.</w:t>
      </w:r>
    </w:p>
    <w:p w14:paraId="170FD897" w14:textId="77777777" w:rsidR="00DE42F4" w:rsidRPr="00250432" w:rsidRDefault="00C52ABF">
      <w:pPr>
        <w:spacing w:after="200" w:line="360" w:lineRule="auto"/>
        <w:jc w:val="both"/>
        <w:rPr>
          <w:color w:val="000000" w:themeColor="text1"/>
        </w:rPr>
      </w:pPr>
      <w:r w:rsidRPr="00250432">
        <w:rPr>
          <w:color w:val="000000" w:themeColor="text1"/>
        </w:rPr>
        <w:t>In this context, it has been observed that patent protection adopts the unique inventions or the technical aspects which are used during the processing of the product.</w:t>
      </w:r>
    </w:p>
    <w:p w14:paraId="55F4C8BC" w14:textId="77777777" w:rsidR="00DE42F4" w:rsidRPr="00250432" w:rsidRDefault="00C52ABF">
      <w:pPr>
        <w:pStyle w:val="Heading1"/>
        <w:rPr>
          <w:color w:val="000000" w:themeColor="text1"/>
        </w:rPr>
      </w:pPr>
      <w:bookmarkStart w:id="11" w:name="_heading=h.17dp8vu" w:colFirst="0" w:colLast="0"/>
      <w:bookmarkEnd w:id="11"/>
      <w:r w:rsidRPr="00250432">
        <w:rPr>
          <w:color w:val="000000" w:themeColor="text1"/>
        </w:rPr>
        <w:t xml:space="preserve">Conclusion </w:t>
      </w:r>
    </w:p>
    <w:p w14:paraId="2AC5B0C3" w14:textId="77777777" w:rsidR="00DE42F4" w:rsidRPr="00250432" w:rsidRDefault="00C52ABF">
      <w:pPr>
        <w:spacing w:after="200" w:line="360" w:lineRule="auto"/>
        <w:jc w:val="both"/>
        <w:rPr>
          <w:color w:val="000000" w:themeColor="text1"/>
        </w:rPr>
      </w:pPr>
      <w:r w:rsidRPr="00250432">
        <w:rPr>
          <w:color w:val="000000" w:themeColor="text1"/>
        </w:rPr>
        <w:t>The study has explored different aspects of expanding the business into Vietnam. Different frameworks for analysing the external environment factors have been analysed. The analysis of external business environments through the PESTEL framework has indicated an advantage regarding labour costs. The application of Porter’s five forces, Porter diamond and others have also been done. The cultural analysis through Hofstede’s framework has shown that significant cultural differences are existing in the case of the UK and Vietnam. Based on the findings the opportunities and challenges have been analysed along with the barriers. Recommendations have also been formulated favourable to the expansion.</w:t>
      </w:r>
    </w:p>
    <w:p w14:paraId="7D1AE1DB" w14:textId="77777777" w:rsidR="00DE42F4" w:rsidRPr="00250432" w:rsidRDefault="00DE42F4">
      <w:pPr>
        <w:spacing w:after="200" w:line="360" w:lineRule="auto"/>
        <w:jc w:val="both"/>
        <w:rPr>
          <w:color w:val="000000" w:themeColor="text1"/>
        </w:rPr>
      </w:pPr>
    </w:p>
    <w:p w14:paraId="0B579788" w14:textId="77777777" w:rsidR="00DE42F4" w:rsidRPr="00250432" w:rsidRDefault="00DE42F4">
      <w:pPr>
        <w:spacing w:after="200" w:line="360" w:lineRule="auto"/>
        <w:jc w:val="both"/>
        <w:rPr>
          <w:b/>
          <w:color w:val="000000" w:themeColor="text1"/>
        </w:rPr>
      </w:pPr>
    </w:p>
    <w:p w14:paraId="3A5CF162" w14:textId="77777777" w:rsidR="00DE42F4" w:rsidRPr="00250432" w:rsidRDefault="00C52ABF">
      <w:pPr>
        <w:spacing w:after="200" w:line="360" w:lineRule="auto"/>
        <w:jc w:val="both"/>
        <w:rPr>
          <w:b/>
          <w:color w:val="000000" w:themeColor="text1"/>
        </w:rPr>
      </w:pPr>
      <w:r w:rsidRPr="00250432">
        <w:rPr>
          <w:color w:val="000000" w:themeColor="text1"/>
        </w:rPr>
        <w:br w:type="page"/>
      </w:r>
    </w:p>
    <w:p w14:paraId="1AA50031" w14:textId="77777777" w:rsidR="00DE42F4" w:rsidRPr="00250432" w:rsidRDefault="00C52ABF">
      <w:pPr>
        <w:pStyle w:val="Heading1"/>
        <w:rPr>
          <w:color w:val="000000" w:themeColor="text1"/>
        </w:rPr>
      </w:pPr>
      <w:bookmarkStart w:id="12" w:name="_heading=h.3rdcrjn" w:colFirst="0" w:colLast="0"/>
      <w:bookmarkEnd w:id="12"/>
      <w:r w:rsidRPr="00250432">
        <w:rPr>
          <w:color w:val="000000" w:themeColor="text1"/>
        </w:rPr>
        <w:lastRenderedPageBreak/>
        <w:t>Reference List</w:t>
      </w:r>
    </w:p>
    <w:p w14:paraId="47050522" w14:textId="77777777" w:rsidR="008F14C7" w:rsidRPr="00250432" w:rsidRDefault="008F14C7">
      <w:pPr>
        <w:spacing w:after="200" w:line="360" w:lineRule="auto"/>
        <w:jc w:val="both"/>
        <w:rPr>
          <w:color w:val="000000" w:themeColor="text1"/>
        </w:rPr>
      </w:pPr>
      <w:r w:rsidRPr="00250432">
        <w:rPr>
          <w:color w:val="000000" w:themeColor="text1"/>
        </w:rPr>
        <w:t xml:space="preserve">Bruijl, D. and Gerard, H.T., 2018. The relevance of Porter's five forces in today's innovative and changing business environment. </w:t>
      </w:r>
      <w:r w:rsidRPr="00250432">
        <w:rPr>
          <w:i/>
          <w:color w:val="000000" w:themeColor="text1"/>
        </w:rPr>
        <w:t>Available at SSRN 3192207</w:t>
      </w:r>
      <w:r w:rsidRPr="00250432">
        <w:rPr>
          <w:color w:val="000000" w:themeColor="text1"/>
        </w:rPr>
        <w:t>.</w:t>
      </w:r>
    </w:p>
    <w:p w14:paraId="26A2BF12" w14:textId="77777777" w:rsidR="008F14C7" w:rsidRPr="00250432" w:rsidRDefault="008F14C7">
      <w:pPr>
        <w:spacing w:line="360" w:lineRule="auto"/>
        <w:jc w:val="both"/>
        <w:rPr>
          <w:color w:val="000000" w:themeColor="text1"/>
        </w:rPr>
      </w:pPr>
      <w:r w:rsidRPr="00250432">
        <w:rPr>
          <w:color w:val="000000" w:themeColor="text1"/>
        </w:rPr>
        <w:t>Cerna, L., 2019. Refugee education: Integration models and practices in OECD countries.</w:t>
      </w:r>
    </w:p>
    <w:p w14:paraId="4C88E796" w14:textId="77777777" w:rsidR="008F14C7" w:rsidRPr="00250432" w:rsidRDefault="008F14C7">
      <w:pPr>
        <w:spacing w:line="360" w:lineRule="auto"/>
        <w:jc w:val="both"/>
        <w:rPr>
          <w:color w:val="000000" w:themeColor="text1"/>
        </w:rPr>
      </w:pPr>
      <w:r w:rsidRPr="00250432">
        <w:rPr>
          <w:color w:val="000000" w:themeColor="text1"/>
        </w:rPr>
        <w:t>Clarissia, S.M.S., 2020. A study on Ansoff Matrix Technique: As a growth strategy and an adaptive learning technique adopted in the leading brand of products. BIMS Journal of Management, p.18.</w:t>
      </w:r>
    </w:p>
    <w:p w14:paraId="3B293B5C" w14:textId="77777777" w:rsidR="008F14C7" w:rsidRPr="00250432" w:rsidRDefault="008F14C7">
      <w:pPr>
        <w:spacing w:after="200" w:line="360" w:lineRule="auto"/>
        <w:jc w:val="both"/>
        <w:rPr>
          <w:color w:val="000000" w:themeColor="text1"/>
        </w:rPr>
      </w:pPr>
      <w:r w:rsidRPr="00250432">
        <w:rPr>
          <w:color w:val="000000" w:themeColor="text1"/>
        </w:rPr>
        <w:t xml:space="preserve">Dai, Y., Li, H., Xie, W. and Deng, T., 2022. Power Distance Belief and Workplace Communication: The Mediating Role of Fear of Authority. </w:t>
      </w:r>
      <w:r w:rsidRPr="00250432">
        <w:rPr>
          <w:i/>
          <w:color w:val="000000" w:themeColor="text1"/>
        </w:rPr>
        <w:t>International Journal of Environmental Research and Public Health</w:t>
      </w:r>
      <w:r w:rsidRPr="00250432">
        <w:rPr>
          <w:color w:val="000000" w:themeColor="text1"/>
        </w:rPr>
        <w:t xml:space="preserve">, </w:t>
      </w:r>
      <w:r w:rsidRPr="00250432">
        <w:rPr>
          <w:i/>
          <w:color w:val="000000" w:themeColor="text1"/>
        </w:rPr>
        <w:t>19</w:t>
      </w:r>
      <w:r w:rsidRPr="00250432">
        <w:rPr>
          <w:color w:val="000000" w:themeColor="text1"/>
        </w:rPr>
        <w:t>(5), p.2932.</w:t>
      </w:r>
    </w:p>
    <w:p w14:paraId="37D71868" w14:textId="77777777" w:rsidR="008F14C7" w:rsidRPr="00250432" w:rsidRDefault="008F14C7">
      <w:pPr>
        <w:spacing w:after="200" w:line="360" w:lineRule="auto"/>
        <w:jc w:val="both"/>
        <w:rPr>
          <w:color w:val="000000" w:themeColor="text1"/>
        </w:rPr>
      </w:pPr>
      <w:r w:rsidRPr="00250432">
        <w:rPr>
          <w:color w:val="000000" w:themeColor="text1"/>
        </w:rPr>
        <w:t xml:space="preserve">Gov. 2023. </w:t>
      </w:r>
      <w:r w:rsidRPr="00250432">
        <w:rPr>
          <w:i/>
          <w:color w:val="000000" w:themeColor="text1"/>
        </w:rPr>
        <w:t>Overseas business risk: Vietnam.</w:t>
      </w:r>
      <w:r w:rsidRPr="00250432">
        <w:rPr>
          <w:color w:val="000000" w:themeColor="text1"/>
        </w:rPr>
        <w:t xml:space="preserve"> [online] Available at:&lt;</w:t>
      </w:r>
      <w:hyperlink r:id="rId10">
        <w:r w:rsidRPr="00250432">
          <w:rPr>
            <w:color w:val="000000" w:themeColor="text1"/>
            <w:u w:val="single"/>
          </w:rPr>
          <w:t>https://www.gov.uk/government/publications/overseas-business-risk-vietnam/overseas-business-risk-vietnam</w:t>
        </w:r>
      </w:hyperlink>
      <w:r w:rsidRPr="00250432">
        <w:rPr>
          <w:color w:val="000000" w:themeColor="text1"/>
        </w:rPr>
        <w:t>&gt; [Accessed on 6th May 2023]</w:t>
      </w:r>
    </w:p>
    <w:p w14:paraId="51D01B68" w14:textId="77777777" w:rsidR="008F14C7" w:rsidRPr="00250432" w:rsidRDefault="008F14C7">
      <w:pPr>
        <w:spacing w:after="200" w:line="360" w:lineRule="auto"/>
        <w:jc w:val="both"/>
        <w:rPr>
          <w:color w:val="000000" w:themeColor="text1"/>
        </w:rPr>
      </w:pPr>
      <w:r w:rsidRPr="00250432">
        <w:rPr>
          <w:color w:val="000000" w:themeColor="text1"/>
        </w:rPr>
        <w:t xml:space="preserve">Griffith, K.J., Wiaderek, K.M., Cibin, G., Marbella, L.E. and Grey, C.P., 2018. Niobium tungsten oxides for high-rate lithium-ion energy storage. </w:t>
      </w:r>
      <w:r w:rsidRPr="00250432">
        <w:rPr>
          <w:i/>
          <w:color w:val="000000" w:themeColor="text1"/>
        </w:rPr>
        <w:t>Nature</w:t>
      </w:r>
      <w:r w:rsidRPr="00250432">
        <w:rPr>
          <w:color w:val="000000" w:themeColor="text1"/>
        </w:rPr>
        <w:t xml:space="preserve">, </w:t>
      </w:r>
      <w:r w:rsidRPr="00250432">
        <w:rPr>
          <w:i/>
          <w:color w:val="000000" w:themeColor="text1"/>
        </w:rPr>
        <w:t>559</w:t>
      </w:r>
      <w:r w:rsidRPr="00250432">
        <w:rPr>
          <w:color w:val="000000" w:themeColor="text1"/>
        </w:rPr>
        <w:t>(7715), pp.556-563.</w:t>
      </w:r>
    </w:p>
    <w:p w14:paraId="37B84584" w14:textId="77777777" w:rsidR="008F14C7" w:rsidRPr="00250432" w:rsidRDefault="008F14C7">
      <w:pPr>
        <w:spacing w:line="360" w:lineRule="auto"/>
        <w:jc w:val="both"/>
        <w:rPr>
          <w:color w:val="000000" w:themeColor="text1"/>
        </w:rPr>
      </w:pPr>
      <w:r w:rsidRPr="00250432">
        <w:rPr>
          <w:color w:val="000000" w:themeColor="text1"/>
        </w:rPr>
        <w:t>Hofstede-insight, 2023. COUNTRY COMPARISON TOOL. Online available at: &lt; https://www.hofstede-insights.com/country-comparison-tool &gt; (Accessed on: 6th May 2023)</w:t>
      </w:r>
    </w:p>
    <w:p w14:paraId="334F9F89" w14:textId="77777777" w:rsidR="008F14C7" w:rsidRPr="00250432" w:rsidRDefault="008F14C7">
      <w:pPr>
        <w:spacing w:line="360" w:lineRule="auto"/>
        <w:jc w:val="both"/>
        <w:rPr>
          <w:color w:val="000000" w:themeColor="text1"/>
        </w:rPr>
      </w:pPr>
      <w:r w:rsidRPr="00250432">
        <w:rPr>
          <w:color w:val="000000" w:themeColor="text1"/>
        </w:rPr>
        <w:t>Hofstede-insight, 2023. UNLOCK YOUR FULL POTENTIAL. Online available at: &lt; https://www.hofstede-insights.com/ &gt; (Accessed on: 6th May 2023)</w:t>
      </w:r>
    </w:p>
    <w:p w14:paraId="10A828A8" w14:textId="77777777" w:rsidR="008F14C7" w:rsidRPr="00250432" w:rsidRDefault="008F14C7">
      <w:pPr>
        <w:spacing w:after="200" w:line="360" w:lineRule="auto"/>
        <w:jc w:val="both"/>
        <w:rPr>
          <w:color w:val="000000" w:themeColor="text1"/>
        </w:rPr>
      </w:pPr>
      <w:r w:rsidRPr="00250432">
        <w:rPr>
          <w:color w:val="000000" w:themeColor="text1"/>
        </w:rPr>
        <w:t xml:space="preserve">Hofstede-insights. 2023. </w:t>
      </w:r>
      <w:r w:rsidRPr="00250432">
        <w:rPr>
          <w:i/>
          <w:color w:val="000000" w:themeColor="text1"/>
        </w:rPr>
        <w:t>COUNTRY COMPARISON TOOL.</w:t>
      </w:r>
      <w:r w:rsidRPr="00250432">
        <w:rPr>
          <w:color w:val="000000" w:themeColor="text1"/>
        </w:rPr>
        <w:t xml:space="preserve"> [online] Available at:&lt;</w:t>
      </w:r>
      <w:hyperlink r:id="rId11">
        <w:r w:rsidRPr="00250432">
          <w:rPr>
            <w:color w:val="000000" w:themeColor="text1"/>
            <w:u w:val="single"/>
          </w:rPr>
          <w:t>https://www.hofstede-insights.com/country-comparison-tool?countries=united+kingdom%2Cvietnam</w:t>
        </w:r>
      </w:hyperlink>
      <w:r w:rsidRPr="00250432">
        <w:rPr>
          <w:color w:val="000000" w:themeColor="text1"/>
        </w:rPr>
        <w:t>&gt; [Accessed on 6th May 2023]</w:t>
      </w:r>
    </w:p>
    <w:p w14:paraId="1E2C7F5D" w14:textId="77777777" w:rsidR="008F14C7" w:rsidRPr="00250432" w:rsidRDefault="008F14C7">
      <w:pPr>
        <w:spacing w:after="200" w:line="360" w:lineRule="auto"/>
        <w:jc w:val="both"/>
        <w:rPr>
          <w:color w:val="000000" w:themeColor="text1"/>
        </w:rPr>
      </w:pPr>
      <w:r w:rsidRPr="006C261C">
        <w:rPr>
          <w:color w:val="000000" w:themeColor="text1"/>
          <w:lang w:val="de-DE"/>
        </w:rPr>
        <w:t xml:space="preserve">Lin, X., Chen, Z.X., Tse, H.H., Wei, W. and Ma, C., 2019. </w:t>
      </w:r>
      <w:r w:rsidRPr="00250432">
        <w:rPr>
          <w:color w:val="000000" w:themeColor="text1"/>
        </w:rPr>
        <w:t xml:space="preserve">Why and when employees like to speak up more under humble leaders? The roles of personal sense of power and power distance. </w:t>
      </w:r>
      <w:r w:rsidRPr="00250432">
        <w:rPr>
          <w:i/>
          <w:color w:val="000000" w:themeColor="text1"/>
        </w:rPr>
        <w:t>Journal of Business Ethics</w:t>
      </w:r>
      <w:r w:rsidRPr="00250432">
        <w:rPr>
          <w:color w:val="000000" w:themeColor="text1"/>
        </w:rPr>
        <w:t xml:space="preserve">, </w:t>
      </w:r>
      <w:r w:rsidRPr="00250432">
        <w:rPr>
          <w:i/>
          <w:color w:val="000000" w:themeColor="text1"/>
        </w:rPr>
        <w:t>158</w:t>
      </w:r>
      <w:r w:rsidRPr="00250432">
        <w:rPr>
          <w:color w:val="000000" w:themeColor="text1"/>
        </w:rPr>
        <w:t>, pp.937-950.</w:t>
      </w:r>
    </w:p>
    <w:p w14:paraId="2C1ECD75" w14:textId="77777777" w:rsidR="008F14C7" w:rsidRPr="00250432" w:rsidRDefault="008F14C7">
      <w:pPr>
        <w:spacing w:after="200" w:line="360" w:lineRule="auto"/>
        <w:jc w:val="both"/>
        <w:rPr>
          <w:color w:val="000000" w:themeColor="text1"/>
        </w:rPr>
      </w:pPr>
      <w:r w:rsidRPr="00250432">
        <w:rPr>
          <w:color w:val="000000" w:themeColor="text1"/>
        </w:rPr>
        <w:t xml:space="preserve">Maruichi, D. and Abe, M., 2019. Corruption and the business environment in Vietnam: Implications from an empirical study. </w:t>
      </w:r>
      <w:r w:rsidRPr="00250432">
        <w:rPr>
          <w:i/>
          <w:color w:val="000000" w:themeColor="text1"/>
        </w:rPr>
        <w:t>Asia &amp; the Pacific Policy Studies</w:t>
      </w:r>
      <w:r w:rsidRPr="00250432">
        <w:rPr>
          <w:color w:val="000000" w:themeColor="text1"/>
        </w:rPr>
        <w:t xml:space="preserve">, </w:t>
      </w:r>
      <w:r w:rsidRPr="00250432">
        <w:rPr>
          <w:i/>
          <w:color w:val="000000" w:themeColor="text1"/>
        </w:rPr>
        <w:t>6</w:t>
      </w:r>
      <w:r w:rsidRPr="00250432">
        <w:rPr>
          <w:color w:val="000000" w:themeColor="text1"/>
        </w:rPr>
        <w:t>(2), pp.222-245.</w:t>
      </w:r>
    </w:p>
    <w:p w14:paraId="34BCBD99" w14:textId="77777777" w:rsidR="008F14C7" w:rsidRPr="00250432" w:rsidRDefault="008F14C7">
      <w:pPr>
        <w:spacing w:line="360" w:lineRule="auto"/>
        <w:jc w:val="both"/>
        <w:rPr>
          <w:color w:val="000000" w:themeColor="text1"/>
        </w:rPr>
      </w:pPr>
      <w:r w:rsidRPr="00250432">
        <w:rPr>
          <w:color w:val="000000" w:themeColor="text1"/>
        </w:rPr>
        <w:t>Nguyen, M., 2022. Annual temperature change in Vietnam 2012-2021. Online available at: &lt; https://www.statista.com/statistics/1056359/vietnam-annual-temperature-change/#:~:text=In%20the%20meteorological%20year%20of,worldwide%20reached%201.21%20degrees%20Celsius. &gt; (Accessed on: 6th May 2023)</w:t>
      </w:r>
    </w:p>
    <w:p w14:paraId="47C263FC" w14:textId="77777777" w:rsidR="008F14C7" w:rsidRPr="00250432" w:rsidRDefault="008F14C7">
      <w:pPr>
        <w:spacing w:line="360" w:lineRule="auto"/>
        <w:jc w:val="both"/>
        <w:rPr>
          <w:color w:val="000000" w:themeColor="text1"/>
        </w:rPr>
      </w:pPr>
      <w:r w:rsidRPr="00250432">
        <w:rPr>
          <w:color w:val="000000" w:themeColor="text1"/>
        </w:rPr>
        <w:lastRenderedPageBreak/>
        <w:t>Nguyen, M., 2022. Internet usage in Vietnam - statistics &amp; facts. Online available at: &lt; https://www.statista.com/topics/6231/internet-usage-in-vietnam/#topicOverview &gt; (Accessed on: 6th May, 2023)</w:t>
      </w:r>
    </w:p>
    <w:p w14:paraId="07828661" w14:textId="77777777" w:rsidR="008F14C7" w:rsidRPr="00250432" w:rsidRDefault="008F14C7">
      <w:pPr>
        <w:spacing w:after="200" w:line="360" w:lineRule="auto"/>
        <w:jc w:val="both"/>
        <w:rPr>
          <w:color w:val="000000" w:themeColor="text1"/>
        </w:rPr>
      </w:pPr>
      <w:r w:rsidRPr="00250432">
        <w:rPr>
          <w:color w:val="000000" w:themeColor="text1"/>
        </w:rPr>
        <w:t xml:space="preserve">Nguyen. V. 2022. </w:t>
      </w:r>
      <w:r w:rsidRPr="00250432">
        <w:rPr>
          <w:i/>
          <w:color w:val="000000" w:themeColor="text1"/>
        </w:rPr>
        <w:t>Vietnam: Foreign investors in dire need of incentives for renewable energy</w:t>
      </w:r>
      <w:r w:rsidRPr="00250432">
        <w:rPr>
          <w:color w:val="000000" w:themeColor="text1"/>
        </w:rPr>
        <w:t>. [online] Available at:&lt;</w:t>
      </w:r>
      <w:hyperlink r:id="rId12">
        <w:r w:rsidRPr="00250432">
          <w:rPr>
            <w:color w:val="000000" w:themeColor="text1"/>
            <w:u w:val="single"/>
          </w:rPr>
          <w:t>https://www.energymonitor.ai/finance/vietnam-foreign-investors-in-dire-need-of-incentives-for-renewable-energy/</w:t>
        </w:r>
      </w:hyperlink>
      <w:r w:rsidRPr="00250432">
        <w:rPr>
          <w:color w:val="000000" w:themeColor="text1"/>
        </w:rPr>
        <w:t>&gt; [Accessed on 6th May 2023]</w:t>
      </w:r>
    </w:p>
    <w:p w14:paraId="3569E3D2" w14:textId="77777777" w:rsidR="008F14C7" w:rsidRPr="00250432" w:rsidRDefault="008F14C7">
      <w:pPr>
        <w:spacing w:line="360" w:lineRule="auto"/>
        <w:jc w:val="both"/>
        <w:rPr>
          <w:color w:val="000000" w:themeColor="text1"/>
        </w:rPr>
      </w:pPr>
      <w:r w:rsidRPr="00250432">
        <w:rPr>
          <w:color w:val="000000" w:themeColor="text1"/>
        </w:rPr>
        <w:t>O’Neill, A., 2023. Total population of Vietnam 2028. Online available at: &lt; https://www.statista.com/statistics/444597/total-population-of-vietnam/ &gt; (Accessed on: 6th May, 2023)</w:t>
      </w:r>
    </w:p>
    <w:p w14:paraId="3A55CC0D" w14:textId="77777777" w:rsidR="008F14C7" w:rsidRPr="00250432" w:rsidRDefault="008F14C7">
      <w:pPr>
        <w:spacing w:after="200" w:line="360" w:lineRule="auto"/>
        <w:jc w:val="both"/>
        <w:rPr>
          <w:color w:val="000000" w:themeColor="text1"/>
        </w:rPr>
      </w:pPr>
      <w:r w:rsidRPr="00250432">
        <w:rPr>
          <w:color w:val="000000" w:themeColor="text1"/>
        </w:rPr>
        <w:t xml:space="preserve">Palange, A. and Dhatrak, P., 2021. Lean manufacturing a vital tool to enhance productivity in manufacturing. </w:t>
      </w:r>
      <w:r w:rsidRPr="00250432">
        <w:rPr>
          <w:i/>
          <w:color w:val="000000" w:themeColor="text1"/>
        </w:rPr>
        <w:t>Materials Today: Proceedings</w:t>
      </w:r>
      <w:r w:rsidRPr="00250432">
        <w:rPr>
          <w:color w:val="000000" w:themeColor="text1"/>
        </w:rPr>
        <w:t xml:space="preserve">, </w:t>
      </w:r>
      <w:r w:rsidRPr="00250432">
        <w:rPr>
          <w:i/>
          <w:color w:val="000000" w:themeColor="text1"/>
        </w:rPr>
        <w:t>46</w:t>
      </w:r>
      <w:r w:rsidRPr="00250432">
        <w:rPr>
          <w:color w:val="000000" w:themeColor="text1"/>
        </w:rPr>
        <w:t>, pp.729-736.</w:t>
      </w:r>
    </w:p>
    <w:p w14:paraId="0881E39F" w14:textId="77777777" w:rsidR="008F14C7" w:rsidRPr="00250432" w:rsidRDefault="008F14C7">
      <w:pPr>
        <w:spacing w:after="200" w:line="360" w:lineRule="auto"/>
        <w:jc w:val="both"/>
        <w:rPr>
          <w:color w:val="000000" w:themeColor="text1"/>
        </w:rPr>
      </w:pPr>
      <w:r w:rsidRPr="00250432">
        <w:rPr>
          <w:color w:val="000000" w:themeColor="text1"/>
        </w:rPr>
        <w:t xml:space="preserve">Schillemans, T. and Bjurstrøm, K.H., 2020. Trust and verification: Balancing agency and stewardship theory in the governance of agencies. </w:t>
      </w:r>
      <w:r w:rsidRPr="00250432">
        <w:rPr>
          <w:i/>
          <w:color w:val="000000" w:themeColor="text1"/>
        </w:rPr>
        <w:t>International Public Management Journal</w:t>
      </w:r>
      <w:r w:rsidRPr="00250432">
        <w:rPr>
          <w:color w:val="000000" w:themeColor="text1"/>
        </w:rPr>
        <w:t xml:space="preserve">, </w:t>
      </w:r>
      <w:r w:rsidRPr="00250432">
        <w:rPr>
          <w:i/>
          <w:color w:val="000000" w:themeColor="text1"/>
        </w:rPr>
        <w:t>23</w:t>
      </w:r>
      <w:r w:rsidRPr="00250432">
        <w:rPr>
          <w:color w:val="000000" w:themeColor="text1"/>
        </w:rPr>
        <w:t>(5), pp.650-676.</w:t>
      </w:r>
    </w:p>
    <w:p w14:paraId="7A05F684" w14:textId="77777777" w:rsidR="008F14C7" w:rsidRPr="00250432" w:rsidRDefault="008F14C7">
      <w:pPr>
        <w:spacing w:line="360" w:lineRule="auto"/>
        <w:jc w:val="both"/>
        <w:rPr>
          <w:color w:val="000000" w:themeColor="text1"/>
        </w:rPr>
      </w:pPr>
      <w:r w:rsidRPr="00250432">
        <w:rPr>
          <w:color w:val="000000" w:themeColor="text1"/>
        </w:rPr>
        <w:t xml:space="preserve">Spectris. 2023. </w:t>
      </w:r>
      <w:r w:rsidRPr="00250432">
        <w:rPr>
          <w:i/>
          <w:color w:val="000000" w:themeColor="text1"/>
        </w:rPr>
        <w:t>Corporate governance.</w:t>
      </w:r>
      <w:r w:rsidRPr="00250432">
        <w:rPr>
          <w:color w:val="000000" w:themeColor="text1"/>
        </w:rPr>
        <w:t xml:space="preserve"> [online] Available at:&lt;</w:t>
      </w:r>
      <w:hyperlink r:id="rId13">
        <w:r w:rsidRPr="00250432">
          <w:rPr>
            <w:color w:val="000000" w:themeColor="text1"/>
            <w:u w:val="single"/>
          </w:rPr>
          <w:t>https://www.spectris.com/our-approach/corporate-governance/</w:t>
        </w:r>
      </w:hyperlink>
      <w:r w:rsidRPr="00250432">
        <w:rPr>
          <w:color w:val="000000" w:themeColor="text1"/>
        </w:rPr>
        <w:t>&gt; [Accessed on 6th May 2023]</w:t>
      </w:r>
    </w:p>
    <w:p w14:paraId="51CF2927" w14:textId="77777777" w:rsidR="008F14C7" w:rsidRPr="00250432" w:rsidRDefault="008F14C7">
      <w:pPr>
        <w:spacing w:after="200" w:line="360" w:lineRule="auto"/>
        <w:jc w:val="both"/>
        <w:rPr>
          <w:color w:val="000000" w:themeColor="text1"/>
        </w:rPr>
      </w:pPr>
      <w:r w:rsidRPr="00250432">
        <w:rPr>
          <w:color w:val="000000" w:themeColor="text1"/>
        </w:rPr>
        <w:t xml:space="preserve">Spectris. 2023. </w:t>
      </w:r>
      <w:r w:rsidRPr="00250432">
        <w:rPr>
          <w:i/>
          <w:color w:val="000000" w:themeColor="text1"/>
        </w:rPr>
        <w:t>How we shape progress.</w:t>
      </w:r>
      <w:r w:rsidRPr="00250432">
        <w:rPr>
          <w:color w:val="000000" w:themeColor="text1"/>
        </w:rPr>
        <w:t xml:space="preserve"> [online] Available at:&lt;</w:t>
      </w:r>
      <w:hyperlink r:id="rId14">
        <w:r w:rsidRPr="00250432">
          <w:rPr>
            <w:color w:val="000000" w:themeColor="text1"/>
            <w:u w:val="single"/>
          </w:rPr>
          <w:t>https://www.spectris.com/</w:t>
        </w:r>
      </w:hyperlink>
      <w:r w:rsidRPr="00250432">
        <w:rPr>
          <w:color w:val="000000" w:themeColor="text1"/>
        </w:rPr>
        <w:t>&gt; [Accessed on 6th May 2023]</w:t>
      </w:r>
    </w:p>
    <w:p w14:paraId="136A991C" w14:textId="77777777" w:rsidR="008F14C7" w:rsidRPr="00250432" w:rsidRDefault="008F14C7">
      <w:pPr>
        <w:spacing w:after="200" w:line="360" w:lineRule="auto"/>
        <w:jc w:val="both"/>
        <w:rPr>
          <w:color w:val="000000" w:themeColor="text1"/>
        </w:rPr>
      </w:pPr>
      <w:r w:rsidRPr="00250432">
        <w:rPr>
          <w:color w:val="000000" w:themeColor="text1"/>
        </w:rPr>
        <w:t xml:space="preserve">Spectris. 2023. </w:t>
      </w:r>
      <w:r w:rsidRPr="00250432">
        <w:rPr>
          <w:i/>
          <w:color w:val="000000" w:themeColor="text1"/>
        </w:rPr>
        <w:t>Our People.</w:t>
      </w:r>
      <w:r w:rsidRPr="00250432">
        <w:rPr>
          <w:color w:val="000000" w:themeColor="text1"/>
        </w:rPr>
        <w:t xml:space="preserve"> [online] Available at:&lt;</w:t>
      </w:r>
      <w:hyperlink r:id="rId15">
        <w:r w:rsidRPr="00250432">
          <w:rPr>
            <w:color w:val="000000" w:themeColor="text1"/>
            <w:u w:val="single"/>
          </w:rPr>
          <w:t>https://www.spectris.com/our-people/</w:t>
        </w:r>
      </w:hyperlink>
      <w:r w:rsidRPr="00250432">
        <w:rPr>
          <w:color w:val="000000" w:themeColor="text1"/>
        </w:rPr>
        <w:t>&gt; [Accessed on 6th May 2023]</w:t>
      </w:r>
    </w:p>
    <w:p w14:paraId="7B8075C6" w14:textId="77777777" w:rsidR="008F14C7" w:rsidRPr="00250432" w:rsidRDefault="008F14C7">
      <w:pPr>
        <w:spacing w:after="200" w:line="360" w:lineRule="auto"/>
        <w:jc w:val="both"/>
        <w:rPr>
          <w:color w:val="000000" w:themeColor="text1"/>
        </w:rPr>
      </w:pPr>
      <w:r w:rsidRPr="00250432">
        <w:rPr>
          <w:color w:val="000000" w:themeColor="text1"/>
        </w:rPr>
        <w:t xml:space="preserve">Spectris. 2023. </w:t>
      </w:r>
      <w:r w:rsidRPr="00250432">
        <w:rPr>
          <w:i/>
          <w:color w:val="000000" w:themeColor="text1"/>
        </w:rPr>
        <w:t>Supply chain.</w:t>
      </w:r>
      <w:r w:rsidRPr="00250432">
        <w:rPr>
          <w:color w:val="000000" w:themeColor="text1"/>
        </w:rPr>
        <w:t xml:space="preserve"> [online] Available at:&lt;</w:t>
      </w:r>
      <w:hyperlink r:id="rId16">
        <w:r w:rsidRPr="00250432">
          <w:rPr>
            <w:color w:val="000000" w:themeColor="text1"/>
            <w:u w:val="single"/>
          </w:rPr>
          <w:t>https://www.spectris.com/sustainability-at-our-core/ethical-business/supply-chain/</w:t>
        </w:r>
      </w:hyperlink>
      <w:r w:rsidRPr="00250432">
        <w:rPr>
          <w:color w:val="000000" w:themeColor="text1"/>
        </w:rPr>
        <w:t>&gt; [Accessed on 6th May 2023]</w:t>
      </w:r>
    </w:p>
    <w:p w14:paraId="0A332C63" w14:textId="77777777" w:rsidR="008F14C7" w:rsidRPr="00250432" w:rsidRDefault="008F14C7">
      <w:pPr>
        <w:spacing w:line="360" w:lineRule="auto"/>
        <w:jc w:val="both"/>
        <w:rPr>
          <w:color w:val="000000" w:themeColor="text1"/>
        </w:rPr>
      </w:pPr>
      <w:r w:rsidRPr="00250432">
        <w:rPr>
          <w:color w:val="000000" w:themeColor="text1"/>
        </w:rPr>
        <w:t>Statista, 2022. Manufacturing labor costs per hour: China, Vietnam, Mexico 2016-2020. Online available at: &lt; https://www.statista.com/statistics/744071/manufacturing-labor-costs-per-hour-china-vietnam-mexico/ &gt; (Accessed on: 6th May, 2023)</w:t>
      </w:r>
    </w:p>
    <w:p w14:paraId="683A8464" w14:textId="77777777" w:rsidR="008F14C7" w:rsidRPr="00250432" w:rsidRDefault="008F14C7">
      <w:pPr>
        <w:spacing w:line="360" w:lineRule="auto"/>
        <w:jc w:val="both"/>
        <w:rPr>
          <w:color w:val="000000" w:themeColor="text1"/>
        </w:rPr>
      </w:pPr>
      <w:r w:rsidRPr="006C261C">
        <w:rPr>
          <w:color w:val="000000" w:themeColor="text1"/>
          <w:lang w:val="de-DE"/>
        </w:rPr>
        <w:t xml:space="preserve">Tang, X., Qin, Z., Zhang, F., Wang, Z., Xu, Z., Ma, Y., Zhu, H. and Ye, J., 2019, July. </w:t>
      </w:r>
      <w:r w:rsidRPr="00250432">
        <w:rPr>
          <w:color w:val="000000" w:themeColor="text1"/>
        </w:rPr>
        <w:t>A deep value-network based approach for multi-driver order dispatching. In Proceedings of the 25th ACM SIGKDD international conference on knowledge discovery &amp; data mining (pp. 1780-1790).</w:t>
      </w:r>
    </w:p>
    <w:p w14:paraId="27F5D389" w14:textId="77777777" w:rsidR="008F14C7" w:rsidRPr="00250432" w:rsidRDefault="008F14C7">
      <w:pPr>
        <w:spacing w:line="360" w:lineRule="auto"/>
        <w:jc w:val="both"/>
        <w:rPr>
          <w:color w:val="000000" w:themeColor="text1"/>
        </w:rPr>
      </w:pPr>
      <w:r w:rsidRPr="00250432">
        <w:rPr>
          <w:color w:val="000000" w:themeColor="text1"/>
        </w:rPr>
        <w:t>Tien, N.H. and Ngoc, N.M., 2019. Coping With Challenges and Taking Opportunities in International Business Strategies of Foreign Enterprises in Vietnam.</w:t>
      </w:r>
    </w:p>
    <w:p w14:paraId="1CC0F521" w14:textId="77777777" w:rsidR="008F14C7" w:rsidRPr="00250432" w:rsidRDefault="008F14C7">
      <w:pPr>
        <w:spacing w:after="200" w:line="360" w:lineRule="auto"/>
        <w:jc w:val="both"/>
        <w:rPr>
          <w:color w:val="000000" w:themeColor="text1"/>
        </w:rPr>
      </w:pPr>
      <w:r w:rsidRPr="00250432">
        <w:rPr>
          <w:color w:val="000000" w:themeColor="text1"/>
        </w:rPr>
        <w:lastRenderedPageBreak/>
        <w:t xml:space="preserve">Trade. 2023. </w:t>
      </w:r>
      <w:r w:rsidRPr="00250432">
        <w:rPr>
          <w:i/>
          <w:color w:val="000000" w:themeColor="text1"/>
        </w:rPr>
        <w:t>Vietnam - Country Commercial Guide.</w:t>
      </w:r>
      <w:r w:rsidRPr="00250432">
        <w:rPr>
          <w:color w:val="000000" w:themeColor="text1"/>
        </w:rPr>
        <w:t xml:space="preserve"> [online] Available at:&lt;</w:t>
      </w:r>
      <w:hyperlink r:id="rId17">
        <w:r w:rsidRPr="00250432">
          <w:rPr>
            <w:color w:val="000000" w:themeColor="text1"/>
            <w:u w:val="single"/>
          </w:rPr>
          <w:t>https://www.trade.gov/country-commercial-guides/vietnam-market-challenges</w:t>
        </w:r>
      </w:hyperlink>
      <w:r w:rsidRPr="00250432">
        <w:rPr>
          <w:color w:val="000000" w:themeColor="text1"/>
        </w:rPr>
        <w:t>&gt; [Accessed on 6th May 2023]</w:t>
      </w:r>
    </w:p>
    <w:p w14:paraId="3188BBF8" w14:textId="77777777" w:rsidR="008F14C7" w:rsidRPr="00250432" w:rsidRDefault="008F14C7">
      <w:pPr>
        <w:spacing w:line="360" w:lineRule="auto"/>
        <w:jc w:val="both"/>
        <w:rPr>
          <w:color w:val="000000" w:themeColor="text1"/>
        </w:rPr>
      </w:pPr>
      <w:r w:rsidRPr="00250432">
        <w:rPr>
          <w:color w:val="000000" w:themeColor="text1"/>
        </w:rPr>
        <w:t>Transparency, 2022. Corruption Perceptions Index. Online available at: &lt; https://www.transparency.org/en/countries/vietnam &gt; (Accessed on: 6th May, 2023)</w:t>
      </w:r>
    </w:p>
    <w:p w14:paraId="659FEFC9" w14:textId="77777777" w:rsidR="008F14C7" w:rsidRPr="00250432" w:rsidRDefault="008F14C7">
      <w:pPr>
        <w:spacing w:after="200" w:line="360" w:lineRule="auto"/>
        <w:jc w:val="both"/>
        <w:rPr>
          <w:color w:val="000000" w:themeColor="text1"/>
        </w:rPr>
      </w:pPr>
      <w:r w:rsidRPr="006C261C">
        <w:rPr>
          <w:color w:val="000000" w:themeColor="text1"/>
          <w:lang w:val="it-IT"/>
        </w:rPr>
        <w:t xml:space="preserve">Vitolla, F., Raimo, N., Rubino, M. and Garegnani, G.M., 2021. </w:t>
      </w:r>
      <w:r w:rsidRPr="00250432">
        <w:rPr>
          <w:color w:val="000000" w:themeColor="text1"/>
        </w:rPr>
        <w:t xml:space="preserve">Do cultural differences impact ethical issues? Exploring the relationship between national culture and quality of code of ethics. </w:t>
      </w:r>
      <w:r w:rsidRPr="00250432">
        <w:rPr>
          <w:i/>
          <w:color w:val="000000" w:themeColor="text1"/>
        </w:rPr>
        <w:t>Journal of International Management</w:t>
      </w:r>
      <w:r w:rsidRPr="00250432">
        <w:rPr>
          <w:color w:val="000000" w:themeColor="text1"/>
        </w:rPr>
        <w:t xml:space="preserve">, </w:t>
      </w:r>
      <w:r w:rsidRPr="00250432">
        <w:rPr>
          <w:i/>
          <w:color w:val="000000" w:themeColor="text1"/>
        </w:rPr>
        <w:t>27</w:t>
      </w:r>
      <w:r w:rsidRPr="00250432">
        <w:rPr>
          <w:color w:val="000000" w:themeColor="text1"/>
        </w:rPr>
        <w:t>(1), p.100823.</w:t>
      </w:r>
    </w:p>
    <w:p w14:paraId="43BED1EE" w14:textId="77777777" w:rsidR="008F14C7" w:rsidRPr="00250432" w:rsidRDefault="008F14C7">
      <w:pPr>
        <w:spacing w:line="360" w:lineRule="auto"/>
        <w:jc w:val="both"/>
        <w:rPr>
          <w:color w:val="000000" w:themeColor="text1"/>
        </w:rPr>
      </w:pPr>
      <w:r w:rsidRPr="00250432">
        <w:rPr>
          <w:color w:val="000000" w:themeColor="text1"/>
        </w:rPr>
        <w:t>Vlados, C., 2019. Porter’s diamond approaches and the competitiveness web. International Journal of Business Administration, 10(5), pp.33-52.</w:t>
      </w:r>
    </w:p>
    <w:p w14:paraId="0A885E1F" w14:textId="77777777" w:rsidR="00DE42F4" w:rsidRPr="00250432" w:rsidRDefault="00DE42F4">
      <w:pPr>
        <w:spacing w:line="360" w:lineRule="auto"/>
        <w:jc w:val="both"/>
        <w:rPr>
          <w:color w:val="000000" w:themeColor="text1"/>
        </w:rPr>
      </w:pPr>
    </w:p>
    <w:p w14:paraId="2C8F89C1" w14:textId="77777777" w:rsidR="00DE42F4" w:rsidRPr="00250432" w:rsidRDefault="00C52ABF">
      <w:pPr>
        <w:spacing w:line="360" w:lineRule="auto"/>
        <w:jc w:val="both"/>
        <w:rPr>
          <w:b/>
          <w:color w:val="000000" w:themeColor="text1"/>
        </w:rPr>
      </w:pPr>
      <w:r w:rsidRPr="00250432">
        <w:rPr>
          <w:color w:val="000000" w:themeColor="text1"/>
        </w:rPr>
        <w:br w:type="page"/>
      </w:r>
    </w:p>
    <w:p w14:paraId="19A47753" w14:textId="77777777" w:rsidR="00DE42F4" w:rsidRPr="00250432" w:rsidRDefault="00C52ABF">
      <w:pPr>
        <w:pStyle w:val="Heading1"/>
        <w:rPr>
          <w:color w:val="000000" w:themeColor="text1"/>
        </w:rPr>
      </w:pPr>
      <w:bookmarkStart w:id="13" w:name="_heading=h.26in1rg" w:colFirst="0" w:colLast="0"/>
      <w:bookmarkEnd w:id="13"/>
      <w:r w:rsidRPr="00250432">
        <w:rPr>
          <w:color w:val="000000" w:themeColor="text1"/>
        </w:rPr>
        <w:lastRenderedPageBreak/>
        <w:t>Appendix</w:t>
      </w:r>
    </w:p>
    <w:p w14:paraId="55826632" w14:textId="77777777" w:rsidR="00DE42F4" w:rsidRPr="00250432" w:rsidRDefault="00C52ABF">
      <w:pPr>
        <w:pStyle w:val="Heading2"/>
        <w:rPr>
          <w:color w:val="000000" w:themeColor="text1"/>
        </w:rPr>
      </w:pPr>
      <w:bookmarkStart w:id="14" w:name="_heading=h.lcq2kdv3ovaf" w:colFirst="0" w:colLast="0"/>
      <w:bookmarkEnd w:id="14"/>
      <w:r w:rsidRPr="00250432">
        <w:rPr>
          <w:color w:val="000000" w:themeColor="text1"/>
        </w:rPr>
        <w:t>Task 2 - Evaluation of  Business Environment</w:t>
      </w:r>
    </w:p>
    <w:p w14:paraId="06976B1A" w14:textId="77777777" w:rsidR="00DE42F4" w:rsidRPr="00250432" w:rsidRDefault="00C52ABF">
      <w:pPr>
        <w:spacing w:before="200" w:after="200" w:line="360" w:lineRule="auto"/>
        <w:jc w:val="both"/>
        <w:rPr>
          <w:b/>
          <w:color w:val="000000" w:themeColor="text1"/>
        </w:rPr>
      </w:pPr>
      <w:r w:rsidRPr="00250432">
        <w:rPr>
          <w:b/>
          <w:color w:val="000000" w:themeColor="text1"/>
        </w:rPr>
        <w:t>Introduction</w:t>
      </w:r>
    </w:p>
    <w:p w14:paraId="79F47D3D"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3375813A"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drawing>
          <wp:inline distT="114300" distB="114300" distL="114300" distR="114300" wp14:anchorId="0ED2F793" wp14:editId="4E7072E1">
            <wp:extent cx="5731200" cy="3225800"/>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3DEB4F7C" w14:textId="77777777" w:rsidR="00DE42F4" w:rsidRPr="00250432" w:rsidRDefault="00C52ABF">
      <w:pPr>
        <w:spacing w:before="200" w:after="200" w:line="360" w:lineRule="auto"/>
        <w:jc w:val="both"/>
        <w:rPr>
          <w:b/>
          <w:color w:val="000000" w:themeColor="text1"/>
        </w:rPr>
      </w:pPr>
      <w:r w:rsidRPr="00250432">
        <w:rPr>
          <w:b/>
          <w:color w:val="000000" w:themeColor="text1"/>
        </w:rPr>
        <w:t>Speaker notes</w:t>
      </w:r>
    </w:p>
    <w:p w14:paraId="0755117B" w14:textId="77777777" w:rsidR="00DE42F4" w:rsidRPr="00250432" w:rsidRDefault="00C52ABF">
      <w:pPr>
        <w:spacing w:before="200" w:after="200" w:line="360" w:lineRule="auto"/>
        <w:jc w:val="both"/>
        <w:rPr>
          <w:color w:val="000000" w:themeColor="text1"/>
        </w:rPr>
      </w:pPr>
      <w:r w:rsidRPr="00250432">
        <w:rPr>
          <w:color w:val="000000" w:themeColor="text1"/>
        </w:rPr>
        <w:t xml:space="preserve">There are various types of environmental aspects which can be depicted as the “Economical environment”, “Political environment”, “Social environment” and many more of that. </w:t>
      </w:r>
    </w:p>
    <w:p w14:paraId="658C4F75" w14:textId="77777777" w:rsidR="00DE42F4" w:rsidRPr="00250432" w:rsidRDefault="00C52ABF">
      <w:pPr>
        <w:spacing w:before="200" w:after="200" w:line="360" w:lineRule="auto"/>
        <w:jc w:val="both"/>
        <w:rPr>
          <w:b/>
          <w:color w:val="000000" w:themeColor="text1"/>
        </w:rPr>
      </w:pPr>
      <w:r w:rsidRPr="00250432">
        <w:rPr>
          <w:b/>
          <w:color w:val="000000" w:themeColor="text1"/>
        </w:rPr>
        <w:t>Key Business Challenges in Vietnam</w:t>
      </w:r>
    </w:p>
    <w:p w14:paraId="52D1290C"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3D20A0A1"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lastRenderedPageBreak/>
        <w:drawing>
          <wp:inline distT="114300" distB="114300" distL="114300" distR="114300" wp14:anchorId="4AF40F95" wp14:editId="1006ABE9">
            <wp:extent cx="5731200" cy="3225800"/>
            <wp:effectExtent l="0" t="0" r="0" b="0"/>
            <wp:docPr id="11" name="image9.jpg"/>
            <wp:cNvGraphicFramePr/>
            <a:graphic xmlns:a="http://schemas.openxmlformats.org/drawingml/2006/main">
              <a:graphicData uri="http://schemas.openxmlformats.org/drawingml/2006/picture">
                <pic:pic xmlns:pic="http://schemas.openxmlformats.org/drawingml/2006/picture">
                  <pic:nvPicPr>
                    <pic:cNvPr id="0" name="image9.jp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p w14:paraId="27BF1037" w14:textId="77777777" w:rsidR="00DE42F4" w:rsidRPr="00250432" w:rsidRDefault="00C52ABF">
      <w:pPr>
        <w:spacing w:before="200" w:after="200" w:line="360" w:lineRule="auto"/>
        <w:jc w:val="both"/>
        <w:rPr>
          <w:b/>
          <w:color w:val="000000" w:themeColor="text1"/>
        </w:rPr>
      </w:pPr>
      <w:r w:rsidRPr="00250432">
        <w:rPr>
          <w:b/>
          <w:color w:val="000000" w:themeColor="text1"/>
        </w:rPr>
        <w:t>Speaker notes</w:t>
      </w:r>
    </w:p>
    <w:p w14:paraId="67DDCBA5" w14:textId="77777777" w:rsidR="00DE42F4" w:rsidRPr="00250432" w:rsidRDefault="00C52ABF">
      <w:pPr>
        <w:spacing w:before="200" w:after="200" w:line="360" w:lineRule="auto"/>
        <w:jc w:val="both"/>
        <w:rPr>
          <w:color w:val="000000" w:themeColor="text1"/>
        </w:rPr>
      </w:pPr>
      <w:r w:rsidRPr="00250432">
        <w:rPr>
          <w:color w:val="000000" w:themeColor="text1"/>
        </w:rPr>
        <w:t>As the country is having less amount of diversification in business opportunities, the challenges are comparatively greater than the opportunities in the specific country. Now considering the challenges part, there are numerous challenges which are being faced by the organisations operating in Vietnam. There are various types of that like “Starting a Business”, “Dealing with Construction Permits”, “Registering Property” and many more of that.</w:t>
      </w:r>
    </w:p>
    <w:p w14:paraId="42DA6596" w14:textId="77777777" w:rsidR="00DE42F4" w:rsidRPr="00250432" w:rsidRDefault="00C52ABF">
      <w:pPr>
        <w:spacing w:before="200" w:after="200" w:line="360" w:lineRule="auto"/>
        <w:jc w:val="both"/>
        <w:rPr>
          <w:b/>
          <w:color w:val="000000" w:themeColor="text1"/>
        </w:rPr>
      </w:pPr>
      <w:r w:rsidRPr="00250432">
        <w:rPr>
          <w:b/>
          <w:color w:val="000000" w:themeColor="text1"/>
        </w:rPr>
        <w:t>Key Business Challenges in Vietnam (Cont.1)</w:t>
      </w:r>
    </w:p>
    <w:p w14:paraId="4F7813DE"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4C9F0676"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lastRenderedPageBreak/>
        <w:drawing>
          <wp:inline distT="114300" distB="114300" distL="114300" distR="114300" wp14:anchorId="6AFDC8E2" wp14:editId="25106BA2">
            <wp:extent cx="5731200" cy="3225800"/>
            <wp:effectExtent l="0" t="0" r="0" b="0"/>
            <wp:docPr id="14" name="image11.jpg"/>
            <wp:cNvGraphicFramePr/>
            <a:graphic xmlns:a="http://schemas.openxmlformats.org/drawingml/2006/main">
              <a:graphicData uri="http://schemas.openxmlformats.org/drawingml/2006/picture">
                <pic:pic xmlns:pic="http://schemas.openxmlformats.org/drawingml/2006/picture">
                  <pic:nvPicPr>
                    <pic:cNvPr id="0" name="image11.jpg"/>
                    <pic:cNvPicPr preferRelativeResize="0"/>
                  </pic:nvPicPr>
                  <pic:blipFill>
                    <a:blip r:embed="rId20"/>
                    <a:srcRect/>
                    <a:stretch>
                      <a:fillRect/>
                    </a:stretch>
                  </pic:blipFill>
                  <pic:spPr>
                    <a:xfrm>
                      <a:off x="0" y="0"/>
                      <a:ext cx="5731200" cy="3225800"/>
                    </a:xfrm>
                    <a:prstGeom prst="rect">
                      <a:avLst/>
                    </a:prstGeom>
                    <a:ln/>
                  </pic:spPr>
                </pic:pic>
              </a:graphicData>
            </a:graphic>
          </wp:inline>
        </w:drawing>
      </w:r>
    </w:p>
    <w:p w14:paraId="0BC7BC67" w14:textId="77777777" w:rsidR="00DE42F4" w:rsidRPr="00250432" w:rsidRDefault="00C52ABF">
      <w:pPr>
        <w:spacing w:before="200" w:after="200" w:line="360" w:lineRule="auto"/>
        <w:jc w:val="both"/>
        <w:rPr>
          <w:b/>
          <w:color w:val="000000" w:themeColor="text1"/>
        </w:rPr>
      </w:pPr>
      <w:r w:rsidRPr="00250432">
        <w:rPr>
          <w:b/>
          <w:color w:val="000000" w:themeColor="text1"/>
        </w:rPr>
        <w:t>Speakers note</w:t>
      </w:r>
    </w:p>
    <w:p w14:paraId="0893859A" w14:textId="77777777" w:rsidR="00DE42F4" w:rsidRPr="00250432" w:rsidRDefault="00C52ABF">
      <w:pPr>
        <w:spacing w:before="200" w:after="200" w:line="360" w:lineRule="auto"/>
        <w:jc w:val="both"/>
        <w:rPr>
          <w:color w:val="000000" w:themeColor="text1"/>
        </w:rPr>
      </w:pPr>
      <w:r w:rsidRPr="00250432">
        <w:rPr>
          <w:color w:val="000000" w:themeColor="text1"/>
        </w:rPr>
        <w:t>Considering the business initiation aspect, there is a total of “10” procedures which have to be undertaken while starting a business in Vietnam. It makes the business procedures more complex in nature and the organisation or the company also faces the same consequences. There are also startups which come from different cities. Those startups initiate to open start-ups in Vietnam and they also face more complexities while operating as they are new to the business environment of Vietnam.</w:t>
      </w:r>
    </w:p>
    <w:p w14:paraId="1E7911AE" w14:textId="77777777" w:rsidR="00DE42F4" w:rsidRPr="00250432" w:rsidRDefault="00C52ABF">
      <w:pPr>
        <w:spacing w:before="200" w:after="200" w:line="360" w:lineRule="auto"/>
        <w:jc w:val="both"/>
        <w:rPr>
          <w:b/>
          <w:color w:val="000000" w:themeColor="text1"/>
        </w:rPr>
      </w:pPr>
      <w:r w:rsidRPr="00250432">
        <w:rPr>
          <w:b/>
          <w:color w:val="000000" w:themeColor="text1"/>
        </w:rPr>
        <w:t>Key business Challenges in Vietnam (Cont.2)</w:t>
      </w:r>
    </w:p>
    <w:p w14:paraId="25A8048C"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39C33B83"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lastRenderedPageBreak/>
        <w:drawing>
          <wp:inline distT="114300" distB="114300" distL="114300" distR="114300" wp14:anchorId="01FDDE20" wp14:editId="033F34EA">
            <wp:extent cx="5731200" cy="3225800"/>
            <wp:effectExtent l="0" t="0" r="0" b="0"/>
            <wp:docPr id="9"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21"/>
                    <a:srcRect/>
                    <a:stretch>
                      <a:fillRect/>
                    </a:stretch>
                  </pic:blipFill>
                  <pic:spPr>
                    <a:xfrm>
                      <a:off x="0" y="0"/>
                      <a:ext cx="5731200" cy="3225800"/>
                    </a:xfrm>
                    <a:prstGeom prst="rect">
                      <a:avLst/>
                    </a:prstGeom>
                    <a:ln/>
                  </pic:spPr>
                </pic:pic>
              </a:graphicData>
            </a:graphic>
          </wp:inline>
        </w:drawing>
      </w:r>
    </w:p>
    <w:p w14:paraId="11CEE377" w14:textId="77777777" w:rsidR="00DE42F4" w:rsidRPr="00250432" w:rsidRDefault="00C52ABF">
      <w:pPr>
        <w:spacing w:before="200" w:after="200" w:line="360" w:lineRule="auto"/>
        <w:jc w:val="both"/>
        <w:rPr>
          <w:b/>
          <w:color w:val="000000" w:themeColor="text1"/>
        </w:rPr>
      </w:pPr>
      <w:r w:rsidRPr="00250432">
        <w:rPr>
          <w:b/>
          <w:color w:val="000000" w:themeColor="text1"/>
        </w:rPr>
        <w:t>Speakers note</w:t>
      </w:r>
    </w:p>
    <w:p w14:paraId="48F8FBA9" w14:textId="77777777" w:rsidR="00DE42F4" w:rsidRPr="00250432" w:rsidRDefault="00C52ABF">
      <w:pPr>
        <w:spacing w:before="200" w:after="200" w:line="360" w:lineRule="auto"/>
        <w:jc w:val="both"/>
        <w:rPr>
          <w:color w:val="000000" w:themeColor="text1"/>
        </w:rPr>
      </w:pPr>
      <w:r w:rsidRPr="00250432">
        <w:rPr>
          <w:color w:val="000000" w:themeColor="text1"/>
        </w:rPr>
        <w:t>Registering any business in Vietnam needs approximately “57 days” to get completed. It is far more than the norms of “OECD” which is located in East Asia and also in the Pacific area (Cerna, 2019). The proposed contract between the transferor and the transferee is acknowledged before the period of taxation and also it is paid to the overall registration process.</w:t>
      </w:r>
    </w:p>
    <w:p w14:paraId="12DB5B6A" w14:textId="77777777" w:rsidR="00DE42F4" w:rsidRPr="00250432" w:rsidRDefault="00C52ABF">
      <w:pPr>
        <w:spacing w:before="200" w:after="200" w:line="360" w:lineRule="auto"/>
        <w:jc w:val="both"/>
        <w:rPr>
          <w:b/>
          <w:color w:val="000000" w:themeColor="text1"/>
        </w:rPr>
      </w:pPr>
      <w:r w:rsidRPr="00250432">
        <w:rPr>
          <w:b/>
          <w:color w:val="000000" w:themeColor="text1"/>
        </w:rPr>
        <w:t>Opportunities</w:t>
      </w:r>
    </w:p>
    <w:p w14:paraId="044E9CE5" w14:textId="77777777" w:rsidR="00DE42F4" w:rsidRPr="00250432" w:rsidRDefault="00C52ABF">
      <w:pPr>
        <w:spacing w:before="200" w:after="200" w:line="360" w:lineRule="auto"/>
        <w:jc w:val="both"/>
        <w:rPr>
          <w:b/>
          <w:color w:val="000000" w:themeColor="text1"/>
        </w:rPr>
      </w:pPr>
      <w:r w:rsidRPr="00250432">
        <w:rPr>
          <w:b/>
          <w:color w:val="000000" w:themeColor="text1"/>
        </w:rPr>
        <w:t>Slides</w:t>
      </w:r>
    </w:p>
    <w:p w14:paraId="56E5B72F"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lastRenderedPageBreak/>
        <w:drawing>
          <wp:inline distT="114300" distB="114300" distL="114300" distR="114300" wp14:anchorId="2ADDACD5" wp14:editId="153C3E38">
            <wp:extent cx="5731200" cy="3225800"/>
            <wp:effectExtent l="0" t="0" r="0" b="0"/>
            <wp:docPr id="8"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22"/>
                    <a:srcRect/>
                    <a:stretch>
                      <a:fillRect/>
                    </a:stretch>
                  </pic:blipFill>
                  <pic:spPr>
                    <a:xfrm>
                      <a:off x="0" y="0"/>
                      <a:ext cx="5731200" cy="3225800"/>
                    </a:xfrm>
                    <a:prstGeom prst="rect">
                      <a:avLst/>
                    </a:prstGeom>
                    <a:ln/>
                  </pic:spPr>
                </pic:pic>
              </a:graphicData>
            </a:graphic>
          </wp:inline>
        </w:drawing>
      </w:r>
    </w:p>
    <w:p w14:paraId="45B1768B" w14:textId="77777777" w:rsidR="00DE42F4" w:rsidRPr="00250432" w:rsidRDefault="00C52ABF">
      <w:pPr>
        <w:spacing w:before="200" w:after="200" w:line="360" w:lineRule="auto"/>
        <w:jc w:val="both"/>
        <w:rPr>
          <w:b/>
          <w:color w:val="000000" w:themeColor="text1"/>
        </w:rPr>
      </w:pPr>
      <w:r w:rsidRPr="00250432">
        <w:rPr>
          <w:b/>
          <w:color w:val="000000" w:themeColor="text1"/>
        </w:rPr>
        <w:t>Speaker notes</w:t>
      </w:r>
    </w:p>
    <w:p w14:paraId="441D7EA0" w14:textId="77777777" w:rsidR="00DE42F4" w:rsidRPr="00250432" w:rsidRDefault="00C52ABF">
      <w:pPr>
        <w:spacing w:before="200" w:after="200" w:line="360" w:lineRule="auto"/>
        <w:jc w:val="both"/>
        <w:rPr>
          <w:color w:val="000000" w:themeColor="text1"/>
        </w:rPr>
      </w:pPr>
      <w:r w:rsidRPr="00250432">
        <w:rPr>
          <w:color w:val="000000" w:themeColor="text1"/>
        </w:rPr>
        <w:t>There has been a large population of “98 million” who have got job opportunities in their specific field. So, the rate of job opportunities is higher than in majority of the countries like the United Kingdom, the United States and many more of that. This technology aspects also help to develop the respective infrastructure which enables the better ongoing of the overall process. This infrastructure helps to build the proposed work environment in the organisation.</w:t>
      </w:r>
    </w:p>
    <w:p w14:paraId="3A8F8895" w14:textId="77777777" w:rsidR="00DE42F4" w:rsidRPr="00250432" w:rsidRDefault="00C52ABF">
      <w:pPr>
        <w:spacing w:before="200" w:after="200" w:line="360" w:lineRule="auto"/>
        <w:jc w:val="both"/>
        <w:rPr>
          <w:b/>
          <w:color w:val="000000" w:themeColor="text1"/>
        </w:rPr>
      </w:pPr>
      <w:r w:rsidRPr="00250432">
        <w:rPr>
          <w:b/>
          <w:color w:val="000000" w:themeColor="text1"/>
        </w:rPr>
        <w:t>Opportunities Cont. 1</w:t>
      </w:r>
    </w:p>
    <w:p w14:paraId="2F778868" w14:textId="77777777" w:rsidR="00DE42F4" w:rsidRPr="00250432" w:rsidRDefault="00C52ABF">
      <w:pPr>
        <w:spacing w:before="200" w:after="200" w:line="360" w:lineRule="auto"/>
        <w:jc w:val="both"/>
        <w:rPr>
          <w:b/>
          <w:color w:val="000000" w:themeColor="text1"/>
        </w:rPr>
      </w:pPr>
      <w:r w:rsidRPr="00250432">
        <w:rPr>
          <w:b/>
          <w:color w:val="000000" w:themeColor="text1"/>
        </w:rPr>
        <w:t>Slides</w:t>
      </w:r>
    </w:p>
    <w:p w14:paraId="17B8D42D" w14:textId="77777777" w:rsidR="00DE42F4" w:rsidRPr="00250432" w:rsidRDefault="00C52ABF">
      <w:pPr>
        <w:spacing w:before="200" w:after="200" w:line="360" w:lineRule="auto"/>
        <w:jc w:val="both"/>
        <w:rPr>
          <w:b/>
          <w:color w:val="000000" w:themeColor="text1"/>
        </w:rPr>
      </w:pPr>
      <w:r w:rsidRPr="00250432">
        <w:rPr>
          <w:b/>
          <w:noProof/>
          <w:color w:val="000000" w:themeColor="text1"/>
          <w:lang w:eastAsia="en-GB"/>
        </w:rPr>
        <w:lastRenderedPageBreak/>
        <w:drawing>
          <wp:inline distT="114300" distB="114300" distL="114300" distR="114300" wp14:anchorId="432BAA2F" wp14:editId="7D2C9D9E">
            <wp:extent cx="5731200" cy="3225800"/>
            <wp:effectExtent l="0" t="0" r="0" b="0"/>
            <wp:docPr id="4" name="image13.jpg"/>
            <wp:cNvGraphicFramePr/>
            <a:graphic xmlns:a="http://schemas.openxmlformats.org/drawingml/2006/main">
              <a:graphicData uri="http://schemas.openxmlformats.org/drawingml/2006/picture">
                <pic:pic xmlns:pic="http://schemas.openxmlformats.org/drawingml/2006/picture">
                  <pic:nvPicPr>
                    <pic:cNvPr id="0" name="image13.jpg"/>
                    <pic:cNvPicPr preferRelativeResize="0"/>
                  </pic:nvPicPr>
                  <pic:blipFill>
                    <a:blip r:embed="rId23"/>
                    <a:srcRect/>
                    <a:stretch>
                      <a:fillRect/>
                    </a:stretch>
                  </pic:blipFill>
                  <pic:spPr>
                    <a:xfrm>
                      <a:off x="0" y="0"/>
                      <a:ext cx="5731200" cy="3225800"/>
                    </a:xfrm>
                    <a:prstGeom prst="rect">
                      <a:avLst/>
                    </a:prstGeom>
                    <a:ln/>
                  </pic:spPr>
                </pic:pic>
              </a:graphicData>
            </a:graphic>
          </wp:inline>
        </w:drawing>
      </w:r>
    </w:p>
    <w:p w14:paraId="28B08662" w14:textId="77777777" w:rsidR="00DE42F4" w:rsidRPr="00250432" w:rsidRDefault="00C52ABF">
      <w:pPr>
        <w:spacing w:before="200" w:after="200" w:line="360" w:lineRule="auto"/>
        <w:jc w:val="both"/>
        <w:rPr>
          <w:b/>
          <w:color w:val="000000" w:themeColor="text1"/>
        </w:rPr>
      </w:pPr>
      <w:r w:rsidRPr="00250432">
        <w:rPr>
          <w:b/>
          <w:color w:val="000000" w:themeColor="text1"/>
        </w:rPr>
        <w:t>Speaker Notes</w:t>
      </w:r>
    </w:p>
    <w:p w14:paraId="172034BF" w14:textId="77777777" w:rsidR="00DE42F4" w:rsidRPr="00250432" w:rsidRDefault="00C52ABF">
      <w:pPr>
        <w:spacing w:before="200" w:after="200" w:line="360" w:lineRule="auto"/>
        <w:jc w:val="both"/>
        <w:rPr>
          <w:color w:val="000000" w:themeColor="text1"/>
        </w:rPr>
      </w:pPr>
      <w:r w:rsidRPr="00250432">
        <w:rPr>
          <w:color w:val="000000" w:themeColor="text1"/>
        </w:rPr>
        <w:t>The aspect of sales equipment and technologies has influenced the sales and the architecture of Vietnam. There are various industries where technology is having a major impact on regulating the tasks and the proposed jobs. There are various types of systems which are being used for more efficiency and transparency during the task assignment.</w:t>
      </w:r>
    </w:p>
    <w:p w14:paraId="49944061" w14:textId="77777777" w:rsidR="00DE42F4" w:rsidRPr="00250432" w:rsidRDefault="00C52ABF">
      <w:pPr>
        <w:spacing w:before="200" w:after="200" w:line="360" w:lineRule="auto"/>
        <w:jc w:val="both"/>
        <w:rPr>
          <w:b/>
          <w:color w:val="000000" w:themeColor="text1"/>
        </w:rPr>
      </w:pPr>
      <w:r w:rsidRPr="00250432">
        <w:rPr>
          <w:b/>
          <w:color w:val="000000" w:themeColor="text1"/>
        </w:rPr>
        <w:t>The key issue that will be faced by the company</w:t>
      </w:r>
    </w:p>
    <w:p w14:paraId="57769D88"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7C865181"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drawing>
          <wp:inline distT="114300" distB="114300" distL="114300" distR="114300" wp14:anchorId="33A7C0B8" wp14:editId="4599124F">
            <wp:extent cx="5731200" cy="3225800"/>
            <wp:effectExtent l="0" t="0" r="0" b="0"/>
            <wp:docPr id="5"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24"/>
                    <a:srcRect/>
                    <a:stretch>
                      <a:fillRect/>
                    </a:stretch>
                  </pic:blipFill>
                  <pic:spPr>
                    <a:xfrm>
                      <a:off x="0" y="0"/>
                      <a:ext cx="5731200" cy="3225800"/>
                    </a:xfrm>
                    <a:prstGeom prst="rect">
                      <a:avLst/>
                    </a:prstGeom>
                    <a:ln/>
                  </pic:spPr>
                </pic:pic>
              </a:graphicData>
            </a:graphic>
          </wp:inline>
        </w:drawing>
      </w:r>
    </w:p>
    <w:p w14:paraId="47F1BFAB" w14:textId="77777777" w:rsidR="00DE42F4" w:rsidRPr="00250432" w:rsidRDefault="00C52ABF">
      <w:pPr>
        <w:spacing w:before="200" w:after="200" w:line="360" w:lineRule="auto"/>
        <w:jc w:val="both"/>
        <w:rPr>
          <w:b/>
          <w:color w:val="000000" w:themeColor="text1"/>
        </w:rPr>
      </w:pPr>
      <w:r w:rsidRPr="00250432">
        <w:rPr>
          <w:b/>
          <w:color w:val="000000" w:themeColor="text1"/>
        </w:rPr>
        <w:lastRenderedPageBreak/>
        <w:t>Speaker notes</w:t>
      </w:r>
    </w:p>
    <w:p w14:paraId="2052DC10" w14:textId="77777777" w:rsidR="00DE42F4" w:rsidRPr="00250432" w:rsidRDefault="00C52ABF">
      <w:pPr>
        <w:spacing w:before="200" w:after="200" w:line="360" w:lineRule="auto"/>
        <w:jc w:val="both"/>
        <w:rPr>
          <w:color w:val="000000" w:themeColor="text1"/>
        </w:rPr>
      </w:pPr>
      <w:r w:rsidRPr="00250432">
        <w:rPr>
          <w:color w:val="000000" w:themeColor="text1"/>
        </w:rPr>
        <w:t xml:space="preserve">Specifying the Hofstede measurement, the power distance is a concerning factor regarding the business issues that are persisted in Vietnam (Hofstede-insight, 2023). The employees in the same organisation as well as in different organisations are having a communication gap while interacting with each other. It intensively reduces the efficiency and transparency in the work process of each and every individual and the proposed company also faces negative consequences. The respective employees are unable to understand the needs or the requirements of the proposed customer. Hence, the customer does not get the service which they expect from that particular company and they switch to other companies later on. It limits the overall sales and margin of Spectris PLC and prevents the company from reaching its ultimate goal. </w:t>
      </w:r>
    </w:p>
    <w:p w14:paraId="25D11C98" w14:textId="77777777" w:rsidR="00DE42F4" w:rsidRPr="00250432" w:rsidRDefault="00C52ABF">
      <w:pPr>
        <w:spacing w:before="200" w:after="200" w:line="360" w:lineRule="auto"/>
        <w:jc w:val="both"/>
        <w:rPr>
          <w:b/>
          <w:color w:val="000000" w:themeColor="text1"/>
        </w:rPr>
      </w:pPr>
      <w:r w:rsidRPr="00250432">
        <w:rPr>
          <w:b/>
          <w:color w:val="000000" w:themeColor="text1"/>
        </w:rPr>
        <w:t>The key issue that will be faced by the company (Cont. 1)</w:t>
      </w:r>
    </w:p>
    <w:p w14:paraId="6242B155"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3399F9F9"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drawing>
          <wp:inline distT="114300" distB="114300" distL="114300" distR="114300" wp14:anchorId="1C6034C5" wp14:editId="31D53BC4">
            <wp:extent cx="5731200" cy="3225800"/>
            <wp:effectExtent l="0" t="0" r="0" b="0"/>
            <wp:docPr id="6" name="image12.jpg"/>
            <wp:cNvGraphicFramePr/>
            <a:graphic xmlns:a="http://schemas.openxmlformats.org/drawingml/2006/main">
              <a:graphicData uri="http://schemas.openxmlformats.org/drawingml/2006/picture">
                <pic:pic xmlns:pic="http://schemas.openxmlformats.org/drawingml/2006/picture">
                  <pic:nvPicPr>
                    <pic:cNvPr id="0" name="image12.jpg"/>
                    <pic:cNvPicPr preferRelativeResize="0"/>
                  </pic:nvPicPr>
                  <pic:blipFill>
                    <a:blip r:embed="rId25"/>
                    <a:srcRect/>
                    <a:stretch>
                      <a:fillRect/>
                    </a:stretch>
                  </pic:blipFill>
                  <pic:spPr>
                    <a:xfrm>
                      <a:off x="0" y="0"/>
                      <a:ext cx="5731200" cy="3225800"/>
                    </a:xfrm>
                    <a:prstGeom prst="rect">
                      <a:avLst/>
                    </a:prstGeom>
                    <a:ln/>
                  </pic:spPr>
                </pic:pic>
              </a:graphicData>
            </a:graphic>
          </wp:inline>
        </w:drawing>
      </w:r>
    </w:p>
    <w:p w14:paraId="3517951B" w14:textId="77777777" w:rsidR="00DE42F4" w:rsidRPr="00250432" w:rsidRDefault="00C52ABF">
      <w:pPr>
        <w:spacing w:before="200" w:after="200" w:line="360" w:lineRule="auto"/>
        <w:jc w:val="both"/>
        <w:rPr>
          <w:b/>
          <w:color w:val="000000" w:themeColor="text1"/>
        </w:rPr>
      </w:pPr>
      <w:r w:rsidRPr="00250432">
        <w:rPr>
          <w:b/>
          <w:color w:val="000000" w:themeColor="text1"/>
        </w:rPr>
        <w:t>Speaker Notes</w:t>
      </w:r>
    </w:p>
    <w:p w14:paraId="64C009DE" w14:textId="77777777" w:rsidR="00DE42F4" w:rsidRPr="00250432" w:rsidRDefault="00C52ABF">
      <w:pPr>
        <w:spacing w:before="200" w:after="200" w:line="360" w:lineRule="auto"/>
        <w:jc w:val="both"/>
        <w:rPr>
          <w:color w:val="000000" w:themeColor="text1"/>
        </w:rPr>
      </w:pPr>
      <w:r w:rsidRPr="00250432">
        <w:rPr>
          <w:color w:val="000000" w:themeColor="text1"/>
        </w:rPr>
        <w:t xml:space="preserve">In Vietnam, people are having more acceptance of maintaining quality assurance and also achieving specific goals or sets of goals. While having those sets of beliefs, people expect more quality assurance rather than maintaining quantity measurement. So, the desired companies or organisations in Vietnam also have to be focused and determined about the quality providence through the products or the services. It increases the faith and </w:t>
      </w:r>
      <w:r w:rsidRPr="00250432">
        <w:rPr>
          <w:color w:val="000000" w:themeColor="text1"/>
        </w:rPr>
        <w:lastRenderedPageBreak/>
        <w:t>dependencies of the customer on the particular company like Spectris PLC and also the sustainable framework is built alongside.</w:t>
      </w:r>
    </w:p>
    <w:p w14:paraId="36477A6B" w14:textId="77777777" w:rsidR="00DE42F4" w:rsidRPr="00250432" w:rsidRDefault="00DE42F4">
      <w:pPr>
        <w:spacing w:before="200" w:after="200" w:line="360" w:lineRule="auto"/>
        <w:jc w:val="both"/>
        <w:rPr>
          <w:color w:val="000000" w:themeColor="text1"/>
        </w:rPr>
      </w:pPr>
    </w:p>
    <w:p w14:paraId="6F301C81" w14:textId="77777777" w:rsidR="00DE42F4" w:rsidRPr="00250432" w:rsidRDefault="00C52ABF">
      <w:pPr>
        <w:spacing w:before="200" w:after="200" w:line="360" w:lineRule="auto"/>
        <w:jc w:val="both"/>
        <w:rPr>
          <w:b/>
          <w:color w:val="000000" w:themeColor="text1"/>
        </w:rPr>
      </w:pPr>
      <w:r w:rsidRPr="00250432">
        <w:rPr>
          <w:b/>
          <w:color w:val="000000" w:themeColor="text1"/>
        </w:rPr>
        <w:t>The key issue that will be faced by the company (Cont. 2)</w:t>
      </w:r>
    </w:p>
    <w:p w14:paraId="23C28590" w14:textId="77777777" w:rsidR="00DE42F4" w:rsidRPr="00250432" w:rsidRDefault="00C52ABF">
      <w:pPr>
        <w:spacing w:before="200" w:after="200" w:line="360" w:lineRule="auto"/>
        <w:jc w:val="both"/>
        <w:rPr>
          <w:b/>
          <w:color w:val="000000" w:themeColor="text1"/>
        </w:rPr>
      </w:pPr>
      <w:r w:rsidRPr="00250432">
        <w:rPr>
          <w:b/>
          <w:color w:val="000000" w:themeColor="text1"/>
        </w:rPr>
        <w:t>Slides</w:t>
      </w:r>
    </w:p>
    <w:p w14:paraId="788AB329"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drawing>
          <wp:inline distT="114300" distB="114300" distL="114300" distR="114300" wp14:anchorId="5C628BA5" wp14:editId="4B9410AF">
            <wp:extent cx="5731200" cy="3225800"/>
            <wp:effectExtent l="0" t="0" r="0" b="0"/>
            <wp:docPr id="2" name="image8.jpg"/>
            <wp:cNvGraphicFramePr/>
            <a:graphic xmlns:a="http://schemas.openxmlformats.org/drawingml/2006/main">
              <a:graphicData uri="http://schemas.openxmlformats.org/drawingml/2006/picture">
                <pic:pic xmlns:pic="http://schemas.openxmlformats.org/drawingml/2006/picture">
                  <pic:nvPicPr>
                    <pic:cNvPr id="0" name="image8.jpg"/>
                    <pic:cNvPicPr preferRelativeResize="0"/>
                  </pic:nvPicPr>
                  <pic:blipFill>
                    <a:blip r:embed="rId26"/>
                    <a:srcRect/>
                    <a:stretch>
                      <a:fillRect/>
                    </a:stretch>
                  </pic:blipFill>
                  <pic:spPr>
                    <a:xfrm>
                      <a:off x="0" y="0"/>
                      <a:ext cx="5731200" cy="3225800"/>
                    </a:xfrm>
                    <a:prstGeom prst="rect">
                      <a:avLst/>
                    </a:prstGeom>
                    <a:ln/>
                  </pic:spPr>
                </pic:pic>
              </a:graphicData>
            </a:graphic>
          </wp:inline>
        </w:drawing>
      </w:r>
    </w:p>
    <w:p w14:paraId="7C082187" w14:textId="77777777" w:rsidR="00DE42F4" w:rsidRPr="00250432" w:rsidRDefault="00C52ABF">
      <w:pPr>
        <w:spacing w:before="200" w:after="200" w:line="360" w:lineRule="auto"/>
        <w:jc w:val="both"/>
        <w:rPr>
          <w:b/>
          <w:color w:val="000000" w:themeColor="text1"/>
        </w:rPr>
      </w:pPr>
      <w:r w:rsidRPr="00250432">
        <w:rPr>
          <w:b/>
          <w:color w:val="000000" w:themeColor="text1"/>
        </w:rPr>
        <w:t>Speaker Notes</w:t>
      </w:r>
    </w:p>
    <w:p w14:paraId="5EFB3F23" w14:textId="77777777" w:rsidR="00DE42F4" w:rsidRPr="00250432" w:rsidRDefault="00C52ABF">
      <w:pPr>
        <w:spacing w:before="200" w:after="200" w:line="360" w:lineRule="auto"/>
        <w:jc w:val="both"/>
        <w:rPr>
          <w:color w:val="000000" w:themeColor="text1"/>
        </w:rPr>
      </w:pPr>
      <w:r w:rsidRPr="00250432">
        <w:rPr>
          <w:color w:val="000000" w:themeColor="text1"/>
        </w:rPr>
        <w:t xml:space="preserve">The employees are required to take various decisions at a critical time when the situation is directly related to the consequences of the decisions. Taking the proper decision at the proper time is needed a basic understanding of the organisational goal or the motive. Without proper communication with the proposed organisation or the company, the employees or the workers are not able to understand the need of that particular organisation or the company. </w:t>
      </w:r>
    </w:p>
    <w:p w14:paraId="67B20EBC" w14:textId="77777777" w:rsidR="00DE42F4" w:rsidRPr="00250432" w:rsidRDefault="00C52ABF">
      <w:pPr>
        <w:spacing w:before="200" w:after="200" w:line="360" w:lineRule="auto"/>
        <w:jc w:val="both"/>
        <w:rPr>
          <w:b/>
          <w:color w:val="000000" w:themeColor="text1"/>
        </w:rPr>
      </w:pPr>
      <w:r w:rsidRPr="00250432">
        <w:rPr>
          <w:b/>
          <w:color w:val="000000" w:themeColor="text1"/>
        </w:rPr>
        <w:t>The key issue that will be faced by the company (Cont. 3)</w:t>
      </w:r>
    </w:p>
    <w:p w14:paraId="34EC2727" w14:textId="77777777" w:rsidR="00DE42F4" w:rsidRPr="00250432" w:rsidRDefault="00C52ABF">
      <w:pPr>
        <w:spacing w:before="200" w:after="200" w:line="360" w:lineRule="auto"/>
        <w:jc w:val="both"/>
        <w:rPr>
          <w:b/>
          <w:color w:val="000000" w:themeColor="text1"/>
        </w:rPr>
      </w:pPr>
      <w:r w:rsidRPr="00250432">
        <w:rPr>
          <w:b/>
          <w:color w:val="000000" w:themeColor="text1"/>
        </w:rPr>
        <w:t>Slides</w:t>
      </w:r>
    </w:p>
    <w:p w14:paraId="62A6C960"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lastRenderedPageBreak/>
        <w:drawing>
          <wp:inline distT="114300" distB="114300" distL="114300" distR="114300" wp14:anchorId="0A50D7F4" wp14:editId="5A795EF7">
            <wp:extent cx="5731200" cy="3225800"/>
            <wp:effectExtent l="0" t="0" r="0" b="0"/>
            <wp:docPr id="15" name="image10.jpg"/>
            <wp:cNvGraphicFramePr/>
            <a:graphic xmlns:a="http://schemas.openxmlformats.org/drawingml/2006/main">
              <a:graphicData uri="http://schemas.openxmlformats.org/drawingml/2006/picture">
                <pic:pic xmlns:pic="http://schemas.openxmlformats.org/drawingml/2006/picture">
                  <pic:nvPicPr>
                    <pic:cNvPr id="0" name="image10.jpg"/>
                    <pic:cNvPicPr preferRelativeResize="0"/>
                  </pic:nvPicPr>
                  <pic:blipFill>
                    <a:blip r:embed="rId27"/>
                    <a:srcRect/>
                    <a:stretch>
                      <a:fillRect/>
                    </a:stretch>
                  </pic:blipFill>
                  <pic:spPr>
                    <a:xfrm>
                      <a:off x="0" y="0"/>
                      <a:ext cx="5731200" cy="3225800"/>
                    </a:xfrm>
                    <a:prstGeom prst="rect">
                      <a:avLst/>
                    </a:prstGeom>
                    <a:ln/>
                  </pic:spPr>
                </pic:pic>
              </a:graphicData>
            </a:graphic>
          </wp:inline>
        </w:drawing>
      </w:r>
    </w:p>
    <w:p w14:paraId="33884948" w14:textId="77777777" w:rsidR="00DE42F4" w:rsidRPr="00250432" w:rsidRDefault="00C52ABF">
      <w:pPr>
        <w:spacing w:before="200" w:after="200" w:line="360" w:lineRule="auto"/>
        <w:jc w:val="both"/>
        <w:rPr>
          <w:b/>
          <w:color w:val="000000" w:themeColor="text1"/>
        </w:rPr>
      </w:pPr>
      <w:r w:rsidRPr="00250432">
        <w:rPr>
          <w:b/>
          <w:color w:val="000000" w:themeColor="text1"/>
        </w:rPr>
        <w:t>Speaker Notes</w:t>
      </w:r>
    </w:p>
    <w:p w14:paraId="0E702E18" w14:textId="77777777" w:rsidR="00DE42F4" w:rsidRPr="00250432" w:rsidRDefault="00C52ABF">
      <w:pPr>
        <w:spacing w:before="200" w:after="200" w:line="360" w:lineRule="auto"/>
        <w:jc w:val="both"/>
        <w:rPr>
          <w:color w:val="000000" w:themeColor="text1"/>
        </w:rPr>
      </w:pPr>
      <w:r w:rsidRPr="00250432">
        <w:rPr>
          <w:color w:val="000000" w:themeColor="text1"/>
        </w:rPr>
        <w:t>For a small-scale organisation like Spectris PLC where our activities are based on material usage and manufacturing aspects, a proper positive relationship is needed to be built between the organisation and also also the proposed employees who are working for it.</w:t>
      </w:r>
    </w:p>
    <w:p w14:paraId="00A50785" w14:textId="77777777" w:rsidR="00DE42F4" w:rsidRPr="00250432" w:rsidRDefault="00C52ABF">
      <w:pPr>
        <w:spacing w:before="200" w:after="200" w:line="360" w:lineRule="auto"/>
        <w:jc w:val="both"/>
        <w:rPr>
          <w:b/>
          <w:color w:val="000000" w:themeColor="text1"/>
        </w:rPr>
      </w:pPr>
      <w:r w:rsidRPr="00250432">
        <w:rPr>
          <w:b/>
          <w:color w:val="000000" w:themeColor="text1"/>
        </w:rPr>
        <w:t>The key issue that will be faced by the company (Cont. 4)</w:t>
      </w:r>
    </w:p>
    <w:p w14:paraId="561E20A7"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5CD78E5E"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drawing>
          <wp:inline distT="114300" distB="114300" distL="114300" distR="114300" wp14:anchorId="7D3D13D3" wp14:editId="2B2E8DA6">
            <wp:extent cx="5731200" cy="3225800"/>
            <wp:effectExtent l="0" t="0" r="0" b="0"/>
            <wp:docPr id="12"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28"/>
                    <a:srcRect/>
                    <a:stretch>
                      <a:fillRect/>
                    </a:stretch>
                  </pic:blipFill>
                  <pic:spPr>
                    <a:xfrm>
                      <a:off x="0" y="0"/>
                      <a:ext cx="5731200" cy="3225800"/>
                    </a:xfrm>
                    <a:prstGeom prst="rect">
                      <a:avLst/>
                    </a:prstGeom>
                    <a:ln/>
                  </pic:spPr>
                </pic:pic>
              </a:graphicData>
            </a:graphic>
          </wp:inline>
        </w:drawing>
      </w:r>
    </w:p>
    <w:p w14:paraId="547DA070" w14:textId="77777777" w:rsidR="00DE42F4" w:rsidRPr="00250432" w:rsidRDefault="00C52ABF">
      <w:pPr>
        <w:spacing w:before="200" w:after="200" w:line="360" w:lineRule="auto"/>
        <w:jc w:val="both"/>
        <w:rPr>
          <w:b/>
          <w:color w:val="000000" w:themeColor="text1"/>
        </w:rPr>
      </w:pPr>
      <w:r w:rsidRPr="00250432">
        <w:rPr>
          <w:b/>
          <w:color w:val="000000" w:themeColor="text1"/>
        </w:rPr>
        <w:lastRenderedPageBreak/>
        <w:t>Speakers Note</w:t>
      </w:r>
    </w:p>
    <w:p w14:paraId="7280BEED" w14:textId="77777777" w:rsidR="00DE42F4" w:rsidRPr="00250432" w:rsidRDefault="00C52ABF">
      <w:pPr>
        <w:spacing w:before="200" w:after="200" w:line="360" w:lineRule="auto"/>
        <w:jc w:val="both"/>
        <w:rPr>
          <w:color w:val="000000" w:themeColor="text1"/>
        </w:rPr>
      </w:pPr>
      <w:r w:rsidRPr="00250432">
        <w:rPr>
          <w:color w:val="000000" w:themeColor="text1"/>
        </w:rPr>
        <w:t xml:space="preserve">So, the employees will also be having the same problem while understanding the needs of the proposed organisation or the company. There are various situations which come to the employees while working in the organisation. </w:t>
      </w:r>
    </w:p>
    <w:p w14:paraId="50298CEC" w14:textId="77777777" w:rsidR="00DE42F4" w:rsidRPr="00250432" w:rsidRDefault="00C52ABF">
      <w:pPr>
        <w:spacing w:before="200" w:after="200" w:line="360" w:lineRule="auto"/>
        <w:jc w:val="both"/>
        <w:rPr>
          <w:b/>
          <w:color w:val="000000" w:themeColor="text1"/>
        </w:rPr>
      </w:pPr>
      <w:r w:rsidRPr="00250432">
        <w:rPr>
          <w:b/>
          <w:color w:val="000000" w:themeColor="text1"/>
        </w:rPr>
        <w:t>Conclusion</w:t>
      </w:r>
    </w:p>
    <w:p w14:paraId="65101944"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35A6363F" w14:textId="77777777" w:rsidR="00DE42F4" w:rsidRPr="00250432" w:rsidRDefault="00C52ABF">
      <w:pPr>
        <w:spacing w:before="200" w:after="200" w:line="360" w:lineRule="auto"/>
        <w:jc w:val="both"/>
        <w:rPr>
          <w:color w:val="000000" w:themeColor="text1"/>
        </w:rPr>
      </w:pPr>
      <w:r w:rsidRPr="00250432">
        <w:rPr>
          <w:noProof/>
          <w:color w:val="000000" w:themeColor="text1"/>
          <w:lang w:eastAsia="en-GB"/>
        </w:rPr>
        <w:drawing>
          <wp:inline distT="114300" distB="114300" distL="114300" distR="114300" wp14:anchorId="33FCE6DB" wp14:editId="08313954">
            <wp:extent cx="5731200" cy="3225800"/>
            <wp:effectExtent l="0" t="0" r="0" b="0"/>
            <wp:docPr id="13"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29"/>
                    <a:srcRect/>
                    <a:stretch>
                      <a:fillRect/>
                    </a:stretch>
                  </pic:blipFill>
                  <pic:spPr>
                    <a:xfrm>
                      <a:off x="0" y="0"/>
                      <a:ext cx="5731200" cy="3225800"/>
                    </a:xfrm>
                    <a:prstGeom prst="rect">
                      <a:avLst/>
                    </a:prstGeom>
                    <a:ln/>
                  </pic:spPr>
                </pic:pic>
              </a:graphicData>
            </a:graphic>
          </wp:inline>
        </w:drawing>
      </w:r>
    </w:p>
    <w:p w14:paraId="447BE1FB" w14:textId="77777777" w:rsidR="00DE42F4" w:rsidRPr="00250432" w:rsidRDefault="00C52ABF">
      <w:pPr>
        <w:spacing w:before="200" w:after="200" w:line="360" w:lineRule="auto"/>
        <w:jc w:val="both"/>
        <w:rPr>
          <w:b/>
          <w:color w:val="000000" w:themeColor="text1"/>
        </w:rPr>
      </w:pPr>
      <w:r w:rsidRPr="00250432">
        <w:rPr>
          <w:b/>
          <w:color w:val="000000" w:themeColor="text1"/>
        </w:rPr>
        <w:t>Speaker notes</w:t>
      </w:r>
    </w:p>
    <w:p w14:paraId="5F9944E1" w14:textId="77777777" w:rsidR="00DE42F4" w:rsidRPr="00250432" w:rsidRDefault="00C52ABF">
      <w:pPr>
        <w:spacing w:before="200" w:after="200" w:line="360" w:lineRule="auto"/>
        <w:jc w:val="both"/>
        <w:rPr>
          <w:color w:val="000000" w:themeColor="text1"/>
        </w:rPr>
      </w:pPr>
      <w:r w:rsidRPr="00250432">
        <w:rPr>
          <w:color w:val="000000" w:themeColor="text1"/>
        </w:rPr>
        <w:t>There are a certain amount of limitations which can be observed in the material supply and the finding of the proper and suitable environment regarding the organisational business aspect. So, entering into the business market is slightly complex but when the same will reach its optimum level like the stable condition, then a huge number of profitability can be gained on a monthly basis and also on a yearly basis.</w:t>
      </w:r>
    </w:p>
    <w:p w14:paraId="15F45EC2" w14:textId="77777777" w:rsidR="00DE42F4" w:rsidRPr="00250432" w:rsidRDefault="00C52ABF">
      <w:pPr>
        <w:spacing w:before="200" w:after="200" w:line="360" w:lineRule="auto"/>
        <w:jc w:val="both"/>
        <w:rPr>
          <w:b/>
          <w:color w:val="000000" w:themeColor="text1"/>
        </w:rPr>
      </w:pPr>
      <w:r w:rsidRPr="00250432">
        <w:rPr>
          <w:b/>
          <w:color w:val="000000" w:themeColor="text1"/>
        </w:rPr>
        <w:t>Reference List</w:t>
      </w:r>
    </w:p>
    <w:p w14:paraId="5AE3E4FC" w14:textId="77777777" w:rsidR="00DE42F4" w:rsidRPr="00250432" w:rsidRDefault="00C52ABF">
      <w:pPr>
        <w:spacing w:before="200" w:after="200" w:line="360" w:lineRule="auto"/>
        <w:jc w:val="both"/>
        <w:rPr>
          <w:b/>
          <w:color w:val="000000" w:themeColor="text1"/>
        </w:rPr>
      </w:pPr>
      <w:r w:rsidRPr="00250432">
        <w:rPr>
          <w:b/>
          <w:color w:val="000000" w:themeColor="text1"/>
        </w:rPr>
        <w:t>Slide</w:t>
      </w:r>
    </w:p>
    <w:p w14:paraId="73D46D56" w14:textId="77777777" w:rsidR="00DE42F4" w:rsidRPr="00250432" w:rsidRDefault="00C52ABF">
      <w:pPr>
        <w:spacing w:before="200" w:after="200" w:line="360" w:lineRule="auto"/>
        <w:jc w:val="both"/>
        <w:rPr>
          <w:b/>
          <w:color w:val="000000" w:themeColor="text1"/>
        </w:rPr>
      </w:pPr>
      <w:r w:rsidRPr="00250432">
        <w:rPr>
          <w:b/>
          <w:noProof/>
          <w:color w:val="000000" w:themeColor="text1"/>
          <w:lang w:eastAsia="en-GB"/>
        </w:rPr>
        <w:lastRenderedPageBreak/>
        <w:drawing>
          <wp:inline distT="114300" distB="114300" distL="114300" distR="114300" wp14:anchorId="6370EFDB" wp14:editId="7EAE8211">
            <wp:extent cx="5731200" cy="3225800"/>
            <wp:effectExtent l="0" t="0" r="0" b="0"/>
            <wp:docPr id="10"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30"/>
                    <a:srcRect/>
                    <a:stretch>
                      <a:fillRect/>
                    </a:stretch>
                  </pic:blipFill>
                  <pic:spPr>
                    <a:xfrm>
                      <a:off x="0" y="0"/>
                      <a:ext cx="5731200" cy="3225800"/>
                    </a:xfrm>
                    <a:prstGeom prst="rect">
                      <a:avLst/>
                    </a:prstGeom>
                    <a:ln/>
                  </pic:spPr>
                </pic:pic>
              </a:graphicData>
            </a:graphic>
          </wp:inline>
        </w:drawing>
      </w:r>
    </w:p>
    <w:p w14:paraId="37737B9F" w14:textId="77777777" w:rsidR="00DE42F4" w:rsidRPr="00250432" w:rsidRDefault="00DE42F4">
      <w:pPr>
        <w:rPr>
          <w:b/>
          <w:color w:val="000000" w:themeColor="text1"/>
        </w:rPr>
      </w:pPr>
    </w:p>
    <w:p w14:paraId="645A5482" w14:textId="77777777" w:rsidR="00DE42F4" w:rsidRPr="00250432" w:rsidRDefault="00DE42F4">
      <w:pPr>
        <w:rPr>
          <w:b/>
          <w:color w:val="000000" w:themeColor="text1"/>
        </w:rPr>
      </w:pPr>
    </w:p>
    <w:p w14:paraId="7868DF95" w14:textId="77777777" w:rsidR="00DE42F4" w:rsidRPr="00250432" w:rsidRDefault="00DE42F4">
      <w:pPr>
        <w:rPr>
          <w:color w:val="000000" w:themeColor="text1"/>
        </w:rPr>
      </w:pPr>
    </w:p>
    <w:p w14:paraId="6A564798" w14:textId="77777777" w:rsidR="00DE42F4" w:rsidRPr="00250432" w:rsidRDefault="00DE42F4">
      <w:pPr>
        <w:spacing w:after="200" w:line="360" w:lineRule="auto"/>
        <w:jc w:val="both"/>
        <w:rPr>
          <w:color w:val="000000" w:themeColor="text1"/>
        </w:rPr>
      </w:pPr>
    </w:p>
    <w:sectPr w:rsidR="00DE42F4" w:rsidRPr="00250432" w:rsidSect="00D42154">
      <w:headerReference w:type="even" r:id="rId31"/>
      <w:headerReference w:type="default" r:id="rId32"/>
      <w:footerReference w:type="even" r:id="rId33"/>
      <w:footerReference w:type="default" r:id="rId34"/>
      <w:headerReference w:type="first" r:id="rId35"/>
      <w:footerReference w:type="first" r:id="rId36"/>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25B135" w14:textId="77777777" w:rsidR="006127C5" w:rsidRDefault="006127C5">
      <w:pPr>
        <w:spacing w:line="240" w:lineRule="auto"/>
      </w:pPr>
      <w:r>
        <w:separator/>
      </w:r>
    </w:p>
  </w:endnote>
  <w:endnote w:type="continuationSeparator" w:id="0">
    <w:p w14:paraId="55551C63" w14:textId="77777777" w:rsidR="006127C5" w:rsidRDefault="006127C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98AA4E" w14:textId="77777777" w:rsidR="00DE42F4" w:rsidRDefault="00DE42F4">
    <w:pPr>
      <w:pBdr>
        <w:top w:val="nil"/>
        <w:left w:val="nil"/>
        <w:bottom w:val="nil"/>
        <w:right w:val="nil"/>
        <w:between w:val="nil"/>
      </w:pBdr>
      <w:tabs>
        <w:tab w:val="center" w:pos="4680"/>
        <w:tab w:val="right" w:pos="9360"/>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DB2AF" w14:textId="77777777" w:rsidR="00DE42F4" w:rsidRDefault="00D42154">
    <w:pPr>
      <w:jc w:val="right"/>
    </w:pPr>
    <w:r>
      <w:fldChar w:fldCharType="begin"/>
    </w:r>
    <w:r w:rsidR="00C52ABF">
      <w:instrText>PAGE</w:instrText>
    </w:r>
    <w:r>
      <w:fldChar w:fldCharType="separate"/>
    </w:r>
    <w:r w:rsidR="00250432">
      <w:rPr>
        <w:noProof/>
      </w:rPr>
      <w:t>27</w:t>
    </w:r>
    <w:r>
      <w:fldChar w:fldCharType="end"/>
    </w:r>
  </w:p>
  <w:p w14:paraId="213CE7E6" w14:textId="77777777" w:rsidR="00DE42F4" w:rsidRDefault="00DE42F4">
    <w:pPr>
      <w:widowControl w:val="0"/>
      <w:pBdr>
        <w:top w:val="nil"/>
        <w:left w:val="nil"/>
        <w:bottom w:val="nil"/>
        <w:right w:val="nil"/>
        <w:between w:val="nil"/>
      </w:pBd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363ADD" w14:textId="77777777" w:rsidR="00DE42F4" w:rsidRDefault="00DE42F4">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66AA6" w14:textId="77777777" w:rsidR="006127C5" w:rsidRDefault="006127C5">
      <w:pPr>
        <w:spacing w:line="240" w:lineRule="auto"/>
      </w:pPr>
      <w:r>
        <w:separator/>
      </w:r>
    </w:p>
  </w:footnote>
  <w:footnote w:type="continuationSeparator" w:id="0">
    <w:p w14:paraId="774F4113" w14:textId="77777777" w:rsidR="006127C5" w:rsidRDefault="006127C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8D697" w14:textId="77777777" w:rsidR="00DE42F4" w:rsidRDefault="00DE42F4">
    <w:pPr>
      <w:pBdr>
        <w:top w:val="nil"/>
        <w:left w:val="nil"/>
        <w:bottom w:val="nil"/>
        <w:right w:val="nil"/>
        <w:between w:val="nil"/>
      </w:pBdr>
      <w:tabs>
        <w:tab w:val="center" w:pos="4680"/>
        <w:tab w:val="right" w:pos="9360"/>
      </w:tabs>
      <w:spacing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FFBE7C" w14:textId="77777777" w:rsidR="00DE42F4" w:rsidRDefault="00DE42F4">
    <w:pPr>
      <w:pBdr>
        <w:top w:val="nil"/>
        <w:left w:val="nil"/>
        <w:bottom w:val="nil"/>
        <w:right w:val="nil"/>
        <w:between w:val="nil"/>
      </w:pBdr>
      <w:tabs>
        <w:tab w:val="center" w:pos="4680"/>
        <w:tab w:val="right" w:pos="9360"/>
      </w:tabs>
      <w:spacing w:line="240" w:lineRule="auto"/>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6CCED8" w14:textId="77777777" w:rsidR="00DE42F4" w:rsidRDefault="00DE42F4">
    <w:pPr>
      <w:pBdr>
        <w:top w:val="nil"/>
        <w:left w:val="nil"/>
        <w:bottom w:val="nil"/>
        <w:right w:val="nil"/>
        <w:between w:val="nil"/>
      </w:pBdr>
      <w:tabs>
        <w:tab w:val="center" w:pos="4680"/>
        <w:tab w:val="right" w:pos="9360"/>
      </w:tabs>
      <w:spacing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041CC"/>
    <w:multiLevelType w:val="multilevel"/>
    <w:tmpl w:val="DC36BD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FE3239"/>
    <w:multiLevelType w:val="multilevel"/>
    <w:tmpl w:val="D9FC41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26030B"/>
    <w:multiLevelType w:val="multilevel"/>
    <w:tmpl w:val="D85CDB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2FD1AF3"/>
    <w:multiLevelType w:val="multilevel"/>
    <w:tmpl w:val="37482C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FB43BB"/>
    <w:multiLevelType w:val="multilevel"/>
    <w:tmpl w:val="598601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5B953A0"/>
    <w:multiLevelType w:val="multilevel"/>
    <w:tmpl w:val="CC927C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CBA125F"/>
    <w:multiLevelType w:val="multilevel"/>
    <w:tmpl w:val="F0E06F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FD70CF1"/>
    <w:multiLevelType w:val="multilevel"/>
    <w:tmpl w:val="584E32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781639B"/>
    <w:multiLevelType w:val="multilevel"/>
    <w:tmpl w:val="FDA08A3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60279556">
    <w:abstractNumId w:val="4"/>
  </w:num>
  <w:num w:numId="2" w16cid:durableId="341929895">
    <w:abstractNumId w:val="3"/>
  </w:num>
  <w:num w:numId="3" w16cid:durableId="76948313">
    <w:abstractNumId w:val="0"/>
  </w:num>
  <w:num w:numId="4" w16cid:durableId="492919516">
    <w:abstractNumId w:val="6"/>
  </w:num>
  <w:num w:numId="5" w16cid:durableId="637805653">
    <w:abstractNumId w:val="7"/>
  </w:num>
  <w:num w:numId="6" w16cid:durableId="1675524732">
    <w:abstractNumId w:val="1"/>
  </w:num>
  <w:num w:numId="7" w16cid:durableId="1708868102">
    <w:abstractNumId w:val="2"/>
  </w:num>
  <w:num w:numId="8" w16cid:durableId="811170267">
    <w:abstractNumId w:val="8"/>
  </w:num>
  <w:num w:numId="9" w16cid:durableId="4713625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E42F4"/>
    <w:rsid w:val="000079BA"/>
    <w:rsid w:val="001005CC"/>
    <w:rsid w:val="00250432"/>
    <w:rsid w:val="006127C5"/>
    <w:rsid w:val="006C261C"/>
    <w:rsid w:val="008F14C7"/>
    <w:rsid w:val="00BF524F"/>
    <w:rsid w:val="00C52ABF"/>
    <w:rsid w:val="00D42154"/>
    <w:rsid w:val="00DE42F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C9A5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D42154"/>
  </w:style>
  <w:style w:type="paragraph" w:styleId="Heading1">
    <w:name w:val="heading 1"/>
    <w:basedOn w:val="Normal"/>
    <w:next w:val="Normal"/>
    <w:link w:val="Heading1Char"/>
    <w:rsid w:val="005A784E"/>
    <w:pPr>
      <w:spacing w:after="200" w:line="360" w:lineRule="auto"/>
      <w:jc w:val="both"/>
      <w:outlineLvl w:val="0"/>
    </w:pPr>
    <w:rPr>
      <w:b/>
    </w:rPr>
  </w:style>
  <w:style w:type="paragraph" w:styleId="Heading2">
    <w:name w:val="heading 2"/>
    <w:basedOn w:val="Normal"/>
    <w:next w:val="Normal"/>
    <w:rsid w:val="005A784E"/>
    <w:pPr>
      <w:spacing w:after="200" w:line="360" w:lineRule="auto"/>
      <w:jc w:val="both"/>
      <w:outlineLvl w:val="1"/>
    </w:pPr>
    <w:rPr>
      <w:b/>
    </w:rPr>
  </w:style>
  <w:style w:type="paragraph" w:styleId="Heading3">
    <w:name w:val="heading 3"/>
    <w:basedOn w:val="Normal"/>
    <w:next w:val="Normal"/>
    <w:rsid w:val="00D42154"/>
    <w:pPr>
      <w:keepNext/>
      <w:keepLines/>
      <w:spacing w:before="320" w:after="80"/>
      <w:outlineLvl w:val="2"/>
    </w:pPr>
    <w:rPr>
      <w:color w:val="434343"/>
      <w:sz w:val="28"/>
      <w:szCs w:val="28"/>
    </w:rPr>
  </w:style>
  <w:style w:type="paragraph" w:styleId="Heading4">
    <w:name w:val="heading 4"/>
    <w:basedOn w:val="Normal"/>
    <w:next w:val="Normal"/>
    <w:rsid w:val="00D42154"/>
    <w:pPr>
      <w:keepNext/>
      <w:keepLines/>
      <w:spacing w:before="280" w:after="80"/>
      <w:outlineLvl w:val="3"/>
    </w:pPr>
    <w:rPr>
      <w:color w:val="666666"/>
      <w:sz w:val="24"/>
      <w:szCs w:val="24"/>
    </w:rPr>
  </w:style>
  <w:style w:type="paragraph" w:styleId="Heading5">
    <w:name w:val="heading 5"/>
    <w:basedOn w:val="Normal"/>
    <w:next w:val="Normal"/>
    <w:rsid w:val="00D42154"/>
    <w:pPr>
      <w:keepNext/>
      <w:keepLines/>
      <w:spacing w:before="240" w:after="80"/>
      <w:outlineLvl w:val="4"/>
    </w:pPr>
    <w:rPr>
      <w:color w:val="666666"/>
    </w:rPr>
  </w:style>
  <w:style w:type="paragraph" w:styleId="Heading6">
    <w:name w:val="heading 6"/>
    <w:basedOn w:val="Normal"/>
    <w:next w:val="Normal"/>
    <w:rsid w:val="00D4215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D42154"/>
    <w:pPr>
      <w:keepNext/>
      <w:keepLines/>
      <w:spacing w:after="60"/>
    </w:pPr>
    <w:rPr>
      <w:sz w:val="52"/>
      <w:szCs w:val="52"/>
    </w:rPr>
  </w:style>
  <w:style w:type="paragraph" w:styleId="Subtitle">
    <w:name w:val="Subtitle"/>
    <w:basedOn w:val="Normal"/>
    <w:next w:val="Normal"/>
    <w:rsid w:val="00D42154"/>
    <w:pPr>
      <w:keepNext/>
      <w:keepLines/>
      <w:spacing w:after="320"/>
    </w:pPr>
    <w:rPr>
      <w:color w:val="666666"/>
      <w:sz w:val="30"/>
      <w:szCs w:val="30"/>
    </w:rPr>
  </w:style>
  <w:style w:type="table" w:customStyle="1" w:styleId="a">
    <w:basedOn w:val="TableNormal"/>
    <w:rsid w:val="00D4215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D42154"/>
    <w:pPr>
      <w:spacing w:line="240" w:lineRule="auto"/>
    </w:pPr>
    <w:rPr>
      <w:sz w:val="20"/>
      <w:szCs w:val="20"/>
    </w:rPr>
  </w:style>
  <w:style w:type="character" w:customStyle="1" w:styleId="CommentTextChar">
    <w:name w:val="Comment Text Char"/>
    <w:basedOn w:val="DefaultParagraphFont"/>
    <w:link w:val="CommentText"/>
    <w:uiPriority w:val="99"/>
    <w:semiHidden/>
    <w:rsid w:val="00D42154"/>
    <w:rPr>
      <w:sz w:val="20"/>
      <w:szCs w:val="20"/>
    </w:rPr>
  </w:style>
  <w:style w:type="character" w:styleId="CommentReference">
    <w:name w:val="annotation reference"/>
    <w:basedOn w:val="DefaultParagraphFont"/>
    <w:uiPriority w:val="99"/>
    <w:semiHidden/>
    <w:unhideWhenUsed/>
    <w:rsid w:val="00D42154"/>
    <w:rPr>
      <w:sz w:val="16"/>
      <w:szCs w:val="16"/>
    </w:rPr>
  </w:style>
  <w:style w:type="paragraph" w:styleId="BalloonText">
    <w:name w:val="Balloon Text"/>
    <w:basedOn w:val="Normal"/>
    <w:link w:val="BalloonTextChar"/>
    <w:uiPriority w:val="99"/>
    <w:semiHidden/>
    <w:unhideWhenUsed/>
    <w:rsid w:val="005A784E"/>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784E"/>
    <w:rPr>
      <w:rFonts w:ascii="Segoe UI" w:hAnsi="Segoe UI" w:cs="Segoe UI"/>
      <w:sz w:val="18"/>
      <w:szCs w:val="18"/>
    </w:rPr>
  </w:style>
  <w:style w:type="character" w:customStyle="1" w:styleId="Heading1Char">
    <w:name w:val="Heading 1 Char"/>
    <w:basedOn w:val="DefaultParagraphFont"/>
    <w:link w:val="Heading1"/>
    <w:rsid w:val="005A784E"/>
    <w:rPr>
      <w:b/>
    </w:rPr>
  </w:style>
  <w:style w:type="paragraph" w:styleId="NormalWeb">
    <w:name w:val="Normal (Web)"/>
    <w:basedOn w:val="Normal"/>
    <w:uiPriority w:val="99"/>
    <w:semiHidden/>
    <w:unhideWhenUsed/>
    <w:rsid w:val="005A784E"/>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5A784E"/>
    <w:rPr>
      <w:color w:val="0000FF"/>
      <w:u w:val="single"/>
    </w:rPr>
  </w:style>
  <w:style w:type="paragraph" w:styleId="TOCHeading">
    <w:name w:val="TOC Heading"/>
    <w:basedOn w:val="Heading1"/>
    <w:next w:val="Normal"/>
    <w:uiPriority w:val="39"/>
    <w:unhideWhenUsed/>
    <w:qFormat/>
    <w:rsid w:val="005A784E"/>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5A784E"/>
    <w:pPr>
      <w:spacing w:after="100"/>
    </w:pPr>
  </w:style>
  <w:style w:type="paragraph" w:styleId="TOC2">
    <w:name w:val="toc 2"/>
    <w:basedOn w:val="Normal"/>
    <w:next w:val="Normal"/>
    <w:autoRedefine/>
    <w:uiPriority w:val="39"/>
    <w:unhideWhenUsed/>
    <w:rsid w:val="005A784E"/>
    <w:pPr>
      <w:spacing w:after="100"/>
      <w:ind w:left="220"/>
    </w:pPr>
  </w:style>
  <w:style w:type="paragraph" w:styleId="Header">
    <w:name w:val="header"/>
    <w:basedOn w:val="Normal"/>
    <w:link w:val="HeaderChar"/>
    <w:uiPriority w:val="99"/>
    <w:unhideWhenUsed/>
    <w:rsid w:val="00C1237A"/>
    <w:pPr>
      <w:tabs>
        <w:tab w:val="center" w:pos="4680"/>
        <w:tab w:val="right" w:pos="9360"/>
      </w:tabs>
      <w:spacing w:line="240" w:lineRule="auto"/>
    </w:pPr>
  </w:style>
  <w:style w:type="character" w:customStyle="1" w:styleId="HeaderChar">
    <w:name w:val="Header Char"/>
    <w:basedOn w:val="DefaultParagraphFont"/>
    <w:link w:val="Header"/>
    <w:uiPriority w:val="99"/>
    <w:rsid w:val="00C1237A"/>
  </w:style>
  <w:style w:type="paragraph" w:styleId="Footer">
    <w:name w:val="footer"/>
    <w:basedOn w:val="Normal"/>
    <w:link w:val="FooterChar"/>
    <w:uiPriority w:val="99"/>
    <w:unhideWhenUsed/>
    <w:rsid w:val="00C1237A"/>
    <w:pPr>
      <w:tabs>
        <w:tab w:val="center" w:pos="4680"/>
        <w:tab w:val="right" w:pos="9360"/>
      </w:tabs>
      <w:spacing w:line="240" w:lineRule="auto"/>
    </w:pPr>
  </w:style>
  <w:style w:type="character" w:customStyle="1" w:styleId="FooterChar">
    <w:name w:val="Footer Char"/>
    <w:basedOn w:val="DefaultParagraphFont"/>
    <w:link w:val="Footer"/>
    <w:uiPriority w:val="99"/>
    <w:rsid w:val="00C1237A"/>
  </w:style>
  <w:style w:type="table" w:customStyle="1" w:styleId="a0">
    <w:basedOn w:val="TableNormal"/>
    <w:rsid w:val="00D42154"/>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spectris.com/our-approach/corporate-governance/" TargetMode="External"/><Relationship Id="rId18" Type="http://schemas.openxmlformats.org/officeDocument/2006/relationships/image" Target="media/image3.jpeg"/><Relationship Id="rId26" Type="http://schemas.openxmlformats.org/officeDocument/2006/relationships/image" Target="media/image11.jpeg"/><Relationship Id="rId21" Type="http://schemas.openxmlformats.org/officeDocument/2006/relationships/image" Target="media/image6.jpeg"/><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energymonitor.ai/finance/vietnam-foreign-investors-in-dire-need-of-incentives-for-renewable-energy/" TargetMode="External"/><Relationship Id="rId17" Type="http://schemas.openxmlformats.org/officeDocument/2006/relationships/hyperlink" Target="https://www.trade.gov/country-commercial-guides/vietnam-market-challenges" TargetMode="External"/><Relationship Id="rId25" Type="http://schemas.openxmlformats.org/officeDocument/2006/relationships/image" Target="media/image10.jpeg"/><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spectris.com/sustainability-at-our-core/ethical-business/supply-chain/" TargetMode="External"/><Relationship Id="rId20" Type="http://schemas.openxmlformats.org/officeDocument/2006/relationships/image" Target="media/image5.jpeg"/><Relationship Id="rId29" Type="http://schemas.openxmlformats.org/officeDocument/2006/relationships/image" Target="media/image14.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tool?countries=united+kingdom%2Cvietnam" TargetMode="External"/><Relationship Id="rId24" Type="http://schemas.openxmlformats.org/officeDocument/2006/relationships/image" Target="media/image9.jpeg"/><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spectris.com/our-people/" TargetMode="External"/><Relationship Id="rId23" Type="http://schemas.openxmlformats.org/officeDocument/2006/relationships/image" Target="media/image8.jpeg"/><Relationship Id="rId28" Type="http://schemas.openxmlformats.org/officeDocument/2006/relationships/image" Target="media/image13.jpeg"/><Relationship Id="rId36" Type="http://schemas.openxmlformats.org/officeDocument/2006/relationships/footer" Target="footer3.xml"/><Relationship Id="rId10" Type="http://schemas.openxmlformats.org/officeDocument/2006/relationships/hyperlink" Target="https://www.gov.uk/government/publications/overseas-business-risk-vietnam/overseas-business-risk-vietnam" TargetMode="External"/><Relationship Id="rId19" Type="http://schemas.openxmlformats.org/officeDocument/2006/relationships/image" Target="media/image4.jpe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pectris.com/" TargetMode="External"/><Relationship Id="rId22" Type="http://schemas.openxmlformats.org/officeDocument/2006/relationships/image" Target="media/image7.jpeg"/><Relationship Id="rId27" Type="http://schemas.openxmlformats.org/officeDocument/2006/relationships/image" Target="media/image12.jpeg"/><Relationship Id="rId30" Type="http://schemas.openxmlformats.org/officeDocument/2006/relationships/image" Target="media/image15.jpeg"/><Relationship Id="rId35" Type="http://schemas.openxmlformats.org/officeDocument/2006/relationships/header" Target="header3.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q13u2Icj+LdGGdi68WFVbMcmUJw==">AMUW2mWwj1jfjFXvNEH9shroEXBptqwEqrgMy7aRmG2zjt2ikGAsf86JRk5E4zHf3Z41mCdQT5mwhpme/345letDRiaqjIAqWIHWDXrRNfb19m6EOKOuyTDQQy92lZqYgm6+aUA6yCXtZRLwAtMS3kZbQ+yLoqNqeMU1D04Re1Qa7MryLgtZBNe6lv6O4V4RDkUjcecwbAHwvO1nBNMtgrVF5TUT+dbsOo7WitbNSfrJq1L2lRWWzdyRc3SZpcY51+d4KcSSkpoZhUJfuBmKog105CAiI7ZeAUdG7WkOkm4aatfqise2pSOtn1oSNwQikNNvlK0t132847J2IrtsVPXm3RYgNOg6a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27</Pages>
  <Words>4982</Words>
  <Characters>28403</Characters>
  <Application>Microsoft Office Word</Application>
  <DocSecurity>0</DocSecurity>
  <Lines>236</Lines>
  <Paragraphs>66</Paragraphs>
  <ScaleCrop>false</ScaleCrop>
  <Company/>
  <LinksUpToDate>false</LinksUpToDate>
  <CharactersWithSpaces>33319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2023-05-06T19:37:00Z</dcterms:created>
  <dcterms:modified xsi:type="dcterms:W3CDTF">2023-05-09T00:52:00Z</dcterms:modified>
</cp:coreProperties>
</file>