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19A97D8C" w14:textId="77777777" w:rsidTr="004B7E44">
        <w:trPr>
          <w:trHeight w:val="2536"/>
        </w:trPr>
        <w:tc>
          <w:tcPr>
            <w:tcW w:w="8541" w:type="dxa"/>
            <w:tcBorders>
              <w:top w:val="nil"/>
              <w:left w:val="nil"/>
              <w:bottom w:val="nil"/>
              <w:right w:val="nil"/>
            </w:tcBorders>
          </w:tcPr>
          <w:p w14:paraId="70A8229B" w14:textId="790F5509" w:rsidR="004B7E44" w:rsidRDefault="00684500" w:rsidP="004B7E44">
            <w:r>
              <w:rPr>
                <w:noProof/>
                <w:lang w:bidi="en-GB"/>
              </w:rPr>
              <mc:AlternateContent>
                <mc:Choice Requires="wps">
                  <w:drawing>
                    <wp:anchor distT="0" distB="0" distL="114300" distR="114300" simplePos="0" relativeHeight="251668480" behindDoc="0" locked="0" layoutInCell="1" allowOverlap="1" wp14:anchorId="4AB6656E" wp14:editId="06E00C6F">
                      <wp:simplePos x="0" y="0"/>
                      <wp:positionH relativeFrom="column">
                        <wp:posOffset>-33020</wp:posOffset>
                      </wp:positionH>
                      <wp:positionV relativeFrom="paragraph">
                        <wp:posOffset>50800</wp:posOffset>
                      </wp:positionV>
                      <wp:extent cx="5138420" cy="1506220"/>
                      <wp:effectExtent l="0" t="0" r="0" b="0"/>
                      <wp:wrapNone/>
                      <wp:docPr id="8" name="Text Box 8"/>
                      <wp:cNvGraphicFramePr/>
                      <a:graphic xmlns:a="http://schemas.openxmlformats.org/drawingml/2006/main">
                        <a:graphicData uri="http://schemas.microsoft.com/office/word/2010/wordprocessingShape">
                          <wps:wsp>
                            <wps:cNvSpPr txBox="1"/>
                            <wps:spPr>
                              <a:xfrm>
                                <a:off x="0" y="0"/>
                                <a:ext cx="5138420" cy="1506220"/>
                              </a:xfrm>
                              <a:prstGeom prst="rect">
                                <a:avLst/>
                              </a:prstGeom>
                              <a:noFill/>
                              <a:ln w="6350">
                                <a:noFill/>
                              </a:ln>
                            </wps:spPr>
                            <wps:txbx>
                              <w:txbxContent>
                                <w:p w14:paraId="4FE4EDC8" w14:textId="77777777" w:rsidR="00684500" w:rsidRPr="002E1954" w:rsidRDefault="00684500" w:rsidP="00684500">
                                  <w:pPr>
                                    <w:pStyle w:val="Title"/>
                                    <w:rPr>
                                      <w:rFonts w:ascii="Times New Roman" w:hAnsi="Times New Roman"/>
                                      <w:color w:val="auto"/>
                                      <w:lang w:bidi="en-GB"/>
                                    </w:rPr>
                                  </w:pPr>
                                  <w:r w:rsidRPr="002E1954">
                                    <w:rPr>
                                      <w:rFonts w:ascii="Times New Roman" w:hAnsi="Times New Roman"/>
                                      <w:color w:val="auto"/>
                                      <w:lang w:bidi="en-GB"/>
                                    </w:rPr>
                                    <w:t>Stategic Assessment</w:t>
                                  </w:r>
                                </w:p>
                                <w:p w14:paraId="1C82FA69" w14:textId="77777777" w:rsidR="00684500" w:rsidRDefault="00684500" w:rsidP="00684500">
                                  <w:pPr>
                                    <w:pStyle w:val="Title"/>
                                    <w:rPr>
                                      <w:lang w:bidi="en-GB"/>
                                    </w:rPr>
                                  </w:pPr>
                                </w:p>
                                <w:p w14:paraId="67CD3F12" w14:textId="77777777" w:rsidR="00684500" w:rsidRPr="004B7E44" w:rsidRDefault="00684500" w:rsidP="00684500">
                                  <w:pPr>
                                    <w:pStyle w:val="Title"/>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B6656E" id="_x0000_t202" coordsize="21600,21600" o:spt="202" path="m,l,21600r21600,l21600,xe">
                      <v:stroke joinstyle="miter"/>
                      <v:path gradientshapeok="t" o:connecttype="rect"/>
                    </v:shapetype>
                    <v:shape id="Text Box 8" o:spid="_x0000_s1026" type="#_x0000_t202" style="position:absolute;margin-left:-2.6pt;margin-top:4pt;width:404.6pt;height:11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" filled="f" stroked="f" strokeweight=".5pt">
                      <v:textbox>
                        <w:txbxContent>
                          <w:p w14:paraId="4FE4EDC8" w14:textId="77777777" w:rsidR="00684500" w:rsidRPr="002E1954" w:rsidRDefault="00684500" w:rsidP="00684500">
                            <w:pPr>
                              <w:pStyle w:val="Title"/>
                              <w:rPr>
                                <w:rFonts w:ascii="Times New Roman" w:hAnsi="Times New Roman"/>
                                <w:color w:val="auto"/>
                                <w:lang w:bidi="en-GB"/>
                              </w:rPr>
                            </w:pPr>
                            <w:r w:rsidRPr="002E1954">
                              <w:rPr>
                                <w:rFonts w:ascii="Times New Roman" w:hAnsi="Times New Roman"/>
                                <w:color w:val="auto"/>
                                <w:lang w:bidi="en-GB"/>
                              </w:rPr>
                              <w:t>Stategic Assessment</w:t>
                            </w:r>
                          </w:p>
                          <w:p w14:paraId="1C82FA69" w14:textId="77777777" w:rsidR="00684500" w:rsidRDefault="00684500" w:rsidP="00684500">
                            <w:pPr>
                              <w:pStyle w:val="Title"/>
                              <w:rPr>
                                <w:lang w:bidi="en-GB"/>
                              </w:rPr>
                            </w:pPr>
                          </w:p>
                          <w:p w14:paraId="67CD3F12" w14:textId="77777777" w:rsidR="00684500" w:rsidRPr="004B7E44" w:rsidRDefault="00684500" w:rsidP="00684500">
                            <w:pPr>
                              <w:pStyle w:val="Title"/>
                            </w:pPr>
                          </w:p>
                        </w:txbxContent>
                      </v:textbox>
                    </v:shape>
                  </w:pict>
                </mc:Fallback>
              </mc:AlternateContent>
            </w:r>
          </w:p>
          <w:p w14:paraId="7D448A51" w14:textId="7E94D4CC" w:rsidR="004B7E44" w:rsidRDefault="004B7E44" w:rsidP="004B7E44"/>
          <w:p w14:paraId="497B48ED" w14:textId="55203890" w:rsidR="004B7E44" w:rsidRDefault="004B7E44" w:rsidP="004B7E44"/>
        </w:tc>
      </w:tr>
      <w:tr w:rsidR="004B7E44" w14:paraId="7A8D4293" w14:textId="77777777" w:rsidTr="004B7E44">
        <w:trPr>
          <w:trHeight w:val="3814"/>
        </w:trPr>
        <w:tc>
          <w:tcPr>
            <w:tcW w:w="8541" w:type="dxa"/>
            <w:tcBorders>
              <w:top w:val="nil"/>
              <w:left w:val="nil"/>
              <w:bottom w:val="nil"/>
              <w:right w:val="nil"/>
            </w:tcBorders>
            <w:vAlign w:val="bottom"/>
          </w:tcPr>
          <w:p w14:paraId="03129290" w14:textId="31586C62" w:rsidR="004B7E44" w:rsidRDefault="00684500" w:rsidP="00684500">
            <w:r>
              <w:rPr>
                <w:noProof/>
                <w:lang w:bidi="en-GB"/>
              </w:rPr>
              <mc:AlternateContent>
                <mc:Choice Requires="wps">
                  <w:drawing>
                    <wp:anchor distT="0" distB="0" distL="114300" distR="114300" simplePos="0" relativeHeight="251664384" behindDoc="0" locked="0" layoutInCell="1" allowOverlap="1" wp14:anchorId="22B195ED" wp14:editId="31DBC5B1">
                      <wp:simplePos x="0" y="0"/>
                      <wp:positionH relativeFrom="column">
                        <wp:posOffset>17780</wp:posOffset>
                      </wp:positionH>
                      <wp:positionV relativeFrom="paragraph">
                        <wp:posOffset>571500</wp:posOffset>
                      </wp:positionV>
                      <wp:extent cx="5138420" cy="746760"/>
                      <wp:effectExtent l="0" t="0" r="0" b="0"/>
                      <wp:wrapNone/>
                      <wp:docPr id="3" name="Text Box 3"/>
                      <wp:cNvGraphicFramePr/>
                      <a:graphic xmlns:a="http://schemas.openxmlformats.org/drawingml/2006/main">
                        <a:graphicData uri="http://schemas.microsoft.com/office/word/2010/wordprocessingShape">
                          <wps:wsp>
                            <wps:cNvSpPr txBox="1"/>
                            <wps:spPr>
                              <a:xfrm>
                                <a:off x="0" y="0"/>
                                <a:ext cx="5138420" cy="746760"/>
                              </a:xfrm>
                              <a:prstGeom prst="rect">
                                <a:avLst/>
                              </a:prstGeom>
                              <a:noFill/>
                              <a:ln w="6350">
                                <a:noFill/>
                              </a:ln>
                            </wps:spPr>
                            <wps:txbx>
                              <w:txbxContent>
                                <w:p w14:paraId="0C60ABDE" w14:textId="44E7833A" w:rsidR="004B7E44" w:rsidRPr="002E1954" w:rsidRDefault="00440B08" w:rsidP="004B7E44">
                                  <w:pPr>
                                    <w:pStyle w:val="Subtitle"/>
                                    <w:rPr>
                                      <w:rFonts w:ascii="Times New Roman" w:hAnsi="Times New Roman"/>
                                      <w:color w:val="auto"/>
                                    </w:rPr>
                                  </w:pPr>
                                  <w:r>
                                    <w:rPr>
                                      <w:rFonts w:ascii="Times New Roman" w:hAnsi="Times New Roman"/>
                                      <w:color w:val="auto"/>
                                      <w:lang w:bidi="en-GB"/>
                                    </w:rPr>
                                    <w:t>December</w:t>
                                  </w:r>
                                  <w:r w:rsidR="007E61E7" w:rsidRPr="002E1954">
                                    <w:rPr>
                                      <w:rFonts w:ascii="Times New Roman" w:hAnsi="Times New Roman"/>
                                      <w:color w:val="auto"/>
                                      <w:lang w:bidi="en-GB"/>
                                    </w:rPr>
                                    <w:t xml:space="preserve">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195ED" id="Text Box 3" o:spid="_x0000_s1027" type="#_x0000_t202" style="position:absolute;margin-left:1.4pt;margin-top:45pt;width:404.6pt;height:58.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" filled="f" stroked="f" strokeweight=".5pt">
                      <v:textbox>
                        <w:txbxContent>
                          <w:p w14:paraId="0C60ABDE" w14:textId="44E7833A" w:rsidR="004B7E44" w:rsidRPr="002E1954" w:rsidRDefault="00440B08" w:rsidP="004B7E44">
                            <w:pPr>
                              <w:pStyle w:val="Subtitle"/>
                              <w:rPr>
                                <w:rFonts w:ascii="Times New Roman" w:hAnsi="Times New Roman"/>
                                <w:color w:val="auto"/>
                              </w:rPr>
                            </w:pPr>
                            <w:r>
                              <w:rPr>
                                <w:rFonts w:ascii="Times New Roman" w:hAnsi="Times New Roman"/>
                                <w:color w:val="auto"/>
                                <w:lang w:bidi="en-GB"/>
                              </w:rPr>
                              <w:t>December</w:t>
                            </w:r>
                            <w:r w:rsidR="007E61E7" w:rsidRPr="002E1954">
                              <w:rPr>
                                <w:rFonts w:ascii="Times New Roman" w:hAnsi="Times New Roman"/>
                                <w:color w:val="auto"/>
                                <w:lang w:bidi="en-GB"/>
                              </w:rPr>
                              <w:t xml:space="preserve"> 2024</w:t>
                            </w:r>
                          </w:p>
                        </w:txbxContent>
                      </v:textbox>
                    </v:shape>
                  </w:pict>
                </mc:Fallback>
              </mc:AlternateContent>
            </w:r>
            <w:r>
              <w:rPr>
                <w:noProof/>
                <w:lang w:bidi="en-GB"/>
              </w:rPr>
              <mc:AlternateContent>
                <mc:Choice Requires="wps">
                  <w:drawing>
                    <wp:anchor distT="0" distB="0" distL="114300" distR="114300" simplePos="0" relativeHeight="251665408" behindDoc="0" locked="0" layoutInCell="1" allowOverlap="1" wp14:anchorId="6723B0A2" wp14:editId="2578411F">
                      <wp:simplePos x="0" y="0"/>
                      <wp:positionH relativeFrom="column">
                        <wp:posOffset>106680</wp:posOffset>
                      </wp:positionH>
                      <wp:positionV relativeFrom="paragraph">
                        <wp:posOffset>203835</wp:posOffset>
                      </wp:positionV>
                      <wp:extent cx="785495" cy="0"/>
                      <wp:effectExtent l="0" t="38100" r="52705" b="38100"/>
                      <wp:wrapNone/>
                      <wp:docPr id="5" name="Straight Connector 5" descr="text divider"/>
                      <wp:cNvGraphicFramePr/>
                      <a:graphic xmlns:a="http://schemas.openxmlformats.org/drawingml/2006/main">
                        <a:graphicData uri="http://schemas.microsoft.com/office/word/2010/wordprocessingShape">
                          <wps:wsp>
                            <wps:cNvCnPr/>
                            <wps:spPr>
                              <a:xfrm>
                                <a:off x="0" y="0"/>
                                <a:ext cx="785495" cy="0"/>
                              </a:xfrm>
                              <a:prstGeom prst="line">
                                <a:avLst/>
                              </a:prstGeom>
                              <a:ln w="762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08010F" id="Straight Connector 5" o:spid="_x0000_s1026" alt="text divider"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pt,16.05pt" to="70.25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" strokecolor="#161718 [3213]" strokeweight="6pt"/>
                  </w:pict>
                </mc:Fallback>
              </mc:AlternateContent>
            </w:r>
            <w:r>
              <w:rPr>
                <w:noProof/>
                <w:lang w:bidi="en-GB"/>
              </w:rPr>
              <mc:AlternateContent>
                <mc:Choice Requires="wps">
                  <w:drawing>
                    <wp:anchor distT="0" distB="0" distL="114300" distR="114300" simplePos="0" relativeHeight="251663360" behindDoc="0" locked="0" layoutInCell="1" allowOverlap="1" wp14:anchorId="29A41588" wp14:editId="7F7318E1">
                      <wp:simplePos x="0" y="0"/>
                      <wp:positionH relativeFrom="column">
                        <wp:posOffset>-7620</wp:posOffset>
                      </wp:positionH>
                      <wp:positionV relativeFrom="paragraph">
                        <wp:posOffset>1792605</wp:posOffset>
                      </wp:positionV>
                      <wp:extent cx="5638800" cy="889000"/>
                      <wp:effectExtent l="0" t="0" r="0" b="6350"/>
                      <wp:wrapNone/>
                      <wp:docPr id="6" name="Text Box 6"/>
                      <wp:cNvGraphicFramePr/>
                      <a:graphic xmlns:a="http://schemas.openxmlformats.org/drawingml/2006/main">
                        <a:graphicData uri="http://schemas.microsoft.com/office/word/2010/wordprocessingShape">
                          <wps:wsp>
                            <wps:cNvSpPr txBox="1"/>
                            <wps:spPr>
                              <a:xfrm>
                                <a:off x="0" y="0"/>
                                <a:ext cx="5638800" cy="889000"/>
                              </a:xfrm>
                              <a:prstGeom prst="rect">
                                <a:avLst/>
                              </a:prstGeom>
                              <a:noFill/>
                              <a:ln w="6350">
                                <a:noFill/>
                              </a:ln>
                            </wps:spPr>
                            <wps:txbx>
                              <w:txbxContent>
                                <w:p w14:paraId="7DD649C6" w14:textId="77777777" w:rsidR="007E61E7" w:rsidRPr="002E1954" w:rsidRDefault="007E61E7" w:rsidP="004B7E44">
                                  <w:pPr>
                                    <w:pStyle w:val="Heading1"/>
                                    <w:rPr>
                                      <w:rFonts w:ascii="Times New Roman" w:hAnsi="Times New Roman"/>
                                      <w:color w:val="auto"/>
                                      <w:lang w:bidi="en-GB"/>
                                    </w:rPr>
                                  </w:pPr>
                                  <w:r w:rsidRPr="002E1954">
                                    <w:rPr>
                                      <w:rFonts w:ascii="Times New Roman" w:hAnsi="Times New Roman"/>
                                      <w:color w:val="auto"/>
                                      <w:lang w:bidi="en-GB"/>
                                    </w:rPr>
                                    <w:t xml:space="preserve">Neath Port Talbot County </w:t>
                                  </w:r>
                                </w:p>
                                <w:p w14:paraId="7BB3B606" w14:textId="4DD4F560" w:rsidR="004B7E44" w:rsidRPr="002E1954" w:rsidRDefault="007E61E7" w:rsidP="004B7E44">
                                  <w:pPr>
                                    <w:pStyle w:val="Heading1"/>
                                    <w:rPr>
                                      <w:rFonts w:ascii="Times New Roman" w:hAnsi="Times New Roman"/>
                                      <w:color w:val="auto"/>
                                    </w:rPr>
                                  </w:pPr>
                                  <w:r w:rsidRPr="002E1954">
                                    <w:rPr>
                                      <w:rFonts w:ascii="Times New Roman" w:hAnsi="Times New Roman"/>
                                      <w:color w:val="auto"/>
                                      <w:lang w:bidi="en-GB"/>
                                    </w:rPr>
                                    <w:t>Borough Council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41588" id="Text Box 6" o:spid="_x0000_s1028" type="#_x0000_t202" style="position:absolute;margin-left:-.6pt;margin-top:141.15pt;width:444pt;height:7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" filled="f" stroked="f" strokeweight=".5pt">
                      <v:textbox>
                        <w:txbxContent>
                          <w:p w14:paraId="7DD649C6" w14:textId="77777777" w:rsidR="007E61E7" w:rsidRPr="002E1954" w:rsidRDefault="007E61E7" w:rsidP="004B7E44">
                            <w:pPr>
                              <w:pStyle w:val="Heading1"/>
                              <w:rPr>
                                <w:rFonts w:ascii="Times New Roman" w:hAnsi="Times New Roman"/>
                                <w:color w:val="auto"/>
                                <w:lang w:bidi="en-GB"/>
                              </w:rPr>
                            </w:pPr>
                            <w:r w:rsidRPr="002E1954">
                              <w:rPr>
                                <w:rFonts w:ascii="Times New Roman" w:hAnsi="Times New Roman"/>
                                <w:color w:val="auto"/>
                                <w:lang w:bidi="en-GB"/>
                              </w:rPr>
                              <w:t xml:space="preserve">Neath Port Talbot County </w:t>
                            </w:r>
                          </w:p>
                          <w:p w14:paraId="7BB3B606" w14:textId="4DD4F560" w:rsidR="004B7E44" w:rsidRPr="002E1954" w:rsidRDefault="007E61E7" w:rsidP="004B7E44">
                            <w:pPr>
                              <w:pStyle w:val="Heading1"/>
                              <w:rPr>
                                <w:rFonts w:ascii="Times New Roman" w:hAnsi="Times New Roman"/>
                                <w:color w:val="auto"/>
                              </w:rPr>
                            </w:pPr>
                            <w:r w:rsidRPr="002E1954">
                              <w:rPr>
                                <w:rFonts w:ascii="Times New Roman" w:hAnsi="Times New Roman"/>
                                <w:color w:val="auto"/>
                                <w:lang w:bidi="en-GB"/>
                              </w:rPr>
                              <w:t>Borough Council</w:t>
                            </w:r>
                          </w:p>
                        </w:txbxContent>
                      </v:textbox>
                    </v:shape>
                  </w:pict>
                </mc:Fallback>
              </mc:AlternateContent>
            </w:r>
          </w:p>
        </w:tc>
      </w:tr>
    </w:tbl>
    <w:p w14:paraId="183FFE50" w14:textId="249331FA" w:rsidR="004B7E44" w:rsidRDefault="004B7E44" w:rsidP="004B7E44"/>
    <w:p w14:paraId="07129901" w14:textId="6A693EE1" w:rsidR="00E94B5F" w:rsidRDefault="00684500" w:rsidP="00A9797E">
      <w:pPr>
        <w:spacing w:after="200"/>
      </w:pPr>
      <w:r>
        <w:rPr>
          <w:noProof/>
          <w:lang w:bidi="en-GB"/>
        </w:rPr>
        <w:drawing>
          <wp:anchor distT="0" distB="0" distL="114300" distR="114300" simplePos="0" relativeHeight="251666432" behindDoc="0" locked="0" layoutInCell="1" allowOverlap="1" wp14:anchorId="5472E37E" wp14:editId="629E2BF5">
            <wp:simplePos x="0" y="0"/>
            <wp:positionH relativeFrom="margin">
              <wp:align>right</wp:align>
            </wp:positionH>
            <wp:positionV relativeFrom="paragraph">
              <wp:posOffset>7350760</wp:posOffset>
            </wp:positionV>
            <wp:extent cx="2832100" cy="1262380"/>
            <wp:effectExtent l="0" t="0" r="6350" b="0"/>
            <wp:wrapNone/>
            <wp:docPr id="1758326689" name="Picture 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326689" name="Picture 5"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32100" cy="1262380"/>
                    </a:xfrm>
                    <a:prstGeom prst="rect">
                      <a:avLst/>
                    </a:prstGeom>
                  </pic:spPr>
                </pic:pic>
              </a:graphicData>
            </a:graphic>
          </wp:anchor>
        </w:drawing>
      </w:r>
      <w:r>
        <w:rPr>
          <w:noProof/>
          <w:lang w:bidi="en-GB"/>
        </w:rPr>
        <mc:AlternateContent>
          <mc:Choice Requires="wps">
            <w:drawing>
              <wp:anchor distT="0" distB="0" distL="114300" distR="114300" simplePos="0" relativeHeight="251662336" behindDoc="0" locked="0" layoutInCell="1" allowOverlap="1" wp14:anchorId="601E89A9" wp14:editId="4F06B2FC">
                <wp:simplePos x="0" y="0"/>
                <wp:positionH relativeFrom="margin">
                  <wp:align>left</wp:align>
                </wp:positionH>
                <wp:positionV relativeFrom="paragraph">
                  <wp:posOffset>7503160</wp:posOffset>
                </wp:positionV>
                <wp:extent cx="3670300" cy="1155700"/>
                <wp:effectExtent l="0" t="0" r="0" b="6350"/>
                <wp:wrapNone/>
                <wp:docPr id="7" name="Text Box 7"/>
                <wp:cNvGraphicFramePr/>
                <a:graphic xmlns:a="http://schemas.openxmlformats.org/drawingml/2006/main">
                  <a:graphicData uri="http://schemas.microsoft.com/office/word/2010/wordprocessingShape">
                    <wps:wsp>
                      <wps:cNvSpPr txBox="1"/>
                      <wps:spPr>
                        <a:xfrm>
                          <a:off x="0" y="0"/>
                          <a:ext cx="3670300" cy="1155700"/>
                        </a:xfrm>
                        <a:prstGeom prst="rect">
                          <a:avLst/>
                        </a:prstGeom>
                        <a:noFill/>
                        <a:ln w="6350">
                          <a:noFill/>
                        </a:ln>
                      </wps:spPr>
                      <wps:txbx>
                        <w:txbxContent>
                          <w:p w14:paraId="5B8B4A5E" w14:textId="10B6FFE2" w:rsidR="004B7E44" w:rsidRPr="00A9797E" w:rsidRDefault="007E61E7" w:rsidP="004B7E44">
                            <w:pPr>
                              <w:rPr>
                                <w:rFonts w:ascii="Times New Roman" w:hAnsi="Times New Roman" w:cs="Times New Roman"/>
                                <w:color w:val="auto"/>
                                <w:sz w:val="24"/>
                                <w:szCs w:val="24"/>
                                <w:lang w:bidi="en-GB"/>
                              </w:rPr>
                            </w:pPr>
                            <w:r w:rsidRPr="00A9797E">
                              <w:rPr>
                                <w:rFonts w:ascii="Times New Roman" w:hAnsi="Times New Roman" w:cs="Times New Roman"/>
                                <w:color w:val="auto"/>
                                <w:sz w:val="24"/>
                                <w:szCs w:val="24"/>
                                <w:lang w:bidi="en-GB"/>
                              </w:rPr>
                              <w:t>Laura Parry</w:t>
                            </w:r>
                            <w:r w:rsidR="002E1954" w:rsidRPr="00A9797E">
                              <w:rPr>
                                <w:rFonts w:ascii="Times New Roman" w:hAnsi="Times New Roman" w:cs="Times New Roman"/>
                                <w:color w:val="auto"/>
                                <w:sz w:val="24"/>
                                <w:szCs w:val="24"/>
                                <w:lang w:bidi="en-GB"/>
                              </w:rPr>
                              <w:t xml:space="preserve"> CIPD Associate 2240424</w:t>
                            </w:r>
                          </w:p>
                          <w:p w14:paraId="2ECE93AA" w14:textId="77777777" w:rsidR="002E1954" w:rsidRPr="00A9797E" w:rsidRDefault="002E1954" w:rsidP="004B7E44">
                            <w:pPr>
                              <w:rPr>
                                <w:rFonts w:ascii="Times New Roman" w:hAnsi="Times New Roman" w:cs="Times New Roman"/>
                                <w:color w:val="auto"/>
                                <w:sz w:val="24"/>
                                <w:szCs w:val="24"/>
                                <w:lang w:bidi="en-GB"/>
                              </w:rPr>
                            </w:pPr>
                          </w:p>
                          <w:p w14:paraId="306F1FAD" w14:textId="02D22A4A" w:rsidR="002E1954" w:rsidRDefault="00440B08" w:rsidP="004B7E44">
                            <w:pPr>
                              <w:rPr>
                                <w:rFonts w:ascii="Times New Roman" w:hAnsi="Times New Roman" w:cs="Times New Roman"/>
                                <w:color w:val="auto"/>
                                <w:sz w:val="24"/>
                                <w:szCs w:val="24"/>
                                <w:lang w:bidi="en-GB"/>
                              </w:rPr>
                            </w:pPr>
                            <w:r>
                              <w:rPr>
                                <w:rFonts w:ascii="Times New Roman" w:hAnsi="Times New Roman" w:cs="Times New Roman"/>
                                <w:color w:val="auto"/>
                                <w:sz w:val="24"/>
                                <w:szCs w:val="24"/>
                                <w:lang w:bidi="en-GB"/>
                              </w:rPr>
                              <w:t>1</w:t>
                            </w:r>
                            <w:r w:rsidRPr="00440B08">
                              <w:rPr>
                                <w:rFonts w:ascii="Times New Roman" w:hAnsi="Times New Roman" w:cs="Times New Roman"/>
                                <w:color w:val="auto"/>
                                <w:sz w:val="24"/>
                                <w:szCs w:val="24"/>
                                <w:vertAlign w:val="superscript"/>
                                <w:lang w:bidi="en-GB"/>
                              </w:rPr>
                              <w:t>st</w:t>
                            </w:r>
                            <w:r>
                              <w:rPr>
                                <w:rFonts w:ascii="Times New Roman" w:hAnsi="Times New Roman" w:cs="Times New Roman"/>
                                <w:color w:val="auto"/>
                                <w:sz w:val="24"/>
                                <w:szCs w:val="24"/>
                                <w:lang w:bidi="en-GB"/>
                              </w:rPr>
                              <w:t xml:space="preserve"> December</w:t>
                            </w:r>
                            <w:r w:rsidR="002E1954" w:rsidRPr="00A9797E">
                              <w:rPr>
                                <w:rFonts w:ascii="Times New Roman" w:hAnsi="Times New Roman" w:cs="Times New Roman"/>
                                <w:color w:val="auto"/>
                                <w:sz w:val="24"/>
                                <w:szCs w:val="24"/>
                                <w:lang w:bidi="en-GB"/>
                              </w:rPr>
                              <w:t xml:space="preserve"> 2024</w:t>
                            </w:r>
                          </w:p>
                          <w:p w14:paraId="527CECC7" w14:textId="77777777" w:rsidR="00684500" w:rsidRDefault="00684500" w:rsidP="004B7E44">
                            <w:pPr>
                              <w:rPr>
                                <w:rFonts w:ascii="Times New Roman" w:hAnsi="Times New Roman" w:cs="Times New Roman"/>
                                <w:color w:val="auto"/>
                                <w:sz w:val="24"/>
                                <w:szCs w:val="24"/>
                                <w:lang w:bidi="en-GB"/>
                              </w:rPr>
                            </w:pPr>
                          </w:p>
                          <w:p w14:paraId="645FB002" w14:textId="19A089BB" w:rsidR="00684500" w:rsidRPr="00A9797E" w:rsidRDefault="00684500" w:rsidP="004B7E44">
                            <w:pPr>
                              <w:rPr>
                                <w:rFonts w:ascii="Times New Roman" w:hAnsi="Times New Roman" w:cs="Times New Roman"/>
                                <w:color w:val="auto"/>
                                <w:sz w:val="24"/>
                                <w:szCs w:val="24"/>
                              </w:rPr>
                            </w:pPr>
                            <w:r>
                              <w:rPr>
                                <w:rFonts w:ascii="Times New Roman" w:hAnsi="Times New Roman" w:cs="Times New Roman"/>
                                <w:color w:val="auto"/>
                                <w:sz w:val="24"/>
                                <w:szCs w:val="24"/>
                                <w:lang w:bidi="en-GB"/>
                              </w:rPr>
                              <w:t>Word Count</w:t>
                            </w:r>
                            <w:r w:rsidR="00FD1702">
                              <w:rPr>
                                <w:rFonts w:ascii="Times New Roman" w:hAnsi="Times New Roman" w:cs="Times New Roman"/>
                                <w:color w:val="auto"/>
                                <w:sz w:val="24"/>
                                <w:szCs w:val="24"/>
                                <w:lang w:bidi="en-GB"/>
                              </w:rPr>
                              <w:t>: 3,84</w:t>
                            </w:r>
                            <w:r w:rsidR="00C5546F">
                              <w:rPr>
                                <w:rFonts w:ascii="Times New Roman" w:hAnsi="Times New Roman" w:cs="Times New Roman"/>
                                <w:color w:val="auto"/>
                                <w:sz w:val="24"/>
                                <w:szCs w:val="24"/>
                                <w:lang w:bidi="en-GB"/>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1E89A9" id="_x0000_t202" coordsize="21600,21600" o:spt="202" path="m,l,21600r21600,l21600,xe">
                <v:stroke joinstyle="miter"/>
                <v:path gradientshapeok="t" o:connecttype="rect"/>
              </v:shapetype>
              <v:shape id="Text Box 7" o:spid="_x0000_s1029" type="#_x0000_t202" style="position:absolute;margin-left:0;margin-top:590.8pt;width:289pt;height:91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" filled="f" stroked="f" strokeweight=".5pt">
                <v:textbox>
                  <w:txbxContent>
                    <w:p w14:paraId="5B8B4A5E" w14:textId="10B6FFE2" w:rsidR="004B7E44" w:rsidRPr="00A9797E" w:rsidRDefault="007E61E7" w:rsidP="004B7E44">
                      <w:pPr>
                        <w:rPr>
                          <w:rFonts w:ascii="Times New Roman" w:hAnsi="Times New Roman" w:cs="Times New Roman"/>
                          <w:color w:val="auto"/>
                          <w:sz w:val="24"/>
                          <w:szCs w:val="24"/>
                          <w:lang w:bidi="en-GB"/>
                        </w:rPr>
                      </w:pPr>
                      <w:r w:rsidRPr="00A9797E">
                        <w:rPr>
                          <w:rFonts w:ascii="Times New Roman" w:hAnsi="Times New Roman" w:cs="Times New Roman"/>
                          <w:color w:val="auto"/>
                          <w:sz w:val="24"/>
                          <w:szCs w:val="24"/>
                          <w:lang w:bidi="en-GB"/>
                        </w:rPr>
                        <w:t>Laura Parry</w:t>
                      </w:r>
                      <w:r w:rsidR="002E1954" w:rsidRPr="00A9797E">
                        <w:rPr>
                          <w:rFonts w:ascii="Times New Roman" w:hAnsi="Times New Roman" w:cs="Times New Roman"/>
                          <w:color w:val="auto"/>
                          <w:sz w:val="24"/>
                          <w:szCs w:val="24"/>
                          <w:lang w:bidi="en-GB"/>
                        </w:rPr>
                        <w:t xml:space="preserve"> CIPD Associate 2240424</w:t>
                      </w:r>
                    </w:p>
                    <w:p w14:paraId="2ECE93AA" w14:textId="77777777" w:rsidR="002E1954" w:rsidRPr="00A9797E" w:rsidRDefault="002E1954" w:rsidP="004B7E44">
                      <w:pPr>
                        <w:rPr>
                          <w:rFonts w:ascii="Times New Roman" w:hAnsi="Times New Roman" w:cs="Times New Roman"/>
                          <w:color w:val="auto"/>
                          <w:sz w:val="24"/>
                          <w:szCs w:val="24"/>
                          <w:lang w:bidi="en-GB"/>
                        </w:rPr>
                      </w:pPr>
                    </w:p>
                    <w:p w14:paraId="306F1FAD" w14:textId="02D22A4A" w:rsidR="002E1954" w:rsidRDefault="00440B08" w:rsidP="004B7E44">
                      <w:pPr>
                        <w:rPr>
                          <w:rFonts w:ascii="Times New Roman" w:hAnsi="Times New Roman" w:cs="Times New Roman"/>
                          <w:color w:val="auto"/>
                          <w:sz w:val="24"/>
                          <w:szCs w:val="24"/>
                          <w:lang w:bidi="en-GB"/>
                        </w:rPr>
                      </w:pPr>
                      <w:r>
                        <w:rPr>
                          <w:rFonts w:ascii="Times New Roman" w:hAnsi="Times New Roman" w:cs="Times New Roman"/>
                          <w:color w:val="auto"/>
                          <w:sz w:val="24"/>
                          <w:szCs w:val="24"/>
                          <w:lang w:bidi="en-GB"/>
                        </w:rPr>
                        <w:t>1</w:t>
                      </w:r>
                      <w:r w:rsidRPr="00440B08">
                        <w:rPr>
                          <w:rFonts w:ascii="Times New Roman" w:hAnsi="Times New Roman" w:cs="Times New Roman"/>
                          <w:color w:val="auto"/>
                          <w:sz w:val="24"/>
                          <w:szCs w:val="24"/>
                          <w:vertAlign w:val="superscript"/>
                          <w:lang w:bidi="en-GB"/>
                        </w:rPr>
                        <w:t>st</w:t>
                      </w:r>
                      <w:r>
                        <w:rPr>
                          <w:rFonts w:ascii="Times New Roman" w:hAnsi="Times New Roman" w:cs="Times New Roman"/>
                          <w:color w:val="auto"/>
                          <w:sz w:val="24"/>
                          <w:szCs w:val="24"/>
                          <w:lang w:bidi="en-GB"/>
                        </w:rPr>
                        <w:t xml:space="preserve"> December</w:t>
                      </w:r>
                      <w:r w:rsidR="002E1954" w:rsidRPr="00A9797E">
                        <w:rPr>
                          <w:rFonts w:ascii="Times New Roman" w:hAnsi="Times New Roman" w:cs="Times New Roman"/>
                          <w:color w:val="auto"/>
                          <w:sz w:val="24"/>
                          <w:szCs w:val="24"/>
                          <w:lang w:bidi="en-GB"/>
                        </w:rPr>
                        <w:t xml:space="preserve"> 2024</w:t>
                      </w:r>
                    </w:p>
                    <w:p w14:paraId="527CECC7" w14:textId="77777777" w:rsidR="00684500" w:rsidRDefault="00684500" w:rsidP="004B7E44">
                      <w:pPr>
                        <w:rPr>
                          <w:rFonts w:ascii="Times New Roman" w:hAnsi="Times New Roman" w:cs="Times New Roman"/>
                          <w:color w:val="auto"/>
                          <w:sz w:val="24"/>
                          <w:szCs w:val="24"/>
                          <w:lang w:bidi="en-GB"/>
                        </w:rPr>
                      </w:pPr>
                    </w:p>
                    <w:p w14:paraId="645FB002" w14:textId="19A089BB" w:rsidR="00684500" w:rsidRPr="00A9797E" w:rsidRDefault="00684500" w:rsidP="004B7E44">
                      <w:pPr>
                        <w:rPr>
                          <w:rFonts w:ascii="Times New Roman" w:hAnsi="Times New Roman" w:cs="Times New Roman"/>
                          <w:color w:val="auto"/>
                          <w:sz w:val="24"/>
                          <w:szCs w:val="24"/>
                        </w:rPr>
                      </w:pPr>
                      <w:r>
                        <w:rPr>
                          <w:rFonts w:ascii="Times New Roman" w:hAnsi="Times New Roman" w:cs="Times New Roman"/>
                          <w:color w:val="auto"/>
                          <w:sz w:val="24"/>
                          <w:szCs w:val="24"/>
                          <w:lang w:bidi="en-GB"/>
                        </w:rPr>
                        <w:t>Word Count</w:t>
                      </w:r>
                      <w:r w:rsidR="00FD1702">
                        <w:rPr>
                          <w:rFonts w:ascii="Times New Roman" w:hAnsi="Times New Roman" w:cs="Times New Roman"/>
                          <w:color w:val="auto"/>
                          <w:sz w:val="24"/>
                          <w:szCs w:val="24"/>
                          <w:lang w:bidi="en-GB"/>
                        </w:rPr>
                        <w:t>: 3,84</w:t>
                      </w:r>
                      <w:r w:rsidR="00C5546F">
                        <w:rPr>
                          <w:rFonts w:ascii="Times New Roman" w:hAnsi="Times New Roman" w:cs="Times New Roman"/>
                          <w:color w:val="auto"/>
                          <w:sz w:val="24"/>
                          <w:szCs w:val="24"/>
                          <w:lang w:bidi="en-GB"/>
                        </w:rPr>
                        <w:t>8</w:t>
                      </w:r>
                    </w:p>
                  </w:txbxContent>
                </v:textbox>
                <w10:wrap anchorx="margin"/>
              </v:shape>
            </w:pict>
          </mc:Fallback>
        </mc:AlternateContent>
      </w:r>
      <w:r>
        <w:rPr>
          <w:noProof/>
          <w:lang w:bidi="en-GB"/>
        </w:rPr>
        <mc:AlternateContent>
          <mc:Choice Requires="wps">
            <w:drawing>
              <wp:anchor distT="0" distB="0" distL="114300" distR="114300" simplePos="0" relativeHeight="251659264" behindDoc="1" locked="0" layoutInCell="1" allowOverlap="1" wp14:anchorId="7B5FFDB6" wp14:editId="05487A67">
                <wp:simplePos x="0" y="0"/>
                <wp:positionH relativeFrom="page">
                  <wp:align>left</wp:align>
                </wp:positionH>
                <wp:positionV relativeFrom="margin">
                  <wp:posOffset>1676401</wp:posOffset>
                </wp:positionV>
                <wp:extent cx="6748145" cy="5270500"/>
                <wp:effectExtent l="0" t="0" r="0" b="6350"/>
                <wp:wrapNone/>
                <wp:docPr id="2" name="Rectangle 2" descr="coloured rectangle"/>
                <wp:cNvGraphicFramePr/>
                <a:graphic xmlns:a="http://schemas.openxmlformats.org/drawingml/2006/main">
                  <a:graphicData uri="http://schemas.microsoft.com/office/word/2010/wordprocessingShape">
                    <wps:wsp>
                      <wps:cNvSpPr/>
                      <wps:spPr>
                        <a:xfrm>
                          <a:off x="0" y="0"/>
                          <a:ext cx="6748145" cy="5270500"/>
                        </a:xfrm>
                        <a:prstGeom prst="rect">
                          <a:avLst/>
                        </a:prstGeom>
                        <a:solidFill>
                          <a:srgbClr val="BDDE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61B1E0" id="Rectangle 2" o:spid="_x0000_s1026" alt="coloured rectangle" style="position:absolute;margin-left:0;margin-top:132pt;width:531.35pt;height:415pt;z-index:-251657216;visibility:visible;mso-wrap-style:square;mso-width-percent:0;mso-height-percent:0;mso-wrap-distance-left:9pt;mso-wrap-distance-top:0;mso-wrap-distance-right:9pt;mso-wrap-distance-bottom:0;mso-position-horizontal:left;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" fillcolor="#bddeff" stroked="f" strokeweight="2pt">
                <w10:wrap anchorx="page" anchory="margin"/>
              </v:rect>
            </w:pict>
          </mc:Fallback>
        </mc:AlternateContent>
      </w:r>
      <w:r w:rsidR="002E1954">
        <w:rPr>
          <w:noProof/>
          <w:lang w:bidi="en-GB"/>
        </w:rPr>
        <w:drawing>
          <wp:anchor distT="0" distB="0" distL="114300" distR="114300" simplePos="0" relativeHeight="251667456" behindDoc="0" locked="0" layoutInCell="1" allowOverlap="1" wp14:anchorId="5D48FF71" wp14:editId="613B65C4">
            <wp:simplePos x="0" y="0"/>
            <wp:positionH relativeFrom="margin">
              <wp:align>left</wp:align>
            </wp:positionH>
            <wp:positionV relativeFrom="paragraph">
              <wp:posOffset>10160</wp:posOffset>
            </wp:positionV>
            <wp:extent cx="5407275" cy="1117600"/>
            <wp:effectExtent l="0" t="0" r="3175" b="6350"/>
            <wp:wrapNone/>
            <wp:docPr id="779558226" name="Picture 6" descr="A black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558226" name="Picture 6" descr="A black background with blu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07275" cy="1117600"/>
                    </a:xfrm>
                    <a:prstGeom prst="rect">
                      <a:avLst/>
                    </a:prstGeom>
                  </pic:spPr>
                </pic:pic>
              </a:graphicData>
            </a:graphic>
            <wp14:sizeRelH relativeFrom="page">
              <wp14:pctWidth>0</wp14:pctWidth>
            </wp14:sizeRelH>
            <wp14:sizeRelV relativeFrom="page">
              <wp14:pctHeight>0</wp14:pctHeight>
            </wp14:sizeRelV>
          </wp:anchor>
        </w:drawing>
      </w:r>
      <w:r w:rsidR="004B7E44">
        <w:rPr>
          <w:lang w:bidi="en-GB"/>
        </w:rPr>
        <w:br w:type="page"/>
      </w:r>
    </w:p>
    <w:p w14:paraId="44F4C78C" w14:textId="64DA5782" w:rsidR="002E1954" w:rsidRDefault="00A9797E" w:rsidP="002262A1">
      <w:pPr>
        <w:jc w:val="both"/>
        <w:rPr>
          <w:rFonts w:ascii="Times New Roman" w:hAnsi="Times New Roman" w:cs="Times New Roman"/>
          <w:b/>
          <w:bCs/>
          <w:color w:val="auto"/>
          <w:sz w:val="24"/>
          <w:szCs w:val="24"/>
          <w:u w:val="single"/>
        </w:rPr>
      </w:pPr>
      <w:r w:rsidRPr="00A9797E">
        <w:rPr>
          <w:rFonts w:ascii="Times New Roman" w:hAnsi="Times New Roman" w:cs="Times New Roman"/>
          <w:b/>
          <w:bCs/>
          <w:color w:val="auto"/>
          <w:sz w:val="24"/>
          <w:szCs w:val="24"/>
          <w:u w:val="single"/>
        </w:rPr>
        <w:lastRenderedPageBreak/>
        <w:t>Executive summary</w:t>
      </w:r>
    </w:p>
    <w:p w14:paraId="1AA96E04" w14:textId="77777777" w:rsidR="00A9797E" w:rsidRDefault="00A9797E" w:rsidP="002262A1">
      <w:pPr>
        <w:jc w:val="both"/>
        <w:rPr>
          <w:rFonts w:ascii="Times New Roman" w:hAnsi="Times New Roman" w:cs="Times New Roman"/>
          <w:b/>
          <w:bCs/>
          <w:color w:val="auto"/>
          <w:sz w:val="24"/>
          <w:szCs w:val="24"/>
          <w:u w:val="single"/>
        </w:rPr>
      </w:pPr>
    </w:p>
    <w:p w14:paraId="7F149B6E" w14:textId="0ADB6542" w:rsidR="00A9797E" w:rsidRDefault="005816D9"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This report looks at the current external factors affecting organisations and their strategic plans</w:t>
      </w:r>
      <w:r w:rsidR="002262A1">
        <w:rPr>
          <w:rFonts w:ascii="Times New Roman" w:hAnsi="Times New Roman" w:cs="Times New Roman"/>
          <w:color w:val="auto"/>
          <w:sz w:val="24"/>
          <w:szCs w:val="24"/>
        </w:rPr>
        <w:t xml:space="preserve"> by carrying out a PESTLE analysis of the Political, Economic, Social, Technological, Legal and Environmental factors</w:t>
      </w:r>
      <w:r w:rsidR="007D6302">
        <w:rPr>
          <w:rFonts w:ascii="Times New Roman" w:hAnsi="Times New Roman" w:cs="Times New Roman"/>
          <w:color w:val="auto"/>
          <w:sz w:val="24"/>
          <w:szCs w:val="24"/>
        </w:rPr>
        <w:t xml:space="preserve"> (Taylor and Woodhams, 2022, p.46)</w:t>
      </w:r>
      <w:r w:rsidR="002262A1">
        <w:rPr>
          <w:rFonts w:ascii="Times New Roman" w:hAnsi="Times New Roman" w:cs="Times New Roman"/>
          <w:color w:val="auto"/>
          <w:sz w:val="24"/>
          <w:szCs w:val="24"/>
        </w:rPr>
        <w:t xml:space="preserve">.  </w:t>
      </w:r>
    </w:p>
    <w:p w14:paraId="17C3B4AC" w14:textId="77777777" w:rsidR="002262A1" w:rsidRDefault="002262A1" w:rsidP="002262A1">
      <w:pPr>
        <w:jc w:val="both"/>
        <w:rPr>
          <w:rFonts w:ascii="Times New Roman" w:hAnsi="Times New Roman" w:cs="Times New Roman"/>
          <w:color w:val="auto"/>
          <w:sz w:val="24"/>
          <w:szCs w:val="24"/>
        </w:rPr>
      </w:pPr>
    </w:p>
    <w:p w14:paraId="20F57DCA" w14:textId="4B2AB62E" w:rsidR="002262A1" w:rsidRDefault="002262A1"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Neath Port Talbot County Borough Council </w:t>
      </w:r>
      <w:r w:rsidR="00D84DA3">
        <w:rPr>
          <w:rFonts w:ascii="Times New Roman" w:hAnsi="Times New Roman" w:cs="Times New Roman"/>
          <w:color w:val="auto"/>
          <w:sz w:val="24"/>
          <w:szCs w:val="24"/>
        </w:rPr>
        <w:t xml:space="preserve">(NPTCBC) </w:t>
      </w:r>
      <w:r>
        <w:rPr>
          <w:rFonts w:ascii="Times New Roman" w:hAnsi="Times New Roman" w:cs="Times New Roman"/>
          <w:color w:val="auto"/>
          <w:sz w:val="24"/>
          <w:szCs w:val="24"/>
        </w:rPr>
        <w:t>are currently facing budget pressures as the UK and Welsh Government announce that local authorities should plan for the next financial year with the view of having no financial funding increase through the Revenue Support Grant</w:t>
      </w:r>
      <w:r w:rsidR="007D6302">
        <w:rPr>
          <w:rFonts w:ascii="Times New Roman" w:hAnsi="Times New Roman" w:cs="Times New Roman"/>
          <w:color w:val="auto"/>
          <w:sz w:val="24"/>
          <w:szCs w:val="24"/>
        </w:rPr>
        <w:t xml:space="preserve"> (</w:t>
      </w:r>
      <w:r w:rsidR="007D6302">
        <w:rPr>
          <w:rFonts w:ascii="Times New Roman" w:hAnsi="Times New Roman" w:cs="Times New Roman"/>
          <w:color w:val="auto"/>
          <w:sz w:val="24"/>
          <w:szCs w:val="24"/>
          <w:lang w:val="en-US"/>
        </w:rPr>
        <w:t xml:space="preserve">NPTCBC, </w:t>
      </w:r>
      <w:r w:rsidR="007D6302" w:rsidRPr="00713843">
        <w:rPr>
          <w:rFonts w:ascii="Times New Roman" w:hAnsi="Times New Roman" w:cs="Times New Roman"/>
          <w:color w:val="auto"/>
          <w:sz w:val="24"/>
          <w:szCs w:val="24"/>
          <w:lang w:val="en-US"/>
        </w:rPr>
        <w:t>2023b)</w:t>
      </w:r>
      <w:r w:rsidR="007D6302">
        <w:rPr>
          <w:rFonts w:ascii="Times New Roman" w:hAnsi="Times New Roman" w:cs="Times New Roman"/>
          <w:color w:val="auto"/>
          <w:sz w:val="24"/>
          <w:szCs w:val="24"/>
          <w:lang w:val="en-US"/>
        </w:rPr>
        <w:t>.</w:t>
      </w:r>
      <w:r w:rsidR="007D6302" w:rsidRPr="00713843">
        <w:rPr>
          <w:rFonts w:ascii="Times New Roman" w:hAnsi="Times New Roman" w:cs="Times New Roman"/>
          <w:color w:val="auto"/>
          <w:sz w:val="24"/>
          <w:szCs w:val="24"/>
          <w:lang w:val="en-US"/>
        </w:rPr>
        <w:t xml:space="preserve"> </w:t>
      </w:r>
      <w:r>
        <w:rPr>
          <w:rFonts w:ascii="Times New Roman" w:hAnsi="Times New Roman" w:cs="Times New Roman"/>
          <w:color w:val="auto"/>
          <w:sz w:val="24"/>
          <w:szCs w:val="24"/>
        </w:rPr>
        <w:t xml:space="preserve"> Therefore, cost saving measures are at the forefront of </w:t>
      </w:r>
      <w:r w:rsidR="00221CC0">
        <w:rPr>
          <w:rFonts w:ascii="Times New Roman" w:hAnsi="Times New Roman" w:cs="Times New Roman"/>
          <w:color w:val="auto"/>
          <w:sz w:val="24"/>
          <w:szCs w:val="24"/>
        </w:rPr>
        <w:t xml:space="preserve">current decisions without compromising the service provided to the public.  Within the borough there are large job </w:t>
      </w:r>
      <w:r w:rsidR="004F22A1">
        <w:rPr>
          <w:rFonts w:ascii="Times New Roman" w:hAnsi="Times New Roman" w:cs="Times New Roman"/>
          <w:color w:val="auto"/>
          <w:sz w:val="24"/>
          <w:szCs w:val="24"/>
        </w:rPr>
        <w:t>losses</w:t>
      </w:r>
      <w:r w:rsidR="00221CC0">
        <w:rPr>
          <w:rFonts w:ascii="Times New Roman" w:hAnsi="Times New Roman" w:cs="Times New Roman"/>
          <w:color w:val="auto"/>
          <w:sz w:val="24"/>
          <w:szCs w:val="24"/>
        </w:rPr>
        <w:t xml:space="preserve"> and an increase in unemployment due to the closing of the blast furnaces at TATA Steelworks Port Talbot, which is putting extra pressure and an increased need for support for local people from the Council</w:t>
      </w:r>
      <w:r w:rsidR="00A26D49">
        <w:rPr>
          <w:rFonts w:ascii="Times New Roman" w:hAnsi="Times New Roman" w:cs="Times New Roman"/>
          <w:color w:val="auto"/>
          <w:sz w:val="24"/>
          <w:szCs w:val="24"/>
        </w:rPr>
        <w:t xml:space="preserve"> (Tovey, 2024)</w:t>
      </w:r>
      <w:r w:rsidR="00221CC0">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p>
    <w:p w14:paraId="6CC4ECA0" w14:textId="77777777" w:rsidR="00221CC0" w:rsidRDefault="00221CC0" w:rsidP="002262A1">
      <w:pPr>
        <w:jc w:val="both"/>
        <w:rPr>
          <w:rFonts w:ascii="Times New Roman" w:hAnsi="Times New Roman" w:cs="Times New Roman"/>
          <w:color w:val="auto"/>
          <w:sz w:val="24"/>
          <w:szCs w:val="24"/>
        </w:rPr>
      </w:pPr>
    </w:p>
    <w:p w14:paraId="5D22EF1A" w14:textId="78CEB29C" w:rsidR="00482032" w:rsidRDefault="00221CC0"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Externally the council is facing a cost-of-living crisis, whereby members of the public, employees and the Council itself are dealing with the impact of high energy bills, high service costs and supply costs.   </w:t>
      </w:r>
      <w:r w:rsidR="00482032">
        <w:rPr>
          <w:rFonts w:ascii="Times New Roman" w:hAnsi="Times New Roman" w:cs="Times New Roman"/>
          <w:color w:val="auto"/>
          <w:sz w:val="24"/>
          <w:szCs w:val="24"/>
        </w:rPr>
        <w:t>Demographically, the UK is seeing an aging population with people living longer and being active in the workforce for longe</w:t>
      </w:r>
      <w:r w:rsidR="004F22A1">
        <w:rPr>
          <w:rFonts w:ascii="Times New Roman" w:hAnsi="Times New Roman" w:cs="Times New Roman"/>
          <w:color w:val="auto"/>
          <w:sz w:val="24"/>
          <w:szCs w:val="24"/>
        </w:rPr>
        <w:t>r changing the way we recruit and retain talent whilst also putting extra pressures on us as a local authority with increased demand for services</w:t>
      </w:r>
      <w:r w:rsidR="00A26D49">
        <w:rPr>
          <w:rFonts w:ascii="Times New Roman" w:hAnsi="Times New Roman" w:cs="Times New Roman"/>
          <w:color w:val="auto"/>
          <w:sz w:val="24"/>
          <w:szCs w:val="24"/>
        </w:rPr>
        <w:t xml:space="preserve"> (</w:t>
      </w:r>
      <w:r w:rsidR="00A26D49" w:rsidRPr="008F05ED">
        <w:rPr>
          <w:rFonts w:ascii="Times New Roman" w:hAnsi="Times New Roman" w:cs="Times New Roman"/>
          <w:color w:val="auto"/>
          <w:sz w:val="24"/>
          <w:szCs w:val="24"/>
        </w:rPr>
        <w:t>Taylor and Perkins (2021</w:t>
      </w:r>
      <w:r w:rsidR="00A26D49">
        <w:rPr>
          <w:rFonts w:ascii="Times New Roman" w:hAnsi="Times New Roman" w:cs="Times New Roman"/>
          <w:color w:val="auto"/>
          <w:sz w:val="24"/>
          <w:szCs w:val="24"/>
        </w:rPr>
        <w:t>, p</w:t>
      </w:r>
      <w:r w:rsidR="00C5546F">
        <w:rPr>
          <w:rFonts w:ascii="Times New Roman" w:hAnsi="Times New Roman" w:cs="Times New Roman"/>
          <w:color w:val="auto"/>
          <w:sz w:val="24"/>
          <w:szCs w:val="24"/>
        </w:rPr>
        <w:t>p</w:t>
      </w:r>
      <w:r w:rsidR="00A26D49">
        <w:rPr>
          <w:rFonts w:ascii="Times New Roman" w:hAnsi="Times New Roman" w:cs="Times New Roman"/>
          <w:color w:val="auto"/>
          <w:sz w:val="24"/>
          <w:szCs w:val="24"/>
        </w:rPr>
        <w:t>.1</w:t>
      </w:r>
      <w:r w:rsidR="00A26D49">
        <w:rPr>
          <w:rFonts w:ascii="Times New Roman" w:hAnsi="Times New Roman" w:cs="Times New Roman"/>
          <w:color w:val="auto"/>
          <w:sz w:val="24"/>
          <w:szCs w:val="24"/>
        </w:rPr>
        <w:t>18-1</w:t>
      </w:r>
      <w:r w:rsidR="0065116E">
        <w:rPr>
          <w:rFonts w:ascii="Times New Roman" w:hAnsi="Times New Roman" w:cs="Times New Roman"/>
          <w:color w:val="auto"/>
          <w:sz w:val="24"/>
          <w:szCs w:val="24"/>
        </w:rPr>
        <w:t>29</w:t>
      </w:r>
      <w:r w:rsidR="00A26D49" w:rsidRPr="008F05ED">
        <w:rPr>
          <w:rFonts w:ascii="Times New Roman" w:hAnsi="Times New Roman" w:cs="Times New Roman"/>
          <w:color w:val="auto"/>
          <w:sz w:val="24"/>
          <w:szCs w:val="24"/>
        </w:rPr>
        <w:t>)</w:t>
      </w:r>
      <w:r w:rsidR="00444D33">
        <w:rPr>
          <w:rFonts w:ascii="Times New Roman" w:hAnsi="Times New Roman" w:cs="Times New Roman"/>
          <w:color w:val="auto"/>
          <w:sz w:val="24"/>
          <w:szCs w:val="24"/>
        </w:rPr>
        <w:t xml:space="preserve">.  Legally, there have been updates to the </w:t>
      </w:r>
      <w:r w:rsidR="00444D33" w:rsidRPr="0065116E">
        <w:rPr>
          <w:rFonts w:ascii="Times New Roman" w:hAnsi="Times New Roman" w:cs="Times New Roman"/>
          <w:i/>
          <w:iCs/>
          <w:color w:val="auto"/>
          <w:sz w:val="24"/>
          <w:szCs w:val="24"/>
        </w:rPr>
        <w:t>Equality Act</w:t>
      </w:r>
      <w:r w:rsidR="0065116E" w:rsidRPr="0065116E">
        <w:rPr>
          <w:rFonts w:ascii="Times New Roman" w:hAnsi="Times New Roman" w:cs="Times New Roman"/>
          <w:i/>
          <w:iCs/>
          <w:color w:val="auto"/>
          <w:sz w:val="24"/>
          <w:szCs w:val="24"/>
        </w:rPr>
        <w:t xml:space="preserve"> 2018</w:t>
      </w:r>
      <w:r w:rsidR="00444D33">
        <w:rPr>
          <w:rFonts w:ascii="Times New Roman" w:hAnsi="Times New Roman" w:cs="Times New Roman"/>
          <w:color w:val="auto"/>
          <w:sz w:val="24"/>
          <w:szCs w:val="24"/>
        </w:rPr>
        <w:t xml:space="preserve"> in relation to sexual harassment requiring organisations to take reasonable steps to help avoid sexual harassment in the workplace</w:t>
      </w:r>
      <w:r w:rsidR="0065116E">
        <w:rPr>
          <w:rFonts w:ascii="Times New Roman" w:hAnsi="Times New Roman" w:cs="Times New Roman"/>
          <w:color w:val="auto"/>
          <w:sz w:val="24"/>
          <w:szCs w:val="24"/>
        </w:rPr>
        <w:t xml:space="preserve"> (Suff, 2024)</w:t>
      </w:r>
      <w:r w:rsidR="00444D33">
        <w:rPr>
          <w:rFonts w:ascii="Times New Roman" w:hAnsi="Times New Roman" w:cs="Times New Roman"/>
          <w:color w:val="auto"/>
          <w:sz w:val="24"/>
          <w:szCs w:val="24"/>
        </w:rPr>
        <w:t>.</w:t>
      </w:r>
    </w:p>
    <w:p w14:paraId="076DB735" w14:textId="77777777" w:rsidR="00444D33" w:rsidRDefault="00444D33" w:rsidP="002262A1">
      <w:pPr>
        <w:jc w:val="both"/>
        <w:rPr>
          <w:rFonts w:ascii="Times New Roman" w:hAnsi="Times New Roman" w:cs="Times New Roman"/>
          <w:color w:val="auto"/>
          <w:sz w:val="24"/>
          <w:szCs w:val="24"/>
        </w:rPr>
      </w:pPr>
    </w:p>
    <w:p w14:paraId="5F8822E1" w14:textId="45AC8DDC" w:rsidR="00444D33" w:rsidRDefault="00444D33"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NPTCBC need to ensure that support is in place for their employees to help manage financial pressures and the introduction of Financial Wellbeing Champions, would assist with support, guidance and signposting.  With recruitment and retention extremely important to NPTCB, taking into account the demographic changes, NPTCBC need to target the talent pool of the aging workforce by making amendments to the vacancy advert template to attract over 50’s to work for the Council.  NPTCBC need to ensure compliance with the changes to legislation around sexual harassment and ensure they implement training for the workplace showing reasonable steps have been taken mitigating the risks involved in a sexual harassment claim being made.  </w:t>
      </w:r>
    </w:p>
    <w:p w14:paraId="35B72EA0" w14:textId="77777777" w:rsidR="00444D33" w:rsidRDefault="00444D33" w:rsidP="002262A1">
      <w:pPr>
        <w:jc w:val="both"/>
        <w:rPr>
          <w:rFonts w:ascii="Times New Roman" w:hAnsi="Times New Roman" w:cs="Times New Roman"/>
          <w:color w:val="auto"/>
          <w:sz w:val="24"/>
          <w:szCs w:val="24"/>
        </w:rPr>
      </w:pPr>
    </w:p>
    <w:p w14:paraId="26D686A2" w14:textId="77777777" w:rsidR="00444D33" w:rsidRDefault="00444D33" w:rsidP="002262A1">
      <w:pPr>
        <w:jc w:val="both"/>
        <w:rPr>
          <w:rFonts w:ascii="Times New Roman" w:hAnsi="Times New Roman" w:cs="Times New Roman"/>
          <w:b/>
          <w:bCs/>
          <w:color w:val="auto"/>
          <w:sz w:val="24"/>
          <w:szCs w:val="24"/>
          <w:u w:val="single"/>
        </w:rPr>
      </w:pPr>
    </w:p>
    <w:p w14:paraId="2BCEC502" w14:textId="77777777" w:rsidR="00482032" w:rsidRDefault="00482032" w:rsidP="002262A1">
      <w:pPr>
        <w:jc w:val="both"/>
        <w:rPr>
          <w:rFonts w:ascii="Times New Roman" w:hAnsi="Times New Roman" w:cs="Times New Roman"/>
          <w:b/>
          <w:bCs/>
          <w:color w:val="auto"/>
          <w:sz w:val="24"/>
          <w:szCs w:val="24"/>
          <w:u w:val="single"/>
        </w:rPr>
      </w:pPr>
    </w:p>
    <w:p w14:paraId="671E0C76" w14:textId="77777777" w:rsidR="00482032" w:rsidRDefault="00482032" w:rsidP="002262A1">
      <w:pPr>
        <w:jc w:val="both"/>
        <w:rPr>
          <w:rFonts w:ascii="Times New Roman" w:hAnsi="Times New Roman" w:cs="Times New Roman"/>
          <w:b/>
          <w:bCs/>
          <w:color w:val="auto"/>
          <w:sz w:val="24"/>
          <w:szCs w:val="24"/>
          <w:u w:val="single"/>
        </w:rPr>
      </w:pPr>
    </w:p>
    <w:p w14:paraId="1B972F3E" w14:textId="77777777" w:rsidR="00482032" w:rsidRDefault="00482032" w:rsidP="002262A1">
      <w:pPr>
        <w:jc w:val="both"/>
        <w:rPr>
          <w:rFonts w:ascii="Times New Roman" w:hAnsi="Times New Roman" w:cs="Times New Roman"/>
          <w:b/>
          <w:bCs/>
          <w:color w:val="auto"/>
          <w:sz w:val="24"/>
          <w:szCs w:val="24"/>
          <w:u w:val="single"/>
        </w:rPr>
      </w:pPr>
    </w:p>
    <w:p w14:paraId="2A96137B" w14:textId="77777777" w:rsidR="00482032" w:rsidRDefault="00482032" w:rsidP="002262A1">
      <w:pPr>
        <w:jc w:val="both"/>
        <w:rPr>
          <w:rFonts w:ascii="Times New Roman" w:hAnsi="Times New Roman" w:cs="Times New Roman"/>
          <w:b/>
          <w:bCs/>
          <w:color w:val="auto"/>
          <w:sz w:val="24"/>
          <w:szCs w:val="24"/>
          <w:u w:val="single"/>
        </w:rPr>
      </w:pPr>
    </w:p>
    <w:p w14:paraId="419AF76D" w14:textId="77777777" w:rsidR="00A26D49" w:rsidRDefault="00A26D49" w:rsidP="002262A1">
      <w:pPr>
        <w:jc w:val="both"/>
        <w:rPr>
          <w:rFonts w:ascii="Times New Roman" w:hAnsi="Times New Roman" w:cs="Times New Roman"/>
          <w:b/>
          <w:bCs/>
          <w:color w:val="auto"/>
          <w:sz w:val="24"/>
          <w:szCs w:val="24"/>
          <w:u w:val="single"/>
        </w:rPr>
      </w:pPr>
    </w:p>
    <w:p w14:paraId="023822CC" w14:textId="77777777" w:rsidR="00482032" w:rsidRDefault="00482032" w:rsidP="002262A1">
      <w:pPr>
        <w:jc w:val="both"/>
        <w:rPr>
          <w:rFonts w:ascii="Times New Roman" w:hAnsi="Times New Roman" w:cs="Times New Roman"/>
          <w:b/>
          <w:bCs/>
          <w:color w:val="auto"/>
          <w:sz w:val="24"/>
          <w:szCs w:val="24"/>
          <w:u w:val="single"/>
        </w:rPr>
      </w:pPr>
    </w:p>
    <w:p w14:paraId="724BFA6A" w14:textId="77777777" w:rsidR="00482032" w:rsidRDefault="00482032" w:rsidP="002262A1">
      <w:pPr>
        <w:jc w:val="both"/>
        <w:rPr>
          <w:rFonts w:ascii="Times New Roman" w:hAnsi="Times New Roman" w:cs="Times New Roman"/>
          <w:b/>
          <w:bCs/>
          <w:color w:val="auto"/>
          <w:sz w:val="24"/>
          <w:szCs w:val="24"/>
          <w:u w:val="single"/>
        </w:rPr>
      </w:pPr>
    </w:p>
    <w:p w14:paraId="4489C6E3" w14:textId="77777777" w:rsidR="00482032" w:rsidRDefault="00482032" w:rsidP="002262A1">
      <w:pPr>
        <w:jc w:val="both"/>
        <w:rPr>
          <w:rFonts w:ascii="Times New Roman" w:hAnsi="Times New Roman" w:cs="Times New Roman"/>
          <w:b/>
          <w:bCs/>
          <w:color w:val="auto"/>
          <w:sz w:val="24"/>
          <w:szCs w:val="24"/>
          <w:u w:val="single"/>
        </w:rPr>
      </w:pPr>
    </w:p>
    <w:p w14:paraId="18507693" w14:textId="77777777" w:rsidR="00C92AD8" w:rsidRDefault="00A9797E" w:rsidP="00C92AD8">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Table of Content</w:t>
      </w:r>
      <w:r w:rsidR="00440B08">
        <w:rPr>
          <w:rFonts w:ascii="Times New Roman" w:hAnsi="Times New Roman" w:cs="Times New Roman"/>
          <w:b/>
          <w:bCs/>
          <w:color w:val="auto"/>
          <w:sz w:val="24"/>
          <w:szCs w:val="24"/>
          <w:u w:val="single"/>
        </w:rPr>
        <w:t>s</w:t>
      </w:r>
    </w:p>
    <w:p w14:paraId="0ED1EF71" w14:textId="77777777" w:rsidR="00B256E7" w:rsidRDefault="00B256E7" w:rsidP="00C92AD8">
      <w:pPr>
        <w:jc w:val="both"/>
        <w:rPr>
          <w:rFonts w:ascii="Times New Roman" w:hAnsi="Times New Roman" w:cs="Times New Roman"/>
          <w:b/>
          <w:bCs/>
          <w:color w:val="auto"/>
          <w:sz w:val="24"/>
          <w:szCs w:val="24"/>
          <w:u w:val="single"/>
        </w:rPr>
      </w:pPr>
    </w:p>
    <w:p w14:paraId="223FE131" w14:textId="0F9E90BB" w:rsidR="00B256E7" w:rsidRPr="00B256E7" w:rsidRDefault="00B256E7" w:rsidP="00C92AD8">
      <w:pPr>
        <w:jc w:val="both"/>
        <w:rPr>
          <w:rFonts w:ascii="Times New Roman" w:hAnsi="Times New Roman" w:cs="Times New Roman"/>
          <w:color w:val="auto"/>
          <w:sz w:val="24"/>
          <w:szCs w:val="24"/>
        </w:rPr>
        <w:sectPr w:rsidR="00B256E7" w:rsidRPr="00B256E7" w:rsidSect="00C92AD8">
          <w:headerReference w:type="default" r:id="rId10"/>
          <w:footerReference w:type="default" r:id="rId11"/>
          <w:footerReference w:type="first" r:id="rId12"/>
          <w:type w:val="continuous"/>
          <w:pgSz w:w="11906" w:h="16838" w:code="9"/>
          <w:pgMar w:top="720" w:right="1152" w:bottom="720" w:left="1152" w:header="0" w:footer="1077" w:gutter="0"/>
          <w:pgNumType w:start="1"/>
          <w:cols w:space="720"/>
          <w:titlePg/>
          <w:docGrid w:linePitch="381"/>
        </w:sectPr>
      </w:pPr>
      <w:r w:rsidRPr="00B256E7">
        <w:rPr>
          <w:rFonts w:ascii="Times New Roman" w:hAnsi="Times New Roman" w:cs="Times New Roman"/>
          <w:color w:val="auto"/>
          <w:sz w:val="24"/>
          <w:szCs w:val="24"/>
        </w:rPr>
        <w:tab/>
      </w:r>
      <w:r w:rsidRPr="00B256E7">
        <w:rPr>
          <w:rFonts w:ascii="Times New Roman" w:hAnsi="Times New Roman" w:cs="Times New Roman"/>
          <w:color w:val="auto"/>
          <w:sz w:val="24"/>
          <w:szCs w:val="24"/>
        </w:rPr>
        <w:tab/>
      </w:r>
      <w:r w:rsidRPr="00B256E7">
        <w:rPr>
          <w:rFonts w:ascii="Times New Roman" w:hAnsi="Times New Roman" w:cs="Times New Roman"/>
          <w:color w:val="auto"/>
          <w:sz w:val="24"/>
          <w:szCs w:val="24"/>
        </w:rPr>
        <w:tab/>
      </w:r>
      <w:r w:rsidRPr="00B256E7">
        <w:rPr>
          <w:rFonts w:ascii="Times New Roman" w:hAnsi="Times New Roman" w:cs="Times New Roman"/>
          <w:color w:val="auto"/>
          <w:sz w:val="24"/>
          <w:szCs w:val="24"/>
        </w:rPr>
        <w:tab/>
      </w:r>
      <w:r w:rsidRPr="00B256E7">
        <w:rPr>
          <w:rFonts w:ascii="Times New Roman" w:hAnsi="Times New Roman" w:cs="Times New Roman"/>
          <w:color w:val="auto"/>
          <w:sz w:val="24"/>
          <w:szCs w:val="24"/>
        </w:rPr>
        <w:tab/>
      </w:r>
      <w:r w:rsidRPr="00B256E7">
        <w:rPr>
          <w:rFonts w:ascii="Times New Roman" w:hAnsi="Times New Roman" w:cs="Times New Roman"/>
          <w:color w:val="auto"/>
          <w:sz w:val="24"/>
          <w:szCs w:val="24"/>
        </w:rPr>
        <w:tab/>
      </w:r>
      <w:r w:rsidRPr="00B256E7">
        <w:rPr>
          <w:rFonts w:ascii="Times New Roman" w:hAnsi="Times New Roman" w:cs="Times New Roman"/>
          <w:color w:val="auto"/>
          <w:sz w:val="24"/>
          <w:szCs w:val="24"/>
        </w:rPr>
        <w:tab/>
      </w:r>
      <w:r w:rsidRPr="00B256E7">
        <w:rPr>
          <w:rFonts w:ascii="Times New Roman" w:hAnsi="Times New Roman" w:cs="Times New Roman"/>
          <w:color w:val="auto"/>
          <w:sz w:val="24"/>
          <w:szCs w:val="24"/>
        </w:rPr>
        <w:tab/>
      </w:r>
      <w:r w:rsidRPr="00B256E7">
        <w:rPr>
          <w:rFonts w:ascii="Times New Roman" w:hAnsi="Times New Roman" w:cs="Times New Roman"/>
          <w:color w:val="auto"/>
          <w:sz w:val="24"/>
          <w:szCs w:val="24"/>
        </w:rPr>
        <w:tab/>
      </w:r>
      <w:r w:rsidRPr="00B256E7">
        <w:rPr>
          <w:rFonts w:ascii="Times New Roman" w:hAnsi="Times New Roman" w:cs="Times New Roman"/>
          <w:color w:val="auto"/>
          <w:sz w:val="24"/>
          <w:szCs w:val="24"/>
        </w:rPr>
        <w:tab/>
      </w:r>
      <w:r w:rsidRPr="00B256E7">
        <w:rPr>
          <w:rFonts w:ascii="Times New Roman" w:hAnsi="Times New Roman" w:cs="Times New Roman"/>
          <w:color w:val="auto"/>
          <w:sz w:val="24"/>
          <w:szCs w:val="24"/>
        </w:rPr>
        <w:tab/>
        <w:t xml:space="preserve">      Pag</w:t>
      </w:r>
      <w:r>
        <w:rPr>
          <w:rFonts w:ascii="Times New Roman" w:hAnsi="Times New Roman" w:cs="Times New Roman"/>
          <w:color w:val="auto"/>
          <w:sz w:val="24"/>
          <w:szCs w:val="24"/>
        </w:rPr>
        <w:t>e</w:t>
      </w:r>
    </w:p>
    <w:p w14:paraId="666FFF87" w14:textId="77777777" w:rsidR="00B256E7" w:rsidRDefault="00B256E7" w:rsidP="00C92AD8">
      <w:pPr>
        <w:jc w:val="both"/>
        <w:rPr>
          <w:rFonts w:ascii="Times New Roman" w:hAnsi="Times New Roman" w:cs="Times New Roman"/>
          <w:b/>
          <w:bCs/>
          <w:color w:val="auto"/>
          <w:sz w:val="24"/>
          <w:szCs w:val="24"/>
        </w:rPr>
      </w:pPr>
    </w:p>
    <w:p w14:paraId="63DE616A" w14:textId="40A5F2A5" w:rsidR="00C92AD8" w:rsidRPr="00B256E7" w:rsidRDefault="00B256E7" w:rsidP="00B256E7">
      <w:pPr>
        <w:pStyle w:val="ListParagraph"/>
        <w:numPr>
          <w:ilvl w:val="0"/>
          <w:numId w:val="7"/>
        </w:numPr>
        <w:jc w:val="both"/>
        <w:rPr>
          <w:rFonts w:ascii="Times New Roman" w:hAnsi="Times New Roman" w:cs="Times New Roman"/>
          <w:color w:val="auto"/>
          <w:sz w:val="24"/>
          <w:szCs w:val="24"/>
        </w:rPr>
      </w:pPr>
      <w:r w:rsidRPr="00B256E7">
        <w:rPr>
          <w:rFonts w:ascii="Times New Roman" w:hAnsi="Times New Roman" w:cs="Times New Roman"/>
          <w:color w:val="auto"/>
          <w:sz w:val="24"/>
          <w:szCs w:val="24"/>
        </w:rPr>
        <w:t>Introduction</w:t>
      </w:r>
      <w:r>
        <w:rPr>
          <w:rFonts w:ascii="Times New Roman" w:hAnsi="Times New Roman" w:cs="Times New Roman"/>
          <w:color w:val="auto"/>
          <w:sz w:val="24"/>
          <w:szCs w:val="24"/>
        </w:rPr>
        <w:t xml:space="preserve"> </w:t>
      </w:r>
      <w:r w:rsidRPr="00B256E7">
        <w:rPr>
          <w:rFonts w:ascii="Times New Roman" w:hAnsi="Times New Roman" w:cs="Times New Roman"/>
          <w:color w:val="auto"/>
          <w:sz w:val="24"/>
          <w:szCs w:val="24"/>
        </w:rPr>
        <w:t>…………………………………………………………………...</w:t>
      </w:r>
      <w:r>
        <w:rPr>
          <w:rFonts w:ascii="Times New Roman" w:hAnsi="Times New Roman" w:cs="Times New Roman"/>
          <w:color w:val="auto"/>
          <w:sz w:val="24"/>
          <w:szCs w:val="24"/>
        </w:rPr>
        <w:t>.....</w:t>
      </w:r>
    </w:p>
    <w:p w14:paraId="1DDFE5D1" w14:textId="23BE8506" w:rsidR="00B256E7" w:rsidRPr="00B256E7" w:rsidRDefault="00B256E7" w:rsidP="00B256E7">
      <w:pPr>
        <w:pStyle w:val="ListParagraph"/>
        <w:jc w:val="both"/>
        <w:rPr>
          <w:rFonts w:ascii="Times New Roman" w:hAnsi="Times New Roman" w:cs="Times New Roman"/>
          <w:color w:val="auto"/>
          <w:sz w:val="24"/>
          <w:szCs w:val="24"/>
        </w:rPr>
      </w:pPr>
    </w:p>
    <w:p w14:paraId="6BEC6EA7" w14:textId="643841B8" w:rsidR="00B256E7" w:rsidRPr="00B256E7" w:rsidRDefault="00B256E7" w:rsidP="00B256E7">
      <w:pPr>
        <w:pStyle w:val="ListParagraph"/>
        <w:numPr>
          <w:ilvl w:val="0"/>
          <w:numId w:val="7"/>
        </w:numPr>
        <w:jc w:val="both"/>
        <w:rPr>
          <w:rFonts w:ascii="Times New Roman" w:hAnsi="Times New Roman" w:cs="Times New Roman"/>
          <w:color w:val="auto"/>
          <w:sz w:val="24"/>
          <w:szCs w:val="24"/>
        </w:rPr>
      </w:pPr>
      <w:r w:rsidRPr="00B256E7">
        <w:rPr>
          <w:rFonts w:ascii="Times New Roman" w:hAnsi="Times New Roman" w:cs="Times New Roman"/>
          <w:color w:val="auto"/>
          <w:sz w:val="24"/>
          <w:szCs w:val="24"/>
        </w:rPr>
        <w:t>Main findings</w:t>
      </w:r>
      <w:r w:rsidRPr="00B256E7">
        <w:rPr>
          <w:rFonts w:ascii="Times New Roman" w:hAnsi="Times New Roman" w:cs="Times New Roman"/>
          <w:color w:val="auto"/>
          <w:sz w:val="24"/>
          <w:szCs w:val="24"/>
        </w:rPr>
        <w:tab/>
      </w:r>
    </w:p>
    <w:p w14:paraId="685DE677" w14:textId="77777777" w:rsidR="00B256E7" w:rsidRPr="00B256E7" w:rsidRDefault="00B256E7" w:rsidP="00B256E7">
      <w:pPr>
        <w:pStyle w:val="ListParagraph"/>
        <w:rPr>
          <w:rFonts w:ascii="Times New Roman" w:hAnsi="Times New Roman" w:cs="Times New Roman"/>
          <w:color w:val="auto"/>
          <w:sz w:val="24"/>
          <w:szCs w:val="24"/>
        </w:rPr>
      </w:pPr>
    </w:p>
    <w:p w14:paraId="0B5D69C2" w14:textId="079FE1C8" w:rsidR="00B256E7" w:rsidRPr="00B256E7" w:rsidRDefault="00B256E7" w:rsidP="00B256E7">
      <w:pPr>
        <w:pStyle w:val="ListParagraph"/>
        <w:numPr>
          <w:ilvl w:val="1"/>
          <w:numId w:val="7"/>
        </w:numPr>
        <w:jc w:val="both"/>
        <w:rPr>
          <w:rFonts w:ascii="Times New Roman" w:hAnsi="Times New Roman" w:cs="Times New Roman"/>
          <w:color w:val="auto"/>
          <w:sz w:val="24"/>
          <w:szCs w:val="24"/>
        </w:rPr>
      </w:pPr>
      <w:r w:rsidRPr="00B256E7">
        <w:rPr>
          <w:rFonts w:ascii="Times New Roman" w:hAnsi="Times New Roman" w:cs="Times New Roman"/>
          <w:color w:val="auto"/>
          <w:sz w:val="24"/>
          <w:szCs w:val="24"/>
        </w:rPr>
        <w:t>Economic</w:t>
      </w:r>
      <w:r w:rsidRPr="00B256E7">
        <w:rPr>
          <w:rFonts w:ascii="Times New Roman" w:hAnsi="Times New Roman" w:cs="Times New Roman"/>
          <w:color w:val="auto"/>
          <w:sz w:val="24"/>
          <w:szCs w:val="24"/>
        </w:rPr>
        <w:tab/>
        <w:t>…………………………………………………………………….</w:t>
      </w:r>
    </w:p>
    <w:p w14:paraId="4F8172D3" w14:textId="0280D012" w:rsidR="00B256E7" w:rsidRPr="00B256E7" w:rsidRDefault="00B256E7" w:rsidP="00B256E7">
      <w:pPr>
        <w:pStyle w:val="ListParagraph"/>
        <w:numPr>
          <w:ilvl w:val="1"/>
          <w:numId w:val="7"/>
        </w:numPr>
        <w:jc w:val="both"/>
        <w:rPr>
          <w:rFonts w:ascii="Times New Roman" w:hAnsi="Times New Roman" w:cs="Times New Roman"/>
          <w:color w:val="auto"/>
          <w:sz w:val="24"/>
          <w:szCs w:val="24"/>
        </w:rPr>
      </w:pPr>
      <w:r w:rsidRPr="00B256E7">
        <w:rPr>
          <w:rFonts w:ascii="Times New Roman" w:hAnsi="Times New Roman" w:cs="Times New Roman"/>
          <w:color w:val="auto"/>
          <w:sz w:val="24"/>
          <w:szCs w:val="24"/>
        </w:rPr>
        <w:t>Social</w:t>
      </w:r>
      <w:r>
        <w:rPr>
          <w:rFonts w:ascii="Times New Roman" w:hAnsi="Times New Roman" w:cs="Times New Roman"/>
          <w:color w:val="auto"/>
          <w:sz w:val="24"/>
          <w:szCs w:val="24"/>
        </w:rPr>
        <w:t xml:space="preserve"> </w:t>
      </w:r>
      <w:r w:rsidRPr="00B256E7">
        <w:rPr>
          <w:rFonts w:ascii="Times New Roman" w:hAnsi="Times New Roman" w:cs="Times New Roman"/>
          <w:color w:val="auto"/>
          <w:sz w:val="24"/>
          <w:szCs w:val="24"/>
        </w:rPr>
        <w:t>………………………………………………………………………</w:t>
      </w:r>
      <w:r>
        <w:rPr>
          <w:rFonts w:ascii="Times New Roman" w:hAnsi="Times New Roman" w:cs="Times New Roman"/>
          <w:color w:val="auto"/>
          <w:sz w:val="24"/>
          <w:szCs w:val="24"/>
        </w:rPr>
        <w:t>…</w:t>
      </w:r>
    </w:p>
    <w:p w14:paraId="46AB9AD9" w14:textId="6CB35969" w:rsidR="00B256E7" w:rsidRPr="00B256E7" w:rsidRDefault="00B256E7" w:rsidP="00B256E7">
      <w:pPr>
        <w:pStyle w:val="ListParagraph"/>
        <w:numPr>
          <w:ilvl w:val="1"/>
          <w:numId w:val="7"/>
        </w:numPr>
        <w:jc w:val="both"/>
        <w:rPr>
          <w:rFonts w:ascii="Times New Roman" w:hAnsi="Times New Roman" w:cs="Times New Roman"/>
          <w:color w:val="auto"/>
          <w:sz w:val="24"/>
          <w:szCs w:val="24"/>
        </w:rPr>
      </w:pPr>
      <w:r w:rsidRPr="00B256E7">
        <w:rPr>
          <w:rFonts w:ascii="Times New Roman" w:hAnsi="Times New Roman" w:cs="Times New Roman"/>
          <w:color w:val="auto"/>
          <w:sz w:val="24"/>
          <w:szCs w:val="24"/>
        </w:rPr>
        <w:t>Legal</w:t>
      </w:r>
      <w:r>
        <w:rPr>
          <w:rFonts w:ascii="Times New Roman" w:hAnsi="Times New Roman" w:cs="Times New Roman"/>
          <w:color w:val="auto"/>
          <w:sz w:val="24"/>
          <w:szCs w:val="24"/>
        </w:rPr>
        <w:t xml:space="preserve"> </w:t>
      </w:r>
      <w:r w:rsidRPr="00B256E7">
        <w:rPr>
          <w:rFonts w:ascii="Times New Roman" w:hAnsi="Times New Roman" w:cs="Times New Roman"/>
          <w:color w:val="auto"/>
          <w:sz w:val="24"/>
          <w:szCs w:val="24"/>
        </w:rPr>
        <w:t>………………………………………………………………………</w:t>
      </w:r>
      <w:r>
        <w:rPr>
          <w:rFonts w:ascii="Times New Roman" w:hAnsi="Times New Roman" w:cs="Times New Roman"/>
          <w:color w:val="auto"/>
          <w:sz w:val="24"/>
          <w:szCs w:val="24"/>
        </w:rPr>
        <w:t>….</w:t>
      </w:r>
    </w:p>
    <w:p w14:paraId="037CA189" w14:textId="77777777" w:rsidR="00B256E7" w:rsidRPr="00B256E7" w:rsidRDefault="00B256E7" w:rsidP="00B256E7">
      <w:pPr>
        <w:jc w:val="both"/>
        <w:rPr>
          <w:rFonts w:ascii="Times New Roman" w:hAnsi="Times New Roman" w:cs="Times New Roman"/>
          <w:color w:val="auto"/>
          <w:sz w:val="24"/>
          <w:szCs w:val="24"/>
        </w:rPr>
      </w:pPr>
    </w:p>
    <w:p w14:paraId="4F900995" w14:textId="53205AE2" w:rsidR="00B256E7" w:rsidRPr="00B256E7" w:rsidRDefault="00B256E7" w:rsidP="00B256E7">
      <w:pPr>
        <w:pStyle w:val="ListParagraph"/>
        <w:numPr>
          <w:ilvl w:val="0"/>
          <w:numId w:val="7"/>
        </w:numPr>
        <w:jc w:val="both"/>
        <w:rPr>
          <w:rFonts w:ascii="Times New Roman" w:hAnsi="Times New Roman" w:cs="Times New Roman"/>
          <w:color w:val="auto"/>
          <w:sz w:val="24"/>
          <w:szCs w:val="24"/>
        </w:rPr>
      </w:pPr>
      <w:r w:rsidRPr="00B256E7">
        <w:rPr>
          <w:rFonts w:ascii="Times New Roman" w:hAnsi="Times New Roman" w:cs="Times New Roman"/>
          <w:color w:val="auto"/>
          <w:sz w:val="24"/>
          <w:szCs w:val="24"/>
        </w:rPr>
        <w:t>Conclusion</w:t>
      </w:r>
      <w:r>
        <w:rPr>
          <w:rFonts w:ascii="Times New Roman" w:hAnsi="Times New Roman" w:cs="Times New Roman"/>
          <w:color w:val="auto"/>
          <w:sz w:val="24"/>
          <w:szCs w:val="24"/>
        </w:rPr>
        <w:t xml:space="preserve"> ………………………………………………………………………..</w:t>
      </w:r>
    </w:p>
    <w:p w14:paraId="44A3416B" w14:textId="77777777" w:rsidR="00B256E7" w:rsidRPr="00B256E7" w:rsidRDefault="00B256E7" w:rsidP="00B256E7">
      <w:pPr>
        <w:pStyle w:val="ListParagraph"/>
        <w:jc w:val="both"/>
        <w:rPr>
          <w:rFonts w:ascii="Times New Roman" w:hAnsi="Times New Roman" w:cs="Times New Roman"/>
          <w:color w:val="auto"/>
          <w:sz w:val="24"/>
          <w:szCs w:val="24"/>
        </w:rPr>
      </w:pPr>
    </w:p>
    <w:p w14:paraId="26CD5D0F" w14:textId="382506BE" w:rsidR="00B256E7" w:rsidRPr="00B256E7" w:rsidRDefault="00B256E7" w:rsidP="00B256E7">
      <w:pPr>
        <w:pStyle w:val="ListParagraph"/>
        <w:numPr>
          <w:ilvl w:val="0"/>
          <w:numId w:val="7"/>
        </w:numPr>
        <w:jc w:val="both"/>
        <w:rPr>
          <w:rFonts w:ascii="Times New Roman" w:hAnsi="Times New Roman" w:cs="Times New Roman"/>
          <w:color w:val="auto"/>
          <w:sz w:val="24"/>
          <w:szCs w:val="24"/>
        </w:rPr>
      </w:pPr>
      <w:r w:rsidRPr="00B256E7">
        <w:rPr>
          <w:rFonts w:ascii="Times New Roman" w:hAnsi="Times New Roman" w:cs="Times New Roman"/>
          <w:color w:val="auto"/>
          <w:sz w:val="24"/>
          <w:szCs w:val="24"/>
        </w:rPr>
        <w:t>Recommendations</w:t>
      </w:r>
      <w:r>
        <w:rPr>
          <w:rFonts w:ascii="Times New Roman" w:hAnsi="Times New Roman" w:cs="Times New Roman"/>
          <w:color w:val="auto"/>
          <w:sz w:val="24"/>
          <w:szCs w:val="24"/>
        </w:rPr>
        <w:t xml:space="preserve"> ……………………………………………………………......</w:t>
      </w:r>
    </w:p>
    <w:p w14:paraId="0C5FA8AF" w14:textId="77777777" w:rsidR="00B256E7" w:rsidRPr="00B256E7" w:rsidRDefault="00B256E7" w:rsidP="00B256E7">
      <w:pPr>
        <w:jc w:val="both"/>
        <w:rPr>
          <w:rFonts w:ascii="Times New Roman" w:hAnsi="Times New Roman" w:cs="Times New Roman"/>
          <w:color w:val="auto"/>
          <w:sz w:val="24"/>
          <w:szCs w:val="24"/>
        </w:rPr>
      </w:pPr>
    </w:p>
    <w:p w14:paraId="2F2AF730" w14:textId="252666D1" w:rsidR="00C92AD8" w:rsidRPr="00B256E7" w:rsidRDefault="00B256E7" w:rsidP="00B256E7">
      <w:pPr>
        <w:pStyle w:val="ListParagraph"/>
        <w:numPr>
          <w:ilvl w:val="0"/>
          <w:numId w:val="7"/>
        </w:numPr>
        <w:jc w:val="both"/>
        <w:rPr>
          <w:rFonts w:ascii="Times New Roman" w:hAnsi="Times New Roman" w:cs="Times New Roman"/>
          <w:color w:val="auto"/>
          <w:sz w:val="24"/>
          <w:szCs w:val="24"/>
        </w:rPr>
      </w:pPr>
      <w:r w:rsidRPr="00B256E7">
        <w:rPr>
          <w:rFonts w:ascii="Times New Roman" w:hAnsi="Times New Roman" w:cs="Times New Roman"/>
          <w:color w:val="auto"/>
          <w:sz w:val="24"/>
          <w:szCs w:val="24"/>
        </w:rPr>
        <w:t>References</w:t>
      </w:r>
      <w:r>
        <w:rPr>
          <w:rFonts w:ascii="Times New Roman" w:hAnsi="Times New Roman" w:cs="Times New Roman"/>
          <w:color w:val="auto"/>
          <w:sz w:val="24"/>
          <w:szCs w:val="24"/>
        </w:rPr>
        <w:t xml:space="preserve"> ………………………………………………………………………..</w:t>
      </w:r>
    </w:p>
    <w:p w14:paraId="0A88AE44" w14:textId="77777777" w:rsidR="00B256E7" w:rsidRDefault="00B256E7" w:rsidP="00C92AD8">
      <w:pPr>
        <w:jc w:val="both"/>
        <w:rPr>
          <w:rFonts w:ascii="Times New Roman" w:hAnsi="Times New Roman" w:cs="Times New Roman"/>
          <w:color w:val="auto"/>
          <w:sz w:val="24"/>
          <w:szCs w:val="24"/>
        </w:rPr>
      </w:pPr>
    </w:p>
    <w:p w14:paraId="60C5F3E5" w14:textId="77777777" w:rsidR="00B256E7" w:rsidRPr="00B256E7" w:rsidRDefault="00B256E7" w:rsidP="00C92AD8">
      <w:pPr>
        <w:jc w:val="both"/>
        <w:rPr>
          <w:rFonts w:ascii="Times New Roman" w:hAnsi="Times New Roman" w:cs="Times New Roman"/>
          <w:color w:val="auto"/>
          <w:sz w:val="24"/>
          <w:szCs w:val="24"/>
        </w:rPr>
      </w:pPr>
    </w:p>
    <w:p w14:paraId="5E5A5949" w14:textId="223D9D3B" w:rsidR="00B256E7" w:rsidRPr="00B256E7" w:rsidRDefault="00B256E7" w:rsidP="00C92AD8">
      <w:pPr>
        <w:jc w:val="both"/>
        <w:rPr>
          <w:rFonts w:ascii="Times New Roman" w:hAnsi="Times New Roman" w:cs="Times New Roman"/>
          <w:color w:val="auto"/>
          <w:sz w:val="24"/>
          <w:szCs w:val="24"/>
        </w:rPr>
      </w:pPr>
      <w:r>
        <w:rPr>
          <w:rFonts w:ascii="Times New Roman" w:hAnsi="Times New Roman" w:cs="Times New Roman"/>
          <w:color w:val="auto"/>
          <w:sz w:val="24"/>
          <w:szCs w:val="24"/>
        </w:rPr>
        <w:t>2</w:t>
      </w:r>
    </w:p>
    <w:p w14:paraId="2DA17897" w14:textId="77777777" w:rsidR="00B256E7" w:rsidRPr="00B256E7" w:rsidRDefault="00B256E7" w:rsidP="00C92AD8">
      <w:pPr>
        <w:jc w:val="both"/>
        <w:rPr>
          <w:rFonts w:ascii="Times New Roman" w:hAnsi="Times New Roman" w:cs="Times New Roman"/>
          <w:color w:val="auto"/>
          <w:sz w:val="24"/>
          <w:szCs w:val="24"/>
        </w:rPr>
      </w:pPr>
    </w:p>
    <w:p w14:paraId="6737D5F6" w14:textId="260C41C9" w:rsidR="00B256E7" w:rsidRPr="00B256E7" w:rsidRDefault="00B256E7" w:rsidP="00C92AD8">
      <w:pPr>
        <w:jc w:val="both"/>
        <w:rPr>
          <w:rFonts w:ascii="Times New Roman" w:hAnsi="Times New Roman" w:cs="Times New Roman"/>
          <w:color w:val="auto"/>
          <w:sz w:val="24"/>
          <w:szCs w:val="24"/>
        </w:rPr>
      </w:pPr>
    </w:p>
    <w:p w14:paraId="1022845A" w14:textId="77777777" w:rsidR="00B256E7" w:rsidRPr="00B256E7" w:rsidRDefault="00B256E7" w:rsidP="00C92AD8">
      <w:pPr>
        <w:jc w:val="both"/>
        <w:rPr>
          <w:rFonts w:ascii="Times New Roman" w:hAnsi="Times New Roman" w:cs="Times New Roman"/>
          <w:color w:val="auto"/>
          <w:sz w:val="24"/>
          <w:szCs w:val="24"/>
        </w:rPr>
      </w:pPr>
    </w:p>
    <w:p w14:paraId="10D25EAB" w14:textId="33142D12" w:rsidR="00B256E7" w:rsidRDefault="00B256E7" w:rsidP="00C92AD8">
      <w:pPr>
        <w:jc w:val="both"/>
        <w:rPr>
          <w:rFonts w:ascii="Times New Roman" w:hAnsi="Times New Roman" w:cs="Times New Roman"/>
          <w:color w:val="auto"/>
          <w:sz w:val="24"/>
          <w:szCs w:val="24"/>
        </w:rPr>
      </w:pPr>
      <w:r>
        <w:rPr>
          <w:rFonts w:ascii="Times New Roman" w:hAnsi="Times New Roman" w:cs="Times New Roman"/>
          <w:color w:val="auto"/>
          <w:sz w:val="24"/>
          <w:szCs w:val="24"/>
        </w:rPr>
        <w:t>3</w:t>
      </w:r>
    </w:p>
    <w:p w14:paraId="6A4AD3DD" w14:textId="50465B2B" w:rsidR="00B256E7" w:rsidRPr="00B256E7" w:rsidRDefault="00B256E7" w:rsidP="00C92AD8">
      <w:pPr>
        <w:jc w:val="both"/>
        <w:rPr>
          <w:rFonts w:ascii="Times New Roman" w:hAnsi="Times New Roman" w:cs="Times New Roman"/>
          <w:color w:val="auto"/>
          <w:sz w:val="24"/>
          <w:szCs w:val="24"/>
        </w:rPr>
      </w:pPr>
      <w:r>
        <w:rPr>
          <w:rFonts w:ascii="Times New Roman" w:hAnsi="Times New Roman" w:cs="Times New Roman"/>
          <w:color w:val="auto"/>
          <w:sz w:val="24"/>
          <w:szCs w:val="24"/>
        </w:rPr>
        <w:t>4</w:t>
      </w:r>
    </w:p>
    <w:p w14:paraId="515C4C5D" w14:textId="24D461D4" w:rsidR="00B256E7" w:rsidRDefault="00B256E7" w:rsidP="00C92AD8">
      <w:pPr>
        <w:jc w:val="both"/>
        <w:rPr>
          <w:rFonts w:ascii="Times New Roman" w:hAnsi="Times New Roman" w:cs="Times New Roman"/>
          <w:color w:val="auto"/>
          <w:sz w:val="24"/>
          <w:szCs w:val="24"/>
        </w:rPr>
      </w:pPr>
      <w:r w:rsidRPr="00B256E7">
        <w:rPr>
          <w:rFonts w:ascii="Times New Roman" w:hAnsi="Times New Roman" w:cs="Times New Roman"/>
          <w:color w:val="auto"/>
          <w:sz w:val="24"/>
          <w:szCs w:val="24"/>
        </w:rPr>
        <w:t>6</w:t>
      </w:r>
    </w:p>
    <w:p w14:paraId="26130AC4" w14:textId="77777777" w:rsidR="00B256E7" w:rsidRDefault="00B256E7" w:rsidP="00C92AD8">
      <w:pPr>
        <w:jc w:val="both"/>
        <w:rPr>
          <w:rFonts w:ascii="Times New Roman" w:hAnsi="Times New Roman" w:cs="Times New Roman"/>
          <w:color w:val="auto"/>
          <w:sz w:val="24"/>
          <w:szCs w:val="24"/>
        </w:rPr>
      </w:pPr>
    </w:p>
    <w:p w14:paraId="2C99503C" w14:textId="2F808692" w:rsidR="00B256E7" w:rsidRDefault="00B256E7" w:rsidP="00C92AD8">
      <w:pPr>
        <w:jc w:val="both"/>
        <w:rPr>
          <w:rFonts w:ascii="Times New Roman" w:hAnsi="Times New Roman" w:cs="Times New Roman"/>
          <w:color w:val="auto"/>
          <w:sz w:val="24"/>
          <w:szCs w:val="24"/>
        </w:rPr>
      </w:pPr>
      <w:r>
        <w:rPr>
          <w:rFonts w:ascii="Times New Roman" w:hAnsi="Times New Roman" w:cs="Times New Roman"/>
          <w:color w:val="auto"/>
          <w:sz w:val="24"/>
          <w:szCs w:val="24"/>
        </w:rPr>
        <w:t>9</w:t>
      </w:r>
    </w:p>
    <w:p w14:paraId="13EA06D7" w14:textId="77777777" w:rsidR="00B256E7" w:rsidRDefault="00B256E7" w:rsidP="00C92AD8">
      <w:pPr>
        <w:jc w:val="both"/>
        <w:rPr>
          <w:rFonts w:ascii="Times New Roman" w:hAnsi="Times New Roman" w:cs="Times New Roman"/>
          <w:color w:val="auto"/>
          <w:sz w:val="24"/>
          <w:szCs w:val="24"/>
        </w:rPr>
      </w:pPr>
    </w:p>
    <w:p w14:paraId="19187B0D" w14:textId="5BC5AC7E" w:rsidR="00B256E7" w:rsidRDefault="00B256E7" w:rsidP="00C92AD8">
      <w:pPr>
        <w:jc w:val="both"/>
        <w:rPr>
          <w:rFonts w:ascii="Times New Roman" w:hAnsi="Times New Roman" w:cs="Times New Roman"/>
          <w:color w:val="auto"/>
          <w:sz w:val="24"/>
          <w:szCs w:val="24"/>
        </w:rPr>
      </w:pPr>
      <w:r>
        <w:rPr>
          <w:rFonts w:ascii="Times New Roman" w:hAnsi="Times New Roman" w:cs="Times New Roman"/>
          <w:color w:val="auto"/>
          <w:sz w:val="24"/>
          <w:szCs w:val="24"/>
        </w:rPr>
        <w:t>10</w:t>
      </w:r>
    </w:p>
    <w:p w14:paraId="2903CC56" w14:textId="77777777" w:rsidR="00B256E7" w:rsidRDefault="00B256E7" w:rsidP="00C92AD8">
      <w:pPr>
        <w:jc w:val="both"/>
        <w:rPr>
          <w:rFonts w:ascii="Times New Roman" w:hAnsi="Times New Roman" w:cs="Times New Roman"/>
          <w:color w:val="auto"/>
          <w:sz w:val="24"/>
          <w:szCs w:val="24"/>
        </w:rPr>
      </w:pPr>
    </w:p>
    <w:p w14:paraId="07AED671" w14:textId="54A7ACF1" w:rsidR="00B256E7" w:rsidRPr="00B256E7" w:rsidRDefault="00B256E7" w:rsidP="00C92AD8">
      <w:pPr>
        <w:jc w:val="both"/>
        <w:rPr>
          <w:rFonts w:ascii="Times New Roman" w:hAnsi="Times New Roman" w:cs="Times New Roman"/>
          <w:color w:val="auto"/>
          <w:sz w:val="24"/>
          <w:szCs w:val="24"/>
        </w:rPr>
        <w:sectPr w:rsidR="00B256E7" w:rsidRPr="00B256E7" w:rsidSect="00C92AD8">
          <w:type w:val="continuous"/>
          <w:pgSz w:w="11906" w:h="16838" w:code="9"/>
          <w:pgMar w:top="720" w:right="1152" w:bottom="720" w:left="1152" w:header="0" w:footer="1077" w:gutter="0"/>
          <w:pgNumType w:start="1"/>
          <w:cols w:num="2" w:space="0" w:equalWidth="0">
            <w:col w:w="8505" w:space="0"/>
            <w:col w:w="1097"/>
          </w:cols>
          <w:titlePg/>
          <w:docGrid w:linePitch="381"/>
        </w:sectPr>
      </w:pPr>
      <w:r>
        <w:rPr>
          <w:rFonts w:ascii="Times New Roman" w:hAnsi="Times New Roman" w:cs="Times New Roman"/>
          <w:color w:val="auto"/>
          <w:sz w:val="24"/>
          <w:szCs w:val="24"/>
        </w:rPr>
        <w:t>12</w:t>
      </w:r>
    </w:p>
    <w:p w14:paraId="6B8B800D" w14:textId="77777777" w:rsidR="00482032" w:rsidRDefault="00482032" w:rsidP="002262A1">
      <w:pPr>
        <w:jc w:val="both"/>
        <w:rPr>
          <w:rFonts w:ascii="Times New Roman" w:hAnsi="Times New Roman" w:cs="Times New Roman"/>
          <w:b/>
          <w:bCs/>
          <w:color w:val="auto"/>
          <w:sz w:val="24"/>
          <w:szCs w:val="24"/>
          <w:u w:val="single"/>
        </w:rPr>
      </w:pPr>
    </w:p>
    <w:p w14:paraId="7932AF76" w14:textId="77777777" w:rsidR="00A9797E" w:rsidRDefault="00A9797E" w:rsidP="002262A1">
      <w:pPr>
        <w:jc w:val="both"/>
        <w:rPr>
          <w:rFonts w:ascii="Times New Roman" w:hAnsi="Times New Roman" w:cs="Times New Roman"/>
          <w:b/>
          <w:bCs/>
          <w:color w:val="auto"/>
          <w:sz w:val="24"/>
          <w:szCs w:val="24"/>
          <w:u w:val="single"/>
        </w:rPr>
      </w:pPr>
    </w:p>
    <w:p w14:paraId="1FDD2520" w14:textId="77777777" w:rsidR="00482032" w:rsidRDefault="00482032" w:rsidP="002262A1">
      <w:pPr>
        <w:jc w:val="both"/>
        <w:rPr>
          <w:rFonts w:ascii="Times New Roman" w:hAnsi="Times New Roman" w:cs="Times New Roman"/>
          <w:b/>
          <w:bCs/>
          <w:color w:val="auto"/>
          <w:sz w:val="24"/>
          <w:szCs w:val="24"/>
          <w:u w:val="single"/>
        </w:rPr>
      </w:pPr>
    </w:p>
    <w:p w14:paraId="72494CCA" w14:textId="77777777" w:rsidR="00482032" w:rsidRDefault="00482032" w:rsidP="002262A1">
      <w:pPr>
        <w:jc w:val="both"/>
        <w:rPr>
          <w:rFonts w:ascii="Times New Roman" w:hAnsi="Times New Roman" w:cs="Times New Roman"/>
          <w:b/>
          <w:bCs/>
          <w:color w:val="auto"/>
          <w:sz w:val="24"/>
          <w:szCs w:val="24"/>
          <w:u w:val="single"/>
        </w:rPr>
      </w:pPr>
    </w:p>
    <w:p w14:paraId="15BF3DD3" w14:textId="00008C5C" w:rsidR="00482032" w:rsidRDefault="00482032" w:rsidP="002262A1">
      <w:pPr>
        <w:jc w:val="both"/>
        <w:rPr>
          <w:rFonts w:ascii="Times New Roman" w:hAnsi="Times New Roman" w:cs="Times New Roman"/>
          <w:b/>
          <w:bCs/>
          <w:color w:val="auto"/>
          <w:sz w:val="24"/>
          <w:szCs w:val="24"/>
          <w:u w:val="single"/>
        </w:rPr>
      </w:pPr>
    </w:p>
    <w:p w14:paraId="54A9F11B" w14:textId="77777777" w:rsidR="00482032" w:rsidRDefault="00482032" w:rsidP="002262A1">
      <w:pPr>
        <w:jc w:val="both"/>
        <w:rPr>
          <w:rFonts w:ascii="Times New Roman" w:hAnsi="Times New Roman" w:cs="Times New Roman"/>
          <w:b/>
          <w:bCs/>
          <w:color w:val="auto"/>
          <w:sz w:val="24"/>
          <w:szCs w:val="24"/>
          <w:u w:val="single"/>
        </w:rPr>
      </w:pPr>
    </w:p>
    <w:p w14:paraId="35A72DAE" w14:textId="77777777" w:rsidR="00482032" w:rsidRDefault="00482032" w:rsidP="002262A1">
      <w:pPr>
        <w:jc w:val="both"/>
        <w:rPr>
          <w:rFonts w:ascii="Times New Roman" w:hAnsi="Times New Roman" w:cs="Times New Roman"/>
          <w:b/>
          <w:bCs/>
          <w:color w:val="auto"/>
          <w:sz w:val="24"/>
          <w:szCs w:val="24"/>
          <w:u w:val="single"/>
        </w:rPr>
      </w:pPr>
    </w:p>
    <w:p w14:paraId="5C2A516E" w14:textId="77777777" w:rsidR="00482032" w:rsidRDefault="00482032" w:rsidP="002262A1">
      <w:pPr>
        <w:jc w:val="both"/>
        <w:rPr>
          <w:rFonts w:ascii="Times New Roman" w:hAnsi="Times New Roman" w:cs="Times New Roman"/>
          <w:b/>
          <w:bCs/>
          <w:color w:val="auto"/>
          <w:sz w:val="24"/>
          <w:szCs w:val="24"/>
          <w:u w:val="single"/>
        </w:rPr>
      </w:pPr>
    </w:p>
    <w:p w14:paraId="5DE49130" w14:textId="77777777" w:rsidR="00482032" w:rsidRDefault="00482032" w:rsidP="002262A1">
      <w:pPr>
        <w:jc w:val="both"/>
        <w:rPr>
          <w:rFonts w:ascii="Times New Roman" w:hAnsi="Times New Roman" w:cs="Times New Roman"/>
          <w:b/>
          <w:bCs/>
          <w:color w:val="auto"/>
          <w:sz w:val="24"/>
          <w:szCs w:val="24"/>
          <w:u w:val="single"/>
        </w:rPr>
      </w:pPr>
    </w:p>
    <w:p w14:paraId="7B8535B4" w14:textId="77777777" w:rsidR="00A26D49" w:rsidRDefault="00A26D49" w:rsidP="002262A1">
      <w:pPr>
        <w:jc w:val="both"/>
        <w:rPr>
          <w:rFonts w:ascii="Times New Roman" w:hAnsi="Times New Roman" w:cs="Times New Roman"/>
          <w:b/>
          <w:bCs/>
          <w:color w:val="auto"/>
          <w:sz w:val="24"/>
          <w:szCs w:val="24"/>
          <w:u w:val="single"/>
        </w:rPr>
      </w:pPr>
    </w:p>
    <w:p w14:paraId="469BA7DD" w14:textId="77777777" w:rsidR="00A26D49" w:rsidRDefault="00A26D49" w:rsidP="002262A1">
      <w:pPr>
        <w:jc w:val="both"/>
        <w:rPr>
          <w:rFonts w:ascii="Times New Roman" w:hAnsi="Times New Roman" w:cs="Times New Roman"/>
          <w:b/>
          <w:bCs/>
          <w:color w:val="auto"/>
          <w:sz w:val="24"/>
          <w:szCs w:val="24"/>
          <w:u w:val="single"/>
        </w:rPr>
      </w:pPr>
    </w:p>
    <w:p w14:paraId="3EBD0F54" w14:textId="77777777" w:rsidR="00A26D49" w:rsidRDefault="00A26D49" w:rsidP="002262A1">
      <w:pPr>
        <w:jc w:val="both"/>
        <w:rPr>
          <w:rFonts w:ascii="Times New Roman" w:hAnsi="Times New Roman" w:cs="Times New Roman"/>
          <w:b/>
          <w:bCs/>
          <w:color w:val="auto"/>
          <w:sz w:val="24"/>
          <w:szCs w:val="24"/>
          <w:u w:val="single"/>
        </w:rPr>
      </w:pPr>
    </w:p>
    <w:p w14:paraId="3E42F0D9" w14:textId="77777777" w:rsidR="00A26D49" w:rsidRDefault="00A26D49" w:rsidP="002262A1">
      <w:pPr>
        <w:jc w:val="both"/>
        <w:rPr>
          <w:rFonts w:ascii="Times New Roman" w:hAnsi="Times New Roman" w:cs="Times New Roman"/>
          <w:b/>
          <w:bCs/>
          <w:color w:val="auto"/>
          <w:sz w:val="24"/>
          <w:szCs w:val="24"/>
          <w:u w:val="single"/>
        </w:rPr>
      </w:pPr>
    </w:p>
    <w:p w14:paraId="134BBA0F" w14:textId="77777777" w:rsidR="00A26D49" w:rsidRDefault="00A26D49" w:rsidP="002262A1">
      <w:pPr>
        <w:jc w:val="both"/>
        <w:rPr>
          <w:rFonts w:ascii="Times New Roman" w:hAnsi="Times New Roman" w:cs="Times New Roman"/>
          <w:b/>
          <w:bCs/>
          <w:color w:val="auto"/>
          <w:sz w:val="24"/>
          <w:szCs w:val="24"/>
          <w:u w:val="single"/>
        </w:rPr>
      </w:pPr>
    </w:p>
    <w:p w14:paraId="7B93924D" w14:textId="77777777" w:rsidR="00A26D49" w:rsidRDefault="00A26D49" w:rsidP="002262A1">
      <w:pPr>
        <w:jc w:val="both"/>
        <w:rPr>
          <w:rFonts w:ascii="Times New Roman" w:hAnsi="Times New Roman" w:cs="Times New Roman"/>
          <w:b/>
          <w:bCs/>
          <w:color w:val="auto"/>
          <w:sz w:val="24"/>
          <w:szCs w:val="24"/>
          <w:u w:val="single"/>
        </w:rPr>
      </w:pPr>
    </w:p>
    <w:p w14:paraId="7F944EEB" w14:textId="77777777" w:rsidR="00A26D49" w:rsidRDefault="00A26D49" w:rsidP="002262A1">
      <w:pPr>
        <w:jc w:val="both"/>
        <w:rPr>
          <w:rFonts w:ascii="Times New Roman" w:hAnsi="Times New Roman" w:cs="Times New Roman"/>
          <w:b/>
          <w:bCs/>
          <w:color w:val="auto"/>
          <w:sz w:val="24"/>
          <w:szCs w:val="24"/>
          <w:u w:val="single"/>
        </w:rPr>
      </w:pPr>
    </w:p>
    <w:p w14:paraId="7E1D3AA0" w14:textId="77777777" w:rsidR="00A26D49" w:rsidRDefault="00A26D49" w:rsidP="002262A1">
      <w:pPr>
        <w:jc w:val="both"/>
        <w:rPr>
          <w:rFonts w:ascii="Times New Roman" w:hAnsi="Times New Roman" w:cs="Times New Roman"/>
          <w:b/>
          <w:bCs/>
          <w:color w:val="auto"/>
          <w:sz w:val="24"/>
          <w:szCs w:val="24"/>
          <w:u w:val="single"/>
        </w:rPr>
      </w:pPr>
    </w:p>
    <w:p w14:paraId="55572E04" w14:textId="77777777" w:rsidR="00A26D49" w:rsidRDefault="00A26D49" w:rsidP="002262A1">
      <w:pPr>
        <w:jc w:val="both"/>
        <w:rPr>
          <w:rFonts w:ascii="Times New Roman" w:hAnsi="Times New Roman" w:cs="Times New Roman"/>
          <w:b/>
          <w:bCs/>
          <w:color w:val="auto"/>
          <w:sz w:val="24"/>
          <w:szCs w:val="24"/>
          <w:u w:val="single"/>
        </w:rPr>
      </w:pPr>
    </w:p>
    <w:p w14:paraId="7CD5DA0B" w14:textId="77777777" w:rsidR="00A26D49" w:rsidRDefault="00A26D49" w:rsidP="002262A1">
      <w:pPr>
        <w:jc w:val="both"/>
        <w:rPr>
          <w:rFonts w:ascii="Times New Roman" w:hAnsi="Times New Roman" w:cs="Times New Roman"/>
          <w:b/>
          <w:bCs/>
          <w:color w:val="auto"/>
          <w:sz w:val="24"/>
          <w:szCs w:val="24"/>
          <w:u w:val="single"/>
        </w:rPr>
      </w:pPr>
    </w:p>
    <w:p w14:paraId="1555A17F" w14:textId="77777777" w:rsidR="00482032" w:rsidRDefault="00482032" w:rsidP="002262A1">
      <w:pPr>
        <w:jc w:val="both"/>
        <w:rPr>
          <w:rFonts w:ascii="Times New Roman" w:hAnsi="Times New Roman" w:cs="Times New Roman"/>
          <w:b/>
          <w:bCs/>
          <w:color w:val="auto"/>
          <w:sz w:val="24"/>
          <w:szCs w:val="24"/>
          <w:u w:val="single"/>
        </w:rPr>
      </w:pPr>
    </w:p>
    <w:p w14:paraId="606BA774" w14:textId="77777777" w:rsidR="00482032" w:rsidRDefault="00482032" w:rsidP="002262A1">
      <w:pPr>
        <w:jc w:val="both"/>
        <w:rPr>
          <w:rFonts w:ascii="Times New Roman" w:hAnsi="Times New Roman" w:cs="Times New Roman"/>
          <w:b/>
          <w:bCs/>
          <w:color w:val="auto"/>
          <w:sz w:val="24"/>
          <w:szCs w:val="24"/>
          <w:u w:val="single"/>
        </w:rPr>
      </w:pPr>
    </w:p>
    <w:p w14:paraId="3D16B672" w14:textId="77777777" w:rsidR="00482032" w:rsidRDefault="00482032" w:rsidP="002262A1">
      <w:pPr>
        <w:jc w:val="both"/>
        <w:rPr>
          <w:rFonts w:ascii="Times New Roman" w:hAnsi="Times New Roman" w:cs="Times New Roman"/>
          <w:b/>
          <w:bCs/>
          <w:color w:val="auto"/>
          <w:sz w:val="24"/>
          <w:szCs w:val="24"/>
          <w:u w:val="single"/>
        </w:rPr>
      </w:pPr>
    </w:p>
    <w:p w14:paraId="6C1EE2B9" w14:textId="77777777" w:rsidR="00482032" w:rsidRDefault="00482032" w:rsidP="009D0ABE">
      <w:pPr>
        <w:jc w:val="both"/>
        <w:rPr>
          <w:rFonts w:ascii="Times New Roman" w:hAnsi="Times New Roman" w:cs="Times New Roman"/>
          <w:b/>
          <w:bCs/>
          <w:color w:val="auto"/>
          <w:sz w:val="24"/>
          <w:szCs w:val="24"/>
          <w:u w:val="single"/>
        </w:rPr>
      </w:pPr>
    </w:p>
    <w:p w14:paraId="280DDFA3" w14:textId="77FF2D8E" w:rsidR="00A9797E" w:rsidRPr="009D0ABE" w:rsidRDefault="00A9797E" w:rsidP="009D0ABE">
      <w:pPr>
        <w:pStyle w:val="ListParagraph"/>
        <w:numPr>
          <w:ilvl w:val="0"/>
          <w:numId w:val="2"/>
        </w:numPr>
        <w:jc w:val="both"/>
        <w:rPr>
          <w:rFonts w:ascii="Times New Roman" w:hAnsi="Times New Roman" w:cs="Times New Roman"/>
          <w:b/>
          <w:bCs/>
          <w:color w:val="auto"/>
          <w:sz w:val="24"/>
          <w:szCs w:val="24"/>
          <w:u w:val="single"/>
        </w:rPr>
      </w:pPr>
      <w:r w:rsidRPr="009D0ABE">
        <w:rPr>
          <w:rFonts w:ascii="Times New Roman" w:hAnsi="Times New Roman" w:cs="Times New Roman"/>
          <w:b/>
          <w:bCs/>
          <w:color w:val="auto"/>
          <w:sz w:val="24"/>
          <w:szCs w:val="24"/>
          <w:u w:val="single"/>
        </w:rPr>
        <w:t>Introduction</w:t>
      </w:r>
    </w:p>
    <w:p w14:paraId="56C14C4D" w14:textId="77777777" w:rsidR="009D0ABE" w:rsidRDefault="009D0ABE" w:rsidP="009D0ABE">
      <w:pPr>
        <w:jc w:val="both"/>
        <w:rPr>
          <w:rFonts w:ascii="Times New Roman" w:hAnsi="Times New Roman" w:cs="Times New Roman"/>
          <w:b/>
          <w:bCs/>
          <w:color w:val="auto"/>
          <w:sz w:val="24"/>
          <w:szCs w:val="24"/>
          <w:u w:val="single"/>
        </w:rPr>
      </w:pPr>
    </w:p>
    <w:p w14:paraId="00DDECB7" w14:textId="3295EF45" w:rsidR="00C631E3" w:rsidRDefault="00F25B07" w:rsidP="009D0ABE">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Most organisations have little control over the business environment around them and </w:t>
      </w:r>
      <w:r w:rsidR="00061D7C">
        <w:rPr>
          <w:rFonts w:ascii="Times New Roman" w:hAnsi="Times New Roman" w:cs="Times New Roman"/>
          <w:color w:val="auto"/>
          <w:sz w:val="24"/>
          <w:szCs w:val="24"/>
        </w:rPr>
        <w:t>so</w:t>
      </w:r>
      <w:r>
        <w:rPr>
          <w:rFonts w:ascii="Times New Roman" w:hAnsi="Times New Roman" w:cs="Times New Roman"/>
          <w:color w:val="auto"/>
          <w:sz w:val="24"/>
          <w:szCs w:val="24"/>
        </w:rPr>
        <w:t xml:space="preserve"> in periods of quick change and uncertainty, they have little choice but to respond in a reactive way.  </w:t>
      </w:r>
      <w:r w:rsidR="00C5546F">
        <w:rPr>
          <w:rFonts w:ascii="Times New Roman" w:hAnsi="Times New Roman" w:cs="Times New Roman"/>
          <w:color w:val="auto"/>
          <w:sz w:val="24"/>
          <w:szCs w:val="24"/>
        </w:rPr>
        <w:t>Wh</w:t>
      </w:r>
      <w:r>
        <w:rPr>
          <w:rFonts w:ascii="Times New Roman" w:hAnsi="Times New Roman" w:cs="Times New Roman"/>
          <w:color w:val="auto"/>
          <w:sz w:val="24"/>
          <w:szCs w:val="24"/>
        </w:rPr>
        <w:t xml:space="preserve">en the business environment becomes more stable, organisations </w:t>
      </w:r>
      <w:r w:rsidR="00836335">
        <w:rPr>
          <w:rFonts w:ascii="Times New Roman" w:hAnsi="Times New Roman" w:cs="Times New Roman"/>
          <w:color w:val="auto"/>
          <w:sz w:val="24"/>
          <w:szCs w:val="24"/>
        </w:rPr>
        <w:t>can</w:t>
      </w:r>
      <w:r>
        <w:rPr>
          <w:rFonts w:ascii="Times New Roman" w:hAnsi="Times New Roman" w:cs="Times New Roman"/>
          <w:color w:val="auto"/>
          <w:sz w:val="24"/>
          <w:szCs w:val="24"/>
        </w:rPr>
        <w:t xml:space="preserve"> strategically plan for changes, which usually results in</w:t>
      </w:r>
      <w:r w:rsidR="00C5546F">
        <w:rPr>
          <w:rFonts w:ascii="Times New Roman" w:hAnsi="Times New Roman" w:cs="Times New Roman"/>
          <w:color w:val="auto"/>
          <w:sz w:val="24"/>
          <w:szCs w:val="24"/>
        </w:rPr>
        <w:t xml:space="preserve"> more</w:t>
      </w:r>
      <w:r>
        <w:rPr>
          <w:rFonts w:ascii="Times New Roman" w:hAnsi="Times New Roman" w:cs="Times New Roman"/>
          <w:color w:val="auto"/>
          <w:sz w:val="24"/>
          <w:szCs w:val="24"/>
        </w:rPr>
        <w:t xml:space="preserve"> positive outcome</w:t>
      </w:r>
      <w:r w:rsidR="00C5546F">
        <w:rPr>
          <w:rFonts w:ascii="Times New Roman" w:hAnsi="Times New Roman" w:cs="Times New Roman"/>
          <w:color w:val="auto"/>
          <w:sz w:val="24"/>
          <w:szCs w:val="24"/>
        </w:rPr>
        <w:t>s</w:t>
      </w:r>
      <w:r>
        <w:rPr>
          <w:rFonts w:ascii="Times New Roman" w:hAnsi="Times New Roman" w:cs="Times New Roman"/>
          <w:color w:val="auto"/>
          <w:sz w:val="24"/>
          <w:szCs w:val="24"/>
        </w:rPr>
        <w:t xml:space="preserve"> (Taylor and Perkins, 2021</w:t>
      </w:r>
      <w:r w:rsidR="00651420">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Pr="00F25B07">
        <w:rPr>
          <w:rFonts w:ascii="Times New Roman" w:hAnsi="Times New Roman" w:cs="Times New Roman"/>
          <w:color w:val="auto"/>
          <w:sz w:val="24"/>
          <w:szCs w:val="24"/>
        </w:rPr>
        <w:t>p.</w:t>
      </w:r>
      <w:r>
        <w:rPr>
          <w:rFonts w:ascii="Times New Roman" w:hAnsi="Times New Roman" w:cs="Times New Roman"/>
          <w:color w:val="auto"/>
          <w:sz w:val="24"/>
          <w:szCs w:val="24"/>
        </w:rPr>
        <w:t>5)</w:t>
      </w:r>
      <w:r w:rsidR="00A32B68">
        <w:rPr>
          <w:rFonts w:ascii="Times New Roman" w:hAnsi="Times New Roman" w:cs="Times New Roman"/>
          <w:color w:val="auto"/>
          <w:sz w:val="24"/>
          <w:szCs w:val="24"/>
        </w:rPr>
        <w:t>.</w:t>
      </w:r>
      <w:r w:rsidR="00C631E3">
        <w:rPr>
          <w:rFonts w:ascii="Times New Roman" w:hAnsi="Times New Roman" w:cs="Times New Roman"/>
          <w:color w:val="auto"/>
          <w:sz w:val="24"/>
          <w:szCs w:val="24"/>
        </w:rPr>
        <w:t xml:space="preserve">  Waite et al. (2021</w:t>
      </w:r>
      <w:r w:rsidR="00651420">
        <w:rPr>
          <w:rFonts w:ascii="Times New Roman" w:hAnsi="Times New Roman" w:cs="Times New Roman"/>
          <w:color w:val="auto"/>
          <w:sz w:val="24"/>
          <w:szCs w:val="24"/>
        </w:rPr>
        <w:t>, pp.6-9</w:t>
      </w:r>
      <w:r w:rsidR="00C631E3">
        <w:rPr>
          <w:rFonts w:ascii="Times New Roman" w:hAnsi="Times New Roman" w:cs="Times New Roman"/>
          <w:color w:val="auto"/>
          <w:sz w:val="24"/>
          <w:szCs w:val="24"/>
        </w:rPr>
        <w:t xml:space="preserve">) explain that the business environment </w:t>
      </w:r>
      <w:r w:rsidR="00C5546F">
        <w:rPr>
          <w:rFonts w:ascii="Times New Roman" w:hAnsi="Times New Roman" w:cs="Times New Roman"/>
          <w:color w:val="auto"/>
          <w:sz w:val="24"/>
          <w:szCs w:val="24"/>
        </w:rPr>
        <w:t xml:space="preserve">comprises </w:t>
      </w:r>
      <w:r w:rsidR="00C631E3">
        <w:rPr>
          <w:rFonts w:ascii="Times New Roman" w:hAnsi="Times New Roman" w:cs="Times New Roman"/>
          <w:color w:val="auto"/>
          <w:sz w:val="24"/>
          <w:szCs w:val="24"/>
        </w:rPr>
        <w:t>the macro level made up of the uncontrollable external factors and the micro level made up of internal controllable</w:t>
      </w:r>
      <w:r w:rsidR="00061D7C">
        <w:rPr>
          <w:rFonts w:ascii="Times New Roman" w:hAnsi="Times New Roman" w:cs="Times New Roman"/>
          <w:color w:val="auto"/>
          <w:sz w:val="24"/>
          <w:szCs w:val="24"/>
        </w:rPr>
        <w:t xml:space="preserve"> and influential</w:t>
      </w:r>
      <w:r w:rsidR="00C631E3">
        <w:rPr>
          <w:rFonts w:ascii="Times New Roman" w:hAnsi="Times New Roman" w:cs="Times New Roman"/>
          <w:color w:val="auto"/>
          <w:sz w:val="24"/>
          <w:szCs w:val="24"/>
        </w:rPr>
        <w:t xml:space="preserve"> factors.  </w:t>
      </w:r>
    </w:p>
    <w:p w14:paraId="04C82F7A" w14:textId="77777777" w:rsidR="00C631E3" w:rsidRDefault="00C631E3" w:rsidP="009D0ABE">
      <w:pPr>
        <w:jc w:val="both"/>
        <w:rPr>
          <w:rFonts w:ascii="Times New Roman" w:hAnsi="Times New Roman" w:cs="Times New Roman"/>
          <w:color w:val="auto"/>
          <w:sz w:val="24"/>
          <w:szCs w:val="24"/>
        </w:rPr>
      </w:pPr>
    </w:p>
    <w:p w14:paraId="13263A1D" w14:textId="7F7A4502" w:rsidR="00A32B68" w:rsidRDefault="00A32B68" w:rsidP="009D0ABE">
      <w:pPr>
        <w:jc w:val="both"/>
        <w:rPr>
          <w:rFonts w:ascii="Times New Roman" w:hAnsi="Times New Roman" w:cs="Times New Roman"/>
          <w:color w:val="auto"/>
          <w:sz w:val="24"/>
          <w:szCs w:val="24"/>
        </w:rPr>
      </w:pPr>
      <w:r>
        <w:rPr>
          <w:rFonts w:ascii="Times New Roman" w:hAnsi="Times New Roman" w:cs="Times New Roman"/>
          <w:color w:val="auto"/>
          <w:sz w:val="24"/>
          <w:szCs w:val="24"/>
        </w:rPr>
        <w:t>It is widely believed that the future is going to be more volitive, uncertain, complex and ambiguous (VULCA) (Taylor and Perkins, 2021</w:t>
      </w:r>
      <w:r w:rsidR="00651420">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Pr="00F25B07">
        <w:rPr>
          <w:rFonts w:ascii="Times New Roman" w:hAnsi="Times New Roman" w:cs="Times New Roman"/>
          <w:color w:val="auto"/>
          <w:sz w:val="24"/>
          <w:szCs w:val="24"/>
        </w:rPr>
        <w:t>p.</w:t>
      </w:r>
      <w:r>
        <w:rPr>
          <w:rFonts w:ascii="Times New Roman" w:hAnsi="Times New Roman" w:cs="Times New Roman"/>
          <w:color w:val="auto"/>
          <w:sz w:val="24"/>
          <w:szCs w:val="24"/>
        </w:rPr>
        <w:t>7)</w:t>
      </w:r>
      <w:r w:rsidR="003D6FBA">
        <w:rPr>
          <w:rFonts w:ascii="Times New Roman" w:hAnsi="Times New Roman" w:cs="Times New Roman"/>
          <w:color w:val="auto"/>
          <w:sz w:val="24"/>
          <w:szCs w:val="24"/>
        </w:rPr>
        <w:t xml:space="preserve"> and so it</w:t>
      </w:r>
      <w:r w:rsidR="000C447E">
        <w:rPr>
          <w:rFonts w:ascii="Times New Roman" w:hAnsi="Times New Roman" w:cs="Times New Roman"/>
          <w:color w:val="auto"/>
          <w:sz w:val="24"/>
          <w:szCs w:val="24"/>
        </w:rPr>
        <w:t xml:space="preserve"> is essential for organisations to stay up to date and informed on changes to the business environment in order to make informed decisions.  Strategic decisions around workforce planning, business planning, people strategies, market and product development can all be assisted with the use of analysis tools (</w:t>
      </w:r>
      <w:r w:rsidR="000C447E" w:rsidRPr="000C447E">
        <w:rPr>
          <w:rFonts w:ascii="Times New Roman" w:hAnsi="Times New Roman" w:cs="Times New Roman"/>
          <w:color w:val="auto"/>
          <w:sz w:val="24"/>
          <w:szCs w:val="24"/>
        </w:rPr>
        <w:t>Battista, 2024</w:t>
      </w:r>
      <w:r w:rsidR="000C447E">
        <w:rPr>
          <w:rFonts w:ascii="Times New Roman" w:hAnsi="Times New Roman" w:cs="Times New Roman"/>
          <w:color w:val="auto"/>
          <w:sz w:val="24"/>
          <w:szCs w:val="24"/>
        </w:rPr>
        <w:t xml:space="preserve">).  </w:t>
      </w:r>
    </w:p>
    <w:p w14:paraId="054B3FA2" w14:textId="77777777" w:rsidR="00061D7C" w:rsidRDefault="00061D7C" w:rsidP="009D0ABE">
      <w:pPr>
        <w:jc w:val="both"/>
        <w:rPr>
          <w:rFonts w:ascii="Times New Roman" w:hAnsi="Times New Roman" w:cs="Times New Roman"/>
          <w:color w:val="auto"/>
          <w:sz w:val="24"/>
          <w:szCs w:val="24"/>
        </w:rPr>
      </w:pPr>
    </w:p>
    <w:p w14:paraId="2545FB5D" w14:textId="0A9BE6DF" w:rsidR="00061D7C" w:rsidRDefault="00061D7C" w:rsidP="009D0ABE">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There are </w:t>
      </w:r>
      <w:r w:rsidR="003D6FBA">
        <w:rPr>
          <w:rFonts w:ascii="Times New Roman" w:hAnsi="Times New Roman" w:cs="Times New Roman"/>
          <w:color w:val="auto"/>
          <w:sz w:val="24"/>
          <w:szCs w:val="24"/>
        </w:rPr>
        <w:t>several</w:t>
      </w:r>
      <w:r>
        <w:rPr>
          <w:rFonts w:ascii="Times New Roman" w:hAnsi="Times New Roman" w:cs="Times New Roman"/>
          <w:color w:val="auto"/>
          <w:sz w:val="24"/>
          <w:szCs w:val="24"/>
        </w:rPr>
        <w:t xml:space="preserve"> tools that can be used to examine the business environment.  A SWOT analysis will consider the strengths</w:t>
      </w:r>
      <w:r w:rsidR="009E07DA">
        <w:rPr>
          <w:rFonts w:ascii="Times New Roman" w:hAnsi="Times New Roman" w:cs="Times New Roman"/>
          <w:color w:val="auto"/>
          <w:sz w:val="24"/>
          <w:szCs w:val="24"/>
        </w:rPr>
        <w:t xml:space="preserve"> and</w:t>
      </w:r>
      <w:r>
        <w:rPr>
          <w:rFonts w:ascii="Times New Roman" w:hAnsi="Times New Roman" w:cs="Times New Roman"/>
          <w:color w:val="auto"/>
          <w:sz w:val="24"/>
          <w:szCs w:val="24"/>
        </w:rPr>
        <w:t xml:space="preserve"> weaknesses of the organisation on a micro level and opportunities and threats from the external environment on a macro level (Waite et al.</w:t>
      </w:r>
      <w:r w:rsidR="00651420">
        <w:rPr>
          <w:rFonts w:ascii="Times New Roman" w:hAnsi="Times New Roman" w:cs="Times New Roman"/>
          <w:color w:val="auto"/>
          <w:sz w:val="24"/>
          <w:szCs w:val="24"/>
        </w:rPr>
        <w:t>,</w:t>
      </w:r>
      <w:r>
        <w:rPr>
          <w:rFonts w:ascii="Times New Roman" w:hAnsi="Times New Roman" w:cs="Times New Roman"/>
          <w:color w:val="auto"/>
          <w:sz w:val="24"/>
          <w:szCs w:val="24"/>
        </w:rPr>
        <w:t xml:space="preserve"> 2021</w:t>
      </w:r>
      <w:r w:rsidR="00651420">
        <w:rPr>
          <w:rFonts w:ascii="Times New Roman" w:hAnsi="Times New Roman" w:cs="Times New Roman"/>
          <w:color w:val="auto"/>
          <w:sz w:val="24"/>
          <w:szCs w:val="24"/>
        </w:rPr>
        <w:t>,</w:t>
      </w:r>
      <w:r>
        <w:rPr>
          <w:rFonts w:ascii="Times New Roman" w:hAnsi="Times New Roman" w:cs="Times New Roman"/>
          <w:color w:val="auto"/>
          <w:sz w:val="24"/>
          <w:szCs w:val="24"/>
        </w:rPr>
        <w:t xml:space="preserve"> pp.6-9).  A PESTLE analysis looks at the wider </w:t>
      </w:r>
      <w:r w:rsidR="00CB230F">
        <w:rPr>
          <w:rFonts w:ascii="Times New Roman" w:hAnsi="Times New Roman" w:cs="Times New Roman"/>
          <w:color w:val="auto"/>
          <w:sz w:val="24"/>
          <w:szCs w:val="24"/>
        </w:rPr>
        <w:t xml:space="preserve">business environment </w:t>
      </w:r>
      <w:r>
        <w:rPr>
          <w:rFonts w:ascii="Times New Roman" w:hAnsi="Times New Roman" w:cs="Times New Roman"/>
          <w:color w:val="auto"/>
          <w:sz w:val="24"/>
          <w:szCs w:val="24"/>
        </w:rPr>
        <w:t>on a macro level split into six factors; Political, Economic, Social, Technological, Legal and Environmental (these form the acronym of PESTLE) (Waite et al.</w:t>
      </w:r>
      <w:r w:rsidR="00651420">
        <w:rPr>
          <w:rFonts w:ascii="Times New Roman" w:hAnsi="Times New Roman" w:cs="Times New Roman"/>
          <w:color w:val="auto"/>
          <w:sz w:val="24"/>
          <w:szCs w:val="24"/>
        </w:rPr>
        <w:t>,</w:t>
      </w:r>
      <w:r>
        <w:rPr>
          <w:rFonts w:ascii="Times New Roman" w:hAnsi="Times New Roman" w:cs="Times New Roman"/>
          <w:color w:val="auto"/>
          <w:sz w:val="24"/>
          <w:szCs w:val="24"/>
        </w:rPr>
        <w:t xml:space="preserve"> 2021</w:t>
      </w:r>
      <w:r w:rsidR="00651420">
        <w:rPr>
          <w:rFonts w:ascii="Times New Roman" w:hAnsi="Times New Roman" w:cs="Times New Roman"/>
          <w:color w:val="auto"/>
          <w:sz w:val="24"/>
          <w:szCs w:val="24"/>
        </w:rPr>
        <w:t>,</w:t>
      </w:r>
      <w:r>
        <w:rPr>
          <w:rFonts w:ascii="Times New Roman" w:hAnsi="Times New Roman" w:cs="Times New Roman"/>
          <w:color w:val="auto"/>
          <w:sz w:val="24"/>
          <w:szCs w:val="24"/>
        </w:rPr>
        <w:t xml:space="preserve"> pp6-9).   </w:t>
      </w:r>
      <w:r w:rsidR="00CB230F">
        <w:rPr>
          <w:rFonts w:ascii="Times New Roman" w:hAnsi="Times New Roman" w:cs="Times New Roman"/>
          <w:color w:val="auto"/>
          <w:sz w:val="24"/>
          <w:szCs w:val="24"/>
        </w:rPr>
        <w:t>It encourages a strategic thinking and proactive planning.</w:t>
      </w:r>
      <w:r w:rsidR="00F26A51">
        <w:rPr>
          <w:rFonts w:ascii="Times New Roman" w:hAnsi="Times New Roman" w:cs="Times New Roman"/>
          <w:color w:val="auto"/>
          <w:sz w:val="24"/>
          <w:szCs w:val="24"/>
        </w:rPr>
        <w:t xml:space="preserve">  Porter’s five forces is another framework used to assess competitive forces on an organisation such as customers, suppliers, new products, current and new competitors</w:t>
      </w:r>
      <w:r w:rsidR="00932C91">
        <w:rPr>
          <w:rFonts w:ascii="Times New Roman" w:hAnsi="Times New Roman" w:cs="Times New Roman"/>
          <w:color w:val="auto"/>
          <w:sz w:val="24"/>
          <w:szCs w:val="24"/>
        </w:rPr>
        <w:t xml:space="preserve"> (Harvard Business School, n.d.)</w:t>
      </w:r>
      <w:r w:rsidR="00F26A51">
        <w:rPr>
          <w:rFonts w:ascii="Times New Roman" w:hAnsi="Times New Roman" w:cs="Times New Roman"/>
          <w:color w:val="auto"/>
          <w:sz w:val="24"/>
          <w:szCs w:val="24"/>
        </w:rPr>
        <w:t xml:space="preserve">.  </w:t>
      </w:r>
    </w:p>
    <w:p w14:paraId="287E50BF" w14:textId="5DAA6E3D" w:rsidR="00061D7C" w:rsidRDefault="00061D7C" w:rsidP="009D0ABE">
      <w:pPr>
        <w:jc w:val="both"/>
        <w:rPr>
          <w:rFonts w:ascii="Times New Roman" w:hAnsi="Times New Roman" w:cs="Times New Roman"/>
          <w:color w:val="auto"/>
          <w:sz w:val="24"/>
          <w:szCs w:val="24"/>
        </w:rPr>
      </w:pPr>
    </w:p>
    <w:p w14:paraId="3658747D" w14:textId="2EB1CCD9" w:rsidR="00A32B68" w:rsidRDefault="00A32B68" w:rsidP="009D0ABE">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 PESTLE analysis is difficult to use in an uncertain environment where trends are not always clear </w:t>
      </w:r>
      <w:r w:rsidR="00C631E3" w:rsidRPr="00C631E3">
        <w:rPr>
          <w:rFonts w:ascii="Times New Roman" w:hAnsi="Times New Roman" w:cs="Times New Roman"/>
          <w:color w:val="auto"/>
          <w:sz w:val="24"/>
          <w:szCs w:val="24"/>
        </w:rPr>
        <w:t>(Taylor and Woodhams, 2022, p.46)</w:t>
      </w:r>
      <w:r w:rsidR="00061D7C">
        <w:rPr>
          <w:rFonts w:ascii="Times New Roman" w:hAnsi="Times New Roman" w:cs="Times New Roman"/>
          <w:color w:val="auto"/>
          <w:sz w:val="24"/>
          <w:szCs w:val="24"/>
        </w:rPr>
        <w:t xml:space="preserve">.  </w:t>
      </w:r>
      <w:r w:rsidR="000C447E">
        <w:rPr>
          <w:rFonts w:ascii="Times New Roman" w:hAnsi="Times New Roman" w:cs="Times New Roman"/>
          <w:color w:val="auto"/>
          <w:sz w:val="24"/>
          <w:szCs w:val="24"/>
        </w:rPr>
        <w:t xml:space="preserve">It is also difficult to get the correct level of data to make an informed decision as too little data does not give a detailed enough </w:t>
      </w:r>
      <w:r w:rsidR="00D4456B">
        <w:rPr>
          <w:rFonts w:ascii="Times New Roman" w:hAnsi="Times New Roman" w:cs="Times New Roman"/>
          <w:color w:val="auto"/>
          <w:sz w:val="24"/>
          <w:szCs w:val="24"/>
        </w:rPr>
        <w:t>picture and too much data can cause overthinking and decision making difficult (</w:t>
      </w:r>
      <w:r w:rsidR="00D4456B" w:rsidRPr="000C447E">
        <w:rPr>
          <w:rFonts w:ascii="Times New Roman" w:hAnsi="Times New Roman" w:cs="Times New Roman"/>
          <w:color w:val="auto"/>
          <w:sz w:val="24"/>
          <w:szCs w:val="24"/>
        </w:rPr>
        <w:t>Battista, 2024</w:t>
      </w:r>
      <w:r w:rsidR="00D4456B">
        <w:rPr>
          <w:rFonts w:ascii="Times New Roman" w:hAnsi="Times New Roman" w:cs="Times New Roman"/>
          <w:color w:val="auto"/>
          <w:sz w:val="24"/>
          <w:szCs w:val="24"/>
        </w:rPr>
        <w:t xml:space="preserve">). </w:t>
      </w:r>
      <w:r w:rsidR="00CB230F">
        <w:rPr>
          <w:rFonts w:ascii="Times New Roman" w:hAnsi="Times New Roman" w:cs="Times New Roman"/>
          <w:color w:val="auto"/>
          <w:sz w:val="24"/>
          <w:szCs w:val="24"/>
        </w:rPr>
        <w:t>Furthermore, the business environment rapidly changes and therefore needs to be regularly updated.</w:t>
      </w:r>
      <w:r w:rsidR="00D4456B">
        <w:rPr>
          <w:rFonts w:ascii="Times New Roman" w:hAnsi="Times New Roman" w:cs="Times New Roman"/>
          <w:color w:val="auto"/>
          <w:sz w:val="24"/>
          <w:szCs w:val="24"/>
        </w:rPr>
        <w:t xml:space="preserve"> </w:t>
      </w:r>
    </w:p>
    <w:p w14:paraId="7D9FD2C6" w14:textId="77777777" w:rsidR="00CB230F" w:rsidRDefault="00CB230F" w:rsidP="009D0ABE">
      <w:pPr>
        <w:jc w:val="both"/>
        <w:rPr>
          <w:rFonts w:ascii="Times New Roman" w:hAnsi="Times New Roman" w:cs="Times New Roman"/>
          <w:color w:val="auto"/>
          <w:sz w:val="24"/>
          <w:szCs w:val="24"/>
        </w:rPr>
      </w:pPr>
    </w:p>
    <w:p w14:paraId="1E6C5EFE" w14:textId="52BE8A0E" w:rsidR="00CB230F" w:rsidRPr="00F25B07" w:rsidRDefault="00CB230F" w:rsidP="009D0ABE">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 PESTLE analysis is an effective </w:t>
      </w:r>
      <w:r w:rsidR="00392CBE">
        <w:rPr>
          <w:rFonts w:ascii="Times New Roman" w:hAnsi="Times New Roman" w:cs="Times New Roman"/>
          <w:color w:val="auto"/>
          <w:sz w:val="24"/>
          <w:szCs w:val="24"/>
        </w:rPr>
        <w:t xml:space="preserve">tool; however, it does not look at the internal factors and therefore it should be used alongside </w:t>
      </w:r>
      <w:r w:rsidR="00F26A51">
        <w:rPr>
          <w:rFonts w:ascii="Times New Roman" w:hAnsi="Times New Roman" w:cs="Times New Roman"/>
          <w:color w:val="auto"/>
          <w:sz w:val="24"/>
          <w:szCs w:val="24"/>
        </w:rPr>
        <w:t>other</w:t>
      </w:r>
      <w:r w:rsidR="00392CBE">
        <w:rPr>
          <w:rFonts w:ascii="Times New Roman" w:hAnsi="Times New Roman" w:cs="Times New Roman"/>
          <w:color w:val="auto"/>
          <w:sz w:val="24"/>
          <w:szCs w:val="24"/>
        </w:rPr>
        <w:t xml:space="preserve"> </w:t>
      </w:r>
      <w:r w:rsidR="00F26A51">
        <w:rPr>
          <w:rFonts w:ascii="Times New Roman" w:hAnsi="Times New Roman" w:cs="Times New Roman"/>
          <w:color w:val="auto"/>
          <w:sz w:val="24"/>
          <w:szCs w:val="24"/>
        </w:rPr>
        <w:t>tools</w:t>
      </w:r>
      <w:r w:rsidR="00392CBE">
        <w:rPr>
          <w:rFonts w:ascii="Times New Roman" w:hAnsi="Times New Roman" w:cs="Times New Roman"/>
          <w:color w:val="auto"/>
          <w:sz w:val="24"/>
          <w:szCs w:val="24"/>
        </w:rPr>
        <w:t xml:space="preserve"> such as SWOT</w:t>
      </w:r>
      <w:r w:rsidR="009E07DA">
        <w:rPr>
          <w:rFonts w:ascii="Times New Roman" w:hAnsi="Times New Roman" w:cs="Times New Roman"/>
          <w:color w:val="auto"/>
          <w:sz w:val="24"/>
          <w:szCs w:val="24"/>
        </w:rPr>
        <w:t xml:space="preserve"> or </w:t>
      </w:r>
      <w:r w:rsidR="00F26A51">
        <w:rPr>
          <w:rFonts w:ascii="Times New Roman" w:hAnsi="Times New Roman" w:cs="Times New Roman"/>
          <w:color w:val="auto"/>
          <w:sz w:val="24"/>
          <w:szCs w:val="24"/>
        </w:rPr>
        <w:t>Porters five forces</w:t>
      </w:r>
      <w:r w:rsidR="003D6FBA">
        <w:rPr>
          <w:rFonts w:ascii="Times New Roman" w:hAnsi="Times New Roman" w:cs="Times New Roman"/>
          <w:color w:val="auto"/>
          <w:sz w:val="24"/>
          <w:szCs w:val="24"/>
        </w:rPr>
        <w:t xml:space="preserve"> to ensure a broader view.</w:t>
      </w:r>
    </w:p>
    <w:p w14:paraId="3D3EC00C" w14:textId="77777777" w:rsidR="00A9797E" w:rsidRDefault="00A9797E" w:rsidP="002262A1">
      <w:pPr>
        <w:jc w:val="both"/>
        <w:rPr>
          <w:rFonts w:ascii="Times New Roman" w:hAnsi="Times New Roman" w:cs="Times New Roman"/>
          <w:b/>
          <w:bCs/>
          <w:color w:val="auto"/>
          <w:sz w:val="24"/>
          <w:szCs w:val="24"/>
          <w:u w:val="single"/>
        </w:rPr>
      </w:pPr>
    </w:p>
    <w:p w14:paraId="34BB9FED" w14:textId="77777777" w:rsidR="00392CBE" w:rsidRDefault="00392CBE" w:rsidP="002262A1">
      <w:pPr>
        <w:jc w:val="both"/>
        <w:rPr>
          <w:rFonts w:ascii="Times New Roman" w:hAnsi="Times New Roman" w:cs="Times New Roman"/>
          <w:b/>
          <w:bCs/>
          <w:color w:val="auto"/>
          <w:sz w:val="24"/>
          <w:szCs w:val="24"/>
          <w:u w:val="single"/>
        </w:rPr>
      </w:pPr>
    </w:p>
    <w:p w14:paraId="359130E1" w14:textId="77777777" w:rsidR="00392CBE" w:rsidRDefault="00392CBE" w:rsidP="002262A1">
      <w:pPr>
        <w:jc w:val="both"/>
        <w:rPr>
          <w:rFonts w:ascii="Times New Roman" w:hAnsi="Times New Roman" w:cs="Times New Roman"/>
          <w:b/>
          <w:bCs/>
          <w:color w:val="auto"/>
          <w:sz w:val="24"/>
          <w:szCs w:val="24"/>
          <w:u w:val="single"/>
        </w:rPr>
      </w:pPr>
    </w:p>
    <w:p w14:paraId="7321B635" w14:textId="77777777" w:rsidR="00D84DA3" w:rsidRDefault="00D84DA3" w:rsidP="002262A1">
      <w:pPr>
        <w:jc w:val="both"/>
        <w:rPr>
          <w:rFonts w:ascii="Times New Roman" w:hAnsi="Times New Roman" w:cs="Times New Roman"/>
          <w:b/>
          <w:bCs/>
          <w:color w:val="auto"/>
          <w:sz w:val="24"/>
          <w:szCs w:val="24"/>
          <w:u w:val="single"/>
        </w:rPr>
      </w:pPr>
    </w:p>
    <w:p w14:paraId="20AEE952" w14:textId="77777777" w:rsidR="00D84DA3" w:rsidRDefault="00D84DA3" w:rsidP="002262A1">
      <w:pPr>
        <w:jc w:val="both"/>
        <w:rPr>
          <w:rFonts w:ascii="Times New Roman" w:hAnsi="Times New Roman" w:cs="Times New Roman"/>
          <w:b/>
          <w:bCs/>
          <w:color w:val="auto"/>
          <w:sz w:val="24"/>
          <w:szCs w:val="24"/>
          <w:u w:val="single"/>
        </w:rPr>
      </w:pPr>
    </w:p>
    <w:p w14:paraId="4B355AD3" w14:textId="77777777" w:rsidR="00D84DA3" w:rsidRDefault="00D84DA3" w:rsidP="002262A1">
      <w:pPr>
        <w:jc w:val="both"/>
        <w:rPr>
          <w:rFonts w:ascii="Times New Roman" w:hAnsi="Times New Roman" w:cs="Times New Roman"/>
          <w:b/>
          <w:bCs/>
          <w:color w:val="auto"/>
          <w:sz w:val="24"/>
          <w:szCs w:val="24"/>
          <w:u w:val="single"/>
        </w:rPr>
      </w:pPr>
    </w:p>
    <w:p w14:paraId="28B8091B" w14:textId="77777777" w:rsidR="00D84DA3" w:rsidRDefault="00D84DA3" w:rsidP="002262A1">
      <w:pPr>
        <w:jc w:val="both"/>
        <w:rPr>
          <w:rFonts w:ascii="Times New Roman" w:hAnsi="Times New Roman" w:cs="Times New Roman"/>
          <w:b/>
          <w:bCs/>
          <w:color w:val="auto"/>
          <w:sz w:val="24"/>
          <w:szCs w:val="24"/>
          <w:u w:val="single"/>
        </w:rPr>
      </w:pPr>
    </w:p>
    <w:p w14:paraId="7C7CE13D" w14:textId="77777777" w:rsidR="00D84DA3" w:rsidRDefault="00D84DA3" w:rsidP="002262A1">
      <w:pPr>
        <w:jc w:val="both"/>
        <w:rPr>
          <w:rFonts w:ascii="Times New Roman" w:hAnsi="Times New Roman" w:cs="Times New Roman"/>
          <w:b/>
          <w:bCs/>
          <w:color w:val="auto"/>
          <w:sz w:val="24"/>
          <w:szCs w:val="24"/>
          <w:u w:val="single"/>
        </w:rPr>
      </w:pPr>
    </w:p>
    <w:p w14:paraId="6C233475" w14:textId="77777777" w:rsidR="003D6FBA" w:rsidRDefault="003D6FBA" w:rsidP="002262A1">
      <w:pPr>
        <w:jc w:val="both"/>
        <w:rPr>
          <w:rFonts w:ascii="Times New Roman" w:hAnsi="Times New Roman" w:cs="Times New Roman"/>
          <w:b/>
          <w:bCs/>
          <w:color w:val="auto"/>
          <w:sz w:val="24"/>
          <w:szCs w:val="24"/>
          <w:u w:val="single"/>
        </w:rPr>
      </w:pPr>
    </w:p>
    <w:p w14:paraId="436C1998" w14:textId="4EA11640" w:rsidR="00A9797E" w:rsidRPr="00D84DA3" w:rsidRDefault="00A9797E" w:rsidP="00D84DA3">
      <w:pPr>
        <w:pStyle w:val="ListParagraph"/>
        <w:numPr>
          <w:ilvl w:val="0"/>
          <w:numId w:val="2"/>
        </w:numPr>
        <w:jc w:val="both"/>
        <w:rPr>
          <w:rFonts w:ascii="Times New Roman" w:hAnsi="Times New Roman" w:cs="Times New Roman"/>
          <w:b/>
          <w:bCs/>
          <w:color w:val="auto"/>
          <w:sz w:val="24"/>
          <w:szCs w:val="24"/>
          <w:u w:val="single"/>
        </w:rPr>
      </w:pPr>
      <w:r w:rsidRPr="00D84DA3">
        <w:rPr>
          <w:rFonts w:ascii="Times New Roman" w:hAnsi="Times New Roman" w:cs="Times New Roman"/>
          <w:b/>
          <w:bCs/>
          <w:color w:val="auto"/>
          <w:sz w:val="24"/>
          <w:szCs w:val="24"/>
          <w:u w:val="single"/>
        </w:rPr>
        <w:t>Main findings</w:t>
      </w:r>
    </w:p>
    <w:p w14:paraId="4E1E6688" w14:textId="77777777" w:rsidR="00A9797E" w:rsidRDefault="00A9797E" w:rsidP="002262A1">
      <w:pPr>
        <w:jc w:val="both"/>
        <w:rPr>
          <w:rFonts w:ascii="Times New Roman" w:hAnsi="Times New Roman" w:cs="Times New Roman"/>
          <w:b/>
          <w:bCs/>
          <w:color w:val="auto"/>
          <w:sz w:val="24"/>
          <w:szCs w:val="24"/>
          <w:u w:val="single"/>
        </w:rPr>
      </w:pPr>
    </w:p>
    <w:p w14:paraId="7A50B7AF" w14:textId="70D87603" w:rsidR="00D84DA3" w:rsidRDefault="00D84DA3" w:rsidP="002262A1">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2.1 Economic</w:t>
      </w:r>
    </w:p>
    <w:p w14:paraId="33048149" w14:textId="77777777" w:rsidR="00D84DA3" w:rsidRDefault="00D84DA3" w:rsidP="002262A1">
      <w:pPr>
        <w:jc w:val="both"/>
        <w:rPr>
          <w:rFonts w:ascii="Times New Roman" w:hAnsi="Times New Roman" w:cs="Times New Roman"/>
          <w:b/>
          <w:bCs/>
          <w:color w:val="auto"/>
          <w:sz w:val="24"/>
          <w:szCs w:val="24"/>
          <w:u w:val="single"/>
        </w:rPr>
      </w:pPr>
    </w:p>
    <w:p w14:paraId="57112E10" w14:textId="14CF8FE4" w:rsidR="00D84DA3" w:rsidRPr="008F05ED" w:rsidRDefault="00D84DA3" w:rsidP="00D84DA3">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 xml:space="preserve">The UK is experiencing a cost-of-living crisis </w:t>
      </w:r>
      <w:r w:rsidR="00D11E76">
        <w:rPr>
          <w:rFonts w:ascii="Times New Roman" w:hAnsi="Times New Roman" w:cs="Times New Roman"/>
          <w:color w:val="auto"/>
          <w:sz w:val="24"/>
          <w:szCs w:val="24"/>
        </w:rPr>
        <w:t>with</w:t>
      </w:r>
      <w:r w:rsidRPr="008F05ED">
        <w:rPr>
          <w:rFonts w:ascii="Times New Roman" w:hAnsi="Times New Roman" w:cs="Times New Roman"/>
          <w:color w:val="auto"/>
          <w:sz w:val="24"/>
          <w:szCs w:val="24"/>
        </w:rPr>
        <w:t xml:space="preserve"> inflation reach</w:t>
      </w:r>
      <w:r w:rsidR="00D11E76">
        <w:rPr>
          <w:rFonts w:ascii="Times New Roman" w:hAnsi="Times New Roman" w:cs="Times New Roman"/>
          <w:color w:val="auto"/>
          <w:sz w:val="24"/>
          <w:szCs w:val="24"/>
        </w:rPr>
        <w:t>ing</w:t>
      </w:r>
      <w:r w:rsidRPr="008F05ED">
        <w:rPr>
          <w:rFonts w:ascii="Times New Roman" w:hAnsi="Times New Roman" w:cs="Times New Roman"/>
          <w:color w:val="auto"/>
          <w:sz w:val="24"/>
          <w:szCs w:val="24"/>
        </w:rPr>
        <w:t xml:space="preserve"> a 41 year high of 11.1% in October 2022</w:t>
      </w:r>
      <w:r w:rsidR="00CE0FE4">
        <w:rPr>
          <w:rFonts w:ascii="Times New Roman" w:hAnsi="Times New Roman" w:cs="Times New Roman"/>
          <w:color w:val="auto"/>
          <w:sz w:val="24"/>
          <w:szCs w:val="24"/>
        </w:rPr>
        <w:t>,</w:t>
      </w:r>
      <w:r w:rsidRPr="008F05ED">
        <w:rPr>
          <w:rFonts w:ascii="Times New Roman" w:hAnsi="Times New Roman" w:cs="Times New Roman"/>
          <w:color w:val="auto"/>
          <w:sz w:val="24"/>
          <w:szCs w:val="24"/>
        </w:rPr>
        <w:t xml:space="preserve"> increas</w:t>
      </w:r>
      <w:r w:rsidR="00D11E76">
        <w:rPr>
          <w:rFonts w:ascii="Times New Roman" w:hAnsi="Times New Roman" w:cs="Times New Roman"/>
          <w:color w:val="auto"/>
          <w:sz w:val="24"/>
          <w:szCs w:val="24"/>
        </w:rPr>
        <w:t>ing</w:t>
      </w:r>
      <w:r w:rsidRPr="008F05ED">
        <w:rPr>
          <w:rFonts w:ascii="Times New Roman" w:hAnsi="Times New Roman" w:cs="Times New Roman"/>
          <w:color w:val="auto"/>
          <w:sz w:val="24"/>
          <w:szCs w:val="24"/>
        </w:rPr>
        <w:t xml:space="preserve"> from under 1% in early 2021</w:t>
      </w:r>
      <w:r w:rsidR="00CE0FE4">
        <w:rPr>
          <w:rFonts w:ascii="Times New Roman" w:hAnsi="Times New Roman" w:cs="Times New Roman"/>
          <w:color w:val="auto"/>
          <w:sz w:val="24"/>
          <w:szCs w:val="24"/>
        </w:rPr>
        <w:t xml:space="preserve"> </w:t>
      </w:r>
      <w:r w:rsidR="00D11E76">
        <w:rPr>
          <w:rFonts w:ascii="Times New Roman" w:hAnsi="Times New Roman" w:cs="Times New Roman"/>
          <w:color w:val="auto"/>
          <w:sz w:val="24"/>
          <w:szCs w:val="24"/>
        </w:rPr>
        <w:t>due to</w:t>
      </w:r>
      <w:r w:rsidR="00CE0FE4">
        <w:rPr>
          <w:rFonts w:ascii="Times New Roman" w:hAnsi="Times New Roman" w:cs="Times New Roman"/>
          <w:color w:val="auto"/>
          <w:sz w:val="24"/>
          <w:szCs w:val="24"/>
        </w:rPr>
        <w:t xml:space="preserve"> the </w:t>
      </w:r>
      <w:r w:rsidRPr="008F05ED">
        <w:rPr>
          <w:rFonts w:ascii="Times New Roman" w:hAnsi="Times New Roman" w:cs="Times New Roman"/>
          <w:color w:val="auto"/>
          <w:sz w:val="24"/>
          <w:szCs w:val="24"/>
        </w:rPr>
        <w:t xml:space="preserve">Covid-19 pandemic, Russian invasion of Ukraine and the tight labour market causing a rise in employment costs (Bank of England, 2024).  Many </w:t>
      </w:r>
      <w:r w:rsidR="00B26AEC" w:rsidRPr="008F05ED">
        <w:rPr>
          <w:rFonts w:ascii="Times New Roman" w:hAnsi="Times New Roman" w:cs="Times New Roman"/>
          <w:color w:val="auto"/>
          <w:sz w:val="24"/>
          <w:szCs w:val="24"/>
        </w:rPr>
        <w:t>organisations</w:t>
      </w:r>
      <w:r w:rsidRPr="008F05ED">
        <w:rPr>
          <w:rFonts w:ascii="Times New Roman" w:hAnsi="Times New Roman" w:cs="Times New Roman"/>
          <w:color w:val="auto"/>
          <w:sz w:val="24"/>
          <w:szCs w:val="24"/>
        </w:rPr>
        <w:t xml:space="preserve"> fear that the cost-of-living crisis will have a greater negative affect to their business than the pandemic (Nachiappan, 2022).  Although inflation is currently down to 1.7 </w:t>
      </w:r>
      <w:r w:rsidR="00134A81">
        <w:rPr>
          <w:rFonts w:ascii="Times New Roman" w:hAnsi="Times New Roman" w:cs="Times New Roman"/>
          <w:color w:val="auto"/>
          <w:sz w:val="24"/>
          <w:szCs w:val="24"/>
        </w:rPr>
        <w:t>in</w:t>
      </w:r>
      <w:r w:rsidRPr="008F05ED">
        <w:rPr>
          <w:rFonts w:ascii="Times New Roman" w:hAnsi="Times New Roman" w:cs="Times New Roman"/>
          <w:color w:val="auto"/>
          <w:sz w:val="24"/>
          <w:szCs w:val="24"/>
        </w:rPr>
        <w:t xml:space="preserve"> the 12-month period to September 2024 (BBC, 2024) affects from the last 2 years mean that prices </w:t>
      </w:r>
      <w:r w:rsidR="00D77BD4">
        <w:rPr>
          <w:rFonts w:ascii="Times New Roman" w:hAnsi="Times New Roman" w:cs="Times New Roman"/>
          <w:color w:val="auto"/>
          <w:sz w:val="24"/>
          <w:szCs w:val="24"/>
        </w:rPr>
        <w:t>of</w:t>
      </w:r>
      <w:r w:rsidR="00134A81">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food, household services and fuel remains high (Beckett, 2024).  The O</w:t>
      </w:r>
      <w:r w:rsidR="00380A89">
        <w:rPr>
          <w:rFonts w:ascii="Times New Roman" w:hAnsi="Times New Roman" w:cs="Times New Roman"/>
          <w:color w:val="auto"/>
          <w:sz w:val="24"/>
          <w:szCs w:val="24"/>
        </w:rPr>
        <w:t xml:space="preserve">ffice for National </w:t>
      </w:r>
      <w:r w:rsidRPr="008F05ED">
        <w:rPr>
          <w:rFonts w:ascii="Times New Roman" w:hAnsi="Times New Roman" w:cs="Times New Roman"/>
          <w:color w:val="auto"/>
          <w:sz w:val="24"/>
          <w:szCs w:val="24"/>
        </w:rPr>
        <w:t>S</w:t>
      </w:r>
      <w:r w:rsidR="00380A89">
        <w:rPr>
          <w:rFonts w:ascii="Times New Roman" w:hAnsi="Times New Roman" w:cs="Times New Roman"/>
          <w:color w:val="auto"/>
          <w:sz w:val="24"/>
          <w:szCs w:val="24"/>
        </w:rPr>
        <w:t>tatistics (ONS)</w:t>
      </w:r>
      <w:r w:rsidRPr="008F05ED">
        <w:rPr>
          <w:rFonts w:ascii="Times New Roman" w:hAnsi="Times New Roman" w:cs="Times New Roman"/>
          <w:color w:val="auto"/>
          <w:sz w:val="24"/>
          <w:szCs w:val="24"/>
        </w:rPr>
        <w:t>(2024a) report that consumer prices have increased 20.8% in 3 years from 2021 to 2024 with 52% of people reporting that their cost of living has increased since last month</w:t>
      </w:r>
      <w:r w:rsidR="00D77BD4">
        <w:rPr>
          <w:rFonts w:ascii="Times New Roman" w:hAnsi="Times New Roman" w:cs="Times New Roman"/>
          <w:color w:val="auto"/>
          <w:sz w:val="24"/>
          <w:szCs w:val="24"/>
        </w:rPr>
        <w:t>.</w:t>
      </w:r>
    </w:p>
    <w:p w14:paraId="626D8D5D" w14:textId="77777777" w:rsidR="008F05ED" w:rsidRDefault="008F05ED" w:rsidP="00D84DA3">
      <w:pPr>
        <w:jc w:val="both"/>
        <w:rPr>
          <w:rFonts w:ascii="Times New Roman" w:hAnsi="Times New Roman" w:cs="Times New Roman"/>
          <w:color w:val="auto"/>
          <w:sz w:val="24"/>
          <w:szCs w:val="24"/>
        </w:rPr>
      </w:pPr>
    </w:p>
    <w:p w14:paraId="3D0C9DE4" w14:textId="7A28008E" w:rsidR="00D84DA3" w:rsidRPr="008F05ED" w:rsidRDefault="00D11E76" w:rsidP="00D84DA3">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financial pressures of NPTCBC workforce </w:t>
      </w:r>
      <w:r w:rsidR="006A673E">
        <w:rPr>
          <w:rFonts w:ascii="Times New Roman" w:hAnsi="Times New Roman" w:cs="Times New Roman"/>
          <w:color w:val="auto"/>
          <w:sz w:val="24"/>
          <w:szCs w:val="24"/>
        </w:rPr>
        <w:t>are</w:t>
      </w:r>
      <w:r>
        <w:rPr>
          <w:rFonts w:ascii="Times New Roman" w:hAnsi="Times New Roman" w:cs="Times New Roman"/>
          <w:color w:val="auto"/>
          <w:sz w:val="24"/>
          <w:szCs w:val="24"/>
        </w:rPr>
        <w:t xml:space="preserve"> set to continue with f</w:t>
      </w:r>
      <w:r w:rsidR="00D84DA3" w:rsidRPr="008F05ED">
        <w:rPr>
          <w:rFonts w:ascii="Times New Roman" w:hAnsi="Times New Roman" w:cs="Times New Roman"/>
          <w:color w:val="auto"/>
          <w:sz w:val="24"/>
          <w:szCs w:val="24"/>
        </w:rPr>
        <w:t>armers report</w:t>
      </w:r>
      <w:r>
        <w:rPr>
          <w:rFonts w:ascii="Times New Roman" w:hAnsi="Times New Roman" w:cs="Times New Roman"/>
          <w:color w:val="auto"/>
          <w:sz w:val="24"/>
          <w:szCs w:val="24"/>
        </w:rPr>
        <w:t>ing</w:t>
      </w:r>
      <w:r w:rsidR="00D84DA3" w:rsidRPr="008F05ED">
        <w:rPr>
          <w:rFonts w:ascii="Times New Roman" w:hAnsi="Times New Roman" w:cs="Times New Roman"/>
          <w:color w:val="auto"/>
          <w:sz w:val="24"/>
          <w:szCs w:val="24"/>
        </w:rPr>
        <w:t xml:space="preserve"> that the cost of food is set to increase further due</w:t>
      </w:r>
      <w:r>
        <w:rPr>
          <w:rFonts w:ascii="Times New Roman" w:hAnsi="Times New Roman" w:cs="Times New Roman"/>
          <w:color w:val="auto"/>
          <w:sz w:val="24"/>
          <w:szCs w:val="24"/>
        </w:rPr>
        <w:t xml:space="preserve"> to</w:t>
      </w:r>
      <w:r w:rsidR="00D84DA3" w:rsidRPr="008F05ED">
        <w:rPr>
          <w:rFonts w:ascii="Times New Roman" w:hAnsi="Times New Roman" w:cs="Times New Roman"/>
          <w:color w:val="auto"/>
          <w:sz w:val="24"/>
          <w:szCs w:val="24"/>
        </w:rPr>
        <w:t xml:space="preserve"> their crops being affected by poor weather over an 18-month period (October 2022 – March 2024) where the highest amount of rain fell for England since 1836 (Horton, 2024)</w:t>
      </w:r>
      <w:r w:rsidR="00DF148C">
        <w:rPr>
          <w:rFonts w:ascii="Times New Roman" w:hAnsi="Times New Roman" w:cs="Times New Roman"/>
          <w:color w:val="auto"/>
          <w:sz w:val="24"/>
          <w:szCs w:val="24"/>
        </w:rPr>
        <w:t xml:space="preserve">.  </w:t>
      </w:r>
      <w:r w:rsidR="00D84DA3" w:rsidRPr="008F05ED">
        <w:rPr>
          <w:rFonts w:ascii="Times New Roman" w:hAnsi="Times New Roman" w:cs="Times New Roman"/>
          <w:color w:val="auto"/>
          <w:sz w:val="24"/>
          <w:szCs w:val="24"/>
        </w:rPr>
        <w:t xml:space="preserve">A recent survey </w:t>
      </w:r>
      <w:r w:rsidR="003648C5">
        <w:rPr>
          <w:rFonts w:ascii="Times New Roman" w:hAnsi="Times New Roman" w:cs="Times New Roman"/>
          <w:color w:val="auto"/>
          <w:sz w:val="24"/>
          <w:szCs w:val="24"/>
        </w:rPr>
        <w:t>conducted</w:t>
      </w:r>
      <w:r>
        <w:rPr>
          <w:rFonts w:ascii="Times New Roman" w:hAnsi="Times New Roman" w:cs="Times New Roman"/>
          <w:color w:val="auto"/>
          <w:sz w:val="24"/>
          <w:szCs w:val="24"/>
        </w:rPr>
        <w:t xml:space="preserve"> by the</w:t>
      </w:r>
      <w:r w:rsidR="00D84DA3" w:rsidRPr="008F05ED">
        <w:rPr>
          <w:rFonts w:ascii="Times New Roman" w:hAnsi="Times New Roman" w:cs="Times New Roman"/>
          <w:color w:val="auto"/>
          <w:sz w:val="24"/>
          <w:szCs w:val="24"/>
        </w:rPr>
        <w:t xml:space="preserve"> CIPD found that only 46% of Welsh employees felt able to meet their financial demands without difficulties and concerningly 2%, double that of the other regions, report having real financial problems meet</w:t>
      </w:r>
      <w:r>
        <w:rPr>
          <w:rFonts w:ascii="Times New Roman" w:hAnsi="Times New Roman" w:cs="Times New Roman"/>
          <w:color w:val="auto"/>
          <w:sz w:val="24"/>
          <w:szCs w:val="24"/>
        </w:rPr>
        <w:t>ing</w:t>
      </w:r>
      <w:r w:rsidR="00D84DA3" w:rsidRPr="008F05ED">
        <w:rPr>
          <w:rFonts w:ascii="Times New Roman" w:hAnsi="Times New Roman" w:cs="Times New Roman"/>
          <w:color w:val="auto"/>
          <w:sz w:val="24"/>
          <w:szCs w:val="24"/>
        </w:rPr>
        <w:t xml:space="preserve"> their financial commitments</w:t>
      </w:r>
      <w:r>
        <w:rPr>
          <w:rFonts w:ascii="Times New Roman" w:hAnsi="Times New Roman" w:cs="Times New Roman"/>
          <w:color w:val="auto"/>
          <w:sz w:val="24"/>
          <w:szCs w:val="24"/>
        </w:rPr>
        <w:t xml:space="preserve"> </w:t>
      </w:r>
      <w:r w:rsidR="00D84DA3" w:rsidRPr="008F05ED">
        <w:rPr>
          <w:rFonts w:ascii="Times New Roman" w:hAnsi="Times New Roman" w:cs="Times New Roman"/>
          <w:color w:val="auto"/>
          <w:sz w:val="24"/>
          <w:szCs w:val="24"/>
        </w:rPr>
        <w:t xml:space="preserve">(Young, 2023).   </w:t>
      </w:r>
    </w:p>
    <w:p w14:paraId="281205CD" w14:textId="0A00167B" w:rsidR="00D84DA3" w:rsidRPr="008F05ED" w:rsidRDefault="00D84DA3" w:rsidP="00D84DA3">
      <w:pPr>
        <w:jc w:val="both"/>
        <w:rPr>
          <w:rFonts w:ascii="Times New Roman" w:hAnsi="Times New Roman" w:cs="Times New Roman"/>
          <w:color w:val="auto"/>
          <w:sz w:val="24"/>
          <w:szCs w:val="24"/>
        </w:rPr>
      </w:pPr>
    </w:p>
    <w:p w14:paraId="6ECC189D" w14:textId="64DEA6CD" w:rsidR="00D84DA3" w:rsidRDefault="00D11E76" w:rsidP="00D84DA3">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NPTCBC workforce productivity could be negatively affected by financial pressures with </w:t>
      </w:r>
      <w:r w:rsidR="00D84DA3" w:rsidRPr="008F05ED">
        <w:rPr>
          <w:rFonts w:ascii="Times New Roman" w:hAnsi="Times New Roman" w:cs="Times New Roman"/>
          <w:color w:val="auto"/>
          <w:sz w:val="24"/>
          <w:szCs w:val="24"/>
        </w:rPr>
        <w:t>Mayne (2023) highlight</w:t>
      </w:r>
      <w:r w:rsidR="00406226">
        <w:rPr>
          <w:rFonts w:ascii="Times New Roman" w:hAnsi="Times New Roman" w:cs="Times New Roman"/>
          <w:color w:val="auto"/>
          <w:sz w:val="24"/>
          <w:szCs w:val="24"/>
        </w:rPr>
        <w:t>ing</w:t>
      </w:r>
      <w:r w:rsidR="00D84DA3" w:rsidRPr="008F05ED">
        <w:rPr>
          <w:rFonts w:ascii="Times New Roman" w:hAnsi="Times New Roman" w:cs="Times New Roman"/>
          <w:color w:val="auto"/>
          <w:sz w:val="24"/>
          <w:szCs w:val="24"/>
        </w:rPr>
        <w:t xml:space="preserve"> </w:t>
      </w:r>
      <w:r w:rsidR="00406226">
        <w:rPr>
          <w:rFonts w:ascii="Times New Roman" w:hAnsi="Times New Roman" w:cs="Times New Roman"/>
          <w:color w:val="auto"/>
          <w:sz w:val="24"/>
          <w:szCs w:val="24"/>
        </w:rPr>
        <w:t>that it has negative</w:t>
      </w:r>
      <w:r w:rsidR="00D84DA3" w:rsidRPr="008F05ED">
        <w:rPr>
          <w:rFonts w:ascii="Times New Roman" w:hAnsi="Times New Roman" w:cs="Times New Roman"/>
          <w:color w:val="auto"/>
          <w:sz w:val="24"/>
          <w:szCs w:val="24"/>
        </w:rPr>
        <w:t xml:space="preserve"> </w:t>
      </w:r>
      <w:r w:rsidR="00406226">
        <w:rPr>
          <w:rFonts w:ascii="Times New Roman" w:hAnsi="Times New Roman" w:cs="Times New Roman"/>
          <w:color w:val="auto"/>
          <w:sz w:val="24"/>
          <w:szCs w:val="24"/>
        </w:rPr>
        <w:t>e</w:t>
      </w:r>
      <w:r w:rsidR="00406226" w:rsidRPr="008F05ED">
        <w:rPr>
          <w:rFonts w:ascii="Times New Roman" w:hAnsi="Times New Roman" w:cs="Times New Roman"/>
          <w:color w:val="auto"/>
          <w:sz w:val="24"/>
          <w:szCs w:val="24"/>
        </w:rPr>
        <w:t>ffects</w:t>
      </w:r>
      <w:r w:rsidR="00D84DA3" w:rsidRPr="008F05ED">
        <w:rPr>
          <w:rFonts w:ascii="Times New Roman" w:hAnsi="Times New Roman" w:cs="Times New Roman"/>
          <w:color w:val="auto"/>
          <w:sz w:val="24"/>
          <w:szCs w:val="24"/>
        </w:rPr>
        <w:t xml:space="preserve"> on employee’s performance with an Unmind survey reporting that 33% felt financial concerns hindered their concentration, 27% felt they made more mistakes and 53% felt their ability to carry out their role was negatively affected.  Zellis (2023) report</w:t>
      </w:r>
      <w:r>
        <w:rPr>
          <w:rFonts w:ascii="Times New Roman" w:hAnsi="Times New Roman" w:cs="Times New Roman"/>
          <w:color w:val="auto"/>
          <w:sz w:val="24"/>
          <w:szCs w:val="24"/>
        </w:rPr>
        <w:t>s</w:t>
      </w:r>
      <w:r w:rsidR="00D84DA3" w:rsidRPr="008F05ED">
        <w:rPr>
          <w:rFonts w:ascii="Times New Roman" w:hAnsi="Times New Roman" w:cs="Times New Roman"/>
          <w:color w:val="auto"/>
          <w:sz w:val="24"/>
          <w:szCs w:val="24"/>
        </w:rPr>
        <w:t xml:space="preserve"> that productiv</w:t>
      </w:r>
      <w:r>
        <w:rPr>
          <w:rFonts w:ascii="Times New Roman" w:hAnsi="Times New Roman" w:cs="Times New Roman"/>
          <w:color w:val="auto"/>
          <w:sz w:val="24"/>
          <w:szCs w:val="24"/>
        </w:rPr>
        <w:t>ity</w:t>
      </w:r>
      <w:r w:rsidR="00D84DA3" w:rsidRPr="008F05ED">
        <w:rPr>
          <w:rFonts w:ascii="Times New Roman" w:hAnsi="Times New Roman" w:cs="Times New Roman"/>
          <w:color w:val="auto"/>
          <w:sz w:val="24"/>
          <w:szCs w:val="24"/>
        </w:rPr>
        <w:t xml:space="preserve"> was indirectly affected with 45% of employees suffering from a lack of sleep caused by financial stress</w:t>
      </w:r>
      <w:r>
        <w:rPr>
          <w:rFonts w:ascii="Times New Roman" w:hAnsi="Times New Roman" w:cs="Times New Roman"/>
          <w:color w:val="auto"/>
          <w:sz w:val="24"/>
          <w:szCs w:val="24"/>
        </w:rPr>
        <w:t xml:space="preserve"> with</w:t>
      </w:r>
      <w:r w:rsidR="00D84DA3" w:rsidRPr="008F05ED">
        <w:rPr>
          <w:rFonts w:ascii="Times New Roman" w:hAnsi="Times New Roman" w:cs="Times New Roman"/>
          <w:color w:val="auto"/>
          <w:sz w:val="24"/>
          <w:szCs w:val="24"/>
        </w:rPr>
        <w:t xml:space="preserve"> Neyber estimat</w:t>
      </w:r>
      <w:r>
        <w:rPr>
          <w:rFonts w:ascii="Times New Roman" w:hAnsi="Times New Roman" w:cs="Times New Roman"/>
          <w:color w:val="auto"/>
          <w:sz w:val="24"/>
          <w:szCs w:val="24"/>
        </w:rPr>
        <w:t>ing</w:t>
      </w:r>
      <w:r w:rsidR="00D84DA3" w:rsidRPr="008F05ED">
        <w:rPr>
          <w:rFonts w:ascii="Times New Roman" w:hAnsi="Times New Roman" w:cs="Times New Roman"/>
          <w:color w:val="auto"/>
          <w:sz w:val="24"/>
          <w:szCs w:val="24"/>
        </w:rPr>
        <w:t xml:space="preserve"> that the impact on productivity could be costing UK Employers £156m (Baska, 2019).  Wei et al. (2024) found that financial stress can dr</w:t>
      </w:r>
      <w:r>
        <w:rPr>
          <w:rFonts w:ascii="Times New Roman" w:hAnsi="Times New Roman" w:cs="Times New Roman"/>
          <w:color w:val="auto"/>
          <w:sz w:val="24"/>
          <w:szCs w:val="24"/>
        </w:rPr>
        <w:t>ive</w:t>
      </w:r>
      <w:r w:rsidR="00D84DA3" w:rsidRPr="008F05ED">
        <w:rPr>
          <w:rFonts w:ascii="Times New Roman" w:hAnsi="Times New Roman" w:cs="Times New Roman"/>
          <w:color w:val="auto"/>
          <w:sz w:val="24"/>
          <w:szCs w:val="24"/>
        </w:rPr>
        <w:t xml:space="preserve"> Chinese employees to work harder, however this could be a result of cultural differences.</w:t>
      </w:r>
      <w:r w:rsidR="00DF148C">
        <w:rPr>
          <w:rFonts w:ascii="Times New Roman" w:hAnsi="Times New Roman" w:cs="Times New Roman"/>
          <w:color w:val="auto"/>
          <w:sz w:val="24"/>
          <w:szCs w:val="24"/>
        </w:rPr>
        <w:t xml:space="preserve">  </w:t>
      </w:r>
    </w:p>
    <w:p w14:paraId="2E8ECAE7" w14:textId="77777777" w:rsidR="00DF148C" w:rsidRPr="008F05ED" w:rsidRDefault="00DF148C" w:rsidP="00D84DA3">
      <w:pPr>
        <w:jc w:val="both"/>
        <w:rPr>
          <w:rFonts w:ascii="Times New Roman" w:hAnsi="Times New Roman" w:cs="Times New Roman"/>
          <w:color w:val="auto"/>
          <w:sz w:val="24"/>
          <w:szCs w:val="24"/>
        </w:rPr>
      </w:pPr>
    </w:p>
    <w:p w14:paraId="26D932A7" w14:textId="21BCB7D5" w:rsidR="00D84DA3" w:rsidRDefault="00DF148C" w:rsidP="00D84DA3">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NPTCBC could </w:t>
      </w:r>
      <w:r w:rsidR="004809D5">
        <w:rPr>
          <w:rFonts w:ascii="Times New Roman" w:hAnsi="Times New Roman" w:cs="Times New Roman"/>
          <w:color w:val="auto"/>
          <w:sz w:val="24"/>
          <w:szCs w:val="24"/>
        </w:rPr>
        <w:t xml:space="preserve">find increased absence levels as </w:t>
      </w:r>
      <w:r w:rsidR="00D84DA3" w:rsidRPr="008F05ED">
        <w:rPr>
          <w:rFonts w:ascii="Times New Roman" w:hAnsi="Times New Roman" w:cs="Times New Roman"/>
          <w:color w:val="auto"/>
          <w:sz w:val="24"/>
          <w:szCs w:val="24"/>
        </w:rPr>
        <w:t>employees with financial worries have increased rate</w:t>
      </w:r>
      <w:r w:rsidR="00406226">
        <w:rPr>
          <w:rFonts w:ascii="Times New Roman" w:hAnsi="Times New Roman" w:cs="Times New Roman"/>
          <w:color w:val="auto"/>
          <w:sz w:val="24"/>
          <w:szCs w:val="24"/>
        </w:rPr>
        <w:t>s</w:t>
      </w:r>
      <w:r w:rsidR="00D84DA3" w:rsidRPr="008F05ED">
        <w:rPr>
          <w:rFonts w:ascii="Times New Roman" w:hAnsi="Times New Roman" w:cs="Times New Roman"/>
          <w:color w:val="auto"/>
          <w:sz w:val="24"/>
          <w:szCs w:val="24"/>
        </w:rPr>
        <w:t xml:space="preserve"> of absenteeism</w:t>
      </w:r>
      <w:r w:rsidR="00406226">
        <w:rPr>
          <w:rFonts w:ascii="Times New Roman" w:hAnsi="Times New Roman" w:cs="Times New Roman"/>
          <w:color w:val="auto"/>
          <w:sz w:val="24"/>
          <w:szCs w:val="24"/>
        </w:rPr>
        <w:t xml:space="preserve"> with </w:t>
      </w:r>
      <w:r w:rsidR="00406226" w:rsidRPr="008F05ED">
        <w:rPr>
          <w:rFonts w:ascii="Times New Roman" w:hAnsi="Times New Roman" w:cs="Times New Roman"/>
          <w:color w:val="auto"/>
          <w:sz w:val="24"/>
          <w:szCs w:val="24"/>
        </w:rPr>
        <w:t>Evans (2016)</w:t>
      </w:r>
      <w:r w:rsidR="00406226">
        <w:rPr>
          <w:rFonts w:ascii="Times New Roman" w:hAnsi="Times New Roman" w:cs="Times New Roman"/>
          <w:color w:val="auto"/>
          <w:sz w:val="24"/>
          <w:szCs w:val="24"/>
        </w:rPr>
        <w:t xml:space="preserve"> stating that</w:t>
      </w:r>
      <w:r w:rsidR="00406226" w:rsidRPr="008F05ED">
        <w:rPr>
          <w:rFonts w:ascii="Times New Roman" w:hAnsi="Times New Roman" w:cs="Times New Roman"/>
          <w:color w:val="auto"/>
          <w:sz w:val="24"/>
          <w:szCs w:val="24"/>
        </w:rPr>
        <w:t xml:space="preserve"> one in twenty employees had been absent from work due to money worries</w:t>
      </w:r>
      <w:r w:rsidR="00406226">
        <w:rPr>
          <w:rFonts w:ascii="Times New Roman" w:hAnsi="Times New Roman" w:cs="Times New Roman"/>
          <w:color w:val="auto"/>
          <w:sz w:val="24"/>
          <w:szCs w:val="24"/>
        </w:rPr>
        <w:t xml:space="preserve">, which was supported by Baska (2019) who found it to be </w:t>
      </w:r>
      <w:r w:rsidR="00D84DA3" w:rsidRPr="008F05ED">
        <w:rPr>
          <w:rFonts w:ascii="Times New Roman" w:hAnsi="Times New Roman" w:cs="Times New Roman"/>
          <w:color w:val="auto"/>
          <w:sz w:val="24"/>
          <w:szCs w:val="24"/>
        </w:rPr>
        <w:t xml:space="preserve">2.5 days being taken off costing UK organisations an estimated £478m.  </w:t>
      </w:r>
    </w:p>
    <w:p w14:paraId="2EB06C8F" w14:textId="77777777" w:rsidR="00DF148C" w:rsidRPr="008F05ED" w:rsidRDefault="00DF148C" w:rsidP="00D84DA3">
      <w:pPr>
        <w:jc w:val="both"/>
        <w:rPr>
          <w:rFonts w:ascii="Times New Roman" w:hAnsi="Times New Roman" w:cs="Times New Roman"/>
          <w:color w:val="auto"/>
          <w:sz w:val="24"/>
          <w:szCs w:val="24"/>
        </w:rPr>
      </w:pPr>
    </w:p>
    <w:p w14:paraId="7578EEA1" w14:textId="71DA2CA7" w:rsidR="00D84DA3" w:rsidRDefault="004809D5" w:rsidP="00D84DA3">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NPTCBC needs to ensure that they retain their talent through the cost-of-living crisis as </w:t>
      </w:r>
      <w:r w:rsidRPr="008F05ED">
        <w:rPr>
          <w:rFonts w:ascii="Times New Roman" w:hAnsi="Times New Roman" w:cs="Times New Roman"/>
          <w:color w:val="auto"/>
          <w:sz w:val="24"/>
          <w:szCs w:val="24"/>
        </w:rPr>
        <w:t>3.6 million employees look</w:t>
      </w:r>
      <w:r>
        <w:rPr>
          <w:rFonts w:ascii="Times New Roman" w:hAnsi="Times New Roman" w:cs="Times New Roman"/>
          <w:color w:val="auto"/>
          <w:sz w:val="24"/>
          <w:szCs w:val="24"/>
        </w:rPr>
        <w:t>ed</w:t>
      </w:r>
      <w:r w:rsidRPr="008F05ED">
        <w:rPr>
          <w:rFonts w:ascii="Times New Roman" w:hAnsi="Times New Roman" w:cs="Times New Roman"/>
          <w:color w:val="auto"/>
          <w:sz w:val="24"/>
          <w:szCs w:val="24"/>
        </w:rPr>
        <w:t xml:space="preserve"> for alternative employment to help cope</w:t>
      </w:r>
      <w:r>
        <w:rPr>
          <w:rFonts w:ascii="Times New Roman" w:hAnsi="Times New Roman" w:cs="Times New Roman"/>
          <w:color w:val="auto"/>
          <w:sz w:val="24"/>
          <w:szCs w:val="24"/>
        </w:rPr>
        <w:t xml:space="preserve"> with financial pressures, which cost</w:t>
      </w:r>
      <w:r w:rsidRPr="008F05ED">
        <w:rPr>
          <w:rFonts w:ascii="Times New Roman" w:hAnsi="Times New Roman" w:cs="Times New Roman"/>
          <w:color w:val="auto"/>
          <w:sz w:val="24"/>
          <w:szCs w:val="24"/>
        </w:rPr>
        <w:t xml:space="preserve"> UK businesses an estimated £14bn in recruitment costs (Baska, 2019). </w:t>
      </w:r>
      <w:r>
        <w:rPr>
          <w:rFonts w:ascii="Times New Roman" w:hAnsi="Times New Roman" w:cs="Times New Roman"/>
          <w:color w:val="auto"/>
          <w:sz w:val="24"/>
          <w:szCs w:val="24"/>
        </w:rPr>
        <w:t xml:space="preserve"> Th</w:t>
      </w:r>
      <w:r w:rsidR="00D84DA3" w:rsidRPr="008F05ED">
        <w:rPr>
          <w:rFonts w:ascii="Times New Roman" w:hAnsi="Times New Roman" w:cs="Times New Roman"/>
          <w:color w:val="auto"/>
          <w:sz w:val="24"/>
          <w:szCs w:val="24"/>
        </w:rPr>
        <w:t>e CIPD encourage organisations to re-evaluate their benefits and reward packages to retain and attract talent</w:t>
      </w:r>
      <w:r w:rsidR="00406226">
        <w:rPr>
          <w:rFonts w:ascii="Times New Roman" w:hAnsi="Times New Roman" w:cs="Times New Roman"/>
          <w:color w:val="auto"/>
          <w:sz w:val="24"/>
          <w:szCs w:val="24"/>
        </w:rPr>
        <w:t xml:space="preserve"> with </w:t>
      </w:r>
      <w:r w:rsidR="00D84DA3" w:rsidRPr="008F05ED">
        <w:rPr>
          <w:rFonts w:ascii="Times New Roman" w:hAnsi="Times New Roman" w:cs="Times New Roman"/>
          <w:color w:val="auto"/>
          <w:sz w:val="24"/>
          <w:szCs w:val="24"/>
        </w:rPr>
        <w:lastRenderedPageBreak/>
        <w:t>organisations that offer benefits and rewards t</w:t>
      </w:r>
      <w:r w:rsidR="00406226">
        <w:rPr>
          <w:rFonts w:ascii="Times New Roman" w:hAnsi="Times New Roman" w:cs="Times New Roman"/>
          <w:color w:val="auto"/>
          <w:sz w:val="24"/>
          <w:szCs w:val="24"/>
        </w:rPr>
        <w:t xml:space="preserve">hat </w:t>
      </w:r>
      <w:r w:rsidR="00D84DA3" w:rsidRPr="008F05ED">
        <w:rPr>
          <w:rFonts w:ascii="Times New Roman" w:hAnsi="Times New Roman" w:cs="Times New Roman"/>
          <w:color w:val="auto"/>
          <w:sz w:val="24"/>
          <w:szCs w:val="24"/>
        </w:rPr>
        <w:t xml:space="preserve">offset some of </w:t>
      </w:r>
      <w:r w:rsidR="00406226">
        <w:rPr>
          <w:rFonts w:ascii="Times New Roman" w:hAnsi="Times New Roman" w:cs="Times New Roman"/>
          <w:color w:val="auto"/>
          <w:sz w:val="24"/>
          <w:szCs w:val="24"/>
        </w:rPr>
        <w:t xml:space="preserve">employees </w:t>
      </w:r>
      <w:r w:rsidR="00D84DA3" w:rsidRPr="008F05ED">
        <w:rPr>
          <w:rFonts w:ascii="Times New Roman" w:hAnsi="Times New Roman" w:cs="Times New Roman"/>
          <w:color w:val="auto"/>
          <w:sz w:val="24"/>
          <w:szCs w:val="24"/>
        </w:rPr>
        <w:t xml:space="preserve">living costs will become employers of choice (Cotton, 2024a).  </w:t>
      </w:r>
    </w:p>
    <w:p w14:paraId="2C48FDB8" w14:textId="77777777" w:rsidR="004809D5" w:rsidRPr="008F05ED" w:rsidRDefault="004809D5" w:rsidP="00D84DA3">
      <w:pPr>
        <w:jc w:val="both"/>
        <w:rPr>
          <w:rFonts w:ascii="Times New Roman" w:hAnsi="Times New Roman" w:cs="Times New Roman"/>
          <w:color w:val="auto"/>
          <w:sz w:val="24"/>
          <w:szCs w:val="24"/>
        </w:rPr>
      </w:pPr>
    </w:p>
    <w:p w14:paraId="5E8CCA67" w14:textId="6A3AAD9F" w:rsidR="00420C3B" w:rsidRDefault="00D84DA3" w:rsidP="00D84DA3">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 xml:space="preserve">Working parents are also finding it less cost effective to work, as the cost of childcare is sometimes more than they earn (Christian, 2023).  Gov.uk (2024) report that 34% of parents with young </w:t>
      </w:r>
      <w:r w:rsidR="005734B0">
        <w:rPr>
          <w:rFonts w:ascii="Times New Roman" w:hAnsi="Times New Roman" w:cs="Times New Roman"/>
          <w:color w:val="auto"/>
          <w:sz w:val="24"/>
          <w:szCs w:val="24"/>
        </w:rPr>
        <w:t>children struggl</w:t>
      </w:r>
      <w:r w:rsidR="00406226">
        <w:rPr>
          <w:rFonts w:ascii="Times New Roman" w:hAnsi="Times New Roman" w:cs="Times New Roman"/>
          <w:color w:val="auto"/>
          <w:sz w:val="24"/>
          <w:szCs w:val="24"/>
        </w:rPr>
        <w:t>e</w:t>
      </w:r>
      <w:r w:rsidR="005734B0">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 xml:space="preserve">with childcare costs, which is why childcare vouchers, on-site subsidised crèches and paid time off for family emergencies offset this financial burden.  </w:t>
      </w:r>
      <w:r w:rsidR="005734B0">
        <w:rPr>
          <w:rFonts w:ascii="Times New Roman" w:hAnsi="Times New Roman" w:cs="Times New Roman"/>
          <w:color w:val="auto"/>
          <w:sz w:val="24"/>
          <w:szCs w:val="24"/>
        </w:rPr>
        <w:t xml:space="preserve">NPTCBC offer </w:t>
      </w:r>
      <w:r w:rsidRPr="008F05ED">
        <w:rPr>
          <w:rFonts w:ascii="Times New Roman" w:hAnsi="Times New Roman" w:cs="Times New Roman"/>
          <w:color w:val="auto"/>
          <w:sz w:val="24"/>
          <w:szCs w:val="24"/>
        </w:rPr>
        <w:t>flexibility around working hours help</w:t>
      </w:r>
      <w:r w:rsidR="005734B0">
        <w:rPr>
          <w:rFonts w:ascii="Times New Roman" w:hAnsi="Times New Roman" w:cs="Times New Roman"/>
          <w:color w:val="auto"/>
          <w:sz w:val="24"/>
          <w:szCs w:val="24"/>
        </w:rPr>
        <w:t xml:space="preserve">ing </w:t>
      </w:r>
      <w:r w:rsidRPr="008F05ED">
        <w:rPr>
          <w:rFonts w:ascii="Times New Roman" w:hAnsi="Times New Roman" w:cs="Times New Roman"/>
          <w:color w:val="auto"/>
          <w:sz w:val="24"/>
          <w:szCs w:val="24"/>
        </w:rPr>
        <w:t xml:space="preserve">those with caring responsibilities </w:t>
      </w:r>
      <w:r w:rsidR="0060457A">
        <w:rPr>
          <w:rFonts w:ascii="Times New Roman" w:hAnsi="Times New Roman" w:cs="Times New Roman"/>
          <w:color w:val="auto"/>
          <w:sz w:val="24"/>
          <w:szCs w:val="24"/>
        </w:rPr>
        <w:t>e.g.</w:t>
      </w:r>
      <w:r w:rsidRPr="008F05ED">
        <w:rPr>
          <w:rFonts w:ascii="Times New Roman" w:hAnsi="Times New Roman" w:cs="Times New Roman"/>
          <w:color w:val="auto"/>
          <w:sz w:val="24"/>
          <w:szCs w:val="24"/>
        </w:rPr>
        <w:t xml:space="preserve"> allowing working parents to </w:t>
      </w:r>
      <w:r w:rsidR="0060457A">
        <w:rPr>
          <w:rFonts w:ascii="Times New Roman" w:hAnsi="Times New Roman" w:cs="Times New Roman"/>
          <w:color w:val="auto"/>
          <w:sz w:val="24"/>
          <w:szCs w:val="24"/>
        </w:rPr>
        <w:t>do the</w:t>
      </w:r>
      <w:r w:rsidRPr="008F05ED">
        <w:rPr>
          <w:rFonts w:ascii="Times New Roman" w:hAnsi="Times New Roman" w:cs="Times New Roman"/>
          <w:color w:val="auto"/>
          <w:sz w:val="24"/>
          <w:szCs w:val="24"/>
        </w:rPr>
        <w:t xml:space="preserve"> school but then return to work mitigating the need for them to be forced into working less hours to accommodate this (Cave, 2022).  </w:t>
      </w:r>
    </w:p>
    <w:p w14:paraId="0C3E84E0" w14:textId="77777777" w:rsidR="00420C3B" w:rsidRDefault="00420C3B" w:rsidP="00D84DA3">
      <w:pPr>
        <w:jc w:val="both"/>
        <w:rPr>
          <w:rFonts w:ascii="Times New Roman" w:hAnsi="Times New Roman" w:cs="Times New Roman"/>
          <w:color w:val="auto"/>
          <w:sz w:val="24"/>
          <w:szCs w:val="24"/>
        </w:rPr>
      </w:pPr>
    </w:p>
    <w:p w14:paraId="3B679F02" w14:textId="3DFC0A39" w:rsidR="00D84DA3" w:rsidRDefault="0060457A" w:rsidP="00D84DA3">
      <w:pPr>
        <w:jc w:val="both"/>
        <w:rPr>
          <w:rFonts w:ascii="Times New Roman" w:hAnsi="Times New Roman" w:cs="Times New Roman"/>
          <w:color w:val="auto"/>
          <w:sz w:val="24"/>
          <w:szCs w:val="24"/>
        </w:rPr>
      </w:pPr>
      <w:r>
        <w:rPr>
          <w:rFonts w:ascii="Times New Roman" w:hAnsi="Times New Roman" w:cs="Times New Roman"/>
          <w:color w:val="auto"/>
          <w:sz w:val="24"/>
          <w:szCs w:val="24"/>
        </w:rPr>
        <w:t>Some w</w:t>
      </w:r>
      <w:r w:rsidR="00D84DA3" w:rsidRPr="008F05ED">
        <w:rPr>
          <w:rFonts w:ascii="Times New Roman" w:hAnsi="Times New Roman" w:cs="Times New Roman"/>
          <w:color w:val="auto"/>
          <w:sz w:val="24"/>
          <w:szCs w:val="24"/>
        </w:rPr>
        <w:t xml:space="preserve">orkers report that they cannot afford to travel to work and so organisations like consultancy PwC give their employees £1000 towards their commuting costs or others such as Goldman Sachs, John Lewis and Waitrose providing free food for employees working on site (Epstein, 2022; Clark, 2022).  </w:t>
      </w:r>
      <w:r w:rsidR="00A010E1">
        <w:rPr>
          <w:rFonts w:ascii="Times New Roman" w:hAnsi="Times New Roman" w:cs="Times New Roman"/>
          <w:color w:val="auto"/>
          <w:sz w:val="24"/>
          <w:szCs w:val="24"/>
        </w:rPr>
        <w:t xml:space="preserve">However, </w:t>
      </w:r>
      <w:r w:rsidR="00D84DA3" w:rsidRPr="008F05ED">
        <w:rPr>
          <w:rFonts w:ascii="Times New Roman" w:hAnsi="Times New Roman" w:cs="Times New Roman"/>
          <w:color w:val="auto"/>
          <w:sz w:val="24"/>
          <w:szCs w:val="24"/>
        </w:rPr>
        <w:t>Virgin Media O2 found that their employees were looking to return to work in the office to offset the cost of heating their homes (Butt, 2023)</w:t>
      </w:r>
      <w:r w:rsidR="002E5A6B">
        <w:rPr>
          <w:rFonts w:ascii="Times New Roman" w:hAnsi="Times New Roman" w:cs="Times New Roman"/>
          <w:color w:val="auto"/>
          <w:sz w:val="24"/>
          <w:szCs w:val="24"/>
        </w:rPr>
        <w:t xml:space="preserve"> so, like NPTCBC, it is important to allow employees the flexibility to choose where they work (Jacobs, 2022).</w:t>
      </w:r>
    </w:p>
    <w:p w14:paraId="6EEC2712" w14:textId="77777777" w:rsidR="0060457A" w:rsidRPr="008F05ED" w:rsidRDefault="0060457A" w:rsidP="00D84DA3">
      <w:pPr>
        <w:jc w:val="both"/>
        <w:rPr>
          <w:rFonts w:ascii="Times New Roman" w:hAnsi="Times New Roman" w:cs="Times New Roman"/>
          <w:color w:val="auto"/>
          <w:sz w:val="24"/>
          <w:szCs w:val="24"/>
        </w:rPr>
      </w:pPr>
    </w:p>
    <w:p w14:paraId="7C9AE67A" w14:textId="3A979785" w:rsidR="00943FDC" w:rsidRPr="008F05ED" w:rsidRDefault="00D84DA3" w:rsidP="00D84DA3">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 xml:space="preserve">Shute (2022) argues that employers have a moral responsibility for their employee’s financial wellbeing and that this responsibility goes further than reasonable pay.  Cotton (2022) states that employers are expressing concern for the financial wellbeing of their staff, more so in the public sector with 46% of employers concerned compared to 36% in the private sector.  HR professionals have seen </w:t>
      </w:r>
      <w:r w:rsidR="001A2CAC">
        <w:rPr>
          <w:rFonts w:ascii="Times New Roman" w:hAnsi="Times New Roman" w:cs="Times New Roman"/>
          <w:color w:val="auto"/>
          <w:sz w:val="24"/>
          <w:szCs w:val="24"/>
        </w:rPr>
        <w:t>an</w:t>
      </w:r>
      <w:r w:rsidRPr="008F05ED">
        <w:rPr>
          <w:rFonts w:ascii="Times New Roman" w:hAnsi="Times New Roman" w:cs="Times New Roman"/>
          <w:color w:val="auto"/>
          <w:sz w:val="24"/>
          <w:szCs w:val="24"/>
        </w:rPr>
        <w:t xml:space="preserve"> increase in employees seeking financial advice and support with employees feeling that their employers should be doing more to help (Jackson, 2024).</w:t>
      </w:r>
      <w:r w:rsidR="00943FDC">
        <w:rPr>
          <w:rFonts w:ascii="Times New Roman" w:hAnsi="Times New Roman" w:cs="Times New Roman"/>
          <w:color w:val="auto"/>
          <w:sz w:val="24"/>
          <w:szCs w:val="24"/>
        </w:rPr>
        <w:t xml:space="preserve">  </w:t>
      </w:r>
      <w:r w:rsidR="001A2CAC" w:rsidRPr="008F05ED">
        <w:rPr>
          <w:rFonts w:ascii="Times New Roman" w:hAnsi="Times New Roman" w:cs="Times New Roman"/>
          <w:color w:val="auto"/>
          <w:sz w:val="24"/>
          <w:szCs w:val="24"/>
        </w:rPr>
        <w:t>The cost-of-living crisis is also affecting NPTCBC</w:t>
      </w:r>
      <w:r w:rsidR="001A2CAC">
        <w:rPr>
          <w:rFonts w:ascii="Times New Roman" w:hAnsi="Times New Roman" w:cs="Times New Roman"/>
          <w:color w:val="auto"/>
          <w:sz w:val="24"/>
          <w:szCs w:val="24"/>
        </w:rPr>
        <w:t>,</w:t>
      </w:r>
      <w:r w:rsidR="001A2CAC" w:rsidRPr="008F05ED">
        <w:rPr>
          <w:rFonts w:ascii="Times New Roman" w:hAnsi="Times New Roman" w:cs="Times New Roman"/>
          <w:color w:val="auto"/>
          <w:sz w:val="24"/>
          <w:szCs w:val="24"/>
        </w:rPr>
        <w:t xml:space="preserve"> with an estimated additional £20m costs for 202</w:t>
      </w:r>
      <w:r w:rsidR="001A2CAC">
        <w:rPr>
          <w:rFonts w:ascii="Times New Roman" w:hAnsi="Times New Roman" w:cs="Times New Roman"/>
          <w:color w:val="auto"/>
          <w:sz w:val="24"/>
          <w:szCs w:val="24"/>
        </w:rPr>
        <w:t>4</w:t>
      </w:r>
      <w:r w:rsidR="001A2CAC" w:rsidRPr="008F05ED">
        <w:rPr>
          <w:rFonts w:ascii="Times New Roman" w:hAnsi="Times New Roman" w:cs="Times New Roman"/>
          <w:color w:val="auto"/>
          <w:sz w:val="24"/>
          <w:szCs w:val="24"/>
        </w:rPr>
        <w:t>/2025 due to inflation, increases in staff pay and energy costs alongside an increase</w:t>
      </w:r>
      <w:r w:rsidR="001A2CAC">
        <w:rPr>
          <w:rFonts w:ascii="Times New Roman" w:hAnsi="Times New Roman" w:cs="Times New Roman"/>
          <w:color w:val="auto"/>
          <w:sz w:val="24"/>
          <w:szCs w:val="24"/>
        </w:rPr>
        <w:t>d</w:t>
      </w:r>
      <w:r w:rsidR="001A2CAC" w:rsidRPr="008F05ED">
        <w:rPr>
          <w:rFonts w:ascii="Times New Roman" w:hAnsi="Times New Roman" w:cs="Times New Roman"/>
          <w:color w:val="auto"/>
          <w:sz w:val="24"/>
          <w:szCs w:val="24"/>
        </w:rPr>
        <w:t xml:space="preserve"> demand </w:t>
      </w:r>
      <w:r w:rsidR="001A2CAC">
        <w:rPr>
          <w:rFonts w:ascii="Times New Roman" w:hAnsi="Times New Roman" w:cs="Times New Roman"/>
          <w:color w:val="auto"/>
          <w:sz w:val="24"/>
          <w:szCs w:val="24"/>
        </w:rPr>
        <w:t>for its</w:t>
      </w:r>
      <w:r w:rsidR="001A2CAC" w:rsidRPr="008F05ED">
        <w:rPr>
          <w:rFonts w:ascii="Times New Roman" w:hAnsi="Times New Roman" w:cs="Times New Roman"/>
          <w:color w:val="auto"/>
          <w:sz w:val="24"/>
          <w:szCs w:val="24"/>
        </w:rPr>
        <w:t xml:space="preserve"> services and only an estimated £8m extra funding from the Welsh Government (NPTCBC, 2023b)</w:t>
      </w:r>
      <w:r w:rsidR="001A2CAC">
        <w:rPr>
          <w:rFonts w:ascii="Times New Roman" w:hAnsi="Times New Roman" w:cs="Times New Roman"/>
          <w:color w:val="auto"/>
          <w:sz w:val="24"/>
          <w:szCs w:val="24"/>
        </w:rPr>
        <w:t xml:space="preserve">. </w:t>
      </w:r>
    </w:p>
    <w:p w14:paraId="01972D80" w14:textId="77777777" w:rsidR="00D84DA3" w:rsidRDefault="00D84DA3" w:rsidP="002262A1">
      <w:pPr>
        <w:jc w:val="both"/>
        <w:rPr>
          <w:rFonts w:ascii="Times New Roman" w:hAnsi="Times New Roman" w:cs="Times New Roman"/>
          <w:b/>
          <w:bCs/>
          <w:color w:val="auto"/>
          <w:sz w:val="24"/>
          <w:szCs w:val="24"/>
          <w:u w:val="single"/>
        </w:rPr>
      </w:pPr>
    </w:p>
    <w:p w14:paraId="20911510" w14:textId="7B0CAEAE" w:rsidR="00D84DA3" w:rsidRDefault="008F05ED" w:rsidP="002262A1">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2.2 Social</w:t>
      </w:r>
    </w:p>
    <w:p w14:paraId="30C16270" w14:textId="77777777" w:rsidR="008F05ED" w:rsidRPr="008F05ED" w:rsidRDefault="008F05ED" w:rsidP="002262A1">
      <w:pPr>
        <w:jc w:val="both"/>
        <w:rPr>
          <w:rFonts w:ascii="Times New Roman" w:hAnsi="Times New Roman" w:cs="Times New Roman"/>
          <w:b/>
          <w:bCs/>
          <w:color w:val="auto"/>
          <w:sz w:val="24"/>
          <w:szCs w:val="24"/>
          <w:u w:val="single"/>
        </w:rPr>
      </w:pPr>
    </w:p>
    <w:p w14:paraId="62EA3C65" w14:textId="0FB7592B" w:rsidR="008F05ED" w:rsidRDefault="008F05ED" w:rsidP="008F05ED">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NPTCBC is finding it difficult to recruit for our hard to fill vacancies</w:t>
      </w:r>
      <w:r w:rsidR="006A673E">
        <w:rPr>
          <w:rFonts w:ascii="Times New Roman" w:hAnsi="Times New Roman" w:cs="Times New Roman"/>
          <w:color w:val="auto"/>
          <w:sz w:val="24"/>
          <w:szCs w:val="24"/>
        </w:rPr>
        <w:t xml:space="preserve"> as the</w:t>
      </w:r>
      <w:r w:rsidRPr="008F05ED">
        <w:rPr>
          <w:rFonts w:ascii="Times New Roman" w:hAnsi="Times New Roman" w:cs="Times New Roman"/>
          <w:color w:val="auto"/>
          <w:sz w:val="24"/>
          <w:szCs w:val="24"/>
        </w:rPr>
        <w:t xml:space="preserve"> labour market is still tight with less looking for employment than vacancies available (Institute of Employment Studies, 2024), </w:t>
      </w:r>
      <w:r w:rsidR="006A673E">
        <w:rPr>
          <w:rFonts w:ascii="Times New Roman" w:hAnsi="Times New Roman" w:cs="Times New Roman"/>
          <w:color w:val="auto"/>
          <w:sz w:val="24"/>
          <w:szCs w:val="24"/>
        </w:rPr>
        <w:t>meaning</w:t>
      </w:r>
      <w:r w:rsidRPr="008F05ED">
        <w:rPr>
          <w:rFonts w:ascii="Times New Roman" w:hAnsi="Times New Roman" w:cs="Times New Roman"/>
          <w:color w:val="auto"/>
          <w:sz w:val="24"/>
          <w:szCs w:val="24"/>
        </w:rPr>
        <w:t xml:space="preserve"> organisations having to compete for talent.  Cockett (2024) reports that the public sector will be greatest affected with inflation falling to 3.2% the pay gap between public and private organisations continues. </w:t>
      </w:r>
      <w:r w:rsidR="006A673E">
        <w:rPr>
          <w:rFonts w:ascii="Times New Roman" w:hAnsi="Times New Roman" w:cs="Times New Roman"/>
          <w:color w:val="auto"/>
          <w:sz w:val="24"/>
          <w:szCs w:val="24"/>
        </w:rPr>
        <w:t>I</w:t>
      </w:r>
      <w:r w:rsidRPr="008F05ED">
        <w:rPr>
          <w:rFonts w:ascii="Times New Roman" w:hAnsi="Times New Roman" w:cs="Times New Roman"/>
          <w:color w:val="auto"/>
          <w:sz w:val="24"/>
          <w:szCs w:val="24"/>
        </w:rPr>
        <w:t>t is reported that 62% of organisations are facing a skills shortage making it more important to look to recruit the ‘hidden workforce’ (The Open University, 2024; Fuller et al., 2021).</w:t>
      </w:r>
    </w:p>
    <w:p w14:paraId="6D3D8006" w14:textId="77777777" w:rsidR="006A673E" w:rsidRDefault="006A673E" w:rsidP="008F05ED">
      <w:pPr>
        <w:jc w:val="both"/>
        <w:rPr>
          <w:rFonts w:ascii="Times New Roman" w:hAnsi="Times New Roman" w:cs="Times New Roman"/>
          <w:color w:val="auto"/>
          <w:sz w:val="24"/>
          <w:szCs w:val="24"/>
        </w:rPr>
      </w:pPr>
    </w:p>
    <w:p w14:paraId="79EE43CC" w14:textId="0C031D2C" w:rsidR="008F05ED" w:rsidRDefault="008F05ED" w:rsidP="008F05ED">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With the Labour party elected on 4</w:t>
      </w:r>
      <w:r w:rsidRPr="008F05ED">
        <w:rPr>
          <w:rFonts w:ascii="Times New Roman" w:hAnsi="Times New Roman" w:cs="Times New Roman"/>
          <w:color w:val="auto"/>
          <w:sz w:val="24"/>
          <w:szCs w:val="24"/>
          <w:vertAlign w:val="superscript"/>
        </w:rPr>
        <w:t>th</w:t>
      </w:r>
      <w:r w:rsidRPr="008F05ED">
        <w:rPr>
          <w:rFonts w:ascii="Times New Roman" w:hAnsi="Times New Roman" w:cs="Times New Roman"/>
          <w:color w:val="auto"/>
          <w:sz w:val="24"/>
          <w:szCs w:val="24"/>
        </w:rPr>
        <w:t xml:space="preserve"> July 2024, Kier Starmer PM has set an 80% target for the employment rate in Britain </w:t>
      </w:r>
      <w:r w:rsidR="006A673E">
        <w:rPr>
          <w:rFonts w:ascii="Times New Roman" w:hAnsi="Times New Roman" w:cs="Times New Roman"/>
          <w:color w:val="auto"/>
          <w:sz w:val="24"/>
          <w:szCs w:val="24"/>
        </w:rPr>
        <w:t xml:space="preserve">to parallel </w:t>
      </w:r>
      <w:r w:rsidRPr="008F05ED">
        <w:rPr>
          <w:rFonts w:ascii="Times New Roman" w:hAnsi="Times New Roman" w:cs="Times New Roman"/>
          <w:color w:val="auto"/>
          <w:sz w:val="24"/>
          <w:szCs w:val="24"/>
        </w:rPr>
        <w:t xml:space="preserve">Countries such as Iceland, Switzerland and Netherlands (The Labour Party, 2024; Andrews, 2024).  With 3.9 million 50-64 year olds making up a large proportion </w:t>
      </w:r>
      <w:r w:rsidRPr="008F05ED">
        <w:rPr>
          <w:rFonts w:ascii="Times New Roman" w:hAnsi="Times New Roman" w:cs="Times New Roman"/>
          <w:color w:val="auto"/>
          <w:sz w:val="24"/>
          <w:szCs w:val="24"/>
        </w:rPr>
        <w:lastRenderedPageBreak/>
        <w:t>of the unemployed</w:t>
      </w:r>
      <w:r w:rsidR="000A5F14">
        <w:rPr>
          <w:rFonts w:ascii="Times New Roman" w:hAnsi="Times New Roman" w:cs="Times New Roman"/>
          <w:color w:val="auto"/>
          <w:sz w:val="24"/>
          <w:szCs w:val="24"/>
        </w:rPr>
        <w:t xml:space="preserve"> and</w:t>
      </w:r>
      <w:r w:rsidRPr="008F05ED">
        <w:rPr>
          <w:rFonts w:ascii="Times New Roman" w:hAnsi="Times New Roman" w:cs="Times New Roman"/>
          <w:color w:val="auto"/>
          <w:sz w:val="24"/>
          <w:szCs w:val="24"/>
        </w:rPr>
        <w:t xml:space="preserve"> Wales having the lowest employment rate of 60.3% of 50 to 64 year olds, if employment rates of this age group were to reach 75% by 2030, it would create an extra £9bn a year towards the UK economy and £4bn a year to the Wales economy (Department of Works and Pensions, 2024; Andrews, 2024; </w:t>
      </w:r>
      <w:r w:rsidRPr="008F05ED">
        <w:rPr>
          <w:rFonts w:ascii="Times New Roman" w:eastAsia="Times New Roman" w:hAnsi="Times New Roman" w:cs="Times New Roman"/>
          <w:color w:val="auto"/>
          <w:sz w:val="24"/>
          <w:szCs w:val="24"/>
          <w:lang w:eastAsia="en-GB"/>
        </w:rPr>
        <w:t>Older People’s Commissioner for Wales, 2022)</w:t>
      </w:r>
      <w:r w:rsidRPr="008F05ED">
        <w:rPr>
          <w:rFonts w:ascii="Times New Roman" w:hAnsi="Times New Roman" w:cs="Times New Roman"/>
          <w:color w:val="auto"/>
          <w:sz w:val="24"/>
          <w:szCs w:val="24"/>
        </w:rPr>
        <w:t>.</w:t>
      </w:r>
      <w:r w:rsidR="000A5F14">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Rowson</w:t>
      </w:r>
      <w:r w:rsidR="001331BE">
        <w:rPr>
          <w:rFonts w:ascii="Times New Roman" w:hAnsi="Times New Roman" w:cs="Times New Roman"/>
          <w:color w:val="auto"/>
          <w:sz w:val="24"/>
          <w:szCs w:val="24"/>
        </w:rPr>
        <w:t xml:space="preserve"> </w:t>
      </w:r>
      <w:r w:rsidR="001331BE" w:rsidRPr="008F05ED">
        <w:rPr>
          <w:rFonts w:ascii="Times New Roman" w:hAnsi="Times New Roman" w:cs="Times New Roman"/>
          <w:color w:val="auto"/>
          <w:sz w:val="24"/>
          <w:szCs w:val="24"/>
        </w:rPr>
        <w:t>(</w:t>
      </w:r>
      <w:r w:rsidR="001331BE">
        <w:rPr>
          <w:rFonts w:ascii="Times New Roman" w:hAnsi="Times New Roman" w:cs="Times New Roman"/>
          <w:color w:val="auto"/>
          <w:sz w:val="24"/>
          <w:szCs w:val="24"/>
        </w:rPr>
        <w:t xml:space="preserve">quoted by </w:t>
      </w:r>
      <w:r w:rsidR="001331BE" w:rsidRPr="008F05ED">
        <w:rPr>
          <w:rFonts w:ascii="Times New Roman" w:hAnsi="Times New Roman" w:cs="Times New Roman"/>
          <w:color w:val="auto"/>
          <w:sz w:val="24"/>
          <w:szCs w:val="24"/>
        </w:rPr>
        <w:t>Mayne, 2024)</w:t>
      </w:r>
      <w:r w:rsidRPr="008F05ED">
        <w:rPr>
          <w:rFonts w:ascii="Times New Roman" w:hAnsi="Times New Roman" w:cs="Times New Roman"/>
          <w:color w:val="auto"/>
          <w:sz w:val="24"/>
          <w:szCs w:val="24"/>
        </w:rPr>
        <w:t xml:space="preserve"> highlights that over 50’s are highly skilled and hardworking and those organisations who </w:t>
      </w:r>
      <w:r w:rsidR="000A5F14">
        <w:rPr>
          <w:rFonts w:ascii="Times New Roman" w:hAnsi="Times New Roman" w:cs="Times New Roman"/>
          <w:color w:val="auto"/>
          <w:sz w:val="24"/>
          <w:szCs w:val="24"/>
        </w:rPr>
        <w:t>have successfully r</w:t>
      </w:r>
      <w:r w:rsidRPr="008F05ED">
        <w:rPr>
          <w:rFonts w:ascii="Times New Roman" w:hAnsi="Times New Roman" w:cs="Times New Roman"/>
          <w:color w:val="auto"/>
          <w:sz w:val="24"/>
          <w:szCs w:val="24"/>
        </w:rPr>
        <w:t>etain</w:t>
      </w:r>
      <w:r w:rsidR="000A5F14">
        <w:rPr>
          <w:rFonts w:ascii="Times New Roman" w:hAnsi="Times New Roman" w:cs="Times New Roman"/>
          <w:color w:val="auto"/>
          <w:sz w:val="24"/>
          <w:szCs w:val="24"/>
        </w:rPr>
        <w:t>ed</w:t>
      </w:r>
      <w:r w:rsidRPr="008F05ED">
        <w:rPr>
          <w:rFonts w:ascii="Times New Roman" w:hAnsi="Times New Roman" w:cs="Times New Roman"/>
          <w:color w:val="auto"/>
          <w:sz w:val="24"/>
          <w:szCs w:val="24"/>
        </w:rPr>
        <w:t xml:space="preserve"> and recruit</w:t>
      </w:r>
      <w:r w:rsidR="000A5F14">
        <w:rPr>
          <w:rFonts w:ascii="Times New Roman" w:hAnsi="Times New Roman" w:cs="Times New Roman"/>
          <w:color w:val="auto"/>
          <w:sz w:val="24"/>
          <w:szCs w:val="24"/>
        </w:rPr>
        <w:t>ed</w:t>
      </w:r>
      <w:r w:rsidRPr="008F05ED">
        <w:rPr>
          <w:rFonts w:ascii="Times New Roman" w:hAnsi="Times New Roman" w:cs="Times New Roman"/>
          <w:color w:val="auto"/>
          <w:sz w:val="24"/>
          <w:szCs w:val="24"/>
        </w:rPr>
        <w:t xml:space="preserve"> this age group maintain a competitive edge with a 1.1% increase in productivity for organisations with a 10% higher share of over 50’s.  </w:t>
      </w:r>
      <w:r w:rsidR="000A5F14">
        <w:rPr>
          <w:rFonts w:ascii="Times New Roman" w:hAnsi="Times New Roman" w:cs="Times New Roman"/>
          <w:color w:val="auto"/>
          <w:sz w:val="24"/>
          <w:szCs w:val="24"/>
        </w:rPr>
        <w:t>Th</w:t>
      </w:r>
      <w:r w:rsidRPr="008F05ED">
        <w:rPr>
          <w:rFonts w:ascii="Times New Roman" w:hAnsi="Times New Roman" w:cs="Times New Roman"/>
          <w:color w:val="auto"/>
          <w:sz w:val="24"/>
          <w:szCs w:val="24"/>
        </w:rPr>
        <w:t>ere are higher levels of innovation amongst multigenerational workforces (Easton, 2022)</w:t>
      </w:r>
      <w:r w:rsidR="000A5F14">
        <w:rPr>
          <w:rFonts w:ascii="Times New Roman" w:hAnsi="Times New Roman" w:cs="Times New Roman"/>
          <w:color w:val="auto"/>
          <w:sz w:val="24"/>
          <w:szCs w:val="24"/>
        </w:rPr>
        <w:t xml:space="preserve"> further pushing the case for NPTCBC to recruit from the over 50’s talent pool.</w:t>
      </w:r>
    </w:p>
    <w:p w14:paraId="02286295" w14:textId="77777777" w:rsidR="000A5F14" w:rsidRPr="008F05ED" w:rsidRDefault="000A5F14" w:rsidP="008F05ED">
      <w:pPr>
        <w:jc w:val="both"/>
        <w:rPr>
          <w:rFonts w:ascii="Times New Roman" w:hAnsi="Times New Roman" w:cs="Times New Roman"/>
          <w:color w:val="auto"/>
          <w:sz w:val="24"/>
          <w:szCs w:val="24"/>
        </w:rPr>
      </w:pPr>
    </w:p>
    <w:p w14:paraId="44ABDBF9" w14:textId="30FB8DC4" w:rsidR="008F05ED" w:rsidRDefault="000A5F14" w:rsidP="008F05ED">
      <w:pPr>
        <w:jc w:val="both"/>
        <w:rPr>
          <w:rFonts w:ascii="Times New Roman" w:hAnsi="Times New Roman" w:cs="Times New Roman"/>
          <w:color w:val="auto"/>
          <w:sz w:val="24"/>
          <w:szCs w:val="24"/>
        </w:rPr>
      </w:pPr>
      <w:r>
        <w:rPr>
          <w:rFonts w:ascii="Times New Roman" w:hAnsi="Times New Roman" w:cs="Times New Roman"/>
          <w:color w:val="auto"/>
          <w:sz w:val="24"/>
          <w:szCs w:val="24"/>
        </w:rPr>
        <w:t>Du</w:t>
      </w:r>
      <w:r w:rsidR="008F05ED" w:rsidRPr="008F05ED">
        <w:rPr>
          <w:rFonts w:ascii="Times New Roman" w:hAnsi="Times New Roman" w:cs="Times New Roman"/>
          <w:color w:val="auto"/>
          <w:sz w:val="24"/>
          <w:szCs w:val="24"/>
        </w:rPr>
        <w:t>ring 2022/2023 NPTCBC had 5959 applications for 753 vacancies</w:t>
      </w:r>
      <w:r>
        <w:rPr>
          <w:rFonts w:ascii="Times New Roman" w:hAnsi="Times New Roman" w:cs="Times New Roman"/>
          <w:color w:val="auto"/>
          <w:sz w:val="24"/>
          <w:szCs w:val="24"/>
        </w:rPr>
        <w:t>,</w:t>
      </w:r>
      <w:r w:rsidR="008F05ED" w:rsidRPr="008F05ED">
        <w:rPr>
          <w:rFonts w:ascii="Times New Roman" w:hAnsi="Times New Roman" w:cs="Times New Roman"/>
          <w:color w:val="auto"/>
          <w:sz w:val="24"/>
          <w:szCs w:val="24"/>
        </w:rPr>
        <w:t xml:space="preserve"> only </w:t>
      </w:r>
      <w:r>
        <w:rPr>
          <w:rFonts w:ascii="Times New Roman" w:hAnsi="Times New Roman" w:cs="Times New Roman"/>
          <w:color w:val="auto"/>
          <w:sz w:val="24"/>
          <w:szCs w:val="24"/>
        </w:rPr>
        <w:t>506</w:t>
      </w:r>
      <w:r w:rsidR="008F05ED" w:rsidRPr="008F05ED">
        <w:rPr>
          <w:rFonts w:ascii="Times New Roman" w:hAnsi="Times New Roman" w:cs="Times New Roman"/>
          <w:color w:val="auto"/>
          <w:sz w:val="24"/>
          <w:szCs w:val="24"/>
        </w:rPr>
        <w:t xml:space="preserve"> applications wer</w:t>
      </w:r>
      <w:r>
        <w:rPr>
          <w:rFonts w:ascii="Times New Roman" w:hAnsi="Times New Roman" w:cs="Times New Roman"/>
          <w:color w:val="auto"/>
          <w:sz w:val="24"/>
          <w:szCs w:val="24"/>
        </w:rPr>
        <w:t xml:space="preserve">e made from over </w:t>
      </w:r>
      <w:r w:rsidR="008F05ED" w:rsidRPr="008F05ED">
        <w:rPr>
          <w:rFonts w:ascii="Times New Roman" w:hAnsi="Times New Roman" w:cs="Times New Roman"/>
          <w:color w:val="auto"/>
          <w:sz w:val="24"/>
          <w:szCs w:val="24"/>
        </w:rPr>
        <w:t>55</w:t>
      </w:r>
      <w:r>
        <w:rPr>
          <w:rFonts w:ascii="Times New Roman" w:hAnsi="Times New Roman" w:cs="Times New Roman"/>
          <w:color w:val="auto"/>
          <w:sz w:val="24"/>
          <w:szCs w:val="24"/>
        </w:rPr>
        <w:t>’s</w:t>
      </w:r>
      <w:r w:rsidR="008F05ED" w:rsidRPr="008F05ED">
        <w:rPr>
          <w:rFonts w:ascii="Times New Roman" w:hAnsi="Times New Roman" w:cs="Times New Roman"/>
          <w:color w:val="auto"/>
          <w:sz w:val="24"/>
          <w:szCs w:val="24"/>
        </w:rPr>
        <w:t xml:space="preserve"> </w:t>
      </w:r>
      <w:r w:rsidR="00D97EF7">
        <w:rPr>
          <w:rFonts w:ascii="Times New Roman" w:hAnsi="Times New Roman" w:cs="Times New Roman"/>
          <w:color w:val="auto"/>
          <w:sz w:val="24"/>
          <w:szCs w:val="24"/>
        </w:rPr>
        <w:t>and o</w:t>
      </w:r>
      <w:r w:rsidR="008F05ED" w:rsidRPr="008F05ED">
        <w:rPr>
          <w:rFonts w:ascii="Times New Roman" w:hAnsi="Times New Roman" w:cs="Times New Roman"/>
          <w:color w:val="auto"/>
          <w:sz w:val="24"/>
          <w:szCs w:val="24"/>
        </w:rPr>
        <w:t xml:space="preserve">nly 23.8% NPTCBC’s workforce is aged </w:t>
      </w:r>
      <w:r w:rsidR="00D97EF7">
        <w:rPr>
          <w:rFonts w:ascii="Times New Roman" w:hAnsi="Times New Roman" w:cs="Times New Roman"/>
          <w:color w:val="auto"/>
          <w:sz w:val="24"/>
          <w:szCs w:val="24"/>
        </w:rPr>
        <w:t xml:space="preserve">over </w:t>
      </w:r>
      <w:r w:rsidR="008F05ED" w:rsidRPr="008F05ED">
        <w:rPr>
          <w:rFonts w:ascii="Times New Roman" w:hAnsi="Times New Roman" w:cs="Times New Roman"/>
          <w:color w:val="auto"/>
          <w:sz w:val="24"/>
          <w:szCs w:val="24"/>
        </w:rPr>
        <w:t>55, which is not reflective of the available workforce for this age bracket</w:t>
      </w:r>
      <w:r w:rsidR="00D97EF7">
        <w:rPr>
          <w:rFonts w:ascii="Times New Roman" w:hAnsi="Times New Roman" w:cs="Times New Roman"/>
          <w:color w:val="auto"/>
          <w:sz w:val="24"/>
          <w:szCs w:val="24"/>
        </w:rPr>
        <w:t xml:space="preserve"> </w:t>
      </w:r>
      <w:r w:rsidR="00D97EF7" w:rsidRPr="008F05ED">
        <w:rPr>
          <w:rFonts w:ascii="Times New Roman" w:hAnsi="Times New Roman" w:cs="Times New Roman"/>
          <w:color w:val="auto"/>
          <w:sz w:val="24"/>
          <w:szCs w:val="24"/>
        </w:rPr>
        <w:t xml:space="preserve">(NPTCBC, 2023a). </w:t>
      </w:r>
      <w:r w:rsidR="008F05ED" w:rsidRPr="008F05ED">
        <w:rPr>
          <w:rFonts w:ascii="Times New Roman" w:hAnsi="Times New Roman" w:cs="Times New Roman"/>
          <w:color w:val="auto"/>
          <w:sz w:val="24"/>
          <w:szCs w:val="24"/>
        </w:rPr>
        <w:t>The Department of Works and Pensions (2024) report that there are approximately 750,000 50–64-year-olds who would like to work, are willing to work and who are actively seeking work.</w:t>
      </w:r>
    </w:p>
    <w:p w14:paraId="1B175CF5" w14:textId="77777777" w:rsidR="00D97EF7" w:rsidRPr="008F05ED" w:rsidRDefault="00D97EF7" w:rsidP="008F05ED">
      <w:pPr>
        <w:jc w:val="both"/>
        <w:rPr>
          <w:rFonts w:ascii="Times New Roman" w:hAnsi="Times New Roman" w:cs="Times New Roman"/>
          <w:color w:val="auto"/>
          <w:sz w:val="24"/>
          <w:szCs w:val="24"/>
        </w:rPr>
      </w:pPr>
    </w:p>
    <w:p w14:paraId="01BD3D80" w14:textId="5ADD8AA8" w:rsidR="00D97EF7" w:rsidRDefault="008F05ED" w:rsidP="008F05ED">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Taylor and Perkins (2021</w:t>
      </w:r>
      <w:r w:rsidR="0059332A">
        <w:rPr>
          <w:rFonts w:ascii="Times New Roman" w:hAnsi="Times New Roman" w:cs="Times New Roman"/>
          <w:color w:val="auto"/>
          <w:sz w:val="24"/>
          <w:szCs w:val="24"/>
        </w:rPr>
        <w:t>,</w:t>
      </w:r>
      <w:r w:rsidR="001331BE">
        <w:rPr>
          <w:rFonts w:ascii="Times New Roman" w:hAnsi="Times New Roman" w:cs="Times New Roman"/>
          <w:color w:val="auto"/>
          <w:sz w:val="24"/>
          <w:szCs w:val="24"/>
        </w:rPr>
        <w:t xml:space="preserve"> p</w:t>
      </w:r>
      <w:r w:rsidR="0059332A">
        <w:rPr>
          <w:rFonts w:ascii="Times New Roman" w:hAnsi="Times New Roman" w:cs="Times New Roman"/>
          <w:color w:val="auto"/>
          <w:sz w:val="24"/>
          <w:szCs w:val="24"/>
        </w:rPr>
        <w:t>.</w:t>
      </w:r>
      <w:r w:rsidR="001331BE">
        <w:rPr>
          <w:rFonts w:ascii="Times New Roman" w:hAnsi="Times New Roman" w:cs="Times New Roman"/>
          <w:color w:val="auto"/>
          <w:sz w:val="24"/>
          <w:szCs w:val="24"/>
        </w:rPr>
        <w:t>125</w:t>
      </w:r>
      <w:r w:rsidRPr="008F05ED">
        <w:rPr>
          <w:rFonts w:ascii="Times New Roman" w:hAnsi="Times New Roman" w:cs="Times New Roman"/>
          <w:color w:val="auto"/>
          <w:sz w:val="24"/>
          <w:szCs w:val="24"/>
        </w:rPr>
        <w:t xml:space="preserve">) reflect on the effects of an aging workforce on the labour market and increased difficulties recruiting through modern channels used primarily by a younger generation (Papapetrou and Tsalaporta, 2020).  With age being a protected characteristic under the </w:t>
      </w:r>
      <w:r w:rsidRPr="0059332A">
        <w:rPr>
          <w:rFonts w:ascii="Times New Roman" w:hAnsi="Times New Roman" w:cs="Times New Roman"/>
          <w:i/>
          <w:iCs/>
          <w:color w:val="auto"/>
          <w:sz w:val="24"/>
          <w:szCs w:val="24"/>
        </w:rPr>
        <w:t>Equality Act 2010</w:t>
      </w:r>
      <w:r w:rsidRPr="008F05ED">
        <w:rPr>
          <w:rFonts w:ascii="Times New Roman" w:hAnsi="Times New Roman" w:cs="Times New Roman"/>
          <w:color w:val="auto"/>
          <w:sz w:val="24"/>
          <w:szCs w:val="24"/>
        </w:rPr>
        <w:t xml:space="preserve">, it is essential that </w:t>
      </w:r>
      <w:r w:rsidR="00D97EF7">
        <w:rPr>
          <w:rFonts w:ascii="Times New Roman" w:hAnsi="Times New Roman" w:cs="Times New Roman"/>
          <w:color w:val="auto"/>
          <w:sz w:val="24"/>
          <w:szCs w:val="24"/>
        </w:rPr>
        <w:t>NPTCBC</w:t>
      </w:r>
      <w:r w:rsidRPr="008F05ED">
        <w:rPr>
          <w:rFonts w:ascii="Times New Roman" w:hAnsi="Times New Roman" w:cs="Times New Roman"/>
          <w:color w:val="auto"/>
          <w:sz w:val="24"/>
          <w:szCs w:val="24"/>
        </w:rPr>
        <w:t xml:space="preserve"> are aware of and avoid indirect and direct discrimination along with any bias during the recruitment process (A</w:t>
      </w:r>
      <w:r w:rsidR="0059332A">
        <w:rPr>
          <w:rFonts w:ascii="Times New Roman" w:hAnsi="Times New Roman" w:cs="Times New Roman"/>
          <w:color w:val="auto"/>
          <w:sz w:val="24"/>
          <w:szCs w:val="24"/>
        </w:rPr>
        <w:t>cas</w:t>
      </w:r>
      <w:r w:rsidRPr="008F05ED">
        <w:rPr>
          <w:rFonts w:ascii="Times New Roman" w:hAnsi="Times New Roman" w:cs="Times New Roman"/>
          <w:color w:val="auto"/>
          <w:sz w:val="24"/>
          <w:szCs w:val="24"/>
        </w:rPr>
        <w:t>, 2024</w:t>
      </w:r>
      <w:r w:rsidR="0059332A">
        <w:rPr>
          <w:rFonts w:ascii="Times New Roman" w:hAnsi="Times New Roman" w:cs="Times New Roman"/>
          <w:color w:val="auto"/>
          <w:sz w:val="24"/>
          <w:szCs w:val="24"/>
        </w:rPr>
        <w:t>a</w:t>
      </w:r>
      <w:r w:rsidRPr="008F05ED">
        <w:rPr>
          <w:rFonts w:ascii="Times New Roman" w:hAnsi="Times New Roman" w:cs="Times New Roman"/>
          <w:color w:val="auto"/>
          <w:sz w:val="24"/>
          <w:szCs w:val="24"/>
        </w:rPr>
        <w:t xml:space="preserve">). </w:t>
      </w:r>
    </w:p>
    <w:p w14:paraId="1022CAD5" w14:textId="3CF0ECE7" w:rsidR="008F05ED" w:rsidRPr="008F05ED" w:rsidRDefault="008F05ED" w:rsidP="008F05ED">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 xml:space="preserve"> </w:t>
      </w:r>
    </w:p>
    <w:p w14:paraId="21CC0C05" w14:textId="7E43458B" w:rsidR="008F05ED" w:rsidRDefault="008F05ED" w:rsidP="008F05ED">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The Older Peoples Commissioner for Wales (2024) reports that the population of over 60’s is increasing, and it is estimated that in 2026 30% of the population will be over 60, increasing a further 1% by 2031.  With the retirement age, currently set at 65, planned to increase between 2026-2028 to 66-67</w:t>
      </w:r>
      <w:r w:rsidR="00D97EF7">
        <w:rPr>
          <w:rFonts w:ascii="Times New Roman" w:hAnsi="Times New Roman" w:cs="Times New Roman"/>
          <w:color w:val="auto"/>
          <w:sz w:val="24"/>
          <w:szCs w:val="24"/>
        </w:rPr>
        <w:t>,</w:t>
      </w:r>
      <w:r w:rsidRPr="008F05ED">
        <w:rPr>
          <w:rFonts w:ascii="Times New Roman" w:hAnsi="Times New Roman" w:cs="Times New Roman"/>
          <w:color w:val="auto"/>
          <w:sz w:val="24"/>
          <w:szCs w:val="24"/>
        </w:rPr>
        <w:t xml:space="preserve"> it is expected that employees will remain in employment longer (Department of Works and Pensions, 2023).   A survey </w:t>
      </w:r>
      <w:r w:rsidR="003648C5" w:rsidRPr="008F05ED">
        <w:rPr>
          <w:rFonts w:ascii="Times New Roman" w:hAnsi="Times New Roman" w:cs="Times New Roman"/>
          <w:color w:val="auto"/>
          <w:sz w:val="24"/>
          <w:szCs w:val="24"/>
        </w:rPr>
        <w:t>conducted</w:t>
      </w:r>
      <w:r w:rsidRPr="008F05ED">
        <w:rPr>
          <w:rFonts w:ascii="Times New Roman" w:hAnsi="Times New Roman" w:cs="Times New Roman"/>
          <w:color w:val="auto"/>
          <w:sz w:val="24"/>
          <w:szCs w:val="24"/>
        </w:rPr>
        <w:t xml:space="preserve"> by the CIPD (2017) supports this theory with nearly half (49%) of over 55-year-olds expecting to work past the age of 65 and on average until the age of 70.  The raised pension age </w:t>
      </w:r>
      <w:r w:rsidR="00D97EF7">
        <w:rPr>
          <w:rFonts w:ascii="Times New Roman" w:hAnsi="Times New Roman" w:cs="Times New Roman"/>
          <w:color w:val="auto"/>
          <w:sz w:val="24"/>
          <w:szCs w:val="24"/>
        </w:rPr>
        <w:t>may increase the</w:t>
      </w:r>
      <w:r w:rsidRPr="008F05ED">
        <w:rPr>
          <w:rFonts w:ascii="Times New Roman" w:hAnsi="Times New Roman" w:cs="Times New Roman"/>
          <w:color w:val="auto"/>
          <w:sz w:val="24"/>
          <w:szCs w:val="24"/>
        </w:rPr>
        <w:t xml:space="preserve"> pressure o</w:t>
      </w:r>
      <w:r w:rsidR="00D97EF7">
        <w:rPr>
          <w:rFonts w:ascii="Times New Roman" w:hAnsi="Times New Roman" w:cs="Times New Roman"/>
          <w:color w:val="auto"/>
          <w:sz w:val="24"/>
          <w:szCs w:val="24"/>
        </w:rPr>
        <w:t>n</w:t>
      </w:r>
      <w:r w:rsidRPr="008F05ED">
        <w:rPr>
          <w:rFonts w:ascii="Times New Roman" w:hAnsi="Times New Roman" w:cs="Times New Roman"/>
          <w:color w:val="auto"/>
          <w:sz w:val="24"/>
          <w:szCs w:val="24"/>
        </w:rPr>
        <w:t xml:space="preserve"> people to work longer for financial reasons, however, only 8% of those expecting to work past 65 expect to be doing so due to financial demands such as mortgages and loans (CIPD, 2017). Young (2024) reports that 52% of under 35’s agreed that a job is just about money compared to 35% of over 55’s</w:t>
      </w:r>
      <w:r w:rsidR="00836335">
        <w:rPr>
          <w:rFonts w:ascii="Times New Roman" w:hAnsi="Times New Roman" w:cs="Times New Roman"/>
          <w:color w:val="auto"/>
          <w:sz w:val="24"/>
          <w:szCs w:val="24"/>
        </w:rPr>
        <w:t>, indicating</w:t>
      </w:r>
      <w:r w:rsidRPr="008F05ED">
        <w:rPr>
          <w:rFonts w:ascii="Times New Roman" w:hAnsi="Times New Roman" w:cs="Times New Roman"/>
          <w:color w:val="auto"/>
          <w:sz w:val="24"/>
          <w:szCs w:val="24"/>
        </w:rPr>
        <w:t xml:space="preserve"> that the older demographic remains in employment for reasons other than financial such as maintaining their mental and physical fitness and missing the challenges and social opportunities resulting from work</w:t>
      </w:r>
      <w:r w:rsidR="00836335">
        <w:rPr>
          <w:rFonts w:ascii="Times New Roman" w:hAnsi="Times New Roman" w:cs="Times New Roman"/>
          <w:color w:val="auto"/>
          <w:sz w:val="24"/>
          <w:szCs w:val="24"/>
        </w:rPr>
        <w:t xml:space="preserve"> (CIPD, 2017)</w:t>
      </w:r>
      <w:r w:rsidRPr="008F05ED">
        <w:rPr>
          <w:rFonts w:ascii="Times New Roman" w:hAnsi="Times New Roman" w:cs="Times New Roman"/>
          <w:color w:val="auto"/>
          <w:sz w:val="24"/>
          <w:szCs w:val="24"/>
        </w:rPr>
        <w:t>.</w:t>
      </w:r>
    </w:p>
    <w:p w14:paraId="68F5B262" w14:textId="77777777" w:rsidR="003756B1" w:rsidRPr="008F05ED" w:rsidRDefault="003756B1" w:rsidP="008F05ED">
      <w:pPr>
        <w:jc w:val="both"/>
        <w:rPr>
          <w:rFonts w:ascii="Times New Roman" w:hAnsi="Times New Roman" w:cs="Times New Roman"/>
          <w:color w:val="auto"/>
          <w:sz w:val="24"/>
          <w:szCs w:val="24"/>
        </w:rPr>
      </w:pPr>
    </w:p>
    <w:p w14:paraId="43C00617" w14:textId="0989CAEB" w:rsidR="008F05ED" w:rsidRDefault="008F05ED" w:rsidP="008F05ED">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 xml:space="preserve">Cotton (2017) </w:t>
      </w:r>
      <w:r w:rsidR="00D97EF7">
        <w:rPr>
          <w:rFonts w:ascii="Times New Roman" w:hAnsi="Times New Roman" w:cs="Times New Roman"/>
          <w:color w:val="auto"/>
          <w:sz w:val="24"/>
          <w:szCs w:val="24"/>
        </w:rPr>
        <w:t>states that</w:t>
      </w:r>
      <w:r w:rsidRPr="008F05ED">
        <w:rPr>
          <w:rFonts w:ascii="Times New Roman" w:hAnsi="Times New Roman" w:cs="Times New Roman"/>
          <w:color w:val="auto"/>
          <w:sz w:val="24"/>
          <w:szCs w:val="24"/>
        </w:rPr>
        <w:t xml:space="preserve"> organisations</w:t>
      </w:r>
      <w:r w:rsidR="00D97EF7">
        <w:rPr>
          <w:rFonts w:ascii="Times New Roman" w:hAnsi="Times New Roman" w:cs="Times New Roman"/>
          <w:color w:val="auto"/>
          <w:sz w:val="24"/>
          <w:szCs w:val="24"/>
        </w:rPr>
        <w:t xml:space="preserve"> should</w:t>
      </w:r>
      <w:r w:rsidRPr="008F05ED">
        <w:rPr>
          <w:rFonts w:ascii="Times New Roman" w:hAnsi="Times New Roman" w:cs="Times New Roman"/>
          <w:color w:val="auto"/>
          <w:sz w:val="24"/>
          <w:szCs w:val="24"/>
        </w:rPr>
        <w:t xml:space="preserve"> re-evaluate their workforce plans and strategies to incorporate mature employees needs especially in relation to reward management, as employers may fail to invest in ensuring they have the up-to-date skills and are mentally and/or physically capable of fulfilling their roles.  B&amp;Q has made a success of employing the older generation with no age limit on their employees accessing training and development and promotion of age diversity training</w:t>
      </w:r>
      <w:r w:rsidR="00DA598E">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(Taylor and Perkins, 2021</w:t>
      </w:r>
      <w:r w:rsidR="007C024F">
        <w:rPr>
          <w:rFonts w:ascii="Times New Roman" w:hAnsi="Times New Roman" w:cs="Times New Roman"/>
          <w:color w:val="auto"/>
          <w:sz w:val="24"/>
          <w:szCs w:val="24"/>
        </w:rPr>
        <w:t>, p.127-129</w:t>
      </w:r>
      <w:r w:rsidRPr="008F05ED">
        <w:rPr>
          <w:rFonts w:ascii="Times New Roman" w:hAnsi="Times New Roman" w:cs="Times New Roman"/>
          <w:color w:val="auto"/>
          <w:sz w:val="24"/>
          <w:szCs w:val="24"/>
        </w:rPr>
        <w:t xml:space="preserve">).  </w:t>
      </w:r>
    </w:p>
    <w:p w14:paraId="78B60852" w14:textId="77777777" w:rsidR="00D97EF7" w:rsidRPr="008F05ED" w:rsidRDefault="00D97EF7" w:rsidP="008F05ED">
      <w:pPr>
        <w:jc w:val="both"/>
        <w:rPr>
          <w:rFonts w:ascii="Times New Roman" w:hAnsi="Times New Roman" w:cs="Times New Roman"/>
          <w:color w:val="auto"/>
          <w:sz w:val="24"/>
          <w:szCs w:val="24"/>
        </w:rPr>
      </w:pPr>
    </w:p>
    <w:p w14:paraId="10F435A2" w14:textId="22A40928" w:rsidR="0097787A" w:rsidRPr="00836335" w:rsidRDefault="00D97EF7"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NPTCBC’</w:t>
      </w:r>
      <w:r w:rsidR="008F05ED" w:rsidRPr="008F05ED">
        <w:rPr>
          <w:rFonts w:ascii="Times New Roman" w:hAnsi="Times New Roman" w:cs="Times New Roman"/>
          <w:color w:val="auto"/>
          <w:sz w:val="24"/>
          <w:szCs w:val="24"/>
        </w:rPr>
        <w:t xml:space="preserve"> Future of Work Strategy 2022-2027 (2022) sets out the workforce priorities, including retaining talent.  With 11.7% leaving the organisation between 2022 and 2023, NPTCBC is just below the Welsh Council average of 12.1% (Info Base Cymru, 2023).  </w:t>
      </w:r>
      <w:r>
        <w:rPr>
          <w:rFonts w:ascii="Times New Roman" w:hAnsi="Times New Roman" w:cs="Times New Roman"/>
          <w:color w:val="auto"/>
          <w:sz w:val="24"/>
          <w:szCs w:val="24"/>
        </w:rPr>
        <w:t>A</w:t>
      </w:r>
      <w:r w:rsidR="008F05ED" w:rsidRPr="008F05ED">
        <w:rPr>
          <w:rFonts w:ascii="Times New Roman" w:hAnsi="Times New Roman" w:cs="Times New Roman"/>
          <w:color w:val="auto"/>
          <w:sz w:val="24"/>
          <w:szCs w:val="24"/>
        </w:rPr>
        <w:t>lthough th</w:t>
      </w:r>
      <w:r>
        <w:rPr>
          <w:rFonts w:ascii="Times New Roman" w:hAnsi="Times New Roman" w:cs="Times New Roman"/>
          <w:color w:val="auto"/>
          <w:sz w:val="24"/>
          <w:szCs w:val="24"/>
        </w:rPr>
        <w:t>is</w:t>
      </w:r>
      <w:r w:rsidR="008F05ED" w:rsidRPr="008F05ED">
        <w:rPr>
          <w:rFonts w:ascii="Times New Roman" w:hAnsi="Times New Roman" w:cs="Times New Roman"/>
          <w:color w:val="auto"/>
          <w:sz w:val="24"/>
          <w:szCs w:val="24"/>
        </w:rPr>
        <w:t xml:space="preserve"> figure </w:t>
      </w:r>
      <w:r>
        <w:rPr>
          <w:rFonts w:ascii="Times New Roman" w:hAnsi="Times New Roman" w:cs="Times New Roman"/>
          <w:color w:val="auto"/>
          <w:sz w:val="24"/>
          <w:szCs w:val="24"/>
        </w:rPr>
        <w:t xml:space="preserve">is </w:t>
      </w:r>
      <w:r w:rsidR="008F05ED" w:rsidRPr="008F05ED">
        <w:rPr>
          <w:rFonts w:ascii="Times New Roman" w:hAnsi="Times New Roman" w:cs="Times New Roman"/>
          <w:color w:val="auto"/>
          <w:sz w:val="24"/>
          <w:szCs w:val="24"/>
        </w:rPr>
        <w:t xml:space="preserve">optimistic, </w:t>
      </w:r>
      <w:r w:rsidR="0097787A">
        <w:rPr>
          <w:rFonts w:ascii="Times New Roman" w:hAnsi="Times New Roman" w:cs="Times New Roman"/>
          <w:color w:val="auto"/>
          <w:sz w:val="24"/>
          <w:szCs w:val="24"/>
        </w:rPr>
        <w:t xml:space="preserve">NPTCBC’s focus </w:t>
      </w:r>
      <w:r>
        <w:rPr>
          <w:rFonts w:ascii="Times New Roman" w:hAnsi="Times New Roman" w:cs="Times New Roman"/>
          <w:color w:val="auto"/>
          <w:sz w:val="24"/>
          <w:szCs w:val="24"/>
        </w:rPr>
        <w:t>should still be on</w:t>
      </w:r>
      <w:r w:rsidR="008F05ED" w:rsidRPr="008F05ED">
        <w:rPr>
          <w:rFonts w:ascii="Times New Roman" w:hAnsi="Times New Roman" w:cs="Times New Roman"/>
          <w:color w:val="auto"/>
          <w:sz w:val="24"/>
          <w:szCs w:val="24"/>
        </w:rPr>
        <w:t xml:space="preserve"> retention of valuable employees from this age demographic.  It is important to ensure that NPTCBC maintain open communication with its mature workforce normalising conversations around career progression and retirement plans and ensuring any barriers such as caring responsibilities or medical conditions are accommodated via reasonable adaptions </w:t>
      </w:r>
      <w:r w:rsidR="0097787A">
        <w:rPr>
          <w:rFonts w:ascii="Times New Roman" w:hAnsi="Times New Roman" w:cs="Times New Roman"/>
          <w:color w:val="auto"/>
          <w:sz w:val="24"/>
          <w:szCs w:val="24"/>
        </w:rPr>
        <w:t>e.g.</w:t>
      </w:r>
      <w:r w:rsidR="008F05ED" w:rsidRPr="008F05ED">
        <w:rPr>
          <w:rFonts w:ascii="Times New Roman" w:hAnsi="Times New Roman" w:cs="Times New Roman"/>
          <w:color w:val="auto"/>
          <w:sz w:val="24"/>
          <w:szCs w:val="24"/>
        </w:rPr>
        <w:t xml:space="preserve"> flexible working arrangements or workplace adjustments (Evans, 2023).</w:t>
      </w:r>
    </w:p>
    <w:p w14:paraId="1D9C337F" w14:textId="77777777" w:rsidR="0097787A" w:rsidRDefault="0097787A" w:rsidP="002262A1">
      <w:pPr>
        <w:jc w:val="both"/>
        <w:rPr>
          <w:rFonts w:ascii="Times New Roman" w:hAnsi="Times New Roman" w:cs="Times New Roman"/>
          <w:b/>
          <w:bCs/>
          <w:color w:val="auto"/>
          <w:sz w:val="24"/>
          <w:szCs w:val="24"/>
          <w:u w:val="single"/>
        </w:rPr>
      </w:pPr>
    </w:p>
    <w:p w14:paraId="3FD3C572" w14:textId="3ADB017E" w:rsidR="008F05ED" w:rsidRDefault="008F05ED" w:rsidP="002262A1">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2.3 Legal</w:t>
      </w:r>
    </w:p>
    <w:p w14:paraId="79FF4ABB" w14:textId="77777777" w:rsidR="008F05ED" w:rsidRPr="008F05ED" w:rsidRDefault="008F05ED" w:rsidP="002262A1">
      <w:pPr>
        <w:jc w:val="both"/>
        <w:rPr>
          <w:rFonts w:ascii="Times New Roman" w:hAnsi="Times New Roman" w:cs="Times New Roman"/>
          <w:b/>
          <w:bCs/>
          <w:color w:val="auto"/>
          <w:sz w:val="24"/>
          <w:szCs w:val="24"/>
          <w:u w:val="single"/>
        </w:rPr>
      </w:pPr>
    </w:p>
    <w:p w14:paraId="5793C75B" w14:textId="2566422D" w:rsidR="0097787A" w:rsidRDefault="00836335" w:rsidP="0097787A">
      <w:pPr>
        <w:jc w:val="both"/>
        <w:rPr>
          <w:rFonts w:ascii="Times New Roman" w:hAnsi="Times New Roman" w:cs="Times New Roman"/>
          <w:color w:val="auto"/>
          <w:sz w:val="24"/>
          <w:szCs w:val="24"/>
        </w:rPr>
      </w:pPr>
      <w:bookmarkStart w:id="0" w:name="_Hlk183892983"/>
      <w:r w:rsidRPr="007C024F">
        <w:rPr>
          <w:rFonts w:ascii="Times New Roman" w:hAnsi="Times New Roman" w:cs="Times New Roman"/>
          <w:i/>
          <w:iCs/>
          <w:color w:val="auto"/>
          <w:sz w:val="24"/>
          <w:szCs w:val="24"/>
        </w:rPr>
        <w:t>T</w:t>
      </w:r>
      <w:r w:rsidR="0007772B" w:rsidRPr="007C024F">
        <w:rPr>
          <w:rFonts w:ascii="Times New Roman" w:hAnsi="Times New Roman" w:cs="Times New Roman"/>
          <w:i/>
          <w:iCs/>
          <w:color w:val="auto"/>
          <w:sz w:val="24"/>
          <w:szCs w:val="24"/>
        </w:rPr>
        <w:t>he W</w:t>
      </w:r>
      <w:r w:rsidR="0097787A" w:rsidRPr="007C024F">
        <w:rPr>
          <w:rFonts w:ascii="Times New Roman" w:hAnsi="Times New Roman" w:cs="Times New Roman"/>
          <w:i/>
          <w:iCs/>
          <w:color w:val="auto"/>
          <w:sz w:val="24"/>
          <w:szCs w:val="24"/>
        </w:rPr>
        <w:t>orker Protection (Amendment of the</w:t>
      </w:r>
      <w:r w:rsidR="0097787A" w:rsidRPr="008F05ED">
        <w:rPr>
          <w:rFonts w:ascii="Times New Roman" w:hAnsi="Times New Roman" w:cs="Times New Roman"/>
          <w:color w:val="auto"/>
          <w:sz w:val="24"/>
          <w:szCs w:val="24"/>
        </w:rPr>
        <w:t xml:space="preserve"> </w:t>
      </w:r>
      <w:r w:rsidR="0097787A" w:rsidRPr="008F05ED">
        <w:rPr>
          <w:rFonts w:ascii="Times New Roman" w:hAnsi="Times New Roman" w:cs="Times New Roman"/>
          <w:i/>
          <w:iCs/>
          <w:color w:val="auto"/>
          <w:sz w:val="24"/>
          <w:szCs w:val="24"/>
        </w:rPr>
        <w:t>Equality Act 2010) Act 2023</w:t>
      </w:r>
      <w:r w:rsidR="0097787A" w:rsidRPr="008F05ED">
        <w:rPr>
          <w:rFonts w:ascii="Times New Roman" w:hAnsi="Times New Roman" w:cs="Times New Roman"/>
          <w:color w:val="auto"/>
          <w:sz w:val="24"/>
          <w:szCs w:val="24"/>
        </w:rPr>
        <w:t xml:space="preserve"> </w:t>
      </w:r>
      <w:bookmarkEnd w:id="0"/>
      <w:r w:rsidR="0007772B">
        <w:rPr>
          <w:rFonts w:ascii="Times New Roman" w:hAnsi="Times New Roman" w:cs="Times New Roman"/>
          <w:color w:val="auto"/>
          <w:sz w:val="24"/>
          <w:szCs w:val="24"/>
        </w:rPr>
        <w:t>c</w:t>
      </w:r>
      <w:r w:rsidR="00D51BB6">
        <w:rPr>
          <w:rFonts w:ascii="Times New Roman" w:hAnsi="Times New Roman" w:cs="Times New Roman"/>
          <w:color w:val="auto"/>
          <w:sz w:val="24"/>
          <w:szCs w:val="24"/>
        </w:rPr>
        <w:t>ame</w:t>
      </w:r>
      <w:r w:rsidR="0007772B">
        <w:rPr>
          <w:rFonts w:ascii="Times New Roman" w:hAnsi="Times New Roman" w:cs="Times New Roman"/>
          <w:color w:val="auto"/>
          <w:sz w:val="24"/>
          <w:szCs w:val="24"/>
        </w:rPr>
        <w:t xml:space="preserve"> into</w:t>
      </w:r>
      <w:r w:rsidR="0097787A" w:rsidRPr="008F05ED">
        <w:rPr>
          <w:rFonts w:ascii="Times New Roman" w:hAnsi="Times New Roman" w:cs="Times New Roman"/>
          <w:color w:val="auto"/>
          <w:sz w:val="24"/>
          <w:szCs w:val="24"/>
        </w:rPr>
        <w:t xml:space="preserve"> force on 26</w:t>
      </w:r>
      <w:r w:rsidR="0097787A" w:rsidRPr="008F05ED">
        <w:rPr>
          <w:rFonts w:ascii="Times New Roman" w:hAnsi="Times New Roman" w:cs="Times New Roman"/>
          <w:color w:val="auto"/>
          <w:sz w:val="24"/>
          <w:szCs w:val="24"/>
          <w:vertAlign w:val="superscript"/>
        </w:rPr>
        <w:t>th</w:t>
      </w:r>
      <w:r w:rsidR="0097787A" w:rsidRPr="008F05ED">
        <w:rPr>
          <w:rFonts w:ascii="Times New Roman" w:hAnsi="Times New Roman" w:cs="Times New Roman"/>
          <w:color w:val="auto"/>
          <w:sz w:val="24"/>
          <w:szCs w:val="24"/>
        </w:rPr>
        <w:t xml:space="preserve"> October 2024 putting a legal duty on employers to take ‘reasonable steps’ preventing </w:t>
      </w:r>
      <w:r w:rsidR="0097787A">
        <w:rPr>
          <w:rFonts w:ascii="Times New Roman" w:hAnsi="Times New Roman" w:cs="Times New Roman"/>
          <w:color w:val="auto"/>
          <w:sz w:val="24"/>
          <w:szCs w:val="24"/>
        </w:rPr>
        <w:t>sexual harassment (SH)</w:t>
      </w:r>
      <w:r w:rsidR="0097787A" w:rsidRPr="008F05ED">
        <w:rPr>
          <w:rFonts w:ascii="Times New Roman" w:hAnsi="Times New Roman" w:cs="Times New Roman"/>
          <w:color w:val="auto"/>
          <w:sz w:val="24"/>
          <w:szCs w:val="24"/>
        </w:rPr>
        <w:t xml:space="preserve"> in the workplace (Price, 2024).  </w:t>
      </w:r>
      <w:r w:rsidR="008D0F65">
        <w:rPr>
          <w:rFonts w:ascii="Times New Roman" w:hAnsi="Times New Roman" w:cs="Times New Roman"/>
          <w:color w:val="auto"/>
          <w:sz w:val="24"/>
          <w:szCs w:val="24"/>
        </w:rPr>
        <w:t>Pina (2024) states w</w:t>
      </w:r>
      <w:r w:rsidR="0007772B">
        <w:rPr>
          <w:rFonts w:ascii="Times New Roman" w:hAnsi="Times New Roman" w:cs="Times New Roman"/>
          <w:color w:val="auto"/>
          <w:sz w:val="24"/>
          <w:szCs w:val="24"/>
        </w:rPr>
        <w:t xml:space="preserve">orkplace SH </w:t>
      </w:r>
      <w:r w:rsidR="0097787A" w:rsidRPr="008F05ED">
        <w:rPr>
          <w:rFonts w:ascii="Times New Roman" w:hAnsi="Times New Roman" w:cs="Times New Roman"/>
          <w:color w:val="auto"/>
          <w:sz w:val="24"/>
          <w:szCs w:val="24"/>
        </w:rPr>
        <w:t>has been brought to the forefront via the MeToo movement in 2017 and high-profile cases in the media such as BBC reporting on McDonalds toxic culture of SH alleged by over 100 employees in 2023 (Nanji, Conway and Layhe, 2023) and Sky reporting on 3 allegations of SH in the ambulance service in 2024 (Venables, 2024).</w:t>
      </w:r>
    </w:p>
    <w:p w14:paraId="3C250651" w14:textId="77777777" w:rsidR="0097787A" w:rsidRDefault="0097787A" w:rsidP="0097787A">
      <w:pPr>
        <w:jc w:val="both"/>
        <w:rPr>
          <w:rFonts w:ascii="Times New Roman" w:hAnsi="Times New Roman" w:cs="Times New Roman"/>
          <w:color w:val="auto"/>
          <w:sz w:val="24"/>
          <w:szCs w:val="24"/>
        </w:rPr>
      </w:pPr>
    </w:p>
    <w:p w14:paraId="395CD8DF" w14:textId="37B25160" w:rsidR="008F05ED" w:rsidRDefault="008F05ED" w:rsidP="008F05ED">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 xml:space="preserve">Harassment </w:t>
      </w:r>
      <w:r w:rsidR="0007772B">
        <w:rPr>
          <w:rFonts w:ascii="Times New Roman" w:hAnsi="Times New Roman" w:cs="Times New Roman"/>
          <w:color w:val="auto"/>
          <w:sz w:val="24"/>
          <w:szCs w:val="24"/>
        </w:rPr>
        <w:t>is</w:t>
      </w:r>
      <w:r w:rsidRPr="008F05ED">
        <w:rPr>
          <w:rFonts w:ascii="Times New Roman" w:hAnsi="Times New Roman" w:cs="Times New Roman"/>
          <w:color w:val="auto"/>
          <w:sz w:val="24"/>
          <w:szCs w:val="24"/>
        </w:rPr>
        <w:t xml:space="preserve"> outlined as any uninvited</w:t>
      </w:r>
      <w:r w:rsidR="0097787A">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 xml:space="preserve">unwanted behaviours perceived as offensive by another </w:t>
      </w:r>
      <w:r w:rsidR="006A5D6C">
        <w:rPr>
          <w:rFonts w:ascii="Times New Roman" w:hAnsi="Times New Roman" w:cs="Times New Roman"/>
          <w:color w:val="auto"/>
          <w:sz w:val="24"/>
          <w:szCs w:val="24"/>
        </w:rPr>
        <w:t>including</w:t>
      </w:r>
      <w:r w:rsidRPr="008F05ED">
        <w:rPr>
          <w:rFonts w:ascii="Times New Roman" w:hAnsi="Times New Roman" w:cs="Times New Roman"/>
          <w:color w:val="auto"/>
          <w:sz w:val="24"/>
          <w:szCs w:val="24"/>
        </w:rPr>
        <w:t xml:space="preserve"> verbal, non-verbal, written comments, images, banter etc. (Waite et al., 2021</w:t>
      </w:r>
      <w:r w:rsidR="009E4B83">
        <w:rPr>
          <w:rFonts w:ascii="Times New Roman" w:hAnsi="Times New Roman" w:cs="Times New Roman"/>
          <w:color w:val="auto"/>
          <w:sz w:val="24"/>
          <w:szCs w:val="24"/>
        </w:rPr>
        <w:t>, p.152</w:t>
      </w:r>
      <w:r w:rsidRPr="008F05ED">
        <w:rPr>
          <w:rFonts w:ascii="Times New Roman" w:hAnsi="Times New Roman" w:cs="Times New Roman"/>
          <w:color w:val="auto"/>
          <w:sz w:val="24"/>
          <w:szCs w:val="24"/>
        </w:rPr>
        <w:t xml:space="preserve">), </w:t>
      </w:r>
      <w:r w:rsidR="006A5D6C">
        <w:rPr>
          <w:rFonts w:ascii="Times New Roman" w:hAnsi="Times New Roman" w:cs="Times New Roman"/>
          <w:color w:val="auto"/>
          <w:sz w:val="24"/>
          <w:szCs w:val="24"/>
        </w:rPr>
        <w:t>causing</w:t>
      </w:r>
      <w:r w:rsidRPr="008F05ED">
        <w:rPr>
          <w:rFonts w:ascii="Times New Roman" w:hAnsi="Times New Roman" w:cs="Times New Roman"/>
          <w:color w:val="auto"/>
          <w:sz w:val="24"/>
          <w:szCs w:val="24"/>
        </w:rPr>
        <w:t xml:space="preserve"> feelings of humiliation, offence, violation of dignity and intimidation (Daniels, 2022</w:t>
      </w:r>
      <w:r w:rsidR="009E4B83">
        <w:rPr>
          <w:rFonts w:ascii="Times New Roman" w:hAnsi="Times New Roman" w:cs="Times New Roman"/>
          <w:color w:val="auto"/>
          <w:sz w:val="24"/>
          <w:szCs w:val="24"/>
        </w:rPr>
        <w:t>, pp.125-140</w:t>
      </w:r>
      <w:r w:rsidRPr="008F05ED">
        <w:rPr>
          <w:rFonts w:ascii="Times New Roman" w:hAnsi="Times New Roman" w:cs="Times New Roman"/>
          <w:color w:val="auto"/>
          <w:sz w:val="24"/>
          <w:szCs w:val="24"/>
        </w:rPr>
        <w:t xml:space="preserve">).  Harassment </w:t>
      </w:r>
      <w:r w:rsidR="009717FD">
        <w:rPr>
          <w:rFonts w:ascii="Times New Roman" w:hAnsi="Times New Roman" w:cs="Times New Roman"/>
          <w:color w:val="auto"/>
          <w:sz w:val="24"/>
          <w:szCs w:val="24"/>
        </w:rPr>
        <w:t xml:space="preserve">can be </w:t>
      </w:r>
      <w:r w:rsidRPr="008F05ED">
        <w:rPr>
          <w:rFonts w:ascii="Times New Roman" w:hAnsi="Times New Roman" w:cs="Times New Roman"/>
          <w:color w:val="auto"/>
          <w:sz w:val="24"/>
          <w:szCs w:val="24"/>
        </w:rPr>
        <w:t xml:space="preserve">a single or </w:t>
      </w:r>
      <w:r w:rsidR="006A5D6C">
        <w:rPr>
          <w:rFonts w:ascii="Times New Roman" w:hAnsi="Times New Roman" w:cs="Times New Roman"/>
          <w:color w:val="auto"/>
          <w:sz w:val="24"/>
          <w:szCs w:val="24"/>
        </w:rPr>
        <w:t>repeated</w:t>
      </w:r>
      <w:r w:rsidRPr="008F05ED">
        <w:rPr>
          <w:rFonts w:ascii="Times New Roman" w:hAnsi="Times New Roman" w:cs="Times New Roman"/>
          <w:color w:val="auto"/>
          <w:sz w:val="24"/>
          <w:szCs w:val="24"/>
        </w:rPr>
        <w:t xml:space="preserve"> instances, intentional or unintentional</w:t>
      </w:r>
      <w:r w:rsidR="009717FD">
        <w:rPr>
          <w:rFonts w:ascii="Times New Roman" w:hAnsi="Times New Roman" w:cs="Times New Roman"/>
          <w:color w:val="auto"/>
          <w:sz w:val="24"/>
          <w:szCs w:val="24"/>
        </w:rPr>
        <w:t xml:space="preserve"> and the victim can be any sex </w:t>
      </w:r>
      <w:r w:rsidR="009717FD" w:rsidRPr="008F05ED">
        <w:rPr>
          <w:rFonts w:ascii="Times New Roman" w:hAnsi="Times New Roman" w:cs="Times New Roman"/>
          <w:color w:val="auto"/>
          <w:sz w:val="24"/>
          <w:szCs w:val="24"/>
        </w:rPr>
        <w:t>(Adams et al. 2020)</w:t>
      </w:r>
      <w:r w:rsidR="009717FD">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Therefore, an</w:t>
      </w:r>
      <w:r w:rsidR="009717FD">
        <w:rPr>
          <w:rFonts w:ascii="Times New Roman" w:hAnsi="Times New Roman" w:cs="Times New Roman"/>
          <w:color w:val="auto"/>
          <w:sz w:val="24"/>
          <w:szCs w:val="24"/>
        </w:rPr>
        <w:t>y</w:t>
      </w:r>
      <w:r w:rsidRPr="008F05ED">
        <w:rPr>
          <w:rFonts w:ascii="Times New Roman" w:hAnsi="Times New Roman" w:cs="Times New Roman"/>
          <w:color w:val="auto"/>
          <w:sz w:val="24"/>
          <w:szCs w:val="24"/>
        </w:rPr>
        <w:t xml:space="preserve"> employee of NPTCBC could experience an isolated unintentional act, which could constitute a SH claim</w:t>
      </w:r>
      <w:r w:rsidR="009717FD">
        <w:rPr>
          <w:rFonts w:ascii="Times New Roman" w:hAnsi="Times New Roman" w:cs="Times New Roman"/>
          <w:color w:val="auto"/>
          <w:sz w:val="24"/>
          <w:szCs w:val="24"/>
        </w:rPr>
        <w:t>,</w:t>
      </w:r>
      <w:r w:rsidR="0097787A">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witness</w:t>
      </w:r>
      <w:r w:rsidR="009717FD">
        <w:rPr>
          <w:rFonts w:ascii="Times New Roman" w:hAnsi="Times New Roman" w:cs="Times New Roman"/>
          <w:color w:val="auto"/>
          <w:sz w:val="24"/>
          <w:szCs w:val="24"/>
        </w:rPr>
        <w:t>ed by several colleagues who also</w:t>
      </w:r>
      <w:r w:rsidRPr="008F05ED">
        <w:rPr>
          <w:rFonts w:ascii="Times New Roman" w:hAnsi="Times New Roman" w:cs="Times New Roman"/>
          <w:color w:val="auto"/>
          <w:sz w:val="24"/>
          <w:szCs w:val="24"/>
        </w:rPr>
        <w:t xml:space="preserve"> make SH claims</w:t>
      </w:r>
      <w:r w:rsidR="009717FD">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resulting in multiple claims against NPTCBC.</w:t>
      </w:r>
    </w:p>
    <w:p w14:paraId="7249ACF9" w14:textId="77777777" w:rsidR="006A3451" w:rsidRPr="008F05ED" w:rsidRDefault="006A3451" w:rsidP="008F05ED">
      <w:pPr>
        <w:jc w:val="both"/>
        <w:rPr>
          <w:rFonts w:ascii="Times New Roman" w:hAnsi="Times New Roman" w:cs="Times New Roman"/>
          <w:color w:val="auto"/>
          <w:sz w:val="24"/>
          <w:szCs w:val="24"/>
        </w:rPr>
      </w:pPr>
    </w:p>
    <w:p w14:paraId="63D45299" w14:textId="4E34185C" w:rsidR="006A3451" w:rsidRPr="008F05ED" w:rsidRDefault="006A5D6C" w:rsidP="008F05ED">
      <w:pPr>
        <w:jc w:val="both"/>
        <w:rPr>
          <w:rFonts w:ascii="Times New Roman" w:hAnsi="Times New Roman" w:cs="Times New Roman"/>
          <w:color w:val="auto"/>
          <w:sz w:val="24"/>
          <w:szCs w:val="24"/>
        </w:rPr>
      </w:pPr>
      <w:r>
        <w:rPr>
          <w:rFonts w:ascii="Times New Roman" w:hAnsi="Times New Roman" w:cs="Times New Roman"/>
          <w:color w:val="auto"/>
          <w:sz w:val="24"/>
          <w:szCs w:val="24"/>
        </w:rPr>
        <w:t>The</w:t>
      </w:r>
      <w:r w:rsidR="008F05ED" w:rsidRPr="008F05ED">
        <w:rPr>
          <w:rFonts w:ascii="Times New Roman" w:hAnsi="Times New Roman" w:cs="Times New Roman"/>
          <w:color w:val="auto"/>
          <w:sz w:val="24"/>
          <w:szCs w:val="24"/>
        </w:rPr>
        <w:t xml:space="preserve"> employer is vicariously liable for the actions of their employees (</w:t>
      </w:r>
      <w:r w:rsidR="008F05ED" w:rsidRPr="009E4B83">
        <w:rPr>
          <w:rFonts w:ascii="Times New Roman" w:hAnsi="Times New Roman" w:cs="Times New Roman"/>
          <w:i/>
          <w:iCs/>
          <w:color w:val="auto"/>
          <w:sz w:val="24"/>
          <w:szCs w:val="24"/>
        </w:rPr>
        <w:t>S109(1)</w:t>
      </w:r>
      <w:r w:rsidR="008F05ED" w:rsidRPr="008F05ED">
        <w:rPr>
          <w:rFonts w:ascii="Times New Roman" w:hAnsi="Times New Roman" w:cs="Times New Roman"/>
          <w:color w:val="auto"/>
          <w:sz w:val="24"/>
          <w:szCs w:val="24"/>
        </w:rPr>
        <w:t xml:space="preserve"> </w:t>
      </w:r>
      <w:r w:rsidR="008F05ED" w:rsidRPr="008F05ED">
        <w:rPr>
          <w:rFonts w:ascii="Times New Roman" w:hAnsi="Times New Roman" w:cs="Times New Roman"/>
          <w:i/>
          <w:iCs/>
          <w:color w:val="auto"/>
          <w:sz w:val="24"/>
          <w:szCs w:val="24"/>
        </w:rPr>
        <w:t>Equality Act 2010</w:t>
      </w:r>
      <w:r w:rsidR="008F05ED" w:rsidRPr="008F05ED">
        <w:rPr>
          <w:rFonts w:ascii="Times New Roman" w:hAnsi="Times New Roman" w:cs="Times New Roman"/>
          <w:color w:val="auto"/>
          <w:sz w:val="24"/>
          <w:szCs w:val="24"/>
        </w:rPr>
        <w:t>) with the burden of proof on the employer to prove that</w:t>
      </w:r>
      <w:r w:rsidR="00BC0BF1">
        <w:rPr>
          <w:rFonts w:ascii="Times New Roman" w:hAnsi="Times New Roman" w:cs="Times New Roman"/>
          <w:color w:val="auto"/>
          <w:sz w:val="24"/>
          <w:szCs w:val="24"/>
        </w:rPr>
        <w:t xml:space="preserve"> there was no</w:t>
      </w:r>
      <w:r w:rsidR="008F05ED" w:rsidRPr="008F05ED">
        <w:rPr>
          <w:rFonts w:ascii="Times New Roman" w:hAnsi="Times New Roman" w:cs="Times New Roman"/>
          <w:color w:val="auto"/>
          <w:sz w:val="24"/>
          <w:szCs w:val="24"/>
        </w:rPr>
        <w:t xml:space="preserve"> discrimination/harassment (Daniels, 2022</w:t>
      </w:r>
      <w:r w:rsidR="009E4B83">
        <w:rPr>
          <w:rFonts w:ascii="Times New Roman" w:hAnsi="Times New Roman" w:cs="Times New Roman"/>
          <w:color w:val="auto"/>
          <w:sz w:val="24"/>
          <w:szCs w:val="24"/>
        </w:rPr>
        <w:t>, pp.125-140</w:t>
      </w:r>
      <w:r w:rsidR="008F05ED" w:rsidRPr="008F05ED">
        <w:rPr>
          <w:rFonts w:ascii="Times New Roman" w:hAnsi="Times New Roman" w:cs="Times New Roman"/>
          <w:color w:val="auto"/>
          <w:sz w:val="24"/>
          <w:szCs w:val="24"/>
        </w:rPr>
        <w:t xml:space="preserve">).  The employer is seen as liable, irrespective of whether they were aware or unaware of wrongdoings. NPTCBC, may be liable for a case of SH, which they may have no prior knowledge of and as such unable to take reasonable steps to mitigate, and it would be their responsibility to provide evidence that the claim should be dismissed.  </w:t>
      </w:r>
    </w:p>
    <w:p w14:paraId="17A5453F" w14:textId="77777777" w:rsidR="006A3451" w:rsidRPr="008F05ED" w:rsidRDefault="006A3451" w:rsidP="008F05ED">
      <w:pPr>
        <w:jc w:val="both"/>
        <w:rPr>
          <w:rFonts w:ascii="Times New Roman" w:hAnsi="Times New Roman" w:cs="Times New Roman"/>
          <w:color w:val="auto"/>
          <w:sz w:val="24"/>
          <w:szCs w:val="24"/>
        </w:rPr>
      </w:pPr>
    </w:p>
    <w:p w14:paraId="797C5FB6" w14:textId="47107CD5" w:rsidR="008F05ED" w:rsidRDefault="008F05ED" w:rsidP="008F05ED">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Although NPTCBC have not had any SH</w:t>
      </w:r>
      <w:r w:rsidR="006A3451">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claims for over 5</w:t>
      </w:r>
      <w:r w:rsidR="006A3451">
        <w:rPr>
          <w:rFonts w:ascii="Times New Roman" w:hAnsi="Times New Roman" w:cs="Times New Roman"/>
          <w:color w:val="auto"/>
          <w:sz w:val="24"/>
          <w:szCs w:val="24"/>
        </w:rPr>
        <w:t>-</w:t>
      </w:r>
      <w:r w:rsidRPr="008F05ED">
        <w:rPr>
          <w:rFonts w:ascii="Times New Roman" w:hAnsi="Times New Roman" w:cs="Times New Roman"/>
          <w:color w:val="auto"/>
          <w:sz w:val="24"/>
          <w:szCs w:val="24"/>
        </w:rPr>
        <w:t>years, this does not mean it does not happen</w:t>
      </w:r>
      <w:r w:rsidR="009717FD">
        <w:rPr>
          <w:rFonts w:ascii="Times New Roman" w:hAnsi="Times New Roman" w:cs="Times New Roman"/>
          <w:color w:val="auto"/>
          <w:sz w:val="24"/>
          <w:szCs w:val="24"/>
        </w:rPr>
        <w:t xml:space="preserve"> (Hopkins, 2024)</w:t>
      </w:r>
      <w:r w:rsidRPr="008F05ED">
        <w:rPr>
          <w:rFonts w:ascii="Times New Roman" w:hAnsi="Times New Roman" w:cs="Times New Roman"/>
          <w:color w:val="auto"/>
          <w:sz w:val="24"/>
          <w:szCs w:val="24"/>
        </w:rPr>
        <w:t>.  SH levels are hard to measure</w:t>
      </w:r>
      <w:r w:rsidR="00D51BB6">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 xml:space="preserve">with Brown (2024) finding that 10% of employees have experienced or witnessed SH in the workplace but only 51% of those reported it.  A survey </w:t>
      </w:r>
      <w:r w:rsidR="00DA598E" w:rsidRPr="008F05ED">
        <w:rPr>
          <w:rFonts w:ascii="Times New Roman" w:hAnsi="Times New Roman" w:cs="Times New Roman"/>
          <w:color w:val="auto"/>
          <w:sz w:val="24"/>
          <w:szCs w:val="24"/>
        </w:rPr>
        <w:t>conducted</w:t>
      </w:r>
      <w:r w:rsidRPr="008F05ED">
        <w:rPr>
          <w:rFonts w:ascii="Times New Roman" w:hAnsi="Times New Roman" w:cs="Times New Roman"/>
          <w:color w:val="auto"/>
          <w:sz w:val="24"/>
          <w:szCs w:val="24"/>
        </w:rPr>
        <w:t xml:space="preserve"> by the Government Equalities Office found higher numbers, with 29% of the employed UK population </w:t>
      </w:r>
      <w:r w:rsidR="009717FD">
        <w:rPr>
          <w:rFonts w:ascii="Times New Roman" w:hAnsi="Times New Roman" w:cs="Times New Roman"/>
          <w:color w:val="auto"/>
          <w:sz w:val="24"/>
          <w:szCs w:val="24"/>
        </w:rPr>
        <w:t>experiencing</w:t>
      </w:r>
      <w:r w:rsidRPr="008F05ED">
        <w:rPr>
          <w:rFonts w:ascii="Times New Roman" w:hAnsi="Times New Roman" w:cs="Times New Roman"/>
          <w:color w:val="auto"/>
          <w:sz w:val="24"/>
          <w:szCs w:val="24"/>
        </w:rPr>
        <w:t xml:space="preserve"> SH in the last 12</w:t>
      </w:r>
      <w:r w:rsidR="00DA598E">
        <w:rPr>
          <w:rFonts w:ascii="Times New Roman" w:hAnsi="Times New Roman" w:cs="Times New Roman"/>
          <w:color w:val="auto"/>
          <w:sz w:val="24"/>
          <w:szCs w:val="24"/>
        </w:rPr>
        <w:t>-</w:t>
      </w:r>
      <w:r w:rsidRPr="008F05ED">
        <w:rPr>
          <w:rFonts w:ascii="Times New Roman" w:hAnsi="Times New Roman" w:cs="Times New Roman"/>
          <w:color w:val="auto"/>
          <w:sz w:val="24"/>
          <w:szCs w:val="24"/>
        </w:rPr>
        <w:t xml:space="preserve">months with only 15% of those making a formal complaint (Adams et al., 2020).  Brown (2024) highlights the reluctance to report instances </w:t>
      </w:r>
      <w:r w:rsidRPr="008F05ED">
        <w:rPr>
          <w:rFonts w:ascii="Times New Roman" w:hAnsi="Times New Roman" w:cs="Times New Roman"/>
          <w:color w:val="auto"/>
          <w:sz w:val="24"/>
          <w:szCs w:val="24"/>
        </w:rPr>
        <w:lastRenderedPageBreak/>
        <w:t xml:space="preserve">with 43% of employees fearing reprisals, further supported by Adams et al. (2020) who found that 34% of victims did not report SH </w:t>
      </w:r>
      <w:r w:rsidR="0007772B">
        <w:rPr>
          <w:rFonts w:ascii="Times New Roman" w:hAnsi="Times New Roman" w:cs="Times New Roman"/>
          <w:color w:val="auto"/>
          <w:sz w:val="24"/>
          <w:szCs w:val="24"/>
        </w:rPr>
        <w:t>fearing</w:t>
      </w:r>
      <w:r w:rsidRPr="008F05ED">
        <w:rPr>
          <w:rFonts w:ascii="Times New Roman" w:hAnsi="Times New Roman" w:cs="Times New Roman"/>
          <w:color w:val="auto"/>
          <w:sz w:val="24"/>
          <w:szCs w:val="24"/>
        </w:rPr>
        <w:t xml:space="preserve"> it would negatively impact chances of progression</w:t>
      </w:r>
      <w:r w:rsidR="00571DB4">
        <w:rPr>
          <w:rFonts w:ascii="Times New Roman" w:hAnsi="Times New Roman" w:cs="Times New Roman"/>
          <w:color w:val="auto"/>
          <w:sz w:val="24"/>
          <w:szCs w:val="24"/>
        </w:rPr>
        <w:t>, cause a reduction of hours or los</w:t>
      </w:r>
      <w:r w:rsidR="0007772B">
        <w:rPr>
          <w:rFonts w:ascii="Times New Roman" w:hAnsi="Times New Roman" w:cs="Times New Roman"/>
          <w:color w:val="auto"/>
          <w:sz w:val="24"/>
          <w:szCs w:val="24"/>
        </w:rPr>
        <w:t>s of</w:t>
      </w:r>
      <w:r w:rsidR="00571DB4">
        <w:rPr>
          <w:rFonts w:ascii="Times New Roman" w:hAnsi="Times New Roman" w:cs="Times New Roman"/>
          <w:color w:val="auto"/>
          <w:sz w:val="24"/>
          <w:szCs w:val="24"/>
        </w:rPr>
        <w:t xml:space="preserve"> their job.</w:t>
      </w:r>
    </w:p>
    <w:p w14:paraId="49FE704B" w14:textId="77777777" w:rsidR="006A3451" w:rsidRPr="008F05ED" w:rsidRDefault="006A3451" w:rsidP="008F05ED">
      <w:pPr>
        <w:jc w:val="both"/>
        <w:rPr>
          <w:rFonts w:ascii="Times New Roman" w:hAnsi="Times New Roman" w:cs="Times New Roman"/>
          <w:color w:val="auto"/>
          <w:sz w:val="24"/>
          <w:szCs w:val="24"/>
        </w:rPr>
      </w:pPr>
    </w:p>
    <w:p w14:paraId="3370BD68" w14:textId="77DBBDC0" w:rsidR="008F05ED" w:rsidRDefault="008F05ED" w:rsidP="008F05ED">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Green (2019) advises that instances go unreported due to confusion as to what constitutes SH</w:t>
      </w:r>
      <w:r w:rsidR="00134A81">
        <w:rPr>
          <w:rFonts w:ascii="Times New Roman" w:hAnsi="Times New Roman" w:cs="Times New Roman"/>
          <w:color w:val="auto"/>
          <w:sz w:val="24"/>
          <w:szCs w:val="24"/>
        </w:rPr>
        <w:t xml:space="preserve"> with</w:t>
      </w:r>
      <w:r w:rsidRPr="008F05ED">
        <w:rPr>
          <w:rFonts w:ascii="Times New Roman" w:hAnsi="Times New Roman" w:cs="Times New Roman"/>
          <w:color w:val="auto"/>
          <w:sz w:val="24"/>
          <w:szCs w:val="24"/>
        </w:rPr>
        <w:t xml:space="preserve"> some organisations </w:t>
      </w:r>
      <w:r w:rsidR="00134A81">
        <w:rPr>
          <w:rFonts w:ascii="Times New Roman" w:hAnsi="Times New Roman" w:cs="Times New Roman"/>
          <w:color w:val="auto"/>
          <w:sz w:val="24"/>
          <w:szCs w:val="24"/>
        </w:rPr>
        <w:t>having</w:t>
      </w:r>
      <w:r w:rsidRPr="008F05ED">
        <w:rPr>
          <w:rFonts w:ascii="Times New Roman" w:hAnsi="Times New Roman" w:cs="Times New Roman"/>
          <w:color w:val="auto"/>
          <w:sz w:val="24"/>
          <w:szCs w:val="24"/>
        </w:rPr>
        <w:t xml:space="preserve"> a culture of  ‘banter’</w:t>
      </w:r>
      <w:r w:rsidR="00134A81">
        <w:rPr>
          <w:rFonts w:ascii="Times New Roman" w:hAnsi="Times New Roman" w:cs="Times New Roman"/>
          <w:color w:val="auto"/>
          <w:sz w:val="24"/>
          <w:szCs w:val="24"/>
        </w:rPr>
        <w:t xml:space="preserve">, which </w:t>
      </w:r>
      <w:r w:rsidRPr="008F05ED">
        <w:rPr>
          <w:rFonts w:ascii="Times New Roman" w:hAnsi="Times New Roman" w:cs="Times New Roman"/>
          <w:color w:val="auto"/>
          <w:sz w:val="24"/>
          <w:szCs w:val="24"/>
        </w:rPr>
        <w:t>can equate to SH (Acas, 2024</w:t>
      </w:r>
      <w:r w:rsidR="00EE1B3E">
        <w:rPr>
          <w:rFonts w:ascii="Times New Roman" w:hAnsi="Times New Roman" w:cs="Times New Roman"/>
          <w:color w:val="auto"/>
          <w:sz w:val="24"/>
          <w:szCs w:val="24"/>
        </w:rPr>
        <w:t>b</w:t>
      </w:r>
      <w:r w:rsidRPr="008F05ED">
        <w:rPr>
          <w:rFonts w:ascii="Times New Roman" w:hAnsi="Times New Roman" w:cs="Times New Roman"/>
          <w:color w:val="auto"/>
          <w:sz w:val="24"/>
          <w:szCs w:val="24"/>
        </w:rPr>
        <w:t xml:space="preserve">) and it is common (32%) for victims to feel that the behaviour is not serious enough to report (Adams et al. 2020).  </w:t>
      </w:r>
    </w:p>
    <w:p w14:paraId="0A7668B9" w14:textId="77777777" w:rsidR="006A3451" w:rsidRPr="008F05ED" w:rsidRDefault="006A3451" w:rsidP="008F05ED">
      <w:pPr>
        <w:jc w:val="both"/>
        <w:rPr>
          <w:rFonts w:ascii="Times New Roman" w:hAnsi="Times New Roman" w:cs="Times New Roman"/>
          <w:color w:val="auto"/>
          <w:sz w:val="24"/>
          <w:szCs w:val="24"/>
        </w:rPr>
      </w:pPr>
    </w:p>
    <w:p w14:paraId="071F1507" w14:textId="5FA6CDD8" w:rsidR="008F05ED" w:rsidRDefault="00DA598E" w:rsidP="008F05ED">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 xml:space="preserve">NPTCBC’s productivity, retention and morale could be negatively affected by unreported SH </w:t>
      </w:r>
      <w:r w:rsidR="008F05ED" w:rsidRPr="008F05ED">
        <w:rPr>
          <w:rFonts w:ascii="Times New Roman" w:hAnsi="Times New Roman" w:cs="Times New Roman"/>
          <w:color w:val="auto"/>
          <w:sz w:val="24"/>
          <w:szCs w:val="24"/>
        </w:rPr>
        <w:t>(Langdon, 2018)</w:t>
      </w:r>
      <w:r w:rsidR="006A5D6C">
        <w:rPr>
          <w:rFonts w:ascii="Times New Roman" w:hAnsi="Times New Roman" w:cs="Times New Roman"/>
          <w:color w:val="auto"/>
          <w:sz w:val="24"/>
          <w:szCs w:val="24"/>
        </w:rPr>
        <w:t>.</w:t>
      </w:r>
      <w:r w:rsidR="00836335">
        <w:rPr>
          <w:rFonts w:ascii="Times New Roman" w:hAnsi="Times New Roman" w:cs="Times New Roman"/>
          <w:color w:val="auto"/>
          <w:sz w:val="24"/>
          <w:szCs w:val="24"/>
        </w:rPr>
        <w:t xml:space="preserve"> </w:t>
      </w:r>
      <w:r w:rsidR="006A5D6C">
        <w:rPr>
          <w:rFonts w:ascii="Times New Roman" w:hAnsi="Times New Roman" w:cs="Times New Roman"/>
          <w:color w:val="auto"/>
          <w:sz w:val="24"/>
          <w:szCs w:val="24"/>
        </w:rPr>
        <w:t>A study found</w:t>
      </w:r>
      <w:r w:rsidR="008F05ED" w:rsidRPr="008F05ED">
        <w:rPr>
          <w:rFonts w:ascii="Times New Roman" w:hAnsi="Times New Roman" w:cs="Times New Roman"/>
          <w:color w:val="auto"/>
          <w:sz w:val="24"/>
          <w:szCs w:val="24"/>
        </w:rPr>
        <w:t xml:space="preserve"> that </w:t>
      </w:r>
      <w:r w:rsidR="0007772B">
        <w:rPr>
          <w:rFonts w:ascii="Times New Roman" w:hAnsi="Times New Roman" w:cs="Times New Roman"/>
          <w:color w:val="auto"/>
          <w:sz w:val="24"/>
          <w:szCs w:val="24"/>
        </w:rPr>
        <w:t>victims of SH</w:t>
      </w:r>
      <w:r w:rsidR="008F05ED" w:rsidRPr="008F05ED">
        <w:rPr>
          <w:rFonts w:ascii="Times New Roman" w:hAnsi="Times New Roman" w:cs="Times New Roman"/>
          <w:color w:val="auto"/>
          <w:sz w:val="24"/>
          <w:szCs w:val="24"/>
        </w:rPr>
        <w:t xml:space="preserve"> were 43.1% less productive and 15.2% more likely to leave </w:t>
      </w:r>
      <w:r w:rsidR="00571DB4">
        <w:rPr>
          <w:rFonts w:ascii="Times New Roman" w:hAnsi="Times New Roman" w:cs="Times New Roman"/>
          <w:color w:val="auto"/>
          <w:sz w:val="24"/>
          <w:szCs w:val="24"/>
        </w:rPr>
        <w:t>an organisation,</w:t>
      </w:r>
      <w:r w:rsidR="008F05ED" w:rsidRPr="008F05ED">
        <w:rPr>
          <w:rFonts w:ascii="Times New Roman" w:hAnsi="Times New Roman" w:cs="Times New Roman"/>
          <w:color w:val="auto"/>
          <w:sz w:val="24"/>
          <w:szCs w:val="24"/>
        </w:rPr>
        <w:t xml:space="preserve"> with those who have witnessed SH 11.3% more likely to leave with </w:t>
      </w:r>
      <w:r w:rsidR="00571DB4">
        <w:rPr>
          <w:rFonts w:ascii="Times New Roman" w:hAnsi="Times New Roman" w:cs="Times New Roman"/>
          <w:color w:val="auto"/>
          <w:sz w:val="24"/>
          <w:szCs w:val="24"/>
        </w:rPr>
        <w:t xml:space="preserve">a 39.6% increase to </w:t>
      </w:r>
      <w:r w:rsidR="008F05ED" w:rsidRPr="008F05ED">
        <w:rPr>
          <w:rFonts w:ascii="Times New Roman" w:hAnsi="Times New Roman" w:cs="Times New Roman"/>
          <w:color w:val="auto"/>
          <w:sz w:val="24"/>
          <w:szCs w:val="24"/>
        </w:rPr>
        <w:t xml:space="preserve">counterproductive behaviours (Vara-Horna et al., 2023).  Kath et al. (2009) </w:t>
      </w:r>
      <w:r w:rsidR="003B5D88">
        <w:rPr>
          <w:rFonts w:ascii="Times New Roman" w:hAnsi="Times New Roman" w:cs="Times New Roman"/>
          <w:color w:val="auto"/>
          <w:sz w:val="24"/>
          <w:szCs w:val="24"/>
        </w:rPr>
        <w:t>outlines that</w:t>
      </w:r>
      <w:r w:rsidR="008F05ED" w:rsidRPr="008F05ED">
        <w:rPr>
          <w:rFonts w:ascii="Times New Roman" w:hAnsi="Times New Roman" w:cs="Times New Roman"/>
          <w:color w:val="auto"/>
          <w:sz w:val="24"/>
          <w:szCs w:val="24"/>
        </w:rPr>
        <w:t xml:space="preserve"> the lack of protection and support </w:t>
      </w:r>
      <w:r w:rsidR="003B5D88">
        <w:rPr>
          <w:rFonts w:ascii="Times New Roman" w:hAnsi="Times New Roman" w:cs="Times New Roman"/>
          <w:color w:val="auto"/>
          <w:sz w:val="24"/>
          <w:szCs w:val="24"/>
        </w:rPr>
        <w:t>given by an</w:t>
      </w:r>
      <w:r w:rsidR="008F05ED" w:rsidRPr="008F05ED">
        <w:rPr>
          <w:rFonts w:ascii="Times New Roman" w:hAnsi="Times New Roman" w:cs="Times New Roman"/>
          <w:color w:val="auto"/>
          <w:sz w:val="24"/>
          <w:szCs w:val="24"/>
        </w:rPr>
        <w:t xml:space="preserve"> organisation</w:t>
      </w:r>
      <w:r w:rsidR="003B5D88">
        <w:rPr>
          <w:rFonts w:ascii="Times New Roman" w:hAnsi="Times New Roman" w:cs="Times New Roman"/>
          <w:color w:val="auto"/>
          <w:sz w:val="24"/>
          <w:szCs w:val="24"/>
        </w:rPr>
        <w:t xml:space="preserve"> to SH victims</w:t>
      </w:r>
      <w:r w:rsidR="008F05ED" w:rsidRPr="008F05ED">
        <w:rPr>
          <w:rFonts w:ascii="Times New Roman" w:hAnsi="Times New Roman" w:cs="Times New Roman"/>
          <w:color w:val="auto"/>
          <w:sz w:val="24"/>
          <w:szCs w:val="24"/>
        </w:rPr>
        <w:t xml:space="preserve"> leads to withdrawal of emotional commitment through the social exchange theory and psychological contract (Peters, 2023). </w:t>
      </w:r>
    </w:p>
    <w:p w14:paraId="353BB11D" w14:textId="77777777" w:rsidR="006A3451" w:rsidRPr="008F05ED" w:rsidRDefault="006A3451" w:rsidP="008F05ED">
      <w:pPr>
        <w:jc w:val="both"/>
        <w:rPr>
          <w:rFonts w:ascii="Times New Roman" w:hAnsi="Times New Roman" w:cs="Times New Roman"/>
          <w:color w:val="auto"/>
          <w:sz w:val="24"/>
          <w:szCs w:val="24"/>
        </w:rPr>
      </w:pPr>
    </w:p>
    <w:p w14:paraId="5984DDFC" w14:textId="59ADD2FD" w:rsidR="00B96A54" w:rsidRDefault="008F05ED" w:rsidP="008F05ED">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 xml:space="preserve">It is important that organisations, including NPTCBC, raise awareness and educate their employees and managers on </w:t>
      </w:r>
      <w:r w:rsidR="00DA598E">
        <w:rPr>
          <w:rFonts w:ascii="Times New Roman" w:hAnsi="Times New Roman" w:cs="Times New Roman"/>
          <w:color w:val="auto"/>
          <w:sz w:val="24"/>
          <w:szCs w:val="24"/>
        </w:rPr>
        <w:t>identifying, reporting</w:t>
      </w:r>
      <w:r w:rsidRPr="008F05ED">
        <w:rPr>
          <w:rFonts w:ascii="Times New Roman" w:hAnsi="Times New Roman" w:cs="Times New Roman"/>
          <w:color w:val="auto"/>
          <w:sz w:val="24"/>
          <w:szCs w:val="24"/>
        </w:rPr>
        <w:t xml:space="preserve"> and </w:t>
      </w:r>
      <w:r w:rsidR="00DA598E">
        <w:rPr>
          <w:rFonts w:ascii="Times New Roman" w:hAnsi="Times New Roman" w:cs="Times New Roman"/>
          <w:color w:val="auto"/>
          <w:sz w:val="24"/>
          <w:szCs w:val="24"/>
        </w:rPr>
        <w:t>managing</w:t>
      </w:r>
      <w:r w:rsidRPr="008F05ED">
        <w:rPr>
          <w:rFonts w:ascii="Times New Roman" w:hAnsi="Times New Roman" w:cs="Times New Roman"/>
          <w:color w:val="auto"/>
          <w:sz w:val="24"/>
          <w:szCs w:val="24"/>
        </w:rPr>
        <w:t xml:space="preserve"> complaints (Equality and Human Rights Commission, 2024).  Managers who fail to effectively deal with complaints erode</w:t>
      </w:r>
      <w:r w:rsidR="003B5D88">
        <w:rPr>
          <w:rFonts w:ascii="Times New Roman" w:hAnsi="Times New Roman" w:cs="Times New Roman"/>
          <w:color w:val="auto"/>
          <w:sz w:val="24"/>
          <w:szCs w:val="24"/>
        </w:rPr>
        <w:t>s</w:t>
      </w:r>
      <w:r w:rsidRPr="008F05ED">
        <w:rPr>
          <w:rFonts w:ascii="Times New Roman" w:hAnsi="Times New Roman" w:cs="Times New Roman"/>
          <w:color w:val="auto"/>
          <w:sz w:val="24"/>
          <w:szCs w:val="24"/>
        </w:rPr>
        <w:t xml:space="preserve"> trust between employees and the grievance procedures, negatively affecting future reports being made (Vijayasiri, 2008; Adams et al. 2020).  An EHRC survey found that victims reports were minimised, </w:t>
      </w:r>
      <w:r w:rsidR="00B96A54">
        <w:rPr>
          <w:rFonts w:ascii="Times New Roman" w:hAnsi="Times New Roman" w:cs="Times New Roman"/>
          <w:color w:val="auto"/>
          <w:sz w:val="24"/>
          <w:szCs w:val="24"/>
        </w:rPr>
        <w:t>with victims</w:t>
      </w:r>
      <w:r w:rsidRPr="008F05ED">
        <w:rPr>
          <w:rFonts w:ascii="Times New Roman" w:hAnsi="Times New Roman" w:cs="Times New Roman"/>
          <w:color w:val="auto"/>
          <w:sz w:val="24"/>
          <w:szCs w:val="24"/>
        </w:rPr>
        <w:t xml:space="preserve"> made to feel responsibl</w:t>
      </w:r>
      <w:r w:rsidR="00B96A54">
        <w:rPr>
          <w:rFonts w:ascii="Times New Roman" w:hAnsi="Times New Roman" w:cs="Times New Roman"/>
          <w:color w:val="auto"/>
          <w:sz w:val="24"/>
          <w:szCs w:val="24"/>
        </w:rPr>
        <w:t>e</w:t>
      </w:r>
      <w:r w:rsidRPr="008F05ED">
        <w:rPr>
          <w:rFonts w:ascii="Times New Roman" w:hAnsi="Times New Roman" w:cs="Times New Roman"/>
          <w:color w:val="auto"/>
          <w:sz w:val="24"/>
          <w:szCs w:val="24"/>
        </w:rPr>
        <w:t xml:space="preserve"> by being told to avoid the harasser, </w:t>
      </w:r>
      <w:r w:rsidR="00B96A54">
        <w:rPr>
          <w:rFonts w:ascii="Times New Roman" w:hAnsi="Times New Roman" w:cs="Times New Roman"/>
          <w:color w:val="auto"/>
          <w:sz w:val="24"/>
          <w:szCs w:val="24"/>
        </w:rPr>
        <w:t>by being moved to a</w:t>
      </w:r>
      <w:r w:rsidRPr="008F05ED">
        <w:rPr>
          <w:rFonts w:ascii="Times New Roman" w:hAnsi="Times New Roman" w:cs="Times New Roman"/>
          <w:color w:val="auto"/>
          <w:sz w:val="24"/>
          <w:szCs w:val="24"/>
        </w:rPr>
        <w:t xml:space="preserve"> </w:t>
      </w:r>
      <w:r w:rsidR="00B96A54" w:rsidRPr="008F05ED">
        <w:rPr>
          <w:rFonts w:ascii="Times New Roman" w:hAnsi="Times New Roman" w:cs="Times New Roman"/>
          <w:color w:val="auto"/>
          <w:sz w:val="24"/>
          <w:szCs w:val="24"/>
        </w:rPr>
        <w:t>different department</w:t>
      </w:r>
      <w:r w:rsidRPr="008F05ED">
        <w:rPr>
          <w:rFonts w:ascii="Times New Roman" w:hAnsi="Times New Roman" w:cs="Times New Roman"/>
          <w:color w:val="auto"/>
          <w:sz w:val="24"/>
          <w:szCs w:val="24"/>
        </w:rPr>
        <w:t xml:space="preserve"> instead of the harasser and in some cases no action taken at all (Meyer et al., 2021).  This could be a case of managers not having sufficient training or organisational support to manage reports correctly with the CIPD (2024a) pointing out that managers should not only be modelling positive behaviours but also </w:t>
      </w:r>
      <w:r w:rsidR="00134A81">
        <w:rPr>
          <w:rFonts w:ascii="Times New Roman" w:hAnsi="Times New Roman" w:cs="Times New Roman"/>
          <w:color w:val="auto"/>
          <w:sz w:val="24"/>
          <w:szCs w:val="24"/>
        </w:rPr>
        <w:t>identifying</w:t>
      </w:r>
      <w:r w:rsidRPr="008F05ED">
        <w:rPr>
          <w:rFonts w:ascii="Times New Roman" w:hAnsi="Times New Roman" w:cs="Times New Roman"/>
          <w:color w:val="auto"/>
          <w:sz w:val="24"/>
          <w:szCs w:val="24"/>
        </w:rPr>
        <w:t xml:space="preserve"> and resolv</w:t>
      </w:r>
      <w:r w:rsidR="00134A81">
        <w:rPr>
          <w:rFonts w:ascii="Times New Roman" w:hAnsi="Times New Roman" w:cs="Times New Roman"/>
          <w:color w:val="auto"/>
          <w:sz w:val="24"/>
          <w:szCs w:val="24"/>
        </w:rPr>
        <w:t>ing</w:t>
      </w:r>
      <w:r w:rsidRPr="008F05ED">
        <w:rPr>
          <w:rFonts w:ascii="Times New Roman" w:hAnsi="Times New Roman" w:cs="Times New Roman"/>
          <w:color w:val="auto"/>
          <w:sz w:val="24"/>
          <w:szCs w:val="24"/>
        </w:rPr>
        <w:t xml:space="preserve"> any instances</w:t>
      </w:r>
      <w:r w:rsidR="00134A81">
        <w:rPr>
          <w:rFonts w:ascii="Times New Roman" w:hAnsi="Times New Roman" w:cs="Times New Roman"/>
          <w:color w:val="auto"/>
          <w:sz w:val="24"/>
          <w:szCs w:val="24"/>
        </w:rPr>
        <w:t>,</w:t>
      </w:r>
      <w:r w:rsidRPr="008F05ED">
        <w:rPr>
          <w:rFonts w:ascii="Times New Roman" w:hAnsi="Times New Roman" w:cs="Times New Roman"/>
          <w:color w:val="auto"/>
          <w:sz w:val="24"/>
          <w:szCs w:val="24"/>
        </w:rPr>
        <w:t xml:space="preserve"> </w:t>
      </w:r>
      <w:r w:rsidR="00B96A54">
        <w:rPr>
          <w:rFonts w:ascii="Times New Roman" w:hAnsi="Times New Roman" w:cs="Times New Roman"/>
          <w:color w:val="auto"/>
          <w:sz w:val="24"/>
          <w:szCs w:val="24"/>
        </w:rPr>
        <w:t>creating</w:t>
      </w:r>
      <w:r w:rsidRPr="008F05ED">
        <w:rPr>
          <w:rFonts w:ascii="Times New Roman" w:hAnsi="Times New Roman" w:cs="Times New Roman"/>
          <w:color w:val="auto"/>
          <w:sz w:val="24"/>
          <w:szCs w:val="24"/>
        </w:rPr>
        <w:t xml:space="preserve"> a supportive, protective culture.  NPTCBC need t</w:t>
      </w:r>
      <w:r w:rsidR="00B96A54">
        <w:rPr>
          <w:rFonts w:ascii="Times New Roman" w:hAnsi="Times New Roman" w:cs="Times New Roman"/>
          <w:color w:val="auto"/>
          <w:sz w:val="24"/>
          <w:szCs w:val="24"/>
        </w:rPr>
        <w:t xml:space="preserve">o promote an </w:t>
      </w:r>
      <w:r w:rsidRPr="008F05ED">
        <w:rPr>
          <w:rFonts w:ascii="Times New Roman" w:hAnsi="Times New Roman" w:cs="Times New Roman"/>
          <w:color w:val="auto"/>
          <w:sz w:val="24"/>
          <w:szCs w:val="24"/>
        </w:rPr>
        <w:t xml:space="preserve">organisational culture </w:t>
      </w:r>
      <w:r w:rsidR="00B96A54">
        <w:rPr>
          <w:rFonts w:ascii="Times New Roman" w:hAnsi="Times New Roman" w:cs="Times New Roman"/>
          <w:color w:val="auto"/>
          <w:sz w:val="24"/>
          <w:szCs w:val="24"/>
        </w:rPr>
        <w:t>with a</w:t>
      </w:r>
      <w:r w:rsidRPr="008F05ED">
        <w:rPr>
          <w:rFonts w:ascii="Times New Roman" w:hAnsi="Times New Roman" w:cs="Times New Roman"/>
          <w:color w:val="auto"/>
          <w:sz w:val="24"/>
          <w:szCs w:val="24"/>
        </w:rPr>
        <w:t xml:space="preserve"> zero-tolerance approach to SH</w:t>
      </w:r>
      <w:r w:rsidR="00B96A54">
        <w:rPr>
          <w:rFonts w:ascii="Times New Roman" w:hAnsi="Times New Roman" w:cs="Times New Roman"/>
          <w:color w:val="auto"/>
          <w:sz w:val="24"/>
          <w:szCs w:val="24"/>
        </w:rPr>
        <w:t>,</w:t>
      </w:r>
      <w:r w:rsidRPr="008F05ED">
        <w:rPr>
          <w:rFonts w:ascii="Times New Roman" w:hAnsi="Times New Roman" w:cs="Times New Roman"/>
          <w:color w:val="auto"/>
          <w:sz w:val="24"/>
          <w:szCs w:val="24"/>
        </w:rPr>
        <w:t xml:space="preserve"> which is embedded in their policies and processes with employees receiving clear guidance </w:t>
      </w:r>
      <w:r w:rsidR="00B96A54">
        <w:rPr>
          <w:rFonts w:ascii="Times New Roman" w:hAnsi="Times New Roman" w:cs="Times New Roman"/>
          <w:color w:val="auto"/>
          <w:sz w:val="24"/>
          <w:szCs w:val="24"/>
        </w:rPr>
        <w:t>on reporting</w:t>
      </w:r>
      <w:r w:rsidRPr="008F05ED">
        <w:rPr>
          <w:rFonts w:ascii="Times New Roman" w:hAnsi="Times New Roman" w:cs="Times New Roman"/>
          <w:color w:val="auto"/>
          <w:sz w:val="24"/>
          <w:szCs w:val="24"/>
        </w:rPr>
        <w:t xml:space="preserve"> SH, </w:t>
      </w:r>
      <w:r w:rsidR="00B96A54">
        <w:rPr>
          <w:rFonts w:ascii="Times New Roman" w:hAnsi="Times New Roman" w:cs="Times New Roman"/>
          <w:color w:val="auto"/>
          <w:sz w:val="24"/>
          <w:szCs w:val="24"/>
        </w:rPr>
        <w:t>procedures</w:t>
      </w:r>
      <w:r w:rsidRPr="008F05ED">
        <w:rPr>
          <w:rFonts w:ascii="Times New Roman" w:hAnsi="Times New Roman" w:cs="Times New Roman"/>
          <w:color w:val="auto"/>
          <w:sz w:val="24"/>
          <w:szCs w:val="24"/>
        </w:rPr>
        <w:t xml:space="preserve"> and actions taken (Acas, 2024</w:t>
      </w:r>
      <w:r w:rsidR="00EE1B3E">
        <w:rPr>
          <w:rFonts w:ascii="Times New Roman" w:hAnsi="Times New Roman" w:cs="Times New Roman"/>
          <w:color w:val="auto"/>
          <w:sz w:val="24"/>
          <w:szCs w:val="24"/>
        </w:rPr>
        <w:t>b</w:t>
      </w:r>
      <w:r w:rsidRPr="008F05ED">
        <w:rPr>
          <w:rFonts w:ascii="Times New Roman" w:hAnsi="Times New Roman" w:cs="Times New Roman"/>
          <w:color w:val="auto"/>
          <w:sz w:val="24"/>
          <w:szCs w:val="24"/>
        </w:rPr>
        <w:t>).</w:t>
      </w:r>
      <w:r w:rsidR="00B96A54">
        <w:rPr>
          <w:rFonts w:ascii="Times New Roman" w:hAnsi="Times New Roman" w:cs="Times New Roman"/>
          <w:color w:val="auto"/>
          <w:sz w:val="24"/>
          <w:szCs w:val="24"/>
        </w:rPr>
        <w:t xml:space="preserve">  </w:t>
      </w:r>
    </w:p>
    <w:p w14:paraId="4740C7DB" w14:textId="77777777" w:rsidR="00B96A54" w:rsidRDefault="00B96A54" w:rsidP="008F05ED">
      <w:pPr>
        <w:jc w:val="both"/>
        <w:rPr>
          <w:rFonts w:ascii="Times New Roman" w:hAnsi="Times New Roman" w:cs="Times New Roman"/>
          <w:color w:val="auto"/>
          <w:sz w:val="24"/>
          <w:szCs w:val="24"/>
        </w:rPr>
      </w:pPr>
    </w:p>
    <w:p w14:paraId="65C2E4F9" w14:textId="23761A5B" w:rsidR="008F05ED" w:rsidRDefault="008F05ED" w:rsidP="008F05ED">
      <w:pPr>
        <w:jc w:val="both"/>
        <w:rPr>
          <w:rFonts w:ascii="Times New Roman" w:hAnsi="Times New Roman" w:cs="Times New Roman"/>
          <w:color w:val="auto"/>
          <w:sz w:val="24"/>
          <w:szCs w:val="24"/>
        </w:rPr>
      </w:pPr>
      <w:r w:rsidRPr="008F05ED">
        <w:rPr>
          <w:rFonts w:ascii="Times New Roman" w:hAnsi="Times New Roman" w:cs="Times New Roman"/>
          <w:color w:val="auto"/>
          <w:sz w:val="24"/>
          <w:szCs w:val="24"/>
        </w:rPr>
        <w:t xml:space="preserve">A 25% compensation uplift can be granted whereby the Employment Tribunal (ET) </w:t>
      </w:r>
      <w:r w:rsidR="00B96A54">
        <w:rPr>
          <w:rFonts w:ascii="Times New Roman" w:hAnsi="Times New Roman" w:cs="Times New Roman"/>
          <w:color w:val="auto"/>
          <w:sz w:val="24"/>
          <w:szCs w:val="24"/>
        </w:rPr>
        <w:t>find SH has taken place and</w:t>
      </w:r>
      <w:r w:rsidRPr="008F05ED">
        <w:rPr>
          <w:rFonts w:ascii="Times New Roman" w:hAnsi="Times New Roman" w:cs="Times New Roman"/>
          <w:color w:val="auto"/>
          <w:sz w:val="24"/>
          <w:szCs w:val="24"/>
        </w:rPr>
        <w:t xml:space="preserve"> the employer has failed to take preventative steps</w:t>
      </w:r>
      <w:r w:rsidR="00B96A54">
        <w:rPr>
          <w:rFonts w:ascii="Times New Roman" w:hAnsi="Times New Roman" w:cs="Times New Roman"/>
          <w:color w:val="auto"/>
          <w:sz w:val="24"/>
          <w:szCs w:val="24"/>
        </w:rPr>
        <w:t>.</w:t>
      </w:r>
      <w:r w:rsidRPr="008F05ED">
        <w:rPr>
          <w:rFonts w:ascii="Times New Roman" w:hAnsi="Times New Roman" w:cs="Times New Roman"/>
          <w:color w:val="auto"/>
          <w:sz w:val="24"/>
          <w:szCs w:val="24"/>
        </w:rPr>
        <w:t xml:space="preserve">  It is not possible to make a stand alone claim for failure of the preventative duty, but it can be made alongside a claim for harassment with the uplift being reflective of the claim and applied to the whole compensation figure (Price, 2024).</w:t>
      </w:r>
      <w:r w:rsidR="00B96A54">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 xml:space="preserve">Compensation is awarded in Vento bands ranging from £1,200 for </w:t>
      </w:r>
      <w:r w:rsidR="00B96A54">
        <w:rPr>
          <w:rFonts w:ascii="Times New Roman" w:hAnsi="Times New Roman" w:cs="Times New Roman"/>
          <w:color w:val="auto"/>
          <w:sz w:val="24"/>
          <w:szCs w:val="24"/>
        </w:rPr>
        <w:t>one-off</w:t>
      </w:r>
      <w:r w:rsidR="0007772B">
        <w:rPr>
          <w:rFonts w:ascii="Times New Roman" w:hAnsi="Times New Roman" w:cs="Times New Roman"/>
          <w:color w:val="auto"/>
          <w:sz w:val="24"/>
          <w:szCs w:val="24"/>
        </w:rPr>
        <w:t xml:space="preserve"> or </w:t>
      </w:r>
      <w:r w:rsidRPr="008F05ED">
        <w:rPr>
          <w:rFonts w:ascii="Times New Roman" w:hAnsi="Times New Roman" w:cs="Times New Roman"/>
          <w:color w:val="auto"/>
          <w:sz w:val="24"/>
          <w:szCs w:val="24"/>
        </w:rPr>
        <w:t>minor cases to £58,700 for lengthy campaigns</w:t>
      </w:r>
      <w:r w:rsidR="00B96A54">
        <w:rPr>
          <w:rFonts w:ascii="Times New Roman" w:hAnsi="Times New Roman" w:cs="Times New Roman"/>
          <w:color w:val="auto"/>
          <w:sz w:val="24"/>
          <w:szCs w:val="24"/>
        </w:rPr>
        <w:t xml:space="preserve"> </w:t>
      </w:r>
      <w:r w:rsidR="00B96A54" w:rsidRPr="008F05ED">
        <w:rPr>
          <w:rFonts w:ascii="Times New Roman" w:hAnsi="Times New Roman" w:cs="Times New Roman"/>
          <w:color w:val="auto"/>
          <w:sz w:val="24"/>
          <w:szCs w:val="24"/>
        </w:rPr>
        <w:t>and more in extreme cases</w:t>
      </w:r>
      <w:r w:rsidRPr="008F05ED">
        <w:rPr>
          <w:rFonts w:ascii="Times New Roman" w:hAnsi="Times New Roman" w:cs="Times New Roman"/>
          <w:color w:val="auto"/>
          <w:sz w:val="24"/>
          <w:szCs w:val="24"/>
        </w:rPr>
        <w:t xml:space="preserve"> (CIPD, 2024b)</w:t>
      </w:r>
      <w:r w:rsidR="00B96A54">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 xml:space="preserve">The Claimant in the case of </w:t>
      </w:r>
      <w:r w:rsidR="00444229">
        <w:rPr>
          <w:rFonts w:ascii="Times New Roman" w:hAnsi="Times New Roman" w:cs="Times New Roman"/>
          <w:color w:val="auto"/>
          <w:sz w:val="24"/>
          <w:szCs w:val="24"/>
        </w:rPr>
        <w:t>‘</w:t>
      </w:r>
      <w:r w:rsidRPr="00444229">
        <w:rPr>
          <w:rFonts w:ascii="Times New Roman" w:hAnsi="Times New Roman" w:cs="Times New Roman"/>
          <w:color w:val="auto"/>
          <w:sz w:val="24"/>
          <w:szCs w:val="24"/>
        </w:rPr>
        <w:t>Kalam v Chief Constable of West Midlands Police</w:t>
      </w:r>
      <w:r w:rsidR="00444229">
        <w:rPr>
          <w:rFonts w:ascii="Times New Roman" w:hAnsi="Times New Roman" w:cs="Times New Roman"/>
          <w:color w:val="auto"/>
          <w:sz w:val="24"/>
          <w:szCs w:val="24"/>
        </w:rPr>
        <w:t>’</w:t>
      </w:r>
      <w:r w:rsidRPr="00444229">
        <w:rPr>
          <w:rFonts w:ascii="Times New Roman" w:hAnsi="Times New Roman" w:cs="Times New Roman"/>
          <w:color w:val="auto"/>
          <w:sz w:val="24"/>
          <w:szCs w:val="24"/>
        </w:rPr>
        <w:t xml:space="preserve"> </w:t>
      </w:r>
      <w:r w:rsidRPr="008F05ED">
        <w:rPr>
          <w:rFonts w:ascii="Times New Roman" w:hAnsi="Times New Roman" w:cs="Times New Roman"/>
          <w:color w:val="auto"/>
          <w:sz w:val="24"/>
          <w:szCs w:val="24"/>
        </w:rPr>
        <w:t xml:space="preserve">(2024) was awarded £30,000 for injury to feelings and £820,000 for loss of earnings where Mrs Kalam brought a claim against her employer for </w:t>
      </w:r>
      <w:r w:rsidR="00A9469E">
        <w:rPr>
          <w:rFonts w:ascii="Times New Roman" w:hAnsi="Times New Roman" w:cs="Times New Roman"/>
          <w:color w:val="auto"/>
          <w:sz w:val="24"/>
          <w:szCs w:val="24"/>
        </w:rPr>
        <w:t>SH</w:t>
      </w:r>
      <w:r w:rsidRPr="008F05ED">
        <w:rPr>
          <w:rFonts w:ascii="Times New Roman" w:hAnsi="Times New Roman" w:cs="Times New Roman"/>
          <w:color w:val="auto"/>
          <w:sz w:val="24"/>
          <w:szCs w:val="24"/>
        </w:rPr>
        <w:t xml:space="preserve"> alongside sex discrimination, victimisation and negative detriment resulting in her suffering </w:t>
      </w:r>
      <w:r w:rsidRPr="008F05ED">
        <w:rPr>
          <w:rFonts w:ascii="Times New Roman" w:hAnsi="Times New Roman" w:cs="Times New Roman"/>
          <w:color w:val="auto"/>
          <w:sz w:val="24"/>
          <w:szCs w:val="24"/>
        </w:rPr>
        <w:lastRenderedPageBreak/>
        <w:t xml:space="preserve">anxiety and </w:t>
      </w:r>
      <w:r w:rsidR="00B96A54">
        <w:rPr>
          <w:rFonts w:ascii="Times New Roman" w:hAnsi="Times New Roman" w:cs="Times New Roman"/>
          <w:color w:val="auto"/>
          <w:sz w:val="24"/>
          <w:szCs w:val="24"/>
        </w:rPr>
        <w:t xml:space="preserve">being </w:t>
      </w:r>
      <w:r w:rsidRPr="008F05ED">
        <w:rPr>
          <w:rFonts w:ascii="Times New Roman" w:hAnsi="Times New Roman" w:cs="Times New Roman"/>
          <w:color w:val="auto"/>
          <w:sz w:val="24"/>
          <w:szCs w:val="24"/>
        </w:rPr>
        <w:t xml:space="preserve">medically retired.  If an employee of NPTCBC were successful in a </w:t>
      </w:r>
      <w:r w:rsidR="00A9469E">
        <w:rPr>
          <w:rFonts w:ascii="Times New Roman" w:hAnsi="Times New Roman" w:cs="Times New Roman"/>
          <w:color w:val="auto"/>
          <w:sz w:val="24"/>
          <w:szCs w:val="24"/>
        </w:rPr>
        <w:t>SH</w:t>
      </w:r>
      <w:r w:rsidRPr="008F05ED">
        <w:rPr>
          <w:rFonts w:ascii="Times New Roman" w:hAnsi="Times New Roman" w:cs="Times New Roman"/>
          <w:color w:val="auto"/>
          <w:sz w:val="24"/>
          <w:szCs w:val="24"/>
        </w:rPr>
        <w:t xml:space="preserve"> claim, there would be significant financial implications, public distrust and anger.</w:t>
      </w:r>
    </w:p>
    <w:p w14:paraId="748DBDD1" w14:textId="77777777" w:rsidR="006A3451" w:rsidRPr="008F05ED" w:rsidRDefault="006A3451" w:rsidP="008F05ED">
      <w:pPr>
        <w:jc w:val="both"/>
        <w:rPr>
          <w:rFonts w:ascii="Times New Roman" w:hAnsi="Times New Roman" w:cs="Times New Roman"/>
          <w:color w:val="auto"/>
          <w:sz w:val="24"/>
          <w:szCs w:val="24"/>
        </w:rPr>
      </w:pPr>
    </w:p>
    <w:p w14:paraId="5F062B3F" w14:textId="1C7BF446" w:rsidR="008F05ED" w:rsidRPr="008F05ED" w:rsidRDefault="00B96A54"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SH claims could result in reputational</w:t>
      </w:r>
      <w:r w:rsidR="008F05ED" w:rsidRPr="008F05ED">
        <w:rPr>
          <w:rFonts w:ascii="Times New Roman" w:hAnsi="Times New Roman" w:cs="Times New Roman"/>
          <w:color w:val="auto"/>
          <w:sz w:val="24"/>
          <w:szCs w:val="24"/>
        </w:rPr>
        <w:t xml:space="preserve"> damage, negatively impact</w:t>
      </w:r>
      <w:r>
        <w:rPr>
          <w:rFonts w:ascii="Times New Roman" w:hAnsi="Times New Roman" w:cs="Times New Roman"/>
          <w:color w:val="auto"/>
          <w:sz w:val="24"/>
          <w:szCs w:val="24"/>
        </w:rPr>
        <w:t>ing</w:t>
      </w:r>
      <w:r w:rsidR="008F05ED" w:rsidRPr="008F05ED">
        <w:rPr>
          <w:rFonts w:ascii="Times New Roman" w:hAnsi="Times New Roman" w:cs="Times New Roman"/>
          <w:color w:val="auto"/>
          <w:sz w:val="24"/>
          <w:szCs w:val="24"/>
        </w:rPr>
        <w:t xml:space="preserve"> NPTCBC’s ability to attract talent</w:t>
      </w:r>
      <w:r w:rsidR="003648C5">
        <w:rPr>
          <w:rFonts w:ascii="Times New Roman" w:hAnsi="Times New Roman" w:cs="Times New Roman"/>
          <w:color w:val="auto"/>
          <w:sz w:val="24"/>
          <w:szCs w:val="24"/>
        </w:rPr>
        <w:t xml:space="preserve"> with </w:t>
      </w:r>
      <w:r w:rsidR="008F05ED" w:rsidRPr="008F05ED">
        <w:rPr>
          <w:rFonts w:ascii="Times New Roman" w:hAnsi="Times New Roman" w:cs="Times New Roman"/>
          <w:color w:val="auto"/>
          <w:sz w:val="24"/>
          <w:szCs w:val="24"/>
        </w:rPr>
        <w:t>Chen</w:t>
      </w:r>
      <w:r w:rsidR="00494555">
        <w:rPr>
          <w:rFonts w:ascii="Times New Roman" w:hAnsi="Times New Roman" w:cs="Times New Roman"/>
          <w:color w:val="auto"/>
          <w:sz w:val="24"/>
          <w:szCs w:val="24"/>
        </w:rPr>
        <w:t xml:space="preserve">, </w:t>
      </w:r>
      <w:r w:rsidR="00494555" w:rsidRPr="00494555">
        <w:rPr>
          <w:rFonts w:ascii="Times New Roman" w:hAnsi="Times New Roman" w:cs="Times New Roman"/>
          <w:color w:val="auto"/>
          <w:sz w:val="24"/>
          <w:szCs w:val="24"/>
        </w:rPr>
        <w:t>Does,</w:t>
      </w:r>
      <w:r w:rsidR="00494555" w:rsidRPr="00494555">
        <w:rPr>
          <w:rFonts w:ascii="Times New Roman" w:hAnsi="Times New Roman" w:cs="Times New Roman"/>
          <w:color w:val="auto"/>
          <w:sz w:val="24"/>
          <w:szCs w:val="24"/>
          <w:lang w:val="en-US"/>
        </w:rPr>
        <w:t xml:space="preserve"> Gündemir</w:t>
      </w:r>
      <w:r w:rsidR="00494555">
        <w:rPr>
          <w:rFonts w:ascii="Times New Roman" w:hAnsi="Times New Roman" w:cs="Times New Roman"/>
          <w:color w:val="auto"/>
          <w:sz w:val="24"/>
          <w:szCs w:val="24"/>
        </w:rPr>
        <w:t xml:space="preserve"> and Shih</w:t>
      </w:r>
      <w:r w:rsidR="008F05ED" w:rsidRPr="008F05ED">
        <w:rPr>
          <w:rFonts w:ascii="Times New Roman" w:hAnsi="Times New Roman" w:cs="Times New Roman"/>
          <w:color w:val="auto"/>
          <w:sz w:val="24"/>
          <w:szCs w:val="24"/>
        </w:rPr>
        <w:t xml:space="preserve"> (2024) f</w:t>
      </w:r>
      <w:r w:rsidR="003648C5">
        <w:rPr>
          <w:rFonts w:ascii="Times New Roman" w:hAnsi="Times New Roman" w:cs="Times New Roman"/>
          <w:color w:val="auto"/>
          <w:sz w:val="24"/>
          <w:szCs w:val="24"/>
        </w:rPr>
        <w:t>inding</w:t>
      </w:r>
      <w:r w:rsidR="008F05ED" w:rsidRPr="008F05ED">
        <w:rPr>
          <w:rFonts w:ascii="Times New Roman" w:hAnsi="Times New Roman" w:cs="Times New Roman"/>
          <w:color w:val="auto"/>
          <w:sz w:val="24"/>
          <w:szCs w:val="24"/>
        </w:rPr>
        <w:t xml:space="preserve"> that a single report of </w:t>
      </w:r>
      <w:r w:rsidR="00FA6E2F">
        <w:rPr>
          <w:rFonts w:ascii="Times New Roman" w:hAnsi="Times New Roman" w:cs="Times New Roman"/>
          <w:color w:val="auto"/>
          <w:sz w:val="24"/>
          <w:szCs w:val="24"/>
        </w:rPr>
        <w:t xml:space="preserve">SH </w:t>
      </w:r>
      <w:r w:rsidR="008F05ED" w:rsidRPr="008F05ED">
        <w:rPr>
          <w:rFonts w:ascii="Times New Roman" w:hAnsi="Times New Roman" w:cs="Times New Roman"/>
          <w:color w:val="auto"/>
          <w:sz w:val="24"/>
          <w:szCs w:val="24"/>
        </w:rPr>
        <w:t>(regardless of outcome) resulted in a negative perceived view that the organisation has low gender equality.</w:t>
      </w:r>
      <w:r w:rsidR="003648C5">
        <w:rPr>
          <w:rFonts w:ascii="Times New Roman" w:hAnsi="Times New Roman" w:cs="Times New Roman"/>
          <w:color w:val="auto"/>
          <w:sz w:val="24"/>
          <w:szCs w:val="24"/>
        </w:rPr>
        <w:t xml:space="preserve">  The </w:t>
      </w:r>
      <w:r w:rsidR="008F05ED" w:rsidRPr="008F05ED">
        <w:rPr>
          <w:rFonts w:ascii="Times New Roman" w:hAnsi="Times New Roman" w:cs="Times New Roman"/>
          <w:color w:val="auto"/>
          <w:sz w:val="24"/>
          <w:szCs w:val="24"/>
        </w:rPr>
        <w:t>social identity perspective points out that moral perception is linked to organisational attractiveness, as people want to work for organisations that appear morally good (Leech, Ellemers and Barreto, 2007).</w:t>
      </w:r>
    </w:p>
    <w:p w14:paraId="30DB4A0F" w14:textId="77777777" w:rsidR="0020366F" w:rsidRDefault="0020366F" w:rsidP="002262A1">
      <w:pPr>
        <w:jc w:val="both"/>
        <w:rPr>
          <w:rFonts w:ascii="Times New Roman" w:hAnsi="Times New Roman" w:cs="Times New Roman"/>
          <w:b/>
          <w:bCs/>
          <w:color w:val="auto"/>
          <w:sz w:val="24"/>
          <w:szCs w:val="24"/>
          <w:u w:val="single"/>
        </w:rPr>
      </w:pPr>
    </w:p>
    <w:p w14:paraId="31C86B33" w14:textId="77777777" w:rsidR="00440B08" w:rsidRDefault="00440B08" w:rsidP="002262A1">
      <w:pPr>
        <w:jc w:val="both"/>
        <w:rPr>
          <w:rFonts w:ascii="Times New Roman" w:hAnsi="Times New Roman" w:cs="Times New Roman"/>
          <w:b/>
          <w:bCs/>
          <w:color w:val="auto"/>
          <w:sz w:val="24"/>
          <w:szCs w:val="24"/>
          <w:u w:val="single"/>
        </w:rPr>
      </w:pPr>
    </w:p>
    <w:p w14:paraId="5CE9A459" w14:textId="77777777" w:rsidR="00440B08" w:rsidRDefault="00440B08" w:rsidP="002262A1">
      <w:pPr>
        <w:jc w:val="both"/>
        <w:rPr>
          <w:rFonts w:ascii="Times New Roman" w:hAnsi="Times New Roman" w:cs="Times New Roman"/>
          <w:b/>
          <w:bCs/>
          <w:color w:val="auto"/>
          <w:sz w:val="24"/>
          <w:szCs w:val="24"/>
          <w:u w:val="single"/>
        </w:rPr>
      </w:pPr>
    </w:p>
    <w:p w14:paraId="25730FB1" w14:textId="77777777" w:rsidR="00440B08" w:rsidRDefault="00440B08" w:rsidP="002262A1">
      <w:pPr>
        <w:jc w:val="both"/>
        <w:rPr>
          <w:rFonts w:ascii="Times New Roman" w:hAnsi="Times New Roman" w:cs="Times New Roman"/>
          <w:b/>
          <w:bCs/>
          <w:color w:val="auto"/>
          <w:sz w:val="24"/>
          <w:szCs w:val="24"/>
          <w:u w:val="single"/>
        </w:rPr>
      </w:pPr>
    </w:p>
    <w:p w14:paraId="5783465B" w14:textId="77777777" w:rsidR="00440B08" w:rsidRDefault="00440B08" w:rsidP="002262A1">
      <w:pPr>
        <w:jc w:val="both"/>
        <w:rPr>
          <w:rFonts w:ascii="Times New Roman" w:hAnsi="Times New Roman" w:cs="Times New Roman"/>
          <w:b/>
          <w:bCs/>
          <w:color w:val="auto"/>
          <w:sz w:val="24"/>
          <w:szCs w:val="24"/>
          <w:u w:val="single"/>
        </w:rPr>
      </w:pPr>
    </w:p>
    <w:p w14:paraId="41181BA3" w14:textId="77777777" w:rsidR="00440B08" w:rsidRDefault="00440B08" w:rsidP="002262A1">
      <w:pPr>
        <w:jc w:val="both"/>
        <w:rPr>
          <w:rFonts w:ascii="Times New Roman" w:hAnsi="Times New Roman" w:cs="Times New Roman"/>
          <w:b/>
          <w:bCs/>
          <w:color w:val="auto"/>
          <w:sz w:val="24"/>
          <w:szCs w:val="24"/>
          <w:u w:val="single"/>
        </w:rPr>
      </w:pPr>
    </w:p>
    <w:p w14:paraId="09E0CCB7" w14:textId="77777777" w:rsidR="00440B08" w:rsidRDefault="00440B08" w:rsidP="002262A1">
      <w:pPr>
        <w:jc w:val="both"/>
        <w:rPr>
          <w:rFonts w:ascii="Times New Roman" w:hAnsi="Times New Roman" w:cs="Times New Roman"/>
          <w:b/>
          <w:bCs/>
          <w:color w:val="auto"/>
          <w:sz w:val="24"/>
          <w:szCs w:val="24"/>
          <w:u w:val="single"/>
        </w:rPr>
      </w:pPr>
    </w:p>
    <w:p w14:paraId="58A08181" w14:textId="77777777" w:rsidR="00440B08" w:rsidRDefault="00440B08" w:rsidP="002262A1">
      <w:pPr>
        <w:jc w:val="both"/>
        <w:rPr>
          <w:rFonts w:ascii="Times New Roman" w:hAnsi="Times New Roman" w:cs="Times New Roman"/>
          <w:b/>
          <w:bCs/>
          <w:color w:val="auto"/>
          <w:sz w:val="24"/>
          <w:szCs w:val="24"/>
          <w:u w:val="single"/>
        </w:rPr>
      </w:pPr>
    </w:p>
    <w:p w14:paraId="11CEFFFA" w14:textId="77777777" w:rsidR="00440B08" w:rsidRDefault="00440B08" w:rsidP="002262A1">
      <w:pPr>
        <w:jc w:val="both"/>
        <w:rPr>
          <w:rFonts w:ascii="Times New Roman" w:hAnsi="Times New Roman" w:cs="Times New Roman"/>
          <w:b/>
          <w:bCs/>
          <w:color w:val="auto"/>
          <w:sz w:val="24"/>
          <w:szCs w:val="24"/>
          <w:u w:val="single"/>
        </w:rPr>
      </w:pPr>
    </w:p>
    <w:p w14:paraId="00D785F0" w14:textId="77777777" w:rsidR="00440B08" w:rsidRDefault="00440B08" w:rsidP="002262A1">
      <w:pPr>
        <w:jc w:val="both"/>
        <w:rPr>
          <w:rFonts w:ascii="Times New Roman" w:hAnsi="Times New Roman" w:cs="Times New Roman"/>
          <w:b/>
          <w:bCs/>
          <w:color w:val="auto"/>
          <w:sz w:val="24"/>
          <w:szCs w:val="24"/>
          <w:u w:val="single"/>
        </w:rPr>
      </w:pPr>
    </w:p>
    <w:p w14:paraId="33705D5A" w14:textId="77777777" w:rsidR="00440B08" w:rsidRDefault="00440B08" w:rsidP="002262A1">
      <w:pPr>
        <w:jc w:val="both"/>
        <w:rPr>
          <w:rFonts w:ascii="Times New Roman" w:hAnsi="Times New Roman" w:cs="Times New Roman"/>
          <w:b/>
          <w:bCs/>
          <w:color w:val="auto"/>
          <w:sz w:val="24"/>
          <w:szCs w:val="24"/>
          <w:u w:val="single"/>
        </w:rPr>
      </w:pPr>
    </w:p>
    <w:p w14:paraId="13452B64" w14:textId="77777777" w:rsidR="00440B08" w:rsidRDefault="00440B08" w:rsidP="002262A1">
      <w:pPr>
        <w:jc w:val="both"/>
        <w:rPr>
          <w:rFonts w:ascii="Times New Roman" w:hAnsi="Times New Roman" w:cs="Times New Roman"/>
          <w:b/>
          <w:bCs/>
          <w:color w:val="auto"/>
          <w:sz w:val="24"/>
          <w:szCs w:val="24"/>
          <w:u w:val="single"/>
        </w:rPr>
      </w:pPr>
    </w:p>
    <w:p w14:paraId="572B078B" w14:textId="77777777" w:rsidR="00440B08" w:rsidRDefault="00440B08" w:rsidP="002262A1">
      <w:pPr>
        <w:jc w:val="both"/>
        <w:rPr>
          <w:rFonts w:ascii="Times New Roman" w:hAnsi="Times New Roman" w:cs="Times New Roman"/>
          <w:b/>
          <w:bCs/>
          <w:color w:val="auto"/>
          <w:sz w:val="24"/>
          <w:szCs w:val="24"/>
          <w:u w:val="single"/>
        </w:rPr>
      </w:pPr>
    </w:p>
    <w:p w14:paraId="633D3400" w14:textId="77777777" w:rsidR="00440B08" w:rsidRDefault="00440B08" w:rsidP="002262A1">
      <w:pPr>
        <w:jc w:val="both"/>
        <w:rPr>
          <w:rFonts w:ascii="Times New Roman" w:hAnsi="Times New Roman" w:cs="Times New Roman"/>
          <w:b/>
          <w:bCs/>
          <w:color w:val="auto"/>
          <w:sz w:val="24"/>
          <w:szCs w:val="24"/>
          <w:u w:val="single"/>
        </w:rPr>
      </w:pPr>
    </w:p>
    <w:p w14:paraId="3F9C1A77" w14:textId="77777777" w:rsidR="00440B08" w:rsidRDefault="00440B08" w:rsidP="002262A1">
      <w:pPr>
        <w:jc w:val="both"/>
        <w:rPr>
          <w:rFonts w:ascii="Times New Roman" w:hAnsi="Times New Roman" w:cs="Times New Roman"/>
          <w:b/>
          <w:bCs/>
          <w:color w:val="auto"/>
          <w:sz w:val="24"/>
          <w:szCs w:val="24"/>
          <w:u w:val="single"/>
        </w:rPr>
      </w:pPr>
    </w:p>
    <w:p w14:paraId="18C0CEEC" w14:textId="77777777" w:rsidR="00440B08" w:rsidRDefault="00440B08" w:rsidP="002262A1">
      <w:pPr>
        <w:jc w:val="both"/>
        <w:rPr>
          <w:rFonts w:ascii="Times New Roman" w:hAnsi="Times New Roman" w:cs="Times New Roman"/>
          <w:b/>
          <w:bCs/>
          <w:color w:val="auto"/>
          <w:sz w:val="24"/>
          <w:szCs w:val="24"/>
          <w:u w:val="single"/>
        </w:rPr>
      </w:pPr>
    </w:p>
    <w:p w14:paraId="19B0BB76" w14:textId="77777777" w:rsidR="00440B08" w:rsidRDefault="00440B08" w:rsidP="002262A1">
      <w:pPr>
        <w:jc w:val="both"/>
        <w:rPr>
          <w:rFonts w:ascii="Times New Roman" w:hAnsi="Times New Roman" w:cs="Times New Roman"/>
          <w:b/>
          <w:bCs/>
          <w:color w:val="auto"/>
          <w:sz w:val="24"/>
          <w:szCs w:val="24"/>
          <w:u w:val="single"/>
        </w:rPr>
      </w:pPr>
    </w:p>
    <w:p w14:paraId="24981697" w14:textId="77777777" w:rsidR="00440B08" w:rsidRDefault="00440B08" w:rsidP="002262A1">
      <w:pPr>
        <w:jc w:val="both"/>
        <w:rPr>
          <w:rFonts w:ascii="Times New Roman" w:hAnsi="Times New Roman" w:cs="Times New Roman"/>
          <w:b/>
          <w:bCs/>
          <w:color w:val="auto"/>
          <w:sz w:val="24"/>
          <w:szCs w:val="24"/>
          <w:u w:val="single"/>
        </w:rPr>
      </w:pPr>
    </w:p>
    <w:p w14:paraId="2319D809" w14:textId="77777777" w:rsidR="00440B08" w:rsidRDefault="00440B08" w:rsidP="002262A1">
      <w:pPr>
        <w:jc w:val="both"/>
        <w:rPr>
          <w:rFonts w:ascii="Times New Roman" w:hAnsi="Times New Roman" w:cs="Times New Roman"/>
          <w:b/>
          <w:bCs/>
          <w:color w:val="auto"/>
          <w:sz w:val="24"/>
          <w:szCs w:val="24"/>
          <w:u w:val="single"/>
        </w:rPr>
      </w:pPr>
    </w:p>
    <w:p w14:paraId="540A3FD0" w14:textId="77777777" w:rsidR="00440B08" w:rsidRDefault="00440B08" w:rsidP="002262A1">
      <w:pPr>
        <w:jc w:val="both"/>
        <w:rPr>
          <w:rFonts w:ascii="Times New Roman" w:hAnsi="Times New Roman" w:cs="Times New Roman"/>
          <w:b/>
          <w:bCs/>
          <w:color w:val="auto"/>
          <w:sz w:val="24"/>
          <w:szCs w:val="24"/>
          <w:u w:val="single"/>
        </w:rPr>
      </w:pPr>
    </w:p>
    <w:p w14:paraId="10B145BB" w14:textId="77777777" w:rsidR="00440B08" w:rsidRDefault="00440B08" w:rsidP="002262A1">
      <w:pPr>
        <w:jc w:val="both"/>
        <w:rPr>
          <w:rFonts w:ascii="Times New Roman" w:hAnsi="Times New Roman" w:cs="Times New Roman"/>
          <w:b/>
          <w:bCs/>
          <w:color w:val="auto"/>
          <w:sz w:val="24"/>
          <w:szCs w:val="24"/>
          <w:u w:val="single"/>
        </w:rPr>
      </w:pPr>
    </w:p>
    <w:p w14:paraId="7B9D62E1" w14:textId="77777777" w:rsidR="00440B08" w:rsidRDefault="00440B08" w:rsidP="002262A1">
      <w:pPr>
        <w:jc w:val="both"/>
        <w:rPr>
          <w:rFonts w:ascii="Times New Roman" w:hAnsi="Times New Roman" w:cs="Times New Roman"/>
          <w:b/>
          <w:bCs/>
          <w:color w:val="auto"/>
          <w:sz w:val="24"/>
          <w:szCs w:val="24"/>
          <w:u w:val="single"/>
        </w:rPr>
      </w:pPr>
    </w:p>
    <w:p w14:paraId="49AF4BBE" w14:textId="77777777" w:rsidR="00440B08" w:rsidRDefault="00440B08" w:rsidP="002262A1">
      <w:pPr>
        <w:jc w:val="both"/>
        <w:rPr>
          <w:rFonts w:ascii="Times New Roman" w:hAnsi="Times New Roman" w:cs="Times New Roman"/>
          <w:b/>
          <w:bCs/>
          <w:color w:val="auto"/>
          <w:sz w:val="24"/>
          <w:szCs w:val="24"/>
          <w:u w:val="single"/>
        </w:rPr>
      </w:pPr>
    </w:p>
    <w:p w14:paraId="57C7A127" w14:textId="77777777" w:rsidR="00440B08" w:rsidRDefault="00440B08" w:rsidP="002262A1">
      <w:pPr>
        <w:jc w:val="both"/>
        <w:rPr>
          <w:rFonts w:ascii="Times New Roman" w:hAnsi="Times New Roman" w:cs="Times New Roman"/>
          <w:b/>
          <w:bCs/>
          <w:color w:val="auto"/>
          <w:sz w:val="24"/>
          <w:szCs w:val="24"/>
          <w:u w:val="single"/>
        </w:rPr>
      </w:pPr>
    </w:p>
    <w:p w14:paraId="23401883" w14:textId="77777777" w:rsidR="00440B08" w:rsidRDefault="00440B08" w:rsidP="002262A1">
      <w:pPr>
        <w:jc w:val="both"/>
        <w:rPr>
          <w:rFonts w:ascii="Times New Roman" w:hAnsi="Times New Roman" w:cs="Times New Roman"/>
          <w:b/>
          <w:bCs/>
          <w:color w:val="auto"/>
          <w:sz w:val="24"/>
          <w:szCs w:val="24"/>
          <w:u w:val="single"/>
        </w:rPr>
      </w:pPr>
    </w:p>
    <w:p w14:paraId="2E9E7B7D" w14:textId="77777777" w:rsidR="00440B08" w:rsidRDefault="00440B08" w:rsidP="002262A1">
      <w:pPr>
        <w:jc w:val="both"/>
        <w:rPr>
          <w:rFonts w:ascii="Times New Roman" w:hAnsi="Times New Roman" w:cs="Times New Roman"/>
          <w:b/>
          <w:bCs/>
          <w:color w:val="auto"/>
          <w:sz w:val="24"/>
          <w:szCs w:val="24"/>
          <w:u w:val="single"/>
        </w:rPr>
      </w:pPr>
    </w:p>
    <w:p w14:paraId="041971E0" w14:textId="77777777" w:rsidR="00440B08" w:rsidRDefault="00440B08" w:rsidP="002262A1">
      <w:pPr>
        <w:jc w:val="both"/>
        <w:rPr>
          <w:rFonts w:ascii="Times New Roman" w:hAnsi="Times New Roman" w:cs="Times New Roman"/>
          <w:b/>
          <w:bCs/>
          <w:color w:val="auto"/>
          <w:sz w:val="24"/>
          <w:szCs w:val="24"/>
          <w:u w:val="single"/>
        </w:rPr>
      </w:pPr>
    </w:p>
    <w:p w14:paraId="2AB9D001" w14:textId="77777777" w:rsidR="00440B08" w:rsidRDefault="00440B08" w:rsidP="002262A1">
      <w:pPr>
        <w:jc w:val="both"/>
        <w:rPr>
          <w:rFonts w:ascii="Times New Roman" w:hAnsi="Times New Roman" w:cs="Times New Roman"/>
          <w:b/>
          <w:bCs/>
          <w:color w:val="auto"/>
          <w:sz w:val="24"/>
          <w:szCs w:val="24"/>
          <w:u w:val="single"/>
        </w:rPr>
      </w:pPr>
    </w:p>
    <w:p w14:paraId="3B92CF06" w14:textId="77777777" w:rsidR="002245B8" w:rsidRDefault="002245B8" w:rsidP="002262A1">
      <w:pPr>
        <w:jc w:val="both"/>
        <w:rPr>
          <w:rFonts w:ascii="Times New Roman" w:hAnsi="Times New Roman" w:cs="Times New Roman"/>
          <w:b/>
          <w:bCs/>
          <w:color w:val="auto"/>
          <w:sz w:val="24"/>
          <w:szCs w:val="24"/>
          <w:u w:val="single"/>
        </w:rPr>
      </w:pPr>
    </w:p>
    <w:p w14:paraId="1295A4A6" w14:textId="77777777" w:rsidR="002245B8" w:rsidRDefault="002245B8" w:rsidP="002262A1">
      <w:pPr>
        <w:jc w:val="both"/>
        <w:rPr>
          <w:rFonts w:ascii="Times New Roman" w:hAnsi="Times New Roman" w:cs="Times New Roman"/>
          <w:b/>
          <w:bCs/>
          <w:color w:val="auto"/>
          <w:sz w:val="24"/>
          <w:szCs w:val="24"/>
          <w:u w:val="single"/>
        </w:rPr>
      </w:pPr>
    </w:p>
    <w:p w14:paraId="7C2D4A5C" w14:textId="77777777" w:rsidR="00DA598E" w:rsidRDefault="00DA598E" w:rsidP="002262A1">
      <w:pPr>
        <w:jc w:val="both"/>
        <w:rPr>
          <w:rFonts w:ascii="Times New Roman" w:hAnsi="Times New Roman" w:cs="Times New Roman"/>
          <w:b/>
          <w:bCs/>
          <w:color w:val="auto"/>
          <w:sz w:val="24"/>
          <w:szCs w:val="24"/>
          <w:u w:val="single"/>
        </w:rPr>
      </w:pPr>
    </w:p>
    <w:p w14:paraId="6E25E517" w14:textId="77777777" w:rsidR="00440B08" w:rsidRDefault="00440B08" w:rsidP="002262A1">
      <w:pPr>
        <w:jc w:val="both"/>
        <w:rPr>
          <w:rFonts w:ascii="Times New Roman" w:hAnsi="Times New Roman" w:cs="Times New Roman"/>
          <w:b/>
          <w:bCs/>
          <w:color w:val="auto"/>
          <w:sz w:val="24"/>
          <w:szCs w:val="24"/>
          <w:u w:val="single"/>
        </w:rPr>
      </w:pPr>
    </w:p>
    <w:p w14:paraId="471C5BCA" w14:textId="178C265A" w:rsidR="00A9797E" w:rsidRPr="006A5D6C" w:rsidRDefault="00A9797E" w:rsidP="006A5D6C">
      <w:pPr>
        <w:pStyle w:val="ListParagraph"/>
        <w:numPr>
          <w:ilvl w:val="0"/>
          <w:numId w:val="2"/>
        </w:numPr>
        <w:jc w:val="both"/>
        <w:rPr>
          <w:rFonts w:ascii="Times New Roman" w:hAnsi="Times New Roman" w:cs="Times New Roman"/>
          <w:b/>
          <w:bCs/>
          <w:color w:val="auto"/>
          <w:sz w:val="24"/>
          <w:szCs w:val="24"/>
          <w:u w:val="single"/>
        </w:rPr>
      </w:pPr>
      <w:r w:rsidRPr="006A5D6C">
        <w:rPr>
          <w:rFonts w:ascii="Times New Roman" w:hAnsi="Times New Roman" w:cs="Times New Roman"/>
          <w:b/>
          <w:bCs/>
          <w:color w:val="auto"/>
          <w:sz w:val="24"/>
          <w:szCs w:val="24"/>
          <w:u w:val="single"/>
        </w:rPr>
        <w:lastRenderedPageBreak/>
        <w:t>Conclusion</w:t>
      </w:r>
    </w:p>
    <w:p w14:paraId="555C4EEF" w14:textId="77777777" w:rsidR="00A9797E" w:rsidRDefault="00A9797E" w:rsidP="002262A1">
      <w:pPr>
        <w:jc w:val="both"/>
        <w:rPr>
          <w:rFonts w:ascii="Times New Roman" w:hAnsi="Times New Roman" w:cs="Times New Roman"/>
          <w:b/>
          <w:bCs/>
          <w:color w:val="auto"/>
          <w:sz w:val="24"/>
          <w:szCs w:val="24"/>
          <w:u w:val="single"/>
        </w:rPr>
      </w:pPr>
    </w:p>
    <w:p w14:paraId="0027172F" w14:textId="07A0DC2D" w:rsidR="00B8368B" w:rsidRDefault="003D6FBA"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Analysis of the PESTLE factors has identified many risks facing NPTCBC</w:t>
      </w:r>
      <w:r w:rsidR="002C0EF5">
        <w:rPr>
          <w:rFonts w:ascii="Times New Roman" w:hAnsi="Times New Roman" w:cs="Times New Roman"/>
          <w:color w:val="auto"/>
          <w:sz w:val="24"/>
          <w:szCs w:val="24"/>
        </w:rPr>
        <w:t>, which reinforces the need for the HR department to implement change in its people strategy to meet the organisational targets</w:t>
      </w:r>
      <w:r>
        <w:rPr>
          <w:rFonts w:ascii="Times New Roman" w:hAnsi="Times New Roman" w:cs="Times New Roman"/>
          <w:color w:val="auto"/>
          <w:sz w:val="24"/>
          <w:szCs w:val="24"/>
        </w:rPr>
        <w:t xml:space="preserve">.  It appears, throughout each PESTLE, that retention and recruitment </w:t>
      </w:r>
      <w:r w:rsidR="009E07DA">
        <w:rPr>
          <w:rFonts w:ascii="Times New Roman" w:hAnsi="Times New Roman" w:cs="Times New Roman"/>
          <w:color w:val="auto"/>
          <w:sz w:val="24"/>
          <w:szCs w:val="24"/>
        </w:rPr>
        <w:t xml:space="preserve">impacts are a common theme and something that is already a focus of NPTCBC.  </w:t>
      </w:r>
      <w:r w:rsidR="00606D9B">
        <w:rPr>
          <w:rFonts w:ascii="Times New Roman" w:hAnsi="Times New Roman" w:cs="Times New Roman"/>
          <w:color w:val="auto"/>
          <w:sz w:val="24"/>
          <w:szCs w:val="24"/>
        </w:rPr>
        <w:t xml:space="preserve">Peters (2024) states that employees are an organisations most valuable asset and as such investment should be made </w:t>
      </w:r>
      <w:r w:rsidR="00276DF5">
        <w:rPr>
          <w:rFonts w:ascii="Times New Roman" w:hAnsi="Times New Roman" w:cs="Times New Roman"/>
          <w:color w:val="auto"/>
          <w:sz w:val="24"/>
          <w:szCs w:val="24"/>
        </w:rPr>
        <w:t xml:space="preserve">to develop and grow the workforce and human capital.  </w:t>
      </w:r>
      <w:r w:rsidR="006E1A81">
        <w:rPr>
          <w:rFonts w:ascii="Times New Roman" w:hAnsi="Times New Roman" w:cs="Times New Roman"/>
          <w:color w:val="auto"/>
          <w:sz w:val="24"/>
          <w:szCs w:val="24"/>
        </w:rPr>
        <w:t>The Local Government Association (2023) reported that 90% of local authorities are facing problems with recruitment and retention with Wall</w:t>
      </w:r>
      <w:r w:rsidR="004371D4">
        <w:rPr>
          <w:rFonts w:ascii="Times New Roman" w:hAnsi="Times New Roman" w:cs="Times New Roman"/>
          <w:color w:val="auto"/>
          <w:sz w:val="24"/>
          <w:szCs w:val="24"/>
        </w:rPr>
        <w:t>ace</w:t>
      </w:r>
      <w:r w:rsidR="006E1A81">
        <w:rPr>
          <w:rFonts w:ascii="Times New Roman" w:hAnsi="Times New Roman" w:cs="Times New Roman"/>
          <w:color w:val="auto"/>
          <w:sz w:val="24"/>
          <w:szCs w:val="24"/>
        </w:rPr>
        <w:t xml:space="preserve"> (2024) referring to the issue as an ongoing ‘recruitment and retention crisis’.</w:t>
      </w:r>
      <w:r w:rsidR="009153C5">
        <w:rPr>
          <w:rFonts w:ascii="Times New Roman" w:hAnsi="Times New Roman" w:cs="Times New Roman"/>
          <w:color w:val="auto"/>
          <w:sz w:val="24"/>
          <w:szCs w:val="24"/>
        </w:rPr>
        <w:t xml:space="preserve">  </w:t>
      </w:r>
      <w:r w:rsidR="006E1A81">
        <w:rPr>
          <w:rFonts w:ascii="Times New Roman" w:hAnsi="Times New Roman" w:cs="Times New Roman"/>
          <w:color w:val="auto"/>
          <w:sz w:val="24"/>
          <w:szCs w:val="24"/>
        </w:rPr>
        <w:t xml:space="preserve">Negative </w:t>
      </w:r>
      <w:r w:rsidR="003648C5">
        <w:rPr>
          <w:rFonts w:ascii="Times New Roman" w:hAnsi="Times New Roman" w:cs="Times New Roman"/>
          <w:color w:val="auto"/>
          <w:sz w:val="24"/>
          <w:szCs w:val="24"/>
        </w:rPr>
        <w:t>effects</w:t>
      </w:r>
      <w:r w:rsidR="006E1A81">
        <w:rPr>
          <w:rFonts w:ascii="Times New Roman" w:hAnsi="Times New Roman" w:cs="Times New Roman"/>
          <w:color w:val="auto"/>
          <w:sz w:val="24"/>
          <w:szCs w:val="24"/>
        </w:rPr>
        <w:t xml:space="preserve"> on the workforce have a direct effect on NPTCBC’s ability to provide its services to the community (Lew</w:t>
      </w:r>
      <w:r w:rsidR="004B75D1">
        <w:rPr>
          <w:rFonts w:ascii="Times New Roman" w:hAnsi="Times New Roman" w:cs="Times New Roman"/>
          <w:color w:val="auto"/>
          <w:sz w:val="24"/>
          <w:szCs w:val="24"/>
        </w:rPr>
        <w:t>i</w:t>
      </w:r>
      <w:r w:rsidR="006E1A81">
        <w:rPr>
          <w:rFonts w:ascii="Times New Roman" w:hAnsi="Times New Roman" w:cs="Times New Roman"/>
          <w:color w:val="auto"/>
          <w:sz w:val="24"/>
          <w:szCs w:val="24"/>
        </w:rPr>
        <w:t>s, 2023)</w:t>
      </w:r>
      <w:r w:rsidR="004B75D1">
        <w:rPr>
          <w:rFonts w:ascii="Times New Roman" w:hAnsi="Times New Roman" w:cs="Times New Roman"/>
          <w:color w:val="auto"/>
          <w:sz w:val="24"/>
          <w:szCs w:val="24"/>
        </w:rPr>
        <w:t xml:space="preserve">.  </w:t>
      </w:r>
      <w:r w:rsidR="009153C5">
        <w:rPr>
          <w:rFonts w:ascii="Times New Roman" w:hAnsi="Times New Roman" w:cs="Times New Roman"/>
          <w:color w:val="auto"/>
          <w:sz w:val="24"/>
          <w:szCs w:val="24"/>
        </w:rPr>
        <w:t xml:space="preserve">Over 50% of Council leaders are concerned that workforce problems will affect their services and with financial pressures, councils find themselves unable to compete with salaries offered by other private and public employers (Cooke, 2022).  </w:t>
      </w:r>
      <w:r w:rsidR="004B75D1">
        <w:rPr>
          <w:rFonts w:ascii="Times New Roman" w:hAnsi="Times New Roman" w:cs="Times New Roman"/>
          <w:color w:val="auto"/>
          <w:sz w:val="24"/>
          <w:szCs w:val="24"/>
        </w:rPr>
        <w:t xml:space="preserve">With NPTCBC’s corporate plan 2024-2027 highlighting </w:t>
      </w:r>
      <w:r w:rsidR="00162230">
        <w:rPr>
          <w:rFonts w:ascii="Times New Roman" w:hAnsi="Times New Roman" w:cs="Times New Roman"/>
          <w:color w:val="auto"/>
          <w:sz w:val="24"/>
          <w:szCs w:val="24"/>
        </w:rPr>
        <w:t>the high public expectations and reduced tolerance of service failures</w:t>
      </w:r>
      <w:r w:rsidR="00FA6E2F">
        <w:rPr>
          <w:rFonts w:ascii="Times New Roman" w:hAnsi="Times New Roman" w:cs="Times New Roman"/>
          <w:color w:val="auto"/>
          <w:sz w:val="24"/>
          <w:szCs w:val="24"/>
        </w:rPr>
        <w:t>,</w:t>
      </w:r>
      <w:r w:rsidR="00162230">
        <w:rPr>
          <w:rFonts w:ascii="Times New Roman" w:hAnsi="Times New Roman" w:cs="Times New Roman"/>
          <w:color w:val="auto"/>
          <w:sz w:val="24"/>
          <w:szCs w:val="24"/>
        </w:rPr>
        <w:t xml:space="preserve"> it is now more important than ever to ensure </w:t>
      </w:r>
      <w:r w:rsidR="00FA6E2F">
        <w:rPr>
          <w:rFonts w:ascii="Times New Roman" w:hAnsi="Times New Roman" w:cs="Times New Roman"/>
          <w:color w:val="auto"/>
          <w:sz w:val="24"/>
          <w:szCs w:val="24"/>
        </w:rPr>
        <w:t>they</w:t>
      </w:r>
      <w:r w:rsidR="00162230">
        <w:rPr>
          <w:rFonts w:ascii="Times New Roman" w:hAnsi="Times New Roman" w:cs="Times New Roman"/>
          <w:color w:val="auto"/>
          <w:sz w:val="24"/>
          <w:szCs w:val="24"/>
        </w:rPr>
        <w:t xml:space="preserve"> have the workforce in place to meet and exceed service needs.  </w:t>
      </w:r>
    </w:p>
    <w:p w14:paraId="4D6F3F9F" w14:textId="4C7BBAD8" w:rsidR="009153C5" w:rsidRDefault="009153C5" w:rsidP="002262A1">
      <w:pPr>
        <w:jc w:val="both"/>
        <w:rPr>
          <w:rFonts w:ascii="Times New Roman" w:hAnsi="Times New Roman" w:cs="Times New Roman"/>
          <w:color w:val="auto"/>
          <w:sz w:val="24"/>
          <w:szCs w:val="24"/>
        </w:rPr>
      </w:pPr>
    </w:p>
    <w:p w14:paraId="5B27D790" w14:textId="0123A557" w:rsidR="009153C5" w:rsidRDefault="009153C5"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With the financial pressures NPTCBC are already facing, another risk factor highlighted by </w:t>
      </w:r>
      <w:r w:rsidR="000725FC">
        <w:rPr>
          <w:rFonts w:ascii="Times New Roman" w:hAnsi="Times New Roman" w:cs="Times New Roman"/>
          <w:color w:val="auto"/>
          <w:sz w:val="24"/>
          <w:szCs w:val="24"/>
        </w:rPr>
        <w:t xml:space="preserve">the PESTLE analysis is the possible financial implications resulting from a SH claim.  </w:t>
      </w:r>
      <w:r w:rsidR="00156740">
        <w:rPr>
          <w:rFonts w:ascii="Times New Roman" w:hAnsi="Times New Roman" w:cs="Times New Roman"/>
          <w:color w:val="auto"/>
          <w:sz w:val="24"/>
          <w:szCs w:val="24"/>
        </w:rPr>
        <w:t>Norris and Levin (2023) state that a</w:t>
      </w:r>
      <w:r w:rsidR="000725FC">
        <w:rPr>
          <w:rFonts w:ascii="Times New Roman" w:hAnsi="Times New Roman" w:cs="Times New Roman"/>
          <w:color w:val="auto"/>
          <w:sz w:val="24"/>
          <w:szCs w:val="24"/>
        </w:rPr>
        <w:t xml:space="preserve">llegations of SH have cost local authorities over 2.5m since 2018 and with </w:t>
      </w:r>
      <w:r w:rsidR="00156740">
        <w:rPr>
          <w:rFonts w:ascii="Times New Roman" w:hAnsi="Times New Roman" w:cs="Times New Roman"/>
          <w:color w:val="auto"/>
          <w:sz w:val="24"/>
          <w:szCs w:val="24"/>
        </w:rPr>
        <w:t xml:space="preserve">Welsh </w:t>
      </w:r>
      <w:r w:rsidR="000725FC">
        <w:rPr>
          <w:rFonts w:ascii="Times New Roman" w:hAnsi="Times New Roman" w:cs="Times New Roman"/>
          <w:color w:val="auto"/>
          <w:sz w:val="24"/>
          <w:szCs w:val="24"/>
        </w:rPr>
        <w:t xml:space="preserve">local authorities </w:t>
      </w:r>
      <w:r w:rsidR="00156740">
        <w:rPr>
          <w:rFonts w:ascii="Times New Roman" w:hAnsi="Times New Roman" w:cs="Times New Roman"/>
          <w:color w:val="auto"/>
          <w:sz w:val="24"/>
          <w:szCs w:val="24"/>
        </w:rPr>
        <w:t>facing a funding gap of £744m in the next 3</w:t>
      </w:r>
      <w:r w:rsidR="00FA6E2F">
        <w:rPr>
          <w:rFonts w:ascii="Times New Roman" w:hAnsi="Times New Roman" w:cs="Times New Roman"/>
          <w:color w:val="auto"/>
          <w:sz w:val="24"/>
          <w:szCs w:val="24"/>
        </w:rPr>
        <w:t>-</w:t>
      </w:r>
      <w:r w:rsidR="00156740">
        <w:rPr>
          <w:rFonts w:ascii="Times New Roman" w:hAnsi="Times New Roman" w:cs="Times New Roman"/>
          <w:color w:val="auto"/>
          <w:sz w:val="24"/>
          <w:szCs w:val="24"/>
        </w:rPr>
        <w:t>years</w:t>
      </w:r>
      <w:r w:rsidR="00CC0042">
        <w:rPr>
          <w:rFonts w:ascii="Times New Roman" w:hAnsi="Times New Roman" w:cs="Times New Roman"/>
          <w:color w:val="auto"/>
          <w:sz w:val="24"/>
          <w:szCs w:val="24"/>
        </w:rPr>
        <w:t xml:space="preserve"> (Ifan, 2023), SH claims could have devastating financial implications.  </w:t>
      </w:r>
      <w:r w:rsidR="00F4681C">
        <w:rPr>
          <w:rFonts w:ascii="Times New Roman" w:hAnsi="Times New Roman" w:cs="Times New Roman"/>
          <w:color w:val="auto"/>
          <w:sz w:val="24"/>
          <w:szCs w:val="24"/>
        </w:rPr>
        <w:t xml:space="preserve">People professionals in NPTCBC are best placed to manage the organisational change needed to drive </w:t>
      </w:r>
      <w:r w:rsidR="00FA6E2F">
        <w:rPr>
          <w:rFonts w:ascii="Times New Roman" w:hAnsi="Times New Roman" w:cs="Times New Roman"/>
          <w:color w:val="auto"/>
          <w:sz w:val="24"/>
          <w:szCs w:val="24"/>
        </w:rPr>
        <w:t>culture change</w:t>
      </w:r>
      <w:r w:rsidR="00F4681C">
        <w:rPr>
          <w:rFonts w:ascii="Times New Roman" w:hAnsi="Times New Roman" w:cs="Times New Roman"/>
          <w:color w:val="auto"/>
          <w:sz w:val="24"/>
          <w:szCs w:val="24"/>
        </w:rPr>
        <w:t>, policies and procedures through clear communication, training, engagement and organisational development (Tracey, 2024).</w:t>
      </w:r>
    </w:p>
    <w:p w14:paraId="7BEEDE98" w14:textId="71B8EACD" w:rsidR="00440B08" w:rsidRDefault="00440B08" w:rsidP="002262A1">
      <w:pPr>
        <w:jc w:val="both"/>
        <w:rPr>
          <w:rFonts w:ascii="Times New Roman" w:hAnsi="Times New Roman" w:cs="Times New Roman"/>
          <w:b/>
          <w:bCs/>
          <w:color w:val="auto"/>
          <w:sz w:val="24"/>
          <w:szCs w:val="24"/>
          <w:u w:val="single"/>
        </w:rPr>
      </w:pPr>
    </w:p>
    <w:p w14:paraId="5BB4D751" w14:textId="77777777" w:rsidR="00DA598E" w:rsidRDefault="00DA598E" w:rsidP="002262A1">
      <w:pPr>
        <w:jc w:val="both"/>
        <w:rPr>
          <w:rFonts w:ascii="Times New Roman" w:hAnsi="Times New Roman" w:cs="Times New Roman"/>
          <w:b/>
          <w:bCs/>
          <w:color w:val="auto"/>
          <w:sz w:val="24"/>
          <w:szCs w:val="24"/>
          <w:u w:val="single"/>
        </w:rPr>
      </w:pPr>
    </w:p>
    <w:p w14:paraId="19C92854" w14:textId="77777777" w:rsidR="00DA598E" w:rsidRDefault="00DA598E" w:rsidP="002262A1">
      <w:pPr>
        <w:jc w:val="both"/>
        <w:rPr>
          <w:rFonts w:ascii="Times New Roman" w:hAnsi="Times New Roman" w:cs="Times New Roman"/>
          <w:b/>
          <w:bCs/>
          <w:color w:val="auto"/>
          <w:sz w:val="24"/>
          <w:szCs w:val="24"/>
          <w:u w:val="single"/>
        </w:rPr>
      </w:pPr>
    </w:p>
    <w:p w14:paraId="0F91AB93" w14:textId="77777777" w:rsidR="00440B08" w:rsidRDefault="00440B08" w:rsidP="002262A1">
      <w:pPr>
        <w:jc w:val="both"/>
        <w:rPr>
          <w:rFonts w:ascii="Times New Roman" w:hAnsi="Times New Roman" w:cs="Times New Roman"/>
          <w:b/>
          <w:bCs/>
          <w:color w:val="auto"/>
          <w:sz w:val="24"/>
          <w:szCs w:val="24"/>
          <w:u w:val="single"/>
        </w:rPr>
      </w:pPr>
    </w:p>
    <w:p w14:paraId="76C18D05" w14:textId="77777777" w:rsidR="00440B08" w:rsidRDefault="00440B08" w:rsidP="002262A1">
      <w:pPr>
        <w:jc w:val="both"/>
        <w:rPr>
          <w:rFonts w:ascii="Times New Roman" w:hAnsi="Times New Roman" w:cs="Times New Roman"/>
          <w:b/>
          <w:bCs/>
          <w:color w:val="auto"/>
          <w:sz w:val="24"/>
          <w:szCs w:val="24"/>
          <w:u w:val="single"/>
        </w:rPr>
      </w:pPr>
    </w:p>
    <w:p w14:paraId="5057DE15" w14:textId="77777777" w:rsidR="00440B08" w:rsidRDefault="00440B08" w:rsidP="002262A1">
      <w:pPr>
        <w:jc w:val="both"/>
        <w:rPr>
          <w:rFonts w:ascii="Times New Roman" w:hAnsi="Times New Roman" w:cs="Times New Roman"/>
          <w:b/>
          <w:bCs/>
          <w:color w:val="auto"/>
          <w:sz w:val="24"/>
          <w:szCs w:val="24"/>
          <w:u w:val="single"/>
        </w:rPr>
      </w:pPr>
    </w:p>
    <w:p w14:paraId="65B73DBF" w14:textId="77777777" w:rsidR="00440B08" w:rsidRDefault="00440B08" w:rsidP="002262A1">
      <w:pPr>
        <w:jc w:val="both"/>
        <w:rPr>
          <w:rFonts w:ascii="Times New Roman" w:hAnsi="Times New Roman" w:cs="Times New Roman"/>
          <w:b/>
          <w:bCs/>
          <w:color w:val="auto"/>
          <w:sz w:val="24"/>
          <w:szCs w:val="24"/>
          <w:u w:val="single"/>
        </w:rPr>
      </w:pPr>
    </w:p>
    <w:p w14:paraId="4C3A77C1" w14:textId="77777777" w:rsidR="00440B08" w:rsidRDefault="00440B08" w:rsidP="002262A1">
      <w:pPr>
        <w:jc w:val="both"/>
        <w:rPr>
          <w:rFonts w:ascii="Times New Roman" w:hAnsi="Times New Roman" w:cs="Times New Roman"/>
          <w:b/>
          <w:bCs/>
          <w:color w:val="auto"/>
          <w:sz w:val="24"/>
          <w:szCs w:val="24"/>
          <w:u w:val="single"/>
        </w:rPr>
      </w:pPr>
    </w:p>
    <w:p w14:paraId="7AE550B9" w14:textId="77777777" w:rsidR="00440B08" w:rsidRDefault="00440B08" w:rsidP="002262A1">
      <w:pPr>
        <w:jc w:val="both"/>
        <w:rPr>
          <w:rFonts w:ascii="Times New Roman" w:hAnsi="Times New Roman" w:cs="Times New Roman"/>
          <w:b/>
          <w:bCs/>
          <w:color w:val="auto"/>
          <w:sz w:val="24"/>
          <w:szCs w:val="24"/>
          <w:u w:val="single"/>
        </w:rPr>
      </w:pPr>
    </w:p>
    <w:p w14:paraId="7AED3BC1" w14:textId="77777777" w:rsidR="00440B08" w:rsidRDefault="00440B08" w:rsidP="002262A1">
      <w:pPr>
        <w:jc w:val="both"/>
        <w:rPr>
          <w:rFonts w:ascii="Times New Roman" w:hAnsi="Times New Roman" w:cs="Times New Roman"/>
          <w:b/>
          <w:bCs/>
          <w:color w:val="auto"/>
          <w:sz w:val="24"/>
          <w:szCs w:val="24"/>
          <w:u w:val="single"/>
        </w:rPr>
      </w:pPr>
    </w:p>
    <w:p w14:paraId="60D79C9E" w14:textId="77777777" w:rsidR="00440B08" w:rsidRDefault="00440B08" w:rsidP="002262A1">
      <w:pPr>
        <w:jc w:val="both"/>
        <w:rPr>
          <w:rFonts w:ascii="Times New Roman" w:hAnsi="Times New Roman" w:cs="Times New Roman"/>
          <w:b/>
          <w:bCs/>
          <w:color w:val="auto"/>
          <w:sz w:val="24"/>
          <w:szCs w:val="24"/>
          <w:u w:val="single"/>
        </w:rPr>
      </w:pPr>
    </w:p>
    <w:p w14:paraId="7EF17BCB" w14:textId="77777777" w:rsidR="00440B08" w:rsidRDefault="00440B08" w:rsidP="002262A1">
      <w:pPr>
        <w:jc w:val="both"/>
        <w:rPr>
          <w:rFonts w:ascii="Times New Roman" w:hAnsi="Times New Roman" w:cs="Times New Roman"/>
          <w:b/>
          <w:bCs/>
          <w:color w:val="auto"/>
          <w:sz w:val="24"/>
          <w:szCs w:val="24"/>
          <w:u w:val="single"/>
        </w:rPr>
      </w:pPr>
    </w:p>
    <w:p w14:paraId="24FF657E" w14:textId="77777777" w:rsidR="00440B08" w:rsidRDefault="00440B08" w:rsidP="002262A1">
      <w:pPr>
        <w:jc w:val="both"/>
        <w:rPr>
          <w:rFonts w:ascii="Times New Roman" w:hAnsi="Times New Roman" w:cs="Times New Roman"/>
          <w:b/>
          <w:bCs/>
          <w:color w:val="auto"/>
          <w:sz w:val="24"/>
          <w:szCs w:val="24"/>
          <w:u w:val="single"/>
        </w:rPr>
      </w:pPr>
    </w:p>
    <w:p w14:paraId="1B3AB19F" w14:textId="77777777" w:rsidR="00440B08" w:rsidRDefault="00440B08" w:rsidP="002262A1">
      <w:pPr>
        <w:jc w:val="both"/>
        <w:rPr>
          <w:rFonts w:ascii="Times New Roman" w:hAnsi="Times New Roman" w:cs="Times New Roman"/>
          <w:b/>
          <w:bCs/>
          <w:color w:val="auto"/>
          <w:sz w:val="24"/>
          <w:szCs w:val="24"/>
          <w:u w:val="single"/>
        </w:rPr>
      </w:pPr>
    </w:p>
    <w:p w14:paraId="2B855309" w14:textId="77777777" w:rsidR="00440B08" w:rsidRDefault="00440B08" w:rsidP="002262A1">
      <w:pPr>
        <w:jc w:val="both"/>
        <w:rPr>
          <w:rFonts w:ascii="Times New Roman" w:hAnsi="Times New Roman" w:cs="Times New Roman"/>
          <w:b/>
          <w:bCs/>
          <w:color w:val="auto"/>
          <w:sz w:val="24"/>
          <w:szCs w:val="24"/>
          <w:u w:val="single"/>
        </w:rPr>
      </w:pPr>
    </w:p>
    <w:p w14:paraId="6B7438A4" w14:textId="77777777" w:rsidR="00440B08" w:rsidRDefault="00440B08" w:rsidP="002262A1">
      <w:pPr>
        <w:jc w:val="both"/>
        <w:rPr>
          <w:rFonts w:ascii="Times New Roman" w:hAnsi="Times New Roman" w:cs="Times New Roman"/>
          <w:b/>
          <w:bCs/>
          <w:color w:val="auto"/>
          <w:sz w:val="24"/>
          <w:szCs w:val="24"/>
          <w:u w:val="single"/>
        </w:rPr>
      </w:pPr>
    </w:p>
    <w:p w14:paraId="7B69D55F" w14:textId="77777777" w:rsidR="00440B08" w:rsidRDefault="00440B08" w:rsidP="002262A1">
      <w:pPr>
        <w:jc w:val="both"/>
        <w:rPr>
          <w:rFonts w:ascii="Times New Roman" w:hAnsi="Times New Roman" w:cs="Times New Roman"/>
          <w:b/>
          <w:bCs/>
          <w:color w:val="auto"/>
          <w:sz w:val="24"/>
          <w:szCs w:val="24"/>
          <w:u w:val="single"/>
        </w:rPr>
      </w:pPr>
    </w:p>
    <w:p w14:paraId="14A04E98" w14:textId="42036B21" w:rsidR="00A9797E" w:rsidRPr="006A5D6C" w:rsidRDefault="00A9797E" w:rsidP="006A5D6C">
      <w:pPr>
        <w:pStyle w:val="ListParagraph"/>
        <w:numPr>
          <w:ilvl w:val="0"/>
          <w:numId w:val="2"/>
        </w:numPr>
        <w:jc w:val="both"/>
        <w:rPr>
          <w:rFonts w:ascii="Times New Roman" w:hAnsi="Times New Roman" w:cs="Times New Roman"/>
          <w:b/>
          <w:bCs/>
          <w:color w:val="auto"/>
          <w:sz w:val="24"/>
          <w:szCs w:val="24"/>
          <w:u w:val="single"/>
        </w:rPr>
      </w:pPr>
      <w:r w:rsidRPr="006A5D6C">
        <w:rPr>
          <w:rFonts w:ascii="Times New Roman" w:hAnsi="Times New Roman" w:cs="Times New Roman"/>
          <w:b/>
          <w:bCs/>
          <w:color w:val="auto"/>
          <w:sz w:val="24"/>
          <w:szCs w:val="24"/>
          <w:u w:val="single"/>
        </w:rPr>
        <w:lastRenderedPageBreak/>
        <w:t>Recommendations</w:t>
      </w:r>
    </w:p>
    <w:p w14:paraId="7452A065" w14:textId="77777777" w:rsidR="00CE0FE4" w:rsidRDefault="00CE0FE4" w:rsidP="002262A1">
      <w:pPr>
        <w:jc w:val="both"/>
        <w:rPr>
          <w:rFonts w:ascii="Times New Roman" w:hAnsi="Times New Roman" w:cs="Times New Roman"/>
          <w:b/>
          <w:bCs/>
          <w:color w:val="auto"/>
          <w:sz w:val="24"/>
          <w:szCs w:val="24"/>
          <w:u w:val="single"/>
        </w:rPr>
      </w:pPr>
    </w:p>
    <w:p w14:paraId="37996FA9" w14:textId="534202F0" w:rsidR="00A86486" w:rsidRDefault="001E644A"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Documented SH training for all manage</w:t>
      </w:r>
      <w:r w:rsidR="00554FE8">
        <w:rPr>
          <w:rFonts w:ascii="Times New Roman" w:hAnsi="Times New Roman" w:cs="Times New Roman"/>
          <w:color w:val="auto"/>
          <w:sz w:val="24"/>
          <w:szCs w:val="24"/>
        </w:rPr>
        <w:t>r</w:t>
      </w:r>
      <w:r>
        <w:rPr>
          <w:rFonts w:ascii="Times New Roman" w:hAnsi="Times New Roman" w:cs="Times New Roman"/>
          <w:color w:val="auto"/>
          <w:sz w:val="24"/>
          <w:szCs w:val="24"/>
        </w:rPr>
        <w:t xml:space="preserve">s and employees is essential for NPTCBC to demonstrate </w:t>
      </w:r>
      <w:r w:rsidR="00554FE8">
        <w:rPr>
          <w:rFonts w:ascii="Times New Roman" w:hAnsi="Times New Roman" w:cs="Times New Roman"/>
          <w:color w:val="auto"/>
          <w:sz w:val="24"/>
          <w:szCs w:val="24"/>
        </w:rPr>
        <w:t>preventative steps</w:t>
      </w:r>
      <w:r>
        <w:rPr>
          <w:rFonts w:ascii="Times New Roman" w:hAnsi="Times New Roman" w:cs="Times New Roman"/>
          <w:color w:val="auto"/>
          <w:sz w:val="24"/>
          <w:szCs w:val="24"/>
        </w:rPr>
        <w:t xml:space="preserve"> to avoid SH in the workplace.  </w:t>
      </w:r>
      <w:r w:rsidR="00B13BF8">
        <w:rPr>
          <w:rFonts w:ascii="Times New Roman" w:hAnsi="Times New Roman" w:cs="Times New Roman"/>
          <w:color w:val="auto"/>
          <w:sz w:val="24"/>
          <w:szCs w:val="24"/>
        </w:rPr>
        <w:t>To promote</w:t>
      </w:r>
      <w:r w:rsidR="00400E66">
        <w:rPr>
          <w:rFonts w:ascii="Times New Roman" w:hAnsi="Times New Roman" w:cs="Times New Roman"/>
          <w:color w:val="auto"/>
          <w:sz w:val="24"/>
          <w:szCs w:val="24"/>
        </w:rPr>
        <w:t xml:space="preserve"> the desired culture of </w:t>
      </w:r>
      <w:r w:rsidR="00312FBB">
        <w:rPr>
          <w:rFonts w:ascii="Times New Roman" w:hAnsi="Times New Roman" w:cs="Times New Roman"/>
          <w:color w:val="auto"/>
          <w:sz w:val="24"/>
          <w:szCs w:val="24"/>
        </w:rPr>
        <w:t xml:space="preserve">respect, </w:t>
      </w:r>
      <w:r w:rsidR="00400E66">
        <w:rPr>
          <w:rFonts w:ascii="Times New Roman" w:hAnsi="Times New Roman" w:cs="Times New Roman"/>
          <w:color w:val="auto"/>
          <w:sz w:val="24"/>
          <w:szCs w:val="24"/>
        </w:rPr>
        <w:t>zero tolerance</w:t>
      </w:r>
      <w:r w:rsidR="00312FBB">
        <w:rPr>
          <w:rFonts w:ascii="Times New Roman" w:hAnsi="Times New Roman" w:cs="Times New Roman"/>
          <w:color w:val="auto"/>
          <w:sz w:val="24"/>
          <w:szCs w:val="24"/>
        </w:rPr>
        <w:t xml:space="preserve"> and</w:t>
      </w:r>
      <w:r w:rsidR="00400E66">
        <w:rPr>
          <w:rFonts w:ascii="Times New Roman" w:hAnsi="Times New Roman" w:cs="Times New Roman"/>
          <w:color w:val="auto"/>
          <w:sz w:val="24"/>
          <w:szCs w:val="24"/>
        </w:rPr>
        <w:t xml:space="preserve"> open communication</w:t>
      </w:r>
      <w:r w:rsidR="00B13BF8">
        <w:rPr>
          <w:rFonts w:ascii="Times New Roman" w:hAnsi="Times New Roman" w:cs="Times New Roman"/>
          <w:color w:val="auto"/>
          <w:sz w:val="24"/>
          <w:szCs w:val="24"/>
        </w:rPr>
        <w:t>,</w:t>
      </w:r>
      <w:r w:rsidR="00312FBB">
        <w:rPr>
          <w:rFonts w:ascii="Times New Roman" w:hAnsi="Times New Roman" w:cs="Times New Roman"/>
          <w:color w:val="auto"/>
          <w:sz w:val="24"/>
          <w:szCs w:val="24"/>
        </w:rPr>
        <w:t xml:space="preserve"> training should be designed specifically for NPTCBC</w:t>
      </w:r>
      <w:r w:rsidR="00F30220">
        <w:rPr>
          <w:rFonts w:ascii="Times New Roman" w:hAnsi="Times New Roman" w:cs="Times New Roman"/>
          <w:color w:val="auto"/>
          <w:sz w:val="24"/>
          <w:szCs w:val="24"/>
        </w:rPr>
        <w:t xml:space="preserve"> utilising the internal skills and knowledge of its employees</w:t>
      </w:r>
      <w:r w:rsidR="000962F7">
        <w:rPr>
          <w:rFonts w:ascii="Times New Roman" w:hAnsi="Times New Roman" w:cs="Times New Roman"/>
          <w:color w:val="auto"/>
          <w:sz w:val="24"/>
          <w:szCs w:val="24"/>
        </w:rPr>
        <w:t xml:space="preserve"> i.e. employment solicitor, HR manager and training officer</w:t>
      </w:r>
      <w:r w:rsidR="00F30220">
        <w:rPr>
          <w:rFonts w:ascii="Times New Roman" w:hAnsi="Times New Roman" w:cs="Times New Roman"/>
          <w:color w:val="auto"/>
          <w:sz w:val="24"/>
          <w:szCs w:val="24"/>
        </w:rPr>
        <w:t xml:space="preserve">. </w:t>
      </w:r>
      <w:r w:rsidR="000962F7">
        <w:rPr>
          <w:rFonts w:ascii="Times New Roman" w:hAnsi="Times New Roman" w:cs="Times New Roman"/>
          <w:color w:val="auto"/>
          <w:sz w:val="24"/>
          <w:szCs w:val="24"/>
        </w:rPr>
        <w:t xml:space="preserve"> </w:t>
      </w:r>
      <w:r w:rsidR="00B13BF8">
        <w:rPr>
          <w:rFonts w:ascii="Times New Roman" w:hAnsi="Times New Roman" w:cs="Times New Roman"/>
          <w:color w:val="auto"/>
          <w:sz w:val="24"/>
          <w:szCs w:val="24"/>
        </w:rPr>
        <w:t xml:space="preserve">To ensure equality, inclusion and reduced barriers for learning, training will be delivered </w:t>
      </w:r>
      <w:r w:rsidR="000962F7">
        <w:rPr>
          <w:rFonts w:ascii="Times New Roman" w:hAnsi="Times New Roman" w:cs="Times New Roman"/>
          <w:color w:val="auto"/>
          <w:sz w:val="24"/>
          <w:szCs w:val="24"/>
        </w:rPr>
        <w:t>using Microsoft PowerPoint via T</w:t>
      </w:r>
      <w:r w:rsidR="00B13BF8">
        <w:rPr>
          <w:rFonts w:ascii="Times New Roman" w:hAnsi="Times New Roman" w:cs="Times New Roman"/>
          <w:color w:val="auto"/>
          <w:sz w:val="24"/>
          <w:szCs w:val="24"/>
        </w:rPr>
        <w:t>eams</w:t>
      </w:r>
      <w:r w:rsidR="00554FE8">
        <w:rPr>
          <w:rFonts w:ascii="Times New Roman" w:hAnsi="Times New Roman" w:cs="Times New Roman"/>
          <w:color w:val="auto"/>
          <w:sz w:val="24"/>
          <w:szCs w:val="24"/>
        </w:rPr>
        <w:t xml:space="preserve"> </w:t>
      </w:r>
      <w:r w:rsidR="000962F7">
        <w:rPr>
          <w:rFonts w:ascii="Times New Roman" w:hAnsi="Times New Roman" w:cs="Times New Roman"/>
          <w:color w:val="auto"/>
          <w:sz w:val="24"/>
          <w:szCs w:val="24"/>
        </w:rPr>
        <w:t>delivered by a</w:t>
      </w:r>
      <w:r w:rsidR="00B13BF8">
        <w:rPr>
          <w:rFonts w:ascii="Times New Roman" w:hAnsi="Times New Roman" w:cs="Times New Roman"/>
          <w:color w:val="auto"/>
          <w:sz w:val="24"/>
          <w:szCs w:val="24"/>
        </w:rPr>
        <w:t xml:space="preserve"> </w:t>
      </w:r>
      <w:r w:rsidR="0052115C">
        <w:rPr>
          <w:rFonts w:ascii="Times New Roman" w:hAnsi="Times New Roman" w:cs="Times New Roman"/>
          <w:color w:val="auto"/>
          <w:sz w:val="24"/>
          <w:szCs w:val="24"/>
        </w:rPr>
        <w:t xml:space="preserve">training officer </w:t>
      </w:r>
      <w:r w:rsidR="00B13BF8">
        <w:rPr>
          <w:rFonts w:ascii="Times New Roman" w:hAnsi="Times New Roman" w:cs="Times New Roman"/>
          <w:color w:val="auto"/>
          <w:sz w:val="24"/>
          <w:szCs w:val="24"/>
        </w:rPr>
        <w:t xml:space="preserve">to </w:t>
      </w:r>
      <w:r w:rsidR="007B0DE6">
        <w:rPr>
          <w:rFonts w:ascii="Times New Roman" w:hAnsi="Times New Roman" w:cs="Times New Roman"/>
          <w:color w:val="auto"/>
          <w:sz w:val="24"/>
          <w:szCs w:val="24"/>
        </w:rPr>
        <w:t>encourage engagement (Olguin, 2024; Cedeno and Bohlen, 2024)</w:t>
      </w:r>
      <w:r w:rsidR="00B13BF8">
        <w:rPr>
          <w:rFonts w:ascii="Times New Roman" w:hAnsi="Times New Roman" w:cs="Times New Roman"/>
          <w:color w:val="auto"/>
          <w:sz w:val="24"/>
          <w:szCs w:val="24"/>
        </w:rPr>
        <w:t xml:space="preserve">.  </w:t>
      </w:r>
      <w:r w:rsidR="00465900">
        <w:rPr>
          <w:rFonts w:ascii="Times New Roman" w:hAnsi="Times New Roman" w:cs="Times New Roman"/>
          <w:color w:val="auto"/>
          <w:sz w:val="24"/>
          <w:szCs w:val="24"/>
        </w:rPr>
        <w:t>Employees will be provided</w:t>
      </w:r>
      <w:r w:rsidR="003648C5">
        <w:rPr>
          <w:rFonts w:ascii="Times New Roman" w:hAnsi="Times New Roman" w:cs="Times New Roman"/>
          <w:color w:val="auto"/>
          <w:sz w:val="24"/>
          <w:szCs w:val="24"/>
        </w:rPr>
        <w:t xml:space="preserve"> with</w:t>
      </w:r>
      <w:r w:rsidR="00465900">
        <w:rPr>
          <w:rFonts w:ascii="Times New Roman" w:hAnsi="Times New Roman" w:cs="Times New Roman"/>
          <w:color w:val="auto"/>
          <w:sz w:val="24"/>
          <w:szCs w:val="24"/>
        </w:rPr>
        <w:t xml:space="preserve"> time off from duties to attend</w:t>
      </w:r>
      <w:r w:rsidR="00B13BF8">
        <w:rPr>
          <w:rFonts w:ascii="Times New Roman" w:hAnsi="Times New Roman" w:cs="Times New Roman"/>
          <w:color w:val="auto"/>
          <w:sz w:val="24"/>
          <w:szCs w:val="24"/>
        </w:rPr>
        <w:t xml:space="preserve"> the annual</w:t>
      </w:r>
      <w:r w:rsidR="00465900">
        <w:rPr>
          <w:rFonts w:ascii="Times New Roman" w:hAnsi="Times New Roman" w:cs="Times New Roman"/>
          <w:color w:val="auto"/>
          <w:sz w:val="24"/>
          <w:szCs w:val="24"/>
        </w:rPr>
        <w:t xml:space="preserve"> training (Hayden, 2024).</w:t>
      </w:r>
    </w:p>
    <w:p w14:paraId="1C856ECC" w14:textId="77777777" w:rsidR="00312FBB" w:rsidRDefault="00312FBB" w:rsidP="002262A1">
      <w:pPr>
        <w:jc w:val="both"/>
        <w:rPr>
          <w:rFonts w:ascii="Times New Roman" w:hAnsi="Times New Roman" w:cs="Times New Roman"/>
          <w:color w:val="auto"/>
          <w:sz w:val="24"/>
          <w:szCs w:val="24"/>
        </w:rPr>
      </w:pPr>
    </w:p>
    <w:p w14:paraId="6400A263" w14:textId="69B06BB7" w:rsidR="00312FBB" w:rsidRDefault="00B13BF8"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E</w:t>
      </w:r>
      <w:r w:rsidR="0052115C">
        <w:rPr>
          <w:rFonts w:ascii="Times New Roman" w:hAnsi="Times New Roman" w:cs="Times New Roman"/>
          <w:color w:val="auto"/>
          <w:sz w:val="24"/>
          <w:szCs w:val="24"/>
        </w:rPr>
        <w:t xml:space="preserve">mployees and managers </w:t>
      </w:r>
      <w:r>
        <w:rPr>
          <w:rFonts w:ascii="Times New Roman" w:hAnsi="Times New Roman" w:cs="Times New Roman"/>
          <w:color w:val="auto"/>
          <w:sz w:val="24"/>
          <w:szCs w:val="24"/>
        </w:rPr>
        <w:t xml:space="preserve">training </w:t>
      </w:r>
      <w:r w:rsidR="0052115C">
        <w:rPr>
          <w:rFonts w:ascii="Times New Roman" w:hAnsi="Times New Roman" w:cs="Times New Roman"/>
          <w:color w:val="auto"/>
          <w:sz w:val="24"/>
          <w:szCs w:val="24"/>
        </w:rPr>
        <w:t xml:space="preserve">should be done separately to promote open communication and engagement </w:t>
      </w:r>
      <w:r>
        <w:rPr>
          <w:rFonts w:ascii="Times New Roman" w:hAnsi="Times New Roman" w:cs="Times New Roman"/>
          <w:color w:val="auto"/>
          <w:sz w:val="24"/>
          <w:szCs w:val="24"/>
        </w:rPr>
        <w:t>and</w:t>
      </w:r>
      <w:r w:rsidR="00554FE8">
        <w:rPr>
          <w:rFonts w:ascii="Times New Roman" w:hAnsi="Times New Roman" w:cs="Times New Roman"/>
          <w:color w:val="auto"/>
          <w:sz w:val="24"/>
          <w:szCs w:val="24"/>
        </w:rPr>
        <w:t xml:space="preserve"> to present</w:t>
      </w:r>
      <w:r>
        <w:rPr>
          <w:rFonts w:ascii="Times New Roman" w:hAnsi="Times New Roman" w:cs="Times New Roman"/>
          <w:color w:val="auto"/>
          <w:sz w:val="24"/>
          <w:szCs w:val="24"/>
        </w:rPr>
        <w:t xml:space="preserve"> </w:t>
      </w:r>
      <w:r w:rsidR="0052115C">
        <w:rPr>
          <w:rFonts w:ascii="Times New Roman" w:hAnsi="Times New Roman" w:cs="Times New Roman"/>
          <w:color w:val="auto"/>
          <w:sz w:val="24"/>
          <w:szCs w:val="24"/>
        </w:rPr>
        <w:t>appropriate examples and scenarios (Olguin, 2024</w:t>
      </w:r>
      <w:r w:rsidR="00476727">
        <w:rPr>
          <w:rFonts w:ascii="Times New Roman" w:hAnsi="Times New Roman" w:cs="Times New Roman"/>
          <w:color w:val="auto"/>
          <w:sz w:val="24"/>
          <w:szCs w:val="24"/>
        </w:rPr>
        <w:t>; Bernard, 2021</w:t>
      </w:r>
      <w:r w:rsidR="0052115C">
        <w:rPr>
          <w:rFonts w:ascii="Times New Roman" w:hAnsi="Times New Roman" w:cs="Times New Roman"/>
          <w:color w:val="auto"/>
          <w:sz w:val="24"/>
          <w:szCs w:val="24"/>
        </w:rPr>
        <w:t xml:space="preserve">). </w:t>
      </w:r>
      <w:r w:rsidR="00312FBB">
        <w:rPr>
          <w:rFonts w:ascii="Times New Roman" w:hAnsi="Times New Roman" w:cs="Times New Roman"/>
          <w:color w:val="auto"/>
          <w:sz w:val="24"/>
          <w:szCs w:val="24"/>
        </w:rPr>
        <w:t>Employee training should be focused on raising awareness of SH, prevent</w:t>
      </w:r>
      <w:r w:rsidR="00554FE8">
        <w:rPr>
          <w:rFonts w:ascii="Times New Roman" w:hAnsi="Times New Roman" w:cs="Times New Roman"/>
          <w:color w:val="auto"/>
          <w:sz w:val="24"/>
          <w:szCs w:val="24"/>
        </w:rPr>
        <w:t>ion</w:t>
      </w:r>
      <w:r w:rsidR="00312FBB">
        <w:rPr>
          <w:rFonts w:ascii="Times New Roman" w:hAnsi="Times New Roman" w:cs="Times New Roman"/>
          <w:color w:val="auto"/>
          <w:sz w:val="24"/>
          <w:szCs w:val="24"/>
        </w:rPr>
        <w:t>, reporting and redress</w:t>
      </w:r>
      <w:r w:rsidR="004D0DE2">
        <w:rPr>
          <w:rFonts w:ascii="Times New Roman" w:hAnsi="Times New Roman" w:cs="Times New Roman"/>
          <w:color w:val="auto"/>
          <w:sz w:val="24"/>
          <w:szCs w:val="24"/>
        </w:rPr>
        <w:t xml:space="preserve"> (Suff, 2024)</w:t>
      </w:r>
      <w:r w:rsidR="00312FBB">
        <w:rPr>
          <w:rFonts w:ascii="Times New Roman" w:hAnsi="Times New Roman" w:cs="Times New Roman"/>
          <w:color w:val="auto"/>
          <w:sz w:val="24"/>
          <w:szCs w:val="24"/>
        </w:rPr>
        <w:t xml:space="preserve">. Managers </w:t>
      </w:r>
      <w:r w:rsidR="00F30220">
        <w:rPr>
          <w:rFonts w:ascii="Times New Roman" w:hAnsi="Times New Roman" w:cs="Times New Roman"/>
          <w:color w:val="auto"/>
          <w:sz w:val="24"/>
          <w:szCs w:val="24"/>
        </w:rPr>
        <w:t xml:space="preserve">training </w:t>
      </w:r>
      <w:r w:rsidR="00554FE8">
        <w:rPr>
          <w:rFonts w:ascii="Times New Roman" w:hAnsi="Times New Roman" w:cs="Times New Roman"/>
          <w:color w:val="auto"/>
          <w:sz w:val="24"/>
          <w:szCs w:val="24"/>
        </w:rPr>
        <w:t xml:space="preserve">should include </w:t>
      </w:r>
      <w:r w:rsidR="00312FBB">
        <w:rPr>
          <w:rFonts w:ascii="Times New Roman" w:hAnsi="Times New Roman" w:cs="Times New Roman"/>
          <w:color w:val="auto"/>
          <w:sz w:val="24"/>
          <w:szCs w:val="24"/>
        </w:rPr>
        <w:t>assessing/managing the risks</w:t>
      </w:r>
      <w:r w:rsidR="00F30220">
        <w:rPr>
          <w:rFonts w:ascii="Times New Roman" w:hAnsi="Times New Roman" w:cs="Times New Roman"/>
          <w:color w:val="auto"/>
          <w:sz w:val="24"/>
          <w:szCs w:val="24"/>
        </w:rPr>
        <w:t xml:space="preserve"> of SH</w:t>
      </w:r>
      <w:r w:rsidR="00312FBB">
        <w:rPr>
          <w:rFonts w:ascii="Times New Roman" w:hAnsi="Times New Roman" w:cs="Times New Roman"/>
          <w:color w:val="auto"/>
          <w:sz w:val="24"/>
          <w:szCs w:val="24"/>
        </w:rPr>
        <w:t>, creating a SH risk assessment for their department, identifying SH, how to manage reports</w:t>
      </w:r>
      <w:r w:rsidR="00F30220">
        <w:rPr>
          <w:rFonts w:ascii="Times New Roman" w:hAnsi="Times New Roman" w:cs="Times New Roman"/>
          <w:color w:val="auto"/>
          <w:sz w:val="24"/>
          <w:szCs w:val="24"/>
        </w:rPr>
        <w:t xml:space="preserve"> of SH</w:t>
      </w:r>
      <w:r w:rsidR="00312FBB">
        <w:rPr>
          <w:rFonts w:ascii="Times New Roman" w:hAnsi="Times New Roman" w:cs="Times New Roman"/>
          <w:color w:val="auto"/>
          <w:sz w:val="24"/>
          <w:szCs w:val="24"/>
        </w:rPr>
        <w:t xml:space="preserve"> and leading by example</w:t>
      </w:r>
      <w:r w:rsidR="00F30220">
        <w:rPr>
          <w:rFonts w:ascii="Times New Roman" w:hAnsi="Times New Roman" w:cs="Times New Roman"/>
          <w:color w:val="auto"/>
          <w:sz w:val="24"/>
          <w:szCs w:val="24"/>
        </w:rPr>
        <w:t xml:space="preserve"> (CIPD, 2024b)</w:t>
      </w:r>
      <w:r w:rsidR="00312FBB">
        <w:rPr>
          <w:rFonts w:ascii="Times New Roman" w:hAnsi="Times New Roman" w:cs="Times New Roman"/>
          <w:color w:val="auto"/>
          <w:sz w:val="24"/>
          <w:szCs w:val="24"/>
        </w:rPr>
        <w:t>.</w:t>
      </w:r>
    </w:p>
    <w:p w14:paraId="4861F8D4" w14:textId="77777777" w:rsidR="00465900" w:rsidRDefault="00465900" w:rsidP="002262A1">
      <w:pPr>
        <w:jc w:val="both"/>
        <w:rPr>
          <w:rFonts w:ascii="Times New Roman" w:hAnsi="Times New Roman" w:cs="Times New Roman"/>
          <w:color w:val="auto"/>
          <w:sz w:val="24"/>
          <w:szCs w:val="24"/>
        </w:rPr>
      </w:pPr>
    </w:p>
    <w:p w14:paraId="6FDB493E" w14:textId="54A3480A" w:rsidR="00465900" w:rsidRDefault="00465900"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Designing</w:t>
      </w:r>
      <w:r w:rsidR="000962F7">
        <w:rPr>
          <w:rFonts w:ascii="Times New Roman" w:hAnsi="Times New Roman" w:cs="Times New Roman"/>
          <w:color w:val="auto"/>
          <w:sz w:val="24"/>
          <w:szCs w:val="24"/>
        </w:rPr>
        <w:t xml:space="preserve"> training</w:t>
      </w:r>
      <w:r w:rsidR="00554FE8">
        <w:rPr>
          <w:rFonts w:ascii="Times New Roman" w:hAnsi="Times New Roman" w:cs="Times New Roman"/>
          <w:color w:val="auto"/>
          <w:sz w:val="24"/>
          <w:szCs w:val="24"/>
        </w:rPr>
        <w:t xml:space="preserve"> (</w:t>
      </w:r>
      <w:r w:rsidR="000962F7">
        <w:rPr>
          <w:rFonts w:ascii="Times New Roman" w:hAnsi="Times New Roman" w:cs="Times New Roman"/>
          <w:color w:val="auto"/>
          <w:sz w:val="24"/>
          <w:szCs w:val="24"/>
        </w:rPr>
        <w:t>8</w:t>
      </w:r>
      <w:r>
        <w:rPr>
          <w:rFonts w:ascii="Times New Roman" w:hAnsi="Times New Roman" w:cs="Times New Roman"/>
          <w:color w:val="auto"/>
          <w:sz w:val="24"/>
          <w:szCs w:val="24"/>
        </w:rPr>
        <w:t xml:space="preserve"> hours</w:t>
      </w:r>
      <w:r w:rsidR="00554FE8">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p>
    <w:p w14:paraId="4A3CA858" w14:textId="33E8654A" w:rsidR="00465900" w:rsidRDefault="00465900"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Employment </w:t>
      </w:r>
      <w:r w:rsidR="00364AEE">
        <w:rPr>
          <w:rFonts w:ascii="Times New Roman" w:hAnsi="Times New Roman" w:cs="Times New Roman"/>
          <w:color w:val="auto"/>
          <w:sz w:val="24"/>
          <w:szCs w:val="24"/>
        </w:rPr>
        <w:t>S</w:t>
      </w:r>
      <w:r>
        <w:rPr>
          <w:rFonts w:ascii="Times New Roman" w:hAnsi="Times New Roman" w:cs="Times New Roman"/>
          <w:color w:val="auto"/>
          <w:sz w:val="24"/>
          <w:szCs w:val="24"/>
        </w:rPr>
        <w:t>olicitor –</w:t>
      </w:r>
      <w:r w:rsidR="007B6051">
        <w:rPr>
          <w:rFonts w:ascii="Times New Roman" w:hAnsi="Times New Roman" w:cs="Times New Roman"/>
          <w:color w:val="auto"/>
          <w:sz w:val="24"/>
          <w:szCs w:val="24"/>
        </w:rPr>
        <w:t xml:space="preserve"> </w:t>
      </w:r>
      <w:r>
        <w:rPr>
          <w:rFonts w:ascii="Times New Roman" w:hAnsi="Times New Roman" w:cs="Times New Roman"/>
          <w:color w:val="auto"/>
          <w:sz w:val="24"/>
          <w:szCs w:val="24"/>
        </w:rPr>
        <w:t>£</w:t>
      </w:r>
      <w:r w:rsidR="000962F7">
        <w:rPr>
          <w:rFonts w:ascii="Times New Roman" w:hAnsi="Times New Roman" w:cs="Times New Roman"/>
          <w:color w:val="auto"/>
          <w:sz w:val="24"/>
          <w:szCs w:val="24"/>
        </w:rPr>
        <w:t>198.00</w:t>
      </w:r>
    </w:p>
    <w:p w14:paraId="102C4E91" w14:textId="387B6713" w:rsidR="007B6051" w:rsidRDefault="007B6051"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HR Manager - £</w:t>
      </w:r>
      <w:r w:rsidR="000962F7">
        <w:rPr>
          <w:rFonts w:ascii="Times New Roman" w:hAnsi="Times New Roman" w:cs="Times New Roman"/>
          <w:color w:val="auto"/>
          <w:sz w:val="24"/>
          <w:szCs w:val="24"/>
        </w:rPr>
        <w:t>210.56</w:t>
      </w:r>
    </w:p>
    <w:p w14:paraId="39FE9B95" w14:textId="673D5C82" w:rsidR="007B6051" w:rsidRDefault="007B6051"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Training Officer - £</w:t>
      </w:r>
      <w:r w:rsidR="000962F7">
        <w:rPr>
          <w:rFonts w:ascii="Times New Roman" w:hAnsi="Times New Roman" w:cs="Times New Roman"/>
          <w:color w:val="auto"/>
          <w:sz w:val="24"/>
          <w:szCs w:val="24"/>
        </w:rPr>
        <w:t>163.84</w:t>
      </w:r>
    </w:p>
    <w:p w14:paraId="2282C59F" w14:textId="77777777" w:rsidR="007B6051" w:rsidRDefault="007B6051" w:rsidP="002262A1">
      <w:pPr>
        <w:jc w:val="both"/>
        <w:rPr>
          <w:rFonts w:ascii="Times New Roman" w:hAnsi="Times New Roman" w:cs="Times New Roman"/>
          <w:color w:val="auto"/>
          <w:sz w:val="24"/>
          <w:szCs w:val="24"/>
        </w:rPr>
      </w:pPr>
    </w:p>
    <w:p w14:paraId="1F3BD4F4" w14:textId="2D5C3243" w:rsidR="00554FE8" w:rsidRDefault="00554FE8"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Delivering training annually (6500 employees</w:t>
      </w:r>
      <w:r w:rsidR="00D51BB6">
        <w:rPr>
          <w:rFonts w:ascii="Times New Roman" w:hAnsi="Times New Roman" w:cs="Times New Roman"/>
          <w:color w:val="auto"/>
          <w:sz w:val="24"/>
          <w:szCs w:val="24"/>
        </w:rPr>
        <w:t>/</w:t>
      </w:r>
      <w:r>
        <w:rPr>
          <w:rFonts w:ascii="Times New Roman" w:hAnsi="Times New Roman" w:cs="Times New Roman"/>
          <w:color w:val="auto"/>
          <w:sz w:val="24"/>
          <w:szCs w:val="24"/>
        </w:rPr>
        <w:t xml:space="preserve">groups of </w:t>
      </w:r>
      <w:r w:rsidR="003648C5">
        <w:rPr>
          <w:rFonts w:ascii="Times New Roman" w:hAnsi="Times New Roman" w:cs="Times New Roman"/>
          <w:color w:val="auto"/>
          <w:sz w:val="24"/>
          <w:szCs w:val="24"/>
        </w:rPr>
        <w:t>ten</w:t>
      </w:r>
      <w:r w:rsidR="00D51BB6">
        <w:rPr>
          <w:rFonts w:ascii="Times New Roman" w:hAnsi="Times New Roman" w:cs="Times New Roman"/>
          <w:color w:val="auto"/>
          <w:sz w:val="24"/>
          <w:szCs w:val="24"/>
        </w:rPr>
        <w:t>/</w:t>
      </w:r>
      <w:r>
        <w:rPr>
          <w:rFonts w:ascii="Times New Roman" w:hAnsi="Times New Roman" w:cs="Times New Roman"/>
          <w:color w:val="auto"/>
          <w:sz w:val="24"/>
          <w:szCs w:val="24"/>
        </w:rPr>
        <w:t>1 hour):</w:t>
      </w:r>
    </w:p>
    <w:p w14:paraId="35D95348" w14:textId="66EC038F" w:rsidR="007B6051" w:rsidRDefault="00554FE8"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Employees - £</w:t>
      </w:r>
      <w:r w:rsidR="00C5127D">
        <w:rPr>
          <w:rFonts w:ascii="Times New Roman" w:hAnsi="Times New Roman" w:cs="Times New Roman"/>
          <w:color w:val="auto"/>
          <w:sz w:val="24"/>
          <w:szCs w:val="24"/>
        </w:rPr>
        <w:t>104,390</w:t>
      </w:r>
    </w:p>
    <w:p w14:paraId="22A13CD6" w14:textId="4C5C7EEC" w:rsidR="007B6051" w:rsidRDefault="007B6051"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Training Officer - £</w:t>
      </w:r>
      <w:r w:rsidR="00554FE8">
        <w:rPr>
          <w:rFonts w:ascii="Times New Roman" w:hAnsi="Times New Roman" w:cs="Times New Roman"/>
          <w:color w:val="auto"/>
          <w:sz w:val="24"/>
          <w:szCs w:val="24"/>
        </w:rPr>
        <w:t>14,248.00</w:t>
      </w:r>
    </w:p>
    <w:p w14:paraId="69513A02" w14:textId="77777777" w:rsidR="001A2CAC" w:rsidRDefault="001A2CAC" w:rsidP="002262A1">
      <w:pPr>
        <w:jc w:val="both"/>
        <w:rPr>
          <w:rFonts w:ascii="Times New Roman" w:hAnsi="Times New Roman" w:cs="Times New Roman"/>
          <w:b/>
          <w:bCs/>
          <w:color w:val="auto"/>
          <w:sz w:val="24"/>
          <w:szCs w:val="24"/>
          <w:u w:val="single"/>
        </w:rPr>
      </w:pPr>
    </w:p>
    <w:p w14:paraId="41E2DB18" w14:textId="1886C8EC" w:rsidR="0097787A" w:rsidRDefault="00654025"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NPTCBC need to focus </w:t>
      </w:r>
      <w:r w:rsidR="00394336">
        <w:rPr>
          <w:rFonts w:ascii="Times New Roman" w:hAnsi="Times New Roman" w:cs="Times New Roman"/>
          <w:color w:val="auto"/>
          <w:sz w:val="24"/>
          <w:szCs w:val="24"/>
        </w:rPr>
        <w:t>on recruiting from the over 50’s talent pool</w:t>
      </w:r>
      <w:r w:rsidR="00DC734A">
        <w:rPr>
          <w:rFonts w:ascii="Times New Roman" w:hAnsi="Times New Roman" w:cs="Times New Roman"/>
          <w:color w:val="auto"/>
          <w:sz w:val="24"/>
          <w:szCs w:val="24"/>
        </w:rPr>
        <w:t>.  W</w:t>
      </w:r>
      <w:r>
        <w:rPr>
          <w:rFonts w:ascii="Times New Roman" w:hAnsi="Times New Roman" w:cs="Times New Roman"/>
          <w:color w:val="auto"/>
          <w:sz w:val="24"/>
          <w:szCs w:val="24"/>
        </w:rPr>
        <w:t xml:space="preserve">ork flexibility </w:t>
      </w:r>
      <w:r w:rsidR="00DC734A">
        <w:rPr>
          <w:rFonts w:ascii="Times New Roman" w:hAnsi="Times New Roman" w:cs="Times New Roman"/>
          <w:color w:val="auto"/>
          <w:sz w:val="24"/>
          <w:szCs w:val="24"/>
        </w:rPr>
        <w:t xml:space="preserve">is seen as </w:t>
      </w:r>
      <w:r>
        <w:rPr>
          <w:rFonts w:ascii="Times New Roman" w:hAnsi="Times New Roman" w:cs="Times New Roman"/>
          <w:color w:val="auto"/>
          <w:sz w:val="24"/>
          <w:szCs w:val="24"/>
        </w:rPr>
        <w:t xml:space="preserve">increasingly important to this age demographic who find remaining in employment difficult if they have caring responsibilities, long term health conditions or </w:t>
      </w:r>
      <w:r w:rsidR="00D51BB6">
        <w:rPr>
          <w:rFonts w:ascii="Times New Roman" w:hAnsi="Times New Roman" w:cs="Times New Roman"/>
          <w:color w:val="auto"/>
          <w:sz w:val="24"/>
          <w:szCs w:val="24"/>
        </w:rPr>
        <w:t>for</w:t>
      </w:r>
      <w:r w:rsidR="000D7FEA">
        <w:rPr>
          <w:rFonts w:ascii="Times New Roman" w:hAnsi="Times New Roman" w:cs="Times New Roman"/>
          <w:color w:val="auto"/>
          <w:sz w:val="24"/>
          <w:szCs w:val="24"/>
        </w:rPr>
        <w:t xml:space="preserve"> good</w:t>
      </w:r>
      <w:r>
        <w:rPr>
          <w:rFonts w:ascii="Times New Roman" w:hAnsi="Times New Roman" w:cs="Times New Roman"/>
          <w:color w:val="auto"/>
          <w:sz w:val="24"/>
          <w:szCs w:val="24"/>
        </w:rPr>
        <w:t xml:space="preserve"> work-life balance </w:t>
      </w:r>
      <w:r w:rsidR="000D7FEA">
        <w:rPr>
          <w:rFonts w:ascii="Times New Roman" w:hAnsi="Times New Roman" w:cs="Times New Roman"/>
          <w:color w:val="auto"/>
          <w:sz w:val="24"/>
          <w:szCs w:val="24"/>
        </w:rPr>
        <w:t>(CIPD, n.d.</w:t>
      </w:r>
      <w:r w:rsidR="009A67EF">
        <w:rPr>
          <w:rFonts w:ascii="Times New Roman" w:hAnsi="Times New Roman" w:cs="Times New Roman"/>
          <w:color w:val="auto"/>
          <w:sz w:val="24"/>
          <w:szCs w:val="24"/>
        </w:rPr>
        <w:t xml:space="preserve"> a</w:t>
      </w:r>
      <w:r w:rsidR="00F438A6">
        <w:rPr>
          <w:rFonts w:ascii="Times New Roman" w:hAnsi="Times New Roman" w:cs="Times New Roman"/>
          <w:color w:val="auto"/>
          <w:sz w:val="24"/>
          <w:szCs w:val="24"/>
        </w:rPr>
        <w:t xml:space="preserve">; </w:t>
      </w:r>
      <w:r w:rsidR="00F438A6" w:rsidRPr="00F438A6">
        <w:rPr>
          <w:rFonts w:ascii="Times New Roman" w:hAnsi="Times New Roman" w:cs="Times New Roman"/>
          <w:color w:val="auto"/>
          <w:sz w:val="24"/>
          <w:szCs w:val="24"/>
        </w:rPr>
        <w:t>50 PLUS Choices Employer Taskforce, 2024)</w:t>
      </w:r>
      <w:r>
        <w:rPr>
          <w:rFonts w:ascii="Times New Roman" w:hAnsi="Times New Roman" w:cs="Times New Roman"/>
          <w:color w:val="auto"/>
          <w:sz w:val="24"/>
          <w:szCs w:val="24"/>
        </w:rPr>
        <w:t xml:space="preserve">.  </w:t>
      </w:r>
      <w:r w:rsidR="000D7FEA">
        <w:rPr>
          <w:rFonts w:ascii="Times New Roman" w:hAnsi="Times New Roman" w:cs="Times New Roman"/>
          <w:color w:val="auto"/>
          <w:sz w:val="24"/>
          <w:szCs w:val="24"/>
        </w:rPr>
        <w:t>NPTCBC already offer</w:t>
      </w:r>
      <w:r w:rsidR="00D51BB6">
        <w:rPr>
          <w:rFonts w:ascii="Times New Roman" w:hAnsi="Times New Roman" w:cs="Times New Roman"/>
          <w:color w:val="auto"/>
          <w:sz w:val="24"/>
          <w:szCs w:val="24"/>
        </w:rPr>
        <w:t>ing</w:t>
      </w:r>
      <w:r w:rsidR="000D7FEA">
        <w:rPr>
          <w:rFonts w:ascii="Times New Roman" w:hAnsi="Times New Roman" w:cs="Times New Roman"/>
          <w:color w:val="auto"/>
          <w:sz w:val="24"/>
          <w:szCs w:val="24"/>
        </w:rPr>
        <w:t xml:space="preserve"> flexible working to its </w:t>
      </w:r>
      <w:r w:rsidR="009A67EF">
        <w:rPr>
          <w:rFonts w:ascii="Times New Roman" w:hAnsi="Times New Roman" w:cs="Times New Roman"/>
          <w:color w:val="auto"/>
          <w:sz w:val="24"/>
          <w:szCs w:val="24"/>
        </w:rPr>
        <w:t>employees,</w:t>
      </w:r>
      <w:r w:rsidR="000D7FEA">
        <w:rPr>
          <w:rFonts w:ascii="Times New Roman" w:hAnsi="Times New Roman" w:cs="Times New Roman"/>
          <w:color w:val="auto"/>
          <w:sz w:val="24"/>
          <w:szCs w:val="24"/>
        </w:rPr>
        <w:t xml:space="preserve"> but it is not</w:t>
      </w:r>
      <w:r w:rsidR="00394336">
        <w:rPr>
          <w:rFonts w:ascii="Times New Roman" w:hAnsi="Times New Roman" w:cs="Times New Roman"/>
          <w:color w:val="auto"/>
          <w:sz w:val="24"/>
          <w:szCs w:val="24"/>
        </w:rPr>
        <w:t xml:space="preserve"> actively</w:t>
      </w:r>
      <w:r w:rsidR="000D7FEA">
        <w:rPr>
          <w:rFonts w:ascii="Times New Roman" w:hAnsi="Times New Roman" w:cs="Times New Roman"/>
          <w:color w:val="auto"/>
          <w:sz w:val="24"/>
          <w:szCs w:val="24"/>
        </w:rPr>
        <w:t xml:space="preserve"> promoted</w:t>
      </w:r>
      <w:r w:rsidR="00DC734A">
        <w:rPr>
          <w:rFonts w:ascii="Times New Roman" w:hAnsi="Times New Roman" w:cs="Times New Roman"/>
          <w:color w:val="auto"/>
          <w:sz w:val="24"/>
          <w:szCs w:val="24"/>
        </w:rPr>
        <w:t xml:space="preserve"> during the recruitment process.  </w:t>
      </w:r>
      <w:r w:rsidR="005F1F89">
        <w:rPr>
          <w:rFonts w:ascii="Times New Roman" w:hAnsi="Times New Roman" w:cs="Times New Roman"/>
          <w:color w:val="auto"/>
          <w:sz w:val="24"/>
          <w:szCs w:val="24"/>
        </w:rPr>
        <w:t>With 33% of over 50’s not aware of the option to make a flexible working request and 25% not feeling able to discuss flexible working with a potential employer, NPTCBC need to ensure that this information is provided to them (CIPD, 2024</w:t>
      </w:r>
      <w:r w:rsidR="009A67EF">
        <w:rPr>
          <w:rFonts w:ascii="Times New Roman" w:hAnsi="Times New Roman" w:cs="Times New Roman"/>
          <w:color w:val="auto"/>
          <w:sz w:val="24"/>
          <w:szCs w:val="24"/>
        </w:rPr>
        <w:t>a</w:t>
      </w:r>
      <w:r w:rsidR="005F1F89">
        <w:rPr>
          <w:rFonts w:ascii="Times New Roman" w:hAnsi="Times New Roman" w:cs="Times New Roman"/>
          <w:color w:val="auto"/>
          <w:sz w:val="24"/>
          <w:szCs w:val="24"/>
        </w:rPr>
        <w:t>; Downes, 2024). Job a</w:t>
      </w:r>
      <w:r w:rsidR="00DC734A">
        <w:rPr>
          <w:rFonts w:ascii="Times New Roman" w:hAnsi="Times New Roman" w:cs="Times New Roman"/>
          <w:color w:val="auto"/>
          <w:sz w:val="24"/>
          <w:szCs w:val="24"/>
        </w:rPr>
        <w:t xml:space="preserve">dvert templates, available to recruiting managers via </w:t>
      </w:r>
      <w:r w:rsidR="00647CC8">
        <w:rPr>
          <w:rFonts w:ascii="Times New Roman" w:hAnsi="Times New Roman" w:cs="Times New Roman"/>
          <w:color w:val="auto"/>
          <w:sz w:val="24"/>
          <w:szCs w:val="24"/>
        </w:rPr>
        <w:t>the</w:t>
      </w:r>
      <w:r w:rsidR="00DC734A">
        <w:rPr>
          <w:rFonts w:ascii="Times New Roman" w:hAnsi="Times New Roman" w:cs="Times New Roman"/>
          <w:color w:val="auto"/>
          <w:sz w:val="24"/>
          <w:szCs w:val="24"/>
        </w:rPr>
        <w:t xml:space="preserve"> employee portal, should be amended to include information regarding flexible working and </w:t>
      </w:r>
      <w:r w:rsidR="005F1F89">
        <w:rPr>
          <w:rFonts w:ascii="Times New Roman" w:hAnsi="Times New Roman" w:cs="Times New Roman"/>
          <w:color w:val="auto"/>
          <w:sz w:val="24"/>
          <w:szCs w:val="24"/>
        </w:rPr>
        <w:t>employee’s</w:t>
      </w:r>
      <w:r w:rsidR="00DC734A">
        <w:rPr>
          <w:rFonts w:ascii="Times New Roman" w:hAnsi="Times New Roman" w:cs="Times New Roman"/>
          <w:color w:val="auto"/>
          <w:sz w:val="24"/>
          <w:szCs w:val="24"/>
        </w:rPr>
        <w:t xml:space="preserve"> rights under t</w:t>
      </w:r>
      <w:r w:rsidR="00DC734A" w:rsidRPr="00DC734A">
        <w:rPr>
          <w:rFonts w:ascii="Times New Roman" w:hAnsi="Times New Roman" w:cs="Times New Roman"/>
          <w:color w:val="auto"/>
          <w:sz w:val="24"/>
          <w:szCs w:val="24"/>
        </w:rPr>
        <w:t>he Employment Relations (Flexible Working) Act</w:t>
      </w:r>
      <w:r w:rsidR="000A191D">
        <w:rPr>
          <w:rFonts w:ascii="Times New Roman" w:hAnsi="Times New Roman" w:cs="Times New Roman"/>
          <w:color w:val="auto"/>
          <w:sz w:val="24"/>
          <w:szCs w:val="24"/>
        </w:rPr>
        <w:t xml:space="preserve"> (2024)</w:t>
      </w:r>
      <w:r w:rsidR="00C75334">
        <w:rPr>
          <w:rFonts w:ascii="Times New Roman" w:hAnsi="Times New Roman" w:cs="Times New Roman"/>
          <w:color w:val="auto"/>
          <w:sz w:val="24"/>
          <w:szCs w:val="24"/>
        </w:rPr>
        <w:t xml:space="preserve"> (CIPD, 2024</w:t>
      </w:r>
      <w:r w:rsidR="009A67EF">
        <w:rPr>
          <w:rFonts w:ascii="Times New Roman" w:hAnsi="Times New Roman" w:cs="Times New Roman"/>
          <w:color w:val="auto"/>
          <w:sz w:val="24"/>
          <w:szCs w:val="24"/>
        </w:rPr>
        <w:t>b</w:t>
      </w:r>
      <w:r w:rsidR="00C75334">
        <w:rPr>
          <w:rFonts w:ascii="Times New Roman" w:hAnsi="Times New Roman" w:cs="Times New Roman"/>
          <w:color w:val="auto"/>
          <w:sz w:val="24"/>
          <w:szCs w:val="24"/>
        </w:rPr>
        <w:t>)</w:t>
      </w:r>
      <w:r w:rsidR="00DC734A">
        <w:rPr>
          <w:rFonts w:ascii="Times New Roman" w:hAnsi="Times New Roman" w:cs="Times New Roman"/>
          <w:color w:val="auto"/>
          <w:sz w:val="24"/>
          <w:szCs w:val="24"/>
        </w:rPr>
        <w:t>.</w:t>
      </w:r>
      <w:r w:rsidR="005F1F89">
        <w:rPr>
          <w:rFonts w:ascii="Times New Roman" w:hAnsi="Times New Roman" w:cs="Times New Roman"/>
          <w:color w:val="auto"/>
          <w:sz w:val="24"/>
          <w:szCs w:val="24"/>
        </w:rPr>
        <w:t xml:space="preserve">  </w:t>
      </w:r>
      <w:r w:rsidR="00C75334">
        <w:rPr>
          <w:rFonts w:ascii="Times New Roman" w:hAnsi="Times New Roman" w:cs="Times New Roman"/>
          <w:color w:val="auto"/>
          <w:sz w:val="24"/>
          <w:szCs w:val="24"/>
        </w:rPr>
        <w:t xml:space="preserve">The logo created by the flexible working taskforce from Working Families (n.d.) should be used on all adverts to promote that </w:t>
      </w:r>
      <w:r w:rsidR="00647CC8">
        <w:rPr>
          <w:rFonts w:ascii="Times New Roman" w:hAnsi="Times New Roman" w:cs="Times New Roman"/>
          <w:color w:val="auto"/>
          <w:sz w:val="24"/>
          <w:szCs w:val="24"/>
        </w:rPr>
        <w:t xml:space="preserve">NPTCBC </w:t>
      </w:r>
      <w:r w:rsidR="00C75334">
        <w:rPr>
          <w:rFonts w:ascii="Times New Roman" w:hAnsi="Times New Roman" w:cs="Times New Roman"/>
          <w:color w:val="auto"/>
          <w:sz w:val="24"/>
          <w:szCs w:val="24"/>
        </w:rPr>
        <w:t>are ‘happy to talk flexible working’ (CIPD, n.d.</w:t>
      </w:r>
      <w:r w:rsidR="000A191D">
        <w:rPr>
          <w:rFonts w:ascii="Times New Roman" w:hAnsi="Times New Roman" w:cs="Times New Roman"/>
          <w:color w:val="auto"/>
          <w:sz w:val="24"/>
          <w:szCs w:val="24"/>
        </w:rPr>
        <w:t xml:space="preserve"> b</w:t>
      </w:r>
      <w:r w:rsidR="00C75334">
        <w:rPr>
          <w:rFonts w:ascii="Times New Roman" w:hAnsi="Times New Roman" w:cs="Times New Roman"/>
          <w:color w:val="auto"/>
          <w:sz w:val="24"/>
          <w:szCs w:val="24"/>
        </w:rPr>
        <w:t xml:space="preserve">).  An email </w:t>
      </w:r>
      <w:r w:rsidR="00647CC8">
        <w:rPr>
          <w:rFonts w:ascii="Times New Roman" w:hAnsi="Times New Roman" w:cs="Times New Roman"/>
          <w:color w:val="auto"/>
          <w:sz w:val="24"/>
          <w:szCs w:val="24"/>
        </w:rPr>
        <w:t>should</w:t>
      </w:r>
      <w:r w:rsidR="00C75334">
        <w:rPr>
          <w:rFonts w:ascii="Times New Roman" w:hAnsi="Times New Roman" w:cs="Times New Roman"/>
          <w:color w:val="auto"/>
          <w:sz w:val="24"/>
          <w:szCs w:val="24"/>
        </w:rPr>
        <w:t xml:space="preserve"> be distributed to all recruiting managers to advise that flexible working should be approached and discussed during the recruitment process.</w:t>
      </w:r>
    </w:p>
    <w:p w14:paraId="6A3C5B81" w14:textId="77777777" w:rsidR="00C75334" w:rsidRDefault="00C75334" w:rsidP="002262A1">
      <w:pPr>
        <w:jc w:val="both"/>
        <w:rPr>
          <w:rFonts w:ascii="Times New Roman" w:hAnsi="Times New Roman" w:cs="Times New Roman"/>
          <w:color w:val="auto"/>
          <w:sz w:val="24"/>
          <w:szCs w:val="24"/>
        </w:rPr>
      </w:pPr>
    </w:p>
    <w:p w14:paraId="25CC2704" w14:textId="1FE17598" w:rsidR="00C75334" w:rsidRDefault="00C75334"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Amending advert template and emailing all recruiting managers (2 hours)</w:t>
      </w:r>
    </w:p>
    <w:p w14:paraId="4DC5A598" w14:textId="7C598996" w:rsidR="00B21296" w:rsidRDefault="00B21296"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Recruitment</w:t>
      </w:r>
      <w:r w:rsidR="00C75334">
        <w:rPr>
          <w:rFonts w:ascii="Times New Roman" w:hAnsi="Times New Roman" w:cs="Times New Roman"/>
          <w:color w:val="auto"/>
          <w:sz w:val="24"/>
          <w:szCs w:val="24"/>
        </w:rPr>
        <w:t xml:space="preserve"> officer - £</w:t>
      </w:r>
      <w:r>
        <w:rPr>
          <w:rFonts w:ascii="Times New Roman" w:hAnsi="Times New Roman" w:cs="Times New Roman"/>
          <w:color w:val="auto"/>
          <w:sz w:val="24"/>
          <w:szCs w:val="24"/>
        </w:rPr>
        <w:t>40.96</w:t>
      </w:r>
    </w:p>
    <w:p w14:paraId="6F79A74F" w14:textId="77777777" w:rsidR="00CC5E9B" w:rsidRPr="0097787A" w:rsidRDefault="00CC5E9B" w:rsidP="002262A1">
      <w:pPr>
        <w:jc w:val="both"/>
        <w:rPr>
          <w:rFonts w:ascii="Times New Roman" w:hAnsi="Times New Roman" w:cs="Times New Roman"/>
          <w:color w:val="auto"/>
          <w:sz w:val="24"/>
          <w:szCs w:val="24"/>
        </w:rPr>
      </w:pPr>
    </w:p>
    <w:p w14:paraId="23496A05" w14:textId="6E6C33F9" w:rsidR="00CC5E9B" w:rsidRDefault="00BB0A51" w:rsidP="00CC5E9B">
      <w:pPr>
        <w:jc w:val="both"/>
        <w:rPr>
          <w:rFonts w:ascii="Times New Roman" w:hAnsi="Times New Roman" w:cs="Times New Roman"/>
          <w:color w:val="auto"/>
          <w:sz w:val="24"/>
          <w:szCs w:val="24"/>
        </w:rPr>
      </w:pPr>
      <w:r>
        <w:rPr>
          <w:rFonts w:ascii="Times New Roman" w:hAnsi="Times New Roman" w:cs="Times New Roman"/>
          <w:color w:val="auto"/>
          <w:sz w:val="24"/>
          <w:szCs w:val="24"/>
        </w:rPr>
        <w:t>NPTCBC needs to promote a culture of open conversation between employees around financial pressures</w:t>
      </w:r>
      <w:r w:rsidR="00CC5E9B" w:rsidRPr="008F05ED">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to help avoid associated stigma </w:t>
      </w:r>
      <w:r w:rsidR="00CC5E9B" w:rsidRPr="008F05ED">
        <w:rPr>
          <w:rFonts w:ascii="Times New Roman" w:hAnsi="Times New Roman" w:cs="Times New Roman"/>
          <w:color w:val="auto"/>
          <w:sz w:val="24"/>
          <w:szCs w:val="24"/>
        </w:rPr>
        <w:t xml:space="preserve">(Cotton, 2024b). </w:t>
      </w:r>
      <w:r w:rsidR="00C20A55">
        <w:rPr>
          <w:rFonts w:ascii="Times New Roman" w:hAnsi="Times New Roman" w:cs="Times New Roman"/>
          <w:color w:val="auto"/>
          <w:sz w:val="24"/>
          <w:szCs w:val="24"/>
        </w:rPr>
        <w:t xml:space="preserve">  By creating workplace financial wellbeing champion</w:t>
      </w:r>
      <w:r w:rsidR="002A5217">
        <w:rPr>
          <w:rFonts w:ascii="Times New Roman" w:hAnsi="Times New Roman" w:cs="Times New Roman"/>
          <w:color w:val="auto"/>
          <w:sz w:val="24"/>
          <w:szCs w:val="24"/>
        </w:rPr>
        <w:t>’</w:t>
      </w:r>
      <w:r w:rsidR="00C20A55">
        <w:rPr>
          <w:rFonts w:ascii="Times New Roman" w:hAnsi="Times New Roman" w:cs="Times New Roman"/>
          <w:color w:val="auto"/>
          <w:sz w:val="24"/>
          <w:szCs w:val="24"/>
        </w:rPr>
        <w:t>s</w:t>
      </w:r>
      <w:r w:rsidR="002A5217">
        <w:rPr>
          <w:rFonts w:ascii="Times New Roman" w:hAnsi="Times New Roman" w:cs="Times New Roman"/>
          <w:color w:val="auto"/>
          <w:sz w:val="24"/>
          <w:szCs w:val="24"/>
        </w:rPr>
        <w:t xml:space="preserve"> (FWC)</w:t>
      </w:r>
      <w:r w:rsidR="00C20A55">
        <w:rPr>
          <w:rFonts w:ascii="Times New Roman" w:hAnsi="Times New Roman" w:cs="Times New Roman"/>
          <w:color w:val="auto"/>
          <w:sz w:val="24"/>
          <w:szCs w:val="24"/>
        </w:rPr>
        <w:t xml:space="preserve"> NPTCBC can ensure employees have confidential support to discuss their financial concerns, </w:t>
      </w:r>
      <w:r w:rsidR="00FA6E2F">
        <w:rPr>
          <w:rFonts w:ascii="Times New Roman" w:hAnsi="Times New Roman" w:cs="Times New Roman"/>
          <w:color w:val="auto"/>
          <w:sz w:val="24"/>
          <w:szCs w:val="24"/>
        </w:rPr>
        <w:t>alleviating</w:t>
      </w:r>
      <w:r w:rsidR="00C20A55">
        <w:rPr>
          <w:rFonts w:ascii="Times New Roman" w:hAnsi="Times New Roman" w:cs="Times New Roman"/>
          <w:color w:val="auto"/>
          <w:sz w:val="24"/>
          <w:szCs w:val="24"/>
        </w:rPr>
        <w:t xml:space="preserve"> </w:t>
      </w:r>
      <w:r w:rsidR="00FA6E2F">
        <w:rPr>
          <w:rFonts w:ascii="Times New Roman" w:hAnsi="Times New Roman" w:cs="Times New Roman"/>
          <w:color w:val="auto"/>
          <w:sz w:val="24"/>
          <w:szCs w:val="24"/>
        </w:rPr>
        <w:t>feelings</w:t>
      </w:r>
      <w:r w:rsidR="00C20A55">
        <w:rPr>
          <w:rFonts w:ascii="Times New Roman" w:hAnsi="Times New Roman" w:cs="Times New Roman"/>
          <w:color w:val="auto"/>
          <w:sz w:val="24"/>
          <w:szCs w:val="24"/>
        </w:rPr>
        <w:t xml:space="preserve"> of isolation and anxiety </w:t>
      </w:r>
      <w:r w:rsidR="00C20A55" w:rsidRPr="00C20A55">
        <w:rPr>
          <w:rFonts w:ascii="Times New Roman" w:hAnsi="Times New Roman" w:cs="Times New Roman"/>
          <w:color w:val="auto"/>
          <w:sz w:val="24"/>
          <w:szCs w:val="24"/>
        </w:rPr>
        <w:t>(Whiteaker, 2024</w:t>
      </w:r>
      <w:r>
        <w:rPr>
          <w:rFonts w:ascii="Times New Roman" w:hAnsi="Times New Roman" w:cs="Times New Roman"/>
          <w:color w:val="auto"/>
          <w:sz w:val="24"/>
          <w:szCs w:val="24"/>
        </w:rPr>
        <w:t xml:space="preserve">; </w:t>
      </w:r>
      <w:r w:rsidRPr="00BB0A51">
        <w:rPr>
          <w:rFonts w:ascii="Times New Roman" w:hAnsi="Times New Roman" w:cs="Times New Roman"/>
          <w:color w:val="auto"/>
          <w:sz w:val="24"/>
          <w:szCs w:val="24"/>
        </w:rPr>
        <w:t>Frank-Miller</w:t>
      </w:r>
      <w:r w:rsidR="000A191D">
        <w:rPr>
          <w:rFonts w:ascii="Times New Roman" w:hAnsi="Times New Roman" w:cs="Times New Roman"/>
          <w:color w:val="auto"/>
          <w:sz w:val="24"/>
          <w:szCs w:val="24"/>
        </w:rPr>
        <w:t xml:space="preserve"> Despard, Grinstein-Weiss and Covington</w:t>
      </w:r>
      <w:r w:rsidRPr="00BB0A51">
        <w:rPr>
          <w:rFonts w:ascii="Times New Roman" w:hAnsi="Times New Roman" w:cs="Times New Roman"/>
          <w:color w:val="auto"/>
          <w:sz w:val="24"/>
          <w:szCs w:val="24"/>
        </w:rPr>
        <w:t>., 2019)</w:t>
      </w:r>
      <w:r w:rsidR="00C20A55">
        <w:rPr>
          <w:rFonts w:ascii="Times New Roman" w:hAnsi="Times New Roman" w:cs="Times New Roman"/>
          <w:color w:val="auto"/>
          <w:sz w:val="24"/>
          <w:szCs w:val="24"/>
        </w:rPr>
        <w:t>.</w:t>
      </w:r>
      <w:r w:rsidR="009E6568">
        <w:rPr>
          <w:rFonts w:ascii="Times New Roman" w:hAnsi="Times New Roman" w:cs="Times New Roman"/>
          <w:color w:val="auto"/>
          <w:sz w:val="24"/>
          <w:szCs w:val="24"/>
        </w:rPr>
        <w:t xml:space="preserve">  </w:t>
      </w:r>
      <w:r w:rsidR="002A5217">
        <w:rPr>
          <w:rFonts w:ascii="Times New Roman" w:hAnsi="Times New Roman" w:cs="Times New Roman"/>
          <w:color w:val="auto"/>
          <w:sz w:val="24"/>
          <w:szCs w:val="24"/>
        </w:rPr>
        <w:t>FWC’s</w:t>
      </w:r>
      <w:r w:rsidR="009E6568">
        <w:rPr>
          <w:rFonts w:ascii="Times New Roman" w:hAnsi="Times New Roman" w:cs="Times New Roman"/>
          <w:color w:val="auto"/>
          <w:sz w:val="24"/>
          <w:szCs w:val="24"/>
        </w:rPr>
        <w:t xml:space="preserve"> will </w:t>
      </w:r>
      <w:r w:rsidR="002A5217">
        <w:rPr>
          <w:rFonts w:ascii="Times New Roman" w:hAnsi="Times New Roman" w:cs="Times New Roman"/>
          <w:color w:val="auto"/>
          <w:sz w:val="24"/>
          <w:szCs w:val="24"/>
        </w:rPr>
        <w:t xml:space="preserve">be trained </w:t>
      </w:r>
      <w:r w:rsidR="009E6568">
        <w:rPr>
          <w:rFonts w:ascii="Times New Roman" w:hAnsi="Times New Roman" w:cs="Times New Roman"/>
          <w:color w:val="auto"/>
          <w:sz w:val="24"/>
          <w:szCs w:val="24"/>
        </w:rPr>
        <w:t xml:space="preserve">employees who are able to provide </w:t>
      </w:r>
      <w:r w:rsidR="002A5217">
        <w:rPr>
          <w:rFonts w:ascii="Times New Roman" w:hAnsi="Times New Roman" w:cs="Times New Roman"/>
          <w:color w:val="auto"/>
          <w:sz w:val="24"/>
          <w:szCs w:val="24"/>
        </w:rPr>
        <w:t xml:space="preserve">peer-to-peer </w:t>
      </w:r>
      <w:r w:rsidR="009E6568">
        <w:rPr>
          <w:rFonts w:ascii="Times New Roman" w:hAnsi="Times New Roman" w:cs="Times New Roman"/>
          <w:color w:val="auto"/>
          <w:sz w:val="24"/>
          <w:szCs w:val="24"/>
        </w:rPr>
        <w:t>support, offer basic advice and signpost to external organisations/charities</w:t>
      </w:r>
      <w:r w:rsidR="002A5217">
        <w:rPr>
          <w:rFonts w:ascii="Times New Roman" w:hAnsi="Times New Roman" w:cs="Times New Roman"/>
          <w:color w:val="auto"/>
          <w:sz w:val="24"/>
          <w:szCs w:val="24"/>
        </w:rPr>
        <w:t xml:space="preserve"> (REBA, 2023)</w:t>
      </w:r>
      <w:r w:rsidR="009E6568">
        <w:rPr>
          <w:rFonts w:ascii="Times New Roman" w:hAnsi="Times New Roman" w:cs="Times New Roman"/>
          <w:color w:val="auto"/>
          <w:sz w:val="24"/>
          <w:szCs w:val="24"/>
        </w:rPr>
        <w:t>.</w:t>
      </w:r>
      <w:r w:rsidR="002A5217">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 Initially, one FWC should be appointed (supported by their line manager) with a review of the uptake in 6 months to see whether further FWC’s are required.</w:t>
      </w:r>
    </w:p>
    <w:p w14:paraId="3ED401E2" w14:textId="77777777" w:rsidR="00BB0A51" w:rsidRDefault="00BB0A51" w:rsidP="00CC5E9B">
      <w:pPr>
        <w:jc w:val="both"/>
        <w:rPr>
          <w:rFonts w:ascii="Times New Roman" w:hAnsi="Times New Roman" w:cs="Times New Roman"/>
          <w:color w:val="auto"/>
          <w:sz w:val="24"/>
          <w:szCs w:val="24"/>
        </w:rPr>
      </w:pPr>
    </w:p>
    <w:p w14:paraId="002F4E20" w14:textId="3D5FB300" w:rsidR="00BB0A51" w:rsidRDefault="00FA6E2F" w:rsidP="00CC5E9B">
      <w:pPr>
        <w:jc w:val="both"/>
        <w:rPr>
          <w:rFonts w:ascii="Times New Roman" w:hAnsi="Times New Roman" w:cs="Times New Roman"/>
          <w:color w:val="auto"/>
          <w:sz w:val="24"/>
          <w:szCs w:val="24"/>
        </w:rPr>
      </w:pPr>
      <w:r>
        <w:rPr>
          <w:rFonts w:ascii="Times New Roman" w:hAnsi="Times New Roman" w:cs="Times New Roman"/>
          <w:color w:val="auto"/>
          <w:sz w:val="24"/>
          <w:szCs w:val="24"/>
        </w:rPr>
        <w:t>Recruiting/</w:t>
      </w:r>
      <w:r w:rsidR="00BB0A51">
        <w:rPr>
          <w:rFonts w:ascii="Times New Roman" w:hAnsi="Times New Roman" w:cs="Times New Roman"/>
          <w:color w:val="auto"/>
          <w:sz w:val="24"/>
          <w:szCs w:val="24"/>
        </w:rPr>
        <w:t>appointing FWC (2 hours)</w:t>
      </w:r>
    </w:p>
    <w:p w14:paraId="6A610BB6" w14:textId="72B17364" w:rsidR="00BB0A51" w:rsidRDefault="00BB0A51" w:rsidP="00CC5E9B">
      <w:pPr>
        <w:jc w:val="both"/>
        <w:rPr>
          <w:rFonts w:ascii="Times New Roman" w:hAnsi="Times New Roman" w:cs="Times New Roman"/>
          <w:color w:val="auto"/>
          <w:sz w:val="24"/>
          <w:szCs w:val="24"/>
        </w:rPr>
      </w:pPr>
      <w:r>
        <w:rPr>
          <w:rFonts w:ascii="Times New Roman" w:hAnsi="Times New Roman" w:cs="Times New Roman"/>
          <w:color w:val="auto"/>
          <w:sz w:val="24"/>
          <w:szCs w:val="24"/>
        </w:rPr>
        <w:t>Recruitment officer - £40.96</w:t>
      </w:r>
    </w:p>
    <w:p w14:paraId="77D14B71" w14:textId="77777777" w:rsidR="00BB0A51" w:rsidRDefault="00BB0A51" w:rsidP="00CC5E9B">
      <w:pPr>
        <w:jc w:val="both"/>
        <w:rPr>
          <w:rFonts w:ascii="Times New Roman" w:hAnsi="Times New Roman" w:cs="Times New Roman"/>
          <w:color w:val="auto"/>
          <w:sz w:val="24"/>
          <w:szCs w:val="24"/>
        </w:rPr>
      </w:pPr>
    </w:p>
    <w:p w14:paraId="748A951E" w14:textId="56415866" w:rsidR="00BB0A51" w:rsidRDefault="00BB0A51" w:rsidP="00CC5E9B">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Online training costs - £160 </w:t>
      </w:r>
      <w:r w:rsidRPr="00BB0A51">
        <w:rPr>
          <w:rFonts w:ascii="Times New Roman" w:hAnsi="Times New Roman" w:cs="Times New Roman"/>
          <w:color w:val="auto"/>
          <w:sz w:val="24"/>
          <w:szCs w:val="24"/>
        </w:rPr>
        <w:t>(The Financial Wellbeing Academy, 2024)</w:t>
      </w:r>
    </w:p>
    <w:p w14:paraId="3F6A5C5C" w14:textId="75F284F9" w:rsidR="00BB0A51" w:rsidRDefault="00BB0A51" w:rsidP="00CC5E9B">
      <w:pPr>
        <w:jc w:val="both"/>
        <w:rPr>
          <w:rFonts w:ascii="Times New Roman" w:hAnsi="Times New Roman" w:cs="Times New Roman"/>
          <w:color w:val="auto"/>
          <w:sz w:val="24"/>
          <w:szCs w:val="24"/>
        </w:rPr>
      </w:pPr>
      <w:r>
        <w:rPr>
          <w:rFonts w:ascii="Times New Roman" w:hAnsi="Times New Roman" w:cs="Times New Roman"/>
          <w:color w:val="auto"/>
          <w:sz w:val="24"/>
          <w:szCs w:val="24"/>
        </w:rPr>
        <w:t>Employee time costs – TBC</w:t>
      </w:r>
    </w:p>
    <w:p w14:paraId="438274CA" w14:textId="77777777" w:rsidR="00BB0A51" w:rsidRDefault="00BB0A51" w:rsidP="002262A1">
      <w:pPr>
        <w:jc w:val="both"/>
        <w:rPr>
          <w:rFonts w:ascii="Times New Roman" w:hAnsi="Times New Roman" w:cs="Times New Roman"/>
          <w:b/>
          <w:bCs/>
          <w:color w:val="auto"/>
          <w:sz w:val="24"/>
          <w:szCs w:val="24"/>
          <w:u w:val="single"/>
        </w:rPr>
      </w:pPr>
    </w:p>
    <w:p w14:paraId="1CCF1077" w14:textId="77777777" w:rsidR="002A53C5" w:rsidRDefault="002A53C5" w:rsidP="002262A1">
      <w:pPr>
        <w:jc w:val="both"/>
        <w:rPr>
          <w:rFonts w:ascii="Times New Roman" w:hAnsi="Times New Roman" w:cs="Times New Roman"/>
          <w:b/>
          <w:bCs/>
          <w:color w:val="auto"/>
          <w:sz w:val="24"/>
          <w:szCs w:val="24"/>
          <w:u w:val="single"/>
        </w:rPr>
      </w:pPr>
    </w:p>
    <w:p w14:paraId="6DE69CFE" w14:textId="77777777" w:rsidR="002A53C5" w:rsidRDefault="002A53C5" w:rsidP="002262A1">
      <w:pPr>
        <w:jc w:val="both"/>
        <w:rPr>
          <w:rFonts w:ascii="Times New Roman" w:hAnsi="Times New Roman" w:cs="Times New Roman"/>
          <w:b/>
          <w:bCs/>
          <w:color w:val="auto"/>
          <w:sz w:val="24"/>
          <w:szCs w:val="24"/>
          <w:u w:val="single"/>
        </w:rPr>
      </w:pPr>
    </w:p>
    <w:p w14:paraId="7C5D3346" w14:textId="77777777" w:rsidR="002A53C5" w:rsidRDefault="002A53C5" w:rsidP="002262A1">
      <w:pPr>
        <w:jc w:val="both"/>
        <w:rPr>
          <w:rFonts w:ascii="Times New Roman" w:hAnsi="Times New Roman" w:cs="Times New Roman"/>
          <w:b/>
          <w:bCs/>
          <w:color w:val="auto"/>
          <w:sz w:val="24"/>
          <w:szCs w:val="24"/>
          <w:u w:val="single"/>
        </w:rPr>
      </w:pPr>
    </w:p>
    <w:p w14:paraId="6F26B725" w14:textId="77777777" w:rsidR="002A53C5" w:rsidRDefault="002A53C5" w:rsidP="002262A1">
      <w:pPr>
        <w:jc w:val="both"/>
        <w:rPr>
          <w:rFonts w:ascii="Times New Roman" w:hAnsi="Times New Roman" w:cs="Times New Roman"/>
          <w:b/>
          <w:bCs/>
          <w:color w:val="auto"/>
          <w:sz w:val="24"/>
          <w:szCs w:val="24"/>
          <w:u w:val="single"/>
        </w:rPr>
      </w:pPr>
    </w:p>
    <w:p w14:paraId="15525646" w14:textId="77777777" w:rsidR="002A53C5" w:rsidRDefault="002A53C5" w:rsidP="002262A1">
      <w:pPr>
        <w:jc w:val="both"/>
        <w:rPr>
          <w:rFonts w:ascii="Times New Roman" w:hAnsi="Times New Roman" w:cs="Times New Roman"/>
          <w:b/>
          <w:bCs/>
          <w:color w:val="auto"/>
          <w:sz w:val="24"/>
          <w:szCs w:val="24"/>
          <w:u w:val="single"/>
        </w:rPr>
      </w:pPr>
    </w:p>
    <w:p w14:paraId="17778E15" w14:textId="77777777" w:rsidR="002A53C5" w:rsidRDefault="002A53C5" w:rsidP="002262A1">
      <w:pPr>
        <w:jc w:val="both"/>
        <w:rPr>
          <w:rFonts w:ascii="Times New Roman" w:hAnsi="Times New Roman" w:cs="Times New Roman"/>
          <w:b/>
          <w:bCs/>
          <w:color w:val="auto"/>
          <w:sz w:val="24"/>
          <w:szCs w:val="24"/>
          <w:u w:val="single"/>
        </w:rPr>
      </w:pPr>
    </w:p>
    <w:p w14:paraId="6DBD04F8" w14:textId="77777777" w:rsidR="002A53C5" w:rsidRDefault="002A53C5" w:rsidP="002262A1">
      <w:pPr>
        <w:jc w:val="both"/>
        <w:rPr>
          <w:rFonts w:ascii="Times New Roman" w:hAnsi="Times New Roman" w:cs="Times New Roman"/>
          <w:b/>
          <w:bCs/>
          <w:color w:val="auto"/>
          <w:sz w:val="24"/>
          <w:szCs w:val="24"/>
          <w:u w:val="single"/>
        </w:rPr>
      </w:pPr>
    </w:p>
    <w:p w14:paraId="1C9F6153" w14:textId="77777777" w:rsidR="002A53C5" w:rsidRDefault="002A53C5" w:rsidP="002262A1">
      <w:pPr>
        <w:jc w:val="both"/>
        <w:rPr>
          <w:rFonts w:ascii="Times New Roman" w:hAnsi="Times New Roman" w:cs="Times New Roman"/>
          <w:b/>
          <w:bCs/>
          <w:color w:val="auto"/>
          <w:sz w:val="24"/>
          <w:szCs w:val="24"/>
          <w:u w:val="single"/>
        </w:rPr>
      </w:pPr>
    </w:p>
    <w:p w14:paraId="35F8BB75" w14:textId="77777777" w:rsidR="002A53C5" w:rsidRDefault="002A53C5" w:rsidP="002262A1">
      <w:pPr>
        <w:jc w:val="both"/>
        <w:rPr>
          <w:rFonts w:ascii="Times New Roman" w:hAnsi="Times New Roman" w:cs="Times New Roman"/>
          <w:b/>
          <w:bCs/>
          <w:color w:val="auto"/>
          <w:sz w:val="24"/>
          <w:szCs w:val="24"/>
          <w:u w:val="single"/>
        </w:rPr>
      </w:pPr>
    </w:p>
    <w:p w14:paraId="7C716C83" w14:textId="77777777" w:rsidR="002A53C5" w:rsidRDefault="002A53C5" w:rsidP="002262A1">
      <w:pPr>
        <w:jc w:val="both"/>
        <w:rPr>
          <w:rFonts w:ascii="Times New Roman" w:hAnsi="Times New Roman" w:cs="Times New Roman"/>
          <w:b/>
          <w:bCs/>
          <w:color w:val="auto"/>
          <w:sz w:val="24"/>
          <w:szCs w:val="24"/>
          <w:u w:val="single"/>
        </w:rPr>
      </w:pPr>
    </w:p>
    <w:p w14:paraId="529333A1" w14:textId="77777777" w:rsidR="002A53C5" w:rsidRDefault="002A53C5" w:rsidP="002262A1">
      <w:pPr>
        <w:jc w:val="both"/>
        <w:rPr>
          <w:rFonts w:ascii="Times New Roman" w:hAnsi="Times New Roman" w:cs="Times New Roman"/>
          <w:b/>
          <w:bCs/>
          <w:color w:val="auto"/>
          <w:sz w:val="24"/>
          <w:szCs w:val="24"/>
          <w:u w:val="single"/>
        </w:rPr>
      </w:pPr>
    </w:p>
    <w:p w14:paraId="050657DF" w14:textId="77777777" w:rsidR="002A53C5" w:rsidRDefault="002A53C5" w:rsidP="002262A1">
      <w:pPr>
        <w:jc w:val="both"/>
        <w:rPr>
          <w:rFonts w:ascii="Times New Roman" w:hAnsi="Times New Roman" w:cs="Times New Roman"/>
          <w:b/>
          <w:bCs/>
          <w:color w:val="auto"/>
          <w:sz w:val="24"/>
          <w:szCs w:val="24"/>
          <w:u w:val="single"/>
        </w:rPr>
      </w:pPr>
    </w:p>
    <w:p w14:paraId="5C1C86FF" w14:textId="77777777" w:rsidR="002A53C5" w:rsidRDefault="002A53C5" w:rsidP="002262A1">
      <w:pPr>
        <w:jc w:val="both"/>
        <w:rPr>
          <w:rFonts w:ascii="Times New Roman" w:hAnsi="Times New Roman" w:cs="Times New Roman"/>
          <w:b/>
          <w:bCs/>
          <w:color w:val="auto"/>
          <w:sz w:val="24"/>
          <w:szCs w:val="24"/>
          <w:u w:val="single"/>
        </w:rPr>
      </w:pPr>
    </w:p>
    <w:p w14:paraId="6CC69B56" w14:textId="77777777" w:rsidR="002A53C5" w:rsidRDefault="002A53C5" w:rsidP="002262A1">
      <w:pPr>
        <w:jc w:val="both"/>
        <w:rPr>
          <w:rFonts w:ascii="Times New Roman" w:hAnsi="Times New Roman" w:cs="Times New Roman"/>
          <w:b/>
          <w:bCs/>
          <w:color w:val="auto"/>
          <w:sz w:val="24"/>
          <w:szCs w:val="24"/>
          <w:u w:val="single"/>
        </w:rPr>
      </w:pPr>
    </w:p>
    <w:p w14:paraId="73888B5B" w14:textId="77777777" w:rsidR="002A53C5" w:rsidRDefault="002A53C5" w:rsidP="002262A1">
      <w:pPr>
        <w:jc w:val="both"/>
        <w:rPr>
          <w:rFonts w:ascii="Times New Roman" w:hAnsi="Times New Roman" w:cs="Times New Roman"/>
          <w:b/>
          <w:bCs/>
          <w:color w:val="auto"/>
          <w:sz w:val="24"/>
          <w:szCs w:val="24"/>
          <w:u w:val="single"/>
        </w:rPr>
      </w:pPr>
    </w:p>
    <w:p w14:paraId="1EF8B67A" w14:textId="77777777" w:rsidR="002A53C5" w:rsidRDefault="002A53C5" w:rsidP="002262A1">
      <w:pPr>
        <w:jc w:val="both"/>
        <w:rPr>
          <w:rFonts w:ascii="Times New Roman" w:hAnsi="Times New Roman" w:cs="Times New Roman"/>
          <w:b/>
          <w:bCs/>
          <w:color w:val="auto"/>
          <w:sz w:val="24"/>
          <w:szCs w:val="24"/>
          <w:u w:val="single"/>
        </w:rPr>
      </w:pPr>
    </w:p>
    <w:p w14:paraId="480B9C04" w14:textId="77777777" w:rsidR="002A53C5" w:rsidRDefault="002A53C5" w:rsidP="002262A1">
      <w:pPr>
        <w:jc w:val="both"/>
        <w:rPr>
          <w:rFonts w:ascii="Times New Roman" w:hAnsi="Times New Roman" w:cs="Times New Roman"/>
          <w:b/>
          <w:bCs/>
          <w:color w:val="auto"/>
          <w:sz w:val="24"/>
          <w:szCs w:val="24"/>
          <w:u w:val="single"/>
        </w:rPr>
      </w:pPr>
    </w:p>
    <w:p w14:paraId="73764783" w14:textId="77777777" w:rsidR="002A53C5" w:rsidRDefault="002A53C5" w:rsidP="002262A1">
      <w:pPr>
        <w:jc w:val="both"/>
        <w:rPr>
          <w:rFonts w:ascii="Times New Roman" w:hAnsi="Times New Roman" w:cs="Times New Roman"/>
          <w:b/>
          <w:bCs/>
          <w:color w:val="auto"/>
          <w:sz w:val="24"/>
          <w:szCs w:val="24"/>
          <w:u w:val="single"/>
        </w:rPr>
      </w:pPr>
    </w:p>
    <w:p w14:paraId="2766DD4B" w14:textId="77777777" w:rsidR="00FD1702" w:rsidRDefault="00FD1702" w:rsidP="002262A1">
      <w:pPr>
        <w:jc w:val="both"/>
        <w:rPr>
          <w:rFonts w:ascii="Times New Roman" w:hAnsi="Times New Roman" w:cs="Times New Roman"/>
          <w:b/>
          <w:bCs/>
          <w:color w:val="auto"/>
          <w:sz w:val="24"/>
          <w:szCs w:val="24"/>
          <w:u w:val="single"/>
        </w:rPr>
      </w:pPr>
    </w:p>
    <w:p w14:paraId="48A00F41" w14:textId="77777777" w:rsidR="00FD1702" w:rsidRDefault="00FD1702" w:rsidP="002262A1">
      <w:pPr>
        <w:jc w:val="both"/>
        <w:rPr>
          <w:rFonts w:ascii="Times New Roman" w:hAnsi="Times New Roman" w:cs="Times New Roman"/>
          <w:b/>
          <w:bCs/>
          <w:color w:val="auto"/>
          <w:sz w:val="24"/>
          <w:szCs w:val="24"/>
          <w:u w:val="single"/>
        </w:rPr>
      </w:pPr>
    </w:p>
    <w:p w14:paraId="2C2BB075" w14:textId="77777777" w:rsidR="00FD1702" w:rsidRDefault="00FD1702" w:rsidP="002262A1">
      <w:pPr>
        <w:jc w:val="both"/>
        <w:rPr>
          <w:rFonts w:ascii="Times New Roman" w:hAnsi="Times New Roman" w:cs="Times New Roman"/>
          <w:b/>
          <w:bCs/>
          <w:color w:val="auto"/>
          <w:sz w:val="24"/>
          <w:szCs w:val="24"/>
          <w:u w:val="single"/>
        </w:rPr>
      </w:pPr>
    </w:p>
    <w:p w14:paraId="40CA29BE" w14:textId="77777777" w:rsidR="002A53C5" w:rsidRDefault="002A53C5" w:rsidP="002262A1">
      <w:pPr>
        <w:jc w:val="both"/>
        <w:rPr>
          <w:rFonts w:ascii="Times New Roman" w:hAnsi="Times New Roman" w:cs="Times New Roman"/>
          <w:b/>
          <w:bCs/>
          <w:color w:val="auto"/>
          <w:sz w:val="24"/>
          <w:szCs w:val="24"/>
          <w:u w:val="single"/>
        </w:rPr>
      </w:pPr>
    </w:p>
    <w:p w14:paraId="0E1CAB13" w14:textId="77777777" w:rsidR="002A53C5" w:rsidRDefault="002A53C5" w:rsidP="002262A1">
      <w:pPr>
        <w:jc w:val="both"/>
        <w:rPr>
          <w:rFonts w:ascii="Times New Roman" w:hAnsi="Times New Roman" w:cs="Times New Roman"/>
          <w:b/>
          <w:bCs/>
          <w:color w:val="auto"/>
          <w:sz w:val="24"/>
          <w:szCs w:val="24"/>
          <w:u w:val="single"/>
        </w:rPr>
      </w:pPr>
    </w:p>
    <w:p w14:paraId="25054E84" w14:textId="1C7B17ED" w:rsidR="00A9797E" w:rsidRPr="006A5D6C" w:rsidRDefault="00A9797E" w:rsidP="006A5D6C">
      <w:pPr>
        <w:pStyle w:val="ListParagraph"/>
        <w:numPr>
          <w:ilvl w:val="0"/>
          <w:numId w:val="2"/>
        </w:numPr>
        <w:jc w:val="both"/>
        <w:rPr>
          <w:rFonts w:ascii="Times New Roman" w:hAnsi="Times New Roman" w:cs="Times New Roman"/>
          <w:b/>
          <w:bCs/>
          <w:color w:val="auto"/>
          <w:sz w:val="24"/>
          <w:szCs w:val="24"/>
          <w:u w:val="single"/>
        </w:rPr>
      </w:pPr>
      <w:r w:rsidRPr="006A5D6C">
        <w:rPr>
          <w:rFonts w:ascii="Times New Roman" w:hAnsi="Times New Roman" w:cs="Times New Roman"/>
          <w:b/>
          <w:bCs/>
          <w:color w:val="auto"/>
          <w:sz w:val="24"/>
          <w:szCs w:val="24"/>
          <w:u w:val="single"/>
        </w:rPr>
        <w:t>References</w:t>
      </w:r>
    </w:p>
    <w:p w14:paraId="14CE04C4" w14:textId="77777777" w:rsidR="00713843" w:rsidRPr="002E1954" w:rsidRDefault="00713843" w:rsidP="002262A1">
      <w:pPr>
        <w:jc w:val="both"/>
      </w:pPr>
    </w:p>
    <w:p w14:paraId="439DA768"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Acas (2024a) </w:t>
      </w:r>
      <w:r w:rsidRPr="00713843">
        <w:rPr>
          <w:rFonts w:ascii="Times New Roman" w:hAnsi="Times New Roman" w:cs="Times New Roman"/>
          <w:i/>
          <w:iCs/>
          <w:color w:val="auto"/>
          <w:sz w:val="24"/>
          <w:szCs w:val="24"/>
          <w:lang w:val="en-US"/>
        </w:rPr>
        <w:t>Acas guide on age discrimination | Acas</w:t>
      </w:r>
      <w:r w:rsidRPr="00713843">
        <w:rPr>
          <w:rFonts w:ascii="Times New Roman" w:hAnsi="Times New Roman" w:cs="Times New Roman"/>
          <w:color w:val="auto"/>
          <w:sz w:val="24"/>
          <w:szCs w:val="24"/>
          <w:lang w:val="en-US"/>
        </w:rPr>
        <w:t xml:space="preserve">. Available at: </w:t>
      </w:r>
      <w:hyperlink r:id="rId13" w:history="1">
        <w:r w:rsidRPr="00713843">
          <w:rPr>
            <w:rFonts w:ascii="Times New Roman" w:hAnsi="Times New Roman" w:cs="Times New Roman"/>
            <w:color w:val="auto"/>
            <w:sz w:val="24"/>
            <w:szCs w:val="24"/>
            <w:lang w:val="en-US"/>
          </w:rPr>
          <w:t>https://www.acas.org.uk/acas-guide-on-age-discrimination</w:t>
        </w:r>
      </w:hyperlink>
      <w:r w:rsidRPr="00713843">
        <w:rPr>
          <w:rFonts w:ascii="Times New Roman" w:hAnsi="Times New Roman" w:cs="Times New Roman"/>
          <w:color w:val="auto"/>
          <w:sz w:val="24"/>
          <w:szCs w:val="24"/>
          <w:lang w:val="en-US"/>
        </w:rPr>
        <w:t xml:space="preserve"> (Accessed: 6 November 2024).</w:t>
      </w:r>
    </w:p>
    <w:p w14:paraId="122C13A8"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Acas (2024b) </w:t>
      </w:r>
      <w:r w:rsidRPr="00713843">
        <w:rPr>
          <w:rFonts w:ascii="Times New Roman" w:hAnsi="Times New Roman" w:cs="Times New Roman"/>
          <w:i/>
          <w:iCs/>
          <w:color w:val="auto"/>
          <w:sz w:val="24"/>
          <w:szCs w:val="24"/>
          <w:lang w:val="en-US"/>
        </w:rPr>
        <w:t>Sexual harassment | Acas</w:t>
      </w:r>
      <w:r w:rsidRPr="00713843">
        <w:rPr>
          <w:rFonts w:ascii="Times New Roman" w:hAnsi="Times New Roman" w:cs="Times New Roman"/>
          <w:color w:val="auto"/>
          <w:sz w:val="24"/>
          <w:szCs w:val="24"/>
          <w:lang w:val="en-US"/>
        </w:rPr>
        <w:t xml:space="preserve">. Available at: </w:t>
      </w:r>
      <w:hyperlink r:id="rId14" w:history="1">
        <w:r w:rsidRPr="00713843">
          <w:rPr>
            <w:rFonts w:ascii="Times New Roman" w:hAnsi="Times New Roman" w:cs="Times New Roman"/>
            <w:color w:val="auto"/>
            <w:sz w:val="24"/>
            <w:szCs w:val="24"/>
            <w:lang w:val="en-US"/>
          </w:rPr>
          <w:t>https://www.acas.org.uk/sexual-harassment</w:t>
        </w:r>
      </w:hyperlink>
      <w:r w:rsidRPr="00713843">
        <w:rPr>
          <w:rFonts w:ascii="Times New Roman" w:hAnsi="Times New Roman" w:cs="Times New Roman"/>
          <w:color w:val="auto"/>
          <w:sz w:val="24"/>
          <w:szCs w:val="24"/>
          <w:lang w:val="en-US"/>
        </w:rPr>
        <w:t xml:space="preserve"> (Accessed: 13 November 2024).</w:t>
      </w:r>
    </w:p>
    <w:p w14:paraId="3FFAC376"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Adams, L., Hilger, L., Moselen, E., Basi, T., Gooding, O. and Hull, J. (2020) </w:t>
      </w:r>
      <w:r w:rsidRPr="00713843">
        <w:rPr>
          <w:rFonts w:ascii="Times New Roman" w:hAnsi="Times New Roman" w:cs="Times New Roman"/>
          <w:i/>
          <w:iCs/>
          <w:color w:val="auto"/>
          <w:sz w:val="24"/>
          <w:szCs w:val="24"/>
          <w:lang w:val="en-US"/>
        </w:rPr>
        <w:t>2020 Sexual Harassment Survey</w:t>
      </w:r>
      <w:r w:rsidRPr="00713843">
        <w:rPr>
          <w:rFonts w:ascii="Times New Roman" w:hAnsi="Times New Roman" w:cs="Times New Roman"/>
          <w:color w:val="auto"/>
          <w:sz w:val="24"/>
          <w:szCs w:val="24"/>
          <w:lang w:val="en-US"/>
        </w:rPr>
        <w:t xml:space="preserve">. Available at: </w:t>
      </w:r>
      <w:hyperlink r:id="rId15" w:history="1">
        <w:r w:rsidRPr="00713843">
          <w:rPr>
            <w:rFonts w:ascii="Times New Roman" w:hAnsi="Times New Roman" w:cs="Times New Roman"/>
            <w:color w:val="auto"/>
            <w:sz w:val="24"/>
            <w:szCs w:val="24"/>
            <w:lang w:val="en-US"/>
          </w:rPr>
          <w:t>https://assets.publishing.service.gov.uk/media/60f03e068fa8f50c77458285/2021-07-12_Sexual_Harassment_Report_FINAL.pdf</w:t>
        </w:r>
      </w:hyperlink>
      <w:r w:rsidRPr="00713843">
        <w:rPr>
          <w:rFonts w:ascii="Times New Roman" w:hAnsi="Times New Roman" w:cs="Times New Roman"/>
          <w:color w:val="auto"/>
          <w:sz w:val="24"/>
          <w:szCs w:val="24"/>
          <w:lang w:val="en-US"/>
        </w:rPr>
        <w:t xml:space="preserve"> (Accessed: 13 November 2024).</w:t>
      </w:r>
    </w:p>
    <w:p w14:paraId="12295EE3"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Andrews, E. (2024) </w:t>
      </w:r>
      <w:r w:rsidRPr="00713843">
        <w:rPr>
          <w:rFonts w:ascii="Times New Roman" w:hAnsi="Times New Roman" w:cs="Times New Roman"/>
          <w:i/>
          <w:iCs/>
          <w:color w:val="auto"/>
          <w:sz w:val="24"/>
          <w:szCs w:val="24"/>
          <w:lang w:val="en-US"/>
        </w:rPr>
        <w:t>Labour’s goal of an 80 per cent employment rate is achievable – but it mustn’t see the over-50s as an afterthought</w:t>
      </w:r>
      <w:r w:rsidRPr="00713843">
        <w:rPr>
          <w:rFonts w:ascii="Times New Roman" w:hAnsi="Times New Roman" w:cs="Times New Roman"/>
          <w:color w:val="auto"/>
          <w:sz w:val="24"/>
          <w:szCs w:val="24"/>
          <w:lang w:val="en-US"/>
        </w:rPr>
        <w:t xml:space="preserve">. Available at: </w:t>
      </w:r>
      <w:hyperlink r:id="rId16" w:history="1">
        <w:r w:rsidRPr="00713843">
          <w:rPr>
            <w:rFonts w:ascii="Times New Roman" w:hAnsi="Times New Roman" w:cs="Times New Roman"/>
            <w:color w:val="auto"/>
            <w:sz w:val="24"/>
            <w:szCs w:val="24"/>
            <w:lang w:val="en-US"/>
          </w:rPr>
          <w:t>https://www.peoplemanagement.co.uk/article/1884886/labours-goal-80-per-cent-employment-rate-achievable-%E2%80%93-mustnt-over-50s-afterthought</w:t>
        </w:r>
      </w:hyperlink>
      <w:r w:rsidRPr="00713843">
        <w:rPr>
          <w:rFonts w:ascii="Times New Roman" w:hAnsi="Times New Roman" w:cs="Times New Roman"/>
          <w:color w:val="auto"/>
          <w:sz w:val="24"/>
          <w:szCs w:val="24"/>
          <w:lang w:val="en-US"/>
        </w:rPr>
        <w:t xml:space="preserve"> (Accessed: 29 October 2024).</w:t>
      </w:r>
    </w:p>
    <w:p w14:paraId="5829D5D9"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Bank of England (2024) </w:t>
      </w:r>
      <w:r w:rsidRPr="00713843">
        <w:rPr>
          <w:rFonts w:ascii="Times New Roman" w:hAnsi="Times New Roman" w:cs="Times New Roman"/>
          <w:i/>
          <w:iCs/>
          <w:color w:val="auto"/>
          <w:sz w:val="24"/>
          <w:szCs w:val="24"/>
          <w:lang w:val="en-US"/>
        </w:rPr>
        <w:t>When will inflation in the UK come down?</w:t>
      </w:r>
      <w:r w:rsidRPr="00713843">
        <w:rPr>
          <w:rFonts w:ascii="Times New Roman" w:hAnsi="Times New Roman" w:cs="Times New Roman"/>
          <w:color w:val="auto"/>
          <w:sz w:val="24"/>
          <w:szCs w:val="24"/>
          <w:lang w:val="en-US"/>
        </w:rPr>
        <w:t xml:space="preserve"> Available at: </w:t>
      </w:r>
      <w:hyperlink r:id="rId17" w:history="1">
        <w:r w:rsidRPr="00713843">
          <w:rPr>
            <w:rFonts w:ascii="Times New Roman" w:hAnsi="Times New Roman" w:cs="Times New Roman"/>
            <w:color w:val="auto"/>
            <w:sz w:val="24"/>
            <w:szCs w:val="24"/>
            <w:lang w:val="en-US"/>
          </w:rPr>
          <w:t>https://www.bankofengland.co.uk/explainers/will-inflation-in-the-uk-keep-rising</w:t>
        </w:r>
      </w:hyperlink>
      <w:r w:rsidRPr="00713843">
        <w:rPr>
          <w:rFonts w:ascii="Times New Roman" w:hAnsi="Times New Roman" w:cs="Times New Roman"/>
          <w:color w:val="auto"/>
          <w:sz w:val="24"/>
          <w:szCs w:val="24"/>
          <w:lang w:val="en-US"/>
        </w:rPr>
        <w:t xml:space="preserve"> (Accessed 7 November 2024).</w:t>
      </w:r>
    </w:p>
    <w:p w14:paraId="57FDC630"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Baska, M. (2019) </w:t>
      </w:r>
      <w:r w:rsidRPr="00713843">
        <w:rPr>
          <w:rFonts w:ascii="Times New Roman" w:hAnsi="Times New Roman" w:cs="Times New Roman"/>
          <w:i/>
          <w:iCs/>
          <w:color w:val="auto"/>
          <w:sz w:val="24"/>
          <w:szCs w:val="24"/>
          <w:lang w:val="en-US"/>
        </w:rPr>
        <w:t>Staff money worries cost employers £15bn per year, study suggests</w:t>
      </w:r>
      <w:r w:rsidRPr="00713843">
        <w:rPr>
          <w:rFonts w:ascii="Times New Roman" w:hAnsi="Times New Roman" w:cs="Times New Roman"/>
          <w:color w:val="auto"/>
          <w:sz w:val="24"/>
          <w:szCs w:val="24"/>
          <w:lang w:val="en-US"/>
        </w:rPr>
        <w:t xml:space="preserve">. Available at: </w:t>
      </w:r>
      <w:hyperlink r:id="rId18" w:history="1">
        <w:r w:rsidRPr="00713843">
          <w:rPr>
            <w:rFonts w:ascii="Times New Roman" w:hAnsi="Times New Roman" w:cs="Times New Roman"/>
            <w:color w:val="auto"/>
            <w:sz w:val="24"/>
            <w:szCs w:val="24"/>
            <w:lang w:val="en-US"/>
          </w:rPr>
          <w:t>https://www.peoplemanagement.co.uk/article/1744789/staff-money-worries-cost-employers-15bn-per-year</w:t>
        </w:r>
      </w:hyperlink>
      <w:r w:rsidRPr="00713843">
        <w:rPr>
          <w:rFonts w:ascii="Times New Roman" w:hAnsi="Times New Roman" w:cs="Times New Roman"/>
          <w:color w:val="auto"/>
          <w:sz w:val="24"/>
          <w:szCs w:val="24"/>
          <w:lang w:val="en-US"/>
        </w:rPr>
        <w:t xml:space="preserve"> (Accessed: 7 November 2024).</w:t>
      </w:r>
    </w:p>
    <w:p w14:paraId="3DA90FE8"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Battista, M. (2024) </w:t>
      </w:r>
      <w:r w:rsidRPr="00713843">
        <w:rPr>
          <w:rFonts w:ascii="Times New Roman" w:hAnsi="Times New Roman" w:cs="Times New Roman"/>
          <w:i/>
          <w:iCs/>
          <w:color w:val="auto"/>
          <w:sz w:val="24"/>
          <w:szCs w:val="24"/>
          <w:lang w:val="en-US"/>
        </w:rPr>
        <w:t>PESTLE Analysis</w:t>
      </w:r>
      <w:r w:rsidRPr="00713843">
        <w:rPr>
          <w:rFonts w:ascii="Times New Roman" w:hAnsi="Times New Roman" w:cs="Times New Roman"/>
          <w:color w:val="auto"/>
          <w:sz w:val="24"/>
          <w:szCs w:val="24"/>
          <w:lang w:val="en-US"/>
        </w:rPr>
        <w:t xml:space="preserve">. Available at: </w:t>
      </w:r>
      <w:hyperlink r:id="rId19" w:history="1">
        <w:r w:rsidRPr="00713843">
          <w:rPr>
            <w:rFonts w:ascii="Times New Roman" w:hAnsi="Times New Roman" w:cs="Times New Roman"/>
            <w:color w:val="auto"/>
            <w:sz w:val="24"/>
            <w:szCs w:val="24"/>
            <w:lang w:val="en-US"/>
          </w:rPr>
          <w:t>https://www.cipd.org/en/knowledge/factsheets/pestle-analysis-factsheet/</w:t>
        </w:r>
      </w:hyperlink>
      <w:r w:rsidRPr="00713843">
        <w:rPr>
          <w:rFonts w:ascii="Times New Roman" w:hAnsi="Times New Roman" w:cs="Times New Roman"/>
          <w:color w:val="auto"/>
          <w:sz w:val="24"/>
          <w:szCs w:val="24"/>
          <w:lang w:val="en-US"/>
        </w:rPr>
        <w:t xml:space="preserve"> (Accessed: 14 November 2024).</w:t>
      </w:r>
    </w:p>
    <w:p w14:paraId="19D40369"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BBC (2024) </w:t>
      </w:r>
      <w:r w:rsidRPr="00713843">
        <w:rPr>
          <w:rFonts w:ascii="Times New Roman" w:hAnsi="Times New Roman" w:cs="Times New Roman"/>
          <w:i/>
          <w:iCs/>
          <w:color w:val="auto"/>
          <w:sz w:val="24"/>
          <w:szCs w:val="24"/>
          <w:lang w:val="en-US"/>
        </w:rPr>
        <w:t xml:space="preserve">What is the UK’s inflation rate and why is the cost of living going up. </w:t>
      </w:r>
      <w:r w:rsidRPr="00713843">
        <w:rPr>
          <w:rFonts w:ascii="Times New Roman" w:hAnsi="Times New Roman" w:cs="Times New Roman"/>
          <w:color w:val="auto"/>
          <w:sz w:val="24"/>
          <w:szCs w:val="24"/>
          <w:lang w:val="en-US"/>
        </w:rPr>
        <w:t xml:space="preserve">Available at: </w:t>
      </w:r>
      <w:hyperlink r:id="rId20" w:history="1">
        <w:r w:rsidRPr="00713843">
          <w:rPr>
            <w:rFonts w:ascii="Times New Roman" w:hAnsi="Times New Roman" w:cs="Times New Roman"/>
            <w:color w:val="auto"/>
            <w:sz w:val="24"/>
            <w:szCs w:val="24"/>
            <w:lang w:val="en-US"/>
          </w:rPr>
          <w:t>https://www.bbc.co.uk/news/business-12196322</w:t>
        </w:r>
      </w:hyperlink>
      <w:r w:rsidRPr="00713843">
        <w:rPr>
          <w:rFonts w:ascii="Times New Roman" w:hAnsi="Times New Roman" w:cs="Times New Roman"/>
          <w:color w:val="auto"/>
          <w:sz w:val="24"/>
          <w:szCs w:val="24"/>
          <w:lang w:val="en-US"/>
        </w:rPr>
        <w:t xml:space="preserve"> (Accessed: 7 November 2024).</w:t>
      </w:r>
    </w:p>
    <w:p w14:paraId="75939B99"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Beckett, A. (2024) ‘The cost of living crisis has made the UK a poorer, more anxious nation – and worse is yet to come’, </w:t>
      </w:r>
      <w:r w:rsidRPr="00713843">
        <w:rPr>
          <w:rFonts w:ascii="Times New Roman" w:hAnsi="Times New Roman" w:cs="Times New Roman"/>
          <w:i/>
          <w:iCs/>
          <w:color w:val="auto"/>
          <w:sz w:val="24"/>
          <w:szCs w:val="24"/>
          <w:lang w:val="en-US"/>
        </w:rPr>
        <w:t>The Guardian</w:t>
      </w:r>
      <w:r w:rsidRPr="00713843">
        <w:rPr>
          <w:rFonts w:ascii="Times New Roman" w:hAnsi="Times New Roman" w:cs="Times New Roman"/>
          <w:color w:val="auto"/>
          <w:sz w:val="24"/>
          <w:szCs w:val="24"/>
          <w:lang w:val="en-US"/>
        </w:rPr>
        <w:t xml:space="preserve">, 26 April. Available at: </w:t>
      </w:r>
      <w:hyperlink r:id="rId21" w:history="1">
        <w:r w:rsidRPr="00713843">
          <w:rPr>
            <w:rFonts w:ascii="Times New Roman" w:hAnsi="Times New Roman" w:cs="Times New Roman"/>
            <w:color w:val="auto"/>
            <w:sz w:val="24"/>
            <w:szCs w:val="24"/>
            <w:lang w:val="en-US"/>
          </w:rPr>
          <w:t>https://www.theguardian.com/commentisfree/2024/apr/26/cost-of-living-crisis-uk-prices</w:t>
        </w:r>
      </w:hyperlink>
      <w:r w:rsidRPr="00713843">
        <w:rPr>
          <w:rFonts w:ascii="Times New Roman" w:hAnsi="Times New Roman" w:cs="Times New Roman"/>
          <w:color w:val="auto"/>
          <w:sz w:val="24"/>
          <w:szCs w:val="24"/>
          <w:lang w:val="en-US"/>
        </w:rPr>
        <w:t xml:space="preserve"> (Accessed: 7 November 2024).</w:t>
      </w:r>
    </w:p>
    <w:p w14:paraId="3AC52F39"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Bernard, D. (2021) </w:t>
      </w:r>
      <w:r w:rsidRPr="00713843">
        <w:rPr>
          <w:rFonts w:ascii="Times New Roman" w:hAnsi="Times New Roman" w:cs="Times New Roman"/>
          <w:i/>
          <w:iCs/>
          <w:color w:val="auto"/>
          <w:sz w:val="24"/>
          <w:szCs w:val="24"/>
          <w:lang w:val="en-US"/>
        </w:rPr>
        <w:t>Improve workplace culture to tackle sexual harassment, finds report - HR Magazine</w:t>
      </w:r>
      <w:r w:rsidRPr="00713843">
        <w:rPr>
          <w:rFonts w:ascii="Times New Roman" w:hAnsi="Times New Roman" w:cs="Times New Roman"/>
          <w:color w:val="auto"/>
          <w:sz w:val="24"/>
          <w:szCs w:val="24"/>
          <w:lang w:val="en-US"/>
        </w:rPr>
        <w:t xml:space="preserve">. Available at: </w:t>
      </w:r>
      <w:hyperlink r:id="rId22" w:history="1">
        <w:r w:rsidRPr="00713843">
          <w:rPr>
            <w:rFonts w:ascii="Times New Roman" w:hAnsi="Times New Roman" w:cs="Times New Roman"/>
            <w:color w:val="auto"/>
            <w:sz w:val="24"/>
            <w:szCs w:val="24"/>
            <w:lang w:val="en-US"/>
          </w:rPr>
          <w:t>https://www.hrmagazine.co.uk/content/news/improve-workplace-culture-to-tackle-sexual-harassment-finds-report/</w:t>
        </w:r>
      </w:hyperlink>
      <w:r w:rsidRPr="00713843">
        <w:rPr>
          <w:rFonts w:ascii="Times New Roman" w:hAnsi="Times New Roman" w:cs="Times New Roman"/>
          <w:color w:val="auto"/>
          <w:sz w:val="24"/>
          <w:szCs w:val="24"/>
          <w:lang w:val="en-US"/>
        </w:rPr>
        <w:t xml:space="preserve"> (Accessed: 13 November 2024).</w:t>
      </w:r>
    </w:p>
    <w:p w14:paraId="39B17440"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Brown, L. (2024) </w:t>
      </w:r>
      <w:r w:rsidRPr="00713843">
        <w:rPr>
          <w:rFonts w:ascii="Times New Roman" w:hAnsi="Times New Roman" w:cs="Times New Roman"/>
          <w:i/>
          <w:iCs/>
          <w:color w:val="auto"/>
          <w:sz w:val="24"/>
          <w:szCs w:val="24"/>
          <w:lang w:val="en-US"/>
        </w:rPr>
        <w:t>Half of employees do not report workplace sexual harassment, survey finds – how can businesses encourage speaking up?</w:t>
      </w:r>
      <w:r w:rsidRPr="00713843">
        <w:rPr>
          <w:rFonts w:ascii="Times New Roman" w:hAnsi="Times New Roman" w:cs="Times New Roman"/>
          <w:color w:val="auto"/>
          <w:sz w:val="24"/>
          <w:szCs w:val="24"/>
          <w:lang w:val="en-US"/>
        </w:rPr>
        <w:t xml:space="preserve"> Available at: </w:t>
      </w:r>
      <w:hyperlink r:id="rId23" w:history="1">
        <w:r w:rsidRPr="00713843">
          <w:rPr>
            <w:rFonts w:ascii="Times New Roman" w:hAnsi="Times New Roman" w:cs="Times New Roman"/>
            <w:color w:val="auto"/>
            <w:sz w:val="24"/>
            <w:szCs w:val="24"/>
            <w:lang w:val="en-US"/>
          </w:rPr>
          <w:t>https://www.peoplemanagement.co.uk/article/1866611/half-employees-not-report-workplace-sexual-harassment-survey-finds-%E2%80%93-businesses-encourage-speaking-up</w:t>
        </w:r>
      </w:hyperlink>
      <w:r w:rsidRPr="00713843">
        <w:rPr>
          <w:rFonts w:ascii="Times New Roman" w:hAnsi="Times New Roman" w:cs="Times New Roman"/>
          <w:color w:val="auto"/>
          <w:sz w:val="24"/>
          <w:szCs w:val="24"/>
          <w:lang w:val="en-US"/>
        </w:rPr>
        <w:t xml:space="preserve"> (Accessed: 11 November 2024).</w:t>
      </w:r>
    </w:p>
    <w:p w14:paraId="67C58D38"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Butt, M. (2023) ‘Savvy Britons shun working from home to save on huge heating bills’, </w:t>
      </w:r>
      <w:r w:rsidRPr="00713843">
        <w:rPr>
          <w:rFonts w:ascii="Times New Roman" w:hAnsi="Times New Roman" w:cs="Times New Roman"/>
          <w:i/>
          <w:iCs/>
          <w:color w:val="auto"/>
          <w:sz w:val="24"/>
          <w:szCs w:val="24"/>
          <w:lang w:val="en-US"/>
        </w:rPr>
        <w:t>The Independent,</w:t>
      </w:r>
      <w:r w:rsidRPr="00713843">
        <w:rPr>
          <w:rFonts w:ascii="Times New Roman" w:hAnsi="Times New Roman" w:cs="Times New Roman"/>
          <w:color w:val="auto"/>
          <w:sz w:val="24"/>
          <w:szCs w:val="24"/>
          <w:lang w:val="en-US"/>
        </w:rPr>
        <w:t xml:space="preserve"> 24 October. Available at: </w:t>
      </w:r>
      <w:hyperlink r:id="rId24" w:history="1">
        <w:r w:rsidRPr="00713843">
          <w:rPr>
            <w:rFonts w:ascii="Times New Roman" w:hAnsi="Times New Roman" w:cs="Times New Roman"/>
            <w:color w:val="auto"/>
            <w:sz w:val="24"/>
            <w:szCs w:val="24"/>
            <w:lang w:val="en-US"/>
          </w:rPr>
          <w:t>https://www.independent.co.uk/news/uk/home-news/wfh-heating-bills-cost-of-living-b2435335.html</w:t>
        </w:r>
      </w:hyperlink>
      <w:r w:rsidRPr="00713843">
        <w:rPr>
          <w:rFonts w:ascii="Times New Roman" w:hAnsi="Times New Roman" w:cs="Times New Roman"/>
          <w:color w:val="auto"/>
          <w:sz w:val="24"/>
          <w:szCs w:val="24"/>
          <w:lang w:val="en-US"/>
        </w:rPr>
        <w:t xml:space="preserve"> (Accessed: 8 November 2024).</w:t>
      </w:r>
    </w:p>
    <w:p w14:paraId="20C7929C"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Cave, D. (2022) </w:t>
      </w:r>
      <w:r w:rsidRPr="00713843">
        <w:rPr>
          <w:rFonts w:ascii="Times New Roman" w:hAnsi="Times New Roman" w:cs="Times New Roman"/>
          <w:i/>
          <w:iCs/>
          <w:color w:val="auto"/>
          <w:sz w:val="24"/>
          <w:szCs w:val="24"/>
          <w:lang w:val="en-US"/>
        </w:rPr>
        <w:t>Four in five large businesses plan to help staff with cost of living, research shows</w:t>
      </w:r>
      <w:r w:rsidRPr="00713843">
        <w:rPr>
          <w:rFonts w:ascii="Times New Roman" w:hAnsi="Times New Roman" w:cs="Times New Roman"/>
          <w:color w:val="auto"/>
          <w:sz w:val="24"/>
          <w:szCs w:val="24"/>
          <w:lang w:val="en-US"/>
        </w:rPr>
        <w:t xml:space="preserve">. Available at: </w:t>
      </w:r>
      <w:hyperlink r:id="rId25" w:history="1">
        <w:r w:rsidRPr="00713843">
          <w:rPr>
            <w:rFonts w:ascii="Times New Roman" w:hAnsi="Times New Roman" w:cs="Times New Roman"/>
            <w:color w:val="auto"/>
            <w:sz w:val="24"/>
            <w:szCs w:val="24"/>
            <w:lang w:val="en-US"/>
          </w:rPr>
          <w:t>https://www.peoplemanagement.co.uk/article/1797242/four-five-large-businesses-plan-help-staff-cost-living-research-shows</w:t>
        </w:r>
      </w:hyperlink>
      <w:r w:rsidRPr="00713843">
        <w:rPr>
          <w:rFonts w:ascii="Times New Roman" w:hAnsi="Times New Roman" w:cs="Times New Roman"/>
          <w:color w:val="auto"/>
          <w:sz w:val="24"/>
          <w:szCs w:val="24"/>
          <w:lang w:val="en-US"/>
        </w:rPr>
        <w:t xml:space="preserve"> (Accessed: 8 November 2024).</w:t>
      </w:r>
    </w:p>
    <w:p w14:paraId="2350286A"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Cedeno, R. and Bohlen, J. (2024) </w:t>
      </w:r>
      <w:r w:rsidRPr="00713843">
        <w:rPr>
          <w:rFonts w:ascii="Times New Roman" w:hAnsi="Times New Roman" w:cs="Times New Roman"/>
          <w:i/>
          <w:iCs/>
          <w:color w:val="auto"/>
          <w:sz w:val="24"/>
          <w:szCs w:val="24"/>
          <w:lang w:val="en-US"/>
        </w:rPr>
        <w:t>Sexual Harassment and Prevention Training</w:t>
      </w:r>
      <w:r w:rsidRPr="00713843">
        <w:rPr>
          <w:rFonts w:ascii="Times New Roman" w:hAnsi="Times New Roman" w:cs="Times New Roman"/>
          <w:color w:val="auto"/>
          <w:sz w:val="24"/>
          <w:szCs w:val="24"/>
          <w:lang w:val="en-US"/>
        </w:rPr>
        <w:t xml:space="preserve">. Available at: </w:t>
      </w:r>
      <w:hyperlink r:id="rId26" w:history="1">
        <w:r w:rsidRPr="00713843">
          <w:rPr>
            <w:rFonts w:ascii="Times New Roman" w:hAnsi="Times New Roman" w:cs="Times New Roman"/>
            <w:color w:val="auto"/>
            <w:sz w:val="24"/>
            <w:szCs w:val="24"/>
            <w:lang w:val="en-US"/>
          </w:rPr>
          <w:t>https://www.ncbi.nlm.nih.gov/books/NBK587339/</w:t>
        </w:r>
      </w:hyperlink>
      <w:r w:rsidRPr="00713843">
        <w:rPr>
          <w:rFonts w:ascii="Times New Roman" w:hAnsi="Times New Roman" w:cs="Times New Roman"/>
          <w:color w:val="auto"/>
          <w:sz w:val="24"/>
          <w:szCs w:val="24"/>
          <w:lang w:val="en-US"/>
        </w:rPr>
        <w:t xml:space="preserve"> (Accessed: 22 November 2024).</w:t>
      </w:r>
    </w:p>
    <w:p w14:paraId="552B37C2" w14:textId="153300D3"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Cheng, D., Does, S., </w:t>
      </w:r>
      <w:bookmarkStart w:id="1" w:name="_Hlk183896894"/>
      <w:r w:rsidRPr="00713843">
        <w:rPr>
          <w:rFonts w:ascii="Times New Roman" w:hAnsi="Times New Roman" w:cs="Times New Roman"/>
          <w:color w:val="auto"/>
          <w:sz w:val="24"/>
          <w:szCs w:val="24"/>
          <w:lang w:val="en-US"/>
        </w:rPr>
        <w:t>Gündemir</w:t>
      </w:r>
      <w:bookmarkEnd w:id="1"/>
      <w:r w:rsidRPr="00713843">
        <w:rPr>
          <w:rFonts w:ascii="Times New Roman" w:hAnsi="Times New Roman" w:cs="Times New Roman"/>
          <w:color w:val="auto"/>
          <w:sz w:val="24"/>
          <w:szCs w:val="24"/>
          <w:lang w:val="en-US"/>
        </w:rPr>
        <w:t xml:space="preserve">, S. and Shih, M. (2024) ‘How Organizational Responses to Sexual Harassment Claims Shape Public Perception’, </w:t>
      </w:r>
      <w:r w:rsidRPr="00713843">
        <w:rPr>
          <w:rFonts w:ascii="Times New Roman" w:hAnsi="Times New Roman" w:cs="Times New Roman"/>
          <w:i/>
          <w:iCs/>
          <w:color w:val="auto"/>
          <w:sz w:val="24"/>
          <w:szCs w:val="24"/>
          <w:lang w:val="en-US"/>
        </w:rPr>
        <w:t>Basic and Applied Social Psychology</w:t>
      </w:r>
      <w:r w:rsidRPr="00713843">
        <w:rPr>
          <w:rFonts w:ascii="Times New Roman" w:hAnsi="Times New Roman" w:cs="Times New Roman"/>
          <w:color w:val="auto"/>
          <w:sz w:val="24"/>
          <w:szCs w:val="24"/>
          <w:lang w:val="en-US"/>
        </w:rPr>
        <w:t xml:space="preserve">, 46(3), pp.1–18. Available at: </w:t>
      </w:r>
      <w:hyperlink r:id="rId27" w:history="1">
        <w:r w:rsidRPr="00713843">
          <w:rPr>
            <w:rFonts w:ascii="Times New Roman" w:hAnsi="Times New Roman" w:cs="Times New Roman"/>
            <w:color w:val="auto"/>
            <w:sz w:val="24"/>
            <w:szCs w:val="24"/>
            <w:lang w:val="en-US"/>
          </w:rPr>
          <w:t>https://doi.org/10.1080/01973533.2024.2313536</w:t>
        </w:r>
      </w:hyperlink>
      <w:r w:rsidRPr="00713843">
        <w:rPr>
          <w:rFonts w:ascii="Times New Roman" w:hAnsi="Times New Roman" w:cs="Times New Roman"/>
          <w:color w:val="auto"/>
          <w:sz w:val="24"/>
          <w:szCs w:val="24"/>
          <w:lang w:val="en-US"/>
        </w:rPr>
        <w:t>.</w:t>
      </w:r>
      <w:r w:rsidR="00EA18A2">
        <w:rPr>
          <w:rFonts w:ascii="Times New Roman" w:hAnsi="Times New Roman" w:cs="Times New Roman"/>
          <w:color w:val="auto"/>
          <w:sz w:val="24"/>
          <w:szCs w:val="24"/>
          <w:lang w:val="en-US"/>
        </w:rPr>
        <w:t xml:space="preserve"> (Accessed: 22 November 2024).</w:t>
      </w:r>
    </w:p>
    <w:p w14:paraId="7606F1BA" w14:textId="633BBA43"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Christian, A. (2023) </w:t>
      </w:r>
      <w:r w:rsidRPr="00713843">
        <w:rPr>
          <w:rFonts w:ascii="Times New Roman" w:hAnsi="Times New Roman" w:cs="Times New Roman"/>
          <w:i/>
          <w:iCs/>
          <w:color w:val="auto"/>
          <w:sz w:val="24"/>
          <w:szCs w:val="24"/>
          <w:lang w:val="en-US"/>
        </w:rPr>
        <w:t xml:space="preserve">How the cost-of-living crisis is </w:t>
      </w:r>
      <w:r w:rsidR="00FD1702" w:rsidRPr="00713843">
        <w:rPr>
          <w:rFonts w:ascii="Times New Roman" w:hAnsi="Times New Roman" w:cs="Times New Roman"/>
          <w:i/>
          <w:iCs/>
          <w:color w:val="auto"/>
          <w:sz w:val="24"/>
          <w:szCs w:val="24"/>
          <w:lang w:val="en-US"/>
        </w:rPr>
        <w:t>fueling</w:t>
      </w:r>
      <w:r w:rsidRPr="00713843">
        <w:rPr>
          <w:rFonts w:ascii="Times New Roman" w:hAnsi="Times New Roman" w:cs="Times New Roman"/>
          <w:i/>
          <w:iCs/>
          <w:color w:val="auto"/>
          <w:sz w:val="24"/>
          <w:szCs w:val="24"/>
          <w:lang w:val="en-US"/>
        </w:rPr>
        <w:t xml:space="preserve"> job quits</w:t>
      </w:r>
      <w:r w:rsidRPr="00713843">
        <w:rPr>
          <w:rFonts w:ascii="Times New Roman" w:hAnsi="Times New Roman" w:cs="Times New Roman"/>
          <w:color w:val="auto"/>
          <w:sz w:val="24"/>
          <w:szCs w:val="24"/>
          <w:lang w:val="en-US"/>
        </w:rPr>
        <w:t xml:space="preserve">. Available at: </w:t>
      </w:r>
      <w:hyperlink r:id="rId28" w:history="1">
        <w:r w:rsidRPr="00713843">
          <w:rPr>
            <w:rFonts w:ascii="Times New Roman" w:hAnsi="Times New Roman" w:cs="Times New Roman"/>
            <w:color w:val="auto"/>
            <w:sz w:val="24"/>
            <w:szCs w:val="24"/>
            <w:lang w:val="en-US"/>
          </w:rPr>
          <w:t>https://www.bbc.com/worklife/article/20230713-how-the-cost-of-living-crisis-is-fuelling-job-quits</w:t>
        </w:r>
      </w:hyperlink>
      <w:r w:rsidRPr="00713843">
        <w:rPr>
          <w:rFonts w:ascii="Times New Roman" w:hAnsi="Times New Roman" w:cs="Times New Roman"/>
          <w:color w:val="auto"/>
          <w:sz w:val="24"/>
          <w:szCs w:val="24"/>
          <w:lang w:val="en-US"/>
        </w:rPr>
        <w:t xml:space="preserve"> (Accessed: 7 November 2024).</w:t>
      </w:r>
    </w:p>
    <w:p w14:paraId="03746E20"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CIPD (n.d. a) </w:t>
      </w:r>
      <w:r w:rsidRPr="00713843">
        <w:rPr>
          <w:rFonts w:ascii="Times New Roman" w:hAnsi="Times New Roman" w:cs="Times New Roman"/>
          <w:i/>
          <w:iCs/>
          <w:color w:val="auto"/>
          <w:sz w:val="24"/>
          <w:szCs w:val="24"/>
          <w:lang w:val="en-US"/>
        </w:rPr>
        <w:t>CIPD | Age Diversity</w:t>
      </w:r>
      <w:r w:rsidRPr="00713843">
        <w:rPr>
          <w:rFonts w:ascii="Times New Roman" w:hAnsi="Times New Roman" w:cs="Times New Roman"/>
          <w:color w:val="auto"/>
          <w:sz w:val="24"/>
          <w:szCs w:val="24"/>
          <w:lang w:val="en-US"/>
        </w:rPr>
        <w:t xml:space="preserve">. Available at: </w:t>
      </w:r>
      <w:hyperlink r:id="rId29" w:history="1">
        <w:r w:rsidRPr="00713843">
          <w:rPr>
            <w:rFonts w:ascii="Times New Roman" w:hAnsi="Times New Roman" w:cs="Times New Roman"/>
            <w:color w:val="auto"/>
            <w:sz w:val="24"/>
            <w:szCs w:val="24"/>
            <w:lang w:val="en-US"/>
          </w:rPr>
          <w:t>https://www.cipd.org/uk/views-and-insights/cipd-viewpoint/age-diversity/</w:t>
        </w:r>
      </w:hyperlink>
      <w:r w:rsidRPr="00713843">
        <w:rPr>
          <w:rFonts w:ascii="Times New Roman" w:hAnsi="Times New Roman" w:cs="Times New Roman"/>
          <w:color w:val="auto"/>
          <w:sz w:val="24"/>
          <w:szCs w:val="24"/>
          <w:lang w:val="en-US"/>
        </w:rPr>
        <w:t xml:space="preserve"> (Accessed: 30 November 2024).</w:t>
      </w:r>
    </w:p>
    <w:p w14:paraId="24B1775A"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lastRenderedPageBreak/>
        <w:t xml:space="preserve">CIPD (n.d. b) </w:t>
      </w:r>
      <w:r w:rsidRPr="00713843">
        <w:rPr>
          <w:rFonts w:ascii="Times New Roman" w:hAnsi="Times New Roman" w:cs="Times New Roman"/>
          <w:i/>
          <w:iCs/>
          <w:color w:val="auto"/>
          <w:sz w:val="24"/>
          <w:szCs w:val="24"/>
          <w:lang w:val="en-US"/>
        </w:rPr>
        <w:t>CIPD | Flexible Working Taskforce</w:t>
      </w:r>
      <w:r w:rsidRPr="00713843">
        <w:rPr>
          <w:rFonts w:ascii="Times New Roman" w:hAnsi="Times New Roman" w:cs="Times New Roman"/>
          <w:color w:val="auto"/>
          <w:sz w:val="24"/>
          <w:szCs w:val="24"/>
          <w:lang w:val="en-US"/>
        </w:rPr>
        <w:t xml:space="preserve">. Available at: </w:t>
      </w:r>
      <w:hyperlink r:id="rId30" w:history="1">
        <w:r w:rsidRPr="00713843">
          <w:rPr>
            <w:rFonts w:ascii="Times New Roman" w:hAnsi="Times New Roman" w:cs="Times New Roman"/>
            <w:color w:val="auto"/>
            <w:sz w:val="24"/>
            <w:szCs w:val="24"/>
            <w:lang w:val="en-US"/>
          </w:rPr>
          <w:t>https://www.cipd.org/uk/about/public-policy/public-policy-partnerships/flexible-working-taskforce/</w:t>
        </w:r>
      </w:hyperlink>
      <w:r w:rsidRPr="00713843">
        <w:rPr>
          <w:rFonts w:ascii="Times New Roman" w:hAnsi="Times New Roman" w:cs="Times New Roman"/>
          <w:color w:val="auto"/>
          <w:sz w:val="24"/>
          <w:szCs w:val="24"/>
          <w:lang w:val="en-US"/>
        </w:rPr>
        <w:t xml:space="preserve"> (Accessed: 30 November 2024).</w:t>
      </w:r>
    </w:p>
    <w:p w14:paraId="473C743D"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CIPD (2017) </w:t>
      </w:r>
      <w:r w:rsidRPr="00713843">
        <w:rPr>
          <w:rFonts w:ascii="Times New Roman" w:hAnsi="Times New Roman" w:cs="Times New Roman"/>
          <w:i/>
          <w:iCs/>
          <w:color w:val="auto"/>
          <w:sz w:val="24"/>
          <w:szCs w:val="24"/>
          <w:lang w:val="en-US"/>
        </w:rPr>
        <w:t>Employee Outlook: Winter 2016-17: Focus on employee attitudes to pay and pensions</w:t>
      </w:r>
      <w:r w:rsidRPr="00713843">
        <w:rPr>
          <w:rFonts w:ascii="Times New Roman" w:hAnsi="Times New Roman" w:cs="Times New Roman"/>
          <w:color w:val="auto"/>
          <w:sz w:val="24"/>
          <w:szCs w:val="24"/>
          <w:lang w:val="en-US"/>
        </w:rPr>
        <w:t xml:space="preserve">. Available at: </w:t>
      </w:r>
      <w:hyperlink r:id="rId31" w:history="1">
        <w:r w:rsidRPr="00713843">
          <w:rPr>
            <w:rFonts w:ascii="Times New Roman" w:hAnsi="Times New Roman" w:cs="Times New Roman"/>
            <w:color w:val="auto"/>
            <w:sz w:val="24"/>
            <w:szCs w:val="24"/>
            <w:lang w:val="en-US"/>
          </w:rPr>
          <w:t>https://www.cipd.org/globalassets/media/knowledge/employee-outlook_2017-focus-on-employee-attitudes-to-pay-and-pensions-2016-17_tcm18-18488.pdf</w:t>
        </w:r>
      </w:hyperlink>
      <w:r w:rsidRPr="00713843">
        <w:rPr>
          <w:rFonts w:ascii="Times New Roman" w:hAnsi="Times New Roman" w:cs="Times New Roman"/>
          <w:color w:val="auto"/>
          <w:sz w:val="24"/>
          <w:szCs w:val="24"/>
          <w:lang w:val="en-US"/>
        </w:rPr>
        <w:t xml:space="preserve"> (Accessed: 5 November 2024).</w:t>
      </w:r>
    </w:p>
    <w:p w14:paraId="75441901"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CIPD (2024a) </w:t>
      </w:r>
      <w:r w:rsidRPr="00713843">
        <w:rPr>
          <w:rFonts w:ascii="Times New Roman" w:hAnsi="Times New Roman" w:cs="Times New Roman"/>
          <w:i/>
          <w:iCs/>
          <w:color w:val="auto"/>
          <w:sz w:val="24"/>
          <w:szCs w:val="24"/>
          <w:lang w:val="en-US"/>
        </w:rPr>
        <w:t>CIPD | New report calls on UK Minister for Employment to make flexible working for the over 50s a priority</w:t>
      </w:r>
      <w:r w:rsidRPr="00713843">
        <w:rPr>
          <w:rFonts w:ascii="Times New Roman" w:hAnsi="Times New Roman" w:cs="Times New Roman"/>
          <w:color w:val="auto"/>
          <w:sz w:val="24"/>
          <w:szCs w:val="24"/>
          <w:lang w:val="en-US"/>
        </w:rPr>
        <w:t xml:space="preserve">. Available at: </w:t>
      </w:r>
      <w:hyperlink r:id="rId32" w:history="1">
        <w:r w:rsidRPr="00713843">
          <w:rPr>
            <w:rFonts w:ascii="Times New Roman" w:hAnsi="Times New Roman" w:cs="Times New Roman"/>
            <w:color w:val="auto"/>
            <w:sz w:val="24"/>
            <w:szCs w:val="24"/>
            <w:lang w:val="en-US"/>
          </w:rPr>
          <w:t>https://www.cipd.org/uk/about/news/report-calls-uk-minister-employment-flexible-working-over-50s-priority/</w:t>
        </w:r>
      </w:hyperlink>
      <w:r w:rsidRPr="00713843">
        <w:rPr>
          <w:rFonts w:ascii="Times New Roman" w:hAnsi="Times New Roman" w:cs="Times New Roman"/>
          <w:color w:val="auto"/>
          <w:sz w:val="24"/>
          <w:szCs w:val="24"/>
          <w:lang w:val="en-US"/>
        </w:rPr>
        <w:t xml:space="preserve"> (Accessed: 30 November 2024).</w:t>
      </w:r>
    </w:p>
    <w:p w14:paraId="50803B31"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CIPD (2024b) </w:t>
      </w:r>
      <w:r w:rsidRPr="00713843">
        <w:rPr>
          <w:rFonts w:ascii="Times New Roman" w:hAnsi="Times New Roman" w:cs="Times New Roman"/>
          <w:i/>
          <w:iCs/>
          <w:color w:val="auto"/>
          <w:sz w:val="24"/>
          <w:szCs w:val="24"/>
          <w:lang w:val="en-US"/>
        </w:rPr>
        <w:t>CIPD | Flexible and hybrid working: Employment law</w:t>
      </w:r>
      <w:r w:rsidRPr="00713843">
        <w:rPr>
          <w:rFonts w:ascii="Times New Roman" w:hAnsi="Times New Roman" w:cs="Times New Roman"/>
          <w:color w:val="auto"/>
          <w:sz w:val="24"/>
          <w:szCs w:val="24"/>
          <w:lang w:val="en-US"/>
        </w:rPr>
        <w:t xml:space="preserve">. Available at: </w:t>
      </w:r>
      <w:hyperlink r:id="rId33" w:history="1">
        <w:r w:rsidRPr="00713843">
          <w:rPr>
            <w:rFonts w:ascii="Times New Roman" w:hAnsi="Times New Roman" w:cs="Times New Roman"/>
            <w:color w:val="auto"/>
            <w:sz w:val="24"/>
            <w:szCs w:val="24"/>
            <w:lang w:val="en-US"/>
          </w:rPr>
          <w:t>https://www.cipd.org/uk/knowledge/employment-law/flexible-working/</w:t>
        </w:r>
      </w:hyperlink>
      <w:r w:rsidRPr="00713843">
        <w:rPr>
          <w:rFonts w:ascii="Times New Roman" w:hAnsi="Times New Roman" w:cs="Times New Roman"/>
          <w:color w:val="auto"/>
          <w:sz w:val="24"/>
          <w:szCs w:val="24"/>
          <w:lang w:val="en-US"/>
        </w:rPr>
        <w:t xml:space="preserve"> (Accessed: 30 November 2024).</w:t>
      </w:r>
    </w:p>
    <w:p w14:paraId="626B9C24"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CIPD (2024a) </w:t>
      </w:r>
      <w:r w:rsidRPr="00713843">
        <w:rPr>
          <w:rFonts w:ascii="Times New Roman" w:hAnsi="Times New Roman" w:cs="Times New Roman"/>
          <w:i/>
          <w:iCs/>
          <w:color w:val="auto"/>
          <w:sz w:val="24"/>
          <w:szCs w:val="24"/>
          <w:lang w:val="en-US"/>
        </w:rPr>
        <w:t>CIPD | People manager guide: How to tackle sexual harassment</w:t>
      </w:r>
      <w:r w:rsidRPr="00713843">
        <w:rPr>
          <w:rFonts w:ascii="Times New Roman" w:hAnsi="Times New Roman" w:cs="Times New Roman"/>
          <w:color w:val="auto"/>
          <w:sz w:val="24"/>
          <w:szCs w:val="24"/>
          <w:lang w:val="en-US"/>
        </w:rPr>
        <w:t xml:space="preserve">. Available at: </w:t>
      </w:r>
      <w:hyperlink r:id="rId34" w:history="1">
        <w:r w:rsidRPr="00713843">
          <w:rPr>
            <w:rFonts w:ascii="Times New Roman" w:hAnsi="Times New Roman" w:cs="Times New Roman"/>
            <w:color w:val="auto"/>
            <w:sz w:val="24"/>
            <w:szCs w:val="24"/>
            <w:lang w:val="en-US"/>
          </w:rPr>
          <w:t>https://www.cipd.org/en/knowledge/guides/manager-guide-tackling-sexual-harassment/</w:t>
        </w:r>
      </w:hyperlink>
      <w:r w:rsidRPr="00713843">
        <w:rPr>
          <w:rFonts w:ascii="Times New Roman" w:hAnsi="Times New Roman" w:cs="Times New Roman"/>
          <w:color w:val="auto"/>
          <w:sz w:val="24"/>
          <w:szCs w:val="24"/>
          <w:lang w:val="en-US"/>
        </w:rPr>
        <w:t xml:space="preserve"> (Accessed: 22 November 2024).</w:t>
      </w:r>
    </w:p>
    <w:p w14:paraId="55520D02"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CIPD (2024b) </w:t>
      </w:r>
      <w:r w:rsidRPr="00713843">
        <w:rPr>
          <w:rFonts w:ascii="Times New Roman" w:hAnsi="Times New Roman" w:cs="Times New Roman"/>
          <w:i/>
          <w:iCs/>
          <w:color w:val="auto"/>
          <w:sz w:val="24"/>
          <w:szCs w:val="24"/>
          <w:lang w:val="en-US"/>
        </w:rPr>
        <w:t>CIPD | Sexual harassment in the workplace: Guidance for people professionals</w:t>
      </w:r>
      <w:r w:rsidRPr="00713843">
        <w:rPr>
          <w:rFonts w:ascii="Times New Roman" w:hAnsi="Times New Roman" w:cs="Times New Roman"/>
          <w:color w:val="auto"/>
          <w:sz w:val="24"/>
          <w:szCs w:val="24"/>
          <w:lang w:val="en-US"/>
        </w:rPr>
        <w:t xml:space="preserve">. Available at: </w:t>
      </w:r>
      <w:hyperlink r:id="rId35" w:anchor="how-to-take-a-proactive-approach-to-preventing-sexual-harassment" w:history="1">
        <w:r w:rsidRPr="00713843">
          <w:rPr>
            <w:rFonts w:ascii="Times New Roman" w:hAnsi="Times New Roman" w:cs="Times New Roman"/>
            <w:color w:val="auto"/>
            <w:sz w:val="24"/>
            <w:szCs w:val="24"/>
            <w:lang w:val="en-US"/>
          </w:rPr>
          <w:t>https://www.cipd.org/en/knowledge/guides/sexual-harassment-work/#how-to-take-a-proactive-approach-to-preventing-sexual-harassment</w:t>
        </w:r>
      </w:hyperlink>
      <w:r w:rsidRPr="00713843">
        <w:rPr>
          <w:rFonts w:ascii="Times New Roman" w:hAnsi="Times New Roman" w:cs="Times New Roman"/>
          <w:color w:val="auto"/>
          <w:sz w:val="24"/>
          <w:szCs w:val="24"/>
          <w:lang w:val="en-US"/>
        </w:rPr>
        <w:t xml:space="preserve"> (Accessed: 13 November 2024).</w:t>
      </w:r>
    </w:p>
    <w:p w14:paraId="47C9F033"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CIPD (2024b) </w:t>
      </w:r>
      <w:r w:rsidRPr="00713843">
        <w:rPr>
          <w:rFonts w:ascii="Times New Roman" w:hAnsi="Times New Roman" w:cs="Times New Roman"/>
          <w:i/>
          <w:iCs/>
          <w:color w:val="auto"/>
          <w:sz w:val="24"/>
          <w:szCs w:val="24"/>
          <w:lang w:val="en-US"/>
        </w:rPr>
        <w:t>CIPD | Statutory rates and compensation limits</w:t>
      </w:r>
      <w:r w:rsidRPr="00713843">
        <w:rPr>
          <w:rFonts w:ascii="Times New Roman" w:hAnsi="Times New Roman" w:cs="Times New Roman"/>
          <w:color w:val="auto"/>
          <w:sz w:val="24"/>
          <w:szCs w:val="24"/>
          <w:lang w:val="en-US"/>
        </w:rPr>
        <w:t xml:space="preserve">. Available at: </w:t>
      </w:r>
      <w:hyperlink r:id="rId36" w:history="1">
        <w:r w:rsidRPr="00713843">
          <w:rPr>
            <w:rFonts w:ascii="Times New Roman" w:hAnsi="Times New Roman" w:cs="Times New Roman"/>
            <w:color w:val="auto"/>
            <w:sz w:val="24"/>
            <w:szCs w:val="24"/>
            <w:lang w:val="en-US"/>
          </w:rPr>
          <w:t>https://www.cipd.org/uk/knowledge/employment-law/statutory-rates/</w:t>
        </w:r>
      </w:hyperlink>
      <w:r w:rsidRPr="00713843">
        <w:rPr>
          <w:rFonts w:ascii="Times New Roman" w:hAnsi="Times New Roman" w:cs="Times New Roman"/>
          <w:color w:val="auto"/>
          <w:sz w:val="24"/>
          <w:szCs w:val="24"/>
          <w:lang w:val="en-US"/>
        </w:rPr>
        <w:t xml:space="preserve"> (Accessed: 12 November 2024).</w:t>
      </w:r>
    </w:p>
    <w:p w14:paraId="2910B2A4"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Clark, J. (2022) ‘Cost of living crisis: are you missing out on help from your employer?’, </w:t>
      </w:r>
      <w:r w:rsidRPr="00713843">
        <w:rPr>
          <w:rFonts w:ascii="Times New Roman" w:hAnsi="Times New Roman" w:cs="Times New Roman"/>
          <w:i/>
          <w:iCs/>
          <w:color w:val="auto"/>
          <w:sz w:val="24"/>
          <w:szCs w:val="24"/>
          <w:lang w:val="en-US"/>
        </w:rPr>
        <w:t>The Guardian</w:t>
      </w:r>
      <w:r w:rsidRPr="00713843">
        <w:rPr>
          <w:rFonts w:ascii="Times New Roman" w:hAnsi="Times New Roman" w:cs="Times New Roman"/>
          <w:color w:val="auto"/>
          <w:sz w:val="24"/>
          <w:szCs w:val="24"/>
          <w:lang w:val="en-US"/>
        </w:rPr>
        <w:t xml:space="preserve">, 15 October. Available at: </w:t>
      </w:r>
      <w:hyperlink r:id="rId37" w:history="1">
        <w:r w:rsidRPr="00713843">
          <w:rPr>
            <w:rFonts w:ascii="Times New Roman" w:hAnsi="Times New Roman" w:cs="Times New Roman"/>
            <w:color w:val="auto"/>
            <w:sz w:val="24"/>
            <w:szCs w:val="24"/>
            <w:lang w:val="en-US"/>
          </w:rPr>
          <w:t>https://www.theguardian.com/money/2022/oct/15/cost-of-living-crisis-help-employee-employer-assistance-schemes</w:t>
        </w:r>
      </w:hyperlink>
      <w:r w:rsidRPr="00713843">
        <w:rPr>
          <w:rFonts w:ascii="Times New Roman" w:hAnsi="Times New Roman" w:cs="Times New Roman"/>
          <w:color w:val="auto"/>
          <w:sz w:val="24"/>
          <w:szCs w:val="24"/>
          <w:lang w:val="en-US"/>
        </w:rPr>
        <w:t xml:space="preserve"> (Accessed: 8 November 2024).</w:t>
      </w:r>
    </w:p>
    <w:p w14:paraId="00A1F674"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Cockett (2024) </w:t>
      </w:r>
      <w:r w:rsidRPr="00713843">
        <w:rPr>
          <w:rFonts w:ascii="Times New Roman" w:hAnsi="Times New Roman" w:cs="Times New Roman"/>
          <w:i/>
          <w:iCs/>
          <w:color w:val="auto"/>
          <w:sz w:val="24"/>
          <w:szCs w:val="24"/>
          <w:lang w:val="en-US"/>
        </w:rPr>
        <w:t>Spring 2024 OUTLOOK VIEWS FROM EMPLOYERS LABOUR MARKET</w:t>
      </w:r>
      <w:r w:rsidRPr="00713843">
        <w:rPr>
          <w:rFonts w:ascii="Times New Roman" w:hAnsi="Times New Roman" w:cs="Times New Roman"/>
          <w:color w:val="auto"/>
          <w:sz w:val="24"/>
          <w:szCs w:val="24"/>
          <w:lang w:val="en-US"/>
        </w:rPr>
        <w:t xml:space="preserve">. Available at: </w:t>
      </w:r>
      <w:hyperlink r:id="rId38" w:history="1">
        <w:r w:rsidRPr="00713843">
          <w:rPr>
            <w:rFonts w:ascii="Times New Roman" w:hAnsi="Times New Roman" w:cs="Times New Roman"/>
            <w:color w:val="auto"/>
            <w:sz w:val="24"/>
            <w:szCs w:val="24"/>
            <w:lang w:val="en-US"/>
          </w:rPr>
          <w:t>https://www.cipd.org/globalassets/media/knowledge/knowledge-hub/reports/2024-</w:t>
        </w:r>
        <w:r w:rsidRPr="00713843">
          <w:rPr>
            <w:rFonts w:ascii="Times New Roman" w:hAnsi="Times New Roman" w:cs="Times New Roman"/>
            <w:color w:val="auto"/>
            <w:sz w:val="24"/>
            <w:szCs w:val="24"/>
            <w:lang w:val="en-US"/>
          </w:rPr>
          <w:lastRenderedPageBreak/>
          <w:t>pdfs/8614-lmo-spring-report-2024-web.pdf</w:t>
        </w:r>
      </w:hyperlink>
      <w:r w:rsidRPr="00713843">
        <w:rPr>
          <w:rFonts w:ascii="Times New Roman" w:hAnsi="Times New Roman" w:cs="Times New Roman"/>
          <w:color w:val="auto"/>
          <w:sz w:val="24"/>
          <w:szCs w:val="24"/>
          <w:lang w:val="en-US"/>
        </w:rPr>
        <w:t xml:space="preserve"> (Accessed: 29 October 2024).</w:t>
      </w:r>
    </w:p>
    <w:p w14:paraId="60786E72"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Cooke, N. (2022) </w:t>
      </w:r>
      <w:r w:rsidRPr="00713843">
        <w:rPr>
          <w:rFonts w:ascii="Times New Roman" w:hAnsi="Times New Roman" w:cs="Times New Roman"/>
          <w:i/>
          <w:iCs/>
          <w:color w:val="auto"/>
          <w:sz w:val="24"/>
          <w:szCs w:val="24"/>
          <w:lang w:val="en-US"/>
        </w:rPr>
        <w:t>August 2022: Addressing the workforce capacity crisis in local government | Local Government Association</w:t>
      </w:r>
      <w:r w:rsidRPr="00713843">
        <w:rPr>
          <w:rFonts w:ascii="Times New Roman" w:hAnsi="Times New Roman" w:cs="Times New Roman"/>
          <w:color w:val="auto"/>
          <w:sz w:val="24"/>
          <w:szCs w:val="24"/>
          <w:lang w:val="en-US"/>
        </w:rPr>
        <w:t xml:space="preserve">. Available at: </w:t>
      </w:r>
      <w:hyperlink r:id="rId39" w:history="1">
        <w:r w:rsidRPr="00713843">
          <w:rPr>
            <w:rFonts w:ascii="Times New Roman" w:hAnsi="Times New Roman" w:cs="Times New Roman"/>
            <w:color w:val="auto"/>
            <w:sz w:val="24"/>
            <w:szCs w:val="24"/>
            <w:lang w:val="en-US"/>
          </w:rPr>
          <w:t>https://www.local.gov.uk/our-support/workforce-and-hr-support/workforce-blog/august-2022-addressing-workforce-capacity</w:t>
        </w:r>
      </w:hyperlink>
      <w:r w:rsidRPr="00713843">
        <w:rPr>
          <w:rFonts w:ascii="Times New Roman" w:hAnsi="Times New Roman" w:cs="Times New Roman"/>
          <w:color w:val="auto"/>
          <w:sz w:val="24"/>
          <w:szCs w:val="24"/>
          <w:lang w:val="en-US"/>
        </w:rPr>
        <w:t xml:space="preserve"> (Accessed: 21 November 2024).</w:t>
      </w:r>
    </w:p>
    <w:p w14:paraId="0731EF00"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Cotton, C. (2017) </w:t>
      </w:r>
      <w:r w:rsidRPr="00713843">
        <w:rPr>
          <w:rFonts w:ascii="Times New Roman" w:hAnsi="Times New Roman" w:cs="Times New Roman"/>
          <w:i/>
          <w:iCs/>
          <w:color w:val="auto"/>
          <w:sz w:val="24"/>
          <w:szCs w:val="24"/>
          <w:lang w:val="en-US"/>
        </w:rPr>
        <w:t>CIPD | Will we really have to work until we are 70?</w:t>
      </w:r>
      <w:r w:rsidRPr="00713843">
        <w:rPr>
          <w:rFonts w:ascii="Times New Roman" w:hAnsi="Times New Roman" w:cs="Times New Roman"/>
          <w:color w:val="auto"/>
          <w:sz w:val="24"/>
          <w:szCs w:val="24"/>
          <w:lang w:val="en-US"/>
        </w:rPr>
        <w:t xml:space="preserve"> Available at: </w:t>
      </w:r>
      <w:hyperlink r:id="rId40" w:history="1">
        <w:r w:rsidRPr="00713843">
          <w:rPr>
            <w:rFonts w:ascii="Times New Roman" w:hAnsi="Times New Roman" w:cs="Times New Roman"/>
            <w:color w:val="auto"/>
            <w:sz w:val="24"/>
            <w:szCs w:val="24"/>
            <w:lang w:val="en-US"/>
          </w:rPr>
          <w:t>https://www.cipd.org/uk/views-and-insights/thought-leadership/cipd-voice/archive/working-until-70/</w:t>
        </w:r>
      </w:hyperlink>
      <w:r w:rsidRPr="00713843">
        <w:rPr>
          <w:rFonts w:ascii="Times New Roman" w:hAnsi="Times New Roman" w:cs="Times New Roman"/>
          <w:color w:val="auto"/>
          <w:sz w:val="24"/>
          <w:szCs w:val="24"/>
          <w:lang w:val="en-US"/>
        </w:rPr>
        <w:t xml:space="preserve"> (Accessed: 5 November 2024).</w:t>
      </w:r>
    </w:p>
    <w:p w14:paraId="21AA7AF0"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Cotton, C. (2024a) </w:t>
      </w:r>
      <w:r w:rsidRPr="00713843">
        <w:rPr>
          <w:rFonts w:ascii="Times New Roman" w:hAnsi="Times New Roman" w:cs="Times New Roman"/>
          <w:i/>
          <w:iCs/>
          <w:color w:val="auto"/>
          <w:sz w:val="24"/>
          <w:szCs w:val="24"/>
          <w:lang w:val="en-US"/>
        </w:rPr>
        <w:t>CIPD | Reward | Factsheets</w:t>
      </w:r>
      <w:r w:rsidRPr="00713843">
        <w:rPr>
          <w:rFonts w:ascii="Times New Roman" w:hAnsi="Times New Roman" w:cs="Times New Roman"/>
          <w:color w:val="auto"/>
          <w:sz w:val="24"/>
          <w:szCs w:val="24"/>
          <w:lang w:val="en-US"/>
        </w:rPr>
        <w:t xml:space="preserve">. Available at: </w:t>
      </w:r>
      <w:hyperlink r:id="rId41" w:history="1">
        <w:r w:rsidRPr="00713843">
          <w:rPr>
            <w:rFonts w:ascii="Times New Roman" w:hAnsi="Times New Roman" w:cs="Times New Roman"/>
            <w:color w:val="auto"/>
            <w:sz w:val="24"/>
            <w:szCs w:val="24"/>
            <w:lang w:val="en-US"/>
          </w:rPr>
          <w:t>https://www.cipd.org/uk/knowledge/factsheets/reward-factsheet/</w:t>
        </w:r>
      </w:hyperlink>
      <w:r w:rsidRPr="00713843">
        <w:rPr>
          <w:rFonts w:ascii="Times New Roman" w:hAnsi="Times New Roman" w:cs="Times New Roman"/>
          <w:color w:val="auto"/>
          <w:sz w:val="24"/>
          <w:szCs w:val="24"/>
          <w:lang w:val="en-US"/>
        </w:rPr>
        <w:t xml:space="preserve"> (Accessed: 8 November 2024).</w:t>
      </w:r>
    </w:p>
    <w:p w14:paraId="243B1BE9"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Cotton, C. (2024b) CIPD research shows continued struggle with bills and other commitments. Available at: </w:t>
      </w:r>
      <w:hyperlink r:id="rId42" w:history="1">
        <w:r w:rsidRPr="00713843">
          <w:rPr>
            <w:rFonts w:ascii="Times New Roman" w:hAnsi="Times New Roman" w:cs="Times New Roman"/>
            <w:color w:val="auto"/>
            <w:sz w:val="24"/>
            <w:szCs w:val="24"/>
            <w:lang w:val="en-US"/>
          </w:rPr>
          <w:t>https://community.cipd.co.uk/cipd-blogs/b/reward_blog/posts/cipd-research-shows-continued-struggle-with-bills-and-other-commitments</w:t>
        </w:r>
      </w:hyperlink>
      <w:r w:rsidRPr="00713843">
        <w:rPr>
          <w:rFonts w:ascii="Times New Roman" w:hAnsi="Times New Roman" w:cs="Times New Roman"/>
          <w:color w:val="auto"/>
          <w:sz w:val="24"/>
          <w:szCs w:val="24"/>
          <w:lang w:val="en-US"/>
        </w:rPr>
        <w:t xml:space="preserve"> (Accessed: 7 November 2024).</w:t>
      </w:r>
    </w:p>
    <w:p w14:paraId="0AAA8181"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Daniels, K. (2022) </w:t>
      </w:r>
      <w:r w:rsidRPr="00713843">
        <w:rPr>
          <w:rFonts w:ascii="Times New Roman" w:hAnsi="Times New Roman" w:cs="Times New Roman"/>
          <w:i/>
          <w:iCs/>
          <w:color w:val="auto"/>
          <w:sz w:val="24"/>
          <w:szCs w:val="24"/>
          <w:lang w:val="en-US"/>
        </w:rPr>
        <w:t>Introduction to Employment Law: Fundamentals for HR and Business Students</w:t>
      </w:r>
      <w:r w:rsidRPr="00713843">
        <w:rPr>
          <w:rFonts w:ascii="Times New Roman" w:hAnsi="Times New Roman" w:cs="Times New Roman"/>
          <w:color w:val="auto"/>
          <w:sz w:val="24"/>
          <w:szCs w:val="24"/>
          <w:lang w:val="en-US"/>
        </w:rPr>
        <w:t>. 6th edn. London: Kogan Page.</w:t>
      </w:r>
    </w:p>
    <w:p w14:paraId="4A36ECC2"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Department for Work and Pensions (2023) </w:t>
      </w:r>
      <w:r w:rsidRPr="00713843">
        <w:rPr>
          <w:rFonts w:ascii="Times New Roman" w:hAnsi="Times New Roman" w:cs="Times New Roman"/>
          <w:i/>
          <w:iCs/>
          <w:color w:val="auto"/>
          <w:sz w:val="24"/>
          <w:szCs w:val="24"/>
          <w:lang w:val="en-US"/>
        </w:rPr>
        <w:t>State Pension age review 2023: government report</w:t>
      </w:r>
      <w:r w:rsidRPr="00713843">
        <w:rPr>
          <w:rFonts w:ascii="Times New Roman" w:hAnsi="Times New Roman" w:cs="Times New Roman"/>
          <w:color w:val="auto"/>
          <w:sz w:val="24"/>
          <w:szCs w:val="24"/>
          <w:lang w:val="en-US"/>
        </w:rPr>
        <w:t xml:space="preserve">. Available at: </w:t>
      </w:r>
      <w:hyperlink r:id="rId43" w:history="1">
        <w:r w:rsidRPr="00713843">
          <w:rPr>
            <w:rFonts w:ascii="Times New Roman" w:hAnsi="Times New Roman" w:cs="Times New Roman"/>
            <w:color w:val="auto"/>
            <w:sz w:val="24"/>
            <w:szCs w:val="24"/>
            <w:lang w:val="en-US"/>
          </w:rPr>
          <w:t>https://www.gov.uk/government/publications/state-pension-age-review-2023-government-report</w:t>
        </w:r>
      </w:hyperlink>
      <w:r w:rsidRPr="00713843">
        <w:rPr>
          <w:rFonts w:ascii="Times New Roman" w:hAnsi="Times New Roman" w:cs="Times New Roman"/>
          <w:color w:val="auto"/>
          <w:sz w:val="24"/>
          <w:szCs w:val="24"/>
          <w:lang w:val="en-US"/>
        </w:rPr>
        <w:t xml:space="preserve"> (Accessed: 5 November 2024).</w:t>
      </w:r>
    </w:p>
    <w:p w14:paraId="38259F7A"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Department for Works and Pensions (2024) </w:t>
      </w:r>
      <w:r w:rsidRPr="00713843">
        <w:rPr>
          <w:rFonts w:ascii="Times New Roman" w:hAnsi="Times New Roman" w:cs="Times New Roman"/>
          <w:i/>
          <w:iCs/>
          <w:color w:val="auto"/>
          <w:sz w:val="24"/>
          <w:szCs w:val="24"/>
          <w:lang w:val="en-US"/>
        </w:rPr>
        <w:t>Economic labour market status of individuals aged 50 and over, trends over time: September 2024</w:t>
      </w:r>
      <w:r w:rsidRPr="00713843">
        <w:rPr>
          <w:rFonts w:ascii="Times New Roman" w:hAnsi="Times New Roman" w:cs="Times New Roman"/>
          <w:color w:val="auto"/>
          <w:sz w:val="24"/>
          <w:szCs w:val="24"/>
          <w:lang w:val="en-US"/>
        </w:rPr>
        <w:t xml:space="preserve">. Available at: </w:t>
      </w:r>
      <w:hyperlink r:id="rId44" w:anchor="economicinactivity" w:history="1">
        <w:r w:rsidRPr="00713843">
          <w:rPr>
            <w:rFonts w:ascii="Times New Roman" w:hAnsi="Times New Roman" w:cs="Times New Roman"/>
            <w:color w:val="auto"/>
            <w:sz w:val="24"/>
            <w:szCs w:val="24"/>
            <w:lang w:val="en-US"/>
          </w:rPr>
          <w:t>https://www.gov.uk/government/statistics/economic-labour-market-status-of-individuals-aged-50-and-over-trends-over-time-september-2024/economic-labour-market-status-of-individuals-aged-50-and-over-trends-over-time-september-2024#economicinactivity</w:t>
        </w:r>
      </w:hyperlink>
      <w:r w:rsidRPr="00713843">
        <w:rPr>
          <w:rFonts w:ascii="Times New Roman" w:hAnsi="Times New Roman" w:cs="Times New Roman"/>
          <w:color w:val="auto"/>
          <w:sz w:val="24"/>
          <w:szCs w:val="24"/>
          <w:lang w:val="en-US"/>
        </w:rPr>
        <w:t xml:space="preserve"> (Accessed: 29 October 2024).</w:t>
      </w:r>
    </w:p>
    <w:p w14:paraId="1663CC5C"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Downes, S. (2024) </w:t>
      </w:r>
      <w:r w:rsidRPr="00713843">
        <w:rPr>
          <w:rFonts w:ascii="Times New Roman" w:hAnsi="Times New Roman" w:cs="Times New Roman"/>
          <w:i/>
          <w:iCs/>
          <w:color w:val="auto"/>
          <w:sz w:val="24"/>
          <w:szCs w:val="24"/>
          <w:lang w:val="en-US"/>
        </w:rPr>
        <w:t>CIPD-led over-50s report calls for all job ads to promote flexible working</w:t>
      </w:r>
      <w:r w:rsidRPr="00713843">
        <w:rPr>
          <w:rFonts w:ascii="Times New Roman" w:hAnsi="Times New Roman" w:cs="Times New Roman"/>
          <w:color w:val="auto"/>
          <w:sz w:val="24"/>
          <w:szCs w:val="24"/>
          <w:lang w:val="en-US"/>
        </w:rPr>
        <w:t xml:space="preserve">. Available at: </w:t>
      </w:r>
      <w:hyperlink r:id="rId45" w:history="1">
        <w:r w:rsidRPr="00713843">
          <w:rPr>
            <w:rFonts w:ascii="Times New Roman" w:hAnsi="Times New Roman" w:cs="Times New Roman"/>
            <w:color w:val="auto"/>
            <w:sz w:val="24"/>
            <w:szCs w:val="24"/>
            <w:lang w:val="en-US"/>
          </w:rPr>
          <w:t>https://www.peoplemanagement.co.uk/article/1861758/cipd-led-over-50s-report-calls-job-ads-promote-flexible-working</w:t>
        </w:r>
      </w:hyperlink>
      <w:r w:rsidRPr="00713843">
        <w:rPr>
          <w:rFonts w:ascii="Times New Roman" w:hAnsi="Times New Roman" w:cs="Times New Roman"/>
          <w:color w:val="auto"/>
          <w:sz w:val="24"/>
          <w:szCs w:val="24"/>
          <w:lang w:val="en-US"/>
        </w:rPr>
        <w:t xml:space="preserve"> (Accessed: 30 November 2024).</w:t>
      </w:r>
    </w:p>
    <w:p w14:paraId="0DA3B260"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lastRenderedPageBreak/>
        <w:t xml:space="preserve">Easton, C. (2022) </w:t>
      </w:r>
      <w:r w:rsidRPr="00713843">
        <w:rPr>
          <w:rFonts w:ascii="Times New Roman" w:hAnsi="Times New Roman" w:cs="Times New Roman"/>
          <w:i/>
          <w:iCs/>
          <w:color w:val="auto"/>
          <w:sz w:val="24"/>
          <w:szCs w:val="24"/>
          <w:lang w:val="en-US"/>
        </w:rPr>
        <w:t>Older workers are the solution – not the cause – to the UK’s productivity problem | Centre for Ageing Better</w:t>
      </w:r>
      <w:r w:rsidRPr="00713843">
        <w:rPr>
          <w:rFonts w:ascii="Times New Roman" w:hAnsi="Times New Roman" w:cs="Times New Roman"/>
          <w:color w:val="auto"/>
          <w:sz w:val="24"/>
          <w:szCs w:val="24"/>
          <w:lang w:val="en-US"/>
        </w:rPr>
        <w:t xml:space="preserve">. Available at: </w:t>
      </w:r>
      <w:hyperlink r:id="rId46" w:history="1">
        <w:r w:rsidRPr="00713843">
          <w:rPr>
            <w:rFonts w:ascii="Times New Roman" w:hAnsi="Times New Roman" w:cs="Times New Roman"/>
            <w:color w:val="auto"/>
            <w:sz w:val="24"/>
            <w:szCs w:val="24"/>
            <w:lang w:val="en-US"/>
          </w:rPr>
          <w:t>https://ageing-better.org.uk/blogs/older-workers-are-solution-not-cause-uks-productivity-problem</w:t>
        </w:r>
      </w:hyperlink>
      <w:r w:rsidRPr="00713843">
        <w:rPr>
          <w:rFonts w:ascii="Times New Roman" w:hAnsi="Times New Roman" w:cs="Times New Roman"/>
          <w:color w:val="auto"/>
          <w:sz w:val="24"/>
          <w:szCs w:val="24"/>
          <w:lang w:val="en-US"/>
        </w:rPr>
        <w:t xml:space="preserve"> (Accessed: 29 October 2024).</w:t>
      </w:r>
    </w:p>
    <w:p w14:paraId="5BFED541"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Epstein, S. (2022) </w:t>
      </w:r>
      <w:r w:rsidRPr="00713843">
        <w:rPr>
          <w:rFonts w:ascii="Times New Roman" w:hAnsi="Times New Roman" w:cs="Times New Roman"/>
          <w:i/>
          <w:iCs/>
          <w:color w:val="auto"/>
          <w:sz w:val="24"/>
          <w:szCs w:val="24"/>
          <w:lang w:val="en-US"/>
        </w:rPr>
        <w:t>The sky-high cost of returning to the office</w:t>
      </w:r>
      <w:r w:rsidRPr="00713843">
        <w:rPr>
          <w:rFonts w:ascii="Times New Roman" w:hAnsi="Times New Roman" w:cs="Times New Roman"/>
          <w:color w:val="auto"/>
          <w:sz w:val="24"/>
          <w:szCs w:val="24"/>
          <w:lang w:val="en-US"/>
        </w:rPr>
        <w:t xml:space="preserve">. Available at: </w:t>
      </w:r>
      <w:hyperlink r:id="rId47" w:history="1">
        <w:r w:rsidRPr="00713843">
          <w:rPr>
            <w:rFonts w:ascii="Times New Roman" w:hAnsi="Times New Roman" w:cs="Times New Roman"/>
            <w:color w:val="auto"/>
            <w:sz w:val="24"/>
            <w:szCs w:val="24"/>
            <w:lang w:val="en-US"/>
          </w:rPr>
          <w:t>https://www.bbc.com/worklife/article/20220420-the-sky-high-cost-of-returning-to-the-office</w:t>
        </w:r>
      </w:hyperlink>
      <w:r w:rsidRPr="00713843">
        <w:rPr>
          <w:rFonts w:ascii="Times New Roman" w:hAnsi="Times New Roman" w:cs="Times New Roman"/>
          <w:color w:val="auto"/>
          <w:sz w:val="24"/>
          <w:szCs w:val="24"/>
          <w:lang w:val="en-US"/>
        </w:rPr>
        <w:t xml:space="preserve"> (Accessed: 8 November 2024).</w:t>
      </w:r>
    </w:p>
    <w:p w14:paraId="5A480A49"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i/>
          <w:iCs/>
          <w:color w:val="auto"/>
          <w:sz w:val="24"/>
          <w:szCs w:val="24"/>
          <w:lang w:val="en-US"/>
        </w:rPr>
        <w:t>Equality Act 2010</w:t>
      </w:r>
      <w:r w:rsidRPr="00713843">
        <w:rPr>
          <w:rFonts w:ascii="Times New Roman" w:hAnsi="Times New Roman" w:cs="Times New Roman"/>
          <w:color w:val="auto"/>
          <w:sz w:val="24"/>
          <w:szCs w:val="24"/>
          <w:lang w:val="en-US"/>
        </w:rPr>
        <w:t xml:space="preserve">. Available at: </w:t>
      </w:r>
      <w:hyperlink r:id="rId48" w:history="1">
        <w:r w:rsidRPr="00713843">
          <w:rPr>
            <w:rFonts w:ascii="Times New Roman" w:hAnsi="Times New Roman" w:cs="Times New Roman"/>
            <w:color w:val="auto"/>
            <w:sz w:val="24"/>
            <w:szCs w:val="24"/>
            <w:lang w:val="en-US"/>
          </w:rPr>
          <w:t>https://www.legislation.gov.uk/ukpga/2010/15/contents</w:t>
        </w:r>
      </w:hyperlink>
      <w:r w:rsidRPr="00713843">
        <w:rPr>
          <w:rFonts w:ascii="Times New Roman" w:hAnsi="Times New Roman" w:cs="Times New Roman"/>
          <w:color w:val="auto"/>
          <w:sz w:val="24"/>
          <w:szCs w:val="24"/>
          <w:lang w:val="en-US"/>
        </w:rPr>
        <w:t xml:space="preserve"> (Accessed: 11 November 2024).</w:t>
      </w:r>
    </w:p>
    <w:p w14:paraId="18BF6D09"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Equality and Human Rights Commission (2024) </w:t>
      </w:r>
      <w:r w:rsidRPr="00713843">
        <w:rPr>
          <w:rFonts w:ascii="Times New Roman" w:hAnsi="Times New Roman" w:cs="Times New Roman"/>
          <w:i/>
          <w:iCs/>
          <w:color w:val="auto"/>
          <w:sz w:val="24"/>
          <w:szCs w:val="24"/>
          <w:lang w:val="en-US"/>
        </w:rPr>
        <w:t>Employer 8-step guide: Preventing sexual harassment at work | EHRC</w:t>
      </w:r>
      <w:r w:rsidRPr="00713843">
        <w:rPr>
          <w:rFonts w:ascii="Times New Roman" w:hAnsi="Times New Roman" w:cs="Times New Roman"/>
          <w:color w:val="auto"/>
          <w:sz w:val="24"/>
          <w:szCs w:val="24"/>
          <w:lang w:val="en-US"/>
        </w:rPr>
        <w:t xml:space="preserve">. Available at: </w:t>
      </w:r>
      <w:hyperlink r:id="rId49" w:anchor="step-5-training" w:history="1">
        <w:r w:rsidRPr="00713843">
          <w:rPr>
            <w:rFonts w:ascii="Times New Roman" w:hAnsi="Times New Roman" w:cs="Times New Roman"/>
            <w:color w:val="auto"/>
            <w:sz w:val="24"/>
            <w:szCs w:val="24"/>
            <w:lang w:val="en-US"/>
          </w:rPr>
          <w:t>https://www.equalityhumanrights.com/employer-8-step-guide-preventing-sexual-harassment-work#step-5-training</w:t>
        </w:r>
      </w:hyperlink>
      <w:r w:rsidRPr="00713843">
        <w:rPr>
          <w:rFonts w:ascii="Times New Roman" w:hAnsi="Times New Roman" w:cs="Times New Roman"/>
          <w:color w:val="auto"/>
          <w:sz w:val="24"/>
          <w:szCs w:val="24"/>
          <w:lang w:val="en-US"/>
        </w:rPr>
        <w:t xml:space="preserve"> (Accessed: 13 November 2024).</w:t>
      </w:r>
    </w:p>
    <w:p w14:paraId="02C6B5EF"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Evans, K. (2023) </w:t>
      </w:r>
      <w:r w:rsidRPr="00713843">
        <w:rPr>
          <w:rFonts w:ascii="Times New Roman" w:hAnsi="Times New Roman" w:cs="Times New Roman"/>
          <w:i/>
          <w:iCs/>
          <w:color w:val="auto"/>
          <w:sz w:val="24"/>
          <w:szCs w:val="24"/>
          <w:lang w:val="en-US"/>
        </w:rPr>
        <w:t>What employers should consider when managing an ageing workforce</w:t>
      </w:r>
      <w:r w:rsidRPr="00713843">
        <w:rPr>
          <w:rFonts w:ascii="Times New Roman" w:hAnsi="Times New Roman" w:cs="Times New Roman"/>
          <w:color w:val="auto"/>
          <w:sz w:val="24"/>
          <w:szCs w:val="24"/>
          <w:lang w:val="en-US"/>
        </w:rPr>
        <w:t xml:space="preserve">. Available at: </w:t>
      </w:r>
      <w:hyperlink r:id="rId50" w:history="1">
        <w:r w:rsidRPr="00713843">
          <w:rPr>
            <w:rFonts w:ascii="Times New Roman" w:hAnsi="Times New Roman" w:cs="Times New Roman"/>
            <w:color w:val="auto"/>
            <w:sz w:val="24"/>
            <w:szCs w:val="24"/>
            <w:lang w:val="en-US"/>
          </w:rPr>
          <w:t>https://www.peoplemanagement.co.uk/article/1819371/employers-consider-when-managing-ageing-workforce</w:t>
        </w:r>
      </w:hyperlink>
      <w:r w:rsidRPr="00713843">
        <w:rPr>
          <w:rFonts w:ascii="Times New Roman" w:hAnsi="Times New Roman" w:cs="Times New Roman"/>
          <w:color w:val="auto"/>
          <w:sz w:val="24"/>
          <w:szCs w:val="24"/>
          <w:lang w:val="en-US"/>
        </w:rPr>
        <w:t xml:space="preserve"> (Accessed: 5 November 2024).</w:t>
      </w:r>
    </w:p>
    <w:p w14:paraId="1C3E4620" w14:textId="054A2C6D"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Frank-Miller, E.G., Despard, M., Grinstein-Weiss, M. and Covington, M. (2019) ‘Financial wellness programs in the workplace: Employer motivations and experiences’, </w:t>
      </w:r>
      <w:r w:rsidRPr="00713843">
        <w:rPr>
          <w:rFonts w:ascii="Times New Roman" w:hAnsi="Times New Roman" w:cs="Times New Roman"/>
          <w:i/>
          <w:iCs/>
          <w:color w:val="auto"/>
          <w:sz w:val="24"/>
          <w:szCs w:val="24"/>
          <w:lang w:val="en-US"/>
        </w:rPr>
        <w:t>Journal of Workplace Behavioral Health</w:t>
      </w:r>
      <w:r w:rsidRPr="00713843">
        <w:rPr>
          <w:rFonts w:ascii="Times New Roman" w:hAnsi="Times New Roman" w:cs="Times New Roman"/>
          <w:color w:val="auto"/>
          <w:sz w:val="24"/>
          <w:szCs w:val="24"/>
          <w:lang w:val="en-US"/>
        </w:rPr>
        <w:t xml:space="preserve">, 34(4), pp.241–264.  Available at: </w:t>
      </w:r>
      <w:hyperlink r:id="rId51" w:history="1">
        <w:r w:rsidRPr="00713843">
          <w:rPr>
            <w:rFonts w:ascii="Times New Roman" w:hAnsi="Times New Roman" w:cs="Times New Roman"/>
            <w:color w:val="auto"/>
            <w:sz w:val="24"/>
            <w:szCs w:val="24"/>
            <w:lang w:val="en-US"/>
          </w:rPr>
          <w:t>https://doi.org/10.1080/15555240.2019.1594851</w:t>
        </w:r>
      </w:hyperlink>
      <w:r w:rsidRPr="00713843">
        <w:rPr>
          <w:rFonts w:ascii="Times New Roman" w:hAnsi="Times New Roman" w:cs="Times New Roman"/>
          <w:color w:val="auto"/>
          <w:sz w:val="24"/>
          <w:szCs w:val="24"/>
          <w:lang w:val="en-US"/>
        </w:rPr>
        <w:t>.</w:t>
      </w:r>
      <w:r w:rsidR="00EA18A2">
        <w:rPr>
          <w:rFonts w:ascii="Times New Roman" w:hAnsi="Times New Roman" w:cs="Times New Roman"/>
          <w:color w:val="auto"/>
          <w:sz w:val="24"/>
          <w:szCs w:val="24"/>
          <w:lang w:val="en-US"/>
        </w:rPr>
        <w:t xml:space="preserve"> (Accessed: 8 November 2024).</w:t>
      </w:r>
    </w:p>
    <w:p w14:paraId="1C150B3A"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Fuller, J., Raman, M., Sage-Gavin, E. and Hines, K. (2021) </w:t>
      </w:r>
      <w:r w:rsidRPr="00713843">
        <w:rPr>
          <w:rFonts w:ascii="Times New Roman" w:hAnsi="Times New Roman" w:cs="Times New Roman"/>
          <w:i/>
          <w:iCs/>
          <w:color w:val="auto"/>
          <w:sz w:val="24"/>
          <w:szCs w:val="24"/>
          <w:lang w:val="en-US"/>
        </w:rPr>
        <w:t>How leaders can improve hiring practices to uncover missed talent pools, close skills gaps, and improve diversity</w:t>
      </w:r>
      <w:r w:rsidRPr="00713843">
        <w:rPr>
          <w:rFonts w:ascii="Times New Roman" w:hAnsi="Times New Roman" w:cs="Times New Roman"/>
          <w:color w:val="auto"/>
          <w:sz w:val="24"/>
          <w:szCs w:val="24"/>
          <w:lang w:val="en-US"/>
        </w:rPr>
        <w:t xml:space="preserve">. Available at: </w:t>
      </w:r>
      <w:hyperlink r:id="rId52" w:history="1">
        <w:r w:rsidRPr="00713843">
          <w:rPr>
            <w:rFonts w:ascii="Times New Roman" w:hAnsi="Times New Roman" w:cs="Times New Roman"/>
            <w:color w:val="auto"/>
            <w:sz w:val="24"/>
            <w:szCs w:val="24"/>
            <w:lang w:val="en-US"/>
          </w:rPr>
          <w:t>https://www.hbs.edu/managing-the-future-of-work/Documents/research/hiddenworkers09032021.pdf</w:t>
        </w:r>
      </w:hyperlink>
      <w:r w:rsidRPr="00713843">
        <w:rPr>
          <w:rFonts w:ascii="Times New Roman" w:hAnsi="Times New Roman" w:cs="Times New Roman"/>
          <w:color w:val="auto"/>
          <w:sz w:val="24"/>
          <w:szCs w:val="24"/>
          <w:lang w:val="en-US"/>
        </w:rPr>
        <w:t xml:space="preserve"> (Accessed: 29 October 2024).</w:t>
      </w:r>
    </w:p>
    <w:p w14:paraId="6E5C7321"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Gov.uk (2024) </w:t>
      </w:r>
      <w:r w:rsidRPr="00713843">
        <w:rPr>
          <w:rFonts w:ascii="Times New Roman" w:hAnsi="Times New Roman" w:cs="Times New Roman"/>
          <w:i/>
          <w:iCs/>
          <w:color w:val="auto"/>
          <w:sz w:val="24"/>
          <w:szCs w:val="24"/>
          <w:lang w:val="en-US"/>
        </w:rPr>
        <w:t>Childcare and early years survey of parents, Reporting Year 2023</w:t>
      </w:r>
      <w:r w:rsidRPr="00713843">
        <w:rPr>
          <w:rFonts w:ascii="Times New Roman" w:hAnsi="Times New Roman" w:cs="Times New Roman"/>
          <w:color w:val="auto"/>
          <w:sz w:val="24"/>
          <w:szCs w:val="24"/>
          <w:lang w:val="en-US"/>
        </w:rPr>
        <w:t xml:space="preserve">. Available at: </w:t>
      </w:r>
      <w:hyperlink r:id="rId53" w:history="1">
        <w:r w:rsidRPr="00713843">
          <w:rPr>
            <w:rFonts w:ascii="Times New Roman" w:hAnsi="Times New Roman" w:cs="Times New Roman"/>
            <w:color w:val="auto"/>
            <w:sz w:val="24"/>
            <w:szCs w:val="24"/>
            <w:lang w:val="en-US"/>
          </w:rPr>
          <w:t>https://explore-education-statistics.service.gov.uk/find-statistics/childcare-and-early-years-survey-of-parents</w:t>
        </w:r>
      </w:hyperlink>
      <w:r w:rsidRPr="00713843">
        <w:rPr>
          <w:rFonts w:ascii="Times New Roman" w:hAnsi="Times New Roman" w:cs="Times New Roman"/>
          <w:color w:val="auto"/>
          <w:sz w:val="24"/>
          <w:szCs w:val="24"/>
          <w:lang w:val="en-US"/>
        </w:rPr>
        <w:t xml:space="preserve"> (Accessed: 8 November 2024).</w:t>
      </w:r>
    </w:p>
    <w:p w14:paraId="6BB9A8A1"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Green, M. (2019) </w:t>
      </w:r>
      <w:r w:rsidRPr="00713843">
        <w:rPr>
          <w:rFonts w:ascii="Times New Roman" w:hAnsi="Times New Roman" w:cs="Times New Roman"/>
          <w:i/>
          <w:iCs/>
          <w:color w:val="auto"/>
          <w:sz w:val="24"/>
          <w:szCs w:val="24"/>
          <w:lang w:val="en-US"/>
        </w:rPr>
        <w:t>CIPD | Tackling sexual harassment within the workplace</w:t>
      </w:r>
      <w:r w:rsidRPr="00713843">
        <w:rPr>
          <w:rFonts w:ascii="Times New Roman" w:hAnsi="Times New Roman" w:cs="Times New Roman"/>
          <w:color w:val="auto"/>
          <w:sz w:val="24"/>
          <w:szCs w:val="24"/>
          <w:lang w:val="en-US"/>
        </w:rPr>
        <w:t xml:space="preserve">. Available at: </w:t>
      </w:r>
      <w:hyperlink r:id="rId54" w:history="1">
        <w:r w:rsidRPr="00713843">
          <w:rPr>
            <w:rFonts w:ascii="Times New Roman" w:hAnsi="Times New Roman" w:cs="Times New Roman"/>
            <w:color w:val="auto"/>
            <w:sz w:val="24"/>
            <w:szCs w:val="24"/>
            <w:lang w:val="en-US"/>
          </w:rPr>
          <w:t>https://www.cipd.org/en/knowledge/bitesize-research/tackling-sexual-harassment/</w:t>
        </w:r>
      </w:hyperlink>
      <w:r w:rsidRPr="00713843">
        <w:rPr>
          <w:rFonts w:ascii="Times New Roman" w:hAnsi="Times New Roman" w:cs="Times New Roman"/>
          <w:color w:val="auto"/>
          <w:sz w:val="24"/>
          <w:szCs w:val="24"/>
          <w:lang w:val="en-US"/>
        </w:rPr>
        <w:t xml:space="preserve"> (Accessed: 11 </w:t>
      </w:r>
      <w:r w:rsidRPr="00713843">
        <w:rPr>
          <w:rFonts w:ascii="Times New Roman" w:hAnsi="Times New Roman" w:cs="Times New Roman"/>
          <w:color w:val="auto"/>
          <w:sz w:val="24"/>
          <w:szCs w:val="24"/>
          <w:lang w:val="en-US"/>
        </w:rPr>
        <w:lastRenderedPageBreak/>
        <w:t>November 2024).</w:t>
      </w:r>
    </w:p>
    <w:p w14:paraId="4C871B34"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Harvard Business School (n.d.) </w:t>
      </w:r>
      <w:r w:rsidRPr="00713843">
        <w:rPr>
          <w:rFonts w:ascii="Times New Roman" w:hAnsi="Times New Roman" w:cs="Times New Roman"/>
          <w:i/>
          <w:iCs/>
          <w:color w:val="auto"/>
          <w:sz w:val="24"/>
          <w:szCs w:val="24"/>
          <w:lang w:val="en-US"/>
        </w:rPr>
        <w:t>The Five Forces</w:t>
      </w:r>
      <w:r w:rsidRPr="00713843">
        <w:rPr>
          <w:rFonts w:ascii="Times New Roman" w:hAnsi="Times New Roman" w:cs="Times New Roman"/>
          <w:color w:val="auto"/>
          <w:sz w:val="24"/>
          <w:szCs w:val="24"/>
          <w:lang w:val="en-US"/>
        </w:rPr>
        <w:t xml:space="preserve">. Available at: </w:t>
      </w:r>
      <w:hyperlink r:id="rId55" w:history="1">
        <w:r w:rsidRPr="00713843">
          <w:rPr>
            <w:rFonts w:ascii="Times New Roman" w:hAnsi="Times New Roman" w:cs="Times New Roman"/>
            <w:color w:val="auto"/>
            <w:sz w:val="24"/>
            <w:szCs w:val="24"/>
            <w:lang w:val="en-US"/>
          </w:rPr>
          <w:t>https://www.isc.hbs.edu/strategy/business-strategy/Pages/the-five-forces.aspx</w:t>
        </w:r>
      </w:hyperlink>
      <w:r w:rsidRPr="00713843">
        <w:rPr>
          <w:rFonts w:ascii="Times New Roman" w:hAnsi="Times New Roman" w:cs="Times New Roman"/>
          <w:color w:val="auto"/>
          <w:sz w:val="24"/>
          <w:szCs w:val="24"/>
          <w:lang w:val="en-US"/>
        </w:rPr>
        <w:t>/ (Accessed: 21 November 2024).</w:t>
      </w:r>
    </w:p>
    <w:p w14:paraId="762B7753"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Hayden, D. (2024) </w:t>
      </w:r>
      <w:r w:rsidRPr="00713843">
        <w:rPr>
          <w:rFonts w:ascii="Times New Roman" w:hAnsi="Times New Roman" w:cs="Times New Roman"/>
          <w:i/>
          <w:iCs/>
          <w:color w:val="auto"/>
          <w:sz w:val="24"/>
          <w:szCs w:val="24"/>
          <w:lang w:val="en-US"/>
        </w:rPr>
        <w:t>CIPD | Learning Methods | Factsheets</w:t>
      </w:r>
      <w:r w:rsidRPr="00713843">
        <w:rPr>
          <w:rFonts w:ascii="Times New Roman" w:hAnsi="Times New Roman" w:cs="Times New Roman"/>
          <w:color w:val="auto"/>
          <w:sz w:val="24"/>
          <w:szCs w:val="24"/>
          <w:lang w:val="en-US"/>
        </w:rPr>
        <w:t xml:space="preserve">. Available at: </w:t>
      </w:r>
      <w:hyperlink r:id="rId56" w:history="1">
        <w:r w:rsidRPr="00713843">
          <w:rPr>
            <w:rFonts w:ascii="Times New Roman" w:hAnsi="Times New Roman" w:cs="Times New Roman"/>
            <w:color w:val="auto"/>
            <w:sz w:val="24"/>
            <w:szCs w:val="24"/>
            <w:lang w:val="en-US"/>
          </w:rPr>
          <w:t>https://www.cipd.org/uk/knowledge/factsheets/learning-methods-factsheet/</w:t>
        </w:r>
      </w:hyperlink>
      <w:r w:rsidRPr="00713843">
        <w:rPr>
          <w:rFonts w:ascii="Times New Roman" w:hAnsi="Times New Roman" w:cs="Times New Roman"/>
          <w:color w:val="auto"/>
          <w:sz w:val="24"/>
          <w:szCs w:val="24"/>
          <w:lang w:val="en-US"/>
        </w:rPr>
        <w:t xml:space="preserve"> (Accessed: 22 November 2024).</w:t>
      </w:r>
    </w:p>
    <w:p w14:paraId="7C8D9865"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Hopkins, D. (2024) Microsoft Teams message to Laura Parry, 12 November.</w:t>
      </w:r>
    </w:p>
    <w:p w14:paraId="5F1C5499"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Horton, H. (2024) ‘Farmers warn ‘crisis is building’ as record rainfall drastically reduces UK food production’, </w:t>
      </w:r>
      <w:r w:rsidRPr="00713843">
        <w:rPr>
          <w:rFonts w:ascii="Times New Roman" w:hAnsi="Times New Roman" w:cs="Times New Roman"/>
          <w:i/>
          <w:iCs/>
          <w:color w:val="auto"/>
          <w:sz w:val="24"/>
          <w:szCs w:val="24"/>
          <w:lang w:val="en-US"/>
        </w:rPr>
        <w:t>The Guardian</w:t>
      </w:r>
      <w:r w:rsidRPr="00713843">
        <w:rPr>
          <w:rFonts w:ascii="Times New Roman" w:hAnsi="Times New Roman" w:cs="Times New Roman"/>
          <w:color w:val="auto"/>
          <w:sz w:val="24"/>
          <w:szCs w:val="24"/>
          <w:lang w:val="en-US"/>
        </w:rPr>
        <w:t xml:space="preserve">, 10 April. Available at: </w:t>
      </w:r>
      <w:hyperlink r:id="rId57" w:history="1">
        <w:r w:rsidRPr="00713843">
          <w:rPr>
            <w:rFonts w:ascii="Times New Roman" w:hAnsi="Times New Roman" w:cs="Times New Roman"/>
            <w:color w:val="auto"/>
            <w:sz w:val="24"/>
            <w:szCs w:val="24"/>
            <w:lang w:val="en-US"/>
          </w:rPr>
          <w:t>https://www.theguardian.com/environment/2024/apr/10/uk-food-production-down-record-rainfall-farmers</w:t>
        </w:r>
      </w:hyperlink>
      <w:r w:rsidRPr="00713843">
        <w:rPr>
          <w:rFonts w:ascii="Times New Roman" w:hAnsi="Times New Roman" w:cs="Times New Roman"/>
          <w:color w:val="auto"/>
          <w:sz w:val="24"/>
          <w:szCs w:val="24"/>
          <w:lang w:val="en-US"/>
        </w:rPr>
        <w:t xml:space="preserve"> (Accessed: 7 November 2024).</w:t>
      </w:r>
    </w:p>
    <w:p w14:paraId="5CE65FCD"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Ifan, G. (2023) </w:t>
      </w:r>
      <w:r w:rsidRPr="00713843">
        <w:rPr>
          <w:rFonts w:ascii="Times New Roman" w:hAnsi="Times New Roman" w:cs="Times New Roman"/>
          <w:i/>
          <w:iCs/>
          <w:color w:val="auto"/>
          <w:sz w:val="24"/>
          <w:szCs w:val="24"/>
          <w:lang w:val="en-US"/>
        </w:rPr>
        <w:t xml:space="preserve">The medium-term fiscal outlook for local government in Wales </w:t>
      </w:r>
      <w:r w:rsidRPr="00713843">
        <w:rPr>
          <w:rFonts w:ascii="Times New Roman" w:hAnsi="Times New Roman" w:cs="Times New Roman"/>
          <w:color w:val="auto"/>
          <w:sz w:val="24"/>
          <w:szCs w:val="24"/>
          <w:lang w:val="en-US"/>
        </w:rPr>
        <w:t xml:space="preserve">Available at: </w:t>
      </w:r>
      <w:hyperlink r:id="rId58" w:history="1">
        <w:r w:rsidRPr="00713843">
          <w:rPr>
            <w:rFonts w:ascii="Times New Roman" w:hAnsi="Times New Roman" w:cs="Times New Roman"/>
            <w:color w:val="auto"/>
            <w:sz w:val="24"/>
            <w:szCs w:val="24"/>
            <w:lang w:val="en-US"/>
          </w:rPr>
          <w:t>https://www.cardiff.ac.uk/news/view/2776441-local-authority-finances-in-wales-on-an-unsustainable-path,-report-concludes</w:t>
        </w:r>
      </w:hyperlink>
      <w:r w:rsidRPr="00713843">
        <w:rPr>
          <w:rFonts w:ascii="Times New Roman" w:hAnsi="Times New Roman" w:cs="Times New Roman"/>
          <w:color w:val="auto"/>
          <w:sz w:val="24"/>
          <w:szCs w:val="24"/>
          <w:lang w:val="en-US"/>
        </w:rPr>
        <w:t xml:space="preserve"> (Accessed: 21 November 2024).</w:t>
      </w:r>
    </w:p>
    <w:p w14:paraId="0CF61CBC"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Info Base Cymru (2023) </w:t>
      </w:r>
      <w:r w:rsidRPr="00713843">
        <w:rPr>
          <w:rFonts w:ascii="Times New Roman" w:hAnsi="Times New Roman" w:cs="Times New Roman"/>
          <w:i/>
          <w:iCs/>
          <w:color w:val="auto"/>
          <w:sz w:val="24"/>
          <w:szCs w:val="24"/>
          <w:lang w:val="en-US"/>
        </w:rPr>
        <w:t>Table | Workforce reductions | All staff | Local authority workforce | Local government | Data | Home - InfoBaseCymru</w:t>
      </w:r>
      <w:r w:rsidRPr="00713843">
        <w:rPr>
          <w:rFonts w:ascii="Times New Roman" w:hAnsi="Times New Roman" w:cs="Times New Roman"/>
          <w:color w:val="auto"/>
          <w:sz w:val="24"/>
          <w:szCs w:val="24"/>
          <w:lang w:val="en-US"/>
        </w:rPr>
        <w:t xml:space="preserve">. Available at: </w:t>
      </w:r>
      <w:hyperlink r:id="rId59" w:history="1">
        <w:r w:rsidRPr="00713843">
          <w:rPr>
            <w:rFonts w:ascii="Times New Roman" w:hAnsi="Times New Roman" w:cs="Times New Roman"/>
            <w:color w:val="auto"/>
            <w:sz w:val="24"/>
            <w:szCs w:val="24"/>
            <w:lang w:val="en-US"/>
          </w:rPr>
          <w:t>https://www.infobasecymru.net/IAS/themes/localgovernment/localauthorityworkforce/allstaff/tabular?viewId=2233&amp;geoId=1&amp;subsetId=</w:t>
        </w:r>
      </w:hyperlink>
      <w:r w:rsidRPr="00713843">
        <w:rPr>
          <w:rFonts w:ascii="Times New Roman" w:hAnsi="Times New Roman" w:cs="Times New Roman"/>
          <w:color w:val="auto"/>
          <w:sz w:val="24"/>
          <w:szCs w:val="24"/>
          <w:lang w:val="en-US"/>
        </w:rPr>
        <w:t xml:space="preserve"> (Accessed: 5 November 2024).</w:t>
      </w:r>
    </w:p>
    <w:p w14:paraId="58B902EE"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Institute for Employment Studies (2024) </w:t>
      </w:r>
      <w:r w:rsidRPr="00713843">
        <w:rPr>
          <w:rFonts w:ascii="Times New Roman" w:hAnsi="Times New Roman" w:cs="Times New Roman"/>
          <w:i/>
          <w:iCs/>
          <w:color w:val="auto"/>
          <w:sz w:val="24"/>
          <w:szCs w:val="24"/>
          <w:lang w:val="en-US"/>
        </w:rPr>
        <w:t xml:space="preserve">Labour Market Statistics, March 2024. </w:t>
      </w:r>
      <w:r w:rsidRPr="00713843">
        <w:rPr>
          <w:rFonts w:ascii="Times New Roman" w:hAnsi="Times New Roman" w:cs="Times New Roman"/>
          <w:color w:val="auto"/>
          <w:sz w:val="24"/>
          <w:szCs w:val="24"/>
          <w:lang w:val="en-US"/>
        </w:rPr>
        <w:t>Availabl</w:t>
      </w:r>
      <w:r w:rsidRPr="00713843">
        <w:rPr>
          <w:rFonts w:ascii="Times New Roman" w:hAnsi="Times New Roman" w:cs="Times New Roman"/>
          <w:i/>
          <w:iCs/>
          <w:color w:val="auto"/>
          <w:sz w:val="24"/>
          <w:szCs w:val="24"/>
          <w:lang w:val="en-US"/>
        </w:rPr>
        <w:t xml:space="preserve">e </w:t>
      </w:r>
      <w:r w:rsidRPr="00713843">
        <w:rPr>
          <w:rFonts w:ascii="Times New Roman" w:hAnsi="Times New Roman" w:cs="Times New Roman"/>
          <w:color w:val="auto"/>
          <w:sz w:val="24"/>
          <w:szCs w:val="24"/>
          <w:lang w:val="en-US"/>
        </w:rPr>
        <w:t xml:space="preserve">at: </w:t>
      </w:r>
      <w:hyperlink r:id="rId60" w:history="1">
        <w:r w:rsidRPr="00713843">
          <w:rPr>
            <w:rFonts w:ascii="Times New Roman" w:hAnsi="Times New Roman" w:cs="Times New Roman"/>
            <w:color w:val="auto"/>
            <w:sz w:val="24"/>
            <w:szCs w:val="24"/>
            <w:lang w:val="en-US"/>
          </w:rPr>
          <w:t>https://www.employment-studies.co.uk/system/files/resources/files/IES%20briefing%20-%20Labour%20Market%20Statistics%20March%202024.pdf</w:t>
        </w:r>
      </w:hyperlink>
      <w:r w:rsidRPr="00713843">
        <w:rPr>
          <w:rFonts w:ascii="Times New Roman" w:hAnsi="Times New Roman" w:cs="Times New Roman"/>
          <w:color w:val="auto"/>
          <w:sz w:val="24"/>
          <w:szCs w:val="24"/>
          <w:lang w:val="en-US"/>
        </w:rPr>
        <w:t xml:space="preserve"> (Accessed: 29 October 2024).</w:t>
      </w:r>
    </w:p>
    <w:p w14:paraId="4CB24BDD"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Jackson, I. (2024) </w:t>
      </w:r>
      <w:r w:rsidRPr="00713843">
        <w:rPr>
          <w:rFonts w:ascii="Times New Roman" w:hAnsi="Times New Roman" w:cs="Times New Roman"/>
          <w:i/>
          <w:iCs/>
          <w:color w:val="auto"/>
          <w:sz w:val="24"/>
          <w:szCs w:val="24"/>
          <w:lang w:val="en-US"/>
        </w:rPr>
        <w:t>Surge in workplace financial support requests: do businesses have a duty to help? (And what can they do?)</w:t>
      </w:r>
      <w:r w:rsidRPr="00713843">
        <w:rPr>
          <w:rFonts w:ascii="Times New Roman" w:hAnsi="Times New Roman" w:cs="Times New Roman"/>
          <w:color w:val="auto"/>
          <w:sz w:val="24"/>
          <w:szCs w:val="24"/>
          <w:lang w:val="en-US"/>
        </w:rPr>
        <w:t xml:space="preserve">. Available at: </w:t>
      </w:r>
      <w:hyperlink r:id="rId61" w:history="1">
        <w:r w:rsidRPr="00713843">
          <w:rPr>
            <w:rFonts w:ascii="Times New Roman" w:hAnsi="Times New Roman" w:cs="Times New Roman"/>
            <w:color w:val="auto"/>
            <w:sz w:val="24"/>
            <w:szCs w:val="24"/>
            <w:lang w:val="en-US"/>
          </w:rPr>
          <w:t>https://www.peoplemanagement.co.uk/article/1862979/surge-workplace-financial-support-requests-businesses-duty-help-and-do</w:t>
        </w:r>
      </w:hyperlink>
      <w:r w:rsidRPr="00713843">
        <w:rPr>
          <w:rFonts w:ascii="Times New Roman" w:hAnsi="Times New Roman" w:cs="Times New Roman"/>
          <w:color w:val="auto"/>
          <w:sz w:val="24"/>
          <w:szCs w:val="24"/>
          <w:lang w:val="en-US"/>
        </w:rPr>
        <w:t xml:space="preserve"> (Accessed: 7 November 2024).</w:t>
      </w:r>
    </w:p>
    <w:p w14:paraId="6F152A3C" w14:textId="698F6693"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rPr>
      </w:pPr>
      <w:r w:rsidRPr="00713843">
        <w:rPr>
          <w:rFonts w:ascii="Times New Roman" w:hAnsi="Times New Roman" w:cs="Times New Roman"/>
          <w:color w:val="auto"/>
          <w:sz w:val="24"/>
          <w:szCs w:val="24"/>
          <w:lang w:val="en-US"/>
        </w:rPr>
        <w:lastRenderedPageBreak/>
        <w:t xml:space="preserve">Jacobs, K. (2022) </w:t>
      </w:r>
      <w:r w:rsidR="00522989">
        <w:rPr>
          <w:rFonts w:ascii="Times New Roman" w:hAnsi="Times New Roman" w:cs="Times New Roman"/>
          <w:color w:val="auto"/>
          <w:sz w:val="24"/>
          <w:szCs w:val="24"/>
          <w:lang w:val="en-US"/>
        </w:rPr>
        <w:t>‘</w:t>
      </w:r>
      <w:r w:rsidRPr="00713843">
        <w:rPr>
          <w:rFonts w:ascii="Times New Roman" w:hAnsi="Times New Roman" w:cs="Times New Roman"/>
          <w:color w:val="auto"/>
          <w:sz w:val="24"/>
          <w:szCs w:val="24"/>
        </w:rPr>
        <w:t>Five responsible people practices that can help people out of in-work poverty</w:t>
      </w:r>
      <w:r w:rsidR="00522989">
        <w:rPr>
          <w:rFonts w:ascii="Times New Roman" w:hAnsi="Times New Roman" w:cs="Times New Roman"/>
          <w:color w:val="auto"/>
          <w:sz w:val="24"/>
          <w:szCs w:val="24"/>
        </w:rPr>
        <w:t>’</w:t>
      </w:r>
      <w:r w:rsidRPr="00713843">
        <w:rPr>
          <w:rFonts w:ascii="Times New Roman" w:hAnsi="Times New Roman" w:cs="Times New Roman"/>
          <w:color w:val="auto"/>
          <w:sz w:val="24"/>
          <w:szCs w:val="24"/>
        </w:rPr>
        <w:t xml:space="preserve">, </w:t>
      </w:r>
      <w:r w:rsidRPr="00713843">
        <w:rPr>
          <w:rFonts w:ascii="Times New Roman" w:hAnsi="Times New Roman" w:cs="Times New Roman"/>
          <w:i/>
          <w:iCs/>
          <w:color w:val="auto"/>
          <w:sz w:val="24"/>
          <w:szCs w:val="24"/>
          <w:lang w:val="en-US"/>
        </w:rPr>
        <w:t>CIPD Community</w:t>
      </w:r>
      <w:r w:rsidRPr="00713843">
        <w:rPr>
          <w:rFonts w:ascii="Times New Roman" w:hAnsi="Times New Roman" w:cs="Times New Roman"/>
          <w:color w:val="auto"/>
          <w:sz w:val="24"/>
          <w:szCs w:val="24"/>
          <w:lang w:val="en-US"/>
        </w:rPr>
        <w:t xml:space="preserve">, 29 March. Available at: </w:t>
      </w:r>
      <w:hyperlink r:id="rId62" w:history="1">
        <w:r w:rsidRPr="00713843">
          <w:rPr>
            <w:rFonts w:ascii="Times New Roman" w:hAnsi="Times New Roman" w:cs="Times New Roman"/>
            <w:color w:val="auto"/>
            <w:sz w:val="24"/>
            <w:szCs w:val="24"/>
            <w:lang w:val="en-US"/>
          </w:rPr>
          <w:t>https://community.cipd.co.uk/cipd-blogs/b/voice_on/posts/five-responsible-people-practices-that-can-help-people-out-of-in-work-poverty</w:t>
        </w:r>
      </w:hyperlink>
      <w:r w:rsidRPr="00713843">
        <w:rPr>
          <w:rFonts w:ascii="Times New Roman" w:hAnsi="Times New Roman" w:cs="Times New Roman"/>
          <w:color w:val="auto"/>
          <w:sz w:val="24"/>
          <w:szCs w:val="24"/>
          <w:lang w:val="en-US"/>
        </w:rPr>
        <w:t xml:space="preserve"> (Accessed: 8 November 2024).</w:t>
      </w:r>
    </w:p>
    <w:p w14:paraId="1A022E8B"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‘Kalam v Chief Constable of West Midlands Police’ (2024) UKET 1301519/2021, Gov.uk. Available at: https://www.gov.uk/employment-tribunal-decisions/mrs-r-kalam-v-the-chief-constable-of-west-midlands-police-1301519-slash-2021 (Accessed: 12 November 2024).</w:t>
      </w:r>
    </w:p>
    <w:p w14:paraId="60C04FF4" w14:textId="0C543C19"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Kath, L.M., Swody, C.A., Magley, V.J., Bunk, J.A. and Gallus, J.A. (2009) ‘Cross-level, three-way interactions among work-group climate, gender, and frequency of harassment on morale and withdrawal outcomes of sexual harassment’, </w:t>
      </w:r>
      <w:r w:rsidRPr="00713843">
        <w:rPr>
          <w:rFonts w:ascii="Times New Roman" w:hAnsi="Times New Roman" w:cs="Times New Roman"/>
          <w:i/>
          <w:iCs/>
          <w:color w:val="auto"/>
          <w:sz w:val="24"/>
          <w:szCs w:val="24"/>
          <w:lang w:val="en-US"/>
        </w:rPr>
        <w:t>Journal of Occupational and Organizational Psychology</w:t>
      </w:r>
      <w:r w:rsidRPr="00713843">
        <w:rPr>
          <w:rFonts w:ascii="Times New Roman" w:hAnsi="Times New Roman" w:cs="Times New Roman"/>
          <w:color w:val="auto"/>
          <w:sz w:val="24"/>
          <w:szCs w:val="24"/>
          <w:lang w:val="en-US"/>
        </w:rPr>
        <w:t xml:space="preserve">, 82(1), pp.159–182. Available at: </w:t>
      </w:r>
      <w:hyperlink r:id="rId63" w:history="1">
        <w:r w:rsidRPr="00713843">
          <w:rPr>
            <w:rFonts w:ascii="Times New Roman" w:hAnsi="Times New Roman" w:cs="Times New Roman"/>
            <w:color w:val="auto"/>
            <w:sz w:val="24"/>
            <w:szCs w:val="24"/>
            <w:lang w:val="en-US"/>
          </w:rPr>
          <w:t>https://doi.org/10.1348/096317908x299764</w:t>
        </w:r>
      </w:hyperlink>
      <w:r w:rsidRPr="00713843">
        <w:rPr>
          <w:rFonts w:ascii="Times New Roman" w:hAnsi="Times New Roman" w:cs="Times New Roman"/>
          <w:color w:val="auto"/>
          <w:sz w:val="24"/>
          <w:szCs w:val="24"/>
          <w:lang w:val="en-US"/>
        </w:rPr>
        <w:t>.</w:t>
      </w:r>
      <w:r w:rsidR="00EA18A2">
        <w:rPr>
          <w:rFonts w:ascii="Times New Roman" w:hAnsi="Times New Roman" w:cs="Times New Roman"/>
          <w:color w:val="auto"/>
          <w:sz w:val="24"/>
          <w:szCs w:val="24"/>
          <w:lang w:val="en-US"/>
        </w:rPr>
        <w:t xml:space="preserve"> (Accessed: </w:t>
      </w:r>
      <w:r w:rsidR="00353572">
        <w:rPr>
          <w:rFonts w:ascii="Times New Roman" w:hAnsi="Times New Roman" w:cs="Times New Roman"/>
          <w:color w:val="auto"/>
          <w:sz w:val="24"/>
          <w:szCs w:val="24"/>
          <w:lang w:val="en-US"/>
        </w:rPr>
        <w:t>27 November 2024).</w:t>
      </w:r>
    </w:p>
    <w:p w14:paraId="4CC82C17"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Langdon, E. (2018) </w:t>
      </w:r>
      <w:r w:rsidRPr="00713843">
        <w:rPr>
          <w:rFonts w:ascii="Times New Roman" w:hAnsi="Times New Roman" w:cs="Times New Roman"/>
          <w:i/>
          <w:iCs/>
          <w:color w:val="auto"/>
          <w:sz w:val="24"/>
          <w:szCs w:val="24"/>
          <w:lang w:val="en-US"/>
        </w:rPr>
        <w:t>Harassment claims: The costs of getting it wrong - HR Magazine</w:t>
      </w:r>
      <w:r w:rsidRPr="00713843">
        <w:rPr>
          <w:rFonts w:ascii="Times New Roman" w:hAnsi="Times New Roman" w:cs="Times New Roman"/>
          <w:color w:val="auto"/>
          <w:sz w:val="24"/>
          <w:szCs w:val="24"/>
          <w:lang w:val="en-US"/>
        </w:rPr>
        <w:t xml:space="preserve">. Available at: </w:t>
      </w:r>
      <w:hyperlink r:id="rId64" w:history="1">
        <w:r w:rsidRPr="00713843">
          <w:rPr>
            <w:rFonts w:ascii="Times New Roman" w:hAnsi="Times New Roman" w:cs="Times New Roman"/>
            <w:color w:val="auto"/>
            <w:sz w:val="24"/>
            <w:szCs w:val="24"/>
            <w:lang w:val="en-US"/>
          </w:rPr>
          <w:t>https://www.hrmagazine.co.uk/content/features/harassment-claims-the-costs-of-getting-it-wrong/</w:t>
        </w:r>
      </w:hyperlink>
      <w:r w:rsidRPr="00713843">
        <w:rPr>
          <w:rFonts w:ascii="Times New Roman" w:hAnsi="Times New Roman" w:cs="Times New Roman"/>
          <w:color w:val="auto"/>
          <w:sz w:val="24"/>
          <w:szCs w:val="24"/>
          <w:lang w:val="en-US"/>
        </w:rPr>
        <w:t xml:space="preserve"> (Accessed: 12 November 2024).</w:t>
      </w:r>
    </w:p>
    <w:p w14:paraId="36505023" w14:textId="6CE4BE44"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Leach, C.W., Ellemers, N. and Barreto, M. (2007) ‘Group virtue: The importance of morality (vs. competence and sociability) in the positive evaluation of in-groups’, </w:t>
      </w:r>
      <w:r w:rsidRPr="00713843">
        <w:rPr>
          <w:rFonts w:ascii="Times New Roman" w:hAnsi="Times New Roman" w:cs="Times New Roman"/>
          <w:i/>
          <w:iCs/>
          <w:color w:val="auto"/>
          <w:sz w:val="24"/>
          <w:szCs w:val="24"/>
          <w:lang w:val="en-US"/>
        </w:rPr>
        <w:t>Journal of Personality and Social Psychology</w:t>
      </w:r>
      <w:r w:rsidRPr="00713843">
        <w:rPr>
          <w:rFonts w:ascii="Times New Roman" w:hAnsi="Times New Roman" w:cs="Times New Roman"/>
          <w:color w:val="auto"/>
          <w:sz w:val="24"/>
          <w:szCs w:val="24"/>
          <w:lang w:val="en-US"/>
        </w:rPr>
        <w:t xml:space="preserve">, 93(2), pp.234–249. Available at: </w:t>
      </w:r>
      <w:hyperlink r:id="rId65" w:history="1">
        <w:r w:rsidRPr="00713843">
          <w:rPr>
            <w:rFonts w:ascii="Times New Roman" w:hAnsi="Times New Roman" w:cs="Times New Roman"/>
            <w:color w:val="auto"/>
            <w:sz w:val="24"/>
            <w:szCs w:val="24"/>
            <w:lang w:val="en-US"/>
          </w:rPr>
          <w:t>https://doi.org/10.1037/0022-3514.93.2.234</w:t>
        </w:r>
      </w:hyperlink>
      <w:r w:rsidRPr="00713843">
        <w:rPr>
          <w:rFonts w:ascii="Times New Roman" w:hAnsi="Times New Roman" w:cs="Times New Roman"/>
          <w:color w:val="auto"/>
          <w:sz w:val="24"/>
          <w:szCs w:val="24"/>
          <w:lang w:val="en-US"/>
        </w:rPr>
        <w:t>.</w:t>
      </w:r>
      <w:r w:rsidR="00353572">
        <w:rPr>
          <w:rFonts w:ascii="Times New Roman" w:hAnsi="Times New Roman" w:cs="Times New Roman"/>
          <w:color w:val="auto"/>
          <w:sz w:val="24"/>
          <w:szCs w:val="24"/>
          <w:lang w:val="en-US"/>
        </w:rPr>
        <w:t xml:space="preserve">  (Accessed: 27 November 2024).</w:t>
      </w:r>
    </w:p>
    <w:p w14:paraId="421F2A21"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Lewis, G. (2023) </w:t>
      </w:r>
      <w:r w:rsidRPr="00713843">
        <w:rPr>
          <w:rFonts w:ascii="Times New Roman" w:hAnsi="Times New Roman" w:cs="Times New Roman"/>
          <w:i/>
          <w:iCs/>
          <w:color w:val="auto"/>
          <w:sz w:val="24"/>
          <w:szCs w:val="24"/>
          <w:lang w:val="en-US"/>
        </w:rPr>
        <w:t>Potholes, bins and social work – tackling the recruitment and retention crisis in local government</w:t>
      </w:r>
      <w:r w:rsidRPr="00713843">
        <w:rPr>
          <w:rFonts w:ascii="Times New Roman" w:hAnsi="Times New Roman" w:cs="Times New Roman"/>
          <w:color w:val="auto"/>
          <w:sz w:val="24"/>
          <w:szCs w:val="24"/>
          <w:lang w:val="en-US"/>
        </w:rPr>
        <w:t xml:space="preserve">. Available at: </w:t>
      </w:r>
      <w:hyperlink r:id="rId66" w:history="1">
        <w:r w:rsidRPr="00713843">
          <w:rPr>
            <w:rFonts w:ascii="Times New Roman" w:hAnsi="Times New Roman" w:cs="Times New Roman"/>
            <w:color w:val="auto"/>
            <w:sz w:val="24"/>
            <w:szCs w:val="24"/>
            <w:lang w:val="en-US"/>
          </w:rPr>
          <w:t>https://www.peoplemanagement.co.uk/article/1817961/potholes-bins-social-work-%e2%80%93-tackling-recruitment-retention-crisis-local-government</w:t>
        </w:r>
      </w:hyperlink>
      <w:r w:rsidRPr="00713843">
        <w:rPr>
          <w:rFonts w:ascii="Times New Roman" w:hAnsi="Times New Roman" w:cs="Times New Roman"/>
          <w:color w:val="auto"/>
          <w:sz w:val="24"/>
          <w:szCs w:val="24"/>
          <w:lang w:val="en-US"/>
        </w:rPr>
        <w:t xml:space="preserve"> (Accessed: 21 November 2024).</w:t>
      </w:r>
    </w:p>
    <w:p w14:paraId="409FFE8B"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Local Government Association (2023) </w:t>
      </w:r>
      <w:r w:rsidRPr="00713843">
        <w:rPr>
          <w:rFonts w:ascii="Times New Roman" w:hAnsi="Times New Roman" w:cs="Times New Roman"/>
          <w:i/>
          <w:iCs/>
          <w:color w:val="auto"/>
          <w:sz w:val="24"/>
          <w:szCs w:val="24"/>
          <w:lang w:val="en-US"/>
        </w:rPr>
        <w:t>2022 Local Government Workforce Survey | Local Government Association</w:t>
      </w:r>
      <w:r w:rsidRPr="00713843">
        <w:rPr>
          <w:rFonts w:ascii="Times New Roman" w:hAnsi="Times New Roman" w:cs="Times New Roman"/>
          <w:color w:val="auto"/>
          <w:sz w:val="24"/>
          <w:szCs w:val="24"/>
          <w:lang w:val="en-US"/>
        </w:rPr>
        <w:t xml:space="preserve">. Available at: </w:t>
      </w:r>
      <w:hyperlink r:id="rId67" w:history="1">
        <w:r w:rsidRPr="00713843">
          <w:rPr>
            <w:rFonts w:ascii="Times New Roman" w:hAnsi="Times New Roman" w:cs="Times New Roman"/>
            <w:color w:val="auto"/>
            <w:sz w:val="24"/>
            <w:szCs w:val="24"/>
            <w:lang w:val="en-US"/>
          </w:rPr>
          <w:t>https://www.local.gov.uk/publications/2022-local-government-workforce-survey</w:t>
        </w:r>
      </w:hyperlink>
      <w:r w:rsidRPr="00713843">
        <w:rPr>
          <w:rFonts w:ascii="Times New Roman" w:hAnsi="Times New Roman" w:cs="Times New Roman"/>
          <w:color w:val="auto"/>
          <w:sz w:val="24"/>
          <w:szCs w:val="24"/>
          <w:lang w:val="en-US"/>
        </w:rPr>
        <w:t xml:space="preserve"> (Accessed: 21 November 2024).</w:t>
      </w:r>
    </w:p>
    <w:p w14:paraId="54F4EA12"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Mayer, M., Mott, H., Henderson, A., Marren, C. and Bazeley, A. (2021) </w:t>
      </w:r>
      <w:r w:rsidRPr="00713843">
        <w:rPr>
          <w:rFonts w:ascii="Times New Roman" w:hAnsi="Times New Roman" w:cs="Times New Roman"/>
          <w:i/>
          <w:iCs/>
          <w:color w:val="auto"/>
          <w:sz w:val="24"/>
          <w:szCs w:val="24"/>
          <w:lang w:val="en-US"/>
        </w:rPr>
        <w:t xml:space="preserve">Tackling sexual harassment in the workplace: Report on employer actions to prevent and respond to workplace </w:t>
      </w:r>
      <w:r w:rsidRPr="00713843">
        <w:rPr>
          <w:rFonts w:ascii="Times New Roman" w:hAnsi="Times New Roman" w:cs="Times New Roman"/>
          <w:i/>
          <w:iCs/>
          <w:color w:val="auto"/>
          <w:sz w:val="24"/>
          <w:szCs w:val="24"/>
          <w:lang w:val="en-US"/>
        </w:rPr>
        <w:lastRenderedPageBreak/>
        <w:t xml:space="preserve">sexual harassment. </w:t>
      </w:r>
      <w:r w:rsidRPr="00713843">
        <w:rPr>
          <w:rFonts w:ascii="Times New Roman" w:hAnsi="Times New Roman" w:cs="Times New Roman"/>
          <w:color w:val="auto"/>
          <w:sz w:val="24"/>
          <w:szCs w:val="24"/>
          <w:lang w:val="en-US"/>
        </w:rPr>
        <w:t xml:space="preserve">Available at: </w:t>
      </w:r>
      <w:r w:rsidRPr="00713843">
        <w:rPr>
          <w:rFonts w:ascii="Times New Roman" w:hAnsi="Times New Roman" w:cs="Times New Roman"/>
          <w:i/>
          <w:iCs/>
          <w:color w:val="auto"/>
          <w:sz w:val="24"/>
          <w:szCs w:val="24"/>
          <w:lang w:val="en-US"/>
        </w:rPr>
        <w:t xml:space="preserve">https://www.fawcettsociety.org.uk/Handlers/Download.ashx?IDMF=8eabc7f1-07c0-4d7e-9206-de431524301e </w:t>
      </w:r>
      <w:r w:rsidRPr="00713843">
        <w:rPr>
          <w:rFonts w:ascii="Times New Roman" w:hAnsi="Times New Roman" w:cs="Times New Roman"/>
          <w:color w:val="auto"/>
          <w:sz w:val="24"/>
          <w:szCs w:val="24"/>
          <w:lang w:val="en-US"/>
        </w:rPr>
        <w:t>(Accessed: 29 October 2024)</w:t>
      </w:r>
    </w:p>
    <w:p w14:paraId="52C48AA1"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Mayne, M. (2023) </w:t>
      </w:r>
      <w:r w:rsidRPr="00713843">
        <w:rPr>
          <w:rFonts w:ascii="Times New Roman" w:hAnsi="Times New Roman" w:cs="Times New Roman"/>
          <w:i/>
          <w:iCs/>
          <w:color w:val="auto"/>
          <w:sz w:val="24"/>
          <w:szCs w:val="24"/>
          <w:lang w:val="en-US"/>
        </w:rPr>
        <w:t>Financial stress causing a quarter of employees to experience brain fog and make mistakes, study finds</w:t>
      </w:r>
      <w:r w:rsidRPr="00713843">
        <w:rPr>
          <w:rFonts w:ascii="Times New Roman" w:hAnsi="Times New Roman" w:cs="Times New Roman"/>
          <w:color w:val="auto"/>
          <w:sz w:val="24"/>
          <w:szCs w:val="24"/>
          <w:lang w:val="en-US"/>
        </w:rPr>
        <w:t xml:space="preserve">. Available at: </w:t>
      </w:r>
      <w:hyperlink r:id="rId68" w:history="1">
        <w:r w:rsidRPr="00713843">
          <w:rPr>
            <w:rFonts w:ascii="Times New Roman" w:hAnsi="Times New Roman" w:cs="Times New Roman"/>
            <w:color w:val="auto"/>
            <w:sz w:val="24"/>
            <w:szCs w:val="24"/>
            <w:lang w:val="en-US"/>
          </w:rPr>
          <w:t>https://www.peoplemanagement.co.uk/article/1837285/financial-stress-causing-quarter-employees-experience-brain-fog-mistakes-study-finds</w:t>
        </w:r>
      </w:hyperlink>
      <w:r w:rsidRPr="00713843">
        <w:rPr>
          <w:rFonts w:ascii="Times New Roman" w:hAnsi="Times New Roman" w:cs="Times New Roman"/>
          <w:color w:val="auto"/>
          <w:sz w:val="24"/>
          <w:szCs w:val="24"/>
          <w:lang w:val="en-US"/>
        </w:rPr>
        <w:t xml:space="preserve"> (Accessed: 7 November 2024).</w:t>
      </w:r>
    </w:p>
    <w:p w14:paraId="59073760"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Mayne, M. (2024) </w:t>
      </w:r>
      <w:r w:rsidRPr="00713843">
        <w:rPr>
          <w:rFonts w:ascii="Times New Roman" w:hAnsi="Times New Roman" w:cs="Times New Roman"/>
          <w:i/>
          <w:iCs/>
          <w:color w:val="auto"/>
          <w:sz w:val="24"/>
          <w:szCs w:val="24"/>
          <w:lang w:val="en-US"/>
        </w:rPr>
        <w:t>Closing the employment age gap would generate £9bn a year for the economy, analysis reveals</w:t>
      </w:r>
      <w:r w:rsidRPr="00713843">
        <w:rPr>
          <w:rFonts w:ascii="Times New Roman" w:hAnsi="Times New Roman" w:cs="Times New Roman"/>
          <w:color w:val="auto"/>
          <w:sz w:val="24"/>
          <w:szCs w:val="24"/>
          <w:lang w:val="en-US"/>
        </w:rPr>
        <w:t xml:space="preserve">. Available at: </w:t>
      </w:r>
      <w:hyperlink r:id="rId69" w:history="1">
        <w:r w:rsidRPr="00713843">
          <w:rPr>
            <w:rFonts w:ascii="Times New Roman" w:hAnsi="Times New Roman" w:cs="Times New Roman"/>
            <w:color w:val="auto"/>
            <w:sz w:val="24"/>
            <w:szCs w:val="24"/>
            <w:lang w:val="en-US"/>
          </w:rPr>
          <w:t>https://www.peoplemanagement.co.uk/article/1876709/closing-employment-age-gap-generate-9bn-year-economy-analysis-reveals</w:t>
        </w:r>
      </w:hyperlink>
      <w:r w:rsidRPr="00713843">
        <w:rPr>
          <w:rFonts w:ascii="Times New Roman" w:hAnsi="Times New Roman" w:cs="Times New Roman"/>
          <w:color w:val="auto"/>
          <w:sz w:val="24"/>
          <w:szCs w:val="24"/>
          <w:lang w:val="en-US"/>
        </w:rPr>
        <w:t xml:space="preserve"> (Accessed: 29 October 2024). </w:t>
      </w:r>
    </w:p>
    <w:p w14:paraId="04E44581"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i/>
          <w:iCs/>
          <w:color w:val="auto"/>
          <w:sz w:val="24"/>
          <w:szCs w:val="24"/>
        </w:rPr>
      </w:pPr>
      <w:r w:rsidRPr="00713843">
        <w:rPr>
          <w:rFonts w:ascii="Times New Roman" w:hAnsi="Times New Roman" w:cs="Times New Roman"/>
          <w:color w:val="auto"/>
          <w:sz w:val="24"/>
          <w:szCs w:val="24"/>
          <w:lang w:val="en-US"/>
        </w:rPr>
        <w:t>Nachiappan, A. (2022) ‘Cost of living crisis a bigger threat to firms than pandemic’,</w:t>
      </w:r>
      <w:r w:rsidRPr="00713843">
        <w:rPr>
          <w:rFonts w:ascii="Times New Roman" w:hAnsi="Times New Roman" w:cs="Times New Roman"/>
          <w:i/>
          <w:iCs/>
          <w:color w:val="auto"/>
          <w:sz w:val="24"/>
          <w:szCs w:val="24"/>
        </w:rPr>
        <w:t xml:space="preserve"> The Times, </w:t>
      </w:r>
      <w:r w:rsidRPr="00713843">
        <w:rPr>
          <w:rFonts w:ascii="Times New Roman" w:hAnsi="Times New Roman" w:cs="Times New Roman"/>
          <w:color w:val="auto"/>
          <w:sz w:val="24"/>
          <w:szCs w:val="24"/>
        </w:rPr>
        <w:t>6 June.</w:t>
      </w:r>
      <w:r w:rsidRPr="00713843">
        <w:rPr>
          <w:rFonts w:ascii="Times New Roman" w:hAnsi="Times New Roman" w:cs="Times New Roman"/>
          <w:i/>
          <w:iCs/>
          <w:color w:val="auto"/>
          <w:sz w:val="24"/>
          <w:szCs w:val="24"/>
        </w:rPr>
        <w:t xml:space="preserve"> </w:t>
      </w:r>
      <w:r w:rsidRPr="00713843">
        <w:rPr>
          <w:rFonts w:ascii="Times New Roman" w:hAnsi="Times New Roman" w:cs="Times New Roman"/>
          <w:color w:val="auto"/>
          <w:sz w:val="24"/>
          <w:szCs w:val="24"/>
          <w:lang w:val="en-US"/>
        </w:rPr>
        <w:t>Available at: NewsBank (Accessed: 8 November 2024).</w:t>
      </w:r>
    </w:p>
    <w:p w14:paraId="444B215B"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Nanji, N., Conway, Z. and Layhe, E. (2023) ‘McDonald’s workers speak out over sexual abuse claims’, </w:t>
      </w:r>
      <w:r w:rsidRPr="00713843">
        <w:rPr>
          <w:rFonts w:ascii="Times New Roman" w:hAnsi="Times New Roman" w:cs="Times New Roman"/>
          <w:i/>
          <w:iCs/>
          <w:color w:val="auto"/>
          <w:sz w:val="24"/>
          <w:szCs w:val="24"/>
          <w:lang w:val="en-US"/>
        </w:rPr>
        <w:t>BBC News</w:t>
      </w:r>
      <w:r w:rsidRPr="00713843">
        <w:rPr>
          <w:rFonts w:ascii="Times New Roman" w:hAnsi="Times New Roman" w:cs="Times New Roman"/>
          <w:color w:val="auto"/>
          <w:sz w:val="24"/>
          <w:szCs w:val="24"/>
          <w:lang w:val="en-US"/>
        </w:rPr>
        <w:t xml:space="preserve">, 18 July. Available at: </w:t>
      </w:r>
      <w:hyperlink r:id="rId70" w:history="1">
        <w:r w:rsidRPr="00713843">
          <w:rPr>
            <w:rFonts w:ascii="Times New Roman" w:hAnsi="Times New Roman" w:cs="Times New Roman"/>
            <w:color w:val="auto"/>
            <w:sz w:val="24"/>
            <w:szCs w:val="24"/>
            <w:lang w:val="en-US"/>
          </w:rPr>
          <w:t>https://www.bbc.co.uk/news/business-65388445</w:t>
        </w:r>
      </w:hyperlink>
      <w:r w:rsidRPr="00713843">
        <w:rPr>
          <w:rFonts w:ascii="Times New Roman" w:hAnsi="Times New Roman" w:cs="Times New Roman"/>
          <w:color w:val="auto"/>
          <w:sz w:val="24"/>
          <w:szCs w:val="24"/>
          <w:lang w:val="en-US"/>
        </w:rPr>
        <w:t xml:space="preserve"> (Accessed: 11 November 2024).</w:t>
      </w:r>
    </w:p>
    <w:p w14:paraId="114B8271"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Neath Port Talbot County Borough Council (2022). </w:t>
      </w:r>
      <w:r w:rsidRPr="00713843">
        <w:rPr>
          <w:rFonts w:ascii="Times New Roman" w:hAnsi="Times New Roman" w:cs="Times New Roman"/>
          <w:i/>
          <w:iCs/>
          <w:color w:val="auto"/>
          <w:sz w:val="24"/>
          <w:szCs w:val="24"/>
          <w:lang w:val="en-US"/>
        </w:rPr>
        <w:t>The Future of Work Strategy.</w:t>
      </w:r>
      <w:r w:rsidRPr="00713843">
        <w:rPr>
          <w:rFonts w:ascii="Times New Roman" w:hAnsi="Times New Roman" w:cs="Times New Roman"/>
          <w:color w:val="auto"/>
          <w:sz w:val="24"/>
          <w:szCs w:val="24"/>
          <w:lang w:val="en-US"/>
        </w:rPr>
        <w:t xml:space="preserve"> Available at: </w:t>
      </w:r>
      <w:hyperlink r:id="rId71" w:history="1">
        <w:r w:rsidRPr="00713843">
          <w:rPr>
            <w:rFonts w:ascii="Times New Roman" w:hAnsi="Times New Roman" w:cs="Times New Roman"/>
            <w:color w:val="auto"/>
            <w:sz w:val="24"/>
            <w:szCs w:val="24"/>
            <w:lang w:val="en-US"/>
          </w:rPr>
          <w:t>https://democracy.npt.gov.uk/documents/s81877/FUTURE%20OF%20WORK%20STRATEGY%20APPENDIX%201.pdf</w:t>
        </w:r>
      </w:hyperlink>
      <w:r w:rsidRPr="00713843">
        <w:rPr>
          <w:rFonts w:ascii="Times New Roman" w:hAnsi="Times New Roman" w:cs="Times New Roman"/>
          <w:color w:val="auto"/>
          <w:sz w:val="24"/>
          <w:szCs w:val="24"/>
          <w:lang w:val="en-US"/>
        </w:rPr>
        <w:t xml:space="preserve"> (Accessed: 5 November 2024).</w:t>
      </w:r>
    </w:p>
    <w:p w14:paraId="18D7EF7C"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Neath Port Talbot County Borough Council (2023a) </w:t>
      </w:r>
      <w:r w:rsidRPr="00713843">
        <w:rPr>
          <w:rFonts w:ascii="Times New Roman" w:hAnsi="Times New Roman" w:cs="Times New Roman"/>
          <w:i/>
          <w:iCs/>
          <w:color w:val="auto"/>
          <w:sz w:val="24"/>
          <w:szCs w:val="24"/>
          <w:lang w:val="en-US"/>
        </w:rPr>
        <w:t>ANNUAL EQUALITIES IN EMPLOYMENT REPORT 2022/2023</w:t>
      </w:r>
      <w:r w:rsidRPr="00713843">
        <w:rPr>
          <w:rFonts w:ascii="Times New Roman" w:hAnsi="Times New Roman" w:cs="Times New Roman"/>
          <w:color w:val="auto"/>
          <w:sz w:val="24"/>
          <w:szCs w:val="24"/>
          <w:lang w:val="en-US"/>
        </w:rPr>
        <w:t xml:space="preserve"> Available at: </w:t>
      </w:r>
      <w:hyperlink r:id="rId72" w:history="1">
        <w:r w:rsidRPr="00713843">
          <w:rPr>
            <w:rFonts w:ascii="Times New Roman" w:hAnsi="Times New Roman" w:cs="Times New Roman"/>
            <w:color w:val="auto"/>
            <w:sz w:val="24"/>
            <w:szCs w:val="24"/>
            <w:lang w:val="en-US"/>
          </w:rPr>
          <w:t>https://beta.npt.gov.uk/council-democracy-elections/strategies-plans-and-policies/equalities/equality-of-opportunity-in-employment/</w:t>
        </w:r>
      </w:hyperlink>
      <w:r w:rsidRPr="00713843">
        <w:rPr>
          <w:rFonts w:ascii="Times New Roman" w:hAnsi="Times New Roman" w:cs="Times New Roman"/>
          <w:color w:val="auto"/>
          <w:sz w:val="24"/>
          <w:szCs w:val="24"/>
          <w:lang w:val="en-US"/>
        </w:rPr>
        <w:t xml:space="preserve"> (Accessed: 29 October 2024).</w:t>
      </w:r>
    </w:p>
    <w:p w14:paraId="2F0B37FF"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Neath Port Talbot County Borough Council (2023b) </w:t>
      </w:r>
      <w:r w:rsidRPr="00713843">
        <w:rPr>
          <w:rFonts w:ascii="Times New Roman" w:hAnsi="Times New Roman" w:cs="Times New Roman"/>
          <w:i/>
          <w:iCs/>
          <w:color w:val="auto"/>
          <w:sz w:val="24"/>
          <w:szCs w:val="24"/>
          <w:lang w:val="en-US"/>
        </w:rPr>
        <w:t>Council aims for 2024/25 budget protecting jobs and vital services despite tough conditions</w:t>
      </w:r>
      <w:r w:rsidRPr="00713843">
        <w:rPr>
          <w:rFonts w:ascii="Times New Roman" w:hAnsi="Times New Roman" w:cs="Times New Roman"/>
          <w:color w:val="auto"/>
          <w:sz w:val="24"/>
          <w:szCs w:val="24"/>
          <w:lang w:val="en-US"/>
        </w:rPr>
        <w:t xml:space="preserve">. Available at: </w:t>
      </w:r>
      <w:hyperlink r:id="rId73" w:history="1">
        <w:r w:rsidRPr="00713843">
          <w:rPr>
            <w:rFonts w:ascii="Times New Roman" w:hAnsi="Times New Roman" w:cs="Times New Roman"/>
            <w:color w:val="auto"/>
            <w:sz w:val="24"/>
            <w:szCs w:val="24"/>
            <w:lang w:val="en-US"/>
          </w:rPr>
          <w:t>https://beta.npt.gov.uk/council-democracy-elections/newsroom/press-releases/article/?id=7337</w:t>
        </w:r>
      </w:hyperlink>
      <w:r w:rsidRPr="00713843">
        <w:rPr>
          <w:rFonts w:ascii="Times New Roman" w:hAnsi="Times New Roman" w:cs="Times New Roman"/>
          <w:color w:val="auto"/>
          <w:sz w:val="24"/>
          <w:szCs w:val="24"/>
          <w:lang w:val="en-US"/>
        </w:rPr>
        <w:t xml:space="preserve"> (Accessed: 7 November 2024).</w:t>
      </w:r>
    </w:p>
    <w:p w14:paraId="5C700435"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Norris, S. and Lavin, S. (2023) ‘Sexual harassment allegations cost local authorities at least £2.5m’, </w:t>
      </w:r>
      <w:r w:rsidRPr="00713843">
        <w:rPr>
          <w:rFonts w:ascii="Times New Roman" w:hAnsi="Times New Roman" w:cs="Times New Roman"/>
          <w:i/>
          <w:iCs/>
          <w:color w:val="auto"/>
          <w:sz w:val="24"/>
          <w:szCs w:val="24"/>
          <w:lang w:val="en-US"/>
        </w:rPr>
        <w:t>The Observer</w:t>
      </w:r>
      <w:r w:rsidRPr="00713843">
        <w:rPr>
          <w:rFonts w:ascii="Times New Roman" w:hAnsi="Times New Roman" w:cs="Times New Roman"/>
          <w:color w:val="auto"/>
          <w:sz w:val="24"/>
          <w:szCs w:val="24"/>
          <w:lang w:val="en-US"/>
        </w:rPr>
        <w:t xml:space="preserve">, 27 August. Available at: </w:t>
      </w:r>
      <w:hyperlink r:id="rId74" w:history="1">
        <w:r w:rsidRPr="00713843">
          <w:rPr>
            <w:rFonts w:ascii="Times New Roman" w:hAnsi="Times New Roman" w:cs="Times New Roman"/>
            <w:color w:val="auto"/>
            <w:sz w:val="24"/>
            <w:szCs w:val="24"/>
            <w:lang w:val="en-US"/>
          </w:rPr>
          <w:t>https://www.theguardian.com/world/2023/aug/27/sexual-</w:t>
        </w:r>
        <w:r w:rsidRPr="00713843">
          <w:rPr>
            <w:rFonts w:ascii="Times New Roman" w:hAnsi="Times New Roman" w:cs="Times New Roman"/>
            <w:color w:val="auto"/>
            <w:sz w:val="24"/>
            <w:szCs w:val="24"/>
            <w:lang w:val="en-US"/>
          </w:rPr>
          <w:lastRenderedPageBreak/>
          <w:t>harassment-allegations-cost-local-authorities-at-least-25m</w:t>
        </w:r>
      </w:hyperlink>
      <w:r w:rsidRPr="00713843">
        <w:rPr>
          <w:rFonts w:ascii="Times New Roman" w:hAnsi="Times New Roman" w:cs="Times New Roman"/>
          <w:color w:val="auto"/>
          <w:sz w:val="24"/>
          <w:szCs w:val="24"/>
          <w:lang w:val="en-US"/>
        </w:rPr>
        <w:t xml:space="preserve"> (Accessed: 21 November 2024).</w:t>
      </w:r>
    </w:p>
    <w:p w14:paraId="505E4589"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Older People’s Commissioner for Wales (2022) </w:t>
      </w:r>
      <w:r w:rsidRPr="00713843">
        <w:rPr>
          <w:rFonts w:ascii="Times New Roman" w:hAnsi="Times New Roman" w:cs="Times New Roman"/>
          <w:i/>
          <w:iCs/>
          <w:color w:val="auto"/>
          <w:sz w:val="24"/>
          <w:szCs w:val="24"/>
          <w:lang w:val="en-US"/>
        </w:rPr>
        <w:t>Understanding Wales’ Ageing Population: Key Statistics</w:t>
      </w:r>
      <w:r w:rsidRPr="00713843">
        <w:rPr>
          <w:rFonts w:ascii="Times New Roman" w:hAnsi="Times New Roman" w:cs="Times New Roman"/>
          <w:color w:val="auto"/>
          <w:sz w:val="24"/>
          <w:szCs w:val="24"/>
          <w:lang w:val="en-US"/>
        </w:rPr>
        <w:t xml:space="preserve">. Available at: </w:t>
      </w:r>
      <w:hyperlink r:id="rId75" w:history="1">
        <w:r w:rsidRPr="00713843">
          <w:rPr>
            <w:rFonts w:ascii="Times New Roman" w:hAnsi="Times New Roman" w:cs="Times New Roman"/>
            <w:color w:val="auto"/>
            <w:sz w:val="24"/>
            <w:szCs w:val="24"/>
            <w:lang w:val="en-US"/>
          </w:rPr>
          <w:t>https://olderpeople.wales/resource/understanding-wales-ageing-population-key-statistics/</w:t>
        </w:r>
      </w:hyperlink>
      <w:r w:rsidRPr="00713843">
        <w:rPr>
          <w:rFonts w:ascii="Times New Roman" w:hAnsi="Times New Roman" w:cs="Times New Roman"/>
          <w:color w:val="auto"/>
          <w:sz w:val="24"/>
          <w:szCs w:val="24"/>
          <w:lang w:val="en-US"/>
        </w:rPr>
        <w:t xml:space="preserve"> (Accessed: 29 October 2024).</w:t>
      </w:r>
    </w:p>
    <w:p w14:paraId="4B9E8245"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Olguin, H.-J. (2024) </w:t>
      </w:r>
      <w:r w:rsidRPr="00713843">
        <w:rPr>
          <w:rFonts w:ascii="Times New Roman" w:hAnsi="Times New Roman" w:cs="Times New Roman"/>
          <w:i/>
          <w:iCs/>
          <w:color w:val="auto"/>
          <w:sz w:val="24"/>
          <w:szCs w:val="24"/>
          <w:lang w:val="en-US"/>
        </w:rPr>
        <w:t>Written Testimony of Heidi-Jane Olguin, CEO of Progressive Management Resources, Inc.</w:t>
      </w:r>
      <w:r w:rsidRPr="00713843">
        <w:rPr>
          <w:rFonts w:ascii="Times New Roman" w:hAnsi="Times New Roman" w:cs="Times New Roman"/>
          <w:color w:val="auto"/>
          <w:sz w:val="24"/>
          <w:szCs w:val="24"/>
          <w:lang w:val="en-US"/>
        </w:rPr>
        <w:t xml:space="preserve"> Available at: </w:t>
      </w:r>
      <w:hyperlink r:id="rId76" w:history="1">
        <w:r w:rsidRPr="00713843">
          <w:rPr>
            <w:rFonts w:ascii="Times New Roman" w:hAnsi="Times New Roman" w:cs="Times New Roman"/>
            <w:color w:val="auto"/>
            <w:sz w:val="24"/>
            <w:szCs w:val="24"/>
            <w:lang w:val="en-US"/>
          </w:rPr>
          <w:t>https://www.eeoc.gov/written-testimony-heidi-jane-olguin-ceo-progressive-management-resources-inc</w:t>
        </w:r>
      </w:hyperlink>
      <w:r w:rsidRPr="00713843">
        <w:rPr>
          <w:rFonts w:ascii="Times New Roman" w:hAnsi="Times New Roman" w:cs="Times New Roman"/>
          <w:color w:val="auto"/>
          <w:sz w:val="24"/>
          <w:szCs w:val="24"/>
          <w:lang w:val="en-US"/>
        </w:rPr>
        <w:t xml:space="preserve"> (Accessed: 22 November 2024).</w:t>
      </w:r>
    </w:p>
    <w:p w14:paraId="1AF86151"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Office for National Statistics (ONS) (2024a) </w:t>
      </w:r>
      <w:r w:rsidRPr="00713843">
        <w:rPr>
          <w:rFonts w:ascii="Times New Roman" w:hAnsi="Times New Roman" w:cs="Times New Roman"/>
          <w:i/>
          <w:iCs/>
          <w:color w:val="auto"/>
          <w:sz w:val="24"/>
          <w:szCs w:val="24"/>
          <w:lang w:val="en-US"/>
        </w:rPr>
        <w:t>Public opinions and social trends, Great Britain: household finances - Office for National Statistics</w:t>
      </w:r>
      <w:r w:rsidRPr="00713843">
        <w:rPr>
          <w:rFonts w:ascii="Times New Roman" w:hAnsi="Times New Roman" w:cs="Times New Roman"/>
          <w:color w:val="auto"/>
          <w:sz w:val="24"/>
          <w:szCs w:val="24"/>
          <w:lang w:val="en-US"/>
        </w:rPr>
        <w:t xml:space="preserve">. Available at: </w:t>
      </w:r>
      <w:hyperlink r:id="rId77" w:history="1">
        <w:r w:rsidRPr="00713843">
          <w:rPr>
            <w:rFonts w:ascii="Times New Roman" w:hAnsi="Times New Roman" w:cs="Times New Roman"/>
            <w:color w:val="auto"/>
            <w:sz w:val="24"/>
            <w:szCs w:val="24"/>
            <w:lang w:val="en-US"/>
          </w:rPr>
          <w:t>https://www.ons.gov.uk/peoplepopulationandcommunity/wellbeing/datasets/publicopinionsandsocialtrendsgreatbritainhouseholdfinances</w:t>
        </w:r>
      </w:hyperlink>
      <w:r w:rsidRPr="00713843">
        <w:rPr>
          <w:rFonts w:ascii="Times New Roman" w:hAnsi="Times New Roman" w:cs="Times New Roman"/>
          <w:color w:val="auto"/>
          <w:sz w:val="24"/>
          <w:szCs w:val="24"/>
          <w:lang w:val="en-US"/>
        </w:rPr>
        <w:t xml:space="preserve"> (Accessed: 7 November 2024).</w:t>
      </w:r>
    </w:p>
    <w:p w14:paraId="45BA2882"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Office for National Statistics (ONS) (2024b) </w:t>
      </w:r>
      <w:r w:rsidRPr="00713843">
        <w:rPr>
          <w:rFonts w:ascii="Times New Roman" w:hAnsi="Times New Roman" w:cs="Times New Roman"/>
          <w:i/>
          <w:iCs/>
          <w:color w:val="auto"/>
          <w:sz w:val="24"/>
          <w:szCs w:val="24"/>
          <w:lang w:val="en-US"/>
        </w:rPr>
        <w:t>Public opinions and social trends, Great Britain: household income and subjective poverty</w:t>
      </w:r>
      <w:r w:rsidRPr="00713843">
        <w:rPr>
          <w:rFonts w:ascii="Times New Roman" w:hAnsi="Times New Roman" w:cs="Times New Roman"/>
          <w:color w:val="auto"/>
          <w:sz w:val="24"/>
          <w:szCs w:val="24"/>
          <w:lang w:val="en-US"/>
        </w:rPr>
        <w:t xml:space="preserve">. Available at: </w:t>
      </w:r>
      <w:hyperlink r:id="rId78" w:history="1">
        <w:r w:rsidRPr="00713843">
          <w:rPr>
            <w:rFonts w:ascii="Times New Roman" w:hAnsi="Times New Roman" w:cs="Times New Roman"/>
            <w:color w:val="auto"/>
            <w:sz w:val="24"/>
            <w:szCs w:val="24"/>
            <w:lang w:val="en-US"/>
          </w:rPr>
          <w:t>https://www.ons.gov.uk/peoplepopulationandcommunity/personalandhouseholdfinances/incomeandwealth/datasets/publicopinionsandsocialtrendsgreatbritainhouseholdincomeandsubjectivepoverty</w:t>
        </w:r>
      </w:hyperlink>
      <w:r w:rsidRPr="00713843">
        <w:rPr>
          <w:rFonts w:ascii="Times New Roman" w:hAnsi="Times New Roman" w:cs="Times New Roman"/>
          <w:color w:val="auto"/>
          <w:sz w:val="24"/>
          <w:szCs w:val="24"/>
          <w:lang w:val="en-US"/>
        </w:rPr>
        <w:t xml:space="preserve"> (Accessed: 8 November 2024).</w:t>
      </w:r>
    </w:p>
    <w:p w14:paraId="11B0D307" w14:textId="695B022E"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Papapetrou, E. and Tsalaporta, P. (2020) ‘The impact of population aging in rich countries: What’s the future?’, </w:t>
      </w:r>
      <w:r w:rsidRPr="00713843">
        <w:rPr>
          <w:rFonts w:ascii="Times New Roman" w:hAnsi="Times New Roman" w:cs="Times New Roman"/>
          <w:i/>
          <w:iCs/>
          <w:color w:val="auto"/>
          <w:sz w:val="24"/>
          <w:szCs w:val="24"/>
          <w:lang w:val="en-US"/>
        </w:rPr>
        <w:t>Journal of Policy Modeling</w:t>
      </w:r>
      <w:r w:rsidRPr="00713843">
        <w:rPr>
          <w:rFonts w:ascii="Times New Roman" w:hAnsi="Times New Roman" w:cs="Times New Roman"/>
          <w:color w:val="auto"/>
          <w:sz w:val="24"/>
          <w:szCs w:val="24"/>
          <w:lang w:val="en-US"/>
        </w:rPr>
        <w:t xml:space="preserve">, 42(1), pp.77–95. Available at: </w:t>
      </w:r>
      <w:hyperlink r:id="rId79" w:history="1">
        <w:r w:rsidRPr="00713843">
          <w:rPr>
            <w:rFonts w:ascii="Times New Roman" w:hAnsi="Times New Roman" w:cs="Times New Roman"/>
            <w:color w:val="auto"/>
            <w:sz w:val="24"/>
            <w:szCs w:val="24"/>
            <w:lang w:val="en-US"/>
          </w:rPr>
          <w:t>https://doi.org/10.1016/j.jpolmod.2019.12.002</w:t>
        </w:r>
      </w:hyperlink>
      <w:r w:rsidRPr="00713843">
        <w:rPr>
          <w:rFonts w:ascii="Times New Roman" w:hAnsi="Times New Roman" w:cs="Times New Roman"/>
          <w:color w:val="auto"/>
          <w:sz w:val="24"/>
          <w:szCs w:val="24"/>
          <w:lang w:val="en-US"/>
        </w:rPr>
        <w:t>.</w:t>
      </w:r>
      <w:r w:rsidR="00353572">
        <w:rPr>
          <w:rFonts w:ascii="Times New Roman" w:hAnsi="Times New Roman" w:cs="Times New Roman"/>
          <w:color w:val="auto"/>
          <w:sz w:val="24"/>
          <w:szCs w:val="24"/>
          <w:lang w:val="en-US"/>
        </w:rPr>
        <w:t xml:space="preserve">  (Accessed: 7 November 2024).</w:t>
      </w:r>
    </w:p>
    <w:p w14:paraId="479C782D"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Peters, R. (2023) </w:t>
      </w:r>
      <w:r w:rsidRPr="00713843">
        <w:rPr>
          <w:rFonts w:ascii="Times New Roman" w:hAnsi="Times New Roman" w:cs="Times New Roman"/>
          <w:i/>
          <w:iCs/>
          <w:color w:val="auto"/>
          <w:sz w:val="24"/>
          <w:szCs w:val="24"/>
          <w:lang w:val="en-US"/>
        </w:rPr>
        <w:t>CIPD | psychological contract</w:t>
      </w:r>
      <w:r w:rsidRPr="00713843">
        <w:rPr>
          <w:rFonts w:ascii="Times New Roman" w:hAnsi="Times New Roman" w:cs="Times New Roman"/>
          <w:color w:val="auto"/>
          <w:sz w:val="24"/>
          <w:szCs w:val="24"/>
          <w:lang w:val="en-US"/>
        </w:rPr>
        <w:t xml:space="preserve">. Available at: </w:t>
      </w:r>
      <w:hyperlink r:id="rId80" w:history="1">
        <w:r w:rsidRPr="00713843">
          <w:rPr>
            <w:rFonts w:ascii="Times New Roman" w:hAnsi="Times New Roman" w:cs="Times New Roman"/>
            <w:color w:val="auto"/>
            <w:sz w:val="24"/>
            <w:szCs w:val="24"/>
            <w:lang w:val="en-US"/>
          </w:rPr>
          <w:t>https://www.cipd.org/en/knowledge/factsheets/psychological-factsheet/</w:t>
        </w:r>
      </w:hyperlink>
      <w:r w:rsidRPr="00713843">
        <w:rPr>
          <w:rFonts w:ascii="Times New Roman" w:hAnsi="Times New Roman" w:cs="Times New Roman"/>
          <w:color w:val="auto"/>
          <w:sz w:val="24"/>
          <w:szCs w:val="24"/>
          <w:lang w:val="en-US"/>
        </w:rPr>
        <w:t xml:space="preserve"> (Accessed: 12 November 2024).</w:t>
      </w:r>
    </w:p>
    <w:p w14:paraId="58BB3EDF"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Peters, R. (2024) </w:t>
      </w:r>
      <w:r w:rsidRPr="00713843">
        <w:rPr>
          <w:rFonts w:ascii="Times New Roman" w:hAnsi="Times New Roman" w:cs="Times New Roman"/>
          <w:i/>
          <w:iCs/>
          <w:color w:val="auto"/>
          <w:sz w:val="24"/>
          <w:szCs w:val="24"/>
          <w:lang w:val="en-US"/>
        </w:rPr>
        <w:t>Strategic Human Resource Management | Factsheets</w:t>
      </w:r>
      <w:r w:rsidRPr="00713843">
        <w:rPr>
          <w:rFonts w:ascii="Times New Roman" w:hAnsi="Times New Roman" w:cs="Times New Roman"/>
          <w:color w:val="auto"/>
          <w:sz w:val="24"/>
          <w:szCs w:val="24"/>
          <w:lang w:val="en-US"/>
        </w:rPr>
        <w:t xml:space="preserve">. Available at: </w:t>
      </w:r>
      <w:hyperlink r:id="rId81" w:history="1">
        <w:r w:rsidRPr="00713843">
          <w:rPr>
            <w:rFonts w:ascii="Times New Roman" w:hAnsi="Times New Roman" w:cs="Times New Roman"/>
            <w:color w:val="auto"/>
            <w:sz w:val="24"/>
            <w:szCs w:val="24"/>
            <w:lang w:val="en-US"/>
          </w:rPr>
          <w:t>https://www.cipd.org/en/knowledge/factsheets/strategic-hrm-factsheet/</w:t>
        </w:r>
      </w:hyperlink>
      <w:r w:rsidRPr="00713843">
        <w:rPr>
          <w:rFonts w:ascii="Times New Roman" w:hAnsi="Times New Roman" w:cs="Times New Roman"/>
          <w:color w:val="auto"/>
          <w:sz w:val="24"/>
          <w:szCs w:val="24"/>
          <w:lang w:val="en-US"/>
        </w:rPr>
        <w:t xml:space="preserve"> (Accessed: 21 November 2024).</w:t>
      </w:r>
    </w:p>
    <w:p w14:paraId="2267D9C3"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Pina, A. (2019) ‘Sexual Harassment in the Workplace: How Lessons Learned from the #MeToo Movement Can Be Turned into Policy Change’, E</w:t>
      </w:r>
      <w:r w:rsidRPr="00713843">
        <w:rPr>
          <w:rFonts w:ascii="Times New Roman" w:hAnsi="Times New Roman" w:cs="Times New Roman"/>
          <w:i/>
          <w:iCs/>
          <w:color w:val="auto"/>
          <w:sz w:val="24"/>
          <w:szCs w:val="24"/>
          <w:lang w:val="en-US"/>
        </w:rPr>
        <w:t>qualities hub blog</w:t>
      </w:r>
      <w:r w:rsidRPr="00713843">
        <w:rPr>
          <w:rFonts w:ascii="Times New Roman" w:hAnsi="Times New Roman" w:cs="Times New Roman"/>
          <w:color w:val="auto"/>
          <w:sz w:val="24"/>
          <w:szCs w:val="24"/>
          <w:lang w:val="en-US"/>
        </w:rPr>
        <w:t xml:space="preserve">, 26 September. Available at: </w:t>
      </w:r>
      <w:hyperlink r:id="rId82" w:history="1">
        <w:r w:rsidRPr="00713843">
          <w:rPr>
            <w:rFonts w:ascii="Times New Roman" w:hAnsi="Times New Roman" w:cs="Times New Roman"/>
            <w:color w:val="auto"/>
            <w:sz w:val="24"/>
            <w:szCs w:val="24"/>
            <w:lang w:val="en-US"/>
          </w:rPr>
          <w:t>https://equalities.blog.gov.uk/2019/09/26/sexual-harassment-in-the-workplace-how-lessons-learned-from-the-metoo-movement-can-be-turned-into-policy-change/</w:t>
        </w:r>
      </w:hyperlink>
      <w:r w:rsidRPr="00713843">
        <w:rPr>
          <w:rFonts w:ascii="Times New Roman" w:hAnsi="Times New Roman" w:cs="Times New Roman"/>
          <w:color w:val="auto"/>
          <w:sz w:val="24"/>
          <w:szCs w:val="24"/>
          <w:lang w:val="en-US"/>
        </w:rPr>
        <w:t xml:space="preserve"> (Accessed: 11 November 2024).</w:t>
      </w:r>
    </w:p>
    <w:p w14:paraId="0519E523"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Price, L. (2024) Employment Law Update, live speech, Hugh James Solicitors, Cardiff. 9 October.</w:t>
      </w:r>
    </w:p>
    <w:p w14:paraId="4D781448"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REBA (2023) </w:t>
      </w:r>
      <w:r w:rsidRPr="00713843">
        <w:rPr>
          <w:rFonts w:ascii="Times New Roman" w:hAnsi="Times New Roman" w:cs="Times New Roman"/>
          <w:i/>
          <w:iCs/>
          <w:color w:val="auto"/>
          <w:sz w:val="24"/>
          <w:szCs w:val="24"/>
          <w:lang w:val="en-US"/>
        </w:rPr>
        <w:t>Four ways to support workers through the cost-of-living squeeze</w:t>
      </w:r>
      <w:r w:rsidRPr="00713843">
        <w:rPr>
          <w:rFonts w:ascii="Times New Roman" w:hAnsi="Times New Roman" w:cs="Times New Roman"/>
          <w:color w:val="auto"/>
          <w:sz w:val="24"/>
          <w:szCs w:val="24"/>
          <w:lang w:val="en-US"/>
        </w:rPr>
        <w:t xml:space="preserve">. Available at: </w:t>
      </w:r>
      <w:hyperlink r:id="rId83" w:history="1">
        <w:r w:rsidRPr="00713843">
          <w:rPr>
            <w:rFonts w:ascii="Times New Roman" w:hAnsi="Times New Roman" w:cs="Times New Roman"/>
            <w:color w:val="auto"/>
            <w:sz w:val="24"/>
            <w:szCs w:val="24"/>
            <w:lang w:val="en-US"/>
          </w:rPr>
          <w:t>https://reba.global/resource/four-ways-to-support-workers-through-the-cost-of-living-crisis.html</w:t>
        </w:r>
      </w:hyperlink>
      <w:r w:rsidRPr="00713843">
        <w:rPr>
          <w:rFonts w:ascii="Times New Roman" w:hAnsi="Times New Roman" w:cs="Times New Roman"/>
          <w:color w:val="auto"/>
          <w:sz w:val="24"/>
          <w:szCs w:val="24"/>
          <w:lang w:val="en-US"/>
        </w:rPr>
        <w:t xml:space="preserve"> (Accessed: 30 November 2024).</w:t>
      </w:r>
    </w:p>
    <w:p w14:paraId="12AEDA36"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Shute, W. (2022) </w:t>
      </w:r>
      <w:r w:rsidRPr="00713843">
        <w:rPr>
          <w:rFonts w:ascii="Times New Roman" w:hAnsi="Times New Roman" w:cs="Times New Roman"/>
          <w:i/>
          <w:iCs/>
          <w:color w:val="auto"/>
          <w:sz w:val="24"/>
          <w:szCs w:val="24"/>
          <w:lang w:val="en-US"/>
        </w:rPr>
        <w:t>How responsible are companies for employees’ financial wellbeing?</w:t>
      </w:r>
      <w:r w:rsidRPr="00713843">
        <w:rPr>
          <w:rFonts w:ascii="Times New Roman" w:hAnsi="Times New Roman" w:cs="Times New Roman"/>
          <w:color w:val="auto"/>
          <w:sz w:val="24"/>
          <w:szCs w:val="24"/>
          <w:lang w:val="en-US"/>
        </w:rPr>
        <w:t xml:space="preserve"> Available at: </w:t>
      </w:r>
      <w:hyperlink r:id="rId84" w:history="1">
        <w:r w:rsidRPr="00713843">
          <w:rPr>
            <w:rFonts w:ascii="Times New Roman" w:hAnsi="Times New Roman" w:cs="Times New Roman"/>
            <w:color w:val="auto"/>
            <w:sz w:val="24"/>
            <w:szCs w:val="24"/>
            <w:lang w:val="en-US"/>
          </w:rPr>
          <w:t>https://www.peoplemanagement.co.uk/article/1743830/how-responsible-are-companies-for-employees-financial-wellbeing</w:t>
        </w:r>
      </w:hyperlink>
      <w:r w:rsidRPr="00713843">
        <w:rPr>
          <w:rFonts w:ascii="Times New Roman" w:hAnsi="Times New Roman" w:cs="Times New Roman"/>
          <w:color w:val="auto"/>
          <w:sz w:val="24"/>
          <w:szCs w:val="24"/>
          <w:lang w:val="en-US"/>
        </w:rPr>
        <w:t xml:space="preserve"> (Accessed: 7 November 2024).</w:t>
      </w:r>
    </w:p>
    <w:p w14:paraId="58F60B1A"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Suff, R. (2024) </w:t>
      </w:r>
      <w:r w:rsidRPr="00713843">
        <w:rPr>
          <w:rFonts w:ascii="Times New Roman" w:hAnsi="Times New Roman" w:cs="Times New Roman"/>
          <w:i/>
          <w:iCs/>
          <w:color w:val="auto"/>
          <w:sz w:val="24"/>
          <w:szCs w:val="24"/>
          <w:lang w:val="en-US"/>
        </w:rPr>
        <w:t>CIPD | Prepare for new duty to prevent sexual harassment</w:t>
      </w:r>
      <w:r w:rsidRPr="00713843">
        <w:rPr>
          <w:rFonts w:ascii="Times New Roman" w:hAnsi="Times New Roman" w:cs="Times New Roman"/>
          <w:color w:val="auto"/>
          <w:sz w:val="24"/>
          <w:szCs w:val="24"/>
          <w:lang w:val="en-US"/>
        </w:rPr>
        <w:t xml:space="preserve">. Available at: </w:t>
      </w:r>
      <w:hyperlink r:id="rId85" w:history="1">
        <w:r w:rsidRPr="00713843">
          <w:rPr>
            <w:rFonts w:ascii="Times New Roman" w:hAnsi="Times New Roman" w:cs="Times New Roman"/>
            <w:color w:val="auto"/>
            <w:sz w:val="24"/>
            <w:szCs w:val="24"/>
            <w:lang w:val="en-US"/>
          </w:rPr>
          <w:t>https://www.cipd.org/uk/views-and-insights/thought-leadership/cipd-voice/new-duty-to-prevent-sexual-harassment/</w:t>
        </w:r>
      </w:hyperlink>
      <w:r w:rsidRPr="00713843">
        <w:rPr>
          <w:rFonts w:ascii="Times New Roman" w:hAnsi="Times New Roman" w:cs="Times New Roman"/>
          <w:color w:val="auto"/>
          <w:sz w:val="24"/>
          <w:szCs w:val="24"/>
          <w:lang w:val="en-US"/>
        </w:rPr>
        <w:t xml:space="preserve"> (Accessed: 22 November 2024).</w:t>
      </w:r>
    </w:p>
    <w:p w14:paraId="7214DB34"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Taylor, S. and Perkins, G. (2021) </w:t>
      </w:r>
      <w:r w:rsidRPr="00713843">
        <w:rPr>
          <w:rFonts w:ascii="Times New Roman" w:hAnsi="Times New Roman" w:cs="Times New Roman"/>
          <w:i/>
          <w:iCs/>
          <w:color w:val="auto"/>
          <w:sz w:val="24"/>
          <w:szCs w:val="24"/>
          <w:lang w:val="en-US"/>
        </w:rPr>
        <w:t>Work and Employment in a Changing Business Environment</w:t>
      </w:r>
      <w:r w:rsidRPr="00713843">
        <w:rPr>
          <w:rFonts w:ascii="Times New Roman" w:hAnsi="Times New Roman" w:cs="Times New Roman"/>
          <w:color w:val="auto"/>
          <w:sz w:val="24"/>
          <w:szCs w:val="24"/>
          <w:lang w:val="en-US"/>
        </w:rPr>
        <w:t>. London: Kogan Page.</w:t>
      </w:r>
    </w:p>
    <w:p w14:paraId="252A5646"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Taylor, S. and Woodhams, C. (2022) </w:t>
      </w:r>
      <w:r w:rsidRPr="00713843">
        <w:rPr>
          <w:rFonts w:ascii="Times New Roman" w:hAnsi="Times New Roman" w:cs="Times New Roman"/>
          <w:i/>
          <w:iCs/>
          <w:color w:val="auto"/>
          <w:sz w:val="24"/>
          <w:szCs w:val="24"/>
          <w:lang w:val="en-US"/>
        </w:rPr>
        <w:t>Studying Human Resource Management a Guide to the Study, Context and Practice of HR</w:t>
      </w:r>
      <w:r w:rsidRPr="00713843">
        <w:rPr>
          <w:rFonts w:ascii="Times New Roman" w:hAnsi="Times New Roman" w:cs="Times New Roman"/>
          <w:color w:val="auto"/>
          <w:sz w:val="24"/>
          <w:szCs w:val="24"/>
          <w:lang w:val="en-US"/>
        </w:rPr>
        <w:t>. 3rd edn. London: Kogan Page.</w:t>
      </w:r>
    </w:p>
    <w:p w14:paraId="643C82FC"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The Financial Wellbeing Academy (2024) </w:t>
      </w:r>
      <w:r w:rsidRPr="00713843">
        <w:rPr>
          <w:rFonts w:ascii="Times New Roman" w:hAnsi="Times New Roman" w:cs="Times New Roman"/>
          <w:i/>
          <w:iCs/>
          <w:color w:val="auto"/>
          <w:sz w:val="24"/>
          <w:szCs w:val="24"/>
          <w:lang w:val="en-US"/>
        </w:rPr>
        <w:t>Workplace Financial Champions</w:t>
      </w:r>
      <w:r w:rsidRPr="00713843">
        <w:rPr>
          <w:rFonts w:ascii="Times New Roman" w:hAnsi="Times New Roman" w:cs="Times New Roman"/>
          <w:color w:val="auto"/>
          <w:sz w:val="24"/>
          <w:szCs w:val="24"/>
          <w:lang w:val="en-US"/>
        </w:rPr>
        <w:t xml:space="preserve">. Available at: </w:t>
      </w:r>
      <w:hyperlink r:id="rId86" w:anchor="heading-Uhu3pmxf23" w:history="1">
        <w:r w:rsidRPr="00713843">
          <w:rPr>
            <w:rFonts w:ascii="Times New Roman" w:hAnsi="Times New Roman" w:cs="Times New Roman"/>
            <w:color w:val="auto"/>
            <w:sz w:val="24"/>
            <w:szCs w:val="24"/>
            <w:lang w:val="en-US"/>
          </w:rPr>
          <w:t>https://www.financialchampion.co.uk/#heading-Uhu3pmxf23</w:t>
        </w:r>
      </w:hyperlink>
      <w:r w:rsidRPr="00713843">
        <w:rPr>
          <w:rFonts w:ascii="Times New Roman" w:hAnsi="Times New Roman" w:cs="Times New Roman"/>
          <w:color w:val="auto"/>
          <w:sz w:val="24"/>
          <w:szCs w:val="24"/>
          <w:lang w:val="en-US"/>
        </w:rPr>
        <w:t xml:space="preserve"> (Accessed: 30 November 2024).</w:t>
      </w:r>
    </w:p>
    <w:p w14:paraId="0079E94C"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The Labour Party (2024) </w:t>
      </w:r>
      <w:r w:rsidRPr="00713843">
        <w:rPr>
          <w:rFonts w:ascii="Times New Roman" w:hAnsi="Times New Roman" w:cs="Times New Roman"/>
          <w:i/>
          <w:iCs/>
          <w:color w:val="auto"/>
          <w:sz w:val="24"/>
          <w:szCs w:val="24"/>
          <w:lang w:val="en-US"/>
        </w:rPr>
        <w:t>Labour’s plan to get Britain working: How we’ll boost employment, deliver better training and secure higher wages</w:t>
      </w:r>
      <w:r w:rsidRPr="00713843">
        <w:rPr>
          <w:rFonts w:ascii="Times New Roman" w:hAnsi="Times New Roman" w:cs="Times New Roman"/>
          <w:color w:val="auto"/>
          <w:sz w:val="24"/>
          <w:szCs w:val="24"/>
          <w:lang w:val="en-US"/>
        </w:rPr>
        <w:t xml:space="preserve">. Available at: </w:t>
      </w:r>
      <w:hyperlink r:id="rId87" w:history="1">
        <w:r w:rsidRPr="00713843">
          <w:rPr>
            <w:rFonts w:ascii="Times New Roman" w:hAnsi="Times New Roman" w:cs="Times New Roman"/>
            <w:color w:val="auto"/>
            <w:sz w:val="24"/>
            <w:szCs w:val="24"/>
            <w:lang w:val="en-US"/>
          </w:rPr>
          <w:t>https://labour.org.uk/updates/stories/labours-plan-to-get-britain-working/</w:t>
        </w:r>
      </w:hyperlink>
      <w:r w:rsidRPr="00713843">
        <w:rPr>
          <w:rFonts w:ascii="Times New Roman" w:hAnsi="Times New Roman" w:cs="Times New Roman"/>
          <w:color w:val="auto"/>
          <w:sz w:val="24"/>
          <w:szCs w:val="24"/>
          <w:lang w:val="en-US"/>
        </w:rPr>
        <w:t xml:space="preserve"> (Accessed: 29 October 2024).</w:t>
      </w:r>
    </w:p>
    <w:p w14:paraId="5FF7C3BA"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The Older People’s Commissioner for Wales (2024) </w:t>
      </w:r>
      <w:r w:rsidRPr="00713843">
        <w:rPr>
          <w:rFonts w:ascii="Times New Roman" w:hAnsi="Times New Roman" w:cs="Times New Roman"/>
          <w:i/>
          <w:iCs/>
          <w:color w:val="auto"/>
          <w:sz w:val="24"/>
          <w:szCs w:val="24"/>
          <w:lang w:val="en-US"/>
        </w:rPr>
        <w:t>Understanding Wales’ Ageing Population: Key Statistics</w:t>
      </w:r>
      <w:r w:rsidRPr="00713843">
        <w:rPr>
          <w:rFonts w:ascii="Times New Roman" w:hAnsi="Times New Roman" w:cs="Times New Roman"/>
          <w:color w:val="auto"/>
          <w:sz w:val="24"/>
          <w:szCs w:val="24"/>
          <w:lang w:val="en-US"/>
        </w:rPr>
        <w:t xml:space="preserve">. Available at: </w:t>
      </w:r>
      <w:hyperlink r:id="rId88" w:history="1">
        <w:r w:rsidRPr="00713843">
          <w:rPr>
            <w:rFonts w:ascii="Times New Roman" w:hAnsi="Times New Roman" w:cs="Times New Roman"/>
            <w:color w:val="auto"/>
            <w:sz w:val="24"/>
            <w:szCs w:val="24"/>
            <w:lang w:val="en-US"/>
          </w:rPr>
          <w:t>https://olderpeople.wales/wp-content/uploads/2024/09/Understanding-Wales-ageing-population-September-24</w:t>
        </w:r>
      </w:hyperlink>
      <w:r w:rsidRPr="00713843">
        <w:rPr>
          <w:rFonts w:ascii="Times New Roman" w:hAnsi="Times New Roman" w:cs="Times New Roman"/>
          <w:color w:val="auto"/>
          <w:sz w:val="24"/>
          <w:szCs w:val="24"/>
          <w:lang w:val="en-US"/>
        </w:rPr>
        <w:t xml:space="preserve"> (Accessed: 5 November 2024).</w:t>
      </w:r>
    </w:p>
    <w:p w14:paraId="3F1C9C79"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lastRenderedPageBreak/>
        <w:t xml:space="preserve">The Open University (2024) </w:t>
      </w:r>
      <w:r w:rsidRPr="00713843">
        <w:rPr>
          <w:rFonts w:ascii="Times New Roman" w:hAnsi="Times New Roman" w:cs="Times New Roman"/>
          <w:i/>
          <w:iCs/>
          <w:color w:val="auto"/>
          <w:sz w:val="24"/>
          <w:szCs w:val="24"/>
          <w:lang w:val="en-US"/>
        </w:rPr>
        <w:t>New report: The Business Barometer 2024</w:t>
      </w:r>
      <w:r w:rsidRPr="00713843">
        <w:rPr>
          <w:rFonts w:ascii="Times New Roman" w:hAnsi="Times New Roman" w:cs="Times New Roman"/>
          <w:color w:val="auto"/>
          <w:sz w:val="24"/>
          <w:szCs w:val="24"/>
          <w:lang w:val="en-US"/>
        </w:rPr>
        <w:t xml:space="preserve">. Available at: </w:t>
      </w:r>
      <w:hyperlink r:id="rId89" w:history="1">
        <w:r w:rsidRPr="00713843">
          <w:rPr>
            <w:rFonts w:ascii="Times New Roman" w:hAnsi="Times New Roman" w:cs="Times New Roman"/>
            <w:color w:val="auto"/>
            <w:sz w:val="24"/>
            <w:szCs w:val="24"/>
            <w:lang w:val="en-US"/>
          </w:rPr>
          <w:t>https://business.open.ac.uk/business-barometer-2024</w:t>
        </w:r>
      </w:hyperlink>
      <w:r w:rsidRPr="00713843">
        <w:rPr>
          <w:rFonts w:ascii="Times New Roman" w:hAnsi="Times New Roman" w:cs="Times New Roman"/>
          <w:color w:val="auto"/>
          <w:sz w:val="24"/>
          <w:szCs w:val="24"/>
          <w:lang w:val="en-US"/>
        </w:rPr>
        <w:t xml:space="preserve"> (Accessed: 29 October 2024).</w:t>
      </w:r>
    </w:p>
    <w:p w14:paraId="47ABB475" w14:textId="77777777" w:rsid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i/>
          <w:iCs/>
          <w:color w:val="auto"/>
          <w:sz w:val="24"/>
          <w:szCs w:val="24"/>
        </w:rPr>
        <w:t>The Worker Protection (Amendment of the</w:t>
      </w:r>
      <w:r w:rsidRPr="00713843">
        <w:rPr>
          <w:rFonts w:ascii="Times New Roman" w:hAnsi="Times New Roman" w:cs="Times New Roman"/>
          <w:color w:val="auto"/>
          <w:sz w:val="24"/>
          <w:szCs w:val="24"/>
        </w:rPr>
        <w:t xml:space="preserve"> </w:t>
      </w:r>
      <w:r w:rsidRPr="00713843">
        <w:rPr>
          <w:rFonts w:ascii="Times New Roman" w:hAnsi="Times New Roman" w:cs="Times New Roman"/>
          <w:i/>
          <w:iCs/>
          <w:color w:val="auto"/>
          <w:sz w:val="24"/>
          <w:szCs w:val="24"/>
        </w:rPr>
        <w:t xml:space="preserve">Equality Act 2010) Act 2023. </w:t>
      </w:r>
      <w:r w:rsidRPr="00713843">
        <w:rPr>
          <w:rFonts w:ascii="Times New Roman" w:hAnsi="Times New Roman" w:cs="Times New Roman"/>
          <w:color w:val="auto"/>
          <w:sz w:val="24"/>
          <w:szCs w:val="24"/>
        </w:rPr>
        <w:t xml:space="preserve">Available at: </w:t>
      </w:r>
      <w:r w:rsidRPr="00713843">
        <w:rPr>
          <w:rFonts w:ascii="Times New Roman" w:hAnsi="Times New Roman" w:cs="Times New Roman"/>
          <w:color w:val="auto"/>
          <w:sz w:val="24"/>
          <w:szCs w:val="24"/>
          <w:lang w:val="en-US"/>
        </w:rPr>
        <w:t>https://www.legislation.gov.uk/ukpga/2023/51/contents (Accessed: 11 November 2024).</w:t>
      </w:r>
    </w:p>
    <w:p w14:paraId="60A8E272" w14:textId="6062B0B5" w:rsidR="00A26D49" w:rsidRPr="00A26D49" w:rsidRDefault="00A26D49" w:rsidP="00A26D49">
      <w:pPr>
        <w:widowControl w:val="0"/>
        <w:autoSpaceDE w:val="0"/>
        <w:autoSpaceDN w:val="0"/>
        <w:adjustRightInd w:val="0"/>
        <w:spacing w:after="240" w:line="360" w:lineRule="auto"/>
        <w:rPr>
          <w:rFonts w:ascii="Times New Roman" w:hAnsi="Times New Roman"/>
          <w:color w:val="auto"/>
          <w:sz w:val="24"/>
        </w:rPr>
      </w:pPr>
      <w:r>
        <w:rPr>
          <w:rFonts w:ascii="Times New Roman" w:hAnsi="Times New Roman" w:cs="Times New Roman"/>
          <w:color w:val="auto"/>
          <w:sz w:val="24"/>
          <w:szCs w:val="24"/>
          <w:lang w:val="en-US"/>
        </w:rPr>
        <w:t>Tovey, A. (2024) ‘</w:t>
      </w:r>
      <w:r w:rsidRPr="00A26D49">
        <w:rPr>
          <w:rFonts w:ascii="Times New Roman" w:hAnsi="Times New Roman"/>
          <w:color w:val="auto"/>
          <w:sz w:val="24"/>
        </w:rPr>
        <w:t>Closure of Tata Steel's Port Talbot could trigger 20 years of unemployment for local economy</w:t>
      </w:r>
      <w:r>
        <w:rPr>
          <w:rFonts w:ascii="Times New Roman" w:hAnsi="Times New Roman"/>
          <w:color w:val="auto"/>
          <w:sz w:val="24"/>
        </w:rPr>
        <w:t xml:space="preserve">’, </w:t>
      </w:r>
      <w:r w:rsidRPr="00A26D49">
        <w:rPr>
          <w:rFonts w:ascii="Times New Roman" w:hAnsi="Times New Roman"/>
          <w:i/>
          <w:iCs/>
          <w:color w:val="auto"/>
          <w:sz w:val="24"/>
        </w:rPr>
        <w:t>The Telegraph</w:t>
      </w:r>
      <w:r>
        <w:rPr>
          <w:rFonts w:ascii="Times New Roman" w:hAnsi="Times New Roman"/>
          <w:i/>
          <w:iCs/>
          <w:color w:val="auto"/>
          <w:sz w:val="24"/>
        </w:rPr>
        <w:t xml:space="preserve">, </w:t>
      </w:r>
      <w:r w:rsidRPr="00A26D49">
        <w:rPr>
          <w:rFonts w:ascii="Times New Roman" w:hAnsi="Times New Roman"/>
          <w:color w:val="auto"/>
          <w:sz w:val="24"/>
        </w:rPr>
        <w:t>7 April</w:t>
      </w:r>
      <w:r>
        <w:rPr>
          <w:rFonts w:ascii="Times New Roman" w:hAnsi="Times New Roman"/>
          <w:color w:val="auto"/>
          <w:sz w:val="24"/>
        </w:rPr>
        <w:t>. Available at: NewsBank. (Accessed: 1 December 2024).</w:t>
      </w:r>
    </w:p>
    <w:p w14:paraId="2136D8ED"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Tracey, H. (2024) </w:t>
      </w:r>
      <w:r w:rsidRPr="00713843">
        <w:rPr>
          <w:rFonts w:ascii="Times New Roman" w:hAnsi="Times New Roman" w:cs="Times New Roman"/>
          <w:i/>
          <w:iCs/>
          <w:color w:val="auto"/>
          <w:sz w:val="24"/>
          <w:szCs w:val="24"/>
          <w:lang w:val="en-US"/>
        </w:rPr>
        <w:t>CIPD | Change Management</w:t>
      </w:r>
      <w:r w:rsidRPr="00713843">
        <w:rPr>
          <w:rFonts w:ascii="Times New Roman" w:hAnsi="Times New Roman" w:cs="Times New Roman"/>
          <w:color w:val="auto"/>
          <w:sz w:val="24"/>
          <w:szCs w:val="24"/>
          <w:lang w:val="en-US"/>
        </w:rPr>
        <w:t xml:space="preserve">. Available at: </w:t>
      </w:r>
      <w:hyperlink r:id="rId90" w:anchor="needtochange" w:history="1">
        <w:r w:rsidRPr="00713843">
          <w:rPr>
            <w:rFonts w:ascii="Times New Roman" w:hAnsi="Times New Roman" w:cs="Times New Roman"/>
            <w:color w:val="auto"/>
            <w:sz w:val="24"/>
            <w:szCs w:val="24"/>
            <w:lang w:val="en-US"/>
          </w:rPr>
          <w:t>https://www.cipd.org/uk/knowledge/factsheets/change-management-factsheet/#needtochange</w:t>
        </w:r>
      </w:hyperlink>
      <w:r w:rsidRPr="00713843">
        <w:rPr>
          <w:rFonts w:ascii="Times New Roman" w:hAnsi="Times New Roman" w:cs="Times New Roman"/>
          <w:color w:val="auto"/>
          <w:sz w:val="24"/>
          <w:szCs w:val="24"/>
          <w:lang w:val="en-US"/>
        </w:rPr>
        <w:t xml:space="preserve"> (Accessed: 21 November 2024).</w:t>
      </w:r>
    </w:p>
    <w:p w14:paraId="502CCF91" w14:textId="270088F2"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Vara-Horna, A., Díaz-Rosillo, A., Asencios-González, Z. and Quipuzco-Chicata, L. (2023) ‘Direct and indirect effects of workplace sexual harassment on the productivity of victims and witnesses: The preventive role of equitable management’, </w:t>
      </w:r>
      <w:r w:rsidRPr="00713843">
        <w:rPr>
          <w:rFonts w:ascii="Times New Roman" w:hAnsi="Times New Roman" w:cs="Times New Roman"/>
          <w:i/>
          <w:iCs/>
          <w:color w:val="auto"/>
          <w:sz w:val="24"/>
          <w:szCs w:val="24"/>
          <w:lang w:val="en-US"/>
        </w:rPr>
        <w:t>Heliyon</w:t>
      </w:r>
      <w:r w:rsidRPr="00713843">
        <w:rPr>
          <w:rFonts w:ascii="Times New Roman" w:hAnsi="Times New Roman" w:cs="Times New Roman"/>
          <w:color w:val="auto"/>
          <w:sz w:val="24"/>
          <w:szCs w:val="24"/>
          <w:lang w:val="en-US"/>
        </w:rPr>
        <w:t xml:space="preserve">, 9(11), pp.e21096–e21096. Available at: </w:t>
      </w:r>
      <w:hyperlink r:id="rId91" w:history="1">
        <w:r w:rsidRPr="00713843">
          <w:rPr>
            <w:rFonts w:ascii="Times New Roman" w:hAnsi="Times New Roman" w:cs="Times New Roman"/>
            <w:color w:val="auto"/>
            <w:sz w:val="24"/>
            <w:szCs w:val="24"/>
            <w:lang w:val="en-US"/>
          </w:rPr>
          <w:t>https://doi.org/10.1016/j.heliyon.2023.e21096</w:t>
        </w:r>
      </w:hyperlink>
      <w:r w:rsidRPr="00713843">
        <w:rPr>
          <w:rFonts w:ascii="Times New Roman" w:hAnsi="Times New Roman" w:cs="Times New Roman"/>
          <w:color w:val="auto"/>
          <w:sz w:val="24"/>
          <w:szCs w:val="24"/>
          <w:lang w:val="en-US"/>
        </w:rPr>
        <w:t>.</w:t>
      </w:r>
      <w:r w:rsidR="00353572">
        <w:rPr>
          <w:rFonts w:ascii="Times New Roman" w:hAnsi="Times New Roman" w:cs="Times New Roman"/>
          <w:color w:val="auto"/>
          <w:sz w:val="24"/>
          <w:szCs w:val="24"/>
          <w:lang w:val="en-US"/>
        </w:rPr>
        <w:t xml:space="preserve"> (Accessed: 27 November 2024)</w:t>
      </w:r>
    </w:p>
    <w:p w14:paraId="6223D4DA"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Venables, R. (2024) ‘A culture of misogyny and sexual harassment is evident within every trust across the four nations of the UK, according to the chief executive of the College of Paramedics’, </w:t>
      </w:r>
      <w:r w:rsidRPr="00713843">
        <w:rPr>
          <w:rFonts w:ascii="Times New Roman" w:hAnsi="Times New Roman" w:cs="Times New Roman"/>
          <w:i/>
          <w:iCs/>
          <w:color w:val="auto"/>
          <w:sz w:val="24"/>
          <w:szCs w:val="24"/>
          <w:lang w:val="en-US"/>
        </w:rPr>
        <w:t>Sky News</w:t>
      </w:r>
      <w:r w:rsidRPr="00713843">
        <w:rPr>
          <w:rFonts w:ascii="Times New Roman" w:hAnsi="Times New Roman" w:cs="Times New Roman"/>
          <w:color w:val="auto"/>
          <w:sz w:val="24"/>
          <w:szCs w:val="24"/>
          <w:lang w:val="en-US"/>
        </w:rPr>
        <w:t xml:space="preserve">, 7 February. Available at: </w:t>
      </w:r>
      <w:hyperlink r:id="rId92" w:history="1">
        <w:r w:rsidRPr="00713843">
          <w:rPr>
            <w:rFonts w:ascii="Times New Roman" w:hAnsi="Times New Roman" w:cs="Times New Roman"/>
            <w:color w:val="auto"/>
            <w:sz w:val="24"/>
            <w:szCs w:val="24"/>
            <w:lang w:val="en-US"/>
          </w:rPr>
          <w:t>https://news.sky.com/video/ambulance-service-female-paramedics-reveal-toxic-culture-of-sexual-assault-and-misogyny-13065880</w:t>
        </w:r>
      </w:hyperlink>
      <w:r w:rsidRPr="00713843">
        <w:rPr>
          <w:rFonts w:ascii="Times New Roman" w:hAnsi="Times New Roman" w:cs="Times New Roman"/>
          <w:color w:val="auto"/>
          <w:sz w:val="24"/>
          <w:szCs w:val="24"/>
          <w:lang w:val="en-US"/>
        </w:rPr>
        <w:t xml:space="preserve"> (Accessed: 11 November 2024).</w:t>
      </w:r>
    </w:p>
    <w:p w14:paraId="13A98D9C" w14:textId="0370F73B"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Vijayasiri, G. (2008) ‘Reporting Sexual Harassment: The Importance of Organizational Culture and Trust’, </w:t>
      </w:r>
      <w:r w:rsidRPr="00713843">
        <w:rPr>
          <w:rFonts w:ascii="Times New Roman" w:hAnsi="Times New Roman" w:cs="Times New Roman"/>
          <w:i/>
          <w:iCs/>
          <w:color w:val="auto"/>
          <w:sz w:val="24"/>
          <w:szCs w:val="24"/>
          <w:lang w:val="en-US"/>
        </w:rPr>
        <w:t>Gender Issues</w:t>
      </w:r>
      <w:r w:rsidRPr="00713843">
        <w:rPr>
          <w:rFonts w:ascii="Times New Roman" w:hAnsi="Times New Roman" w:cs="Times New Roman"/>
          <w:color w:val="auto"/>
          <w:sz w:val="24"/>
          <w:szCs w:val="24"/>
          <w:lang w:val="en-US"/>
        </w:rPr>
        <w:t xml:space="preserve">, 25(1), pp.43–61. Available at: </w:t>
      </w:r>
      <w:hyperlink r:id="rId93" w:history="1">
        <w:r w:rsidRPr="00713843">
          <w:rPr>
            <w:rFonts w:ascii="Times New Roman" w:hAnsi="Times New Roman" w:cs="Times New Roman"/>
            <w:color w:val="auto"/>
            <w:sz w:val="24"/>
            <w:szCs w:val="24"/>
            <w:lang w:val="en-US"/>
          </w:rPr>
          <w:t>https://doi.org/10.1007/s12147-008-9049-5</w:t>
        </w:r>
      </w:hyperlink>
      <w:r w:rsidRPr="00713843">
        <w:rPr>
          <w:rFonts w:ascii="Times New Roman" w:hAnsi="Times New Roman" w:cs="Times New Roman"/>
          <w:color w:val="auto"/>
          <w:sz w:val="24"/>
          <w:szCs w:val="24"/>
          <w:lang w:val="en-US"/>
        </w:rPr>
        <w:t>.</w:t>
      </w:r>
      <w:r w:rsidR="00353572">
        <w:rPr>
          <w:rFonts w:ascii="Times New Roman" w:hAnsi="Times New Roman" w:cs="Times New Roman"/>
          <w:color w:val="auto"/>
          <w:sz w:val="24"/>
          <w:szCs w:val="24"/>
          <w:lang w:val="en-US"/>
        </w:rPr>
        <w:t xml:space="preserve"> (Accessed: 26 November 2024).</w:t>
      </w:r>
    </w:p>
    <w:p w14:paraId="6AAA480D"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Waite, K., Beevers, K., Small, N., Tomlinson, K. and Hussain, S. (2021) </w:t>
      </w:r>
      <w:r w:rsidRPr="00713843">
        <w:rPr>
          <w:rFonts w:ascii="Times New Roman" w:hAnsi="Times New Roman" w:cs="Times New Roman"/>
          <w:i/>
          <w:iCs/>
          <w:color w:val="auto"/>
          <w:sz w:val="24"/>
          <w:szCs w:val="24"/>
          <w:lang w:val="en-US"/>
        </w:rPr>
        <w:t>People Practice: A Complete Guide</w:t>
      </w:r>
      <w:r w:rsidRPr="00713843">
        <w:rPr>
          <w:rFonts w:ascii="Times New Roman" w:hAnsi="Times New Roman" w:cs="Times New Roman"/>
          <w:color w:val="auto"/>
          <w:sz w:val="24"/>
          <w:szCs w:val="24"/>
          <w:lang w:val="en-US"/>
        </w:rPr>
        <w:t>. London: Kogan Page.</w:t>
      </w:r>
    </w:p>
    <w:p w14:paraId="219B0546"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Wallace, T. (2024) </w:t>
      </w:r>
      <w:r w:rsidRPr="00713843">
        <w:rPr>
          <w:rFonts w:ascii="Times New Roman" w:hAnsi="Times New Roman" w:cs="Times New Roman"/>
          <w:i/>
          <w:iCs/>
          <w:color w:val="auto"/>
          <w:sz w:val="24"/>
          <w:szCs w:val="24"/>
          <w:lang w:val="en-US"/>
        </w:rPr>
        <w:t>Thinking outside the box with public sector recruitment and retention</w:t>
      </w:r>
      <w:r w:rsidRPr="00713843">
        <w:rPr>
          <w:rFonts w:ascii="Times New Roman" w:hAnsi="Times New Roman" w:cs="Times New Roman"/>
          <w:color w:val="auto"/>
          <w:sz w:val="24"/>
          <w:szCs w:val="24"/>
          <w:lang w:val="en-US"/>
        </w:rPr>
        <w:t xml:space="preserve">. Available at: </w:t>
      </w:r>
      <w:hyperlink r:id="rId94" w:history="1">
        <w:r w:rsidRPr="00713843">
          <w:rPr>
            <w:rFonts w:ascii="Times New Roman" w:hAnsi="Times New Roman" w:cs="Times New Roman"/>
            <w:color w:val="auto"/>
            <w:sz w:val="24"/>
            <w:szCs w:val="24"/>
            <w:lang w:val="en-US"/>
          </w:rPr>
          <w:t>https://www.peoplemanagement.co.uk/article/1885447/thinking-outside-box-public-sector-recruitment-retention</w:t>
        </w:r>
      </w:hyperlink>
      <w:r w:rsidRPr="00713843">
        <w:rPr>
          <w:rFonts w:ascii="Times New Roman" w:hAnsi="Times New Roman" w:cs="Times New Roman"/>
          <w:color w:val="auto"/>
          <w:sz w:val="24"/>
          <w:szCs w:val="24"/>
          <w:lang w:val="en-US"/>
        </w:rPr>
        <w:t xml:space="preserve"> (Accessed: 21 November 2024).</w:t>
      </w:r>
    </w:p>
    <w:p w14:paraId="53260D25" w14:textId="302962E8"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lastRenderedPageBreak/>
        <w:t xml:space="preserve">Wei, X., Wei, X., Yu, X. and Ren, F. (2024) ‘The Relationship Between Financial Stress and Job Performance in China: The Role of Work Engagement and Emotional Exhaustion’, </w:t>
      </w:r>
      <w:r w:rsidRPr="00713843">
        <w:rPr>
          <w:rFonts w:ascii="Times New Roman" w:hAnsi="Times New Roman" w:cs="Times New Roman"/>
          <w:i/>
          <w:iCs/>
          <w:color w:val="auto"/>
          <w:sz w:val="24"/>
          <w:szCs w:val="24"/>
          <w:lang w:val="en-US"/>
        </w:rPr>
        <w:t>Psychology Research and Behavior Management</w:t>
      </w:r>
      <w:r w:rsidRPr="00713843">
        <w:rPr>
          <w:rFonts w:ascii="Times New Roman" w:hAnsi="Times New Roman" w:cs="Times New Roman"/>
          <w:color w:val="auto"/>
          <w:sz w:val="24"/>
          <w:szCs w:val="24"/>
          <w:lang w:val="en-US"/>
        </w:rPr>
        <w:t xml:space="preserve">, 17, pp2905–2917. Available at: </w:t>
      </w:r>
      <w:hyperlink r:id="rId95" w:history="1">
        <w:r w:rsidRPr="00713843">
          <w:rPr>
            <w:rFonts w:ascii="Times New Roman" w:hAnsi="Times New Roman" w:cs="Times New Roman"/>
            <w:color w:val="auto"/>
            <w:sz w:val="24"/>
            <w:szCs w:val="24"/>
            <w:lang w:val="en-US"/>
          </w:rPr>
          <w:t>https://doi.org/10.2147/prbm.s446520</w:t>
        </w:r>
      </w:hyperlink>
      <w:r w:rsidR="00353572">
        <w:rPr>
          <w:rFonts w:ascii="Times New Roman" w:hAnsi="Times New Roman" w:cs="Times New Roman"/>
          <w:color w:val="auto"/>
          <w:sz w:val="24"/>
          <w:szCs w:val="24"/>
          <w:lang w:val="en-US"/>
        </w:rPr>
        <w:t xml:space="preserve"> (Accessed: 7 November 2024).</w:t>
      </w:r>
    </w:p>
    <w:p w14:paraId="75D31F8D"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Whiteaker, A. (2024) </w:t>
      </w:r>
      <w:r w:rsidRPr="00713843">
        <w:rPr>
          <w:rFonts w:ascii="Times New Roman" w:hAnsi="Times New Roman" w:cs="Times New Roman"/>
          <w:i/>
          <w:iCs/>
          <w:color w:val="auto"/>
          <w:sz w:val="24"/>
          <w:szCs w:val="24"/>
          <w:lang w:val="en-US"/>
        </w:rPr>
        <w:t>Financial wellness and employee engagement</w:t>
      </w:r>
      <w:r w:rsidRPr="00713843">
        <w:rPr>
          <w:rFonts w:ascii="Times New Roman" w:hAnsi="Times New Roman" w:cs="Times New Roman"/>
          <w:color w:val="auto"/>
          <w:sz w:val="24"/>
          <w:szCs w:val="24"/>
          <w:lang w:val="en-US"/>
        </w:rPr>
        <w:t xml:space="preserve">. Available at: </w:t>
      </w:r>
      <w:hyperlink r:id="rId96" w:history="1">
        <w:r w:rsidRPr="00713843">
          <w:rPr>
            <w:rFonts w:ascii="Times New Roman" w:hAnsi="Times New Roman" w:cs="Times New Roman"/>
            <w:color w:val="auto"/>
            <w:sz w:val="24"/>
            <w:szCs w:val="24"/>
            <w:lang w:val="en-US"/>
          </w:rPr>
          <w:t>https://www.peoplemanagement.co.uk/article/1875775/financial-wellness-employee-engagement</w:t>
        </w:r>
      </w:hyperlink>
      <w:r w:rsidRPr="00713843">
        <w:rPr>
          <w:rFonts w:ascii="Times New Roman" w:hAnsi="Times New Roman" w:cs="Times New Roman"/>
          <w:color w:val="auto"/>
          <w:sz w:val="24"/>
          <w:szCs w:val="24"/>
          <w:lang w:val="en-US"/>
        </w:rPr>
        <w:t xml:space="preserve"> (Accessed: 30 November 2024).</w:t>
      </w:r>
    </w:p>
    <w:p w14:paraId="3F6E5FA1"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Working Families (n.d.) </w:t>
      </w:r>
      <w:r w:rsidRPr="00713843">
        <w:rPr>
          <w:rFonts w:ascii="Times New Roman" w:hAnsi="Times New Roman" w:cs="Times New Roman"/>
          <w:i/>
          <w:iCs/>
          <w:color w:val="auto"/>
          <w:sz w:val="24"/>
          <w:szCs w:val="24"/>
          <w:lang w:val="en-US"/>
        </w:rPr>
        <w:t>Are you happy to talk flexible working?</w:t>
      </w:r>
      <w:r w:rsidRPr="00713843">
        <w:rPr>
          <w:rFonts w:ascii="Times New Roman" w:hAnsi="Times New Roman" w:cs="Times New Roman"/>
          <w:color w:val="auto"/>
          <w:sz w:val="24"/>
          <w:szCs w:val="24"/>
          <w:lang w:val="en-US"/>
        </w:rPr>
        <w:t xml:space="preserve"> Available at: </w:t>
      </w:r>
      <w:hyperlink r:id="rId97" w:history="1">
        <w:r w:rsidRPr="00713843">
          <w:rPr>
            <w:rFonts w:ascii="Times New Roman" w:hAnsi="Times New Roman" w:cs="Times New Roman"/>
            <w:color w:val="auto"/>
            <w:sz w:val="24"/>
            <w:szCs w:val="24"/>
            <w:lang w:val="en-US"/>
          </w:rPr>
          <w:t>https://workingfamilies.org.uk/employers/happy-to-talk-flexible-working/</w:t>
        </w:r>
      </w:hyperlink>
      <w:r w:rsidRPr="00713843">
        <w:rPr>
          <w:rFonts w:ascii="Times New Roman" w:hAnsi="Times New Roman" w:cs="Times New Roman"/>
          <w:color w:val="auto"/>
          <w:sz w:val="24"/>
          <w:szCs w:val="24"/>
          <w:lang w:val="en-US"/>
        </w:rPr>
        <w:t xml:space="preserve"> (Accessed: 30 November 2024).</w:t>
      </w:r>
    </w:p>
    <w:p w14:paraId="085783A0"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Young, J. (2023) </w:t>
      </w:r>
      <w:r w:rsidRPr="00713843">
        <w:rPr>
          <w:rFonts w:ascii="Times New Roman" w:hAnsi="Times New Roman" w:cs="Times New Roman"/>
          <w:i/>
          <w:iCs/>
          <w:color w:val="auto"/>
          <w:sz w:val="24"/>
          <w:szCs w:val="24"/>
          <w:lang w:val="en-US"/>
        </w:rPr>
        <w:t>CIPD Good Work Index 2023: Wales Report</w:t>
      </w:r>
      <w:r w:rsidRPr="00713843">
        <w:rPr>
          <w:rFonts w:ascii="Times New Roman" w:hAnsi="Times New Roman" w:cs="Times New Roman"/>
          <w:color w:val="auto"/>
          <w:sz w:val="24"/>
          <w:szCs w:val="24"/>
          <w:lang w:val="en-US"/>
        </w:rPr>
        <w:t xml:space="preserve">. Available at: </w:t>
      </w:r>
      <w:hyperlink r:id="rId98" w:history="1">
        <w:r w:rsidRPr="00713843">
          <w:rPr>
            <w:rFonts w:ascii="Times New Roman" w:hAnsi="Times New Roman" w:cs="Times New Roman"/>
            <w:color w:val="auto"/>
            <w:sz w:val="24"/>
            <w:szCs w:val="24"/>
            <w:lang w:val="en-US"/>
          </w:rPr>
          <w:t>https://www.cipd.org/uk/knowledge/reports/goodwork/wales/</w:t>
        </w:r>
      </w:hyperlink>
      <w:r w:rsidRPr="00713843">
        <w:rPr>
          <w:rFonts w:ascii="Times New Roman" w:hAnsi="Times New Roman" w:cs="Times New Roman"/>
          <w:color w:val="auto"/>
          <w:sz w:val="24"/>
          <w:szCs w:val="24"/>
          <w:lang w:val="en-US"/>
        </w:rPr>
        <w:t xml:space="preserve"> (Accessed: 7 November 2024).</w:t>
      </w:r>
    </w:p>
    <w:p w14:paraId="20614654"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Young, J. (2024) </w:t>
      </w:r>
      <w:r w:rsidRPr="00713843">
        <w:rPr>
          <w:rFonts w:ascii="Times New Roman" w:hAnsi="Times New Roman" w:cs="Times New Roman"/>
          <w:i/>
          <w:iCs/>
          <w:color w:val="auto"/>
          <w:sz w:val="24"/>
          <w:szCs w:val="24"/>
          <w:lang w:val="en-US"/>
        </w:rPr>
        <w:t>CIPD Good Work Index 2024: Summary report</w:t>
      </w:r>
      <w:r w:rsidRPr="00713843">
        <w:rPr>
          <w:rFonts w:ascii="Times New Roman" w:hAnsi="Times New Roman" w:cs="Times New Roman"/>
          <w:color w:val="auto"/>
          <w:sz w:val="24"/>
          <w:szCs w:val="24"/>
          <w:lang w:val="en-US"/>
        </w:rPr>
        <w:t xml:space="preserve">. Available at: </w:t>
      </w:r>
      <w:hyperlink r:id="rId99" w:history="1">
        <w:r w:rsidRPr="00713843">
          <w:rPr>
            <w:rFonts w:ascii="Times New Roman" w:hAnsi="Times New Roman" w:cs="Times New Roman"/>
            <w:color w:val="auto"/>
            <w:sz w:val="24"/>
            <w:szCs w:val="24"/>
            <w:lang w:val="en-US"/>
          </w:rPr>
          <w:t>https://www.cipd.org/globalassets/media/knowledge/knowledge-hub/reports/2024-pdfs/8625-good-work-index-2024-summary-report-1-web.pdf</w:t>
        </w:r>
      </w:hyperlink>
      <w:r w:rsidRPr="00713843">
        <w:rPr>
          <w:rFonts w:ascii="Times New Roman" w:hAnsi="Times New Roman" w:cs="Times New Roman"/>
          <w:color w:val="auto"/>
          <w:sz w:val="24"/>
          <w:szCs w:val="24"/>
          <w:lang w:val="en-US"/>
        </w:rPr>
        <w:t xml:space="preserve"> (Accessed: 5 November 2024).</w:t>
      </w:r>
    </w:p>
    <w:p w14:paraId="4ED3B6A4" w14:textId="77777777" w:rsidR="00713843" w:rsidRPr="00713843" w:rsidRDefault="00713843" w:rsidP="00713843">
      <w:pPr>
        <w:widowControl w:val="0"/>
        <w:autoSpaceDE w:val="0"/>
        <w:autoSpaceDN w:val="0"/>
        <w:adjustRightInd w:val="0"/>
        <w:spacing w:after="240" w:line="360" w:lineRule="auto"/>
        <w:rPr>
          <w:rFonts w:ascii="Times New Roman" w:hAnsi="Times New Roman" w:cs="Times New Roman"/>
          <w:color w:val="auto"/>
          <w:sz w:val="24"/>
          <w:szCs w:val="24"/>
          <w:lang w:val="en-US"/>
        </w:rPr>
      </w:pPr>
      <w:r w:rsidRPr="00713843">
        <w:rPr>
          <w:rFonts w:ascii="Times New Roman" w:hAnsi="Times New Roman" w:cs="Times New Roman"/>
          <w:color w:val="auto"/>
          <w:sz w:val="24"/>
          <w:szCs w:val="24"/>
          <w:lang w:val="en-US"/>
        </w:rPr>
        <w:t xml:space="preserve">Zellis (2023) </w:t>
      </w:r>
      <w:r w:rsidRPr="00713843">
        <w:rPr>
          <w:rFonts w:ascii="Times New Roman" w:hAnsi="Times New Roman" w:cs="Times New Roman"/>
          <w:i/>
          <w:iCs/>
          <w:color w:val="auto"/>
          <w:sz w:val="24"/>
          <w:szCs w:val="24"/>
          <w:lang w:val="en-US"/>
        </w:rPr>
        <w:t>Under Pressure; How financial stress impacts employee wellbeing and productivity</w:t>
      </w:r>
      <w:r w:rsidRPr="00713843">
        <w:rPr>
          <w:rFonts w:ascii="Times New Roman" w:hAnsi="Times New Roman" w:cs="Times New Roman"/>
          <w:color w:val="auto"/>
          <w:sz w:val="24"/>
          <w:szCs w:val="24"/>
          <w:lang w:val="en-US"/>
        </w:rPr>
        <w:t xml:space="preserve">. Available at: </w:t>
      </w:r>
      <w:hyperlink r:id="rId100" w:history="1">
        <w:r w:rsidRPr="00713843">
          <w:rPr>
            <w:rFonts w:ascii="Times New Roman" w:hAnsi="Times New Roman" w:cs="Times New Roman"/>
            <w:color w:val="auto"/>
            <w:sz w:val="24"/>
            <w:szCs w:val="24"/>
            <w:lang w:val="en-US"/>
          </w:rPr>
          <w:t>https://content.zellis.com/story/financial-wellbeing-productivity-research-2023-1/page/1?submissionGuid=6521f139-e584-4765-8344-329c6c7fbf8c</w:t>
        </w:r>
      </w:hyperlink>
      <w:r w:rsidRPr="00713843">
        <w:rPr>
          <w:rFonts w:ascii="Times New Roman" w:hAnsi="Times New Roman" w:cs="Times New Roman"/>
          <w:color w:val="auto"/>
          <w:sz w:val="24"/>
          <w:szCs w:val="24"/>
          <w:lang w:val="en-US"/>
        </w:rPr>
        <w:t xml:space="preserve"> (Accessed: 7 November 2024).</w:t>
      </w:r>
    </w:p>
    <w:p w14:paraId="4E80D928" w14:textId="77777777" w:rsidR="002E1954" w:rsidRPr="002E1954" w:rsidRDefault="002E1954" w:rsidP="002E1954"/>
    <w:sectPr w:rsidR="002E1954" w:rsidRPr="002E1954" w:rsidSect="00C92AD8">
      <w:type w:val="continuous"/>
      <w:pgSz w:w="11906" w:h="16838" w:code="9"/>
      <w:pgMar w:top="720" w:right="1152" w:bottom="720" w:left="1152" w:header="0" w:footer="1077"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AFC280" w14:textId="77777777" w:rsidR="00196220" w:rsidRDefault="00196220" w:rsidP="004B7E44">
      <w:r>
        <w:separator/>
      </w:r>
    </w:p>
  </w:endnote>
  <w:endnote w:type="continuationSeparator" w:id="0">
    <w:p w14:paraId="487F3145" w14:textId="77777777" w:rsidR="00196220" w:rsidRDefault="00196220"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62F72846" w14:textId="77777777" w:rsidTr="00207360">
      <w:trPr>
        <w:trHeight w:val="730"/>
        <w:jc w:val="center"/>
      </w:trPr>
      <w:tc>
        <w:tcPr>
          <w:tcW w:w="12258" w:type="dxa"/>
          <w:tcBorders>
            <w:top w:val="nil"/>
            <w:left w:val="nil"/>
            <w:bottom w:val="nil"/>
            <w:right w:val="nil"/>
          </w:tcBorders>
          <w:shd w:val="clear" w:color="auto" w:fill="auto"/>
          <w:vAlign w:val="center"/>
        </w:tcPr>
        <w:p w14:paraId="2CEA509A" w14:textId="77777777" w:rsidR="002948A5" w:rsidRDefault="002948A5" w:rsidP="002948A5">
          <w:pPr>
            <w:pStyle w:val="Footer"/>
          </w:pPr>
          <w:r>
            <w:rPr>
              <w:noProof/>
            </w:rPr>
            <w:drawing>
              <wp:inline distT="0" distB="0" distL="0" distR="0" wp14:anchorId="555ED781" wp14:editId="274F5139">
                <wp:extent cx="6097270" cy="614680"/>
                <wp:effectExtent l="0" t="0" r="0" b="0"/>
                <wp:docPr id="824012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511282" name="Picture 1010511282"/>
                        <pic:cNvPicPr/>
                      </pic:nvPicPr>
                      <pic:blipFill>
                        <a:blip r:embed="rId1">
                          <a:extLst>
                            <a:ext uri="{28A0092B-C50C-407E-A947-70E740481C1C}">
                              <a14:useLocalDpi xmlns:a14="http://schemas.microsoft.com/office/drawing/2010/main" val="0"/>
                            </a:ext>
                          </a:extLst>
                        </a:blip>
                        <a:stretch>
                          <a:fillRect/>
                        </a:stretch>
                      </pic:blipFill>
                      <pic:spPr>
                        <a:xfrm>
                          <a:off x="0" y="0"/>
                          <a:ext cx="6097270" cy="614680"/>
                        </a:xfrm>
                        <a:prstGeom prst="rect">
                          <a:avLst/>
                        </a:prstGeom>
                      </pic:spPr>
                    </pic:pic>
                  </a:graphicData>
                </a:graphic>
              </wp:inline>
            </w:drawing>
          </w:r>
        </w:p>
        <w:p w14:paraId="4A34B456" w14:textId="381E990A" w:rsidR="004B7E44" w:rsidRDefault="002948A5" w:rsidP="002948A5">
          <w:pPr>
            <w:pStyle w:val="Footer"/>
          </w:pPr>
          <w:r w:rsidRPr="002948A5">
            <w:rPr>
              <w:rFonts w:ascii="Times New Roman" w:hAnsi="Times New Roman" w:cs="Times New Roman"/>
              <w:color w:val="auto"/>
              <w:spacing w:val="60"/>
            </w:rPr>
            <w:t>Page</w:t>
          </w:r>
          <w:r>
            <w:t xml:space="preserve"> | </w:t>
          </w:r>
          <w:r w:rsidRPr="002948A5">
            <w:rPr>
              <w:rFonts w:ascii="Times New Roman" w:hAnsi="Times New Roman" w:cs="Times New Roman"/>
              <w:color w:val="auto"/>
            </w:rPr>
            <w:fldChar w:fldCharType="begin"/>
          </w:r>
          <w:r w:rsidRPr="002948A5">
            <w:rPr>
              <w:rFonts w:ascii="Times New Roman" w:hAnsi="Times New Roman" w:cs="Times New Roman"/>
              <w:color w:val="auto"/>
            </w:rPr>
            <w:instrText xml:space="preserve"> PAGE   \* MERGEFORMAT </w:instrText>
          </w:r>
          <w:r w:rsidRPr="002948A5">
            <w:rPr>
              <w:rFonts w:ascii="Times New Roman" w:hAnsi="Times New Roman" w:cs="Times New Roman"/>
              <w:color w:val="auto"/>
            </w:rPr>
            <w:fldChar w:fldCharType="separate"/>
          </w:r>
          <w:r w:rsidRPr="002948A5">
            <w:rPr>
              <w:rFonts w:ascii="Times New Roman" w:hAnsi="Times New Roman" w:cs="Times New Roman"/>
              <w:b/>
              <w:bCs/>
              <w:noProof/>
              <w:color w:val="auto"/>
            </w:rPr>
            <w:t>1</w:t>
          </w:r>
          <w:r w:rsidRPr="002948A5">
            <w:rPr>
              <w:rFonts w:ascii="Times New Roman" w:hAnsi="Times New Roman" w:cs="Times New Roman"/>
              <w:b/>
              <w:bCs/>
              <w:noProof/>
              <w:color w:val="auto"/>
            </w:rPr>
            <w:fldChar w:fldCharType="end"/>
          </w:r>
          <w:r>
            <w:rPr>
              <w:noProof/>
            </w:rPr>
            <w:drawing>
              <wp:anchor distT="0" distB="0" distL="114300" distR="114300" simplePos="0" relativeHeight="251658240" behindDoc="0" locked="0" layoutInCell="1" allowOverlap="1" wp14:anchorId="2249C69E" wp14:editId="788D8BF8">
                <wp:simplePos x="0" y="0"/>
                <wp:positionH relativeFrom="column">
                  <wp:posOffset>-106680</wp:posOffset>
                </wp:positionH>
                <wp:positionV relativeFrom="paragraph">
                  <wp:posOffset>9398000</wp:posOffset>
                </wp:positionV>
                <wp:extent cx="6097270" cy="614680"/>
                <wp:effectExtent l="0" t="0" r="0" b="0"/>
                <wp:wrapNone/>
                <wp:docPr id="4675687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979139" name="Picture 432979139"/>
                        <pic:cNvPicPr/>
                      </pic:nvPicPr>
                      <pic:blipFill>
                        <a:blip r:embed="rId1">
                          <a:extLst>
                            <a:ext uri="{28A0092B-C50C-407E-A947-70E740481C1C}">
                              <a14:useLocalDpi xmlns:a14="http://schemas.microsoft.com/office/drawing/2010/main" val="0"/>
                            </a:ext>
                          </a:extLst>
                        </a:blip>
                        <a:stretch>
                          <a:fillRect/>
                        </a:stretch>
                      </pic:blipFill>
                      <pic:spPr>
                        <a:xfrm>
                          <a:off x="0" y="0"/>
                          <a:ext cx="6097270" cy="614680"/>
                        </a:xfrm>
                        <a:prstGeom prst="rect">
                          <a:avLst/>
                        </a:prstGeom>
                      </pic:spPr>
                    </pic:pic>
                  </a:graphicData>
                </a:graphic>
                <wp14:sizeRelH relativeFrom="page">
                  <wp14:pctWidth>0</wp14:pctWidth>
                </wp14:sizeRelH>
                <wp14:sizeRelV relativeFrom="page">
                  <wp14:pctHeight>0</wp14:pctHeight>
                </wp14:sizeRelV>
              </wp:anchor>
            </w:drawing>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6191010"/>
      <w:docPartObj>
        <w:docPartGallery w:val="Page Numbers (Bottom of Page)"/>
        <w:docPartUnique/>
      </w:docPartObj>
    </w:sdtPr>
    <w:sdtEndPr>
      <w:rPr>
        <w:noProof/>
      </w:rPr>
    </w:sdtEndPr>
    <w:sdtContent>
      <w:p w14:paraId="6F5CBCDD" w14:textId="77777777" w:rsidR="005A718F" w:rsidRDefault="005A718F" w:rsidP="004B7E44">
        <w:pPr>
          <w:pStyle w:val="Footer"/>
        </w:pPr>
        <w:r>
          <w:rPr>
            <w:lang w:bidi="en-GB"/>
          </w:rPr>
          <w:fldChar w:fldCharType="begin"/>
        </w:r>
        <w:r>
          <w:rPr>
            <w:lang w:bidi="en-GB"/>
          </w:rPr>
          <w:instrText xml:space="preserve"> PAGE   \* MERGEFORMAT </w:instrText>
        </w:r>
        <w:r>
          <w:rPr>
            <w:lang w:bidi="en-GB"/>
          </w:rPr>
          <w:fldChar w:fldCharType="separate"/>
        </w:r>
        <w:r w:rsidR="009120E9">
          <w:rPr>
            <w:noProof/>
            <w:lang w:bidi="en-GB"/>
          </w:rPr>
          <w:t>1</w:t>
        </w:r>
        <w:r>
          <w:rPr>
            <w:noProof/>
            <w:lang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F96D7E" w14:textId="77777777" w:rsidR="00196220" w:rsidRDefault="00196220" w:rsidP="004B7E44">
      <w:r>
        <w:separator/>
      </w:r>
    </w:p>
  </w:footnote>
  <w:footnote w:type="continuationSeparator" w:id="0">
    <w:p w14:paraId="38A0A088" w14:textId="77777777" w:rsidR="00196220" w:rsidRDefault="00196220"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4B6B21B3" w14:textId="77777777" w:rsidTr="004B7E44">
      <w:trPr>
        <w:trHeight w:val="1318"/>
      </w:trPr>
      <w:tc>
        <w:tcPr>
          <w:tcW w:w="12210" w:type="dxa"/>
          <w:tcBorders>
            <w:top w:val="nil"/>
            <w:left w:val="nil"/>
            <w:bottom w:val="nil"/>
            <w:right w:val="nil"/>
          </w:tcBorders>
        </w:tcPr>
        <w:p w14:paraId="6B2A28C6" w14:textId="199C1C30" w:rsidR="004B7E44" w:rsidRDefault="004B7E44" w:rsidP="004B7E44">
          <w:pPr>
            <w:pStyle w:val="Header"/>
          </w:pP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A30C7E"/>
    <w:multiLevelType w:val="multilevel"/>
    <w:tmpl w:val="DB7CC7A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D6E666B"/>
    <w:multiLevelType w:val="multilevel"/>
    <w:tmpl w:val="703C418C"/>
    <w:lvl w:ilvl="0">
      <w:start w:val="1"/>
      <w:numFmt w:val="decimal"/>
      <w:lvlText w:val="%1."/>
      <w:lvlJc w:val="left"/>
      <w:pPr>
        <w:ind w:left="720" w:hanging="360"/>
      </w:pPr>
      <w:rPr>
        <w:rFonts w:hint="default"/>
      </w:rPr>
    </w:lvl>
    <w:lvl w:ilvl="1">
      <w:start w:val="3"/>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55CB1A97"/>
    <w:multiLevelType w:val="multilevel"/>
    <w:tmpl w:val="85B85BD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082222C"/>
    <w:multiLevelType w:val="hybridMultilevel"/>
    <w:tmpl w:val="EDC07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DE1FF8"/>
    <w:multiLevelType w:val="multilevel"/>
    <w:tmpl w:val="72A2225A"/>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67446551"/>
    <w:multiLevelType w:val="multilevel"/>
    <w:tmpl w:val="F30E267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74A11C8D"/>
    <w:multiLevelType w:val="multilevel"/>
    <w:tmpl w:val="4FC21E2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186257411">
    <w:abstractNumId w:val="4"/>
  </w:num>
  <w:num w:numId="2" w16cid:durableId="126320285">
    <w:abstractNumId w:val="5"/>
  </w:num>
  <w:num w:numId="3" w16cid:durableId="162362764">
    <w:abstractNumId w:val="0"/>
  </w:num>
  <w:num w:numId="4" w16cid:durableId="1004939924">
    <w:abstractNumId w:val="2"/>
  </w:num>
  <w:num w:numId="5" w16cid:durableId="1945846297">
    <w:abstractNumId w:val="3"/>
  </w:num>
  <w:num w:numId="6" w16cid:durableId="1887255486">
    <w:abstractNumId w:val="1"/>
  </w:num>
  <w:num w:numId="7" w16cid:durableId="13094769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360"/>
    <w:rsid w:val="000527B5"/>
    <w:rsid w:val="00061D7C"/>
    <w:rsid w:val="000725FC"/>
    <w:rsid w:val="0007772B"/>
    <w:rsid w:val="000821D9"/>
    <w:rsid w:val="000962F7"/>
    <w:rsid w:val="000A191D"/>
    <w:rsid w:val="000A5F14"/>
    <w:rsid w:val="000C3153"/>
    <w:rsid w:val="000C447E"/>
    <w:rsid w:val="000D7FEA"/>
    <w:rsid w:val="001331BE"/>
    <w:rsid w:val="00134A81"/>
    <w:rsid w:val="00150393"/>
    <w:rsid w:val="00154280"/>
    <w:rsid w:val="00156740"/>
    <w:rsid w:val="00162230"/>
    <w:rsid w:val="00164E79"/>
    <w:rsid w:val="0017479B"/>
    <w:rsid w:val="00196220"/>
    <w:rsid w:val="00196944"/>
    <w:rsid w:val="001A2CAC"/>
    <w:rsid w:val="001A7CB7"/>
    <w:rsid w:val="001C6CFE"/>
    <w:rsid w:val="001E644A"/>
    <w:rsid w:val="001E77A9"/>
    <w:rsid w:val="0020366F"/>
    <w:rsid w:val="00207360"/>
    <w:rsid w:val="00221CC0"/>
    <w:rsid w:val="002245B8"/>
    <w:rsid w:val="002262A1"/>
    <w:rsid w:val="00276DF5"/>
    <w:rsid w:val="00284548"/>
    <w:rsid w:val="00293B83"/>
    <w:rsid w:val="002948A5"/>
    <w:rsid w:val="002A5217"/>
    <w:rsid w:val="002A53C5"/>
    <w:rsid w:val="002C0EF5"/>
    <w:rsid w:val="002C65DD"/>
    <w:rsid w:val="002E1954"/>
    <w:rsid w:val="002E5A6B"/>
    <w:rsid w:val="00312FBB"/>
    <w:rsid w:val="00353572"/>
    <w:rsid w:val="003648C5"/>
    <w:rsid w:val="00364AEE"/>
    <w:rsid w:val="003756B1"/>
    <w:rsid w:val="00380A89"/>
    <w:rsid w:val="0038211E"/>
    <w:rsid w:val="00392CBE"/>
    <w:rsid w:val="00394336"/>
    <w:rsid w:val="003B5D88"/>
    <w:rsid w:val="003B774C"/>
    <w:rsid w:val="003D3F2B"/>
    <w:rsid w:val="003D6FBA"/>
    <w:rsid w:val="003E7829"/>
    <w:rsid w:val="003F5DD3"/>
    <w:rsid w:val="00400E66"/>
    <w:rsid w:val="00406226"/>
    <w:rsid w:val="00420C3B"/>
    <w:rsid w:val="004371D4"/>
    <w:rsid w:val="00440B08"/>
    <w:rsid w:val="00444229"/>
    <w:rsid w:val="00444D33"/>
    <w:rsid w:val="00465900"/>
    <w:rsid w:val="00476727"/>
    <w:rsid w:val="00476859"/>
    <w:rsid w:val="004809D5"/>
    <w:rsid w:val="00482032"/>
    <w:rsid w:val="00494555"/>
    <w:rsid w:val="004B75D1"/>
    <w:rsid w:val="004B7E44"/>
    <w:rsid w:val="004D0DE2"/>
    <w:rsid w:val="004D47EF"/>
    <w:rsid w:val="004D5252"/>
    <w:rsid w:val="004F22A1"/>
    <w:rsid w:val="004F2B86"/>
    <w:rsid w:val="004F6CAD"/>
    <w:rsid w:val="0052115C"/>
    <w:rsid w:val="00522989"/>
    <w:rsid w:val="005365D8"/>
    <w:rsid w:val="00554FE8"/>
    <w:rsid w:val="00571952"/>
    <w:rsid w:val="00571DB4"/>
    <w:rsid w:val="005734B0"/>
    <w:rsid w:val="005816D9"/>
    <w:rsid w:val="0059332A"/>
    <w:rsid w:val="005A4D36"/>
    <w:rsid w:val="005A60B9"/>
    <w:rsid w:val="005A70D2"/>
    <w:rsid w:val="005A718F"/>
    <w:rsid w:val="005F1F89"/>
    <w:rsid w:val="0060457A"/>
    <w:rsid w:val="00606B13"/>
    <w:rsid w:val="00606D9B"/>
    <w:rsid w:val="00633350"/>
    <w:rsid w:val="00633F6D"/>
    <w:rsid w:val="00647CC8"/>
    <w:rsid w:val="0065116E"/>
    <w:rsid w:val="00651420"/>
    <w:rsid w:val="00654025"/>
    <w:rsid w:val="00684500"/>
    <w:rsid w:val="006A3451"/>
    <w:rsid w:val="006A3CE7"/>
    <w:rsid w:val="006A5D6C"/>
    <w:rsid w:val="006A673E"/>
    <w:rsid w:val="006A73A9"/>
    <w:rsid w:val="006A7A00"/>
    <w:rsid w:val="006E1A81"/>
    <w:rsid w:val="00713843"/>
    <w:rsid w:val="007516CF"/>
    <w:rsid w:val="00774250"/>
    <w:rsid w:val="007B0DE6"/>
    <w:rsid w:val="007B6051"/>
    <w:rsid w:val="007C024F"/>
    <w:rsid w:val="007D6302"/>
    <w:rsid w:val="007E61E7"/>
    <w:rsid w:val="00836335"/>
    <w:rsid w:val="008B33BC"/>
    <w:rsid w:val="008D0F65"/>
    <w:rsid w:val="008D2725"/>
    <w:rsid w:val="008D4D35"/>
    <w:rsid w:val="008F05ED"/>
    <w:rsid w:val="00906100"/>
    <w:rsid w:val="009120E9"/>
    <w:rsid w:val="009153C5"/>
    <w:rsid w:val="00932C91"/>
    <w:rsid w:val="00940B28"/>
    <w:rsid w:val="00943FDC"/>
    <w:rsid w:val="00945900"/>
    <w:rsid w:val="009717FD"/>
    <w:rsid w:val="0097787A"/>
    <w:rsid w:val="0098742D"/>
    <w:rsid w:val="009A67EF"/>
    <w:rsid w:val="009B19A1"/>
    <w:rsid w:val="009C396C"/>
    <w:rsid w:val="009D0ABE"/>
    <w:rsid w:val="009E07DA"/>
    <w:rsid w:val="009E4B83"/>
    <w:rsid w:val="009E6568"/>
    <w:rsid w:val="00A010E1"/>
    <w:rsid w:val="00A26D49"/>
    <w:rsid w:val="00A32B68"/>
    <w:rsid w:val="00A542F6"/>
    <w:rsid w:val="00A573DA"/>
    <w:rsid w:val="00A86486"/>
    <w:rsid w:val="00A9469E"/>
    <w:rsid w:val="00A9797E"/>
    <w:rsid w:val="00B13BF8"/>
    <w:rsid w:val="00B21296"/>
    <w:rsid w:val="00B256E7"/>
    <w:rsid w:val="00B26AEC"/>
    <w:rsid w:val="00B572B4"/>
    <w:rsid w:val="00B62166"/>
    <w:rsid w:val="00B80F09"/>
    <w:rsid w:val="00B8368B"/>
    <w:rsid w:val="00B96A54"/>
    <w:rsid w:val="00BB0A51"/>
    <w:rsid w:val="00BC0BF1"/>
    <w:rsid w:val="00BC1D4F"/>
    <w:rsid w:val="00BD3DB6"/>
    <w:rsid w:val="00C20A55"/>
    <w:rsid w:val="00C362DD"/>
    <w:rsid w:val="00C5127D"/>
    <w:rsid w:val="00C5546F"/>
    <w:rsid w:val="00C631E3"/>
    <w:rsid w:val="00C75334"/>
    <w:rsid w:val="00C92AD8"/>
    <w:rsid w:val="00CB230F"/>
    <w:rsid w:val="00CC0042"/>
    <w:rsid w:val="00CC5E9B"/>
    <w:rsid w:val="00CD025B"/>
    <w:rsid w:val="00CE0FE4"/>
    <w:rsid w:val="00D11E76"/>
    <w:rsid w:val="00D12AF3"/>
    <w:rsid w:val="00D36C87"/>
    <w:rsid w:val="00D4456B"/>
    <w:rsid w:val="00D51BB6"/>
    <w:rsid w:val="00D627C0"/>
    <w:rsid w:val="00D77BD4"/>
    <w:rsid w:val="00D84DA3"/>
    <w:rsid w:val="00D90A4B"/>
    <w:rsid w:val="00D97EF7"/>
    <w:rsid w:val="00DA598E"/>
    <w:rsid w:val="00DB26A7"/>
    <w:rsid w:val="00DC734A"/>
    <w:rsid w:val="00DF148C"/>
    <w:rsid w:val="00DF4E55"/>
    <w:rsid w:val="00E15759"/>
    <w:rsid w:val="00E24C38"/>
    <w:rsid w:val="00E331F9"/>
    <w:rsid w:val="00E501CC"/>
    <w:rsid w:val="00E76CAD"/>
    <w:rsid w:val="00E8686B"/>
    <w:rsid w:val="00E94B5F"/>
    <w:rsid w:val="00EA18A2"/>
    <w:rsid w:val="00ED7CA5"/>
    <w:rsid w:val="00EE1B3E"/>
    <w:rsid w:val="00EF4522"/>
    <w:rsid w:val="00F21667"/>
    <w:rsid w:val="00F25B07"/>
    <w:rsid w:val="00F25C17"/>
    <w:rsid w:val="00F26A51"/>
    <w:rsid w:val="00F30220"/>
    <w:rsid w:val="00F438A6"/>
    <w:rsid w:val="00F4681C"/>
    <w:rsid w:val="00F6674E"/>
    <w:rsid w:val="00F73FE1"/>
    <w:rsid w:val="00FA5262"/>
    <w:rsid w:val="00FA6E2F"/>
    <w:rsid w:val="00FD170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A41A35"/>
  <w15:chartTrackingRefBased/>
  <w15:docId w15:val="{F091609C-2968-4392-BCC3-F9E2DB6B7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18"/>
        <w:szCs w:val="18"/>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9"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9"/>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9"/>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ListParagraph">
    <w:name w:val="List Paragraph"/>
    <w:basedOn w:val="Normal"/>
    <w:uiPriority w:val="34"/>
    <w:unhideWhenUsed/>
    <w:qFormat/>
    <w:rsid w:val="00482032"/>
    <w:pPr>
      <w:ind w:left="720"/>
      <w:contextualSpacing/>
    </w:pPr>
  </w:style>
  <w:style w:type="character" w:styleId="Hyperlink">
    <w:name w:val="Hyperlink"/>
    <w:basedOn w:val="DefaultParagraphFont"/>
    <w:uiPriority w:val="99"/>
    <w:unhideWhenUsed/>
    <w:rsid w:val="00713843"/>
    <w:rPr>
      <w:color w:val="93C842" w:themeColor="hyperlink"/>
      <w:u w:val="single"/>
    </w:rPr>
  </w:style>
  <w:style w:type="character" w:styleId="UnresolvedMention">
    <w:name w:val="Unresolved Mention"/>
    <w:basedOn w:val="DefaultParagraphFont"/>
    <w:uiPriority w:val="99"/>
    <w:semiHidden/>
    <w:unhideWhenUsed/>
    <w:rsid w:val="007138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1108739">
      <w:bodyDiv w:val="1"/>
      <w:marLeft w:val="0"/>
      <w:marRight w:val="0"/>
      <w:marTop w:val="0"/>
      <w:marBottom w:val="0"/>
      <w:divBdr>
        <w:top w:val="none" w:sz="0" w:space="0" w:color="auto"/>
        <w:left w:val="none" w:sz="0" w:space="0" w:color="auto"/>
        <w:bottom w:val="none" w:sz="0" w:space="0" w:color="auto"/>
        <w:right w:val="none" w:sz="0" w:space="0" w:color="auto"/>
      </w:divBdr>
    </w:div>
    <w:div w:id="369648979">
      <w:bodyDiv w:val="1"/>
      <w:marLeft w:val="0"/>
      <w:marRight w:val="0"/>
      <w:marTop w:val="0"/>
      <w:marBottom w:val="0"/>
      <w:divBdr>
        <w:top w:val="none" w:sz="0" w:space="0" w:color="auto"/>
        <w:left w:val="none" w:sz="0" w:space="0" w:color="auto"/>
        <w:bottom w:val="none" w:sz="0" w:space="0" w:color="auto"/>
        <w:right w:val="none" w:sz="0" w:space="0" w:color="auto"/>
      </w:divBdr>
    </w:div>
    <w:div w:id="408189239">
      <w:bodyDiv w:val="1"/>
      <w:marLeft w:val="0"/>
      <w:marRight w:val="0"/>
      <w:marTop w:val="0"/>
      <w:marBottom w:val="0"/>
      <w:divBdr>
        <w:top w:val="none" w:sz="0" w:space="0" w:color="auto"/>
        <w:left w:val="none" w:sz="0" w:space="0" w:color="auto"/>
        <w:bottom w:val="none" w:sz="0" w:space="0" w:color="auto"/>
        <w:right w:val="none" w:sz="0" w:space="0" w:color="auto"/>
      </w:divBdr>
    </w:div>
    <w:div w:id="660084588">
      <w:bodyDiv w:val="1"/>
      <w:marLeft w:val="0"/>
      <w:marRight w:val="0"/>
      <w:marTop w:val="0"/>
      <w:marBottom w:val="0"/>
      <w:divBdr>
        <w:top w:val="none" w:sz="0" w:space="0" w:color="auto"/>
        <w:left w:val="none" w:sz="0" w:space="0" w:color="auto"/>
        <w:bottom w:val="none" w:sz="0" w:space="0" w:color="auto"/>
        <w:right w:val="none" w:sz="0" w:space="0" w:color="auto"/>
      </w:divBdr>
    </w:div>
    <w:div w:id="760831715">
      <w:bodyDiv w:val="1"/>
      <w:marLeft w:val="0"/>
      <w:marRight w:val="0"/>
      <w:marTop w:val="0"/>
      <w:marBottom w:val="0"/>
      <w:divBdr>
        <w:top w:val="none" w:sz="0" w:space="0" w:color="auto"/>
        <w:left w:val="none" w:sz="0" w:space="0" w:color="auto"/>
        <w:bottom w:val="none" w:sz="0" w:space="0" w:color="auto"/>
        <w:right w:val="none" w:sz="0" w:space="0" w:color="auto"/>
      </w:divBdr>
    </w:div>
    <w:div w:id="862088889">
      <w:bodyDiv w:val="1"/>
      <w:marLeft w:val="0"/>
      <w:marRight w:val="0"/>
      <w:marTop w:val="0"/>
      <w:marBottom w:val="0"/>
      <w:divBdr>
        <w:top w:val="none" w:sz="0" w:space="0" w:color="auto"/>
        <w:left w:val="none" w:sz="0" w:space="0" w:color="auto"/>
        <w:bottom w:val="none" w:sz="0" w:space="0" w:color="auto"/>
        <w:right w:val="none" w:sz="0" w:space="0" w:color="auto"/>
      </w:divBdr>
    </w:div>
    <w:div w:id="887373416">
      <w:bodyDiv w:val="1"/>
      <w:marLeft w:val="0"/>
      <w:marRight w:val="0"/>
      <w:marTop w:val="0"/>
      <w:marBottom w:val="0"/>
      <w:divBdr>
        <w:top w:val="none" w:sz="0" w:space="0" w:color="auto"/>
        <w:left w:val="none" w:sz="0" w:space="0" w:color="auto"/>
        <w:bottom w:val="none" w:sz="0" w:space="0" w:color="auto"/>
        <w:right w:val="none" w:sz="0" w:space="0" w:color="auto"/>
      </w:divBdr>
    </w:div>
    <w:div w:id="971130001">
      <w:bodyDiv w:val="1"/>
      <w:marLeft w:val="0"/>
      <w:marRight w:val="0"/>
      <w:marTop w:val="0"/>
      <w:marBottom w:val="0"/>
      <w:divBdr>
        <w:top w:val="none" w:sz="0" w:space="0" w:color="auto"/>
        <w:left w:val="none" w:sz="0" w:space="0" w:color="auto"/>
        <w:bottom w:val="none" w:sz="0" w:space="0" w:color="auto"/>
        <w:right w:val="none" w:sz="0" w:space="0" w:color="auto"/>
      </w:divBdr>
    </w:div>
    <w:div w:id="1311902790">
      <w:bodyDiv w:val="1"/>
      <w:marLeft w:val="0"/>
      <w:marRight w:val="0"/>
      <w:marTop w:val="0"/>
      <w:marBottom w:val="0"/>
      <w:divBdr>
        <w:top w:val="none" w:sz="0" w:space="0" w:color="auto"/>
        <w:left w:val="none" w:sz="0" w:space="0" w:color="auto"/>
        <w:bottom w:val="none" w:sz="0" w:space="0" w:color="auto"/>
        <w:right w:val="none" w:sz="0" w:space="0" w:color="auto"/>
      </w:divBdr>
    </w:div>
    <w:div w:id="1359967970">
      <w:bodyDiv w:val="1"/>
      <w:marLeft w:val="0"/>
      <w:marRight w:val="0"/>
      <w:marTop w:val="0"/>
      <w:marBottom w:val="0"/>
      <w:divBdr>
        <w:top w:val="none" w:sz="0" w:space="0" w:color="auto"/>
        <w:left w:val="none" w:sz="0" w:space="0" w:color="auto"/>
        <w:bottom w:val="none" w:sz="0" w:space="0" w:color="auto"/>
        <w:right w:val="none" w:sz="0" w:space="0" w:color="auto"/>
      </w:divBdr>
    </w:div>
    <w:div w:id="1395423445">
      <w:bodyDiv w:val="1"/>
      <w:marLeft w:val="0"/>
      <w:marRight w:val="0"/>
      <w:marTop w:val="0"/>
      <w:marBottom w:val="0"/>
      <w:divBdr>
        <w:top w:val="none" w:sz="0" w:space="0" w:color="auto"/>
        <w:left w:val="none" w:sz="0" w:space="0" w:color="auto"/>
        <w:bottom w:val="none" w:sz="0" w:space="0" w:color="auto"/>
        <w:right w:val="none" w:sz="0" w:space="0" w:color="auto"/>
      </w:divBdr>
    </w:div>
    <w:div w:id="1544173878">
      <w:bodyDiv w:val="1"/>
      <w:marLeft w:val="0"/>
      <w:marRight w:val="0"/>
      <w:marTop w:val="0"/>
      <w:marBottom w:val="0"/>
      <w:divBdr>
        <w:top w:val="none" w:sz="0" w:space="0" w:color="auto"/>
        <w:left w:val="none" w:sz="0" w:space="0" w:color="auto"/>
        <w:bottom w:val="none" w:sz="0" w:space="0" w:color="auto"/>
        <w:right w:val="none" w:sz="0" w:space="0" w:color="auto"/>
      </w:divBdr>
    </w:div>
    <w:div w:id="1818449991">
      <w:bodyDiv w:val="1"/>
      <w:marLeft w:val="0"/>
      <w:marRight w:val="0"/>
      <w:marTop w:val="0"/>
      <w:marBottom w:val="0"/>
      <w:divBdr>
        <w:top w:val="none" w:sz="0" w:space="0" w:color="auto"/>
        <w:left w:val="none" w:sz="0" w:space="0" w:color="auto"/>
        <w:bottom w:val="none" w:sz="0" w:space="0" w:color="auto"/>
        <w:right w:val="none" w:sz="0" w:space="0" w:color="auto"/>
      </w:divBdr>
    </w:div>
    <w:div w:id="1874154625">
      <w:bodyDiv w:val="1"/>
      <w:marLeft w:val="0"/>
      <w:marRight w:val="0"/>
      <w:marTop w:val="0"/>
      <w:marBottom w:val="0"/>
      <w:divBdr>
        <w:top w:val="none" w:sz="0" w:space="0" w:color="auto"/>
        <w:left w:val="none" w:sz="0" w:space="0" w:color="auto"/>
        <w:bottom w:val="none" w:sz="0" w:space="0" w:color="auto"/>
        <w:right w:val="none" w:sz="0" w:space="0" w:color="auto"/>
      </w:divBdr>
    </w:div>
    <w:div w:id="1936355511">
      <w:bodyDiv w:val="1"/>
      <w:marLeft w:val="0"/>
      <w:marRight w:val="0"/>
      <w:marTop w:val="0"/>
      <w:marBottom w:val="0"/>
      <w:divBdr>
        <w:top w:val="none" w:sz="0" w:space="0" w:color="auto"/>
        <w:left w:val="none" w:sz="0" w:space="0" w:color="auto"/>
        <w:bottom w:val="none" w:sz="0" w:space="0" w:color="auto"/>
        <w:right w:val="none" w:sz="0" w:space="0" w:color="auto"/>
      </w:divBdr>
    </w:div>
    <w:div w:id="2065522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books/NBK587339/" TargetMode="External"/><Relationship Id="rId21" Type="http://schemas.openxmlformats.org/officeDocument/2006/relationships/hyperlink" Target="https://www.theguardian.com/commentisfree/2024/apr/26/cost-of-living-crisis-uk-prices" TargetMode="External"/><Relationship Id="rId42" Type="http://schemas.openxmlformats.org/officeDocument/2006/relationships/hyperlink" Target="https://community.cipd.co.uk/cipd-blogs/b/reward_blog/posts/cipd-research-shows-continued-struggle-with-bills-and-other-commitments" TargetMode="External"/><Relationship Id="rId47" Type="http://schemas.openxmlformats.org/officeDocument/2006/relationships/hyperlink" Target="https://www.bbc.com/worklife/article/20220420-the-sky-high-cost-of-returning-to-the-office" TargetMode="External"/><Relationship Id="rId63" Type="http://schemas.openxmlformats.org/officeDocument/2006/relationships/hyperlink" Target="https://doi.org/10.1348/096317908x299764" TargetMode="External"/><Relationship Id="rId68" Type="http://schemas.openxmlformats.org/officeDocument/2006/relationships/hyperlink" Target="https://www.peoplemanagement.co.uk/article/1837285/financial-stress-causing-quarter-employees-experience-brain-fog-mistakes-study-finds" TargetMode="External"/><Relationship Id="rId84" Type="http://schemas.openxmlformats.org/officeDocument/2006/relationships/hyperlink" Target="https://www.peoplemanagement.co.uk/article/1743830/how-responsible-are-companies-for-employees-financial-wellbeing" TargetMode="External"/><Relationship Id="rId89" Type="http://schemas.openxmlformats.org/officeDocument/2006/relationships/hyperlink" Target="https://business.open.ac.uk/business-barometer-2024" TargetMode="External"/><Relationship Id="rId16" Type="http://schemas.openxmlformats.org/officeDocument/2006/relationships/hyperlink" Target="https://www.peoplemanagement.co.uk/article/1884886/labours-goal-80-per-cent-employment-rate-achievable-%E2%80%93-mustnt-over-50s-afterthought" TargetMode="External"/><Relationship Id="rId11" Type="http://schemas.openxmlformats.org/officeDocument/2006/relationships/footer" Target="footer1.xml"/><Relationship Id="rId32" Type="http://schemas.openxmlformats.org/officeDocument/2006/relationships/hyperlink" Target="https://www.cipd.org/uk/about/news/report-calls-uk-minister-employment-flexible-working-over-50s-priority/" TargetMode="External"/><Relationship Id="rId37" Type="http://schemas.openxmlformats.org/officeDocument/2006/relationships/hyperlink" Target="https://www.theguardian.com/money/2022/oct/15/cost-of-living-crisis-help-employee-employer-assistance-schemes" TargetMode="External"/><Relationship Id="rId53" Type="http://schemas.openxmlformats.org/officeDocument/2006/relationships/hyperlink" Target="https://explore-education-statistics.service.gov.uk/find-statistics/childcare-and-early-years-survey-of-parents" TargetMode="External"/><Relationship Id="rId58" Type="http://schemas.openxmlformats.org/officeDocument/2006/relationships/hyperlink" Target="https://www.cardiff.ac.uk/news/view/2776441-local-authority-finances-in-wales-on-an-unsustainable-path,-report-concludes" TargetMode="External"/><Relationship Id="rId74" Type="http://schemas.openxmlformats.org/officeDocument/2006/relationships/hyperlink" Target="https://www.theguardian.com/world/2023/aug/27/sexual-harassment-allegations-cost-local-authorities-at-least-25m" TargetMode="External"/><Relationship Id="rId79" Type="http://schemas.openxmlformats.org/officeDocument/2006/relationships/hyperlink" Target="https://doi.org/10.1016/j.jpolmod.2019.12.002" TargetMode="External"/><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www.cipd.org/uk/knowledge/factsheets/change-management-factsheet/" TargetMode="External"/><Relationship Id="rId95" Type="http://schemas.openxmlformats.org/officeDocument/2006/relationships/hyperlink" Target="https://doi.org/10.2147/prbm.s446520" TargetMode="External"/><Relationship Id="rId22" Type="http://schemas.openxmlformats.org/officeDocument/2006/relationships/hyperlink" Target="https://www.hrmagazine.co.uk/content/news/improve-workplace-culture-to-tackle-sexual-harassment-finds-report/" TargetMode="External"/><Relationship Id="rId27" Type="http://schemas.openxmlformats.org/officeDocument/2006/relationships/hyperlink" Target="https://doi.org/10.1080/01973533.2024.2313536" TargetMode="External"/><Relationship Id="rId43" Type="http://schemas.openxmlformats.org/officeDocument/2006/relationships/hyperlink" Target="https://www.gov.uk/government/publications/state-pension-age-review-2023-government-report" TargetMode="External"/><Relationship Id="rId48" Type="http://schemas.openxmlformats.org/officeDocument/2006/relationships/hyperlink" Target="https://www.legislation.gov.uk/ukpga/2010/15/contents" TargetMode="External"/><Relationship Id="rId64" Type="http://schemas.openxmlformats.org/officeDocument/2006/relationships/hyperlink" Target="https://www.hrmagazine.co.uk/content/features/harassment-claims-the-costs-of-getting-it-wrong/" TargetMode="External"/><Relationship Id="rId69" Type="http://schemas.openxmlformats.org/officeDocument/2006/relationships/hyperlink" Target="https://www.peoplemanagement.co.uk/article/1876709/closing-employment-age-gap-generate-9bn-year-economy-analysis-reveals" TargetMode="External"/><Relationship Id="rId80" Type="http://schemas.openxmlformats.org/officeDocument/2006/relationships/hyperlink" Target="https://www.cipd.org/en/knowledge/factsheets/psychological-factsheet/" TargetMode="External"/><Relationship Id="rId85" Type="http://schemas.openxmlformats.org/officeDocument/2006/relationships/hyperlink" Target="https://www.cipd.org/uk/views-and-insights/thought-leadership/cipd-voice/new-duty-to-prevent-sexual-harassment/" TargetMode="External"/><Relationship Id="rId12" Type="http://schemas.openxmlformats.org/officeDocument/2006/relationships/footer" Target="footer2.xml"/><Relationship Id="rId17" Type="http://schemas.openxmlformats.org/officeDocument/2006/relationships/hyperlink" Target="https://www.bankofengland.co.uk/explainers/will-inflation-in-the-uk-keep-rising" TargetMode="External"/><Relationship Id="rId25" Type="http://schemas.openxmlformats.org/officeDocument/2006/relationships/hyperlink" Target="https://www.peoplemanagement.co.uk/article/1797242/four-five-large-businesses-plan-help-staff-cost-living-research-shows" TargetMode="External"/><Relationship Id="rId33" Type="http://schemas.openxmlformats.org/officeDocument/2006/relationships/hyperlink" Target="https://www.cipd.org/uk/knowledge/employment-law/flexible-working/" TargetMode="External"/><Relationship Id="rId38" Type="http://schemas.openxmlformats.org/officeDocument/2006/relationships/hyperlink" Target="https://www.cipd.org/globalassets/media/knowledge/knowledge-hub/reports/2024-pdfs/8614-lmo-spring-report-2024-web.pdf" TargetMode="External"/><Relationship Id="rId46" Type="http://schemas.openxmlformats.org/officeDocument/2006/relationships/hyperlink" Target="https://ageing-better.org.uk/blogs/older-workers-are-solution-not-cause-uks-productivity-problem" TargetMode="External"/><Relationship Id="rId59" Type="http://schemas.openxmlformats.org/officeDocument/2006/relationships/hyperlink" Target="https://www.infobasecymru.net/IAS/themes/localgovernment/localauthorityworkforce/allstaff/tabular?viewId=2233&amp;geoId=1&amp;subsetId=" TargetMode="External"/><Relationship Id="rId67" Type="http://schemas.openxmlformats.org/officeDocument/2006/relationships/hyperlink" Target="https://www.local.gov.uk/publications/2022-local-government-workforce-survey" TargetMode="External"/><Relationship Id="rId20" Type="http://schemas.openxmlformats.org/officeDocument/2006/relationships/hyperlink" Target="https://www.bbc.co.uk/news/business-12196322" TargetMode="External"/><Relationship Id="rId41" Type="http://schemas.openxmlformats.org/officeDocument/2006/relationships/hyperlink" Target="https://www.cipd.org/uk/knowledge/factsheets/reward-factsheet/" TargetMode="External"/><Relationship Id="rId54" Type="http://schemas.openxmlformats.org/officeDocument/2006/relationships/hyperlink" Target="https://www.cipd.org/en/knowledge/bitesize-research/tackling-sexual-harassment/" TargetMode="External"/><Relationship Id="rId62" Type="http://schemas.openxmlformats.org/officeDocument/2006/relationships/hyperlink" Target="https://community.cipd.co.uk/cipd-blogs/b/voice_on/posts/five-responsible-people-practices-that-can-help-people-out-of-in-work-poverty" TargetMode="External"/><Relationship Id="rId70" Type="http://schemas.openxmlformats.org/officeDocument/2006/relationships/hyperlink" Target="https://www.bbc.co.uk/news/business-65388445" TargetMode="External"/><Relationship Id="rId75" Type="http://schemas.openxmlformats.org/officeDocument/2006/relationships/hyperlink" Target="https://olderpeople.wales/resource/understanding-wales-ageing-population-key-statistics/" TargetMode="External"/><Relationship Id="rId83" Type="http://schemas.openxmlformats.org/officeDocument/2006/relationships/hyperlink" Target="https://reba.global/resource/four-ways-to-support-workers-through-the-cost-of-living-crisis.html" TargetMode="External"/><Relationship Id="rId88" Type="http://schemas.openxmlformats.org/officeDocument/2006/relationships/hyperlink" Target="https://olderpeople.wales/wp-content/uploads/2024/09/Understanding-Wales-ageing-population-September-24" TargetMode="External"/><Relationship Id="rId91" Type="http://schemas.openxmlformats.org/officeDocument/2006/relationships/hyperlink" Target="https://doi.org/10.1016/j.heliyon.2023.e21096" TargetMode="External"/><Relationship Id="rId96" Type="http://schemas.openxmlformats.org/officeDocument/2006/relationships/hyperlink" Target="https://www.peoplemanagement.co.uk/article/1875775/financial-wellness-employee-engage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ssets.publishing.service.gov.uk/media/60f03e068fa8f50c77458285/2021-07-12_Sexual_Harassment_Report_FINAL.pdf" TargetMode="External"/><Relationship Id="rId23" Type="http://schemas.openxmlformats.org/officeDocument/2006/relationships/hyperlink" Target="https://www.peoplemanagement.co.uk/article/1866611/half-employees-not-report-workplace-sexual-harassment-survey-finds-%E2%80%93-businesses-encourage-speaking-up" TargetMode="External"/><Relationship Id="rId28" Type="http://schemas.openxmlformats.org/officeDocument/2006/relationships/hyperlink" Target="https://www.bbc.com/worklife/article/20230713-how-the-cost-of-living-crisis-is-fuelling-job-quits" TargetMode="External"/><Relationship Id="rId36" Type="http://schemas.openxmlformats.org/officeDocument/2006/relationships/hyperlink" Target="https://www.cipd.org/uk/knowledge/employment-law/statutory-rates/" TargetMode="External"/><Relationship Id="rId49" Type="http://schemas.openxmlformats.org/officeDocument/2006/relationships/hyperlink" Target="https://www.equalityhumanrights.com/employer-8-step-guide-preventing-sexual-harassment-work" TargetMode="External"/><Relationship Id="rId57" Type="http://schemas.openxmlformats.org/officeDocument/2006/relationships/hyperlink" Target="https://www.theguardian.com/environment/2024/apr/10/uk-food-production-down-record-rainfall-farmers" TargetMode="External"/><Relationship Id="rId10" Type="http://schemas.openxmlformats.org/officeDocument/2006/relationships/header" Target="header1.xml"/><Relationship Id="rId31" Type="http://schemas.openxmlformats.org/officeDocument/2006/relationships/hyperlink" Target="https://www.cipd.org/globalassets/media/knowledge/employee-outlook_2017-focus-on-employee-attitudes-to-pay-and-pensions-2016-17_tcm18-18488.pdf" TargetMode="External"/><Relationship Id="rId44" Type="http://schemas.openxmlformats.org/officeDocument/2006/relationships/hyperlink" Target="https://www.gov.uk/government/statistics/economic-labour-market-status-of-individuals-aged-50-and-over-trends-over-time-september-2024/economic-labour-market-status-of-individuals-aged-50-and-over-trends-over-time-september-2024" TargetMode="External"/><Relationship Id="rId52" Type="http://schemas.openxmlformats.org/officeDocument/2006/relationships/hyperlink" Target="https://www.hbs.edu/managing-the-future-of-work/Documents/research/hiddenworkers09032021.pdf" TargetMode="External"/><Relationship Id="rId60" Type="http://schemas.openxmlformats.org/officeDocument/2006/relationships/hyperlink" Target="https://www.employment-studies.co.uk/system/files/resources/files/IES%20briefing%20-%20Labour%20Market%20Statistics%20March%202024.pdf" TargetMode="External"/><Relationship Id="rId65" Type="http://schemas.openxmlformats.org/officeDocument/2006/relationships/hyperlink" Target="https://doi.org/10.1037/0022-3514.93.2.234" TargetMode="External"/><Relationship Id="rId73" Type="http://schemas.openxmlformats.org/officeDocument/2006/relationships/hyperlink" Target="https://beta.npt.gov.uk/council-democracy-elections/newsroom/press-releases/article/?id=7337" TargetMode="External"/><Relationship Id="rId78" Type="http://schemas.openxmlformats.org/officeDocument/2006/relationships/hyperlink" Target="https://www.ons.gov.uk/peoplepopulationandcommunity/personalandhouseholdfinances/incomeandwealth/datasets/publicopinionsandsocialtrendsgreatbritainhouseholdincomeandsubjectivepoverty" TargetMode="External"/><Relationship Id="rId81" Type="http://schemas.openxmlformats.org/officeDocument/2006/relationships/hyperlink" Target="https://www.cipd.org/en/knowledge/factsheets/strategic-hrm-factsheet/" TargetMode="External"/><Relationship Id="rId86" Type="http://schemas.openxmlformats.org/officeDocument/2006/relationships/hyperlink" Target="https://www.financialchampion.co.uk/" TargetMode="External"/><Relationship Id="rId94" Type="http://schemas.openxmlformats.org/officeDocument/2006/relationships/hyperlink" Target="https://www.peoplemanagement.co.uk/article/1885447/thinking-outside-box-public-sector-recruitment-retention" TargetMode="External"/><Relationship Id="rId99" Type="http://schemas.openxmlformats.org/officeDocument/2006/relationships/hyperlink" Target="https://www.cipd.org/globalassets/media/knowledge/knowledge-hub/reports/2024-pdfs/8625-good-work-index-2024-summary-report-1-web.pdf" TargetMode="Externa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acas.org.uk/acas-guide-on-age-discrimination" TargetMode="External"/><Relationship Id="rId18" Type="http://schemas.openxmlformats.org/officeDocument/2006/relationships/hyperlink" Target="https://www.peoplemanagement.co.uk/article/1744789/staff-money-worries-cost-employers-15bn-per-year" TargetMode="External"/><Relationship Id="rId39" Type="http://schemas.openxmlformats.org/officeDocument/2006/relationships/hyperlink" Target="https://www.local.gov.uk/our-support/workforce-and-hr-support/workforce-blog/august-2022-addressing-workforce-capacity" TargetMode="External"/><Relationship Id="rId34" Type="http://schemas.openxmlformats.org/officeDocument/2006/relationships/hyperlink" Target="https://www.cipd.org/en/knowledge/guides/manager-guide-tackling-sexual-harassment/" TargetMode="External"/><Relationship Id="rId50" Type="http://schemas.openxmlformats.org/officeDocument/2006/relationships/hyperlink" Target="https://www.peoplemanagement.co.uk/article/1819371/employers-consider-when-managing-ageing-workforce" TargetMode="External"/><Relationship Id="rId55" Type="http://schemas.openxmlformats.org/officeDocument/2006/relationships/hyperlink" Target="https://www.isc.hbs.edu/strategy/business-strategy/Pages/the-five-forces.aspx" TargetMode="External"/><Relationship Id="rId76" Type="http://schemas.openxmlformats.org/officeDocument/2006/relationships/hyperlink" Target="https://www.eeoc.gov/written-testimony-heidi-jane-olguin-ceo-progressive-management-resources-inc" TargetMode="External"/><Relationship Id="rId97" Type="http://schemas.openxmlformats.org/officeDocument/2006/relationships/hyperlink" Target="https://workingfamilies.org.uk/employers/happy-to-talk-flexible-working/" TargetMode="External"/><Relationship Id="rId7" Type="http://schemas.openxmlformats.org/officeDocument/2006/relationships/endnotes" Target="endnotes.xml"/><Relationship Id="rId71" Type="http://schemas.openxmlformats.org/officeDocument/2006/relationships/hyperlink" Target="https://democracy.npt.gov.uk/documents/s81877/FUTURE%20OF%20WORK%20STRATEGY%20APPENDIX%201.pdf" TargetMode="External"/><Relationship Id="rId92" Type="http://schemas.openxmlformats.org/officeDocument/2006/relationships/hyperlink" Target="https://news.sky.com/video/ambulance-service-female-paramedics-reveal-toxic-culture-of-sexual-assault-and-misogyny-13065880" TargetMode="External"/><Relationship Id="rId2" Type="http://schemas.openxmlformats.org/officeDocument/2006/relationships/numbering" Target="numbering.xml"/><Relationship Id="rId29" Type="http://schemas.openxmlformats.org/officeDocument/2006/relationships/hyperlink" Target="https://www.cipd.org/uk/views-and-insights/cipd-viewpoint/age-diversity/" TargetMode="External"/><Relationship Id="rId24" Type="http://schemas.openxmlformats.org/officeDocument/2006/relationships/hyperlink" Target="https://www.independent.co.uk/news/uk/home-news/wfh-heating-bills-cost-of-living-b2435335.html" TargetMode="External"/><Relationship Id="rId40" Type="http://schemas.openxmlformats.org/officeDocument/2006/relationships/hyperlink" Target="https://www.cipd.org/uk/views-and-insights/thought-leadership/cipd-voice/archive/working-until-70/" TargetMode="External"/><Relationship Id="rId45" Type="http://schemas.openxmlformats.org/officeDocument/2006/relationships/hyperlink" Target="https://www.peoplemanagement.co.uk/article/1861758/cipd-led-over-50s-report-calls-job-ads-promote-flexible-working" TargetMode="External"/><Relationship Id="rId66" Type="http://schemas.openxmlformats.org/officeDocument/2006/relationships/hyperlink" Target="https://www.peoplemanagement.co.uk/article/1817961/potholes-bins-social-work-%e2%80%93-tackling-recruitment-retention-crisis-local-government" TargetMode="External"/><Relationship Id="rId87" Type="http://schemas.openxmlformats.org/officeDocument/2006/relationships/hyperlink" Target="https://labour.org.uk/updates/stories/labours-plan-to-get-britain-working/" TargetMode="External"/><Relationship Id="rId61" Type="http://schemas.openxmlformats.org/officeDocument/2006/relationships/hyperlink" Target="https://www.peoplemanagement.co.uk/article/1862979/surge-workplace-financial-support-requests-businesses-duty-help-and-do" TargetMode="External"/><Relationship Id="rId82" Type="http://schemas.openxmlformats.org/officeDocument/2006/relationships/hyperlink" Target="https://equalities.blog.gov.uk/2019/09/26/sexual-harassment-in-the-workplace-how-lessons-learned-from-the-metoo-movement-can-be-turned-into-policy-change/" TargetMode="External"/><Relationship Id="rId19" Type="http://schemas.openxmlformats.org/officeDocument/2006/relationships/hyperlink" Target="https://www.cipd.org/en/knowledge/factsheets/pestle-analysis-factsheet/" TargetMode="External"/><Relationship Id="rId14" Type="http://schemas.openxmlformats.org/officeDocument/2006/relationships/hyperlink" Target="https://www.acas.org.uk/sexual-harassment" TargetMode="External"/><Relationship Id="rId30" Type="http://schemas.openxmlformats.org/officeDocument/2006/relationships/hyperlink" Target="https://www.cipd.org/uk/about/public-policy/public-policy-partnerships/flexible-working-taskforce/" TargetMode="External"/><Relationship Id="rId35" Type="http://schemas.openxmlformats.org/officeDocument/2006/relationships/hyperlink" Target="https://www.cipd.org/en/knowledge/guides/sexual-harassment-work/" TargetMode="External"/><Relationship Id="rId56" Type="http://schemas.openxmlformats.org/officeDocument/2006/relationships/hyperlink" Target="https://www.cipd.org/uk/knowledge/factsheets/learning-methods-factsheet/" TargetMode="External"/><Relationship Id="rId77" Type="http://schemas.openxmlformats.org/officeDocument/2006/relationships/hyperlink" Target="https://www.ons.gov.uk/peoplepopulationandcommunity/wellbeing/datasets/publicopinionsandsocialtrendsgreatbritainhouseholdfinances" TargetMode="External"/><Relationship Id="rId100" Type="http://schemas.openxmlformats.org/officeDocument/2006/relationships/hyperlink" Target="https://content.zellis.com/story/financial-wellbeing-productivity-research-2023-1/page/1?submissionGuid=6521f139-e584-4765-8344-329c6c7fbf8c" TargetMode="External"/><Relationship Id="rId8" Type="http://schemas.openxmlformats.org/officeDocument/2006/relationships/image" Target="media/image1.jpeg"/><Relationship Id="rId51" Type="http://schemas.openxmlformats.org/officeDocument/2006/relationships/hyperlink" Target="https://doi.org/10.1080/15555240.2019.1594851" TargetMode="External"/><Relationship Id="rId72" Type="http://schemas.openxmlformats.org/officeDocument/2006/relationships/hyperlink" Target="https://beta.npt.gov.uk/council-democracy-elections/strategies-plans-and-policies/equalities/equality-of-opportunity-in-employment/" TargetMode="External"/><Relationship Id="rId93" Type="http://schemas.openxmlformats.org/officeDocument/2006/relationships/hyperlink" Target="https://doi.org/10.1007/s12147-008-9049-5" TargetMode="External"/><Relationship Id="rId98" Type="http://schemas.openxmlformats.org/officeDocument/2006/relationships/hyperlink" Target="https://www.cipd.org/uk/knowledge/reports/goodwork/wales/" TargetMode="External"/><Relationship Id="rId3" Type="http://schemas.openxmlformats.org/officeDocument/2006/relationships/styles" Target="styles.xm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ura\AppData\Local\Microsoft\Office\16.0\DTS\en-GB%7bE8BB02FC-C98B-469A-9CC6-92EAC5466429%7d\%7bBBA0A406-1CA0-4266-B12C-E256E9B90148%7dtf16392796_win32.dotx" TargetMode="External"/></Relationship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A64EB-EC73-4904-92C1-87DA8C882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{BBA0A406-1CA0-4266-B12C-E256E9B90148}tf16392796_win32</Template>
  <TotalTime>1666</TotalTime>
  <Pages>25</Pages>
  <Words>7419</Words>
  <Characters>53640</Characters>
  <Application>Microsoft Office Word</Application>
  <DocSecurity>0</DocSecurity>
  <Lines>825</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dc:creator>
  <cp:keywords/>
  <dc:description/>
  <cp:lastModifiedBy>Laura Parry (2240424)</cp:lastModifiedBy>
  <cp:revision>55</cp:revision>
  <dcterms:created xsi:type="dcterms:W3CDTF">2024-11-14T18:24:00Z</dcterms:created>
  <dcterms:modified xsi:type="dcterms:W3CDTF">2024-12-01T21:27:00Z</dcterms:modified>
</cp:coreProperties>
</file>