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D019CB" w14:textId="2E917095" w:rsidR="00B21F9C" w:rsidRDefault="00B21F9C" w:rsidP="00B21F9C">
      <w:pPr>
        <w:pStyle w:val="AssignBody"/>
      </w:pPr>
    </w:p>
    <w:tbl>
      <w:tblPr>
        <w:tblStyle w:val="TableGrid"/>
        <w:tblW w:w="0" w:type="auto"/>
        <w:tblLook w:val="04A0" w:firstRow="1" w:lastRow="0" w:firstColumn="1" w:lastColumn="0" w:noHBand="0" w:noVBand="1"/>
      </w:tblPr>
      <w:tblGrid>
        <w:gridCol w:w="1722"/>
        <w:gridCol w:w="3647"/>
        <w:gridCol w:w="3647"/>
      </w:tblGrid>
      <w:tr w:rsidR="00B21F9C" w14:paraId="3C456736" w14:textId="77777777" w:rsidTr="00B21F9C">
        <w:tc>
          <w:tcPr>
            <w:tcW w:w="1722" w:type="dxa"/>
            <w:tcBorders>
              <w:top w:val="single" w:sz="4" w:space="0" w:color="auto"/>
              <w:left w:val="single" w:sz="4" w:space="0" w:color="auto"/>
              <w:bottom w:val="single" w:sz="4" w:space="0" w:color="auto"/>
              <w:right w:val="single" w:sz="4" w:space="0" w:color="auto"/>
            </w:tcBorders>
          </w:tcPr>
          <w:p w14:paraId="407A7F73" w14:textId="4DBAA257" w:rsidR="00B21F9C" w:rsidRPr="00B21F9C" w:rsidRDefault="00B21F9C">
            <w:pPr>
              <w:pStyle w:val="AssignBody"/>
              <w:rPr>
                <w:sz w:val="22"/>
                <w:szCs w:val="22"/>
                <w:lang w:eastAsia="en-US"/>
              </w:rPr>
            </w:pPr>
          </w:p>
        </w:tc>
        <w:tc>
          <w:tcPr>
            <w:tcW w:w="3647" w:type="dxa"/>
            <w:tcBorders>
              <w:top w:val="single" w:sz="4" w:space="0" w:color="auto"/>
              <w:left w:val="single" w:sz="4" w:space="0" w:color="auto"/>
              <w:bottom w:val="single" w:sz="4" w:space="0" w:color="auto"/>
              <w:right w:val="single" w:sz="4" w:space="0" w:color="auto"/>
            </w:tcBorders>
            <w:hideMark/>
          </w:tcPr>
          <w:p w14:paraId="36783E9D" w14:textId="7EEC8C38" w:rsidR="00B21F9C" w:rsidRPr="00B21F9C" w:rsidRDefault="00B21F9C">
            <w:pPr>
              <w:pStyle w:val="AssignBody"/>
              <w:rPr>
                <w:sz w:val="22"/>
                <w:szCs w:val="22"/>
                <w:lang w:eastAsia="en-US"/>
              </w:rPr>
            </w:pPr>
            <w:r>
              <w:rPr>
                <w:sz w:val="22"/>
                <w:szCs w:val="22"/>
              </w:rPr>
              <w:t>T</w:t>
            </w:r>
            <w:r w:rsidRPr="00B21F9C">
              <w:rPr>
                <w:sz w:val="22"/>
                <w:szCs w:val="22"/>
              </w:rPr>
              <w:t>arget</w:t>
            </w:r>
          </w:p>
        </w:tc>
        <w:tc>
          <w:tcPr>
            <w:tcW w:w="3647" w:type="dxa"/>
            <w:tcBorders>
              <w:top w:val="single" w:sz="4" w:space="0" w:color="auto"/>
              <w:left w:val="single" w:sz="4" w:space="0" w:color="auto"/>
              <w:bottom w:val="single" w:sz="4" w:space="0" w:color="auto"/>
              <w:right w:val="single" w:sz="4" w:space="0" w:color="auto"/>
            </w:tcBorders>
          </w:tcPr>
          <w:p w14:paraId="25E8BE2F" w14:textId="77777777" w:rsidR="00B21F9C" w:rsidRPr="00B21F9C" w:rsidRDefault="00B21F9C">
            <w:pPr>
              <w:pStyle w:val="NormalWeb"/>
              <w:spacing w:before="0" w:beforeAutospacing="0" w:after="0" w:afterAutospacing="0"/>
              <w:rPr>
                <w:rFonts w:ascii="Arial" w:hAnsi="Arial" w:cs="Arial"/>
                <w:sz w:val="22"/>
                <w:szCs w:val="22"/>
                <w:lang w:val="en-US" w:eastAsia="en-US"/>
              </w:rPr>
            </w:pPr>
            <w:r w:rsidRPr="00B21F9C">
              <w:rPr>
                <w:rFonts w:ascii="Arial" w:hAnsi="Arial" w:cs="Arial"/>
                <w:sz w:val="22"/>
                <w:szCs w:val="22"/>
                <w:lang w:val="en-US" w:eastAsia="en-US"/>
              </w:rPr>
              <w:t>What I have done in this assignment...</w:t>
            </w:r>
          </w:p>
          <w:p w14:paraId="6CD4D6E8" w14:textId="77777777" w:rsidR="00B21F9C" w:rsidRPr="00B21F9C" w:rsidRDefault="00B21F9C">
            <w:pPr>
              <w:pStyle w:val="AssignBody"/>
              <w:rPr>
                <w:sz w:val="22"/>
                <w:szCs w:val="22"/>
                <w:lang w:eastAsia="en-US"/>
              </w:rPr>
            </w:pPr>
          </w:p>
        </w:tc>
      </w:tr>
      <w:tr w:rsidR="00B21F9C" w14:paraId="10ADCFE6" w14:textId="77777777" w:rsidTr="00B21F9C">
        <w:tc>
          <w:tcPr>
            <w:tcW w:w="1722" w:type="dxa"/>
            <w:tcBorders>
              <w:top w:val="single" w:sz="4" w:space="0" w:color="auto"/>
              <w:left w:val="single" w:sz="4" w:space="0" w:color="auto"/>
              <w:bottom w:val="single" w:sz="4" w:space="0" w:color="auto"/>
              <w:right w:val="single" w:sz="4" w:space="0" w:color="auto"/>
            </w:tcBorders>
            <w:hideMark/>
          </w:tcPr>
          <w:p w14:paraId="4D954FDE" w14:textId="24B82B98" w:rsidR="00B21F9C" w:rsidRPr="00B21F9C" w:rsidRDefault="00B21F9C">
            <w:pPr>
              <w:pStyle w:val="AssignBody"/>
              <w:rPr>
                <w:sz w:val="22"/>
                <w:szCs w:val="22"/>
                <w:lang w:eastAsia="en-US"/>
              </w:rPr>
            </w:pPr>
            <w:bookmarkStart w:id="0" w:name="cysill"/>
            <w:bookmarkEnd w:id="0"/>
            <w:r w:rsidRPr="00B21F9C">
              <w:rPr>
                <w:sz w:val="22"/>
                <w:szCs w:val="22"/>
              </w:rPr>
              <w:t>Target 1</w:t>
            </w:r>
          </w:p>
        </w:tc>
        <w:tc>
          <w:tcPr>
            <w:tcW w:w="3647" w:type="dxa"/>
            <w:tcBorders>
              <w:top w:val="single" w:sz="4" w:space="0" w:color="auto"/>
              <w:left w:val="single" w:sz="4" w:space="0" w:color="auto"/>
              <w:bottom w:val="single" w:sz="4" w:space="0" w:color="auto"/>
              <w:right w:val="single" w:sz="4" w:space="0" w:color="auto"/>
            </w:tcBorders>
          </w:tcPr>
          <w:p w14:paraId="7425DBE6" w14:textId="553EB67A" w:rsidR="00B21F9C" w:rsidRPr="00B21F9C" w:rsidRDefault="00B21F9C">
            <w:pPr>
              <w:pStyle w:val="AssignBody"/>
              <w:rPr>
                <w:sz w:val="22"/>
                <w:szCs w:val="22"/>
                <w:lang w:eastAsia="en-US"/>
              </w:rPr>
            </w:pPr>
            <w:r w:rsidRPr="00B21F9C">
              <w:rPr>
                <w:bCs/>
                <w:color w:val="000000"/>
                <w:sz w:val="22"/>
                <w:szCs w:val="22"/>
                <w:shd w:val="clear" w:color="auto" w:fill="FFFFFF"/>
              </w:rPr>
              <w:t>1. All your points should be backed with or referenced to literature where possible. This would make your work more concise and prevent you from giving more descriptive content making it more critical. This website may help </w:t>
            </w:r>
            <w:hyperlink r:id="rId8" w:history="1">
              <w:r w:rsidRPr="00B21F9C">
                <w:rPr>
                  <w:rStyle w:val="Hyperlink"/>
                  <w:bCs/>
                  <w:color w:val="1E7BBB"/>
                  <w:sz w:val="22"/>
                  <w:szCs w:val="22"/>
                  <w:shd w:val="clear" w:color="auto" w:fill="FFFFFF"/>
                </w:rPr>
                <w:t xml:space="preserve">Academic </w:t>
              </w:r>
              <w:proofErr w:type="spellStart"/>
              <w:r w:rsidRPr="00B21F9C">
                <w:rPr>
                  <w:rStyle w:val="Hyperlink"/>
                  <w:bCs/>
                  <w:color w:val="1E7BBB"/>
                  <w:sz w:val="22"/>
                  <w:szCs w:val="22"/>
                  <w:shd w:val="clear" w:color="auto" w:fill="FFFFFF"/>
                </w:rPr>
                <w:t>Phrasebank</w:t>
              </w:r>
              <w:proofErr w:type="spellEnd"/>
              <w:r w:rsidRPr="00B21F9C">
                <w:rPr>
                  <w:rStyle w:val="Hyperlink"/>
                  <w:bCs/>
                  <w:color w:val="1E7BBB"/>
                  <w:sz w:val="22"/>
                  <w:szCs w:val="22"/>
                  <w:shd w:val="clear" w:color="auto" w:fill="FFFFFF"/>
                </w:rPr>
                <w:t xml:space="preserve"> | Being critical (manchester.ac.uk)</w:t>
              </w:r>
            </w:hyperlink>
          </w:p>
        </w:tc>
        <w:tc>
          <w:tcPr>
            <w:tcW w:w="3647" w:type="dxa"/>
            <w:tcBorders>
              <w:top w:val="single" w:sz="4" w:space="0" w:color="auto"/>
              <w:left w:val="single" w:sz="4" w:space="0" w:color="auto"/>
              <w:bottom w:val="single" w:sz="4" w:space="0" w:color="auto"/>
              <w:right w:val="single" w:sz="4" w:space="0" w:color="auto"/>
            </w:tcBorders>
          </w:tcPr>
          <w:p w14:paraId="6B72081A" w14:textId="3CBDCA27" w:rsidR="00B21F9C" w:rsidRPr="00B21F9C" w:rsidRDefault="00B21F9C">
            <w:pPr>
              <w:pStyle w:val="AssignBody"/>
              <w:rPr>
                <w:sz w:val="22"/>
                <w:szCs w:val="22"/>
                <w:lang w:eastAsia="en-US"/>
              </w:rPr>
            </w:pPr>
            <w:r w:rsidRPr="00B21F9C">
              <w:rPr>
                <w:sz w:val="22"/>
                <w:szCs w:val="22"/>
                <w:lang w:eastAsia="en-US"/>
              </w:rPr>
              <w:t xml:space="preserve">Opinions/suggestions are backed up with theory/research that supports them. Criticality throughout. </w:t>
            </w:r>
          </w:p>
        </w:tc>
      </w:tr>
      <w:tr w:rsidR="00B21F9C" w14:paraId="0DDC8A7F" w14:textId="77777777" w:rsidTr="00B21F9C">
        <w:tc>
          <w:tcPr>
            <w:tcW w:w="1722" w:type="dxa"/>
            <w:tcBorders>
              <w:top w:val="single" w:sz="4" w:space="0" w:color="auto"/>
              <w:left w:val="single" w:sz="4" w:space="0" w:color="auto"/>
              <w:bottom w:val="single" w:sz="4" w:space="0" w:color="auto"/>
              <w:right w:val="single" w:sz="4" w:space="0" w:color="auto"/>
            </w:tcBorders>
            <w:hideMark/>
          </w:tcPr>
          <w:p w14:paraId="770D672B" w14:textId="69492C42" w:rsidR="00B21F9C" w:rsidRPr="00B21F9C" w:rsidRDefault="00B21F9C">
            <w:pPr>
              <w:pStyle w:val="AssignBody"/>
              <w:rPr>
                <w:sz w:val="22"/>
                <w:szCs w:val="22"/>
                <w:lang w:eastAsia="en-US"/>
              </w:rPr>
            </w:pPr>
            <w:bookmarkStart w:id="1" w:name="_GoBack"/>
            <w:bookmarkEnd w:id="1"/>
            <w:r w:rsidRPr="00B21F9C">
              <w:rPr>
                <w:sz w:val="22"/>
                <w:szCs w:val="22"/>
              </w:rPr>
              <w:t>Target 2</w:t>
            </w:r>
          </w:p>
        </w:tc>
        <w:tc>
          <w:tcPr>
            <w:tcW w:w="3647" w:type="dxa"/>
            <w:tcBorders>
              <w:top w:val="single" w:sz="4" w:space="0" w:color="auto"/>
              <w:left w:val="single" w:sz="4" w:space="0" w:color="auto"/>
              <w:bottom w:val="single" w:sz="4" w:space="0" w:color="auto"/>
              <w:right w:val="single" w:sz="4" w:space="0" w:color="auto"/>
            </w:tcBorders>
          </w:tcPr>
          <w:p w14:paraId="70E9187F" w14:textId="395DBA1F" w:rsidR="00B21F9C" w:rsidRPr="00B21F9C" w:rsidRDefault="00B21F9C" w:rsidP="00B21F9C">
            <w:pPr>
              <w:pStyle w:val="NormalWeb"/>
              <w:spacing w:before="0" w:beforeAutospacing="0" w:after="0" w:afterAutospacing="0"/>
              <w:rPr>
                <w:rFonts w:ascii="Arial" w:hAnsi="Arial" w:cs="Arial"/>
                <w:color w:val="000000"/>
                <w:sz w:val="22"/>
                <w:szCs w:val="22"/>
              </w:rPr>
            </w:pPr>
            <w:r w:rsidRPr="00B21F9C">
              <w:rPr>
                <w:rFonts w:ascii="Arial" w:hAnsi="Arial" w:cs="Arial"/>
                <w:bCs/>
                <w:color w:val="000000"/>
                <w:sz w:val="22"/>
                <w:szCs w:val="22"/>
              </w:rPr>
              <w:t xml:space="preserve">2.  Your referencing contains some errors both in the reference list and </w:t>
            </w:r>
            <w:proofErr w:type="spellStart"/>
            <w:r w:rsidRPr="00B21F9C">
              <w:rPr>
                <w:rFonts w:ascii="Arial" w:hAnsi="Arial" w:cs="Arial"/>
                <w:bCs/>
                <w:color w:val="000000"/>
                <w:sz w:val="22"/>
                <w:szCs w:val="22"/>
              </w:rPr>
              <w:t>with in</w:t>
            </w:r>
            <w:proofErr w:type="spellEnd"/>
            <w:r w:rsidRPr="00B21F9C">
              <w:rPr>
                <w:rFonts w:ascii="Arial" w:hAnsi="Arial" w:cs="Arial"/>
                <w:bCs/>
                <w:color w:val="000000"/>
                <w:sz w:val="22"/>
                <w:szCs w:val="22"/>
              </w:rPr>
              <w:t xml:space="preserve"> text citations. </w:t>
            </w:r>
            <w:proofErr w:type="gramStart"/>
            <w:r w:rsidRPr="00B21F9C">
              <w:rPr>
                <w:rFonts w:ascii="Arial" w:hAnsi="Arial" w:cs="Arial"/>
                <w:bCs/>
                <w:color w:val="000000"/>
                <w:sz w:val="22"/>
                <w:szCs w:val="22"/>
              </w:rPr>
              <w:t>e.g</w:t>
            </w:r>
            <w:proofErr w:type="gramEnd"/>
            <w:r w:rsidRPr="00B21F9C">
              <w:rPr>
                <w:rFonts w:ascii="Arial" w:hAnsi="Arial" w:cs="Arial"/>
                <w:bCs/>
                <w:color w:val="000000"/>
                <w:sz w:val="22"/>
                <w:szCs w:val="22"/>
              </w:rPr>
              <w:t>. Remove arrows from reference list. Use the referencing guide to help. </w:t>
            </w:r>
            <w:hyperlink r:id="rId9" w:history="1">
              <w:r w:rsidRPr="00B21F9C">
                <w:rPr>
                  <w:rStyle w:val="Hyperlink"/>
                  <w:rFonts w:ascii="Arial" w:eastAsiaTheme="majorEastAsia" w:hAnsi="Arial" w:cs="Arial"/>
                  <w:bCs/>
                  <w:color w:val="1E7BBB"/>
                  <w:sz w:val="22"/>
                  <w:szCs w:val="22"/>
                </w:rPr>
                <w:t>Cover (uwtsd.ac.uk)</w:t>
              </w:r>
            </w:hyperlink>
          </w:p>
          <w:p w14:paraId="583BDACD" w14:textId="77777777" w:rsidR="00B21F9C" w:rsidRPr="00B21F9C" w:rsidRDefault="00B21F9C">
            <w:pPr>
              <w:pStyle w:val="AssignBody"/>
              <w:rPr>
                <w:sz w:val="22"/>
                <w:szCs w:val="22"/>
                <w:lang w:eastAsia="en-US"/>
              </w:rPr>
            </w:pPr>
          </w:p>
        </w:tc>
        <w:tc>
          <w:tcPr>
            <w:tcW w:w="3647" w:type="dxa"/>
            <w:tcBorders>
              <w:top w:val="single" w:sz="4" w:space="0" w:color="auto"/>
              <w:left w:val="single" w:sz="4" w:space="0" w:color="auto"/>
              <w:bottom w:val="single" w:sz="4" w:space="0" w:color="auto"/>
              <w:right w:val="single" w:sz="4" w:space="0" w:color="auto"/>
            </w:tcBorders>
          </w:tcPr>
          <w:p w14:paraId="0B45BFD2" w14:textId="0241AD00" w:rsidR="00B21F9C" w:rsidRPr="00B21F9C" w:rsidRDefault="00B21F9C">
            <w:pPr>
              <w:pStyle w:val="AssignBody"/>
              <w:rPr>
                <w:sz w:val="22"/>
                <w:szCs w:val="22"/>
                <w:lang w:eastAsia="en-US"/>
              </w:rPr>
            </w:pPr>
            <w:r w:rsidRPr="00B21F9C">
              <w:rPr>
                <w:sz w:val="22"/>
                <w:szCs w:val="22"/>
                <w:lang w:eastAsia="en-US"/>
              </w:rPr>
              <w:t>Used the referencing guide, as well as library support if struggling to find examples in the guide</w:t>
            </w:r>
          </w:p>
        </w:tc>
      </w:tr>
    </w:tbl>
    <w:p w14:paraId="76E82EBB" w14:textId="77777777" w:rsidR="00B21F9C" w:rsidRDefault="00B21F9C" w:rsidP="00F3338C">
      <w:pPr>
        <w:spacing w:line="360" w:lineRule="auto"/>
        <w:jc w:val="center"/>
        <w:rPr>
          <w:rFonts w:ascii="Arial" w:eastAsia="Arial" w:hAnsi="Arial" w:cs="Arial"/>
          <w:b/>
          <w:bCs/>
          <w:sz w:val="22"/>
          <w:szCs w:val="22"/>
          <w:u w:val="single"/>
        </w:rPr>
      </w:pPr>
    </w:p>
    <w:p w14:paraId="0AE15672" w14:textId="77777777" w:rsidR="00F3338C" w:rsidRDefault="0B4D2007" w:rsidP="00F3338C">
      <w:pPr>
        <w:spacing w:line="360" w:lineRule="auto"/>
        <w:jc w:val="center"/>
        <w:rPr>
          <w:rFonts w:ascii="Arial" w:eastAsia="Arial" w:hAnsi="Arial" w:cs="Arial"/>
          <w:b/>
          <w:bCs/>
          <w:sz w:val="22"/>
          <w:szCs w:val="22"/>
          <w:u w:val="single"/>
        </w:rPr>
      </w:pPr>
      <w:r w:rsidRPr="00F3338C">
        <w:rPr>
          <w:rFonts w:ascii="Arial" w:eastAsia="Arial" w:hAnsi="Arial" w:cs="Arial"/>
          <w:b/>
          <w:bCs/>
          <w:sz w:val="22"/>
          <w:szCs w:val="22"/>
          <w:u w:val="single"/>
        </w:rPr>
        <w:t>How a school develops one aspect of its SDP: a report that critically reflects on the actions, impact and evidence base</w:t>
      </w:r>
    </w:p>
    <w:p w14:paraId="48232946" w14:textId="01BE1488" w:rsidR="0B4D2007" w:rsidRPr="00F3338C" w:rsidRDefault="00F3338C" w:rsidP="00F3338C">
      <w:pPr>
        <w:spacing w:line="360" w:lineRule="auto"/>
        <w:jc w:val="center"/>
        <w:rPr>
          <w:rFonts w:ascii="Arial" w:eastAsia="Arial" w:hAnsi="Arial" w:cs="Arial"/>
          <w:b/>
          <w:bCs/>
          <w:sz w:val="22"/>
          <w:szCs w:val="22"/>
          <w:u w:val="single"/>
        </w:rPr>
      </w:pPr>
      <w:r>
        <w:rPr>
          <w:rFonts w:ascii="Arial" w:eastAsia="Arial" w:hAnsi="Arial" w:cs="Arial"/>
          <w:b/>
          <w:bCs/>
          <w:sz w:val="22"/>
          <w:szCs w:val="22"/>
          <w:u w:val="single"/>
        </w:rPr>
        <w:br/>
        <w:t>Word count: 2,722</w:t>
      </w:r>
    </w:p>
    <w:p w14:paraId="29E78D59" w14:textId="6D38D487" w:rsidR="00A77214" w:rsidRPr="00F3338C" w:rsidRDefault="35D08143"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Within this </w:t>
      </w:r>
      <w:r w:rsidR="67EE4CC3" w:rsidRPr="00F3338C">
        <w:rPr>
          <w:rFonts w:ascii="Arial" w:eastAsia="Arial" w:hAnsi="Arial" w:cs="Arial"/>
          <w:color w:val="000000" w:themeColor="text1"/>
          <w:sz w:val="22"/>
          <w:szCs w:val="22"/>
        </w:rPr>
        <w:t>report</w:t>
      </w:r>
      <w:r w:rsidR="20096D4E" w:rsidRPr="00F3338C">
        <w:rPr>
          <w:rFonts w:ascii="Arial" w:eastAsia="Arial" w:hAnsi="Arial" w:cs="Arial"/>
          <w:color w:val="000000" w:themeColor="text1"/>
          <w:sz w:val="22"/>
          <w:szCs w:val="22"/>
        </w:rPr>
        <w:t xml:space="preserve">, I will </w:t>
      </w:r>
      <w:r w:rsidR="5998F5D2" w:rsidRPr="00F3338C">
        <w:rPr>
          <w:rFonts w:ascii="Arial" w:eastAsia="Arial" w:hAnsi="Arial" w:cs="Arial"/>
          <w:color w:val="000000" w:themeColor="text1"/>
          <w:sz w:val="22"/>
          <w:szCs w:val="22"/>
        </w:rPr>
        <w:t>discuss and critically evaluate</w:t>
      </w:r>
      <w:r w:rsidR="20096D4E" w:rsidRPr="00F3338C">
        <w:rPr>
          <w:rFonts w:ascii="Arial" w:eastAsia="Arial" w:hAnsi="Arial" w:cs="Arial"/>
          <w:color w:val="000000" w:themeColor="text1"/>
          <w:sz w:val="22"/>
          <w:szCs w:val="22"/>
        </w:rPr>
        <w:t xml:space="preserve"> </w:t>
      </w:r>
      <w:r w:rsidR="2C42C75A" w:rsidRPr="00F3338C">
        <w:rPr>
          <w:rFonts w:ascii="Arial" w:eastAsia="Arial" w:hAnsi="Arial" w:cs="Arial"/>
          <w:color w:val="000000" w:themeColor="text1"/>
          <w:sz w:val="22"/>
          <w:szCs w:val="22"/>
        </w:rPr>
        <w:t xml:space="preserve">one target from </w:t>
      </w:r>
      <w:r w:rsidR="20096D4E" w:rsidRPr="00F3338C">
        <w:rPr>
          <w:rFonts w:ascii="Arial" w:eastAsia="Arial" w:hAnsi="Arial" w:cs="Arial"/>
          <w:color w:val="000000" w:themeColor="text1"/>
          <w:sz w:val="22"/>
          <w:szCs w:val="22"/>
        </w:rPr>
        <w:t>PTE1’s School Improvement Plan</w:t>
      </w:r>
      <w:r w:rsidR="770C1B7A" w:rsidRPr="00F3338C">
        <w:rPr>
          <w:rFonts w:ascii="Arial" w:eastAsia="Arial" w:hAnsi="Arial" w:cs="Arial"/>
          <w:color w:val="000000" w:themeColor="text1"/>
          <w:sz w:val="22"/>
          <w:szCs w:val="22"/>
        </w:rPr>
        <w:t xml:space="preserve">. </w:t>
      </w:r>
      <w:r w:rsidR="20096D4E" w:rsidRPr="00F3338C">
        <w:rPr>
          <w:rFonts w:ascii="Arial" w:eastAsia="Arial" w:hAnsi="Arial" w:cs="Arial"/>
          <w:color w:val="000000" w:themeColor="text1"/>
          <w:sz w:val="22"/>
          <w:szCs w:val="22"/>
        </w:rPr>
        <w:t xml:space="preserve">I will explain ways in which one specific target was/is addressed through practice as well as impact measure, within an evidence-based framework.  My PTE1 </w:t>
      </w:r>
      <w:proofErr w:type="gramStart"/>
      <w:r w:rsidR="20096D4E" w:rsidRPr="00F3338C">
        <w:rPr>
          <w:rFonts w:ascii="Arial" w:eastAsia="Arial" w:hAnsi="Arial" w:cs="Arial"/>
          <w:color w:val="000000" w:themeColor="text1"/>
          <w:sz w:val="22"/>
          <w:szCs w:val="22"/>
        </w:rPr>
        <w:t>school</w:t>
      </w:r>
      <w:proofErr w:type="gramEnd"/>
      <w:r w:rsidR="20096D4E" w:rsidRPr="00F3338C">
        <w:rPr>
          <w:rFonts w:ascii="Arial" w:eastAsia="Arial" w:hAnsi="Arial" w:cs="Arial"/>
          <w:color w:val="000000" w:themeColor="text1"/>
          <w:sz w:val="22"/>
          <w:szCs w:val="22"/>
        </w:rPr>
        <w:t xml:space="preserve"> (school X) is an English-medium school. It is situated within an urban area and serves as a mixed catchment area, best described as neither affluent nor disadvantaged, although 36% of pupils reside in an area in which the Welsh Government identify to be within the 20% most deprived areas in Wales. On roll over September 2022, there were 440 pupils, with approximately 18% on free school meals (FSM), and 55-60% of pupils who reside outside of the designated catchment area. The Foundation Phase (Infants) and Junior Site (KS2) are separate sites. The head teacher of both sites took up the role </w:t>
      </w:r>
      <w:r w:rsidR="5A9A3728" w:rsidRPr="00F3338C">
        <w:rPr>
          <w:rFonts w:ascii="Arial" w:eastAsia="Arial" w:hAnsi="Arial" w:cs="Arial"/>
          <w:color w:val="000000" w:themeColor="text1"/>
          <w:sz w:val="22"/>
          <w:szCs w:val="22"/>
        </w:rPr>
        <w:t>in</w:t>
      </w:r>
      <w:r w:rsidR="20096D4E" w:rsidRPr="00F3338C">
        <w:rPr>
          <w:rFonts w:ascii="Arial" w:eastAsia="Arial" w:hAnsi="Arial" w:cs="Arial"/>
          <w:color w:val="000000" w:themeColor="text1"/>
          <w:sz w:val="22"/>
          <w:szCs w:val="22"/>
        </w:rPr>
        <w:t xml:space="preserve"> </w:t>
      </w:r>
      <w:r w:rsidR="2091F4C6" w:rsidRPr="00F3338C">
        <w:rPr>
          <w:rFonts w:ascii="Arial" w:eastAsia="Arial" w:hAnsi="Arial" w:cs="Arial"/>
          <w:color w:val="000000" w:themeColor="text1"/>
          <w:sz w:val="22"/>
          <w:szCs w:val="22"/>
        </w:rPr>
        <w:t>2014 and</w:t>
      </w:r>
      <w:r w:rsidR="20096D4E" w:rsidRPr="00F3338C">
        <w:rPr>
          <w:rFonts w:ascii="Arial" w:eastAsia="Arial" w:hAnsi="Arial" w:cs="Arial"/>
          <w:color w:val="000000" w:themeColor="text1"/>
          <w:sz w:val="22"/>
          <w:szCs w:val="22"/>
        </w:rPr>
        <w:t xml:space="preserve"> works alongside one deputy </w:t>
      </w:r>
      <w:r w:rsidR="20096D4E" w:rsidRPr="00F3338C">
        <w:rPr>
          <w:rFonts w:ascii="Arial" w:eastAsia="Arial" w:hAnsi="Arial" w:cs="Arial"/>
          <w:color w:val="000000" w:themeColor="text1"/>
          <w:sz w:val="22"/>
          <w:szCs w:val="22"/>
        </w:rPr>
        <w:lastRenderedPageBreak/>
        <w:t xml:space="preserve">head teacher and two assistant head teachers. These individuals form the </w:t>
      </w:r>
      <w:r w:rsidR="6FE4FF7A" w:rsidRPr="00F3338C">
        <w:rPr>
          <w:rFonts w:ascii="Arial" w:eastAsia="Arial" w:hAnsi="Arial" w:cs="Arial"/>
          <w:color w:val="000000" w:themeColor="text1"/>
          <w:sz w:val="22"/>
          <w:szCs w:val="22"/>
        </w:rPr>
        <w:t>school's</w:t>
      </w:r>
      <w:r w:rsidR="20096D4E" w:rsidRPr="00F3338C">
        <w:rPr>
          <w:rFonts w:ascii="Arial" w:eastAsia="Arial" w:hAnsi="Arial" w:cs="Arial"/>
          <w:color w:val="000000" w:themeColor="text1"/>
          <w:sz w:val="22"/>
          <w:szCs w:val="22"/>
        </w:rPr>
        <w:t xml:space="preserve"> Senior Leadership Team. Overall, staff within the </w:t>
      </w:r>
      <w:bookmarkStart w:id="2" w:name="_Int_xctStL2Q"/>
      <w:r w:rsidR="79197384" w:rsidRPr="00F3338C">
        <w:rPr>
          <w:rFonts w:ascii="Arial" w:eastAsia="Arial" w:hAnsi="Arial" w:cs="Arial"/>
          <w:color w:val="000000" w:themeColor="text1"/>
          <w:sz w:val="22"/>
          <w:szCs w:val="22"/>
        </w:rPr>
        <w:t>school work</w:t>
      </w:r>
      <w:bookmarkEnd w:id="2"/>
      <w:r w:rsidR="20096D4E" w:rsidRPr="00F3338C">
        <w:rPr>
          <w:rFonts w:ascii="Arial" w:eastAsia="Arial" w:hAnsi="Arial" w:cs="Arial"/>
          <w:color w:val="000000" w:themeColor="text1"/>
          <w:sz w:val="22"/>
          <w:szCs w:val="22"/>
        </w:rPr>
        <w:t xml:space="preserve"> effectively as a team to ensure both professional and personal development is supported. </w:t>
      </w:r>
    </w:p>
    <w:p w14:paraId="6A482CB4" w14:textId="16FA5C43" w:rsidR="20BE62B8"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The target I have chosen to critically discuss </w:t>
      </w:r>
      <w:r w:rsidR="06B8B700" w:rsidRPr="00F3338C">
        <w:rPr>
          <w:rFonts w:ascii="Arial" w:eastAsia="Arial" w:hAnsi="Arial" w:cs="Arial"/>
          <w:color w:val="000000" w:themeColor="text1"/>
          <w:sz w:val="22"/>
          <w:szCs w:val="22"/>
        </w:rPr>
        <w:t xml:space="preserve">from school improvement plan </w:t>
      </w:r>
      <w:r w:rsidRPr="00F3338C">
        <w:rPr>
          <w:rFonts w:ascii="Arial" w:eastAsia="Arial" w:hAnsi="Arial" w:cs="Arial"/>
          <w:color w:val="000000" w:themeColor="text1"/>
          <w:sz w:val="22"/>
          <w:szCs w:val="22"/>
        </w:rPr>
        <w:t xml:space="preserve">is ‘to further enhance standards and progress in English with particular focus on reading and writing throughout the school’, </w:t>
      </w:r>
      <w:r w:rsidR="660B2998" w:rsidRPr="00F3338C">
        <w:rPr>
          <w:rFonts w:ascii="Arial" w:eastAsia="Arial" w:hAnsi="Arial" w:cs="Arial"/>
          <w:color w:val="000000" w:themeColor="text1"/>
          <w:sz w:val="22"/>
          <w:szCs w:val="22"/>
        </w:rPr>
        <w:t xml:space="preserve"> as</w:t>
      </w:r>
      <w:r w:rsidRPr="00F3338C">
        <w:rPr>
          <w:rFonts w:ascii="Arial" w:eastAsia="Arial" w:hAnsi="Arial" w:cs="Arial"/>
          <w:color w:val="000000" w:themeColor="text1"/>
          <w:sz w:val="22"/>
          <w:szCs w:val="22"/>
        </w:rPr>
        <w:t xml:space="preserve"> the Welsh Government (2021) who state that Language, Literacy and Communication (LLC) is fundamental to human communication and allows learners to continuously gain knowledge and skills</w:t>
      </w:r>
      <w:r w:rsidR="45213612" w:rsidRPr="00F3338C">
        <w:rPr>
          <w:rFonts w:ascii="Arial" w:eastAsia="Arial" w:hAnsi="Arial" w:cs="Arial"/>
          <w:color w:val="000000" w:themeColor="text1"/>
          <w:sz w:val="22"/>
          <w:szCs w:val="22"/>
        </w:rPr>
        <w:t xml:space="preserve"> but there has recently been a decline in such skills across Wales between the academic years of 2021/22 and 2022/23 (Welsh Government, 2023).</w:t>
      </w:r>
    </w:p>
    <w:p w14:paraId="3C9AB66C" w14:textId="4F447B09" w:rsidR="20096D4E" w:rsidRPr="00F3338C" w:rsidRDefault="20096D4E" w:rsidP="00F3338C">
      <w:pPr>
        <w:spacing w:line="360" w:lineRule="auto"/>
        <w:jc w:val="both"/>
        <w:rPr>
          <w:rFonts w:ascii="Arial" w:eastAsia="Arial" w:hAnsi="Arial" w:cs="Arial"/>
          <w:b/>
          <w:bCs/>
          <w:color w:val="000000" w:themeColor="text1"/>
          <w:sz w:val="22"/>
          <w:szCs w:val="22"/>
          <w:u w:val="single"/>
        </w:rPr>
      </w:pPr>
      <w:r w:rsidRPr="00F3338C">
        <w:rPr>
          <w:rFonts w:ascii="Arial" w:eastAsia="Arial" w:hAnsi="Arial" w:cs="Arial"/>
          <w:b/>
          <w:bCs/>
          <w:color w:val="000000" w:themeColor="text1"/>
          <w:sz w:val="22"/>
          <w:szCs w:val="22"/>
          <w:u w:val="single"/>
        </w:rPr>
        <w:t>Literature review</w:t>
      </w:r>
    </w:p>
    <w:p w14:paraId="3A295F1D" w14:textId="58805052"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A school improvement plan (SIP), otherwise referred to as a school development plan (SDP), is a central document, often set over three years. A SIP is considered by all staff (in some cases, linked governors) throughout the school and maps out strategic plans and targets to further the development of the school, and student progress. The Welsh Government (WG, 2014) set out a cycle in which educators can follow when considering their long-term vision and goals. The Welsh Government explains that</w:t>
      </w:r>
      <w:r w:rsidR="30F90970" w:rsidRPr="00F3338C">
        <w:rPr>
          <w:rFonts w:ascii="Arial" w:eastAsia="Arial" w:hAnsi="Arial" w:cs="Arial"/>
          <w:color w:val="000000" w:themeColor="text1"/>
          <w:sz w:val="22"/>
          <w:szCs w:val="22"/>
        </w:rPr>
        <w:t xml:space="preserve"> when</w:t>
      </w:r>
      <w:r w:rsidRPr="00F3338C">
        <w:rPr>
          <w:rFonts w:ascii="Arial" w:eastAsia="Arial" w:hAnsi="Arial" w:cs="Arial"/>
          <w:color w:val="000000" w:themeColor="text1"/>
          <w:sz w:val="22"/>
          <w:szCs w:val="22"/>
        </w:rPr>
        <w:t xml:space="preserve"> </w:t>
      </w:r>
      <w:r w:rsidR="2B16A52E" w:rsidRPr="00F3338C">
        <w:rPr>
          <w:rFonts w:ascii="Arial" w:eastAsia="Arial" w:hAnsi="Arial" w:cs="Arial"/>
          <w:color w:val="000000" w:themeColor="text1"/>
          <w:sz w:val="22"/>
          <w:szCs w:val="22"/>
        </w:rPr>
        <w:t>schools</w:t>
      </w:r>
      <w:r w:rsidR="7522D4FD" w:rsidRPr="00F3338C">
        <w:rPr>
          <w:rFonts w:ascii="Arial" w:eastAsia="Arial" w:hAnsi="Arial" w:cs="Arial"/>
          <w:color w:val="000000" w:themeColor="text1"/>
          <w:sz w:val="22"/>
          <w:szCs w:val="22"/>
        </w:rPr>
        <w:t xml:space="preserve"> form a</w:t>
      </w:r>
      <w:r w:rsidRPr="00F3338C">
        <w:rPr>
          <w:rFonts w:ascii="Arial" w:eastAsia="Arial" w:hAnsi="Arial" w:cs="Arial"/>
          <w:color w:val="000000" w:themeColor="text1"/>
          <w:sz w:val="22"/>
          <w:szCs w:val="22"/>
        </w:rPr>
        <w:t xml:space="preserve"> vision</w:t>
      </w:r>
      <w:r w:rsidR="2DBEA1B1" w:rsidRPr="00F3338C">
        <w:rPr>
          <w:rFonts w:ascii="Arial" w:eastAsia="Arial" w:hAnsi="Arial" w:cs="Arial"/>
          <w:color w:val="000000" w:themeColor="text1"/>
          <w:sz w:val="22"/>
          <w:szCs w:val="22"/>
        </w:rPr>
        <w:t xml:space="preserve"> for improvement/development within the school</w:t>
      </w:r>
      <w:r w:rsidR="3CC90AD7" w:rsidRPr="00F3338C">
        <w:rPr>
          <w:rFonts w:ascii="Arial" w:eastAsia="Arial" w:hAnsi="Arial" w:cs="Arial"/>
          <w:color w:val="000000" w:themeColor="text1"/>
          <w:sz w:val="22"/>
          <w:szCs w:val="22"/>
        </w:rPr>
        <w:t>, these visions</w:t>
      </w:r>
      <w:r w:rsidRPr="00F3338C">
        <w:rPr>
          <w:rFonts w:ascii="Arial" w:eastAsia="Arial" w:hAnsi="Arial" w:cs="Arial"/>
          <w:color w:val="000000" w:themeColor="text1"/>
          <w:sz w:val="22"/>
          <w:szCs w:val="22"/>
        </w:rPr>
        <w:t xml:space="preserve"> must be underpinned by effective and tangible approaches, and once a vision is </w:t>
      </w:r>
      <w:r w:rsidR="65ED0B6F" w:rsidRPr="00F3338C">
        <w:rPr>
          <w:rFonts w:ascii="Arial" w:eastAsia="Arial" w:hAnsi="Arial" w:cs="Arial"/>
          <w:color w:val="000000" w:themeColor="text1"/>
          <w:sz w:val="22"/>
          <w:szCs w:val="22"/>
        </w:rPr>
        <w:t>agreed</w:t>
      </w:r>
      <w:r w:rsidRPr="00F3338C">
        <w:rPr>
          <w:rFonts w:ascii="Arial" w:eastAsia="Arial" w:hAnsi="Arial" w:cs="Arial"/>
          <w:color w:val="000000" w:themeColor="text1"/>
          <w:sz w:val="22"/>
          <w:szCs w:val="22"/>
        </w:rPr>
        <w:t xml:space="preserve">, individuals should move onto the self-evaluation stage. Self-evaluation is a strategy that can support educators in assessing personal and school performance, areas of strength, improvement reflection, and actions to make improvements (Lloyd, 2019). When creating targets based on self-evaluation, schools are encouraged to ensure that they are specific, measurable, attainable and time-based (SMART), to ensure that they are realistic, and that teachers are provided with clear guidance on how to achieve them (Schools and Academies Show, 2023). To effectively self-evaluate to create targets, educators reflect on their practice, alongside whole school development. According to </w:t>
      </w:r>
      <w:proofErr w:type="spellStart"/>
      <w:r w:rsidRPr="00F3338C">
        <w:rPr>
          <w:rFonts w:ascii="Arial" w:eastAsia="Arial" w:hAnsi="Arial" w:cs="Arial"/>
          <w:color w:val="000000" w:themeColor="text1"/>
          <w:sz w:val="22"/>
          <w:szCs w:val="22"/>
        </w:rPr>
        <w:t>Malatji</w:t>
      </w:r>
      <w:proofErr w:type="spellEnd"/>
      <w:r w:rsidRPr="00F3338C">
        <w:rPr>
          <w:rFonts w:ascii="Arial" w:eastAsia="Arial" w:hAnsi="Arial" w:cs="Arial"/>
          <w:color w:val="000000" w:themeColor="text1"/>
          <w:sz w:val="22"/>
          <w:szCs w:val="22"/>
        </w:rPr>
        <w:t xml:space="preserve"> and </w:t>
      </w:r>
      <w:proofErr w:type="spellStart"/>
      <w:r w:rsidRPr="00F3338C">
        <w:rPr>
          <w:rFonts w:ascii="Arial" w:eastAsia="Arial" w:hAnsi="Arial" w:cs="Arial"/>
          <w:color w:val="000000" w:themeColor="text1"/>
          <w:sz w:val="22"/>
          <w:szCs w:val="22"/>
        </w:rPr>
        <w:t>Wadesango</w:t>
      </w:r>
      <w:proofErr w:type="spellEnd"/>
      <w:r w:rsidRPr="00F3338C">
        <w:rPr>
          <w:rFonts w:ascii="Arial" w:eastAsia="Arial" w:hAnsi="Arial" w:cs="Arial"/>
          <w:color w:val="000000" w:themeColor="text1"/>
          <w:sz w:val="22"/>
          <w:szCs w:val="22"/>
        </w:rPr>
        <w:t xml:space="preserve"> (2014) self-reflection during self-evaluation is a crucial skill to hold, as it can encourage goal setting, motivation, pedagogy, teaching adjustments, and curriculum-related visions, in aim to improve teaching practice and provide learners with opportunities to learn effectively. Although </w:t>
      </w:r>
      <w:proofErr w:type="spellStart"/>
      <w:r w:rsidRPr="00F3338C">
        <w:rPr>
          <w:rFonts w:ascii="Arial" w:eastAsia="Arial" w:hAnsi="Arial" w:cs="Arial"/>
          <w:color w:val="000000" w:themeColor="text1"/>
          <w:sz w:val="22"/>
          <w:szCs w:val="22"/>
        </w:rPr>
        <w:t>Malatji</w:t>
      </w:r>
      <w:proofErr w:type="spellEnd"/>
      <w:r w:rsidRPr="00F3338C">
        <w:rPr>
          <w:rFonts w:ascii="Arial" w:eastAsia="Arial" w:hAnsi="Arial" w:cs="Arial"/>
          <w:color w:val="000000" w:themeColor="text1"/>
          <w:sz w:val="22"/>
          <w:szCs w:val="22"/>
        </w:rPr>
        <w:t xml:space="preserve"> and </w:t>
      </w:r>
      <w:proofErr w:type="spellStart"/>
      <w:r w:rsidRPr="00F3338C">
        <w:rPr>
          <w:rFonts w:ascii="Arial" w:eastAsia="Arial" w:hAnsi="Arial" w:cs="Arial"/>
          <w:color w:val="000000" w:themeColor="text1"/>
          <w:sz w:val="22"/>
          <w:szCs w:val="22"/>
        </w:rPr>
        <w:t>Wadesango</w:t>
      </w:r>
      <w:proofErr w:type="spellEnd"/>
      <w:r w:rsidRPr="00F3338C">
        <w:rPr>
          <w:rFonts w:ascii="Arial" w:eastAsia="Arial" w:hAnsi="Arial" w:cs="Arial"/>
          <w:color w:val="000000" w:themeColor="text1"/>
          <w:sz w:val="22"/>
          <w:szCs w:val="22"/>
        </w:rPr>
        <w:t xml:space="preserve"> (2014) research is dated, it holds relevance, as these skills link with Kolb’s theory of reflection. Though Kolb’s cycle refers to learners' reflective skills, it can be put into the contexts of educators. For example, educators will experience teaching (concrete experience), then reflect on that experience’s effectiveness (reflective observation), to then learn from </w:t>
      </w:r>
      <w:r w:rsidRPr="00F3338C">
        <w:rPr>
          <w:rFonts w:ascii="Arial" w:eastAsia="Arial" w:hAnsi="Arial" w:cs="Arial"/>
          <w:color w:val="000000" w:themeColor="text1"/>
          <w:sz w:val="22"/>
          <w:szCs w:val="22"/>
        </w:rPr>
        <w:lastRenderedPageBreak/>
        <w:t xml:space="preserve">experience and reflection (abstract </w:t>
      </w:r>
      <w:proofErr w:type="spellStart"/>
      <w:r w:rsidRPr="00F3338C">
        <w:rPr>
          <w:rFonts w:ascii="Arial" w:eastAsia="Arial" w:hAnsi="Arial" w:cs="Arial"/>
          <w:color w:val="000000" w:themeColor="text1"/>
          <w:sz w:val="22"/>
          <w:szCs w:val="22"/>
        </w:rPr>
        <w:t>conceptualisation</w:t>
      </w:r>
      <w:proofErr w:type="spellEnd"/>
      <w:r w:rsidRPr="00F3338C">
        <w:rPr>
          <w:rFonts w:ascii="Arial" w:eastAsia="Arial" w:hAnsi="Arial" w:cs="Arial"/>
          <w:color w:val="000000" w:themeColor="text1"/>
          <w:sz w:val="22"/>
          <w:szCs w:val="22"/>
        </w:rPr>
        <w:t>) and attempt to test a different approach</w:t>
      </w:r>
      <w:r w:rsidR="2DE42780" w:rsidRPr="00F3338C">
        <w:rPr>
          <w:rFonts w:ascii="Arial" w:eastAsia="Arial" w:hAnsi="Arial" w:cs="Arial"/>
          <w:color w:val="000000" w:themeColor="text1"/>
          <w:sz w:val="22"/>
          <w:szCs w:val="22"/>
        </w:rPr>
        <w:t>/idea</w:t>
      </w:r>
      <w:r w:rsidRPr="00F3338C">
        <w:rPr>
          <w:rFonts w:ascii="Arial" w:eastAsia="Arial" w:hAnsi="Arial" w:cs="Arial"/>
          <w:color w:val="000000" w:themeColor="text1"/>
          <w:sz w:val="22"/>
          <w:szCs w:val="22"/>
        </w:rPr>
        <w:t xml:space="preserve"> (active experimentation) if not effective (McLeod, 2024). </w:t>
      </w:r>
    </w:p>
    <w:p w14:paraId="7C3A6720" w14:textId="281433F9"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Schools then begin strategic planning, where all involved with the school, such as governing bodies, school partners</w:t>
      </w:r>
      <w:r w:rsidR="4C82D7FE" w:rsidRPr="00F3338C">
        <w:rPr>
          <w:rFonts w:ascii="Arial" w:eastAsia="Arial" w:hAnsi="Arial" w:cs="Arial"/>
          <w:color w:val="000000" w:themeColor="text1"/>
          <w:sz w:val="22"/>
          <w:szCs w:val="22"/>
        </w:rPr>
        <w:t xml:space="preserve">, senior leadership team, </w:t>
      </w:r>
      <w:r w:rsidRPr="00F3338C">
        <w:rPr>
          <w:rFonts w:ascii="Arial" w:eastAsia="Arial" w:hAnsi="Arial" w:cs="Arial"/>
          <w:color w:val="000000" w:themeColor="text1"/>
          <w:sz w:val="22"/>
          <w:szCs w:val="22"/>
        </w:rPr>
        <w:t xml:space="preserve">and staff within the school, work together to conduct a plan towards how each vision will be achieved through practice. </w:t>
      </w:r>
      <w:proofErr w:type="spellStart"/>
      <w:r w:rsidRPr="00F3338C">
        <w:rPr>
          <w:rFonts w:ascii="Arial" w:eastAsia="Arial" w:hAnsi="Arial" w:cs="Arial"/>
          <w:color w:val="000000" w:themeColor="text1"/>
          <w:sz w:val="22"/>
          <w:szCs w:val="22"/>
        </w:rPr>
        <w:t>Bantilan</w:t>
      </w:r>
      <w:proofErr w:type="spellEnd"/>
      <w:r w:rsidRPr="00F3338C">
        <w:rPr>
          <w:rFonts w:ascii="Arial" w:eastAsia="Arial" w:hAnsi="Arial" w:cs="Arial"/>
          <w:color w:val="000000" w:themeColor="text1"/>
          <w:sz w:val="22"/>
          <w:szCs w:val="22"/>
        </w:rPr>
        <w:t xml:space="preserve"> et al. (2023) explain that strategic planning is difficult to conduct if there is a lack of knowledge and skill, improper conduct, and low stakeholder involvement. This statement can be supported by </w:t>
      </w:r>
      <w:proofErr w:type="spellStart"/>
      <w:r w:rsidRPr="00F3338C">
        <w:rPr>
          <w:rFonts w:ascii="Arial" w:eastAsia="Arial" w:hAnsi="Arial" w:cs="Arial"/>
          <w:color w:val="000000" w:themeColor="text1"/>
          <w:sz w:val="22"/>
          <w:szCs w:val="22"/>
        </w:rPr>
        <w:t>DeFlaminis</w:t>
      </w:r>
      <w:proofErr w:type="spellEnd"/>
      <w:r w:rsidRPr="00F3338C">
        <w:rPr>
          <w:rFonts w:ascii="Arial" w:eastAsia="Arial" w:hAnsi="Arial" w:cs="Arial"/>
          <w:color w:val="000000" w:themeColor="text1"/>
          <w:sz w:val="22"/>
          <w:szCs w:val="22"/>
        </w:rPr>
        <w:t xml:space="preserve"> et al. (2016) who discovered that there is a growing recognition that one individual who conducts targets towards school improvement is not as effective as when there are multiple individuals involved. </w:t>
      </w:r>
      <w:proofErr w:type="gramStart"/>
      <w:r w:rsidRPr="00F3338C">
        <w:rPr>
          <w:rFonts w:ascii="Arial" w:eastAsia="Arial" w:hAnsi="Arial" w:cs="Arial"/>
          <w:color w:val="000000" w:themeColor="text1"/>
          <w:sz w:val="22"/>
          <w:szCs w:val="22"/>
        </w:rPr>
        <w:t>Although, the Welsh Government (2014) discuss a cooperative approach and place emphasis on the importance of collaboration and involvement.</w:t>
      </w:r>
      <w:proofErr w:type="gramEnd"/>
      <w:r w:rsidRPr="00F3338C">
        <w:rPr>
          <w:rFonts w:ascii="Arial" w:eastAsia="Arial" w:hAnsi="Arial" w:cs="Arial"/>
          <w:color w:val="000000" w:themeColor="text1"/>
          <w:sz w:val="22"/>
          <w:szCs w:val="22"/>
        </w:rPr>
        <w:t xml:space="preserve"> They further explain that by working together, schools can receive guidance, support and necessary funding to meet their visions and provide schools with a sense of ownership in meeting their targets, whilst continuing collaborative tendencies. Research found that when those involved with the school effectively cooperate, they are implementing the Distributed Leadership Theory, in which goals are agreed on and committed to whilst all share responsibility in decisions regarding the goals (</w:t>
      </w:r>
      <w:proofErr w:type="spellStart"/>
      <w:r w:rsidRPr="00F3338C">
        <w:rPr>
          <w:rFonts w:ascii="Arial" w:eastAsia="Arial" w:hAnsi="Arial" w:cs="Arial"/>
          <w:color w:val="000000" w:themeColor="text1"/>
          <w:sz w:val="22"/>
          <w:szCs w:val="22"/>
        </w:rPr>
        <w:t>McPheat</w:t>
      </w:r>
      <w:proofErr w:type="spellEnd"/>
      <w:r w:rsidRPr="00F3338C">
        <w:rPr>
          <w:rFonts w:ascii="Arial" w:eastAsia="Arial" w:hAnsi="Arial" w:cs="Arial"/>
          <w:color w:val="000000" w:themeColor="text1"/>
          <w:sz w:val="22"/>
          <w:szCs w:val="22"/>
        </w:rPr>
        <w:t xml:space="preserve">, 2023). </w:t>
      </w:r>
    </w:p>
    <w:p w14:paraId="1DE7609D" w14:textId="3BA4C0C8" w:rsidR="20BE62B8"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Once planning is conducted,</w:t>
      </w:r>
      <w:r w:rsidR="4658D6C8" w:rsidRPr="00F3338C">
        <w:rPr>
          <w:rFonts w:ascii="Arial" w:eastAsia="Arial" w:hAnsi="Arial" w:cs="Arial"/>
          <w:color w:val="000000" w:themeColor="text1"/>
          <w:sz w:val="22"/>
          <w:szCs w:val="22"/>
        </w:rPr>
        <w:t xml:space="preserve"> individual responsibilities, accountabilities, actions, and time scales should be clear and accessible, to avoid confusion, duplication and ensure that any resources are used effectively and accurately, to achieve short-and-long term goals (WG, 2014).</w:t>
      </w:r>
      <w:r w:rsidR="724E2AEF" w:rsidRPr="00F3338C">
        <w:rPr>
          <w:rFonts w:ascii="Arial" w:eastAsia="Arial" w:hAnsi="Arial" w:cs="Arial"/>
          <w:color w:val="000000" w:themeColor="text1"/>
          <w:sz w:val="22"/>
          <w:szCs w:val="22"/>
        </w:rPr>
        <w:t xml:space="preserve"> By doing this, it can be</w:t>
      </w:r>
      <w:r w:rsidRPr="00F3338C">
        <w:rPr>
          <w:rFonts w:ascii="Arial" w:eastAsia="Arial" w:hAnsi="Arial" w:cs="Arial"/>
          <w:color w:val="000000" w:themeColor="text1"/>
          <w:sz w:val="22"/>
          <w:szCs w:val="22"/>
        </w:rPr>
        <w:t xml:space="preserve"> </w:t>
      </w:r>
      <w:r w:rsidR="285345E4" w:rsidRPr="00F3338C">
        <w:rPr>
          <w:rFonts w:ascii="Arial" w:eastAsia="Arial" w:hAnsi="Arial" w:cs="Arial"/>
          <w:color w:val="000000" w:themeColor="text1"/>
          <w:sz w:val="22"/>
          <w:szCs w:val="22"/>
        </w:rPr>
        <w:t>put</w:t>
      </w:r>
      <w:r w:rsidRPr="00F3338C">
        <w:rPr>
          <w:rFonts w:ascii="Arial" w:eastAsia="Arial" w:hAnsi="Arial" w:cs="Arial"/>
          <w:color w:val="000000" w:themeColor="text1"/>
          <w:sz w:val="22"/>
          <w:szCs w:val="22"/>
        </w:rPr>
        <w:t xml:space="preserve"> into practice. All within the school should be involved and committed to the plan, to ensure that it is delivered effectively and efficiently to the learners. </w:t>
      </w:r>
    </w:p>
    <w:p w14:paraId="0DB56EF1" w14:textId="222CDB99" w:rsidR="20BE62B8"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The final step of the cycle is to review the impact. The Welsh Government encourages educators to consider the school's individual plan as a live document, in which they regularly review and monitor throughout </w:t>
      </w:r>
      <w:r w:rsidR="1400EE54" w:rsidRPr="00F3338C">
        <w:rPr>
          <w:rFonts w:ascii="Arial" w:eastAsia="Arial" w:hAnsi="Arial" w:cs="Arial"/>
          <w:color w:val="000000" w:themeColor="text1"/>
          <w:sz w:val="22"/>
          <w:szCs w:val="22"/>
        </w:rPr>
        <w:t xml:space="preserve">the </w:t>
      </w:r>
      <w:r w:rsidRPr="00F3338C">
        <w:rPr>
          <w:rFonts w:ascii="Arial" w:eastAsia="Arial" w:hAnsi="Arial" w:cs="Arial"/>
          <w:color w:val="000000" w:themeColor="text1"/>
          <w:sz w:val="22"/>
          <w:szCs w:val="22"/>
        </w:rPr>
        <w:t xml:space="preserve">academic year, to ensure that it </w:t>
      </w:r>
      <w:r w:rsidR="3ACC0CF8" w:rsidRPr="00F3338C">
        <w:rPr>
          <w:rFonts w:ascii="Arial" w:eastAsia="Arial" w:hAnsi="Arial" w:cs="Arial"/>
          <w:color w:val="000000" w:themeColor="text1"/>
          <w:sz w:val="22"/>
          <w:szCs w:val="22"/>
        </w:rPr>
        <w:t>is</w:t>
      </w:r>
      <w:r w:rsidRPr="00F3338C">
        <w:rPr>
          <w:rFonts w:ascii="Arial" w:eastAsia="Arial" w:hAnsi="Arial" w:cs="Arial"/>
          <w:color w:val="000000" w:themeColor="text1"/>
          <w:sz w:val="22"/>
          <w:szCs w:val="22"/>
        </w:rPr>
        <w:t xml:space="preserve"> effective and has a positive impact. For example, when monitoring impact, educators may have informal reviews </w:t>
      </w:r>
      <w:r w:rsidR="24194A94" w:rsidRPr="00F3338C">
        <w:rPr>
          <w:rFonts w:ascii="Arial" w:eastAsia="Arial" w:hAnsi="Arial" w:cs="Arial"/>
          <w:color w:val="000000" w:themeColor="text1"/>
          <w:sz w:val="22"/>
          <w:szCs w:val="22"/>
        </w:rPr>
        <w:t xml:space="preserve">and teaching observations </w:t>
      </w:r>
      <w:r w:rsidRPr="00F3338C">
        <w:rPr>
          <w:rFonts w:ascii="Arial" w:eastAsia="Arial" w:hAnsi="Arial" w:cs="Arial"/>
          <w:color w:val="000000" w:themeColor="text1"/>
          <w:sz w:val="22"/>
          <w:szCs w:val="22"/>
        </w:rPr>
        <w:t xml:space="preserve">during </w:t>
      </w:r>
      <w:r w:rsidR="588837C7" w:rsidRPr="00F3338C">
        <w:rPr>
          <w:rFonts w:ascii="Arial" w:eastAsia="Arial" w:hAnsi="Arial" w:cs="Arial"/>
          <w:color w:val="000000" w:themeColor="text1"/>
          <w:sz w:val="22"/>
          <w:szCs w:val="22"/>
        </w:rPr>
        <w:t xml:space="preserve">the academic year </w:t>
      </w:r>
      <w:r w:rsidRPr="00F3338C">
        <w:rPr>
          <w:rFonts w:ascii="Arial" w:eastAsia="Arial" w:hAnsi="Arial" w:cs="Arial"/>
          <w:color w:val="000000" w:themeColor="text1"/>
          <w:sz w:val="22"/>
          <w:szCs w:val="22"/>
        </w:rPr>
        <w:t xml:space="preserve">to </w:t>
      </w:r>
      <w:r w:rsidR="6A6B89A1" w:rsidRPr="00F3338C">
        <w:rPr>
          <w:rFonts w:ascii="Arial" w:eastAsia="Arial" w:hAnsi="Arial" w:cs="Arial"/>
          <w:color w:val="000000" w:themeColor="text1"/>
          <w:sz w:val="22"/>
          <w:szCs w:val="22"/>
        </w:rPr>
        <w:t>re</w:t>
      </w:r>
      <w:r w:rsidRPr="00F3338C">
        <w:rPr>
          <w:rFonts w:ascii="Arial" w:eastAsia="Arial" w:hAnsi="Arial" w:cs="Arial"/>
          <w:color w:val="000000" w:themeColor="text1"/>
          <w:sz w:val="22"/>
          <w:szCs w:val="22"/>
        </w:rPr>
        <w:t>view how</w:t>
      </w:r>
      <w:r w:rsidR="03F9DF35" w:rsidRPr="00F3338C">
        <w:rPr>
          <w:rFonts w:ascii="Arial" w:eastAsia="Arial" w:hAnsi="Arial" w:cs="Arial"/>
          <w:color w:val="000000" w:themeColor="text1"/>
          <w:sz w:val="22"/>
          <w:szCs w:val="22"/>
        </w:rPr>
        <w:t xml:space="preserve"> SIP’s</w:t>
      </w:r>
      <w:r w:rsidRPr="00F3338C">
        <w:rPr>
          <w:rFonts w:ascii="Arial" w:eastAsia="Arial" w:hAnsi="Arial" w:cs="Arial"/>
          <w:color w:val="000000" w:themeColor="text1"/>
          <w:sz w:val="22"/>
          <w:szCs w:val="22"/>
        </w:rPr>
        <w:t xml:space="preserve"> </w:t>
      </w:r>
      <w:r w:rsidR="2E672774" w:rsidRPr="00F3338C">
        <w:rPr>
          <w:rFonts w:ascii="Arial" w:eastAsia="Arial" w:hAnsi="Arial" w:cs="Arial"/>
          <w:color w:val="000000" w:themeColor="text1"/>
          <w:sz w:val="22"/>
          <w:szCs w:val="22"/>
        </w:rPr>
        <w:t>visions are</w:t>
      </w:r>
      <w:r w:rsidRPr="00F3338C">
        <w:rPr>
          <w:rFonts w:ascii="Arial" w:eastAsia="Arial" w:hAnsi="Arial" w:cs="Arial"/>
          <w:color w:val="000000" w:themeColor="text1"/>
          <w:sz w:val="22"/>
          <w:szCs w:val="22"/>
        </w:rPr>
        <w:t xml:space="preserve"> being </w:t>
      </w:r>
      <w:r w:rsidR="1EC294D8" w:rsidRPr="00F3338C">
        <w:rPr>
          <w:rFonts w:ascii="Arial" w:eastAsia="Arial" w:hAnsi="Arial" w:cs="Arial"/>
          <w:color w:val="000000" w:themeColor="text1"/>
          <w:sz w:val="22"/>
          <w:szCs w:val="22"/>
        </w:rPr>
        <w:t>implemented into</w:t>
      </w:r>
      <w:r w:rsidRPr="00F3338C">
        <w:rPr>
          <w:rFonts w:ascii="Arial" w:eastAsia="Arial" w:hAnsi="Arial" w:cs="Arial"/>
          <w:color w:val="000000" w:themeColor="text1"/>
          <w:sz w:val="22"/>
          <w:szCs w:val="22"/>
        </w:rPr>
        <w:t xml:space="preserve"> practice and review </w:t>
      </w:r>
      <w:r w:rsidR="37DAAA60" w:rsidRPr="00F3338C">
        <w:rPr>
          <w:rFonts w:ascii="Arial" w:eastAsia="Arial" w:hAnsi="Arial" w:cs="Arial"/>
          <w:color w:val="000000" w:themeColor="text1"/>
          <w:sz w:val="22"/>
          <w:szCs w:val="22"/>
        </w:rPr>
        <w:t>its impact</w:t>
      </w:r>
      <w:r w:rsidRPr="00F3338C">
        <w:rPr>
          <w:rFonts w:ascii="Arial" w:eastAsia="Arial" w:hAnsi="Arial" w:cs="Arial"/>
          <w:color w:val="000000" w:themeColor="text1"/>
          <w:sz w:val="22"/>
          <w:szCs w:val="22"/>
        </w:rPr>
        <w:t xml:space="preserve"> on teaching and learning outcomes. When reviewing impact, it can be attainable when educators gather evidence and keep an up-to-date practice review and development record to present during informal and formal reviews and demonstrate how practice is impacting targets (Welsh Government, 2012). Moving towards formal reviews and monitoring, </w:t>
      </w:r>
      <w:proofErr w:type="spellStart"/>
      <w:r w:rsidRPr="00F3338C">
        <w:rPr>
          <w:rFonts w:ascii="Arial" w:eastAsia="Arial" w:hAnsi="Arial" w:cs="Arial"/>
          <w:color w:val="000000" w:themeColor="text1"/>
          <w:sz w:val="22"/>
          <w:szCs w:val="22"/>
        </w:rPr>
        <w:t>Estyn</w:t>
      </w:r>
      <w:proofErr w:type="spellEnd"/>
      <w:r w:rsidRPr="00F3338C">
        <w:rPr>
          <w:rFonts w:ascii="Arial" w:eastAsia="Arial" w:hAnsi="Arial" w:cs="Arial"/>
          <w:color w:val="000000" w:themeColor="text1"/>
          <w:sz w:val="22"/>
          <w:szCs w:val="22"/>
        </w:rPr>
        <w:t xml:space="preserve"> will annually review, and if necessary, provide support and guidance to update the plan to ensure that it is effective, practical and is being reflected upon. </w:t>
      </w:r>
      <w:r w:rsidRPr="00F3338C">
        <w:rPr>
          <w:rFonts w:ascii="Arial" w:eastAsia="Arial" w:hAnsi="Arial" w:cs="Arial"/>
          <w:color w:val="000000" w:themeColor="text1"/>
          <w:sz w:val="22"/>
          <w:szCs w:val="22"/>
        </w:rPr>
        <w:lastRenderedPageBreak/>
        <w:t>They may also consider the up-to-date context of the school and if the plan is attainable in line with any changes that may arise within the setting.  To conclude, the creation of a SIP includes the whole school, and linked stakeholders, to discover and consider areas for improvement and create targets, along with what the school will required to meet these targets, such as resources and funding, whilst considering all learners attainment and progress.</w:t>
      </w:r>
    </w:p>
    <w:p w14:paraId="2ABCBCB1" w14:textId="0CC50F5B" w:rsidR="20096D4E" w:rsidRPr="00F3338C" w:rsidRDefault="6AC6A532" w:rsidP="00F3338C">
      <w:pPr>
        <w:spacing w:line="360" w:lineRule="auto"/>
        <w:jc w:val="both"/>
        <w:rPr>
          <w:rFonts w:ascii="Arial" w:eastAsia="Arial" w:hAnsi="Arial" w:cs="Arial"/>
          <w:b/>
          <w:bCs/>
          <w:sz w:val="22"/>
          <w:szCs w:val="22"/>
          <w:u w:val="single"/>
        </w:rPr>
      </w:pPr>
      <w:r w:rsidRPr="00F3338C">
        <w:rPr>
          <w:rFonts w:ascii="Arial" w:eastAsia="Arial" w:hAnsi="Arial" w:cs="Arial"/>
          <w:b/>
          <w:bCs/>
          <w:sz w:val="22"/>
          <w:szCs w:val="22"/>
          <w:u w:val="single"/>
        </w:rPr>
        <w:t>Action Point</w:t>
      </w:r>
    </w:p>
    <w:p w14:paraId="79825F8E" w14:textId="263AB6C0"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The Welsh Government (2023) stated that the average reading age across Wales had declined between the academic years of 2021/22 and 2022/23. They proposed this decline was not due to a minor level of change, or impacting on a minor number of learners, as results were consistent across age groups</w:t>
      </w:r>
      <w:r w:rsidR="0969D446" w:rsidRPr="00F3338C">
        <w:rPr>
          <w:rFonts w:ascii="Arial" w:eastAsia="Arial" w:hAnsi="Arial" w:cs="Arial"/>
          <w:color w:val="000000" w:themeColor="text1"/>
          <w:sz w:val="22"/>
          <w:szCs w:val="22"/>
        </w:rPr>
        <w:t xml:space="preserve"> and schools</w:t>
      </w:r>
      <w:r w:rsidRPr="00F3338C">
        <w:rPr>
          <w:rFonts w:ascii="Arial" w:eastAsia="Arial" w:hAnsi="Arial" w:cs="Arial"/>
          <w:color w:val="000000" w:themeColor="text1"/>
          <w:sz w:val="22"/>
          <w:szCs w:val="22"/>
        </w:rPr>
        <w:t xml:space="preserve">. They explain the cause of this may have been due to the coronavirus (COVID-19) pandemic, where children had less time within educational settings, thus impacting </w:t>
      </w:r>
      <w:r w:rsidR="686D6F31" w:rsidRPr="00F3338C">
        <w:rPr>
          <w:rFonts w:ascii="Arial" w:eastAsia="Arial" w:hAnsi="Arial" w:cs="Arial"/>
          <w:color w:val="000000" w:themeColor="text1"/>
          <w:sz w:val="22"/>
          <w:szCs w:val="22"/>
        </w:rPr>
        <w:t xml:space="preserve">continual </w:t>
      </w:r>
      <w:r w:rsidRPr="00F3338C">
        <w:rPr>
          <w:rFonts w:ascii="Arial" w:eastAsia="Arial" w:hAnsi="Arial" w:cs="Arial"/>
          <w:color w:val="000000" w:themeColor="text1"/>
          <w:sz w:val="22"/>
          <w:szCs w:val="22"/>
        </w:rPr>
        <w:t xml:space="preserve">developmental and academic progress. The National Literacy Trust (NLT, 2023) acknowledge the pandemics impact, although they note that disparities were present pre-COVID-19 where children from lower income households demonstrated lower attainment levels in comparison to children from higher income households by the </w:t>
      </w:r>
      <w:bookmarkStart w:id="3" w:name="_Int_AncMr7BM"/>
      <w:r w:rsidRPr="00F3338C">
        <w:rPr>
          <w:rFonts w:ascii="Arial" w:eastAsia="Arial" w:hAnsi="Arial" w:cs="Arial"/>
          <w:color w:val="000000" w:themeColor="text1"/>
          <w:sz w:val="22"/>
          <w:szCs w:val="22"/>
        </w:rPr>
        <w:t>time</w:t>
      </w:r>
      <w:bookmarkEnd w:id="3"/>
      <w:r w:rsidRPr="00F3338C">
        <w:rPr>
          <w:rFonts w:ascii="Arial" w:eastAsia="Arial" w:hAnsi="Arial" w:cs="Arial"/>
          <w:color w:val="000000" w:themeColor="text1"/>
          <w:sz w:val="22"/>
          <w:szCs w:val="22"/>
        </w:rPr>
        <w:t xml:space="preserve"> they left Key Stage 2 (KS2). These documents </w:t>
      </w:r>
      <w:proofErr w:type="spellStart"/>
      <w:r w:rsidRPr="00F3338C">
        <w:rPr>
          <w:rFonts w:ascii="Arial" w:eastAsia="Arial" w:hAnsi="Arial" w:cs="Arial"/>
          <w:color w:val="000000" w:themeColor="text1"/>
          <w:sz w:val="22"/>
          <w:szCs w:val="22"/>
        </w:rPr>
        <w:t>emphasise</w:t>
      </w:r>
      <w:proofErr w:type="spellEnd"/>
      <w:r w:rsidRPr="00F3338C">
        <w:rPr>
          <w:rFonts w:ascii="Arial" w:eastAsia="Arial" w:hAnsi="Arial" w:cs="Arial"/>
          <w:color w:val="000000" w:themeColor="text1"/>
          <w:sz w:val="22"/>
          <w:szCs w:val="22"/>
        </w:rPr>
        <w:t xml:space="preserve"> the importance of supporting learners reading, writing and spelling development in education as such skills are crucial to development, academic success, motivation, and opportunities throughout life (</w:t>
      </w:r>
      <w:proofErr w:type="spellStart"/>
      <w:r w:rsidRPr="00F3338C">
        <w:rPr>
          <w:rFonts w:ascii="Arial" w:eastAsia="Arial" w:hAnsi="Arial" w:cs="Arial"/>
          <w:color w:val="000000" w:themeColor="text1"/>
          <w:sz w:val="22"/>
          <w:szCs w:val="22"/>
        </w:rPr>
        <w:t>Chitalwala</w:t>
      </w:r>
      <w:proofErr w:type="spellEnd"/>
      <w:r w:rsidRPr="00F3338C">
        <w:rPr>
          <w:rFonts w:ascii="Arial" w:eastAsia="Arial" w:hAnsi="Arial" w:cs="Arial"/>
          <w:color w:val="000000" w:themeColor="text1"/>
          <w:sz w:val="22"/>
          <w:szCs w:val="22"/>
        </w:rPr>
        <w:t xml:space="preserve">, 2022). </w:t>
      </w:r>
    </w:p>
    <w:p w14:paraId="0FAA44B8" w14:textId="23AFA728"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School X formed a vision </w:t>
      </w:r>
      <w:bookmarkStart w:id="4" w:name="_Int_vN4PQzBP"/>
      <w:r w:rsidRPr="00F3338C">
        <w:rPr>
          <w:rFonts w:ascii="Arial" w:eastAsia="Arial" w:hAnsi="Arial" w:cs="Arial"/>
          <w:color w:val="000000" w:themeColor="text1"/>
          <w:sz w:val="22"/>
          <w:szCs w:val="22"/>
        </w:rPr>
        <w:t>as a result of</w:t>
      </w:r>
      <w:bookmarkEnd w:id="4"/>
      <w:r w:rsidRPr="00F3338C">
        <w:rPr>
          <w:rFonts w:ascii="Arial" w:eastAsia="Arial" w:hAnsi="Arial" w:cs="Arial"/>
          <w:color w:val="000000" w:themeColor="text1"/>
          <w:sz w:val="22"/>
          <w:szCs w:val="22"/>
        </w:rPr>
        <w:t xml:space="preserve"> self-evaluation, as </w:t>
      </w:r>
      <w:r w:rsidR="5CF77E5A" w:rsidRPr="00F3338C">
        <w:rPr>
          <w:rFonts w:ascii="Arial" w:eastAsia="Arial" w:hAnsi="Arial" w:cs="Arial"/>
          <w:color w:val="000000" w:themeColor="text1"/>
          <w:sz w:val="22"/>
          <w:szCs w:val="22"/>
        </w:rPr>
        <w:t>data discovered that</w:t>
      </w:r>
      <w:r w:rsidRPr="00F3338C">
        <w:rPr>
          <w:rFonts w:ascii="Arial" w:eastAsia="Arial" w:hAnsi="Arial" w:cs="Arial"/>
          <w:color w:val="000000" w:themeColor="text1"/>
          <w:sz w:val="22"/>
          <w:szCs w:val="22"/>
        </w:rPr>
        <w:t xml:space="preserve"> in the summer of 2022, that although nearly all pupils made progress when comparing scores on entry to milestones at year two and year six, variations still appeared. These variations were presented in language, literacy, and communication (LLC) with 38% of pupils above expectations, 57% at expectations, and 5% below expectations. Although 5% may seem minimal, the school still </w:t>
      </w:r>
      <w:proofErr w:type="spellStart"/>
      <w:r w:rsidRPr="00F3338C">
        <w:rPr>
          <w:rFonts w:ascii="Arial" w:eastAsia="Arial" w:hAnsi="Arial" w:cs="Arial"/>
          <w:color w:val="000000" w:themeColor="text1"/>
          <w:sz w:val="22"/>
          <w:szCs w:val="22"/>
        </w:rPr>
        <w:t>prioritised</w:t>
      </w:r>
      <w:proofErr w:type="spellEnd"/>
      <w:r w:rsidRPr="00F3338C">
        <w:rPr>
          <w:rFonts w:ascii="Arial" w:eastAsia="Arial" w:hAnsi="Arial" w:cs="Arial"/>
          <w:color w:val="000000" w:themeColor="text1"/>
          <w:sz w:val="22"/>
          <w:szCs w:val="22"/>
        </w:rPr>
        <w:t xml:space="preserve"> this as a target to ensure all pupils receive encouragement and support to succeed. During the self-evaluation process, all staff within the school discussed their pupils' outcomes, and all </w:t>
      </w:r>
      <w:proofErr w:type="spellStart"/>
      <w:r w:rsidRPr="00F3338C">
        <w:rPr>
          <w:rFonts w:ascii="Arial" w:eastAsia="Arial" w:hAnsi="Arial" w:cs="Arial"/>
          <w:color w:val="000000" w:themeColor="text1"/>
          <w:sz w:val="22"/>
          <w:szCs w:val="22"/>
        </w:rPr>
        <w:t>recognised</w:t>
      </w:r>
      <w:proofErr w:type="spellEnd"/>
      <w:r w:rsidRPr="00F3338C">
        <w:rPr>
          <w:rFonts w:ascii="Arial" w:eastAsia="Arial" w:hAnsi="Arial" w:cs="Arial"/>
          <w:color w:val="000000" w:themeColor="text1"/>
          <w:sz w:val="22"/>
          <w:szCs w:val="22"/>
        </w:rPr>
        <w:t xml:space="preserve"> that there were disparities throughout the year </w:t>
      </w:r>
      <w:proofErr w:type="gramStart"/>
      <w:r w:rsidRPr="00F3338C">
        <w:rPr>
          <w:rFonts w:ascii="Arial" w:eastAsia="Arial" w:hAnsi="Arial" w:cs="Arial"/>
          <w:color w:val="000000" w:themeColor="text1"/>
          <w:sz w:val="22"/>
          <w:szCs w:val="22"/>
        </w:rPr>
        <w:t>groups,</w:t>
      </w:r>
      <w:proofErr w:type="gramEnd"/>
      <w:r w:rsidRPr="00F3338C">
        <w:rPr>
          <w:rFonts w:ascii="Arial" w:eastAsia="Arial" w:hAnsi="Arial" w:cs="Arial"/>
          <w:color w:val="000000" w:themeColor="text1"/>
          <w:sz w:val="22"/>
          <w:szCs w:val="22"/>
        </w:rPr>
        <w:t xml:space="preserve"> therefore it was an area of improvement</w:t>
      </w:r>
      <w:r w:rsidR="3FD3BC7E" w:rsidRPr="00F3338C">
        <w:rPr>
          <w:rFonts w:ascii="Arial" w:eastAsia="Arial" w:hAnsi="Arial" w:cs="Arial"/>
          <w:color w:val="000000" w:themeColor="text1"/>
          <w:sz w:val="22"/>
          <w:szCs w:val="22"/>
        </w:rPr>
        <w:t xml:space="preserve"> for all</w:t>
      </w:r>
      <w:r w:rsidRPr="00F3338C">
        <w:rPr>
          <w:rFonts w:ascii="Arial" w:eastAsia="Arial" w:hAnsi="Arial" w:cs="Arial"/>
          <w:color w:val="000000" w:themeColor="text1"/>
          <w:sz w:val="22"/>
          <w:szCs w:val="22"/>
        </w:rPr>
        <w:t xml:space="preserve">. From this, they compared their outcomes against other schools within their jurisdiction with designated stakeholders. When comparing outcomes against other schools, it's important to understand that differences may be present in FSM pupils' percentage, more/less pupils in deprived areas, which may have been a large factor in different results and cannot </w:t>
      </w:r>
      <w:proofErr w:type="gramStart"/>
      <w:r w:rsidRPr="00F3338C">
        <w:rPr>
          <w:rFonts w:ascii="Arial" w:eastAsia="Arial" w:hAnsi="Arial" w:cs="Arial"/>
          <w:color w:val="000000" w:themeColor="text1"/>
          <w:sz w:val="22"/>
          <w:szCs w:val="22"/>
        </w:rPr>
        <w:t>solely</w:t>
      </w:r>
      <w:proofErr w:type="gramEnd"/>
      <w:r w:rsidRPr="00F3338C">
        <w:rPr>
          <w:rFonts w:ascii="Arial" w:eastAsia="Arial" w:hAnsi="Arial" w:cs="Arial"/>
          <w:color w:val="000000" w:themeColor="text1"/>
          <w:sz w:val="22"/>
          <w:szCs w:val="22"/>
        </w:rPr>
        <w:t xml:space="preserve"> be a reason for school improvement. </w:t>
      </w:r>
      <w:proofErr w:type="gramStart"/>
      <w:r w:rsidRPr="00F3338C">
        <w:rPr>
          <w:rFonts w:ascii="Arial" w:eastAsia="Arial" w:hAnsi="Arial" w:cs="Arial"/>
          <w:color w:val="000000" w:themeColor="text1"/>
          <w:sz w:val="22"/>
          <w:szCs w:val="22"/>
        </w:rPr>
        <w:t xml:space="preserve">Although, from data scrutiny and stakeholder involvement, the school perceived LLC </w:t>
      </w:r>
      <w:r w:rsidR="00B21F9C">
        <w:rPr>
          <w:rFonts w:ascii="Arial" w:eastAsia="Arial" w:hAnsi="Arial" w:cs="Arial"/>
          <w:color w:val="000000" w:themeColor="text1"/>
          <w:sz w:val="22"/>
          <w:szCs w:val="22"/>
        </w:rPr>
        <w:t>as</w:t>
      </w:r>
      <w:r w:rsidRPr="00F3338C">
        <w:rPr>
          <w:rFonts w:ascii="Arial" w:eastAsia="Arial" w:hAnsi="Arial" w:cs="Arial"/>
          <w:color w:val="000000" w:themeColor="text1"/>
          <w:sz w:val="22"/>
          <w:szCs w:val="22"/>
        </w:rPr>
        <w:t xml:space="preserve"> an area for improvement, which led to a meeting with </w:t>
      </w:r>
      <w:r w:rsidRPr="00F3338C">
        <w:rPr>
          <w:rFonts w:ascii="Arial" w:eastAsia="Arial" w:hAnsi="Arial" w:cs="Arial"/>
          <w:color w:val="000000" w:themeColor="text1"/>
          <w:sz w:val="22"/>
          <w:szCs w:val="22"/>
        </w:rPr>
        <w:lastRenderedPageBreak/>
        <w:t>their linked governor.</w:t>
      </w:r>
      <w:proofErr w:type="gramEnd"/>
      <w:r w:rsidRPr="00F3338C">
        <w:rPr>
          <w:rFonts w:ascii="Arial" w:eastAsia="Arial" w:hAnsi="Arial" w:cs="Arial"/>
          <w:color w:val="000000" w:themeColor="text1"/>
          <w:sz w:val="22"/>
          <w:szCs w:val="22"/>
        </w:rPr>
        <w:t xml:space="preserve"> This meeting consisted of guidance, resource suggestions, funding opportunities and more, that could allow for specific support regarding t</w:t>
      </w:r>
      <w:r w:rsidR="0786252A" w:rsidRPr="00F3338C">
        <w:rPr>
          <w:rFonts w:ascii="Arial" w:eastAsia="Arial" w:hAnsi="Arial" w:cs="Arial"/>
          <w:color w:val="000000" w:themeColor="text1"/>
          <w:sz w:val="22"/>
          <w:szCs w:val="22"/>
        </w:rPr>
        <w:t>his vision.</w:t>
      </w:r>
    </w:p>
    <w:p w14:paraId="735B07C5" w14:textId="48018F2F"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From self-evaluation and funding, school X conducted their plan. One aspect of the plan was to implement daily practice of spelling and reading. The plan was for children struggling in LLC to use an online platform every morning over the academic year, called </w:t>
      </w:r>
      <w:proofErr w:type="spellStart"/>
      <w:r w:rsidRPr="00F3338C">
        <w:rPr>
          <w:rFonts w:ascii="Arial" w:eastAsia="Arial" w:hAnsi="Arial" w:cs="Arial"/>
          <w:color w:val="000000" w:themeColor="text1"/>
          <w:sz w:val="22"/>
          <w:szCs w:val="22"/>
        </w:rPr>
        <w:t>Nessy</w:t>
      </w:r>
      <w:proofErr w:type="spellEnd"/>
      <w:r w:rsidRPr="00F3338C">
        <w:rPr>
          <w:rFonts w:ascii="Arial" w:eastAsia="Arial" w:hAnsi="Arial" w:cs="Arial"/>
          <w:color w:val="000000" w:themeColor="text1"/>
          <w:sz w:val="22"/>
          <w:szCs w:val="22"/>
        </w:rPr>
        <w:t xml:space="preserve">, funded by the government, with a purpose for LLC development. By daily practice time being implemented children are participating in spaced repetition, in which research has found that it can support the retention of learning from retrieval-based practice (Gordon, 2020) Although, the school </w:t>
      </w:r>
      <w:proofErr w:type="spellStart"/>
      <w:r w:rsidRPr="00F3338C">
        <w:rPr>
          <w:rFonts w:ascii="Arial" w:eastAsia="Arial" w:hAnsi="Arial" w:cs="Arial"/>
          <w:color w:val="000000" w:themeColor="text1"/>
          <w:sz w:val="22"/>
          <w:szCs w:val="22"/>
        </w:rPr>
        <w:t>recognised</w:t>
      </w:r>
      <w:proofErr w:type="spellEnd"/>
      <w:r w:rsidRPr="00F3338C">
        <w:rPr>
          <w:rFonts w:ascii="Arial" w:eastAsia="Arial" w:hAnsi="Arial" w:cs="Arial"/>
          <w:color w:val="000000" w:themeColor="text1"/>
          <w:sz w:val="22"/>
          <w:szCs w:val="22"/>
        </w:rPr>
        <w:t xml:space="preserve"> that not all children would require this platform, </w:t>
      </w:r>
      <w:r w:rsidR="18D06E60" w:rsidRPr="00F3338C">
        <w:rPr>
          <w:rFonts w:ascii="Arial" w:eastAsia="Arial" w:hAnsi="Arial" w:cs="Arial"/>
          <w:color w:val="000000" w:themeColor="text1"/>
          <w:sz w:val="22"/>
          <w:szCs w:val="22"/>
        </w:rPr>
        <w:t xml:space="preserve">therefore </w:t>
      </w:r>
      <w:r w:rsidRPr="00F3338C">
        <w:rPr>
          <w:rFonts w:ascii="Arial" w:eastAsia="Arial" w:hAnsi="Arial" w:cs="Arial"/>
          <w:color w:val="000000" w:themeColor="text1"/>
          <w:sz w:val="22"/>
          <w:szCs w:val="22"/>
        </w:rPr>
        <w:t xml:space="preserve">the children who did not, would choose a reading book from the classroom, allowing them to also further their </w:t>
      </w:r>
      <w:r w:rsidR="7F2212AB" w:rsidRPr="00F3338C">
        <w:rPr>
          <w:rFonts w:ascii="Arial" w:eastAsia="Arial" w:hAnsi="Arial" w:cs="Arial"/>
          <w:color w:val="000000" w:themeColor="text1"/>
          <w:sz w:val="22"/>
          <w:szCs w:val="22"/>
        </w:rPr>
        <w:t xml:space="preserve">LLC </w:t>
      </w:r>
      <w:r w:rsidRPr="00F3338C">
        <w:rPr>
          <w:rFonts w:ascii="Arial" w:eastAsia="Arial" w:hAnsi="Arial" w:cs="Arial"/>
          <w:color w:val="000000" w:themeColor="text1"/>
          <w:sz w:val="22"/>
          <w:szCs w:val="22"/>
        </w:rPr>
        <w:t xml:space="preserve">development. </w:t>
      </w:r>
    </w:p>
    <w:p w14:paraId="53BAB1E9" w14:textId="7388BF28"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In practice, school X suggests that this w</w:t>
      </w:r>
      <w:r w:rsidR="7822E0F8" w:rsidRPr="00F3338C">
        <w:rPr>
          <w:rFonts w:ascii="Arial" w:eastAsia="Arial" w:hAnsi="Arial" w:cs="Arial"/>
          <w:color w:val="000000" w:themeColor="text1"/>
          <w:sz w:val="22"/>
          <w:szCs w:val="22"/>
        </w:rPr>
        <w:t>ould</w:t>
      </w:r>
      <w:r w:rsidRPr="00F3338C">
        <w:rPr>
          <w:rFonts w:ascii="Arial" w:eastAsia="Arial" w:hAnsi="Arial" w:cs="Arial"/>
          <w:color w:val="000000" w:themeColor="text1"/>
          <w:sz w:val="22"/>
          <w:szCs w:val="22"/>
        </w:rPr>
        <w:t xml:space="preserve"> support children in their reading and spelling skills across a variety of contexts. This appeared to be effective for whole class LLC development, as children appeared confident and ambitious with their spelling and writing skills across areas of learning and experience (</w:t>
      </w:r>
      <w:proofErr w:type="spellStart"/>
      <w:r w:rsidRPr="00F3338C">
        <w:rPr>
          <w:rFonts w:ascii="Arial" w:eastAsia="Arial" w:hAnsi="Arial" w:cs="Arial"/>
          <w:color w:val="000000" w:themeColor="text1"/>
          <w:sz w:val="22"/>
          <w:szCs w:val="22"/>
        </w:rPr>
        <w:t>AoLE’s</w:t>
      </w:r>
      <w:proofErr w:type="spellEnd"/>
      <w:r w:rsidRPr="00F3338C">
        <w:rPr>
          <w:rFonts w:ascii="Arial" w:eastAsia="Arial" w:hAnsi="Arial" w:cs="Arial"/>
          <w:color w:val="000000" w:themeColor="text1"/>
          <w:sz w:val="22"/>
          <w:szCs w:val="22"/>
        </w:rPr>
        <w:t xml:space="preserve">), showing the schools dedication in supporting learners to thrive across the four purposes of the curriculum (Welsh Government, 2022). Although I believe it may cause detrimental effects in other areas. For example, once the allocated time was over for LLC practice, the children had allocated time to practice their Welsh Language, whilst the children on </w:t>
      </w:r>
      <w:proofErr w:type="spellStart"/>
      <w:r w:rsidRPr="00F3338C">
        <w:rPr>
          <w:rFonts w:ascii="Arial" w:eastAsia="Arial" w:hAnsi="Arial" w:cs="Arial"/>
          <w:color w:val="000000" w:themeColor="text1"/>
          <w:sz w:val="22"/>
          <w:szCs w:val="22"/>
        </w:rPr>
        <w:t>Nessy</w:t>
      </w:r>
      <w:proofErr w:type="spellEnd"/>
      <w:r w:rsidRPr="00F3338C">
        <w:rPr>
          <w:rFonts w:ascii="Arial" w:eastAsia="Arial" w:hAnsi="Arial" w:cs="Arial"/>
          <w:color w:val="000000" w:themeColor="text1"/>
          <w:sz w:val="22"/>
          <w:szCs w:val="22"/>
        </w:rPr>
        <w:t xml:space="preserve"> would continue practicing LLC. In line with progression, it could be suggested that they may progress in one area but regress in another. This could cause detrimental effects on pupil's Welsh language development, which in turn can affect the government's goal of reaching a million </w:t>
      </w:r>
      <w:proofErr w:type="spellStart"/>
      <w:r w:rsidRPr="00F3338C">
        <w:rPr>
          <w:rFonts w:ascii="Arial" w:eastAsia="Arial" w:hAnsi="Arial" w:cs="Arial"/>
          <w:color w:val="000000" w:themeColor="text1"/>
          <w:sz w:val="22"/>
          <w:szCs w:val="22"/>
        </w:rPr>
        <w:t>Wesh</w:t>
      </w:r>
      <w:proofErr w:type="spellEnd"/>
      <w:r w:rsidRPr="00F3338C">
        <w:rPr>
          <w:rFonts w:ascii="Arial" w:eastAsia="Arial" w:hAnsi="Arial" w:cs="Arial"/>
          <w:color w:val="000000" w:themeColor="text1"/>
          <w:sz w:val="22"/>
          <w:szCs w:val="22"/>
        </w:rPr>
        <w:t xml:space="preserve"> speakers by 2050 (Welsh Government, 2017). </w:t>
      </w:r>
    </w:p>
    <w:p w14:paraId="3F891DD9" w14:textId="119A7B24" w:rsidR="20BE62B8"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When reviewing impact, there were two identified strategies. As the target was to enhance the standards and progress of reading and writing skills across the curriculum, it was monitored through </w:t>
      </w:r>
      <w:r w:rsidR="678AE595" w:rsidRPr="00F3338C">
        <w:rPr>
          <w:rFonts w:ascii="Arial" w:eastAsia="Arial" w:hAnsi="Arial" w:cs="Arial"/>
          <w:color w:val="000000" w:themeColor="text1"/>
          <w:sz w:val="22"/>
          <w:szCs w:val="22"/>
        </w:rPr>
        <w:t xml:space="preserve">book work, and weekly spelling tests. </w:t>
      </w:r>
      <w:r w:rsidRPr="00F3338C">
        <w:rPr>
          <w:rFonts w:ascii="Arial" w:eastAsia="Arial" w:hAnsi="Arial" w:cs="Arial"/>
          <w:color w:val="000000" w:themeColor="text1"/>
          <w:sz w:val="22"/>
          <w:szCs w:val="22"/>
        </w:rPr>
        <w:t xml:space="preserve">Regarding the SIP as a live document, spellings were reviewed and monitored daily. This was done informally by teaching staff, by marking incorrect spelling in a green pen, which then the children could either attempt to write correctly or use a dictionary/chrome book to find the word, and then write it. Once the word was written correctly, the spelling was repeated three times. This way, staff could </w:t>
      </w:r>
      <w:proofErr w:type="spellStart"/>
      <w:r w:rsidRPr="00F3338C">
        <w:rPr>
          <w:rFonts w:ascii="Arial" w:eastAsia="Arial" w:hAnsi="Arial" w:cs="Arial"/>
          <w:color w:val="000000" w:themeColor="text1"/>
          <w:sz w:val="22"/>
          <w:szCs w:val="22"/>
        </w:rPr>
        <w:t>recognise</w:t>
      </w:r>
      <w:proofErr w:type="spellEnd"/>
      <w:r w:rsidRPr="00F3338C">
        <w:rPr>
          <w:rFonts w:ascii="Arial" w:eastAsia="Arial" w:hAnsi="Arial" w:cs="Arial"/>
          <w:color w:val="000000" w:themeColor="text1"/>
          <w:sz w:val="22"/>
          <w:szCs w:val="22"/>
        </w:rPr>
        <w:t xml:space="preserve"> if spellings were showing signs of progress across all learners, not solely those using the </w:t>
      </w:r>
      <w:proofErr w:type="spellStart"/>
      <w:r w:rsidRPr="00F3338C">
        <w:rPr>
          <w:rFonts w:ascii="Arial" w:eastAsia="Arial" w:hAnsi="Arial" w:cs="Arial"/>
          <w:color w:val="000000" w:themeColor="text1"/>
          <w:sz w:val="22"/>
          <w:szCs w:val="22"/>
        </w:rPr>
        <w:t>Nessy</w:t>
      </w:r>
      <w:proofErr w:type="spellEnd"/>
      <w:r w:rsidRPr="00F3338C">
        <w:rPr>
          <w:rFonts w:ascii="Arial" w:eastAsia="Arial" w:hAnsi="Arial" w:cs="Arial"/>
          <w:color w:val="000000" w:themeColor="text1"/>
          <w:sz w:val="22"/>
          <w:szCs w:val="22"/>
        </w:rPr>
        <w:t xml:space="preserve"> program. </w:t>
      </w:r>
      <w:r w:rsidR="7C73AA78" w:rsidRPr="00F3338C">
        <w:rPr>
          <w:rFonts w:ascii="Arial" w:eastAsia="Arial" w:hAnsi="Arial" w:cs="Arial"/>
          <w:color w:val="000000" w:themeColor="text1"/>
          <w:sz w:val="22"/>
          <w:szCs w:val="22"/>
        </w:rPr>
        <w:t xml:space="preserve">The children also completed a spelling test every </w:t>
      </w:r>
      <w:r w:rsidR="08AE6C05" w:rsidRPr="00F3338C">
        <w:rPr>
          <w:rFonts w:ascii="Arial" w:eastAsia="Arial" w:hAnsi="Arial" w:cs="Arial"/>
          <w:color w:val="000000" w:themeColor="text1"/>
          <w:sz w:val="22"/>
          <w:szCs w:val="22"/>
        </w:rPr>
        <w:t>Friday</w:t>
      </w:r>
      <w:r w:rsidR="7C73AA78" w:rsidRPr="00F3338C">
        <w:rPr>
          <w:rFonts w:ascii="Arial" w:eastAsia="Arial" w:hAnsi="Arial" w:cs="Arial"/>
          <w:color w:val="000000" w:themeColor="text1"/>
          <w:sz w:val="22"/>
          <w:szCs w:val="22"/>
        </w:rPr>
        <w:t xml:space="preserve">, where different ability groups had different words to learn prior to the test. This was so work was differentiated to ensure progress </w:t>
      </w:r>
      <w:r w:rsidR="204D6685" w:rsidRPr="00F3338C">
        <w:rPr>
          <w:rFonts w:ascii="Arial" w:eastAsia="Arial" w:hAnsi="Arial" w:cs="Arial"/>
          <w:color w:val="000000" w:themeColor="text1"/>
          <w:sz w:val="22"/>
          <w:szCs w:val="22"/>
        </w:rPr>
        <w:t xml:space="preserve">was being made for all abilities. The results of every child’s score were put on to an online platform, </w:t>
      </w:r>
      <w:r w:rsidR="204D6685" w:rsidRPr="00F3338C">
        <w:rPr>
          <w:rFonts w:ascii="Arial" w:eastAsia="Arial" w:hAnsi="Arial" w:cs="Arial"/>
          <w:color w:val="000000" w:themeColor="text1"/>
          <w:sz w:val="22"/>
          <w:szCs w:val="22"/>
        </w:rPr>
        <w:lastRenderedPageBreak/>
        <w:t>which then got reviewed</w:t>
      </w:r>
      <w:r w:rsidR="588BB552" w:rsidRPr="00F3338C">
        <w:rPr>
          <w:rFonts w:ascii="Arial" w:eastAsia="Arial" w:hAnsi="Arial" w:cs="Arial"/>
          <w:color w:val="000000" w:themeColor="text1"/>
          <w:sz w:val="22"/>
          <w:szCs w:val="22"/>
        </w:rPr>
        <w:t xml:space="preserve"> for progress at the end of each half term. </w:t>
      </w:r>
      <w:r w:rsidRPr="00F3338C">
        <w:rPr>
          <w:rFonts w:ascii="Arial" w:eastAsia="Arial" w:hAnsi="Arial" w:cs="Arial"/>
          <w:color w:val="000000" w:themeColor="text1"/>
          <w:sz w:val="22"/>
          <w:szCs w:val="22"/>
        </w:rPr>
        <w:t xml:space="preserve">Children’s reading abilities were also monitored termly through staff observing Group Guided Reading, during learning walks. Another approach to reviewing impact was regular book scrutiny across all year group teaching staff, to ensure that interventions and teaching practices were efficient and impactful. Lastly, there </w:t>
      </w:r>
      <w:proofErr w:type="gramStart"/>
      <w:r w:rsidRPr="00F3338C">
        <w:rPr>
          <w:rFonts w:ascii="Arial" w:eastAsia="Arial" w:hAnsi="Arial" w:cs="Arial"/>
          <w:color w:val="000000" w:themeColor="text1"/>
          <w:sz w:val="22"/>
          <w:szCs w:val="22"/>
        </w:rPr>
        <w:t>were</w:t>
      </w:r>
      <w:proofErr w:type="gramEnd"/>
      <w:r w:rsidRPr="00F3338C">
        <w:rPr>
          <w:rFonts w:ascii="Arial" w:eastAsia="Arial" w:hAnsi="Arial" w:cs="Arial"/>
          <w:color w:val="000000" w:themeColor="text1"/>
          <w:sz w:val="22"/>
          <w:szCs w:val="22"/>
        </w:rPr>
        <w:t xml:space="preserve"> half-term staff meetings based around </w:t>
      </w:r>
      <w:r w:rsidR="6D491AC1" w:rsidRPr="00F3338C">
        <w:rPr>
          <w:rFonts w:ascii="Arial" w:eastAsia="Arial" w:hAnsi="Arial" w:cs="Arial"/>
          <w:color w:val="000000" w:themeColor="text1"/>
          <w:sz w:val="22"/>
          <w:szCs w:val="22"/>
        </w:rPr>
        <w:t xml:space="preserve">whole school </w:t>
      </w:r>
      <w:r w:rsidRPr="00F3338C">
        <w:rPr>
          <w:rFonts w:ascii="Arial" w:eastAsia="Arial" w:hAnsi="Arial" w:cs="Arial"/>
          <w:color w:val="000000" w:themeColor="text1"/>
          <w:sz w:val="22"/>
          <w:szCs w:val="22"/>
        </w:rPr>
        <w:t xml:space="preserve">progression reports, which included discussions between staff </w:t>
      </w:r>
      <w:r w:rsidR="0B595F3B" w:rsidRPr="00F3338C">
        <w:rPr>
          <w:rFonts w:ascii="Arial" w:eastAsia="Arial" w:hAnsi="Arial" w:cs="Arial"/>
          <w:color w:val="000000" w:themeColor="text1"/>
          <w:sz w:val="22"/>
          <w:szCs w:val="22"/>
        </w:rPr>
        <w:t>regarding the</w:t>
      </w:r>
      <w:r w:rsidRPr="00F3338C">
        <w:rPr>
          <w:rFonts w:ascii="Arial" w:eastAsia="Arial" w:hAnsi="Arial" w:cs="Arial"/>
          <w:color w:val="000000" w:themeColor="text1"/>
          <w:sz w:val="22"/>
          <w:szCs w:val="22"/>
        </w:rPr>
        <w:t xml:space="preserve"> effectiveness of the </w:t>
      </w:r>
      <w:r w:rsidR="4D35B578" w:rsidRPr="00F3338C">
        <w:rPr>
          <w:rFonts w:ascii="Arial" w:eastAsia="Arial" w:hAnsi="Arial" w:cs="Arial"/>
          <w:color w:val="000000" w:themeColor="text1"/>
          <w:sz w:val="22"/>
          <w:szCs w:val="22"/>
        </w:rPr>
        <w:t xml:space="preserve">SIP’s </w:t>
      </w:r>
      <w:r w:rsidRPr="00F3338C">
        <w:rPr>
          <w:rFonts w:ascii="Arial" w:eastAsia="Arial" w:hAnsi="Arial" w:cs="Arial"/>
          <w:color w:val="000000" w:themeColor="text1"/>
          <w:sz w:val="22"/>
          <w:szCs w:val="22"/>
        </w:rPr>
        <w:t>interventions and the approach to retrieval-based practice in repetitive spelling.</w:t>
      </w:r>
      <w:r w:rsidR="3B0A5690" w:rsidRPr="00F3338C">
        <w:rPr>
          <w:rFonts w:ascii="Arial" w:eastAsia="Arial" w:hAnsi="Arial" w:cs="Arial"/>
          <w:color w:val="000000" w:themeColor="text1"/>
          <w:sz w:val="22"/>
          <w:szCs w:val="22"/>
        </w:rPr>
        <w:t xml:space="preserve"> </w:t>
      </w:r>
    </w:p>
    <w:p w14:paraId="23ACC4AF" w14:textId="1DE5F725" w:rsidR="3B0A5690" w:rsidRPr="00F3338C" w:rsidRDefault="3B0A5690"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As the SIP has annual reviews, if progress appears, the vision in the SIP is highlighted yellow (on track), and </w:t>
      </w:r>
      <w:r w:rsidR="7A303F9C" w:rsidRPr="00F3338C">
        <w:rPr>
          <w:rFonts w:ascii="Arial" w:eastAsia="Arial" w:hAnsi="Arial" w:cs="Arial"/>
          <w:color w:val="000000" w:themeColor="text1"/>
          <w:sz w:val="22"/>
          <w:szCs w:val="22"/>
        </w:rPr>
        <w:t>if it</w:t>
      </w:r>
      <w:r w:rsidRPr="00F3338C">
        <w:rPr>
          <w:rFonts w:ascii="Arial" w:eastAsia="Arial" w:hAnsi="Arial" w:cs="Arial"/>
          <w:color w:val="000000" w:themeColor="text1"/>
          <w:sz w:val="22"/>
          <w:szCs w:val="22"/>
        </w:rPr>
        <w:t xml:space="preserve"> </w:t>
      </w:r>
      <w:r w:rsidR="0BEEF4B5" w:rsidRPr="00F3338C">
        <w:rPr>
          <w:rFonts w:ascii="Arial" w:eastAsia="Arial" w:hAnsi="Arial" w:cs="Arial"/>
          <w:color w:val="000000" w:themeColor="text1"/>
          <w:sz w:val="22"/>
          <w:szCs w:val="22"/>
        </w:rPr>
        <w:t xml:space="preserve">is exceeded it is highlighted green. </w:t>
      </w:r>
    </w:p>
    <w:p w14:paraId="6561547E" w14:textId="680CE2C8" w:rsidR="20BE62B8" w:rsidRPr="00F3338C" w:rsidRDefault="20BE62B8" w:rsidP="00F3338C">
      <w:pPr>
        <w:spacing w:line="360" w:lineRule="auto"/>
        <w:jc w:val="both"/>
        <w:rPr>
          <w:rFonts w:ascii="Arial" w:eastAsia="Arial" w:hAnsi="Arial" w:cs="Arial"/>
          <w:sz w:val="22"/>
          <w:szCs w:val="22"/>
        </w:rPr>
      </w:pPr>
    </w:p>
    <w:p w14:paraId="0326565B" w14:textId="08252C51" w:rsidR="20096D4E" w:rsidRPr="00F3338C" w:rsidRDefault="0B74329A" w:rsidP="00F3338C">
      <w:pPr>
        <w:spacing w:line="360" w:lineRule="auto"/>
        <w:jc w:val="both"/>
        <w:rPr>
          <w:rFonts w:ascii="Arial" w:eastAsia="Arial" w:hAnsi="Arial" w:cs="Arial"/>
          <w:b/>
          <w:bCs/>
          <w:color w:val="000000" w:themeColor="text1"/>
          <w:sz w:val="22"/>
          <w:szCs w:val="22"/>
          <w:u w:val="single"/>
        </w:rPr>
      </w:pPr>
      <w:r w:rsidRPr="00F3338C">
        <w:rPr>
          <w:rFonts w:ascii="Arial" w:eastAsia="Arial" w:hAnsi="Arial" w:cs="Arial"/>
          <w:b/>
          <w:bCs/>
          <w:color w:val="000000" w:themeColor="text1"/>
          <w:sz w:val="22"/>
          <w:szCs w:val="22"/>
          <w:u w:val="single"/>
        </w:rPr>
        <w:t>Reflection, Evaluation and Conclusion</w:t>
      </w:r>
    </w:p>
    <w:p w14:paraId="0E2198F4" w14:textId="0607171A" w:rsidR="20096D4E" w:rsidRPr="00F3338C" w:rsidRDefault="40DDFD2C"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From my experience, I witnessed the implementation and impact of the SIP, in relation to enhancing standards and progression in reading and writing across the curriculum.</w:t>
      </w:r>
      <w:r w:rsidR="20096D4E" w:rsidRPr="00F3338C">
        <w:rPr>
          <w:rFonts w:ascii="Arial" w:eastAsia="Arial" w:hAnsi="Arial" w:cs="Arial"/>
          <w:color w:val="000000" w:themeColor="text1"/>
          <w:sz w:val="22"/>
          <w:szCs w:val="22"/>
        </w:rPr>
        <w:t xml:space="preserve"> The positive effects witnessed were that children appeared confident in their abilities and could transfer their skills into other areas of learning and experience, as well how the </w:t>
      </w:r>
      <w:bookmarkStart w:id="5" w:name="_Int_ZSJ39Qhr"/>
      <w:r w:rsidR="20096D4E" w:rsidRPr="00F3338C">
        <w:rPr>
          <w:rFonts w:ascii="Arial" w:eastAsia="Arial" w:hAnsi="Arial" w:cs="Arial"/>
          <w:color w:val="000000" w:themeColor="text1"/>
          <w:sz w:val="22"/>
          <w:szCs w:val="22"/>
        </w:rPr>
        <w:t>school worked</w:t>
      </w:r>
      <w:bookmarkEnd w:id="5"/>
      <w:r w:rsidR="20096D4E" w:rsidRPr="00F3338C">
        <w:rPr>
          <w:rFonts w:ascii="Arial" w:eastAsia="Arial" w:hAnsi="Arial" w:cs="Arial"/>
          <w:color w:val="000000" w:themeColor="text1"/>
          <w:sz w:val="22"/>
          <w:szCs w:val="22"/>
        </w:rPr>
        <w:t xml:space="preserve"> with stakeholders to adapt practice and provide resources to allow progression and support for all. The reason for this may be that when children practice </w:t>
      </w:r>
      <w:r w:rsidR="4F5FD3BE" w:rsidRPr="00F3338C">
        <w:rPr>
          <w:rFonts w:ascii="Arial" w:eastAsia="Arial" w:hAnsi="Arial" w:cs="Arial"/>
          <w:color w:val="000000" w:themeColor="text1"/>
          <w:sz w:val="22"/>
          <w:szCs w:val="22"/>
        </w:rPr>
        <w:t>spelling</w:t>
      </w:r>
      <w:r w:rsidR="20096D4E" w:rsidRPr="00F3338C">
        <w:rPr>
          <w:rFonts w:ascii="Arial" w:eastAsia="Arial" w:hAnsi="Arial" w:cs="Arial"/>
          <w:color w:val="000000" w:themeColor="text1"/>
          <w:sz w:val="22"/>
          <w:szCs w:val="22"/>
        </w:rPr>
        <w:t xml:space="preserve"> and receive a test on those spellings at the end of the week, it can be proposed that information is only retained for a particular moment</w:t>
      </w:r>
      <w:r w:rsidR="6E69E31F" w:rsidRPr="00F3338C">
        <w:rPr>
          <w:rFonts w:ascii="Arial" w:eastAsia="Arial" w:hAnsi="Arial" w:cs="Arial"/>
          <w:color w:val="000000" w:themeColor="text1"/>
          <w:sz w:val="22"/>
          <w:szCs w:val="22"/>
        </w:rPr>
        <w:t xml:space="preserve">, which was the school's </w:t>
      </w:r>
      <w:r w:rsidR="2D0EC851" w:rsidRPr="00F3338C">
        <w:rPr>
          <w:rFonts w:ascii="Arial" w:eastAsia="Arial" w:hAnsi="Arial" w:cs="Arial"/>
          <w:color w:val="000000" w:themeColor="text1"/>
          <w:sz w:val="22"/>
          <w:szCs w:val="22"/>
        </w:rPr>
        <w:t xml:space="preserve">only </w:t>
      </w:r>
      <w:r w:rsidR="6E69E31F" w:rsidRPr="00F3338C">
        <w:rPr>
          <w:rFonts w:ascii="Arial" w:eastAsia="Arial" w:hAnsi="Arial" w:cs="Arial"/>
          <w:color w:val="000000" w:themeColor="text1"/>
          <w:sz w:val="22"/>
          <w:szCs w:val="22"/>
        </w:rPr>
        <w:t>prior practice in supporting LLC progress.</w:t>
      </w:r>
      <w:r w:rsidR="20096D4E" w:rsidRPr="00F3338C">
        <w:rPr>
          <w:rFonts w:ascii="Arial" w:eastAsia="Arial" w:hAnsi="Arial" w:cs="Arial"/>
          <w:color w:val="000000" w:themeColor="text1"/>
          <w:sz w:val="22"/>
          <w:szCs w:val="22"/>
        </w:rPr>
        <w:t xml:space="preserve"> Through </w:t>
      </w:r>
      <w:r w:rsidR="73A2E6A3" w:rsidRPr="00F3338C">
        <w:rPr>
          <w:rFonts w:ascii="Arial" w:eastAsia="Arial" w:hAnsi="Arial" w:cs="Arial"/>
          <w:color w:val="000000" w:themeColor="text1"/>
          <w:sz w:val="22"/>
          <w:szCs w:val="22"/>
        </w:rPr>
        <w:t xml:space="preserve">adding </w:t>
      </w:r>
      <w:r w:rsidR="20096D4E" w:rsidRPr="00F3338C">
        <w:rPr>
          <w:rFonts w:ascii="Arial" w:eastAsia="Arial" w:hAnsi="Arial" w:cs="Arial"/>
          <w:color w:val="000000" w:themeColor="text1"/>
          <w:sz w:val="22"/>
          <w:szCs w:val="22"/>
        </w:rPr>
        <w:t>consistency and daily practice</w:t>
      </w:r>
      <w:r w:rsidR="7111DFA2" w:rsidRPr="00F3338C">
        <w:rPr>
          <w:rFonts w:ascii="Arial" w:eastAsia="Arial" w:hAnsi="Arial" w:cs="Arial"/>
          <w:color w:val="000000" w:themeColor="text1"/>
          <w:sz w:val="22"/>
          <w:szCs w:val="22"/>
        </w:rPr>
        <w:t>, alongside weekly testing</w:t>
      </w:r>
      <w:r w:rsidR="20096D4E" w:rsidRPr="00F3338C">
        <w:rPr>
          <w:rFonts w:ascii="Arial" w:eastAsia="Arial" w:hAnsi="Arial" w:cs="Arial"/>
          <w:color w:val="000000" w:themeColor="text1"/>
          <w:sz w:val="22"/>
          <w:szCs w:val="22"/>
        </w:rPr>
        <w:t>, children can transfer learnt skills across their education and daily lives (</w:t>
      </w:r>
      <w:proofErr w:type="spellStart"/>
      <w:r w:rsidR="20096D4E" w:rsidRPr="00F3338C">
        <w:rPr>
          <w:rFonts w:ascii="Arial" w:eastAsia="Arial" w:hAnsi="Arial" w:cs="Arial"/>
          <w:color w:val="000000" w:themeColor="text1"/>
          <w:sz w:val="22"/>
          <w:szCs w:val="22"/>
        </w:rPr>
        <w:t>Brecher</w:t>
      </w:r>
      <w:proofErr w:type="spellEnd"/>
      <w:r w:rsidR="20096D4E" w:rsidRPr="00F3338C">
        <w:rPr>
          <w:rFonts w:ascii="Arial" w:eastAsia="Arial" w:hAnsi="Arial" w:cs="Arial"/>
          <w:color w:val="000000" w:themeColor="text1"/>
          <w:sz w:val="22"/>
          <w:szCs w:val="22"/>
        </w:rPr>
        <w:t xml:space="preserve"> et al., 1998). From witnessing the positive effects, and evaluating research, this will be a strategy that I will implement into my future practice, in line with research around Ebbinghaus’s forgetting curve theory, where in summary its </w:t>
      </w:r>
      <w:r w:rsidR="0306C682" w:rsidRPr="00F3338C">
        <w:rPr>
          <w:rFonts w:ascii="Arial" w:eastAsia="Arial" w:hAnsi="Arial" w:cs="Arial"/>
          <w:color w:val="000000" w:themeColor="text1"/>
          <w:sz w:val="22"/>
          <w:szCs w:val="22"/>
        </w:rPr>
        <w:t xml:space="preserve">explained </w:t>
      </w:r>
      <w:r w:rsidR="20096D4E" w:rsidRPr="00F3338C">
        <w:rPr>
          <w:rFonts w:ascii="Arial" w:eastAsia="Arial" w:hAnsi="Arial" w:cs="Arial"/>
          <w:color w:val="000000" w:themeColor="text1"/>
          <w:sz w:val="22"/>
          <w:szCs w:val="22"/>
        </w:rPr>
        <w:t>that when information is repeated, and given context (Practical Psychology, 2023)</w:t>
      </w:r>
      <w:r w:rsidR="654D171E" w:rsidRPr="00F3338C">
        <w:rPr>
          <w:rFonts w:ascii="Arial" w:eastAsia="Arial" w:hAnsi="Arial" w:cs="Arial"/>
          <w:color w:val="000000" w:themeColor="text1"/>
          <w:sz w:val="22"/>
          <w:szCs w:val="22"/>
        </w:rPr>
        <w:t xml:space="preserve"> it is better retained in long-term memory</w:t>
      </w:r>
      <w:r w:rsidR="20096D4E" w:rsidRPr="00F3338C">
        <w:rPr>
          <w:rFonts w:ascii="Arial" w:eastAsia="Arial" w:hAnsi="Arial" w:cs="Arial"/>
          <w:color w:val="000000" w:themeColor="text1"/>
          <w:sz w:val="22"/>
          <w:szCs w:val="22"/>
        </w:rPr>
        <w:t xml:space="preserve">. </w:t>
      </w:r>
      <w:r w:rsidR="4DACCB96" w:rsidRPr="00F3338C">
        <w:rPr>
          <w:rFonts w:ascii="Arial" w:eastAsia="Arial" w:hAnsi="Arial" w:cs="Arial"/>
          <w:color w:val="000000" w:themeColor="text1"/>
          <w:sz w:val="22"/>
          <w:szCs w:val="22"/>
        </w:rPr>
        <w:t>Through</w:t>
      </w:r>
      <w:r w:rsidR="20096D4E" w:rsidRPr="00F3338C">
        <w:rPr>
          <w:rFonts w:ascii="Arial" w:eastAsia="Arial" w:hAnsi="Arial" w:cs="Arial"/>
          <w:color w:val="000000" w:themeColor="text1"/>
          <w:sz w:val="22"/>
          <w:szCs w:val="22"/>
        </w:rPr>
        <w:t xml:space="preserve"> theory, research, and practical implementation, it can be </w:t>
      </w:r>
      <w:proofErr w:type="spellStart"/>
      <w:r w:rsidR="20096D4E" w:rsidRPr="00F3338C">
        <w:rPr>
          <w:rFonts w:ascii="Arial" w:eastAsia="Arial" w:hAnsi="Arial" w:cs="Arial"/>
          <w:color w:val="000000" w:themeColor="text1"/>
          <w:sz w:val="22"/>
          <w:szCs w:val="22"/>
        </w:rPr>
        <w:t>recognised</w:t>
      </w:r>
      <w:proofErr w:type="spellEnd"/>
      <w:r w:rsidR="20096D4E" w:rsidRPr="00F3338C">
        <w:rPr>
          <w:rFonts w:ascii="Arial" w:eastAsia="Arial" w:hAnsi="Arial" w:cs="Arial"/>
          <w:color w:val="000000" w:themeColor="text1"/>
          <w:sz w:val="22"/>
          <w:szCs w:val="22"/>
        </w:rPr>
        <w:t xml:space="preserve"> that by revisiting certain aspects of </w:t>
      </w:r>
      <w:r w:rsidR="13F651CF" w:rsidRPr="00F3338C">
        <w:rPr>
          <w:rFonts w:ascii="Arial" w:eastAsia="Arial" w:hAnsi="Arial" w:cs="Arial"/>
          <w:color w:val="000000" w:themeColor="text1"/>
          <w:sz w:val="22"/>
          <w:szCs w:val="22"/>
        </w:rPr>
        <w:t>education, it</w:t>
      </w:r>
      <w:r w:rsidR="20096D4E" w:rsidRPr="00F3338C">
        <w:rPr>
          <w:rFonts w:ascii="Arial" w:eastAsia="Arial" w:hAnsi="Arial" w:cs="Arial"/>
          <w:color w:val="000000" w:themeColor="text1"/>
          <w:sz w:val="22"/>
          <w:szCs w:val="22"/>
        </w:rPr>
        <w:t xml:space="preserve"> can provide children with more concrete memory of context and information. I would therefore propose that such repetitive practice may be useful within other </w:t>
      </w:r>
      <w:proofErr w:type="spellStart"/>
      <w:r w:rsidR="20096D4E" w:rsidRPr="00F3338C">
        <w:rPr>
          <w:rFonts w:ascii="Arial" w:eastAsia="Arial" w:hAnsi="Arial" w:cs="Arial"/>
          <w:color w:val="000000" w:themeColor="text1"/>
          <w:sz w:val="22"/>
          <w:szCs w:val="22"/>
        </w:rPr>
        <w:t>AoLE’s</w:t>
      </w:r>
      <w:proofErr w:type="spellEnd"/>
      <w:r w:rsidR="20096D4E" w:rsidRPr="00F3338C">
        <w:rPr>
          <w:rFonts w:ascii="Arial" w:eastAsia="Arial" w:hAnsi="Arial" w:cs="Arial"/>
          <w:color w:val="000000" w:themeColor="text1"/>
          <w:sz w:val="22"/>
          <w:szCs w:val="22"/>
        </w:rPr>
        <w:t xml:space="preserve"> in which children struggle to retain information. </w:t>
      </w:r>
    </w:p>
    <w:p w14:paraId="39078B94" w14:textId="1E065E96" w:rsidR="20096D4E" w:rsidRPr="00F3338C" w:rsidRDefault="621E7388"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School X demonstrated good practice in working alongside outside </w:t>
      </w:r>
      <w:r w:rsidR="1007F662" w:rsidRPr="00F3338C">
        <w:rPr>
          <w:rFonts w:ascii="Arial" w:eastAsia="Arial" w:hAnsi="Arial" w:cs="Arial"/>
          <w:color w:val="000000" w:themeColor="text1"/>
          <w:sz w:val="22"/>
          <w:szCs w:val="22"/>
        </w:rPr>
        <w:t>agencies, as</w:t>
      </w:r>
      <w:r w:rsidR="20096D4E" w:rsidRPr="00F3338C">
        <w:rPr>
          <w:rFonts w:ascii="Arial" w:eastAsia="Arial" w:hAnsi="Arial" w:cs="Arial"/>
          <w:color w:val="000000" w:themeColor="text1"/>
          <w:sz w:val="22"/>
          <w:szCs w:val="22"/>
        </w:rPr>
        <w:t xml:space="preserve"> it </w:t>
      </w:r>
      <w:r w:rsidR="3A64D3AA" w:rsidRPr="00F3338C">
        <w:rPr>
          <w:rFonts w:ascii="Arial" w:eastAsia="Arial" w:hAnsi="Arial" w:cs="Arial"/>
          <w:color w:val="000000" w:themeColor="text1"/>
          <w:sz w:val="22"/>
          <w:szCs w:val="22"/>
        </w:rPr>
        <w:t>provide</w:t>
      </w:r>
      <w:r w:rsidR="729BFF54" w:rsidRPr="00F3338C">
        <w:rPr>
          <w:rFonts w:ascii="Arial" w:eastAsia="Arial" w:hAnsi="Arial" w:cs="Arial"/>
          <w:color w:val="000000" w:themeColor="text1"/>
          <w:sz w:val="22"/>
          <w:szCs w:val="22"/>
        </w:rPr>
        <w:t xml:space="preserve">d </w:t>
      </w:r>
      <w:r w:rsidR="20096D4E" w:rsidRPr="00F3338C">
        <w:rPr>
          <w:rFonts w:ascii="Arial" w:eastAsia="Arial" w:hAnsi="Arial" w:cs="Arial"/>
          <w:color w:val="000000" w:themeColor="text1"/>
          <w:sz w:val="22"/>
          <w:szCs w:val="22"/>
        </w:rPr>
        <w:t xml:space="preserve">them with broader knowledge, further information on how they can progress, as well as working as a team to reach an agreed target. This relates back to how </w:t>
      </w:r>
      <w:proofErr w:type="spellStart"/>
      <w:r w:rsidR="20096D4E" w:rsidRPr="00F3338C">
        <w:rPr>
          <w:rFonts w:ascii="Arial" w:eastAsia="Arial" w:hAnsi="Arial" w:cs="Arial"/>
          <w:color w:val="000000" w:themeColor="text1"/>
          <w:sz w:val="22"/>
          <w:szCs w:val="22"/>
        </w:rPr>
        <w:t>Bantilan</w:t>
      </w:r>
      <w:proofErr w:type="spellEnd"/>
      <w:r w:rsidR="20096D4E" w:rsidRPr="00F3338C">
        <w:rPr>
          <w:rFonts w:ascii="Arial" w:eastAsia="Arial" w:hAnsi="Arial" w:cs="Arial"/>
          <w:color w:val="000000" w:themeColor="text1"/>
          <w:sz w:val="22"/>
          <w:szCs w:val="22"/>
        </w:rPr>
        <w:t xml:space="preserve"> et al. (2023) explained </w:t>
      </w:r>
      <w:r w:rsidR="20096D4E" w:rsidRPr="00F3338C">
        <w:rPr>
          <w:rFonts w:ascii="Arial" w:eastAsia="Arial" w:hAnsi="Arial" w:cs="Arial"/>
          <w:color w:val="000000" w:themeColor="text1"/>
          <w:sz w:val="22"/>
          <w:szCs w:val="22"/>
        </w:rPr>
        <w:lastRenderedPageBreak/>
        <w:t>that it is difficult for practical improvements to be conducted, with a lack of support and guidance from others. Such practice also links with the distributed leadership theory (</w:t>
      </w:r>
      <w:proofErr w:type="spellStart"/>
      <w:r w:rsidR="20096D4E" w:rsidRPr="00F3338C">
        <w:rPr>
          <w:rFonts w:ascii="Arial" w:eastAsia="Arial" w:hAnsi="Arial" w:cs="Arial"/>
          <w:color w:val="000000" w:themeColor="text1"/>
          <w:sz w:val="22"/>
          <w:szCs w:val="22"/>
        </w:rPr>
        <w:t>McPheat</w:t>
      </w:r>
      <w:proofErr w:type="spellEnd"/>
      <w:r w:rsidR="20096D4E" w:rsidRPr="00F3338C">
        <w:rPr>
          <w:rFonts w:ascii="Arial" w:eastAsia="Arial" w:hAnsi="Arial" w:cs="Arial"/>
          <w:color w:val="000000" w:themeColor="text1"/>
          <w:sz w:val="22"/>
          <w:szCs w:val="22"/>
        </w:rPr>
        <w:t xml:space="preserve">, 2023) and the Welsh Government (2014), discussed previously, who both </w:t>
      </w:r>
      <w:proofErr w:type="spellStart"/>
      <w:r w:rsidR="20096D4E" w:rsidRPr="00F3338C">
        <w:rPr>
          <w:rFonts w:ascii="Arial" w:eastAsia="Arial" w:hAnsi="Arial" w:cs="Arial"/>
          <w:color w:val="000000" w:themeColor="text1"/>
          <w:sz w:val="22"/>
          <w:szCs w:val="22"/>
        </w:rPr>
        <w:t>emphasise</w:t>
      </w:r>
      <w:proofErr w:type="spellEnd"/>
      <w:r w:rsidR="20096D4E" w:rsidRPr="00F3338C">
        <w:rPr>
          <w:rFonts w:ascii="Arial" w:eastAsia="Arial" w:hAnsi="Arial" w:cs="Arial"/>
          <w:color w:val="000000" w:themeColor="text1"/>
          <w:sz w:val="22"/>
          <w:szCs w:val="22"/>
        </w:rPr>
        <w:t xml:space="preserve"> the importance of collaboration and involvement in order to succeed. Although, it could be proposed that staff members have meetings with the parents of children who may appear to be struggling more than </w:t>
      </w:r>
      <w:r w:rsidR="02F6248A" w:rsidRPr="00F3338C">
        <w:rPr>
          <w:rFonts w:ascii="Arial" w:eastAsia="Arial" w:hAnsi="Arial" w:cs="Arial"/>
          <w:color w:val="000000" w:themeColor="text1"/>
          <w:sz w:val="22"/>
          <w:szCs w:val="22"/>
        </w:rPr>
        <w:t>others and</w:t>
      </w:r>
      <w:r w:rsidR="20096D4E" w:rsidRPr="00F3338C">
        <w:rPr>
          <w:rFonts w:ascii="Arial" w:eastAsia="Arial" w:hAnsi="Arial" w:cs="Arial"/>
          <w:color w:val="000000" w:themeColor="text1"/>
          <w:sz w:val="22"/>
          <w:szCs w:val="22"/>
        </w:rPr>
        <w:t xml:space="preserve"> discuss how they think the school can support their child in other ways also. This is suggested</w:t>
      </w:r>
      <w:r w:rsidR="2D7B1C0A" w:rsidRPr="00F3338C">
        <w:rPr>
          <w:rFonts w:ascii="Arial" w:eastAsia="Arial" w:hAnsi="Arial" w:cs="Arial"/>
          <w:color w:val="000000" w:themeColor="text1"/>
          <w:sz w:val="22"/>
          <w:szCs w:val="22"/>
        </w:rPr>
        <w:t xml:space="preserve"> as</w:t>
      </w:r>
      <w:r w:rsidR="20096D4E" w:rsidRPr="00F3338C">
        <w:rPr>
          <w:rFonts w:ascii="Arial" w:eastAsia="Arial" w:hAnsi="Arial" w:cs="Arial"/>
          <w:color w:val="000000" w:themeColor="text1"/>
          <w:sz w:val="22"/>
          <w:szCs w:val="22"/>
        </w:rPr>
        <w:t xml:space="preserve"> Mann </w:t>
      </w:r>
      <w:r w:rsidR="20096D4E" w:rsidRPr="00F3338C">
        <w:rPr>
          <w:rFonts w:ascii="Arial" w:eastAsia="Arial" w:hAnsi="Arial" w:cs="Arial"/>
          <w:i/>
          <w:iCs/>
          <w:color w:val="000000" w:themeColor="text1"/>
          <w:sz w:val="22"/>
          <w:szCs w:val="22"/>
        </w:rPr>
        <w:t xml:space="preserve">et al. </w:t>
      </w:r>
      <w:r w:rsidR="20096D4E" w:rsidRPr="00F3338C">
        <w:rPr>
          <w:rFonts w:ascii="Arial" w:eastAsia="Arial" w:hAnsi="Arial" w:cs="Arial"/>
          <w:color w:val="000000" w:themeColor="text1"/>
          <w:sz w:val="22"/>
          <w:szCs w:val="22"/>
        </w:rPr>
        <w:t xml:space="preserve">(2023) discovered that positive home-school partnership can underpin the process of decision making, and broaden ideas, which can support the school, children, and </w:t>
      </w:r>
      <w:r w:rsidR="13304D90" w:rsidRPr="00F3338C">
        <w:rPr>
          <w:rFonts w:ascii="Arial" w:eastAsia="Arial" w:hAnsi="Arial" w:cs="Arial"/>
          <w:color w:val="000000" w:themeColor="text1"/>
          <w:sz w:val="22"/>
          <w:szCs w:val="22"/>
        </w:rPr>
        <w:t>families.</w:t>
      </w:r>
    </w:p>
    <w:p w14:paraId="7A63A8D4" w14:textId="775705A1" w:rsidR="20BE62B8" w:rsidRPr="00F3338C" w:rsidRDefault="20096D4E" w:rsidP="00F3338C">
      <w:pPr>
        <w:spacing w:line="360" w:lineRule="auto"/>
        <w:jc w:val="both"/>
        <w:rPr>
          <w:rFonts w:ascii="Arial" w:eastAsia="Arial" w:hAnsi="Arial" w:cs="Arial"/>
          <w:color w:val="000000" w:themeColor="text1"/>
          <w:sz w:val="22"/>
          <w:szCs w:val="22"/>
        </w:rPr>
      </w:pPr>
      <w:proofErr w:type="spellStart"/>
      <w:r w:rsidRPr="00F3338C">
        <w:rPr>
          <w:rFonts w:ascii="Arial" w:eastAsia="Arial" w:hAnsi="Arial" w:cs="Arial"/>
          <w:color w:val="000000" w:themeColor="text1"/>
          <w:sz w:val="22"/>
          <w:szCs w:val="22"/>
        </w:rPr>
        <w:t>Nessy</w:t>
      </w:r>
      <w:proofErr w:type="spellEnd"/>
      <w:r w:rsidRPr="00F3338C">
        <w:rPr>
          <w:rFonts w:ascii="Arial" w:eastAsia="Arial" w:hAnsi="Arial" w:cs="Arial"/>
          <w:color w:val="000000" w:themeColor="text1"/>
          <w:sz w:val="22"/>
          <w:szCs w:val="22"/>
        </w:rPr>
        <w:t xml:space="preserve"> (2017) discovered that the number of students who were struggling in </w:t>
      </w:r>
      <w:r w:rsidR="3FB85B7D" w:rsidRPr="00F3338C">
        <w:rPr>
          <w:rFonts w:ascii="Arial" w:eastAsia="Arial" w:hAnsi="Arial" w:cs="Arial"/>
          <w:color w:val="000000" w:themeColor="text1"/>
          <w:sz w:val="22"/>
          <w:szCs w:val="22"/>
        </w:rPr>
        <w:t>LLC</w:t>
      </w:r>
      <w:r w:rsidRPr="00F3338C">
        <w:rPr>
          <w:rFonts w:ascii="Arial" w:eastAsia="Arial" w:hAnsi="Arial" w:cs="Arial"/>
          <w:color w:val="000000" w:themeColor="text1"/>
          <w:sz w:val="22"/>
          <w:szCs w:val="22"/>
        </w:rPr>
        <w:t xml:space="preserve"> decreased from 22% to 10% following the implementation of the program. Although this research is from one setting, it can demonstrate the positive effects that it maintains for children's development. </w:t>
      </w:r>
      <w:r w:rsidR="6734E229" w:rsidRPr="00F3338C">
        <w:rPr>
          <w:rFonts w:ascii="Arial" w:eastAsia="Arial" w:hAnsi="Arial" w:cs="Arial"/>
          <w:color w:val="000000" w:themeColor="text1"/>
          <w:sz w:val="22"/>
          <w:szCs w:val="22"/>
        </w:rPr>
        <w:t>Although</w:t>
      </w:r>
      <w:r w:rsidRPr="00F3338C">
        <w:rPr>
          <w:rFonts w:ascii="Arial" w:eastAsia="Arial" w:hAnsi="Arial" w:cs="Arial"/>
          <w:color w:val="000000" w:themeColor="text1"/>
          <w:sz w:val="22"/>
          <w:szCs w:val="22"/>
        </w:rPr>
        <w:t xml:space="preserve"> school X monitors the progress of the target formally and informally throughout the academic year, when the SIP receives its annual revisit with stakeholders and ESTYN, data evidence and pupil progression may present improvements. </w:t>
      </w:r>
    </w:p>
    <w:p w14:paraId="059EF518" w14:textId="22DE0065"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The overall aim was to discuss and evaluate how a school develops one aspect of its </w:t>
      </w:r>
      <w:proofErr w:type="gramStart"/>
      <w:r w:rsidRPr="00F3338C">
        <w:rPr>
          <w:rFonts w:ascii="Arial" w:eastAsia="Arial" w:hAnsi="Arial" w:cs="Arial"/>
          <w:color w:val="000000" w:themeColor="text1"/>
          <w:sz w:val="22"/>
          <w:szCs w:val="22"/>
        </w:rPr>
        <w:t>SDP,</w:t>
      </w:r>
      <w:proofErr w:type="gramEnd"/>
      <w:r w:rsidRPr="00F3338C">
        <w:rPr>
          <w:rFonts w:ascii="Arial" w:eastAsia="Arial" w:hAnsi="Arial" w:cs="Arial"/>
          <w:color w:val="000000" w:themeColor="text1"/>
          <w:sz w:val="22"/>
          <w:szCs w:val="22"/>
        </w:rPr>
        <w:t xml:space="preserve"> therefore a range of evidence, theory, practical information has been discussed throughout. </w:t>
      </w:r>
      <w:r w:rsidR="067C61B7" w:rsidRPr="00F3338C">
        <w:rPr>
          <w:rFonts w:ascii="Arial" w:eastAsia="Arial" w:hAnsi="Arial" w:cs="Arial"/>
          <w:color w:val="000000" w:themeColor="text1"/>
          <w:sz w:val="22"/>
          <w:szCs w:val="22"/>
        </w:rPr>
        <w:t>From this, I have learnt that much discussion and action is included in the development of a SIP and how stakeholders are included in supporting decision making.</w:t>
      </w:r>
      <w:r w:rsidRPr="00F3338C">
        <w:rPr>
          <w:rFonts w:ascii="Arial" w:eastAsia="Arial" w:hAnsi="Arial" w:cs="Arial"/>
          <w:color w:val="000000" w:themeColor="text1"/>
          <w:sz w:val="22"/>
          <w:szCs w:val="22"/>
        </w:rPr>
        <w:t xml:space="preserve"> I have also learnt that theories and government guidance may underpin school X’s decision-making, as when the children had continuous, daily support in their development, they were participating in retrieval-based practice, as well as making connections and transferring learning into new contexts (Welsh Government, 2021).</w:t>
      </w:r>
    </w:p>
    <w:p w14:paraId="2B082E12" w14:textId="3A2B266C" w:rsidR="20096D4E" w:rsidRPr="00F3338C" w:rsidRDefault="20096D4E"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Although through practice I have witnessed the positive effects of the schools' chosen action to support children's skills, to further children's development I believe parental involvement may be beneficial in meeting individual needs. I suggest this, as children have individual differences, which may be impacting their development, rather than they are solely finding something difficult. I also propose that there is an allocated time for all children to participate in LLC development, as by some children having the opportunity to develop their Welsh skills, whilst the other children continue to </w:t>
      </w:r>
      <w:proofErr w:type="gramStart"/>
      <w:r w:rsidRPr="00F3338C">
        <w:rPr>
          <w:rFonts w:ascii="Arial" w:eastAsia="Arial" w:hAnsi="Arial" w:cs="Arial"/>
          <w:color w:val="000000" w:themeColor="text1"/>
          <w:sz w:val="22"/>
          <w:szCs w:val="22"/>
        </w:rPr>
        <w:t>practice,</w:t>
      </w:r>
      <w:proofErr w:type="gramEnd"/>
      <w:r w:rsidRPr="00F3338C">
        <w:rPr>
          <w:rFonts w:ascii="Arial" w:eastAsia="Arial" w:hAnsi="Arial" w:cs="Arial"/>
          <w:color w:val="000000" w:themeColor="text1"/>
          <w:sz w:val="22"/>
          <w:szCs w:val="22"/>
        </w:rPr>
        <w:t xml:space="preserve"> this is not providing equal opportunities in skill development.</w:t>
      </w:r>
    </w:p>
    <w:p w14:paraId="17C64958" w14:textId="410735A8" w:rsidR="20BE62B8" w:rsidRPr="00F3338C" w:rsidRDefault="20BE62B8" w:rsidP="00F3338C">
      <w:pPr>
        <w:spacing w:line="360" w:lineRule="auto"/>
        <w:jc w:val="both"/>
        <w:rPr>
          <w:rFonts w:ascii="Arial" w:eastAsia="Arial" w:hAnsi="Arial" w:cs="Arial"/>
          <w:sz w:val="22"/>
          <w:szCs w:val="22"/>
        </w:rPr>
      </w:pPr>
    </w:p>
    <w:p w14:paraId="62063E59" w14:textId="4B754639" w:rsidR="4FE6475F" w:rsidRPr="00F3338C" w:rsidRDefault="4FE6475F" w:rsidP="00F3338C">
      <w:pPr>
        <w:spacing w:line="360" w:lineRule="auto"/>
        <w:jc w:val="both"/>
        <w:rPr>
          <w:rFonts w:ascii="Arial" w:eastAsia="Arial" w:hAnsi="Arial" w:cs="Arial"/>
          <w:b/>
          <w:bCs/>
          <w:sz w:val="22"/>
          <w:szCs w:val="22"/>
          <w:u w:val="single"/>
        </w:rPr>
      </w:pPr>
      <w:r w:rsidRPr="00F3338C">
        <w:rPr>
          <w:rFonts w:ascii="Arial" w:eastAsia="Arial" w:hAnsi="Arial" w:cs="Arial"/>
          <w:b/>
          <w:bCs/>
          <w:sz w:val="22"/>
          <w:szCs w:val="22"/>
          <w:u w:val="single"/>
        </w:rPr>
        <w:t>References</w:t>
      </w:r>
    </w:p>
    <w:p w14:paraId="2B7F37FA" w14:textId="47BDB606" w:rsidR="716D340E" w:rsidRPr="00F3338C" w:rsidRDefault="716D340E" w:rsidP="00F3338C">
      <w:pPr>
        <w:spacing w:line="360" w:lineRule="auto"/>
        <w:jc w:val="both"/>
        <w:rPr>
          <w:rFonts w:ascii="Arial" w:eastAsia="Aptos Display" w:hAnsi="Arial" w:cs="Arial"/>
          <w:color w:val="222222"/>
          <w:sz w:val="22"/>
          <w:szCs w:val="22"/>
        </w:rPr>
      </w:pPr>
    </w:p>
    <w:p w14:paraId="56D09C0A" w14:textId="0C7C557B" w:rsidR="773C7DA7" w:rsidRPr="00F3338C" w:rsidRDefault="773C7DA7" w:rsidP="00F3338C">
      <w:pPr>
        <w:spacing w:line="360" w:lineRule="auto"/>
        <w:jc w:val="both"/>
        <w:rPr>
          <w:rFonts w:ascii="Arial" w:eastAsia="Arial" w:hAnsi="Arial" w:cs="Arial"/>
          <w:color w:val="222222"/>
          <w:sz w:val="22"/>
          <w:szCs w:val="22"/>
        </w:rPr>
      </w:pPr>
      <w:r w:rsidRPr="00F3338C">
        <w:rPr>
          <w:rFonts w:ascii="Arial" w:eastAsia="Arial" w:hAnsi="Arial" w:cs="Arial"/>
          <w:color w:val="222222"/>
          <w:sz w:val="22"/>
          <w:szCs w:val="22"/>
        </w:rPr>
        <w:t xml:space="preserve">Gordon, K.R (2020). The advantages of retrieval-based and spaced practice: Implications for word learning in clinical and educational contexts. </w:t>
      </w:r>
      <w:proofErr w:type="gramStart"/>
      <w:r w:rsidRPr="00F3338C">
        <w:rPr>
          <w:rFonts w:ascii="Arial" w:eastAsia="Arial" w:hAnsi="Arial" w:cs="Arial"/>
          <w:i/>
          <w:iCs/>
          <w:color w:val="222222"/>
          <w:sz w:val="22"/>
          <w:szCs w:val="22"/>
        </w:rPr>
        <w:t>Language, Speech, and Hearing Services in Schools</w:t>
      </w:r>
      <w:r w:rsidRPr="00F3338C">
        <w:rPr>
          <w:rFonts w:ascii="Arial" w:eastAsia="Arial" w:hAnsi="Arial" w:cs="Arial"/>
          <w:color w:val="222222"/>
          <w:sz w:val="22"/>
          <w:szCs w:val="22"/>
        </w:rPr>
        <w:t xml:space="preserve">, </w:t>
      </w:r>
      <w:r w:rsidRPr="00F3338C">
        <w:rPr>
          <w:rFonts w:ascii="Arial" w:eastAsia="Arial" w:hAnsi="Arial" w:cs="Arial"/>
          <w:i/>
          <w:iCs/>
          <w:color w:val="222222"/>
          <w:sz w:val="22"/>
          <w:szCs w:val="22"/>
        </w:rPr>
        <w:t>51</w:t>
      </w:r>
      <w:r w:rsidRPr="00F3338C">
        <w:rPr>
          <w:rFonts w:ascii="Arial" w:eastAsia="Arial" w:hAnsi="Arial" w:cs="Arial"/>
          <w:color w:val="222222"/>
          <w:sz w:val="22"/>
          <w:szCs w:val="22"/>
        </w:rPr>
        <w:t>(4), pp.955-965.</w:t>
      </w:r>
      <w:proofErr w:type="gramEnd"/>
      <w:r w:rsidRPr="00F3338C">
        <w:rPr>
          <w:rFonts w:ascii="Arial" w:eastAsia="Arial" w:hAnsi="Arial" w:cs="Arial"/>
          <w:color w:val="222222"/>
          <w:sz w:val="22"/>
          <w:szCs w:val="22"/>
        </w:rPr>
        <w:t xml:space="preserve"> Available at: </w:t>
      </w:r>
      <w:hyperlink r:id="rId10">
        <w:r w:rsidRPr="00F3338C">
          <w:rPr>
            <w:rStyle w:val="Hyperlink"/>
            <w:rFonts w:ascii="Arial" w:eastAsia="Arial" w:hAnsi="Arial" w:cs="Arial"/>
            <w:sz w:val="22"/>
            <w:szCs w:val="22"/>
          </w:rPr>
          <w:t>https://doi.org/10.1044/2020_LSHSS-19i-00001</w:t>
        </w:r>
      </w:hyperlink>
    </w:p>
    <w:p w14:paraId="7A7218E0" w14:textId="1A38FAE0" w:rsidR="716D340E" w:rsidRPr="00F3338C" w:rsidRDefault="716D340E" w:rsidP="00F3338C">
      <w:pPr>
        <w:spacing w:line="360" w:lineRule="auto"/>
        <w:jc w:val="both"/>
        <w:rPr>
          <w:rFonts w:ascii="Arial" w:eastAsia="Arial" w:hAnsi="Arial" w:cs="Arial"/>
          <w:color w:val="000000" w:themeColor="text1"/>
          <w:sz w:val="22"/>
          <w:szCs w:val="22"/>
        </w:rPr>
      </w:pPr>
    </w:p>
    <w:p w14:paraId="254BDE32" w14:textId="7DFC04A0" w:rsidR="773C7DA7" w:rsidRPr="00F3338C" w:rsidRDefault="773C7DA7" w:rsidP="00F3338C">
      <w:pPr>
        <w:spacing w:line="360" w:lineRule="auto"/>
        <w:jc w:val="both"/>
        <w:rPr>
          <w:rFonts w:ascii="Arial" w:eastAsia="Arial" w:hAnsi="Arial" w:cs="Arial"/>
          <w:color w:val="000000" w:themeColor="text1"/>
          <w:sz w:val="22"/>
          <w:szCs w:val="22"/>
        </w:rPr>
      </w:pPr>
      <w:proofErr w:type="gramStart"/>
      <w:r w:rsidRPr="00F3338C">
        <w:rPr>
          <w:rFonts w:ascii="Arial" w:eastAsia="Arial" w:hAnsi="Arial" w:cs="Arial"/>
          <w:color w:val="000000" w:themeColor="text1"/>
          <w:sz w:val="22"/>
          <w:szCs w:val="22"/>
        </w:rPr>
        <w:t xml:space="preserve">Welsh Government [WG] (2017) </w:t>
      </w:r>
      <w:proofErr w:type="spellStart"/>
      <w:r w:rsidRPr="00F3338C">
        <w:rPr>
          <w:rFonts w:ascii="Arial" w:eastAsia="Arial" w:hAnsi="Arial" w:cs="Arial"/>
          <w:i/>
          <w:iCs/>
          <w:color w:val="000000" w:themeColor="text1"/>
          <w:sz w:val="22"/>
          <w:szCs w:val="22"/>
        </w:rPr>
        <w:t>Cymraeg</w:t>
      </w:r>
      <w:proofErr w:type="spellEnd"/>
      <w:r w:rsidRPr="00F3338C">
        <w:rPr>
          <w:rFonts w:ascii="Arial" w:eastAsia="Arial" w:hAnsi="Arial" w:cs="Arial"/>
          <w:i/>
          <w:iCs/>
          <w:color w:val="000000" w:themeColor="text1"/>
          <w:sz w:val="22"/>
          <w:szCs w:val="22"/>
        </w:rPr>
        <w:t xml:space="preserve"> 2050 A million Welsh speakers.</w:t>
      </w:r>
      <w:proofErr w:type="gramEnd"/>
      <w:r w:rsidRPr="00F3338C">
        <w:rPr>
          <w:rFonts w:ascii="Arial" w:eastAsia="Arial" w:hAnsi="Arial" w:cs="Arial"/>
          <w:color w:val="000000" w:themeColor="text1"/>
          <w:sz w:val="22"/>
          <w:szCs w:val="22"/>
        </w:rPr>
        <w:t xml:space="preserve"> Available at: </w:t>
      </w:r>
      <w:hyperlink r:id="rId11">
        <w:proofErr w:type="spellStart"/>
        <w:r w:rsidRPr="00F3338C">
          <w:rPr>
            <w:rStyle w:val="Hyperlink"/>
            <w:rFonts w:ascii="Arial" w:eastAsia="Arial" w:hAnsi="Arial" w:cs="Arial"/>
            <w:sz w:val="22"/>
            <w:szCs w:val="22"/>
          </w:rPr>
          <w:t>Cymraeg</w:t>
        </w:r>
        <w:proofErr w:type="spellEnd"/>
        <w:r w:rsidRPr="00F3338C">
          <w:rPr>
            <w:rStyle w:val="Hyperlink"/>
            <w:rFonts w:ascii="Arial" w:eastAsia="Arial" w:hAnsi="Arial" w:cs="Arial"/>
            <w:sz w:val="22"/>
            <w:szCs w:val="22"/>
          </w:rPr>
          <w:t xml:space="preserve"> 2050: Welsh language strategy | GOV.WALES</w:t>
        </w:r>
      </w:hyperlink>
      <w:r w:rsidRPr="00F3338C">
        <w:rPr>
          <w:rFonts w:ascii="Arial" w:eastAsia="Arial" w:hAnsi="Arial" w:cs="Arial"/>
          <w:color w:val="000000" w:themeColor="text1"/>
          <w:sz w:val="22"/>
          <w:szCs w:val="22"/>
        </w:rPr>
        <w:t xml:space="preserve"> (Accessed: 27 February 2024)</w:t>
      </w:r>
    </w:p>
    <w:p w14:paraId="5E7C13E6" w14:textId="7E88094A" w:rsidR="716D340E" w:rsidRPr="00F3338C" w:rsidRDefault="716D340E" w:rsidP="00F3338C">
      <w:pPr>
        <w:spacing w:line="360" w:lineRule="auto"/>
        <w:jc w:val="both"/>
        <w:rPr>
          <w:rFonts w:ascii="Arial" w:eastAsia="Arial" w:hAnsi="Arial" w:cs="Arial"/>
          <w:color w:val="000000" w:themeColor="text1"/>
          <w:sz w:val="22"/>
          <w:szCs w:val="22"/>
        </w:rPr>
      </w:pPr>
    </w:p>
    <w:p w14:paraId="0CB0C7A1" w14:textId="3733D099" w:rsidR="773C7DA7" w:rsidRPr="00F3338C" w:rsidRDefault="773C7DA7"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Welsh Government [WG] (2022) </w:t>
      </w:r>
      <w:r w:rsidRPr="00F3338C">
        <w:rPr>
          <w:rFonts w:ascii="Arial" w:eastAsia="Arial" w:hAnsi="Arial" w:cs="Arial"/>
          <w:i/>
          <w:iCs/>
          <w:color w:val="1F1F1F"/>
          <w:sz w:val="22"/>
          <w:szCs w:val="22"/>
        </w:rPr>
        <w:t>Developing a vision for curriculum design</w:t>
      </w:r>
      <w:r w:rsidRPr="00F3338C">
        <w:rPr>
          <w:rFonts w:ascii="Arial" w:eastAsia="Arial" w:hAnsi="Arial" w:cs="Arial"/>
          <w:color w:val="1F1F1F"/>
          <w:sz w:val="22"/>
          <w:szCs w:val="22"/>
        </w:rPr>
        <w:t xml:space="preserve">. Available at: </w:t>
      </w:r>
      <w:hyperlink r:id="rId12">
        <w:r w:rsidRPr="00F3338C">
          <w:rPr>
            <w:rStyle w:val="Hyperlink"/>
            <w:rFonts w:ascii="Arial" w:eastAsia="Arial" w:hAnsi="Arial" w:cs="Arial"/>
            <w:sz w:val="22"/>
            <w:szCs w:val="22"/>
          </w:rPr>
          <w:t xml:space="preserve">Developing a vision for curriculum design - </w:t>
        </w:r>
        <w:proofErr w:type="spellStart"/>
        <w:r w:rsidRPr="00F3338C">
          <w:rPr>
            <w:rStyle w:val="Hyperlink"/>
            <w:rFonts w:ascii="Arial" w:eastAsia="Arial" w:hAnsi="Arial" w:cs="Arial"/>
            <w:sz w:val="22"/>
            <w:szCs w:val="22"/>
          </w:rPr>
          <w:t>Hwb</w:t>
        </w:r>
        <w:proofErr w:type="spellEnd"/>
        <w:r w:rsidRPr="00F3338C">
          <w:rPr>
            <w:rStyle w:val="Hyperlink"/>
            <w:rFonts w:ascii="Arial" w:eastAsia="Arial" w:hAnsi="Arial" w:cs="Arial"/>
            <w:sz w:val="22"/>
            <w:szCs w:val="22"/>
          </w:rPr>
          <w:t xml:space="preserve"> (</w:t>
        </w:r>
        <w:proofErr w:type="spellStart"/>
        <w:r w:rsidRPr="00F3338C">
          <w:rPr>
            <w:rStyle w:val="Hyperlink"/>
            <w:rFonts w:ascii="Arial" w:eastAsia="Arial" w:hAnsi="Arial" w:cs="Arial"/>
            <w:sz w:val="22"/>
            <w:szCs w:val="22"/>
          </w:rPr>
          <w:t>gov.wales</w:t>
        </w:r>
        <w:proofErr w:type="spellEnd"/>
        <w:r w:rsidRPr="00F3338C">
          <w:rPr>
            <w:rStyle w:val="Hyperlink"/>
            <w:rFonts w:ascii="Arial" w:eastAsia="Arial" w:hAnsi="Arial" w:cs="Arial"/>
            <w:sz w:val="22"/>
            <w:szCs w:val="22"/>
          </w:rPr>
          <w:t>)</w:t>
        </w:r>
      </w:hyperlink>
      <w:r w:rsidRPr="00F3338C">
        <w:rPr>
          <w:rFonts w:ascii="Arial" w:eastAsia="Arial" w:hAnsi="Arial" w:cs="Arial"/>
          <w:color w:val="000000" w:themeColor="text1"/>
          <w:sz w:val="22"/>
          <w:szCs w:val="22"/>
        </w:rPr>
        <w:t xml:space="preserve"> (Accessed: 27 February 2024)</w:t>
      </w:r>
    </w:p>
    <w:p w14:paraId="7E686C80" w14:textId="658C6A97" w:rsidR="716D340E" w:rsidRPr="00F3338C" w:rsidRDefault="716D340E" w:rsidP="00F3338C">
      <w:pPr>
        <w:spacing w:line="360" w:lineRule="auto"/>
        <w:jc w:val="both"/>
        <w:rPr>
          <w:rFonts w:ascii="Arial" w:eastAsia="Arial" w:hAnsi="Arial" w:cs="Arial"/>
          <w:color w:val="000000" w:themeColor="text1"/>
          <w:sz w:val="22"/>
          <w:szCs w:val="22"/>
        </w:rPr>
      </w:pPr>
    </w:p>
    <w:p w14:paraId="2E9AB6FB" w14:textId="53FE6089" w:rsidR="773C7DA7" w:rsidRPr="00F3338C" w:rsidRDefault="773C7DA7" w:rsidP="00F3338C">
      <w:pPr>
        <w:spacing w:line="360" w:lineRule="auto"/>
        <w:jc w:val="both"/>
        <w:rPr>
          <w:rFonts w:ascii="Arial" w:eastAsia="Arial" w:hAnsi="Arial" w:cs="Arial"/>
          <w:sz w:val="22"/>
          <w:szCs w:val="22"/>
        </w:rPr>
      </w:pPr>
      <w:proofErr w:type="gramStart"/>
      <w:r w:rsidRPr="00F3338C">
        <w:rPr>
          <w:rFonts w:ascii="Arial" w:eastAsia="Arial" w:hAnsi="Arial" w:cs="Arial"/>
          <w:color w:val="000000" w:themeColor="text1"/>
          <w:sz w:val="22"/>
          <w:szCs w:val="22"/>
        </w:rPr>
        <w:t>Welsh Government (2021).</w:t>
      </w:r>
      <w:proofErr w:type="gramEnd"/>
      <w:r w:rsidRPr="00F3338C">
        <w:rPr>
          <w:rFonts w:ascii="Arial" w:eastAsia="Arial" w:hAnsi="Arial" w:cs="Arial"/>
          <w:color w:val="000000" w:themeColor="text1"/>
          <w:sz w:val="22"/>
          <w:szCs w:val="22"/>
        </w:rPr>
        <w:t xml:space="preserve"> </w:t>
      </w:r>
      <w:proofErr w:type="gramStart"/>
      <w:r w:rsidRPr="00F3338C">
        <w:rPr>
          <w:rFonts w:ascii="Arial" w:eastAsia="Arial" w:hAnsi="Arial" w:cs="Arial"/>
          <w:i/>
          <w:iCs/>
          <w:sz w:val="22"/>
          <w:szCs w:val="22"/>
        </w:rPr>
        <w:t>Languages, Literacy and Communication.</w:t>
      </w:r>
      <w:proofErr w:type="gramEnd"/>
      <w:r w:rsidRPr="00F3338C">
        <w:rPr>
          <w:rFonts w:ascii="Arial" w:eastAsia="Arial" w:hAnsi="Arial" w:cs="Arial"/>
          <w:color w:val="1F1F1F"/>
          <w:sz w:val="22"/>
          <w:szCs w:val="22"/>
        </w:rPr>
        <w:t xml:space="preserve"> Available at: </w:t>
      </w:r>
      <w:hyperlink r:id="rId13">
        <w:r w:rsidRPr="00F3338C">
          <w:rPr>
            <w:rStyle w:val="Hyperlink"/>
            <w:rFonts w:ascii="Arial" w:eastAsia="Arial" w:hAnsi="Arial" w:cs="Arial"/>
            <w:sz w:val="22"/>
            <w:szCs w:val="22"/>
          </w:rPr>
          <w:t xml:space="preserve">Languages, Literacy and Communication: Introduction - </w:t>
        </w:r>
        <w:proofErr w:type="spellStart"/>
        <w:r w:rsidRPr="00F3338C">
          <w:rPr>
            <w:rStyle w:val="Hyperlink"/>
            <w:rFonts w:ascii="Arial" w:eastAsia="Arial" w:hAnsi="Arial" w:cs="Arial"/>
            <w:sz w:val="22"/>
            <w:szCs w:val="22"/>
          </w:rPr>
          <w:t>Hwb</w:t>
        </w:r>
        <w:proofErr w:type="spellEnd"/>
        <w:r w:rsidRPr="00F3338C">
          <w:rPr>
            <w:rStyle w:val="Hyperlink"/>
            <w:rFonts w:ascii="Arial" w:eastAsia="Arial" w:hAnsi="Arial" w:cs="Arial"/>
            <w:sz w:val="22"/>
            <w:szCs w:val="22"/>
          </w:rPr>
          <w:t xml:space="preserve"> (</w:t>
        </w:r>
        <w:proofErr w:type="spellStart"/>
        <w:r w:rsidRPr="00F3338C">
          <w:rPr>
            <w:rStyle w:val="Hyperlink"/>
            <w:rFonts w:ascii="Arial" w:eastAsia="Arial" w:hAnsi="Arial" w:cs="Arial"/>
            <w:sz w:val="22"/>
            <w:szCs w:val="22"/>
          </w:rPr>
          <w:t>gov.wales</w:t>
        </w:r>
        <w:proofErr w:type="spellEnd"/>
        <w:r w:rsidRPr="00F3338C">
          <w:rPr>
            <w:rStyle w:val="Hyperlink"/>
            <w:rFonts w:ascii="Arial" w:eastAsia="Arial" w:hAnsi="Arial" w:cs="Arial"/>
            <w:sz w:val="22"/>
            <w:szCs w:val="22"/>
          </w:rPr>
          <w:t>)</w:t>
        </w:r>
      </w:hyperlink>
      <w:r w:rsidRPr="00F3338C">
        <w:rPr>
          <w:rFonts w:ascii="Arial" w:eastAsia="Arial" w:hAnsi="Arial" w:cs="Arial"/>
          <w:color w:val="000000" w:themeColor="text1"/>
          <w:sz w:val="22"/>
          <w:szCs w:val="22"/>
        </w:rPr>
        <w:t xml:space="preserve"> (Accessed: 05 February 2024).</w:t>
      </w:r>
    </w:p>
    <w:p w14:paraId="077703A8" w14:textId="3C2BF0BE" w:rsidR="773C7DA7" w:rsidRPr="00F3338C" w:rsidRDefault="773C7DA7" w:rsidP="00F3338C">
      <w:pPr>
        <w:spacing w:line="360" w:lineRule="auto"/>
        <w:jc w:val="both"/>
        <w:rPr>
          <w:rFonts w:ascii="Arial" w:eastAsia="Arial" w:hAnsi="Arial" w:cs="Arial"/>
          <w:color w:val="000000" w:themeColor="text1"/>
          <w:sz w:val="22"/>
          <w:szCs w:val="22"/>
        </w:rPr>
      </w:pPr>
      <w:proofErr w:type="spellStart"/>
      <w:r w:rsidRPr="00F3338C">
        <w:rPr>
          <w:rFonts w:ascii="Arial" w:eastAsia="Arial" w:hAnsi="Arial" w:cs="Arial"/>
          <w:color w:val="000000" w:themeColor="text1"/>
          <w:sz w:val="22"/>
          <w:szCs w:val="22"/>
        </w:rPr>
        <w:t>Nessy</w:t>
      </w:r>
      <w:proofErr w:type="spellEnd"/>
      <w:r w:rsidRPr="00F3338C">
        <w:rPr>
          <w:rFonts w:ascii="Arial" w:eastAsia="Arial" w:hAnsi="Arial" w:cs="Arial"/>
          <w:color w:val="000000" w:themeColor="text1"/>
          <w:sz w:val="22"/>
          <w:szCs w:val="22"/>
        </w:rPr>
        <w:t xml:space="preserve"> (2017)</w:t>
      </w:r>
      <w:r w:rsidRPr="00F3338C">
        <w:rPr>
          <w:rFonts w:ascii="Arial" w:eastAsia="Arial" w:hAnsi="Arial" w:cs="Arial"/>
          <w:i/>
          <w:iCs/>
          <w:color w:val="000000" w:themeColor="text1"/>
          <w:sz w:val="22"/>
          <w:szCs w:val="22"/>
        </w:rPr>
        <w:t xml:space="preserve"> The Effects of the </w:t>
      </w:r>
      <w:proofErr w:type="spellStart"/>
      <w:r w:rsidRPr="00F3338C">
        <w:rPr>
          <w:rFonts w:ascii="Arial" w:eastAsia="Arial" w:hAnsi="Arial" w:cs="Arial"/>
          <w:i/>
          <w:iCs/>
          <w:color w:val="000000" w:themeColor="text1"/>
          <w:sz w:val="22"/>
          <w:szCs w:val="22"/>
        </w:rPr>
        <w:t>Nessy</w:t>
      </w:r>
      <w:proofErr w:type="spellEnd"/>
      <w:r w:rsidRPr="00F3338C">
        <w:rPr>
          <w:rFonts w:ascii="Arial" w:eastAsia="Arial" w:hAnsi="Arial" w:cs="Arial"/>
          <w:i/>
          <w:iCs/>
          <w:color w:val="000000" w:themeColor="text1"/>
          <w:sz w:val="22"/>
          <w:szCs w:val="22"/>
        </w:rPr>
        <w:t xml:space="preserve"> Reading and Spelling Program Used in a General Educational Setting.</w:t>
      </w:r>
      <w:r w:rsidRPr="00F3338C">
        <w:rPr>
          <w:rFonts w:ascii="Arial" w:eastAsia="Arial" w:hAnsi="Arial" w:cs="Arial"/>
          <w:color w:val="000000" w:themeColor="text1"/>
          <w:sz w:val="22"/>
          <w:szCs w:val="22"/>
        </w:rPr>
        <w:t xml:space="preserve"> </w:t>
      </w:r>
      <w:proofErr w:type="spellStart"/>
      <w:proofErr w:type="gramStart"/>
      <w:r w:rsidRPr="00F3338C">
        <w:rPr>
          <w:rFonts w:ascii="Arial" w:eastAsia="Arial" w:hAnsi="Arial" w:cs="Arial"/>
          <w:color w:val="000000" w:themeColor="text1"/>
          <w:sz w:val="22"/>
          <w:szCs w:val="22"/>
        </w:rPr>
        <w:t>Nessy</w:t>
      </w:r>
      <w:proofErr w:type="spellEnd"/>
      <w:r w:rsidRPr="00F3338C">
        <w:rPr>
          <w:rFonts w:ascii="Arial" w:eastAsia="Arial" w:hAnsi="Arial" w:cs="Arial"/>
          <w:color w:val="000000" w:themeColor="text1"/>
          <w:sz w:val="22"/>
          <w:szCs w:val="22"/>
        </w:rPr>
        <w:t>.</w:t>
      </w:r>
      <w:proofErr w:type="gramEnd"/>
      <w:r w:rsidRPr="00F3338C">
        <w:rPr>
          <w:rFonts w:ascii="Arial" w:eastAsia="Arial" w:hAnsi="Arial" w:cs="Arial"/>
          <w:color w:val="000000" w:themeColor="text1"/>
          <w:sz w:val="22"/>
          <w:szCs w:val="22"/>
        </w:rPr>
        <w:t xml:space="preserve"> Available at: </w:t>
      </w:r>
      <w:hyperlink r:id="rId14">
        <w:r w:rsidRPr="00F3338C">
          <w:rPr>
            <w:rStyle w:val="Hyperlink"/>
            <w:rFonts w:ascii="Arial" w:eastAsia="Arial" w:hAnsi="Arial" w:cs="Arial"/>
            <w:sz w:val="22"/>
            <w:szCs w:val="22"/>
          </w:rPr>
          <w:t xml:space="preserve">The Effects of </w:t>
        </w:r>
        <w:proofErr w:type="spellStart"/>
        <w:r w:rsidRPr="00F3338C">
          <w:rPr>
            <w:rStyle w:val="Hyperlink"/>
            <w:rFonts w:ascii="Arial" w:eastAsia="Arial" w:hAnsi="Arial" w:cs="Arial"/>
            <w:sz w:val="22"/>
            <w:szCs w:val="22"/>
          </w:rPr>
          <w:t>Nessy</w:t>
        </w:r>
        <w:proofErr w:type="spellEnd"/>
        <w:r w:rsidRPr="00F3338C">
          <w:rPr>
            <w:rStyle w:val="Hyperlink"/>
            <w:rFonts w:ascii="Arial" w:eastAsia="Arial" w:hAnsi="Arial" w:cs="Arial"/>
            <w:sz w:val="22"/>
            <w:szCs w:val="22"/>
          </w:rPr>
          <w:t xml:space="preserve"> in a General Setting | </w:t>
        </w:r>
        <w:proofErr w:type="spellStart"/>
        <w:r w:rsidRPr="00F3338C">
          <w:rPr>
            <w:rStyle w:val="Hyperlink"/>
            <w:rFonts w:ascii="Arial" w:eastAsia="Arial" w:hAnsi="Arial" w:cs="Arial"/>
            <w:sz w:val="22"/>
            <w:szCs w:val="22"/>
          </w:rPr>
          <w:t>Nessy</w:t>
        </w:r>
        <w:proofErr w:type="spellEnd"/>
      </w:hyperlink>
      <w:r w:rsidRPr="00F3338C">
        <w:rPr>
          <w:rFonts w:ascii="Arial" w:eastAsia="Arial" w:hAnsi="Arial" w:cs="Arial"/>
          <w:color w:val="000000" w:themeColor="text1"/>
          <w:sz w:val="22"/>
          <w:szCs w:val="22"/>
        </w:rPr>
        <w:t xml:space="preserve"> (Accessed: 28 February 2024)</w:t>
      </w:r>
    </w:p>
    <w:p w14:paraId="54DB4FD0" w14:textId="6C150331" w:rsidR="716D340E" w:rsidRPr="00F3338C" w:rsidRDefault="716D340E" w:rsidP="00F3338C">
      <w:pPr>
        <w:spacing w:line="360" w:lineRule="auto"/>
        <w:jc w:val="both"/>
        <w:rPr>
          <w:rFonts w:ascii="Arial" w:eastAsia="Arial" w:hAnsi="Arial" w:cs="Arial"/>
          <w:color w:val="000000" w:themeColor="text1"/>
          <w:sz w:val="22"/>
          <w:szCs w:val="22"/>
        </w:rPr>
      </w:pPr>
    </w:p>
    <w:p w14:paraId="70432E1E" w14:textId="71F9E586" w:rsidR="773C7DA7" w:rsidRPr="00F3338C" w:rsidRDefault="773C7DA7" w:rsidP="00F3338C">
      <w:pPr>
        <w:spacing w:line="360" w:lineRule="auto"/>
        <w:jc w:val="both"/>
        <w:rPr>
          <w:rFonts w:ascii="Arial" w:eastAsia="Arial" w:hAnsi="Arial" w:cs="Arial"/>
          <w:color w:val="000000" w:themeColor="text1"/>
          <w:sz w:val="22"/>
          <w:szCs w:val="22"/>
        </w:rPr>
      </w:pPr>
      <w:proofErr w:type="spellStart"/>
      <w:r w:rsidRPr="00F3338C">
        <w:rPr>
          <w:rFonts w:ascii="Arial" w:eastAsia="Arial" w:hAnsi="Arial" w:cs="Arial"/>
          <w:color w:val="222222"/>
          <w:sz w:val="22"/>
          <w:szCs w:val="22"/>
        </w:rPr>
        <w:t>Brecher</w:t>
      </w:r>
      <w:proofErr w:type="spellEnd"/>
      <w:r w:rsidRPr="00F3338C">
        <w:rPr>
          <w:rFonts w:ascii="Arial" w:eastAsia="Arial" w:hAnsi="Arial" w:cs="Arial"/>
          <w:color w:val="222222"/>
          <w:sz w:val="22"/>
          <w:szCs w:val="22"/>
        </w:rPr>
        <w:t xml:space="preserve">, D., Gray, M., Price, S. and Sayles, K. (1998). </w:t>
      </w:r>
      <w:proofErr w:type="gramStart"/>
      <w:r w:rsidRPr="00F3338C">
        <w:rPr>
          <w:rFonts w:ascii="Arial" w:eastAsia="Arial" w:hAnsi="Arial" w:cs="Arial"/>
          <w:i/>
          <w:iCs/>
          <w:color w:val="222222"/>
          <w:sz w:val="22"/>
          <w:szCs w:val="22"/>
        </w:rPr>
        <w:t>Improving the Spelling of High Frequency Words in Daily Writing across the Curriculum through the Use of Multiple Intelligences</w:t>
      </w:r>
      <w:r w:rsidRPr="00F3338C">
        <w:rPr>
          <w:rFonts w:ascii="Arial" w:eastAsia="Arial" w:hAnsi="Arial" w:cs="Arial"/>
          <w:color w:val="222222"/>
          <w:sz w:val="22"/>
          <w:szCs w:val="22"/>
        </w:rPr>
        <w:t>.</w:t>
      </w:r>
      <w:proofErr w:type="gramEnd"/>
      <w:r w:rsidRPr="00F3338C">
        <w:rPr>
          <w:rFonts w:ascii="Arial" w:eastAsia="Arial" w:hAnsi="Arial" w:cs="Arial"/>
          <w:color w:val="222222"/>
          <w:sz w:val="22"/>
          <w:szCs w:val="22"/>
        </w:rPr>
        <w:t xml:space="preserve"> Available at: </w:t>
      </w:r>
      <w:hyperlink r:id="rId15">
        <w:r w:rsidRPr="00F3338C">
          <w:rPr>
            <w:rStyle w:val="Hyperlink"/>
            <w:rFonts w:ascii="Arial" w:eastAsia="Arial" w:hAnsi="Arial" w:cs="Arial"/>
            <w:sz w:val="22"/>
            <w:szCs w:val="22"/>
          </w:rPr>
          <w:t>ERIC - ED420866 - Improving the Spelling of High Frequency Words in Daily Writing across the Curriculum through the Use of Multiple Intelligences., 1998-May</w:t>
        </w:r>
      </w:hyperlink>
      <w:r w:rsidRPr="00F3338C">
        <w:rPr>
          <w:rFonts w:ascii="Arial" w:eastAsia="Arial" w:hAnsi="Arial" w:cs="Arial"/>
          <w:color w:val="000000" w:themeColor="text1"/>
          <w:sz w:val="22"/>
          <w:szCs w:val="22"/>
        </w:rPr>
        <w:t xml:space="preserve"> (Accessed: 28 February 2024)</w:t>
      </w:r>
    </w:p>
    <w:p w14:paraId="3A098692" w14:textId="7EEC77F4" w:rsidR="716D340E" w:rsidRPr="00F3338C" w:rsidRDefault="716D340E" w:rsidP="00F3338C">
      <w:pPr>
        <w:spacing w:line="360" w:lineRule="auto"/>
        <w:jc w:val="both"/>
        <w:rPr>
          <w:rFonts w:ascii="Arial" w:eastAsia="Arial" w:hAnsi="Arial" w:cs="Arial"/>
          <w:color w:val="000000" w:themeColor="text1"/>
          <w:sz w:val="22"/>
          <w:szCs w:val="22"/>
        </w:rPr>
      </w:pPr>
    </w:p>
    <w:p w14:paraId="7DA85C2F" w14:textId="459AA880" w:rsidR="773C7DA7" w:rsidRPr="00F3338C" w:rsidRDefault="773C7DA7" w:rsidP="00F3338C">
      <w:pPr>
        <w:spacing w:line="360" w:lineRule="auto"/>
        <w:jc w:val="both"/>
        <w:rPr>
          <w:rFonts w:ascii="Arial" w:eastAsia="Arial" w:hAnsi="Arial" w:cs="Arial"/>
          <w:color w:val="000000" w:themeColor="text1"/>
          <w:sz w:val="22"/>
          <w:szCs w:val="22"/>
        </w:rPr>
      </w:pPr>
      <w:proofErr w:type="gramStart"/>
      <w:r w:rsidRPr="00F3338C">
        <w:rPr>
          <w:rFonts w:ascii="Arial" w:eastAsia="Arial" w:hAnsi="Arial" w:cs="Arial"/>
          <w:color w:val="000000" w:themeColor="text1"/>
          <w:sz w:val="22"/>
          <w:szCs w:val="22"/>
        </w:rPr>
        <w:t>Practical Psychology.</w:t>
      </w:r>
      <w:proofErr w:type="gramEnd"/>
      <w:r w:rsidRPr="00F3338C">
        <w:rPr>
          <w:rFonts w:ascii="Arial" w:eastAsia="Arial" w:hAnsi="Arial" w:cs="Arial"/>
          <w:color w:val="000000" w:themeColor="text1"/>
          <w:sz w:val="22"/>
          <w:szCs w:val="22"/>
        </w:rPr>
        <w:t xml:space="preserve"> </w:t>
      </w:r>
      <w:proofErr w:type="gramStart"/>
      <w:r w:rsidRPr="00F3338C">
        <w:rPr>
          <w:rFonts w:ascii="Arial" w:eastAsia="Arial" w:hAnsi="Arial" w:cs="Arial"/>
          <w:color w:val="000000" w:themeColor="text1"/>
          <w:sz w:val="22"/>
          <w:szCs w:val="22"/>
        </w:rPr>
        <w:t xml:space="preserve">(2023) </w:t>
      </w:r>
      <w:proofErr w:type="spellStart"/>
      <w:r w:rsidRPr="00F3338C">
        <w:rPr>
          <w:rFonts w:ascii="Arial" w:eastAsia="Arial" w:hAnsi="Arial" w:cs="Arial"/>
          <w:i/>
          <w:iCs/>
          <w:color w:val="000000" w:themeColor="text1"/>
          <w:sz w:val="22"/>
          <w:szCs w:val="22"/>
        </w:rPr>
        <w:t>Ebbinghaus</w:t>
      </w:r>
      <w:proofErr w:type="spellEnd"/>
      <w:r w:rsidRPr="00F3338C">
        <w:rPr>
          <w:rFonts w:ascii="Arial" w:eastAsia="Arial" w:hAnsi="Arial" w:cs="Arial"/>
          <w:i/>
          <w:iCs/>
          <w:color w:val="000000" w:themeColor="text1"/>
          <w:sz w:val="22"/>
          <w:szCs w:val="22"/>
        </w:rPr>
        <w:t xml:space="preserve"> Forgetting Curve (Definition + Examples)</w:t>
      </w:r>
      <w:r w:rsidRPr="00F3338C">
        <w:rPr>
          <w:rFonts w:ascii="Arial" w:eastAsia="Arial" w:hAnsi="Arial" w:cs="Arial"/>
          <w:color w:val="000000" w:themeColor="text1"/>
          <w:sz w:val="22"/>
          <w:szCs w:val="22"/>
        </w:rPr>
        <w:t>.</w:t>
      </w:r>
      <w:proofErr w:type="gramEnd"/>
      <w:r w:rsidRPr="00F3338C">
        <w:rPr>
          <w:rFonts w:ascii="Arial" w:eastAsia="Arial" w:hAnsi="Arial" w:cs="Arial"/>
          <w:color w:val="000000" w:themeColor="text1"/>
          <w:sz w:val="22"/>
          <w:szCs w:val="22"/>
        </w:rPr>
        <w:t xml:space="preserve"> Available at: </w:t>
      </w:r>
      <w:hyperlink r:id="rId16">
        <w:proofErr w:type="spellStart"/>
        <w:r w:rsidRPr="00F3338C">
          <w:rPr>
            <w:rStyle w:val="Hyperlink"/>
            <w:rFonts w:ascii="Arial" w:eastAsia="Arial" w:hAnsi="Arial" w:cs="Arial"/>
            <w:sz w:val="22"/>
            <w:szCs w:val="22"/>
          </w:rPr>
          <w:t>Ebbinghaus</w:t>
        </w:r>
        <w:proofErr w:type="spellEnd"/>
        <w:r w:rsidRPr="00F3338C">
          <w:rPr>
            <w:rStyle w:val="Hyperlink"/>
            <w:rFonts w:ascii="Arial" w:eastAsia="Arial" w:hAnsi="Arial" w:cs="Arial"/>
            <w:sz w:val="22"/>
            <w:szCs w:val="22"/>
          </w:rPr>
          <w:t xml:space="preserve"> Forgetting Curve (Definition + Examples) - Practical Psychology (practicalpie.com)</w:t>
        </w:r>
      </w:hyperlink>
      <w:r w:rsidRPr="00F3338C">
        <w:rPr>
          <w:rFonts w:ascii="Arial" w:eastAsia="Arial" w:hAnsi="Arial" w:cs="Arial"/>
          <w:color w:val="000000" w:themeColor="text1"/>
          <w:sz w:val="22"/>
          <w:szCs w:val="22"/>
        </w:rPr>
        <w:t xml:space="preserve"> (Accessed: 27 February 2024)</w:t>
      </w:r>
    </w:p>
    <w:p w14:paraId="7A322768" w14:textId="51DE24FD" w:rsidR="716D340E" w:rsidRPr="00F3338C" w:rsidRDefault="716D340E" w:rsidP="00F3338C">
      <w:pPr>
        <w:spacing w:line="360" w:lineRule="auto"/>
        <w:jc w:val="both"/>
        <w:rPr>
          <w:rFonts w:ascii="Arial" w:eastAsia="Arial" w:hAnsi="Arial" w:cs="Arial"/>
          <w:color w:val="000000" w:themeColor="text1"/>
          <w:sz w:val="22"/>
          <w:szCs w:val="22"/>
        </w:rPr>
      </w:pPr>
    </w:p>
    <w:p w14:paraId="1EE7594B" w14:textId="67B9BBB8" w:rsidR="773C7DA7" w:rsidRPr="00F3338C" w:rsidRDefault="773C7DA7"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lastRenderedPageBreak/>
        <w:t xml:space="preserve">Mann, G., Fleming, K., </w:t>
      </w:r>
      <w:proofErr w:type="spellStart"/>
      <w:r w:rsidRPr="00F3338C">
        <w:rPr>
          <w:rFonts w:ascii="Arial" w:eastAsia="Arial" w:hAnsi="Arial" w:cs="Arial"/>
          <w:color w:val="000000" w:themeColor="text1"/>
          <w:sz w:val="22"/>
          <w:szCs w:val="22"/>
        </w:rPr>
        <w:t>Specht</w:t>
      </w:r>
      <w:proofErr w:type="spellEnd"/>
      <w:r w:rsidRPr="00F3338C">
        <w:rPr>
          <w:rFonts w:ascii="Arial" w:eastAsia="Arial" w:hAnsi="Arial" w:cs="Arial"/>
          <w:color w:val="000000" w:themeColor="text1"/>
          <w:sz w:val="22"/>
          <w:szCs w:val="22"/>
        </w:rPr>
        <w:t>, J., and Harris, F B. (2023)</w:t>
      </w:r>
      <w:r w:rsidRPr="00F3338C">
        <w:rPr>
          <w:rFonts w:ascii="Arial" w:eastAsia="Arial" w:hAnsi="Arial" w:cs="Arial"/>
          <w:i/>
          <w:iCs/>
          <w:color w:val="000000" w:themeColor="text1"/>
          <w:sz w:val="22"/>
          <w:szCs w:val="22"/>
        </w:rPr>
        <w:t xml:space="preserve"> Inclusive Education for the 21st Century</w:t>
      </w:r>
      <w:r w:rsidRPr="00F3338C">
        <w:rPr>
          <w:rFonts w:ascii="Arial" w:eastAsia="Arial" w:hAnsi="Arial" w:cs="Arial"/>
          <w:color w:val="000000" w:themeColor="text1"/>
          <w:sz w:val="22"/>
          <w:szCs w:val="22"/>
        </w:rPr>
        <w:t xml:space="preserve">. </w:t>
      </w:r>
      <w:proofErr w:type="spellStart"/>
      <w:r w:rsidRPr="00F3338C">
        <w:rPr>
          <w:rFonts w:ascii="Arial" w:eastAsia="Arial" w:hAnsi="Arial" w:cs="Arial"/>
          <w:color w:val="000000" w:themeColor="text1"/>
          <w:sz w:val="22"/>
          <w:szCs w:val="22"/>
        </w:rPr>
        <w:t>Routledge</w:t>
      </w:r>
      <w:proofErr w:type="spellEnd"/>
    </w:p>
    <w:p w14:paraId="522A6C13" w14:textId="2F4D0BA8" w:rsidR="716D340E" w:rsidRPr="00F3338C" w:rsidRDefault="716D340E" w:rsidP="00F3338C">
      <w:pPr>
        <w:spacing w:line="360" w:lineRule="auto"/>
        <w:jc w:val="both"/>
        <w:rPr>
          <w:rFonts w:ascii="Arial" w:eastAsia="Arial" w:hAnsi="Arial" w:cs="Arial"/>
          <w:color w:val="000000" w:themeColor="text1"/>
          <w:sz w:val="22"/>
          <w:szCs w:val="22"/>
        </w:rPr>
      </w:pPr>
    </w:p>
    <w:p w14:paraId="69C3A6F3" w14:textId="0B08ED5A" w:rsidR="773C7DA7" w:rsidRPr="00F3338C" w:rsidRDefault="773C7DA7"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Welsh Government [WG] (2021) </w:t>
      </w:r>
      <w:r w:rsidRPr="00F3338C">
        <w:rPr>
          <w:rFonts w:ascii="Arial" w:eastAsia="Arial" w:hAnsi="Arial" w:cs="Arial"/>
          <w:i/>
          <w:iCs/>
          <w:color w:val="000000" w:themeColor="text1"/>
          <w:sz w:val="22"/>
          <w:szCs w:val="22"/>
        </w:rPr>
        <w:t>The Curriculum for Wales – Progression Code</w:t>
      </w:r>
      <w:r w:rsidRPr="00F3338C">
        <w:rPr>
          <w:rFonts w:ascii="Arial" w:eastAsia="Arial" w:hAnsi="Arial" w:cs="Arial"/>
          <w:color w:val="000000" w:themeColor="text1"/>
          <w:sz w:val="22"/>
          <w:szCs w:val="22"/>
        </w:rPr>
        <w:t xml:space="preserve">. Available at: </w:t>
      </w:r>
      <w:hyperlink r:id="rId17">
        <w:r w:rsidRPr="00F3338C">
          <w:rPr>
            <w:rStyle w:val="Hyperlink"/>
            <w:rFonts w:ascii="Arial" w:eastAsia="Arial" w:hAnsi="Arial" w:cs="Arial"/>
            <w:sz w:val="22"/>
            <w:szCs w:val="22"/>
          </w:rPr>
          <w:t>curriculum-for-wales-progression-code.pdf (</w:t>
        </w:r>
        <w:proofErr w:type="spellStart"/>
        <w:r w:rsidRPr="00F3338C">
          <w:rPr>
            <w:rStyle w:val="Hyperlink"/>
            <w:rFonts w:ascii="Arial" w:eastAsia="Arial" w:hAnsi="Arial" w:cs="Arial"/>
            <w:sz w:val="22"/>
            <w:szCs w:val="22"/>
          </w:rPr>
          <w:t>gov.wales</w:t>
        </w:r>
        <w:proofErr w:type="spellEnd"/>
        <w:r w:rsidRPr="00F3338C">
          <w:rPr>
            <w:rStyle w:val="Hyperlink"/>
            <w:rFonts w:ascii="Arial" w:eastAsia="Arial" w:hAnsi="Arial" w:cs="Arial"/>
            <w:sz w:val="22"/>
            <w:szCs w:val="22"/>
          </w:rPr>
          <w:t>)</w:t>
        </w:r>
      </w:hyperlink>
      <w:r w:rsidRPr="00F3338C">
        <w:rPr>
          <w:rFonts w:ascii="Arial" w:eastAsia="Arial" w:hAnsi="Arial" w:cs="Arial"/>
          <w:color w:val="000000" w:themeColor="text1"/>
          <w:sz w:val="22"/>
          <w:szCs w:val="22"/>
        </w:rPr>
        <w:t xml:space="preserve"> (Accessed 25 February 2024)</w:t>
      </w:r>
    </w:p>
    <w:p w14:paraId="3D59E725" w14:textId="42BA8E41" w:rsidR="716D340E" w:rsidRPr="00F3338C" w:rsidRDefault="716D340E" w:rsidP="00F3338C">
      <w:pPr>
        <w:spacing w:line="360" w:lineRule="auto"/>
        <w:jc w:val="both"/>
        <w:rPr>
          <w:rFonts w:ascii="Arial" w:eastAsia="Arial" w:hAnsi="Arial" w:cs="Arial"/>
          <w:color w:val="000000" w:themeColor="text1"/>
          <w:sz w:val="22"/>
          <w:szCs w:val="22"/>
        </w:rPr>
      </w:pPr>
    </w:p>
    <w:p w14:paraId="5B81C779" w14:textId="669CCD95" w:rsidR="773C7DA7" w:rsidRPr="00F3338C" w:rsidRDefault="773C7DA7" w:rsidP="00F3338C">
      <w:pPr>
        <w:spacing w:line="360" w:lineRule="auto"/>
        <w:jc w:val="both"/>
        <w:rPr>
          <w:rFonts w:ascii="Arial" w:eastAsia="Arial" w:hAnsi="Arial" w:cs="Arial"/>
          <w:color w:val="000000" w:themeColor="text1"/>
          <w:sz w:val="22"/>
          <w:szCs w:val="22"/>
        </w:rPr>
      </w:pPr>
      <w:proofErr w:type="spellStart"/>
      <w:proofErr w:type="gramStart"/>
      <w:r w:rsidRPr="00F3338C">
        <w:rPr>
          <w:rFonts w:ascii="Arial" w:eastAsia="Arial" w:hAnsi="Arial" w:cs="Arial"/>
          <w:color w:val="000000" w:themeColor="text1"/>
          <w:sz w:val="22"/>
          <w:szCs w:val="22"/>
        </w:rPr>
        <w:t>Chitalwala</w:t>
      </w:r>
      <w:proofErr w:type="spellEnd"/>
      <w:r w:rsidRPr="00F3338C">
        <w:rPr>
          <w:rFonts w:ascii="Arial" w:eastAsia="Arial" w:hAnsi="Arial" w:cs="Arial"/>
          <w:color w:val="000000" w:themeColor="text1"/>
          <w:sz w:val="22"/>
          <w:szCs w:val="22"/>
        </w:rPr>
        <w:t>, S. (2022).</w:t>
      </w:r>
      <w:proofErr w:type="gramEnd"/>
      <w:r w:rsidRPr="00F3338C">
        <w:rPr>
          <w:rFonts w:ascii="Arial" w:eastAsia="Arial" w:hAnsi="Arial" w:cs="Arial"/>
          <w:color w:val="000000" w:themeColor="text1"/>
          <w:sz w:val="22"/>
          <w:szCs w:val="22"/>
        </w:rPr>
        <w:t xml:space="preserve"> </w:t>
      </w:r>
      <w:proofErr w:type="gramStart"/>
      <w:r w:rsidRPr="00F3338C">
        <w:rPr>
          <w:rFonts w:ascii="Arial" w:eastAsia="Arial" w:hAnsi="Arial" w:cs="Arial"/>
          <w:i/>
          <w:iCs/>
          <w:color w:val="23252A"/>
          <w:sz w:val="22"/>
          <w:szCs w:val="22"/>
        </w:rPr>
        <w:t>The Importance of Reading and Writing in English.</w:t>
      </w:r>
      <w:proofErr w:type="gramEnd"/>
      <w:r w:rsidRPr="00F3338C">
        <w:rPr>
          <w:rFonts w:ascii="Arial" w:eastAsia="Arial" w:hAnsi="Arial" w:cs="Arial"/>
          <w:i/>
          <w:iCs/>
          <w:color w:val="23252A"/>
          <w:sz w:val="22"/>
          <w:szCs w:val="22"/>
        </w:rPr>
        <w:t xml:space="preserve"> </w:t>
      </w:r>
      <w:r w:rsidRPr="00F3338C">
        <w:rPr>
          <w:rFonts w:ascii="Arial" w:eastAsia="Arial" w:hAnsi="Arial" w:cs="Arial"/>
          <w:color w:val="23252A"/>
          <w:sz w:val="22"/>
          <w:szCs w:val="22"/>
        </w:rPr>
        <w:t xml:space="preserve">Available at: </w:t>
      </w:r>
      <w:hyperlink r:id="rId18">
        <w:r w:rsidRPr="00F3338C">
          <w:rPr>
            <w:rStyle w:val="Hyperlink"/>
            <w:rFonts w:ascii="Arial" w:eastAsia="Arial" w:hAnsi="Arial" w:cs="Arial"/>
            <w:sz w:val="22"/>
            <w:szCs w:val="22"/>
          </w:rPr>
          <w:t xml:space="preserve">The Importance of Reading and Writing in English - Young </w:t>
        </w:r>
        <w:proofErr w:type="spellStart"/>
        <w:r w:rsidRPr="00F3338C">
          <w:rPr>
            <w:rStyle w:val="Hyperlink"/>
            <w:rFonts w:ascii="Arial" w:eastAsia="Arial" w:hAnsi="Arial" w:cs="Arial"/>
            <w:sz w:val="22"/>
            <w:szCs w:val="22"/>
          </w:rPr>
          <w:t>Scholarz</w:t>
        </w:r>
        <w:proofErr w:type="spellEnd"/>
      </w:hyperlink>
      <w:r w:rsidRPr="00F3338C">
        <w:rPr>
          <w:rFonts w:ascii="Arial" w:eastAsia="Arial" w:hAnsi="Arial" w:cs="Arial"/>
          <w:color w:val="000000" w:themeColor="text1"/>
          <w:sz w:val="22"/>
          <w:szCs w:val="22"/>
        </w:rPr>
        <w:t xml:space="preserve"> (Accessed: 05 February 2024)</w:t>
      </w:r>
    </w:p>
    <w:p w14:paraId="4EC99010" w14:textId="5C8173CD" w:rsidR="716D340E" w:rsidRPr="00F3338C" w:rsidRDefault="716D340E" w:rsidP="00F3338C">
      <w:pPr>
        <w:spacing w:line="360" w:lineRule="auto"/>
        <w:jc w:val="both"/>
        <w:rPr>
          <w:rFonts w:ascii="Arial" w:eastAsia="Arial" w:hAnsi="Arial" w:cs="Arial"/>
          <w:color w:val="000000" w:themeColor="text1"/>
          <w:sz w:val="22"/>
          <w:szCs w:val="22"/>
        </w:rPr>
      </w:pPr>
    </w:p>
    <w:p w14:paraId="4728E65A" w14:textId="148F4F53" w:rsidR="773C7DA7" w:rsidRPr="00F3338C" w:rsidRDefault="773C7DA7" w:rsidP="00F3338C">
      <w:pPr>
        <w:spacing w:line="360" w:lineRule="auto"/>
        <w:jc w:val="both"/>
        <w:rPr>
          <w:rFonts w:ascii="Arial" w:eastAsia="Arial" w:hAnsi="Arial" w:cs="Arial"/>
          <w:color w:val="000000" w:themeColor="text1"/>
          <w:sz w:val="22"/>
          <w:szCs w:val="22"/>
        </w:rPr>
      </w:pPr>
      <w:proofErr w:type="gramStart"/>
      <w:r w:rsidRPr="00F3338C">
        <w:rPr>
          <w:rFonts w:ascii="Arial" w:eastAsia="Arial" w:hAnsi="Arial" w:cs="Arial"/>
          <w:color w:val="1F1F1F"/>
          <w:sz w:val="22"/>
          <w:szCs w:val="22"/>
        </w:rPr>
        <w:t>Welsh Government [WG] (2023).</w:t>
      </w:r>
      <w:proofErr w:type="gramEnd"/>
      <w:r w:rsidRPr="00F3338C">
        <w:rPr>
          <w:rFonts w:ascii="Arial" w:eastAsia="Arial" w:hAnsi="Arial" w:cs="Arial"/>
          <w:color w:val="1F1F1F"/>
          <w:sz w:val="22"/>
          <w:szCs w:val="22"/>
        </w:rPr>
        <w:t xml:space="preserve"> </w:t>
      </w:r>
      <w:r w:rsidRPr="00F3338C">
        <w:rPr>
          <w:rFonts w:ascii="Arial" w:eastAsia="Arial" w:hAnsi="Arial" w:cs="Arial"/>
          <w:i/>
          <w:iCs/>
          <w:color w:val="000000" w:themeColor="text1"/>
          <w:sz w:val="22"/>
          <w:szCs w:val="22"/>
        </w:rPr>
        <w:t>Patterns in reading and numeracy attainment: from 2018/19 to 2022/23</w:t>
      </w:r>
      <w:r w:rsidRPr="00F3338C">
        <w:rPr>
          <w:rFonts w:ascii="Arial" w:eastAsia="Arial" w:hAnsi="Arial" w:cs="Arial"/>
          <w:color w:val="000000" w:themeColor="text1"/>
          <w:sz w:val="22"/>
          <w:szCs w:val="22"/>
        </w:rPr>
        <w:t xml:space="preserve">. Available at: </w:t>
      </w:r>
      <w:hyperlink r:id="rId19">
        <w:r w:rsidRPr="00F3338C">
          <w:rPr>
            <w:rStyle w:val="Hyperlink"/>
            <w:rFonts w:ascii="Arial" w:eastAsia="Arial" w:hAnsi="Arial" w:cs="Arial"/>
            <w:sz w:val="22"/>
            <w:szCs w:val="22"/>
          </w:rPr>
          <w:t>patterns-reading-and-numeracy-attainment-2018-19-2022-23.pdf (</w:t>
        </w:r>
        <w:proofErr w:type="spellStart"/>
        <w:r w:rsidRPr="00F3338C">
          <w:rPr>
            <w:rStyle w:val="Hyperlink"/>
            <w:rFonts w:ascii="Arial" w:eastAsia="Arial" w:hAnsi="Arial" w:cs="Arial"/>
            <w:sz w:val="22"/>
            <w:szCs w:val="22"/>
          </w:rPr>
          <w:t>gov.wales</w:t>
        </w:r>
        <w:proofErr w:type="spellEnd"/>
        <w:r w:rsidRPr="00F3338C">
          <w:rPr>
            <w:rStyle w:val="Hyperlink"/>
            <w:rFonts w:ascii="Arial" w:eastAsia="Arial" w:hAnsi="Arial" w:cs="Arial"/>
            <w:sz w:val="22"/>
            <w:szCs w:val="22"/>
          </w:rPr>
          <w:t>)</w:t>
        </w:r>
      </w:hyperlink>
      <w:r w:rsidRPr="00F3338C">
        <w:rPr>
          <w:rFonts w:ascii="Arial" w:eastAsia="Arial" w:hAnsi="Arial" w:cs="Arial"/>
          <w:color w:val="000000" w:themeColor="text1"/>
          <w:sz w:val="22"/>
          <w:szCs w:val="22"/>
        </w:rPr>
        <w:t xml:space="preserve"> (Accessed: 05 February 2024)</w:t>
      </w:r>
    </w:p>
    <w:p w14:paraId="033897D4" w14:textId="40B1DD44" w:rsidR="716D340E" w:rsidRPr="00F3338C" w:rsidRDefault="716D340E" w:rsidP="00F3338C">
      <w:pPr>
        <w:spacing w:line="360" w:lineRule="auto"/>
        <w:jc w:val="both"/>
        <w:rPr>
          <w:rFonts w:ascii="Arial" w:eastAsia="Arial" w:hAnsi="Arial" w:cs="Arial"/>
          <w:color w:val="000000" w:themeColor="text1"/>
          <w:sz w:val="22"/>
          <w:szCs w:val="22"/>
        </w:rPr>
      </w:pPr>
    </w:p>
    <w:p w14:paraId="7127B9F4" w14:textId="03D54036" w:rsidR="773C7DA7" w:rsidRPr="00F3338C" w:rsidRDefault="773C7DA7" w:rsidP="00F3338C">
      <w:pPr>
        <w:spacing w:line="360" w:lineRule="auto"/>
        <w:jc w:val="both"/>
        <w:rPr>
          <w:rFonts w:ascii="Arial" w:eastAsia="Arial" w:hAnsi="Arial" w:cs="Arial"/>
          <w:color w:val="000000" w:themeColor="text1"/>
          <w:sz w:val="22"/>
          <w:szCs w:val="22"/>
        </w:rPr>
      </w:pPr>
      <w:proofErr w:type="gramStart"/>
      <w:r w:rsidRPr="00F3338C">
        <w:rPr>
          <w:rFonts w:ascii="Arial" w:eastAsia="Arial" w:hAnsi="Arial" w:cs="Arial"/>
          <w:color w:val="000000" w:themeColor="text1"/>
          <w:sz w:val="22"/>
          <w:szCs w:val="22"/>
        </w:rPr>
        <w:t>National Literacy Trust.</w:t>
      </w:r>
      <w:proofErr w:type="gramEnd"/>
      <w:r w:rsidRPr="00F3338C">
        <w:rPr>
          <w:rFonts w:ascii="Arial" w:eastAsia="Arial" w:hAnsi="Arial" w:cs="Arial"/>
          <w:color w:val="000000" w:themeColor="text1"/>
          <w:sz w:val="22"/>
          <w:szCs w:val="22"/>
        </w:rPr>
        <w:t xml:space="preserve"> (2023). COVID-19 and literacy: The attainment gap and learning loss. [Online] Available at: </w:t>
      </w:r>
      <w:hyperlink r:id="rId20">
        <w:r w:rsidRPr="00F3338C">
          <w:rPr>
            <w:rStyle w:val="Hyperlink"/>
            <w:rFonts w:ascii="Arial" w:eastAsia="Arial" w:hAnsi="Arial" w:cs="Arial"/>
            <w:sz w:val="22"/>
            <w:szCs w:val="22"/>
          </w:rPr>
          <w:t>https://literacytrust.org.uk/information/what-is-literacy/covid-19-and-literacy/covid-19-and-literacy-the-attainment-gap-and-learning-loss/</w:t>
        </w:r>
      </w:hyperlink>
      <w:r w:rsidRPr="00F3338C">
        <w:rPr>
          <w:rFonts w:ascii="Arial" w:eastAsia="Arial" w:hAnsi="Arial" w:cs="Arial"/>
          <w:color w:val="000000" w:themeColor="text1"/>
          <w:sz w:val="22"/>
          <w:szCs w:val="22"/>
        </w:rPr>
        <w:t xml:space="preserve"> (Accessed 15 February 2024).</w:t>
      </w:r>
    </w:p>
    <w:p w14:paraId="61EEBDF6" w14:textId="6AC77E39" w:rsidR="716D340E" w:rsidRPr="00F3338C" w:rsidRDefault="716D340E" w:rsidP="00F3338C">
      <w:pPr>
        <w:spacing w:line="360" w:lineRule="auto"/>
        <w:jc w:val="both"/>
        <w:rPr>
          <w:rFonts w:ascii="Arial" w:eastAsia="Arial" w:hAnsi="Arial" w:cs="Arial"/>
          <w:color w:val="000000" w:themeColor="text1"/>
          <w:sz w:val="22"/>
          <w:szCs w:val="22"/>
        </w:rPr>
      </w:pPr>
    </w:p>
    <w:p w14:paraId="2E47181F" w14:textId="5744880A" w:rsidR="773C7DA7" w:rsidRPr="00F3338C" w:rsidRDefault="773C7DA7" w:rsidP="00F3338C">
      <w:pPr>
        <w:spacing w:line="360" w:lineRule="auto"/>
        <w:jc w:val="both"/>
        <w:rPr>
          <w:rFonts w:ascii="Arial" w:eastAsia="Arial" w:hAnsi="Arial" w:cs="Arial"/>
          <w:color w:val="000000" w:themeColor="text1"/>
          <w:sz w:val="22"/>
          <w:szCs w:val="22"/>
        </w:rPr>
      </w:pPr>
      <w:proofErr w:type="gramStart"/>
      <w:r w:rsidRPr="00F3338C">
        <w:rPr>
          <w:rFonts w:ascii="Arial" w:eastAsia="Arial" w:hAnsi="Arial" w:cs="Arial"/>
          <w:color w:val="000000" w:themeColor="text1"/>
          <w:sz w:val="22"/>
          <w:szCs w:val="22"/>
        </w:rPr>
        <w:t>Schools and Academies Show.</w:t>
      </w:r>
      <w:proofErr w:type="gramEnd"/>
      <w:r w:rsidRPr="00F3338C">
        <w:rPr>
          <w:rFonts w:ascii="Arial" w:eastAsia="Arial" w:hAnsi="Arial" w:cs="Arial"/>
          <w:color w:val="000000" w:themeColor="text1"/>
          <w:sz w:val="22"/>
          <w:szCs w:val="22"/>
        </w:rPr>
        <w:t xml:space="preserve"> (2023) ‘</w:t>
      </w:r>
      <w:r w:rsidRPr="00F3338C">
        <w:rPr>
          <w:rFonts w:ascii="Arial" w:eastAsia="Arial" w:hAnsi="Arial" w:cs="Arial"/>
          <w:color w:val="231F20"/>
          <w:sz w:val="22"/>
          <w:szCs w:val="22"/>
        </w:rPr>
        <w:t xml:space="preserve">How To Develop a Robust School Improvement Plan (SIP)’. </w:t>
      </w:r>
      <w:proofErr w:type="gramStart"/>
      <w:r w:rsidRPr="00F3338C">
        <w:rPr>
          <w:rFonts w:ascii="Arial" w:eastAsia="Arial" w:hAnsi="Arial" w:cs="Arial"/>
          <w:i/>
          <w:iCs/>
          <w:color w:val="000000" w:themeColor="text1"/>
          <w:sz w:val="22"/>
          <w:szCs w:val="22"/>
        </w:rPr>
        <w:t>Schools and Academies Show</w:t>
      </w:r>
      <w:r w:rsidRPr="00F3338C">
        <w:rPr>
          <w:rFonts w:ascii="Arial" w:eastAsia="Arial" w:hAnsi="Arial" w:cs="Arial"/>
          <w:color w:val="000000" w:themeColor="text1"/>
          <w:sz w:val="22"/>
          <w:szCs w:val="22"/>
        </w:rPr>
        <w:t>.</w:t>
      </w:r>
      <w:proofErr w:type="gramEnd"/>
      <w:r w:rsidRPr="00F3338C">
        <w:rPr>
          <w:rFonts w:ascii="Arial" w:eastAsia="Arial" w:hAnsi="Arial" w:cs="Arial"/>
          <w:color w:val="231F20"/>
          <w:sz w:val="22"/>
          <w:szCs w:val="22"/>
        </w:rPr>
        <w:t xml:space="preserve"> Available at: </w:t>
      </w:r>
      <w:hyperlink r:id="rId21">
        <w:r w:rsidRPr="00F3338C">
          <w:rPr>
            <w:rStyle w:val="Hyperlink"/>
            <w:rFonts w:ascii="Arial" w:eastAsia="Arial" w:hAnsi="Arial" w:cs="Arial"/>
            <w:sz w:val="22"/>
            <w:szCs w:val="22"/>
          </w:rPr>
          <w:t>How To Develop a Robust School Improvement Plan (SIP) (schoolsandacademiesshow.co.uk)</w:t>
        </w:r>
      </w:hyperlink>
      <w:r w:rsidRPr="00F3338C">
        <w:rPr>
          <w:rFonts w:ascii="Arial" w:eastAsia="Arial" w:hAnsi="Arial" w:cs="Arial"/>
          <w:color w:val="000000" w:themeColor="text1"/>
          <w:sz w:val="22"/>
          <w:szCs w:val="22"/>
        </w:rPr>
        <w:t xml:space="preserve"> (Accessed: 15 February 2024).</w:t>
      </w:r>
    </w:p>
    <w:p w14:paraId="242A3CE2" w14:textId="1D26C123" w:rsidR="716D340E" w:rsidRPr="00F3338C" w:rsidRDefault="716D340E" w:rsidP="00F3338C">
      <w:pPr>
        <w:spacing w:line="360" w:lineRule="auto"/>
        <w:jc w:val="both"/>
        <w:rPr>
          <w:rFonts w:ascii="Arial" w:eastAsia="Arial" w:hAnsi="Arial" w:cs="Arial"/>
          <w:color w:val="000000" w:themeColor="text1"/>
          <w:sz w:val="22"/>
          <w:szCs w:val="22"/>
        </w:rPr>
      </w:pPr>
    </w:p>
    <w:p w14:paraId="45350C29" w14:textId="670C2B8F" w:rsidR="773C7DA7" w:rsidRPr="00F3338C" w:rsidRDefault="773C7DA7"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Lloyd, R (2019). </w:t>
      </w:r>
      <w:r w:rsidRPr="00F3338C">
        <w:rPr>
          <w:rFonts w:ascii="Arial" w:eastAsia="Arial" w:hAnsi="Arial" w:cs="Arial"/>
          <w:color w:val="0B0C0C"/>
          <w:sz w:val="22"/>
          <w:szCs w:val="22"/>
        </w:rPr>
        <w:t xml:space="preserve">A new approach to self-evaluation reports – but what does it mean for schools? </w:t>
      </w:r>
      <w:proofErr w:type="spellStart"/>
      <w:r w:rsidRPr="00F3338C">
        <w:rPr>
          <w:rFonts w:ascii="Arial" w:eastAsia="Arial" w:hAnsi="Arial" w:cs="Arial"/>
          <w:i/>
          <w:iCs/>
          <w:color w:val="0B0C0C"/>
          <w:sz w:val="22"/>
          <w:szCs w:val="22"/>
        </w:rPr>
        <w:t>Estyn</w:t>
      </w:r>
      <w:proofErr w:type="spellEnd"/>
      <w:r w:rsidRPr="00F3338C">
        <w:rPr>
          <w:rFonts w:ascii="Arial" w:eastAsia="Arial" w:hAnsi="Arial" w:cs="Arial"/>
          <w:color w:val="0B0C0C"/>
          <w:sz w:val="22"/>
          <w:szCs w:val="22"/>
        </w:rPr>
        <w:t xml:space="preserve">, 21 October. Available at: </w:t>
      </w:r>
      <w:hyperlink r:id="rId22">
        <w:r w:rsidRPr="00F3338C">
          <w:rPr>
            <w:rStyle w:val="Hyperlink"/>
            <w:rFonts w:ascii="Arial" w:eastAsia="Arial" w:hAnsi="Arial" w:cs="Arial"/>
            <w:sz w:val="22"/>
            <w:szCs w:val="22"/>
          </w:rPr>
          <w:t xml:space="preserve">A new approach to self-evaluation reports – but what does it mean for schools? | </w:t>
        </w:r>
        <w:proofErr w:type="spellStart"/>
        <w:r w:rsidRPr="00F3338C">
          <w:rPr>
            <w:rStyle w:val="Hyperlink"/>
            <w:rFonts w:ascii="Arial" w:eastAsia="Arial" w:hAnsi="Arial" w:cs="Arial"/>
            <w:sz w:val="22"/>
            <w:szCs w:val="22"/>
          </w:rPr>
          <w:t>Estyn</w:t>
        </w:r>
        <w:proofErr w:type="spellEnd"/>
        <w:r w:rsidRPr="00F3338C">
          <w:rPr>
            <w:rStyle w:val="Hyperlink"/>
            <w:rFonts w:ascii="Arial" w:eastAsia="Arial" w:hAnsi="Arial" w:cs="Arial"/>
            <w:sz w:val="22"/>
            <w:szCs w:val="22"/>
          </w:rPr>
          <w:t xml:space="preserve"> (</w:t>
        </w:r>
        <w:proofErr w:type="spellStart"/>
        <w:r w:rsidRPr="00F3338C">
          <w:rPr>
            <w:rStyle w:val="Hyperlink"/>
            <w:rFonts w:ascii="Arial" w:eastAsia="Arial" w:hAnsi="Arial" w:cs="Arial"/>
            <w:sz w:val="22"/>
            <w:szCs w:val="22"/>
          </w:rPr>
          <w:t>gov.wales</w:t>
        </w:r>
        <w:proofErr w:type="spellEnd"/>
        <w:r w:rsidRPr="00F3338C">
          <w:rPr>
            <w:rStyle w:val="Hyperlink"/>
            <w:rFonts w:ascii="Arial" w:eastAsia="Arial" w:hAnsi="Arial" w:cs="Arial"/>
            <w:sz w:val="22"/>
            <w:szCs w:val="22"/>
          </w:rPr>
          <w:t>)</w:t>
        </w:r>
      </w:hyperlink>
      <w:r w:rsidRPr="00F3338C">
        <w:rPr>
          <w:rFonts w:ascii="Arial" w:eastAsia="Arial" w:hAnsi="Arial" w:cs="Arial"/>
          <w:color w:val="000000" w:themeColor="text1"/>
          <w:sz w:val="22"/>
          <w:szCs w:val="22"/>
        </w:rPr>
        <w:t xml:space="preserve"> (Accessed: 19 February 2024)</w:t>
      </w:r>
    </w:p>
    <w:p w14:paraId="67F1D7FF" w14:textId="784C1543" w:rsidR="716D340E" w:rsidRPr="00F3338C" w:rsidRDefault="716D340E" w:rsidP="00F3338C">
      <w:pPr>
        <w:spacing w:line="360" w:lineRule="auto"/>
        <w:jc w:val="both"/>
        <w:rPr>
          <w:rFonts w:ascii="Arial" w:eastAsia="Arial" w:hAnsi="Arial" w:cs="Arial"/>
          <w:color w:val="000000" w:themeColor="text1"/>
          <w:sz w:val="22"/>
          <w:szCs w:val="22"/>
        </w:rPr>
      </w:pPr>
    </w:p>
    <w:p w14:paraId="1CC6ACCF" w14:textId="27FF5835" w:rsidR="773C7DA7" w:rsidRPr="00F3338C" w:rsidRDefault="773C7DA7" w:rsidP="00F3338C">
      <w:pPr>
        <w:spacing w:line="360" w:lineRule="auto"/>
        <w:jc w:val="both"/>
        <w:rPr>
          <w:rFonts w:ascii="Arial" w:eastAsia="Arial" w:hAnsi="Arial" w:cs="Arial"/>
          <w:color w:val="000000" w:themeColor="text1"/>
          <w:sz w:val="22"/>
          <w:szCs w:val="22"/>
        </w:rPr>
      </w:pPr>
      <w:proofErr w:type="gramStart"/>
      <w:r w:rsidRPr="00F3338C">
        <w:rPr>
          <w:rFonts w:ascii="Arial" w:eastAsia="Arial" w:hAnsi="Arial" w:cs="Arial"/>
          <w:color w:val="000000" w:themeColor="text1"/>
          <w:sz w:val="22"/>
          <w:szCs w:val="22"/>
        </w:rPr>
        <w:lastRenderedPageBreak/>
        <w:t>Welsh Government.</w:t>
      </w:r>
      <w:proofErr w:type="gramEnd"/>
      <w:r w:rsidRPr="00F3338C">
        <w:rPr>
          <w:rFonts w:ascii="Arial" w:eastAsia="Arial" w:hAnsi="Arial" w:cs="Arial"/>
          <w:color w:val="000000" w:themeColor="text1"/>
          <w:sz w:val="22"/>
          <w:szCs w:val="22"/>
        </w:rPr>
        <w:t xml:space="preserve"> (2014). School development plans: Guidance for schools. </w:t>
      </w:r>
      <w:proofErr w:type="gramStart"/>
      <w:r w:rsidRPr="00F3338C">
        <w:rPr>
          <w:rFonts w:ascii="Arial" w:eastAsia="Arial" w:hAnsi="Arial" w:cs="Arial"/>
          <w:color w:val="000000" w:themeColor="text1"/>
          <w:sz w:val="22"/>
          <w:szCs w:val="22"/>
        </w:rPr>
        <w:t>[Online].</w:t>
      </w:r>
      <w:proofErr w:type="gramEnd"/>
      <w:r w:rsidRPr="00F3338C">
        <w:rPr>
          <w:rFonts w:ascii="Arial" w:eastAsia="Arial" w:hAnsi="Arial" w:cs="Arial"/>
          <w:color w:val="000000" w:themeColor="text1"/>
          <w:sz w:val="22"/>
          <w:szCs w:val="22"/>
        </w:rPr>
        <w:t xml:space="preserve"> </w:t>
      </w:r>
      <w:proofErr w:type="gramStart"/>
      <w:r w:rsidRPr="00F3338C">
        <w:rPr>
          <w:rFonts w:ascii="Arial" w:eastAsia="Arial" w:hAnsi="Arial" w:cs="Arial"/>
          <w:color w:val="000000" w:themeColor="text1"/>
          <w:sz w:val="22"/>
          <w:szCs w:val="22"/>
        </w:rPr>
        <w:t>No, 115.</w:t>
      </w:r>
      <w:proofErr w:type="gramEnd"/>
      <w:r w:rsidRPr="00F3338C">
        <w:rPr>
          <w:rFonts w:ascii="Arial" w:eastAsia="Arial" w:hAnsi="Arial" w:cs="Arial"/>
          <w:color w:val="000000" w:themeColor="text1"/>
          <w:sz w:val="22"/>
          <w:szCs w:val="22"/>
        </w:rPr>
        <w:t xml:space="preserve"> Available at: </w:t>
      </w:r>
      <w:hyperlink r:id="rId23">
        <w:r w:rsidRPr="00F3338C">
          <w:rPr>
            <w:rStyle w:val="Hyperlink"/>
            <w:rFonts w:ascii="Arial" w:eastAsia="Arial" w:hAnsi="Arial" w:cs="Arial"/>
            <w:sz w:val="22"/>
            <w:szCs w:val="22"/>
          </w:rPr>
          <w:t>https://www.gov.wales/sites/default/files/publications/2018-03/school-development-plans.pdf</w:t>
        </w:r>
      </w:hyperlink>
      <w:r w:rsidRPr="00F3338C">
        <w:rPr>
          <w:rFonts w:ascii="Arial" w:eastAsia="Arial" w:hAnsi="Arial" w:cs="Arial"/>
          <w:color w:val="000000" w:themeColor="text1"/>
          <w:sz w:val="22"/>
          <w:szCs w:val="22"/>
        </w:rPr>
        <w:t xml:space="preserve"> (Accessed: 19 February 2024)</w:t>
      </w:r>
    </w:p>
    <w:p w14:paraId="2CA585A9" w14:textId="3D4AD723" w:rsidR="716D340E" w:rsidRPr="00F3338C" w:rsidRDefault="716D340E" w:rsidP="00F3338C">
      <w:pPr>
        <w:spacing w:line="360" w:lineRule="auto"/>
        <w:jc w:val="both"/>
        <w:rPr>
          <w:rFonts w:ascii="Arial" w:eastAsia="Arial" w:hAnsi="Arial" w:cs="Arial"/>
          <w:color w:val="000000" w:themeColor="text1"/>
          <w:sz w:val="22"/>
          <w:szCs w:val="22"/>
        </w:rPr>
      </w:pPr>
    </w:p>
    <w:p w14:paraId="25C535B5" w14:textId="4EF44E5F" w:rsidR="773C7DA7" w:rsidRPr="00F3338C" w:rsidRDefault="773C7DA7" w:rsidP="00F3338C">
      <w:pPr>
        <w:spacing w:line="360" w:lineRule="auto"/>
        <w:jc w:val="both"/>
        <w:rPr>
          <w:rFonts w:ascii="Arial" w:eastAsia="Arial" w:hAnsi="Arial" w:cs="Arial"/>
          <w:color w:val="000000" w:themeColor="text1"/>
          <w:sz w:val="22"/>
          <w:szCs w:val="22"/>
        </w:rPr>
      </w:pPr>
      <w:proofErr w:type="spellStart"/>
      <w:r w:rsidRPr="00F3338C">
        <w:rPr>
          <w:rFonts w:ascii="Arial" w:eastAsia="Arial" w:hAnsi="Arial" w:cs="Arial"/>
          <w:color w:val="000000" w:themeColor="text1"/>
          <w:sz w:val="22"/>
          <w:szCs w:val="22"/>
        </w:rPr>
        <w:t>DeFlaminis</w:t>
      </w:r>
      <w:proofErr w:type="spellEnd"/>
      <w:r w:rsidRPr="00F3338C">
        <w:rPr>
          <w:rFonts w:ascii="Arial" w:eastAsia="Arial" w:hAnsi="Arial" w:cs="Arial"/>
          <w:color w:val="000000" w:themeColor="text1"/>
          <w:sz w:val="22"/>
          <w:szCs w:val="22"/>
        </w:rPr>
        <w:t xml:space="preserve">, J.A., Abdul-Jabbar, M., &amp; </w:t>
      </w:r>
      <w:proofErr w:type="spellStart"/>
      <w:r w:rsidRPr="00F3338C">
        <w:rPr>
          <w:rFonts w:ascii="Arial" w:eastAsia="Arial" w:hAnsi="Arial" w:cs="Arial"/>
          <w:color w:val="000000" w:themeColor="text1"/>
          <w:sz w:val="22"/>
          <w:szCs w:val="22"/>
        </w:rPr>
        <w:t>Yoak</w:t>
      </w:r>
      <w:proofErr w:type="spellEnd"/>
      <w:r w:rsidRPr="00F3338C">
        <w:rPr>
          <w:rFonts w:ascii="Arial" w:eastAsia="Arial" w:hAnsi="Arial" w:cs="Arial"/>
          <w:color w:val="000000" w:themeColor="text1"/>
          <w:sz w:val="22"/>
          <w:szCs w:val="22"/>
        </w:rPr>
        <w:t>, E. (2016</w:t>
      </w:r>
      <w:proofErr w:type="gramStart"/>
      <w:r w:rsidRPr="00F3338C">
        <w:rPr>
          <w:rFonts w:ascii="Arial" w:eastAsia="Arial" w:hAnsi="Arial" w:cs="Arial"/>
          <w:color w:val="000000" w:themeColor="text1"/>
          <w:sz w:val="22"/>
          <w:szCs w:val="22"/>
        </w:rPr>
        <w:t xml:space="preserve">)  </w:t>
      </w:r>
      <w:r w:rsidRPr="00F3338C">
        <w:rPr>
          <w:rFonts w:ascii="Arial" w:eastAsia="Arial" w:hAnsi="Arial" w:cs="Arial"/>
          <w:i/>
          <w:iCs/>
          <w:color w:val="000000" w:themeColor="text1"/>
          <w:sz w:val="22"/>
          <w:szCs w:val="22"/>
        </w:rPr>
        <w:t>Distributed</w:t>
      </w:r>
      <w:proofErr w:type="gramEnd"/>
      <w:r w:rsidRPr="00F3338C">
        <w:rPr>
          <w:rFonts w:ascii="Arial" w:eastAsia="Arial" w:hAnsi="Arial" w:cs="Arial"/>
          <w:i/>
          <w:iCs/>
          <w:color w:val="000000" w:themeColor="text1"/>
          <w:sz w:val="22"/>
          <w:szCs w:val="22"/>
        </w:rPr>
        <w:t xml:space="preserve"> Leadership in Schools: A Practical Guide for Learning and Improvement . </w:t>
      </w:r>
      <w:r w:rsidRPr="00F3338C">
        <w:rPr>
          <w:rFonts w:ascii="Arial" w:eastAsia="Arial" w:hAnsi="Arial" w:cs="Arial"/>
          <w:color w:val="000000" w:themeColor="text1"/>
          <w:sz w:val="22"/>
          <w:szCs w:val="22"/>
        </w:rPr>
        <w:t xml:space="preserve">New York, </w:t>
      </w:r>
      <w:proofErr w:type="spellStart"/>
      <w:r w:rsidRPr="00F3338C">
        <w:rPr>
          <w:rFonts w:ascii="Arial" w:eastAsia="Arial" w:hAnsi="Arial" w:cs="Arial"/>
          <w:color w:val="000000" w:themeColor="text1"/>
          <w:sz w:val="22"/>
          <w:szCs w:val="22"/>
        </w:rPr>
        <w:t>Routledge</w:t>
      </w:r>
      <w:proofErr w:type="spellEnd"/>
    </w:p>
    <w:p w14:paraId="6D66B2BF" w14:textId="3DA00DC3" w:rsidR="716D340E" w:rsidRPr="00F3338C" w:rsidRDefault="716D340E" w:rsidP="00F3338C">
      <w:pPr>
        <w:spacing w:line="360" w:lineRule="auto"/>
        <w:jc w:val="both"/>
        <w:rPr>
          <w:rFonts w:ascii="Arial" w:eastAsia="Arial" w:hAnsi="Arial" w:cs="Arial"/>
          <w:color w:val="000000" w:themeColor="text1"/>
          <w:sz w:val="22"/>
          <w:szCs w:val="22"/>
        </w:rPr>
      </w:pPr>
    </w:p>
    <w:p w14:paraId="1B4E0B92" w14:textId="03BFEBE7" w:rsidR="773C7DA7" w:rsidRPr="00F3338C" w:rsidRDefault="773C7DA7" w:rsidP="00F3338C">
      <w:pPr>
        <w:spacing w:line="360" w:lineRule="auto"/>
        <w:jc w:val="both"/>
        <w:rPr>
          <w:rFonts w:ascii="Arial" w:eastAsia="Arial" w:hAnsi="Arial" w:cs="Arial"/>
          <w:color w:val="000000" w:themeColor="text1"/>
          <w:sz w:val="22"/>
          <w:szCs w:val="22"/>
        </w:rPr>
      </w:pPr>
      <w:proofErr w:type="spellStart"/>
      <w:r w:rsidRPr="00F3338C">
        <w:rPr>
          <w:rFonts w:ascii="Arial" w:eastAsia="Arial" w:hAnsi="Arial" w:cs="Arial"/>
          <w:color w:val="000000" w:themeColor="text1"/>
          <w:sz w:val="22"/>
          <w:szCs w:val="22"/>
        </w:rPr>
        <w:t>McPheat</w:t>
      </w:r>
      <w:proofErr w:type="spellEnd"/>
      <w:r w:rsidRPr="00F3338C">
        <w:rPr>
          <w:rFonts w:ascii="Arial" w:eastAsia="Arial" w:hAnsi="Arial" w:cs="Arial"/>
          <w:color w:val="000000" w:themeColor="text1"/>
          <w:sz w:val="22"/>
          <w:szCs w:val="22"/>
        </w:rPr>
        <w:t xml:space="preserve">, S. (2023) </w:t>
      </w:r>
      <w:r w:rsidRPr="00F3338C">
        <w:rPr>
          <w:rFonts w:ascii="Arial" w:eastAsia="Arial" w:hAnsi="Arial" w:cs="Arial"/>
          <w:color w:val="636464"/>
          <w:sz w:val="22"/>
          <w:szCs w:val="22"/>
        </w:rPr>
        <w:t>‘</w:t>
      </w:r>
      <w:r w:rsidRPr="00F3338C">
        <w:rPr>
          <w:rFonts w:ascii="Arial" w:eastAsia="Arial" w:hAnsi="Arial" w:cs="Arial"/>
          <w:color w:val="000000" w:themeColor="text1"/>
          <w:sz w:val="22"/>
          <w:szCs w:val="22"/>
        </w:rPr>
        <w:t xml:space="preserve">What Is Distributed Leadership? – The Essential Guide’ </w:t>
      </w:r>
      <w:r w:rsidRPr="00F3338C">
        <w:rPr>
          <w:rFonts w:ascii="Arial" w:eastAsia="Arial" w:hAnsi="Arial" w:cs="Arial"/>
          <w:i/>
          <w:iCs/>
          <w:color w:val="000000" w:themeColor="text1"/>
          <w:sz w:val="22"/>
          <w:szCs w:val="22"/>
        </w:rPr>
        <w:t>Management Training Strategies,</w:t>
      </w:r>
      <w:r w:rsidRPr="00F3338C">
        <w:rPr>
          <w:rFonts w:ascii="Arial" w:eastAsia="Arial" w:hAnsi="Arial" w:cs="Arial"/>
          <w:color w:val="000000" w:themeColor="text1"/>
          <w:sz w:val="22"/>
          <w:szCs w:val="22"/>
        </w:rPr>
        <w:t xml:space="preserve"> 7 September. Available at: </w:t>
      </w:r>
      <w:hyperlink r:id="rId24" w:anchor=":~:text=Distributed%20leadership%20is%20a%20management%20approach%20that%20empowers,multiple%20individuals%20contribute%20to%20drive%20the%20organisation%20forward.">
        <w:r w:rsidRPr="00F3338C">
          <w:rPr>
            <w:rStyle w:val="Hyperlink"/>
            <w:rFonts w:ascii="Arial" w:eastAsia="Arial" w:hAnsi="Arial" w:cs="Arial"/>
            <w:sz w:val="22"/>
            <w:szCs w:val="22"/>
          </w:rPr>
          <w:t>What Is Distributed Leadership? - The Essential Guide | MTD Training</w:t>
        </w:r>
      </w:hyperlink>
      <w:r w:rsidRPr="00F3338C">
        <w:rPr>
          <w:rFonts w:ascii="Arial" w:eastAsia="Arial" w:hAnsi="Arial" w:cs="Arial"/>
          <w:color w:val="000000" w:themeColor="text1"/>
          <w:sz w:val="22"/>
          <w:szCs w:val="22"/>
        </w:rPr>
        <w:t xml:space="preserve"> (Accessed: 19 February 2024).</w:t>
      </w:r>
    </w:p>
    <w:p w14:paraId="0494FB59" w14:textId="7E9EE219" w:rsidR="716D340E" w:rsidRPr="00F3338C" w:rsidRDefault="716D340E" w:rsidP="00F3338C">
      <w:pPr>
        <w:spacing w:line="360" w:lineRule="auto"/>
        <w:jc w:val="both"/>
        <w:rPr>
          <w:rFonts w:ascii="Arial" w:eastAsia="Arial" w:hAnsi="Arial" w:cs="Arial"/>
          <w:color w:val="000000" w:themeColor="text1"/>
          <w:sz w:val="22"/>
          <w:szCs w:val="22"/>
        </w:rPr>
      </w:pPr>
    </w:p>
    <w:p w14:paraId="2EA2AD27" w14:textId="355A41E1" w:rsidR="773C7DA7" w:rsidRPr="00F3338C" w:rsidRDefault="773C7DA7" w:rsidP="00F3338C">
      <w:pPr>
        <w:spacing w:line="360" w:lineRule="auto"/>
        <w:jc w:val="both"/>
        <w:rPr>
          <w:rFonts w:ascii="Arial" w:eastAsia="Arial" w:hAnsi="Arial" w:cs="Arial"/>
          <w:sz w:val="22"/>
          <w:szCs w:val="22"/>
        </w:rPr>
      </w:pPr>
      <w:proofErr w:type="spellStart"/>
      <w:r w:rsidRPr="00F3338C">
        <w:rPr>
          <w:rFonts w:ascii="Arial" w:eastAsia="Arial" w:hAnsi="Arial" w:cs="Arial"/>
          <w:color w:val="333333"/>
          <w:sz w:val="22"/>
          <w:szCs w:val="22"/>
        </w:rPr>
        <w:t>Malatji</w:t>
      </w:r>
      <w:proofErr w:type="spellEnd"/>
      <w:r w:rsidRPr="00F3338C">
        <w:rPr>
          <w:rFonts w:ascii="Arial" w:eastAsia="Arial" w:hAnsi="Arial" w:cs="Arial"/>
          <w:color w:val="333333"/>
          <w:sz w:val="22"/>
          <w:szCs w:val="22"/>
        </w:rPr>
        <w:t xml:space="preserve">, K S and </w:t>
      </w:r>
      <w:proofErr w:type="spellStart"/>
      <w:r w:rsidRPr="00F3338C">
        <w:rPr>
          <w:rFonts w:ascii="Arial" w:eastAsia="Arial" w:hAnsi="Arial" w:cs="Arial"/>
          <w:color w:val="333333"/>
          <w:sz w:val="22"/>
          <w:szCs w:val="22"/>
        </w:rPr>
        <w:t>Wadesango</w:t>
      </w:r>
      <w:proofErr w:type="spellEnd"/>
      <w:r w:rsidRPr="00F3338C">
        <w:rPr>
          <w:rFonts w:ascii="Arial" w:eastAsia="Arial" w:hAnsi="Arial" w:cs="Arial"/>
          <w:color w:val="333333"/>
          <w:sz w:val="22"/>
          <w:szCs w:val="22"/>
        </w:rPr>
        <w:t xml:space="preserve">, N (2014) ‘Self-reflection as a Tool to Improve Teaching Practice: The Practice and the Timing of Self-reflection by Primary Schools Teachers in the </w:t>
      </w:r>
      <w:proofErr w:type="spellStart"/>
      <w:r w:rsidRPr="00F3338C">
        <w:rPr>
          <w:rFonts w:ascii="Arial" w:eastAsia="Arial" w:hAnsi="Arial" w:cs="Arial"/>
          <w:color w:val="333333"/>
          <w:sz w:val="22"/>
          <w:szCs w:val="22"/>
        </w:rPr>
        <w:t>Mankweng</w:t>
      </w:r>
      <w:proofErr w:type="spellEnd"/>
      <w:r w:rsidRPr="00F3338C">
        <w:rPr>
          <w:rFonts w:ascii="Arial" w:eastAsia="Arial" w:hAnsi="Arial" w:cs="Arial"/>
          <w:color w:val="333333"/>
          <w:sz w:val="22"/>
          <w:szCs w:val="22"/>
        </w:rPr>
        <w:t xml:space="preserve"> Circuit, Capricorn District’, </w:t>
      </w:r>
      <w:r w:rsidRPr="00F3338C">
        <w:rPr>
          <w:rFonts w:ascii="Arial" w:eastAsia="Arial" w:hAnsi="Arial" w:cs="Arial"/>
          <w:i/>
          <w:iCs/>
          <w:color w:val="333333"/>
          <w:sz w:val="22"/>
          <w:szCs w:val="22"/>
        </w:rPr>
        <w:t>Journal of Social Sciences</w:t>
      </w:r>
      <w:r w:rsidRPr="00F3338C">
        <w:rPr>
          <w:rFonts w:ascii="Arial" w:eastAsia="Arial" w:hAnsi="Arial" w:cs="Arial"/>
          <w:color w:val="333333"/>
          <w:sz w:val="22"/>
          <w:szCs w:val="22"/>
        </w:rPr>
        <w:t xml:space="preserve">, 41(3), 375-383, DOI: </w:t>
      </w:r>
      <w:hyperlink r:id="rId25">
        <w:r w:rsidRPr="00F3338C">
          <w:rPr>
            <w:rStyle w:val="Hyperlink"/>
            <w:rFonts w:ascii="Arial" w:eastAsia="Arial" w:hAnsi="Arial" w:cs="Arial"/>
            <w:sz w:val="22"/>
            <w:szCs w:val="22"/>
          </w:rPr>
          <w:t>10.1080/09718923.2014.11893372</w:t>
        </w:r>
      </w:hyperlink>
    </w:p>
    <w:p w14:paraId="28E73E8A" w14:textId="7A9AB83D" w:rsidR="716D340E" w:rsidRPr="00F3338C" w:rsidRDefault="716D340E" w:rsidP="00F3338C">
      <w:pPr>
        <w:spacing w:line="360" w:lineRule="auto"/>
        <w:jc w:val="both"/>
        <w:rPr>
          <w:rFonts w:ascii="Arial" w:eastAsia="Arial" w:hAnsi="Arial" w:cs="Arial"/>
          <w:sz w:val="22"/>
          <w:szCs w:val="22"/>
        </w:rPr>
      </w:pPr>
    </w:p>
    <w:p w14:paraId="0A4B77B8" w14:textId="362657DB" w:rsidR="773C7DA7" w:rsidRPr="00F3338C" w:rsidRDefault="773C7DA7"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McLeod, S. (2024) </w:t>
      </w:r>
      <w:r w:rsidRPr="00F3338C">
        <w:rPr>
          <w:rFonts w:ascii="Arial" w:eastAsia="Arial" w:hAnsi="Arial" w:cs="Arial"/>
          <w:i/>
          <w:iCs/>
          <w:color w:val="282828"/>
          <w:sz w:val="22"/>
          <w:szCs w:val="22"/>
        </w:rPr>
        <w:t xml:space="preserve">Kolb’s Learning Styles </w:t>
      </w:r>
      <w:proofErr w:type="gramStart"/>
      <w:r w:rsidRPr="00F3338C">
        <w:rPr>
          <w:rFonts w:ascii="Arial" w:eastAsia="Arial" w:hAnsi="Arial" w:cs="Arial"/>
          <w:i/>
          <w:iCs/>
          <w:color w:val="282828"/>
          <w:sz w:val="22"/>
          <w:szCs w:val="22"/>
        </w:rPr>
        <w:t>And</w:t>
      </w:r>
      <w:proofErr w:type="gramEnd"/>
      <w:r w:rsidRPr="00F3338C">
        <w:rPr>
          <w:rFonts w:ascii="Arial" w:eastAsia="Arial" w:hAnsi="Arial" w:cs="Arial"/>
          <w:i/>
          <w:iCs/>
          <w:color w:val="282828"/>
          <w:sz w:val="22"/>
          <w:szCs w:val="22"/>
        </w:rPr>
        <w:t xml:space="preserve"> Experiential Learning Cycle</w:t>
      </w:r>
      <w:r w:rsidRPr="00F3338C">
        <w:rPr>
          <w:rFonts w:ascii="Arial" w:eastAsia="Arial" w:hAnsi="Arial" w:cs="Arial"/>
          <w:color w:val="282828"/>
          <w:sz w:val="22"/>
          <w:szCs w:val="22"/>
        </w:rPr>
        <w:t xml:space="preserve">. Available at: </w:t>
      </w:r>
      <w:hyperlink r:id="rId26">
        <w:r w:rsidRPr="00F3338C">
          <w:rPr>
            <w:rStyle w:val="Hyperlink"/>
            <w:rFonts w:ascii="Arial" w:eastAsia="Arial" w:hAnsi="Arial" w:cs="Arial"/>
            <w:sz w:val="22"/>
            <w:szCs w:val="22"/>
          </w:rPr>
          <w:t>Kolb's Learning Styles &amp; Experiential Learning Cycle (simplypsychology.org)</w:t>
        </w:r>
      </w:hyperlink>
      <w:r w:rsidRPr="00F3338C">
        <w:rPr>
          <w:rFonts w:ascii="Arial" w:eastAsia="Arial" w:hAnsi="Arial" w:cs="Arial"/>
          <w:color w:val="000000" w:themeColor="text1"/>
          <w:sz w:val="22"/>
          <w:szCs w:val="22"/>
        </w:rPr>
        <w:t xml:space="preserve"> (Accessed 26 February 2024).</w:t>
      </w:r>
    </w:p>
    <w:p w14:paraId="3501DD02" w14:textId="4706589A" w:rsidR="716D340E" w:rsidRPr="00F3338C" w:rsidRDefault="716D340E" w:rsidP="00F3338C">
      <w:pPr>
        <w:spacing w:line="360" w:lineRule="auto"/>
        <w:jc w:val="both"/>
        <w:rPr>
          <w:rFonts w:ascii="Arial" w:eastAsia="Arial" w:hAnsi="Arial" w:cs="Arial"/>
          <w:color w:val="000000" w:themeColor="text1"/>
          <w:sz w:val="22"/>
          <w:szCs w:val="22"/>
        </w:rPr>
      </w:pPr>
    </w:p>
    <w:p w14:paraId="4FB91F1F" w14:textId="7CC7BE23" w:rsidR="773C7DA7" w:rsidRPr="00F3338C" w:rsidRDefault="773C7DA7" w:rsidP="00F3338C">
      <w:pPr>
        <w:spacing w:line="360" w:lineRule="auto"/>
        <w:jc w:val="both"/>
        <w:rPr>
          <w:rFonts w:ascii="Arial" w:eastAsia="Arial" w:hAnsi="Arial" w:cs="Arial"/>
          <w:sz w:val="22"/>
          <w:szCs w:val="22"/>
        </w:rPr>
      </w:pPr>
      <w:proofErr w:type="spellStart"/>
      <w:r w:rsidRPr="00F3338C">
        <w:rPr>
          <w:rFonts w:ascii="Arial" w:eastAsia="Arial" w:hAnsi="Arial" w:cs="Arial"/>
          <w:color w:val="000000" w:themeColor="text1"/>
          <w:sz w:val="22"/>
          <w:szCs w:val="22"/>
        </w:rPr>
        <w:t>Bantilan</w:t>
      </w:r>
      <w:proofErr w:type="spellEnd"/>
      <w:r w:rsidRPr="00F3338C">
        <w:rPr>
          <w:rFonts w:ascii="Arial" w:eastAsia="Arial" w:hAnsi="Arial" w:cs="Arial"/>
          <w:color w:val="000000" w:themeColor="text1"/>
          <w:sz w:val="22"/>
          <w:szCs w:val="22"/>
        </w:rPr>
        <w:t xml:space="preserve">, J., </w:t>
      </w:r>
      <w:proofErr w:type="spellStart"/>
      <w:r w:rsidRPr="00F3338C">
        <w:rPr>
          <w:rFonts w:ascii="Arial" w:eastAsia="Arial" w:hAnsi="Arial" w:cs="Arial"/>
          <w:color w:val="000000" w:themeColor="text1"/>
          <w:sz w:val="22"/>
          <w:szCs w:val="22"/>
        </w:rPr>
        <w:t>Deguito</w:t>
      </w:r>
      <w:proofErr w:type="spellEnd"/>
      <w:r w:rsidRPr="00F3338C">
        <w:rPr>
          <w:rFonts w:ascii="Arial" w:eastAsia="Arial" w:hAnsi="Arial" w:cs="Arial"/>
          <w:color w:val="000000" w:themeColor="text1"/>
          <w:sz w:val="22"/>
          <w:szCs w:val="22"/>
        </w:rPr>
        <w:t xml:space="preserve">, P., Otero, A., </w:t>
      </w:r>
      <w:proofErr w:type="spellStart"/>
      <w:r w:rsidRPr="00F3338C">
        <w:rPr>
          <w:rFonts w:ascii="Arial" w:eastAsia="Arial" w:hAnsi="Arial" w:cs="Arial"/>
          <w:color w:val="000000" w:themeColor="text1"/>
          <w:sz w:val="22"/>
          <w:szCs w:val="22"/>
        </w:rPr>
        <w:t>Regidor</w:t>
      </w:r>
      <w:proofErr w:type="spellEnd"/>
      <w:r w:rsidRPr="00F3338C">
        <w:rPr>
          <w:rFonts w:ascii="Arial" w:eastAsia="Arial" w:hAnsi="Arial" w:cs="Arial"/>
          <w:color w:val="000000" w:themeColor="text1"/>
          <w:sz w:val="22"/>
          <w:szCs w:val="22"/>
        </w:rPr>
        <w:t xml:space="preserve">, A., and </w:t>
      </w:r>
      <w:proofErr w:type="spellStart"/>
      <w:r w:rsidRPr="00F3338C">
        <w:rPr>
          <w:rFonts w:ascii="Arial" w:eastAsia="Arial" w:hAnsi="Arial" w:cs="Arial"/>
          <w:color w:val="000000" w:themeColor="text1"/>
          <w:sz w:val="22"/>
          <w:szCs w:val="22"/>
        </w:rPr>
        <w:t>Junsay</w:t>
      </w:r>
      <w:proofErr w:type="spellEnd"/>
      <w:r w:rsidRPr="00F3338C">
        <w:rPr>
          <w:rFonts w:ascii="Arial" w:eastAsia="Arial" w:hAnsi="Arial" w:cs="Arial"/>
          <w:color w:val="000000" w:themeColor="text1"/>
          <w:sz w:val="22"/>
          <w:szCs w:val="22"/>
        </w:rPr>
        <w:t xml:space="preserve">, M. (2023) ‘Strategic Planning in Education: A Systematic Review’, </w:t>
      </w:r>
      <w:r w:rsidRPr="00F3338C">
        <w:rPr>
          <w:rFonts w:ascii="Arial" w:eastAsia="Arial" w:hAnsi="Arial" w:cs="Arial"/>
          <w:i/>
          <w:iCs/>
          <w:color w:val="000000" w:themeColor="text1"/>
          <w:sz w:val="22"/>
          <w:szCs w:val="22"/>
        </w:rPr>
        <w:t>Asian Journal of Education and Social Studies</w:t>
      </w:r>
      <w:r w:rsidRPr="00F3338C">
        <w:rPr>
          <w:rFonts w:ascii="Arial" w:eastAsia="Arial" w:hAnsi="Arial" w:cs="Arial"/>
          <w:color w:val="000000" w:themeColor="text1"/>
          <w:sz w:val="22"/>
          <w:szCs w:val="22"/>
        </w:rPr>
        <w:t xml:space="preserve">, 45(1), pp. 40-54. Available at: </w:t>
      </w:r>
      <w:hyperlink r:id="rId27">
        <w:r w:rsidRPr="00F3338C">
          <w:rPr>
            <w:rStyle w:val="Hyperlink"/>
            <w:rFonts w:ascii="Arial" w:eastAsia="Arial" w:hAnsi="Arial" w:cs="Arial"/>
            <w:sz w:val="22"/>
            <w:szCs w:val="22"/>
          </w:rPr>
          <w:t>http://dx.doi.org/10.9734/ajess/2023/v45i1976</w:t>
        </w:r>
      </w:hyperlink>
    </w:p>
    <w:p w14:paraId="537DAE8D" w14:textId="0474A30E" w:rsidR="716D340E" w:rsidRPr="00F3338C" w:rsidRDefault="716D340E" w:rsidP="00F3338C">
      <w:pPr>
        <w:spacing w:line="360" w:lineRule="auto"/>
        <w:jc w:val="both"/>
        <w:rPr>
          <w:rFonts w:ascii="Arial" w:eastAsia="Arial" w:hAnsi="Arial" w:cs="Arial"/>
          <w:sz w:val="22"/>
          <w:szCs w:val="22"/>
        </w:rPr>
      </w:pPr>
    </w:p>
    <w:p w14:paraId="3BAF1124" w14:textId="0D392DD5" w:rsidR="773C7DA7" w:rsidRPr="00F3338C" w:rsidRDefault="773C7DA7" w:rsidP="00F3338C">
      <w:pPr>
        <w:spacing w:line="360" w:lineRule="auto"/>
        <w:jc w:val="both"/>
        <w:rPr>
          <w:rFonts w:ascii="Arial" w:eastAsia="Arial" w:hAnsi="Arial" w:cs="Arial"/>
          <w:color w:val="000000" w:themeColor="text1"/>
          <w:sz w:val="22"/>
          <w:szCs w:val="22"/>
        </w:rPr>
      </w:pPr>
      <w:proofErr w:type="gramStart"/>
      <w:r w:rsidRPr="00F3338C">
        <w:rPr>
          <w:rFonts w:ascii="Arial" w:eastAsia="Arial" w:hAnsi="Arial" w:cs="Arial"/>
          <w:color w:val="000000" w:themeColor="text1"/>
          <w:sz w:val="22"/>
          <w:szCs w:val="22"/>
        </w:rPr>
        <w:t>Welsh Government (2012).</w:t>
      </w:r>
      <w:proofErr w:type="gramEnd"/>
      <w:r w:rsidRPr="00F3338C">
        <w:rPr>
          <w:rFonts w:ascii="Arial" w:eastAsia="Arial" w:hAnsi="Arial" w:cs="Arial"/>
          <w:color w:val="000000" w:themeColor="text1"/>
          <w:sz w:val="22"/>
          <w:szCs w:val="22"/>
        </w:rPr>
        <w:t xml:space="preserve"> </w:t>
      </w:r>
      <w:proofErr w:type="gramStart"/>
      <w:r w:rsidRPr="00F3338C">
        <w:rPr>
          <w:rFonts w:ascii="Arial" w:eastAsia="Arial" w:hAnsi="Arial" w:cs="Arial"/>
          <w:i/>
          <w:iCs/>
          <w:color w:val="000000" w:themeColor="text1"/>
          <w:sz w:val="22"/>
          <w:szCs w:val="22"/>
        </w:rPr>
        <w:t>Performance management for teachers.</w:t>
      </w:r>
      <w:proofErr w:type="gramEnd"/>
      <w:r w:rsidRPr="00F3338C">
        <w:rPr>
          <w:rFonts w:ascii="Arial" w:eastAsia="Arial" w:hAnsi="Arial" w:cs="Arial"/>
          <w:color w:val="000000" w:themeColor="text1"/>
          <w:sz w:val="22"/>
          <w:szCs w:val="22"/>
        </w:rPr>
        <w:t xml:space="preserve"> Guidance document no. 073/2012. Available at: </w:t>
      </w:r>
      <w:hyperlink r:id="rId28">
        <w:r w:rsidRPr="00F3338C">
          <w:rPr>
            <w:rStyle w:val="Hyperlink"/>
            <w:rFonts w:ascii="Arial" w:eastAsia="Arial" w:hAnsi="Arial" w:cs="Arial"/>
            <w:sz w:val="22"/>
            <w:szCs w:val="22"/>
          </w:rPr>
          <w:t>performance-management-for-teachers.pdf (</w:t>
        </w:r>
        <w:proofErr w:type="spellStart"/>
        <w:r w:rsidRPr="00F3338C">
          <w:rPr>
            <w:rStyle w:val="Hyperlink"/>
            <w:rFonts w:ascii="Arial" w:eastAsia="Arial" w:hAnsi="Arial" w:cs="Arial"/>
            <w:sz w:val="22"/>
            <w:szCs w:val="22"/>
          </w:rPr>
          <w:t>gov.wales</w:t>
        </w:r>
        <w:proofErr w:type="spellEnd"/>
        <w:r w:rsidRPr="00F3338C">
          <w:rPr>
            <w:rStyle w:val="Hyperlink"/>
            <w:rFonts w:ascii="Arial" w:eastAsia="Arial" w:hAnsi="Arial" w:cs="Arial"/>
            <w:sz w:val="22"/>
            <w:szCs w:val="22"/>
          </w:rPr>
          <w:t>)</w:t>
        </w:r>
      </w:hyperlink>
      <w:r w:rsidRPr="00F3338C">
        <w:rPr>
          <w:rFonts w:ascii="Arial" w:eastAsia="Arial" w:hAnsi="Arial" w:cs="Arial"/>
          <w:color w:val="000000" w:themeColor="text1"/>
          <w:sz w:val="22"/>
          <w:szCs w:val="22"/>
        </w:rPr>
        <w:t xml:space="preserve">  (Accessed: 26 February 2024)</w:t>
      </w:r>
    </w:p>
    <w:p w14:paraId="4CA161D4" w14:textId="17732389" w:rsidR="02401311" w:rsidRPr="00F3338C" w:rsidRDefault="02401311" w:rsidP="00F3338C">
      <w:pPr>
        <w:spacing w:line="360" w:lineRule="auto"/>
        <w:jc w:val="both"/>
        <w:rPr>
          <w:rFonts w:ascii="Arial" w:eastAsia="Arial" w:hAnsi="Arial" w:cs="Arial"/>
          <w:color w:val="000000" w:themeColor="text1"/>
          <w:sz w:val="22"/>
          <w:szCs w:val="22"/>
        </w:rPr>
      </w:pPr>
      <w:r w:rsidRPr="00F3338C">
        <w:rPr>
          <w:rFonts w:ascii="Arial" w:eastAsia="Arial" w:hAnsi="Arial" w:cs="Arial"/>
          <w:color w:val="000000" w:themeColor="text1"/>
          <w:sz w:val="22"/>
          <w:szCs w:val="22"/>
        </w:rPr>
        <w:t xml:space="preserve">[Placement School] </w:t>
      </w:r>
      <w:proofErr w:type="gramStart"/>
      <w:r w:rsidRPr="00F3338C">
        <w:rPr>
          <w:rFonts w:ascii="Arial" w:eastAsia="Arial" w:hAnsi="Arial" w:cs="Arial"/>
          <w:color w:val="000000" w:themeColor="text1"/>
          <w:sz w:val="22"/>
          <w:szCs w:val="22"/>
        </w:rPr>
        <w:t>(2023) [</w:t>
      </w:r>
      <w:r w:rsidRPr="00F3338C">
        <w:rPr>
          <w:rFonts w:ascii="Arial" w:eastAsia="Arial" w:hAnsi="Arial" w:cs="Arial"/>
          <w:i/>
          <w:iCs/>
          <w:color w:val="000000" w:themeColor="text1"/>
          <w:sz w:val="22"/>
          <w:szCs w:val="22"/>
        </w:rPr>
        <w:t>Placement School</w:t>
      </w:r>
      <w:r w:rsidRPr="00F3338C">
        <w:rPr>
          <w:rFonts w:ascii="Arial" w:eastAsia="Arial" w:hAnsi="Arial" w:cs="Arial"/>
          <w:color w:val="000000" w:themeColor="text1"/>
          <w:sz w:val="22"/>
          <w:szCs w:val="22"/>
        </w:rPr>
        <w:t xml:space="preserve">] </w:t>
      </w:r>
      <w:r w:rsidRPr="00F3338C">
        <w:rPr>
          <w:rFonts w:ascii="Arial" w:eastAsia="Arial" w:hAnsi="Arial" w:cs="Arial"/>
          <w:i/>
          <w:iCs/>
          <w:color w:val="000000" w:themeColor="text1"/>
          <w:sz w:val="22"/>
          <w:szCs w:val="22"/>
        </w:rPr>
        <w:t>School Improvement Plan</w:t>
      </w:r>
      <w:r w:rsidRPr="00F3338C">
        <w:rPr>
          <w:rFonts w:ascii="Arial" w:eastAsia="Arial" w:hAnsi="Arial" w:cs="Arial"/>
          <w:color w:val="000000" w:themeColor="text1"/>
          <w:sz w:val="22"/>
          <w:szCs w:val="22"/>
        </w:rPr>
        <w:t>.</w:t>
      </w:r>
      <w:proofErr w:type="gramEnd"/>
      <w:r w:rsidRPr="00F3338C">
        <w:rPr>
          <w:rFonts w:ascii="Arial" w:eastAsia="Arial" w:hAnsi="Arial" w:cs="Arial"/>
          <w:color w:val="000000" w:themeColor="text1"/>
          <w:sz w:val="22"/>
          <w:szCs w:val="22"/>
        </w:rPr>
        <w:t xml:space="preserve"> </w:t>
      </w:r>
      <w:proofErr w:type="spellStart"/>
      <w:proofErr w:type="gramStart"/>
      <w:r w:rsidRPr="00F3338C">
        <w:rPr>
          <w:rFonts w:ascii="Arial" w:eastAsia="Arial" w:hAnsi="Arial" w:cs="Arial"/>
          <w:color w:val="000000" w:themeColor="text1"/>
          <w:sz w:val="22"/>
          <w:szCs w:val="22"/>
        </w:rPr>
        <w:t>Merthyr</w:t>
      </w:r>
      <w:proofErr w:type="spellEnd"/>
      <w:r w:rsidRPr="00F3338C">
        <w:rPr>
          <w:rFonts w:ascii="Arial" w:eastAsia="Arial" w:hAnsi="Arial" w:cs="Arial"/>
          <w:color w:val="000000" w:themeColor="text1"/>
          <w:sz w:val="22"/>
          <w:szCs w:val="22"/>
        </w:rPr>
        <w:t xml:space="preserve"> </w:t>
      </w:r>
      <w:proofErr w:type="spellStart"/>
      <w:r w:rsidRPr="00F3338C">
        <w:rPr>
          <w:rFonts w:ascii="Arial" w:eastAsia="Arial" w:hAnsi="Arial" w:cs="Arial"/>
          <w:color w:val="000000" w:themeColor="text1"/>
          <w:sz w:val="22"/>
          <w:szCs w:val="22"/>
        </w:rPr>
        <w:t>Tydfil</w:t>
      </w:r>
      <w:proofErr w:type="spellEnd"/>
      <w:r w:rsidRPr="00F3338C">
        <w:rPr>
          <w:rFonts w:ascii="Arial" w:eastAsia="Arial" w:hAnsi="Arial" w:cs="Arial"/>
          <w:color w:val="000000" w:themeColor="text1"/>
          <w:sz w:val="22"/>
          <w:szCs w:val="22"/>
        </w:rPr>
        <w:t>.</w:t>
      </w:r>
      <w:proofErr w:type="gramEnd"/>
      <w:r w:rsidRPr="00F3338C">
        <w:rPr>
          <w:rFonts w:ascii="Arial" w:eastAsia="Arial" w:hAnsi="Arial" w:cs="Arial"/>
          <w:color w:val="000000" w:themeColor="text1"/>
          <w:sz w:val="22"/>
          <w:szCs w:val="22"/>
        </w:rPr>
        <w:t xml:space="preserve"> </w:t>
      </w:r>
      <w:proofErr w:type="gramStart"/>
      <w:r w:rsidRPr="00F3338C">
        <w:rPr>
          <w:rFonts w:ascii="Arial" w:eastAsia="Arial" w:hAnsi="Arial" w:cs="Arial"/>
          <w:color w:val="000000" w:themeColor="text1"/>
          <w:sz w:val="22"/>
          <w:szCs w:val="22"/>
        </w:rPr>
        <w:t>[Placement School].</w:t>
      </w:r>
      <w:proofErr w:type="gramEnd"/>
      <w:r w:rsidRPr="00F3338C">
        <w:rPr>
          <w:rFonts w:ascii="Arial" w:eastAsia="Arial" w:hAnsi="Arial" w:cs="Arial"/>
          <w:color w:val="000000" w:themeColor="text1"/>
          <w:sz w:val="22"/>
          <w:szCs w:val="22"/>
        </w:rPr>
        <w:t xml:space="preserve"> Unpublished</w:t>
      </w:r>
    </w:p>
    <w:p w14:paraId="1FD9A3FB" w14:textId="3B76A57D" w:rsidR="716D340E" w:rsidRPr="00F3338C" w:rsidRDefault="716D340E" w:rsidP="00F3338C">
      <w:pPr>
        <w:spacing w:line="360" w:lineRule="auto"/>
        <w:jc w:val="both"/>
        <w:rPr>
          <w:rFonts w:ascii="Arial" w:eastAsia="Arial" w:hAnsi="Arial" w:cs="Arial"/>
          <w:sz w:val="22"/>
          <w:szCs w:val="22"/>
        </w:rPr>
      </w:pPr>
    </w:p>
    <w:sectPr w:rsidR="716D340E" w:rsidRPr="00F3338C">
      <w:headerReference w:type="default"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73A4E1" w14:textId="77777777" w:rsidR="00061FA4" w:rsidRDefault="00061FA4">
      <w:pPr>
        <w:spacing w:after="0" w:line="240" w:lineRule="auto"/>
      </w:pPr>
      <w:r>
        <w:separator/>
      </w:r>
    </w:p>
  </w:endnote>
  <w:endnote w:type="continuationSeparator" w:id="0">
    <w:p w14:paraId="05876407" w14:textId="77777777" w:rsidR="00061FA4" w:rsidRDefault="00061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716D340E" w14:paraId="35188671" w14:textId="77777777" w:rsidTr="716D340E">
      <w:trPr>
        <w:trHeight w:val="300"/>
      </w:trPr>
      <w:tc>
        <w:tcPr>
          <w:tcW w:w="3120" w:type="dxa"/>
        </w:tcPr>
        <w:p w14:paraId="303F1770" w14:textId="3342956D" w:rsidR="716D340E" w:rsidRDefault="716D340E" w:rsidP="716D340E">
          <w:pPr>
            <w:pStyle w:val="Header"/>
            <w:ind w:left="-115"/>
          </w:pPr>
        </w:p>
      </w:tc>
      <w:tc>
        <w:tcPr>
          <w:tcW w:w="3120" w:type="dxa"/>
        </w:tcPr>
        <w:p w14:paraId="6431A323" w14:textId="4C91995D" w:rsidR="716D340E" w:rsidRDefault="716D340E" w:rsidP="716D340E">
          <w:pPr>
            <w:pStyle w:val="Header"/>
            <w:jc w:val="center"/>
          </w:pPr>
          <w:r>
            <w:fldChar w:fldCharType="begin"/>
          </w:r>
          <w:r>
            <w:instrText>PAGE</w:instrText>
          </w:r>
          <w:r w:rsidR="00F3338C">
            <w:fldChar w:fldCharType="separate"/>
          </w:r>
          <w:r w:rsidR="00B21F9C">
            <w:rPr>
              <w:noProof/>
            </w:rPr>
            <w:t>1</w:t>
          </w:r>
          <w:r>
            <w:fldChar w:fldCharType="end"/>
          </w:r>
        </w:p>
      </w:tc>
      <w:tc>
        <w:tcPr>
          <w:tcW w:w="3120" w:type="dxa"/>
        </w:tcPr>
        <w:p w14:paraId="3510521B" w14:textId="47C5EA26" w:rsidR="716D340E" w:rsidRDefault="716D340E" w:rsidP="716D340E">
          <w:pPr>
            <w:pStyle w:val="Header"/>
            <w:ind w:right="-115"/>
            <w:jc w:val="right"/>
          </w:pPr>
        </w:p>
      </w:tc>
    </w:tr>
  </w:tbl>
  <w:p w14:paraId="50BA31AB" w14:textId="5A4CAA90" w:rsidR="716D340E" w:rsidRDefault="716D340E" w:rsidP="716D34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C5EDE" w14:textId="77777777" w:rsidR="00061FA4" w:rsidRDefault="00061FA4">
      <w:pPr>
        <w:spacing w:after="0" w:line="240" w:lineRule="auto"/>
      </w:pPr>
      <w:r>
        <w:separator/>
      </w:r>
    </w:p>
  </w:footnote>
  <w:footnote w:type="continuationSeparator" w:id="0">
    <w:p w14:paraId="2908F767" w14:textId="77777777" w:rsidR="00061FA4" w:rsidRDefault="00061F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716D340E" w14:paraId="24A6E6D6" w14:textId="77777777" w:rsidTr="716D340E">
      <w:trPr>
        <w:trHeight w:val="300"/>
      </w:trPr>
      <w:tc>
        <w:tcPr>
          <w:tcW w:w="3120" w:type="dxa"/>
        </w:tcPr>
        <w:p w14:paraId="553837B0" w14:textId="7242C707" w:rsidR="716D340E" w:rsidRDefault="716D340E" w:rsidP="716D340E">
          <w:pPr>
            <w:pStyle w:val="Header"/>
            <w:ind w:left="-115"/>
          </w:pPr>
        </w:p>
      </w:tc>
      <w:tc>
        <w:tcPr>
          <w:tcW w:w="3120" w:type="dxa"/>
        </w:tcPr>
        <w:p w14:paraId="716E50BD" w14:textId="39799E2B" w:rsidR="716D340E" w:rsidRDefault="716D340E" w:rsidP="716D340E">
          <w:pPr>
            <w:pStyle w:val="Header"/>
            <w:jc w:val="center"/>
          </w:pPr>
        </w:p>
      </w:tc>
      <w:tc>
        <w:tcPr>
          <w:tcW w:w="3120" w:type="dxa"/>
        </w:tcPr>
        <w:p w14:paraId="32C3B197" w14:textId="75937405" w:rsidR="716D340E" w:rsidRDefault="716D340E" w:rsidP="716D340E">
          <w:pPr>
            <w:pStyle w:val="Header"/>
            <w:ind w:right="-115"/>
            <w:jc w:val="right"/>
          </w:pPr>
          <w:r>
            <w:t>ECAD 7003</w:t>
          </w:r>
        </w:p>
      </w:tc>
    </w:tr>
  </w:tbl>
  <w:p w14:paraId="6D03CEA0" w14:textId="7C290194" w:rsidR="716D340E" w:rsidRDefault="716D340E" w:rsidP="716D340E">
    <w:pPr>
      <w:pStyle w:val="Header"/>
    </w:pPr>
    <w:r>
      <w:t>2306243</w:t>
    </w:r>
  </w:p>
</w:hdr>
</file>

<file path=word/intelligence2.xml><?xml version="1.0" encoding="utf-8"?>
<int2:intelligence xmlns:int2="http://schemas.microsoft.com/office/intelligence/2020/intelligence">
  <int2:observations>
    <int2:textHash int2:hashCode="7OmYag+MLKaTRs" int2:id="XWF1yx5U">
      <int2:state int2:type="AugLoop_Text_Critique" int2:value="Rejected"/>
    </int2:textHash>
    <int2:bookmark int2:bookmarkName="_Int_ZSJ39Qhr" int2:invalidationBookmarkName="" int2:hashCode="j86IwEtUhuUUa7" int2:id="AqPv4vrS">
      <int2:state int2:type="AugLoop_Text_Critique" int2:value="Rejected"/>
    </int2:bookmark>
    <int2:bookmark int2:bookmarkName="_Int_vN4PQzBP" int2:invalidationBookmarkName="" int2:hashCode="VRd/LyDcPFdCnc" int2:id="pPFPPJWk">
      <int2:state int2:type="AugLoop_Text_Critique" int2:value="Rejected"/>
    </int2:bookmark>
    <int2:bookmark int2:bookmarkName="_Int_AncMr7BM" int2:invalidationBookmarkName="" int2:hashCode="cU7qD0yYBza94A" int2:id="khoYESwA">
      <int2:state int2:type="AugLoop_Text_Critique" int2:value="Rejected"/>
    </int2:bookmark>
    <int2:bookmark int2:bookmarkName="_Int_xctStL2Q" int2:invalidationBookmarkName="" int2:hashCode="M5PnjwhKgCVfIe" int2:id="nPOOqO7f">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3381"/>
    <w:multiLevelType w:val="hybridMultilevel"/>
    <w:tmpl w:val="674C28B4"/>
    <w:lvl w:ilvl="0" w:tplc="E1F87342">
      <w:start w:val="1"/>
      <w:numFmt w:val="bullet"/>
      <w:lvlText w:val=""/>
      <w:lvlJc w:val="left"/>
      <w:pPr>
        <w:ind w:left="720" w:hanging="360"/>
      </w:pPr>
      <w:rPr>
        <w:rFonts w:ascii="Symbol" w:hAnsi="Symbol" w:hint="default"/>
      </w:rPr>
    </w:lvl>
    <w:lvl w:ilvl="1" w:tplc="16089F2C">
      <w:start w:val="1"/>
      <w:numFmt w:val="bullet"/>
      <w:lvlText w:val="o"/>
      <w:lvlJc w:val="left"/>
      <w:pPr>
        <w:ind w:left="1440" w:hanging="360"/>
      </w:pPr>
      <w:rPr>
        <w:rFonts w:ascii="Courier New" w:hAnsi="Courier New" w:hint="default"/>
      </w:rPr>
    </w:lvl>
    <w:lvl w:ilvl="2" w:tplc="083C38D6">
      <w:start w:val="1"/>
      <w:numFmt w:val="bullet"/>
      <w:lvlText w:val=""/>
      <w:lvlJc w:val="left"/>
      <w:pPr>
        <w:ind w:left="2160" w:hanging="360"/>
      </w:pPr>
      <w:rPr>
        <w:rFonts w:ascii="Wingdings" w:hAnsi="Wingdings" w:hint="default"/>
      </w:rPr>
    </w:lvl>
    <w:lvl w:ilvl="3" w:tplc="CA98A764">
      <w:start w:val="1"/>
      <w:numFmt w:val="bullet"/>
      <w:lvlText w:val=""/>
      <w:lvlJc w:val="left"/>
      <w:pPr>
        <w:ind w:left="2880" w:hanging="360"/>
      </w:pPr>
      <w:rPr>
        <w:rFonts w:ascii="Symbol" w:hAnsi="Symbol" w:hint="default"/>
      </w:rPr>
    </w:lvl>
    <w:lvl w:ilvl="4" w:tplc="1E449768">
      <w:start w:val="1"/>
      <w:numFmt w:val="bullet"/>
      <w:lvlText w:val="o"/>
      <w:lvlJc w:val="left"/>
      <w:pPr>
        <w:ind w:left="3600" w:hanging="360"/>
      </w:pPr>
      <w:rPr>
        <w:rFonts w:ascii="Courier New" w:hAnsi="Courier New" w:hint="default"/>
      </w:rPr>
    </w:lvl>
    <w:lvl w:ilvl="5" w:tplc="FF0E89B4">
      <w:start w:val="1"/>
      <w:numFmt w:val="bullet"/>
      <w:lvlText w:val=""/>
      <w:lvlJc w:val="left"/>
      <w:pPr>
        <w:ind w:left="4320" w:hanging="360"/>
      </w:pPr>
      <w:rPr>
        <w:rFonts w:ascii="Wingdings" w:hAnsi="Wingdings" w:hint="default"/>
      </w:rPr>
    </w:lvl>
    <w:lvl w:ilvl="6" w:tplc="242858FA">
      <w:start w:val="1"/>
      <w:numFmt w:val="bullet"/>
      <w:lvlText w:val=""/>
      <w:lvlJc w:val="left"/>
      <w:pPr>
        <w:ind w:left="5040" w:hanging="360"/>
      </w:pPr>
      <w:rPr>
        <w:rFonts w:ascii="Symbol" w:hAnsi="Symbol" w:hint="default"/>
      </w:rPr>
    </w:lvl>
    <w:lvl w:ilvl="7" w:tplc="C7440C90">
      <w:start w:val="1"/>
      <w:numFmt w:val="bullet"/>
      <w:lvlText w:val="o"/>
      <w:lvlJc w:val="left"/>
      <w:pPr>
        <w:ind w:left="5760" w:hanging="360"/>
      </w:pPr>
      <w:rPr>
        <w:rFonts w:ascii="Courier New" w:hAnsi="Courier New" w:hint="default"/>
      </w:rPr>
    </w:lvl>
    <w:lvl w:ilvl="8" w:tplc="40F0BA46">
      <w:start w:val="1"/>
      <w:numFmt w:val="bullet"/>
      <w:lvlText w:val=""/>
      <w:lvlJc w:val="left"/>
      <w:pPr>
        <w:ind w:left="6480" w:hanging="360"/>
      </w:pPr>
      <w:rPr>
        <w:rFonts w:ascii="Wingdings" w:hAnsi="Wingdings" w:hint="default"/>
      </w:rPr>
    </w:lvl>
  </w:abstractNum>
  <w:abstractNum w:abstractNumId="1">
    <w:nsid w:val="1B5363A2"/>
    <w:multiLevelType w:val="hybridMultilevel"/>
    <w:tmpl w:val="3DEC122C"/>
    <w:lvl w:ilvl="0" w:tplc="970662B2">
      <w:start w:val="1"/>
      <w:numFmt w:val="bullet"/>
      <w:lvlText w:val=""/>
      <w:lvlJc w:val="left"/>
      <w:pPr>
        <w:ind w:left="720" w:hanging="360"/>
      </w:pPr>
      <w:rPr>
        <w:rFonts w:ascii="Symbol" w:hAnsi="Symbol" w:hint="default"/>
      </w:rPr>
    </w:lvl>
    <w:lvl w:ilvl="1" w:tplc="9F88B082">
      <w:start w:val="1"/>
      <w:numFmt w:val="bullet"/>
      <w:lvlText w:val="o"/>
      <w:lvlJc w:val="left"/>
      <w:pPr>
        <w:ind w:left="1440" w:hanging="360"/>
      </w:pPr>
      <w:rPr>
        <w:rFonts w:ascii="Courier New" w:hAnsi="Courier New" w:hint="default"/>
      </w:rPr>
    </w:lvl>
    <w:lvl w:ilvl="2" w:tplc="1DEA0DC6">
      <w:start w:val="1"/>
      <w:numFmt w:val="bullet"/>
      <w:lvlText w:val=""/>
      <w:lvlJc w:val="left"/>
      <w:pPr>
        <w:ind w:left="2160" w:hanging="360"/>
      </w:pPr>
      <w:rPr>
        <w:rFonts w:ascii="Wingdings" w:hAnsi="Wingdings" w:hint="default"/>
      </w:rPr>
    </w:lvl>
    <w:lvl w:ilvl="3" w:tplc="A6CA41B8">
      <w:start w:val="1"/>
      <w:numFmt w:val="bullet"/>
      <w:lvlText w:val=""/>
      <w:lvlJc w:val="left"/>
      <w:pPr>
        <w:ind w:left="2880" w:hanging="360"/>
      </w:pPr>
      <w:rPr>
        <w:rFonts w:ascii="Symbol" w:hAnsi="Symbol" w:hint="default"/>
      </w:rPr>
    </w:lvl>
    <w:lvl w:ilvl="4" w:tplc="85687048">
      <w:start w:val="1"/>
      <w:numFmt w:val="bullet"/>
      <w:lvlText w:val="o"/>
      <w:lvlJc w:val="left"/>
      <w:pPr>
        <w:ind w:left="3600" w:hanging="360"/>
      </w:pPr>
      <w:rPr>
        <w:rFonts w:ascii="Courier New" w:hAnsi="Courier New" w:hint="default"/>
      </w:rPr>
    </w:lvl>
    <w:lvl w:ilvl="5" w:tplc="FF2864A0">
      <w:start w:val="1"/>
      <w:numFmt w:val="bullet"/>
      <w:lvlText w:val=""/>
      <w:lvlJc w:val="left"/>
      <w:pPr>
        <w:ind w:left="4320" w:hanging="360"/>
      </w:pPr>
      <w:rPr>
        <w:rFonts w:ascii="Wingdings" w:hAnsi="Wingdings" w:hint="default"/>
      </w:rPr>
    </w:lvl>
    <w:lvl w:ilvl="6" w:tplc="E34EB87A">
      <w:start w:val="1"/>
      <w:numFmt w:val="bullet"/>
      <w:lvlText w:val=""/>
      <w:lvlJc w:val="left"/>
      <w:pPr>
        <w:ind w:left="5040" w:hanging="360"/>
      </w:pPr>
      <w:rPr>
        <w:rFonts w:ascii="Symbol" w:hAnsi="Symbol" w:hint="default"/>
      </w:rPr>
    </w:lvl>
    <w:lvl w:ilvl="7" w:tplc="C5CCA2C6">
      <w:start w:val="1"/>
      <w:numFmt w:val="bullet"/>
      <w:lvlText w:val="o"/>
      <w:lvlJc w:val="left"/>
      <w:pPr>
        <w:ind w:left="5760" w:hanging="360"/>
      </w:pPr>
      <w:rPr>
        <w:rFonts w:ascii="Courier New" w:hAnsi="Courier New" w:hint="default"/>
      </w:rPr>
    </w:lvl>
    <w:lvl w:ilvl="8" w:tplc="15B296DC">
      <w:start w:val="1"/>
      <w:numFmt w:val="bullet"/>
      <w:lvlText w:val=""/>
      <w:lvlJc w:val="left"/>
      <w:pPr>
        <w:ind w:left="6480" w:hanging="360"/>
      </w:pPr>
      <w:rPr>
        <w:rFonts w:ascii="Wingdings" w:hAnsi="Wingdings" w:hint="default"/>
      </w:rPr>
    </w:lvl>
  </w:abstractNum>
  <w:abstractNum w:abstractNumId="2">
    <w:nsid w:val="2305A53A"/>
    <w:multiLevelType w:val="hybridMultilevel"/>
    <w:tmpl w:val="E092E826"/>
    <w:lvl w:ilvl="0" w:tplc="A4FABA54">
      <w:start w:val="1"/>
      <w:numFmt w:val="bullet"/>
      <w:lvlText w:val=""/>
      <w:lvlJc w:val="left"/>
      <w:pPr>
        <w:ind w:left="720" w:hanging="360"/>
      </w:pPr>
      <w:rPr>
        <w:rFonts w:ascii="Symbol" w:hAnsi="Symbol" w:hint="default"/>
      </w:rPr>
    </w:lvl>
    <w:lvl w:ilvl="1" w:tplc="9F3ADF44">
      <w:start w:val="1"/>
      <w:numFmt w:val="bullet"/>
      <w:lvlText w:val="o"/>
      <w:lvlJc w:val="left"/>
      <w:pPr>
        <w:ind w:left="1440" w:hanging="360"/>
      </w:pPr>
      <w:rPr>
        <w:rFonts w:ascii="Courier New" w:hAnsi="Courier New" w:hint="default"/>
      </w:rPr>
    </w:lvl>
    <w:lvl w:ilvl="2" w:tplc="E1A4EAA0">
      <w:start w:val="1"/>
      <w:numFmt w:val="bullet"/>
      <w:lvlText w:val=""/>
      <w:lvlJc w:val="left"/>
      <w:pPr>
        <w:ind w:left="2160" w:hanging="360"/>
      </w:pPr>
      <w:rPr>
        <w:rFonts w:ascii="Wingdings" w:hAnsi="Wingdings" w:hint="default"/>
      </w:rPr>
    </w:lvl>
    <w:lvl w:ilvl="3" w:tplc="8E140F8C">
      <w:start w:val="1"/>
      <w:numFmt w:val="bullet"/>
      <w:lvlText w:val=""/>
      <w:lvlJc w:val="left"/>
      <w:pPr>
        <w:ind w:left="2880" w:hanging="360"/>
      </w:pPr>
      <w:rPr>
        <w:rFonts w:ascii="Symbol" w:hAnsi="Symbol" w:hint="default"/>
      </w:rPr>
    </w:lvl>
    <w:lvl w:ilvl="4" w:tplc="F4B2D634">
      <w:start w:val="1"/>
      <w:numFmt w:val="bullet"/>
      <w:lvlText w:val="o"/>
      <w:lvlJc w:val="left"/>
      <w:pPr>
        <w:ind w:left="3600" w:hanging="360"/>
      </w:pPr>
      <w:rPr>
        <w:rFonts w:ascii="Courier New" w:hAnsi="Courier New" w:hint="default"/>
      </w:rPr>
    </w:lvl>
    <w:lvl w:ilvl="5" w:tplc="0CE05876">
      <w:start w:val="1"/>
      <w:numFmt w:val="bullet"/>
      <w:lvlText w:val=""/>
      <w:lvlJc w:val="left"/>
      <w:pPr>
        <w:ind w:left="4320" w:hanging="360"/>
      </w:pPr>
      <w:rPr>
        <w:rFonts w:ascii="Wingdings" w:hAnsi="Wingdings" w:hint="default"/>
      </w:rPr>
    </w:lvl>
    <w:lvl w:ilvl="6" w:tplc="3ADC6A40">
      <w:start w:val="1"/>
      <w:numFmt w:val="bullet"/>
      <w:lvlText w:val=""/>
      <w:lvlJc w:val="left"/>
      <w:pPr>
        <w:ind w:left="5040" w:hanging="360"/>
      </w:pPr>
      <w:rPr>
        <w:rFonts w:ascii="Symbol" w:hAnsi="Symbol" w:hint="default"/>
      </w:rPr>
    </w:lvl>
    <w:lvl w:ilvl="7" w:tplc="9E12B53A">
      <w:start w:val="1"/>
      <w:numFmt w:val="bullet"/>
      <w:lvlText w:val="o"/>
      <w:lvlJc w:val="left"/>
      <w:pPr>
        <w:ind w:left="5760" w:hanging="360"/>
      </w:pPr>
      <w:rPr>
        <w:rFonts w:ascii="Courier New" w:hAnsi="Courier New" w:hint="default"/>
      </w:rPr>
    </w:lvl>
    <w:lvl w:ilvl="8" w:tplc="0C00BE06">
      <w:start w:val="1"/>
      <w:numFmt w:val="bullet"/>
      <w:lvlText w:val=""/>
      <w:lvlJc w:val="left"/>
      <w:pPr>
        <w:ind w:left="6480" w:hanging="360"/>
      </w:pPr>
      <w:rPr>
        <w:rFonts w:ascii="Wingdings" w:hAnsi="Wingdings" w:hint="default"/>
      </w:rPr>
    </w:lvl>
  </w:abstractNum>
  <w:abstractNum w:abstractNumId="3">
    <w:nsid w:val="358ED52E"/>
    <w:multiLevelType w:val="hybridMultilevel"/>
    <w:tmpl w:val="51CA49DA"/>
    <w:lvl w:ilvl="0" w:tplc="B59827C0">
      <w:start w:val="1"/>
      <w:numFmt w:val="decimal"/>
      <w:lvlText w:val="%1."/>
      <w:lvlJc w:val="left"/>
      <w:pPr>
        <w:ind w:left="720" w:hanging="360"/>
      </w:pPr>
    </w:lvl>
    <w:lvl w:ilvl="1" w:tplc="7E34FDEA">
      <w:start w:val="1"/>
      <w:numFmt w:val="lowerLetter"/>
      <w:lvlText w:val="%2."/>
      <w:lvlJc w:val="left"/>
      <w:pPr>
        <w:ind w:left="1440" w:hanging="360"/>
      </w:pPr>
    </w:lvl>
    <w:lvl w:ilvl="2" w:tplc="A4FE42D0">
      <w:start w:val="1"/>
      <w:numFmt w:val="lowerRoman"/>
      <w:lvlText w:val="%3."/>
      <w:lvlJc w:val="right"/>
      <w:pPr>
        <w:ind w:left="2160" w:hanging="180"/>
      </w:pPr>
    </w:lvl>
    <w:lvl w:ilvl="3" w:tplc="A08A3A8E">
      <w:start w:val="1"/>
      <w:numFmt w:val="decimal"/>
      <w:lvlText w:val="%4."/>
      <w:lvlJc w:val="left"/>
      <w:pPr>
        <w:ind w:left="2880" w:hanging="360"/>
      </w:pPr>
    </w:lvl>
    <w:lvl w:ilvl="4" w:tplc="ADB0E934">
      <w:start w:val="1"/>
      <w:numFmt w:val="lowerLetter"/>
      <w:lvlText w:val="%5."/>
      <w:lvlJc w:val="left"/>
      <w:pPr>
        <w:ind w:left="3600" w:hanging="360"/>
      </w:pPr>
    </w:lvl>
    <w:lvl w:ilvl="5" w:tplc="FF90DD58">
      <w:start w:val="1"/>
      <w:numFmt w:val="lowerRoman"/>
      <w:lvlText w:val="%6."/>
      <w:lvlJc w:val="right"/>
      <w:pPr>
        <w:ind w:left="4320" w:hanging="180"/>
      </w:pPr>
    </w:lvl>
    <w:lvl w:ilvl="6" w:tplc="1D0CC928">
      <w:start w:val="1"/>
      <w:numFmt w:val="decimal"/>
      <w:lvlText w:val="%7."/>
      <w:lvlJc w:val="left"/>
      <w:pPr>
        <w:ind w:left="5040" w:hanging="360"/>
      </w:pPr>
    </w:lvl>
    <w:lvl w:ilvl="7" w:tplc="7DD8421A">
      <w:start w:val="1"/>
      <w:numFmt w:val="lowerLetter"/>
      <w:lvlText w:val="%8."/>
      <w:lvlJc w:val="left"/>
      <w:pPr>
        <w:ind w:left="5760" w:hanging="360"/>
      </w:pPr>
    </w:lvl>
    <w:lvl w:ilvl="8" w:tplc="64A4761A">
      <w:start w:val="1"/>
      <w:numFmt w:val="lowerRoman"/>
      <w:lvlText w:val="%9."/>
      <w:lvlJc w:val="right"/>
      <w:pPr>
        <w:ind w:left="6480" w:hanging="180"/>
      </w:pPr>
    </w:lvl>
  </w:abstractNum>
  <w:abstractNum w:abstractNumId="4">
    <w:nsid w:val="3798444B"/>
    <w:multiLevelType w:val="hybridMultilevel"/>
    <w:tmpl w:val="C6485656"/>
    <w:lvl w:ilvl="0" w:tplc="972273BA">
      <w:start w:val="1"/>
      <w:numFmt w:val="bullet"/>
      <w:lvlText w:val=""/>
      <w:lvlJc w:val="left"/>
      <w:pPr>
        <w:ind w:left="720" w:hanging="360"/>
      </w:pPr>
      <w:rPr>
        <w:rFonts w:ascii="Symbol" w:hAnsi="Symbol" w:hint="default"/>
      </w:rPr>
    </w:lvl>
    <w:lvl w:ilvl="1" w:tplc="4192DEC2">
      <w:start w:val="1"/>
      <w:numFmt w:val="bullet"/>
      <w:lvlText w:val="o"/>
      <w:lvlJc w:val="left"/>
      <w:pPr>
        <w:ind w:left="1440" w:hanging="360"/>
      </w:pPr>
      <w:rPr>
        <w:rFonts w:ascii="Courier New" w:hAnsi="Courier New" w:hint="default"/>
      </w:rPr>
    </w:lvl>
    <w:lvl w:ilvl="2" w:tplc="5246CF48">
      <w:start w:val="1"/>
      <w:numFmt w:val="bullet"/>
      <w:lvlText w:val=""/>
      <w:lvlJc w:val="left"/>
      <w:pPr>
        <w:ind w:left="2160" w:hanging="360"/>
      </w:pPr>
      <w:rPr>
        <w:rFonts w:ascii="Wingdings" w:hAnsi="Wingdings" w:hint="default"/>
      </w:rPr>
    </w:lvl>
    <w:lvl w:ilvl="3" w:tplc="7DEADF8C">
      <w:start w:val="1"/>
      <w:numFmt w:val="bullet"/>
      <w:lvlText w:val=""/>
      <w:lvlJc w:val="left"/>
      <w:pPr>
        <w:ind w:left="2880" w:hanging="360"/>
      </w:pPr>
      <w:rPr>
        <w:rFonts w:ascii="Symbol" w:hAnsi="Symbol" w:hint="default"/>
      </w:rPr>
    </w:lvl>
    <w:lvl w:ilvl="4" w:tplc="853CC192">
      <w:start w:val="1"/>
      <w:numFmt w:val="bullet"/>
      <w:lvlText w:val="o"/>
      <w:lvlJc w:val="left"/>
      <w:pPr>
        <w:ind w:left="3600" w:hanging="360"/>
      </w:pPr>
      <w:rPr>
        <w:rFonts w:ascii="Courier New" w:hAnsi="Courier New" w:hint="default"/>
      </w:rPr>
    </w:lvl>
    <w:lvl w:ilvl="5" w:tplc="AE66F136">
      <w:start w:val="1"/>
      <w:numFmt w:val="bullet"/>
      <w:lvlText w:val=""/>
      <w:lvlJc w:val="left"/>
      <w:pPr>
        <w:ind w:left="4320" w:hanging="360"/>
      </w:pPr>
      <w:rPr>
        <w:rFonts w:ascii="Wingdings" w:hAnsi="Wingdings" w:hint="default"/>
      </w:rPr>
    </w:lvl>
    <w:lvl w:ilvl="6" w:tplc="63BED0A6">
      <w:start w:val="1"/>
      <w:numFmt w:val="bullet"/>
      <w:lvlText w:val=""/>
      <w:lvlJc w:val="left"/>
      <w:pPr>
        <w:ind w:left="5040" w:hanging="360"/>
      </w:pPr>
      <w:rPr>
        <w:rFonts w:ascii="Symbol" w:hAnsi="Symbol" w:hint="default"/>
      </w:rPr>
    </w:lvl>
    <w:lvl w:ilvl="7" w:tplc="3072DB5A">
      <w:start w:val="1"/>
      <w:numFmt w:val="bullet"/>
      <w:lvlText w:val="o"/>
      <w:lvlJc w:val="left"/>
      <w:pPr>
        <w:ind w:left="5760" w:hanging="360"/>
      </w:pPr>
      <w:rPr>
        <w:rFonts w:ascii="Courier New" w:hAnsi="Courier New" w:hint="default"/>
      </w:rPr>
    </w:lvl>
    <w:lvl w:ilvl="8" w:tplc="ADFE6BF0">
      <w:start w:val="1"/>
      <w:numFmt w:val="bullet"/>
      <w:lvlText w:val=""/>
      <w:lvlJc w:val="left"/>
      <w:pPr>
        <w:ind w:left="6480" w:hanging="360"/>
      </w:pPr>
      <w:rPr>
        <w:rFonts w:ascii="Wingdings" w:hAnsi="Wingdings" w:hint="default"/>
      </w:rPr>
    </w:lvl>
  </w:abstractNum>
  <w:abstractNum w:abstractNumId="5">
    <w:nsid w:val="3E9582BC"/>
    <w:multiLevelType w:val="hybridMultilevel"/>
    <w:tmpl w:val="1F3EF5FE"/>
    <w:lvl w:ilvl="0" w:tplc="AB3CC5F0">
      <w:start w:val="1"/>
      <w:numFmt w:val="bullet"/>
      <w:lvlText w:val=""/>
      <w:lvlJc w:val="left"/>
      <w:pPr>
        <w:ind w:left="720" w:hanging="360"/>
      </w:pPr>
      <w:rPr>
        <w:rFonts w:ascii="Symbol" w:hAnsi="Symbol" w:hint="default"/>
      </w:rPr>
    </w:lvl>
    <w:lvl w:ilvl="1" w:tplc="12EA0522">
      <w:start w:val="1"/>
      <w:numFmt w:val="bullet"/>
      <w:lvlText w:val="o"/>
      <w:lvlJc w:val="left"/>
      <w:pPr>
        <w:ind w:left="1440" w:hanging="360"/>
      </w:pPr>
      <w:rPr>
        <w:rFonts w:ascii="Courier New" w:hAnsi="Courier New" w:hint="default"/>
      </w:rPr>
    </w:lvl>
    <w:lvl w:ilvl="2" w:tplc="3940B2A8">
      <w:start w:val="1"/>
      <w:numFmt w:val="bullet"/>
      <w:lvlText w:val=""/>
      <w:lvlJc w:val="left"/>
      <w:pPr>
        <w:ind w:left="2160" w:hanging="360"/>
      </w:pPr>
      <w:rPr>
        <w:rFonts w:ascii="Wingdings" w:hAnsi="Wingdings" w:hint="default"/>
      </w:rPr>
    </w:lvl>
    <w:lvl w:ilvl="3" w:tplc="534C10E6">
      <w:start w:val="1"/>
      <w:numFmt w:val="bullet"/>
      <w:lvlText w:val=""/>
      <w:lvlJc w:val="left"/>
      <w:pPr>
        <w:ind w:left="2880" w:hanging="360"/>
      </w:pPr>
      <w:rPr>
        <w:rFonts w:ascii="Symbol" w:hAnsi="Symbol" w:hint="default"/>
      </w:rPr>
    </w:lvl>
    <w:lvl w:ilvl="4" w:tplc="AF225534">
      <w:start w:val="1"/>
      <w:numFmt w:val="bullet"/>
      <w:lvlText w:val="o"/>
      <w:lvlJc w:val="left"/>
      <w:pPr>
        <w:ind w:left="3600" w:hanging="360"/>
      </w:pPr>
      <w:rPr>
        <w:rFonts w:ascii="Courier New" w:hAnsi="Courier New" w:hint="default"/>
      </w:rPr>
    </w:lvl>
    <w:lvl w:ilvl="5" w:tplc="310E5E5E">
      <w:start w:val="1"/>
      <w:numFmt w:val="bullet"/>
      <w:lvlText w:val=""/>
      <w:lvlJc w:val="left"/>
      <w:pPr>
        <w:ind w:left="4320" w:hanging="360"/>
      </w:pPr>
      <w:rPr>
        <w:rFonts w:ascii="Wingdings" w:hAnsi="Wingdings" w:hint="default"/>
      </w:rPr>
    </w:lvl>
    <w:lvl w:ilvl="6" w:tplc="9C8E6D2E">
      <w:start w:val="1"/>
      <w:numFmt w:val="bullet"/>
      <w:lvlText w:val=""/>
      <w:lvlJc w:val="left"/>
      <w:pPr>
        <w:ind w:left="5040" w:hanging="360"/>
      </w:pPr>
      <w:rPr>
        <w:rFonts w:ascii="Symbol" w:hAnsi="Symbol" w:hint="default"/>
      </w:rPr>
    </w:lvl>
    <w:lvl w:ilvl="7" w:tplc="06A8CAB8">
      <w:start w:val="1"/>
      <w:numFmt w:val="bullet"/>
      <w:lvlText w:val="o"/>
      <w:lvlJc w:val="left"/>
      <w:pPr>
        <w:ind w:left="5760" w:hanging="360"/>
      </w:pPr>
      <w:rPr>
        <w:rFonts w:ascii="Courier New" w:hAnsi="Courier New" w:hint="default"/>
      </w:rPr>
    </w:lvl>
    <w:lvl w:ilvl="8" w:tplc="6D28EF24">
      <w:start w:val="1"/>
      <w:numFmt w:val="bullet"/>
      <w:lvlText w:val=""/>
      <w:lvlJc w:val="left"/>
      <w:pPr>
        <w:ind w:left="6480" w:hanging="360"/>
      </w:pPr>
      <w:rPr>
        <w:rFonts w:ascii="Wingdings" w:hAnsi="Wingdings" w:hint="default"/>
      </w:rPr>
    </w:lvl>
  </w:abstractNum>
  <w:abstractNum w:abstractNumId="6">
    <w:nsid w:val="4306A11E"/>
    <w:multiLevelType w:val="hybridMultilevel"/>
    <w:tmpl w:val="2F4CFEE2"/>
    <w:lvl w:ilvl="0" w:tplc="B6962FB4">
      <w:start w:val="1"/>
      <w:numFmt w:val="bullet"/>
      <w:lvlText w:val=""/>
      <w:lvlJc w:val="left"/>
      <w:pPr>
        <w:ind w:left="720" w:hanging="360"/>
      </w:pPr>
      <w:rPr>
        <w:rFonts w:ascii="Symbol" w:hAnsi="Symbol" w:hint="default"/>
      </w:rPr>
    </w:lvl>
    <w:lvl w:ilvl="1" w:tplc="8832896E">
      <w:start w:val="1"/>
      <w:numFmt w:val="bullet"/>
      <w:lvlText w:val="o"/>
      <w:lvlJc w:val="left"/>
      <w:pPr>
        <w:ind w:left="1440" w:hanging="360"/>
      </w:pPr>
      <w:rPr>
        <w:rFonts w:ascii="Courier New" w:hAnsi="Courier New" w:hint="default"/>
      </w:rPr>
    </w:lvl>
    <w:lvl w:ilvl="2" w:tplc="C016862E">
      <w:start w:val="1"/>
      <w:numFmt w:val="bullet"/>
      <w:lvlText w:val=""/>
      <w:lvlJc w:val="left"/>
      <w:pPr>
        <w:ind w:left="2160" w:hanging="360"/>
      </w:pPr>
      <w:rPr>
        <w:rFonts w:ascii="Wingdings" w:hAnsi="Wingdings" w:hint="default"/>
      </w:rPr>
    </w:lvl>
    <w:lvl w:ilvl="3" w:tplc="1B82B648">
      <w:start w:val="1"/>
      <w:numFmt w:val="bullet"/>
      <w:lvlText w:val=""/>
      <w:lvlJc w:val="left"/>
      <w:pPr>
        <w:ind w:left="2880" w:hanging="360"/>
      </w:pPr>
      <w:rPr>
        <w:rFonts w:ascii="Symbol" w:hAnsi="Symbol" w:hint="default"/>
      </w:rPr>
    </w:lvl>
    <w:lvl w:ilvl="4" w:tplc="86DE8B66">
      <w:start w:val="1"/>
      <w:numFmt w:val="bullet"/>
      <w:lvlText w:val="o"/>
      <w:lvlJc w:val="left"/>
      <w:pPr>
        <w:ind w:left="3600" w:hanging="360"/>
      </w:pPr>
      <w:rPr>
        <w:rFonts w:ascii="Courier New" w:hAnsi="Courier New" w:hint="default"/>
      </w:rPr>
    </w:lvl>
    <w:lvl w:ilvl="5" w:tplc="333276DC">
      <w:start w:val="1"/>
      <w:numFmt w:val="bullet"/>
      <w:lvlText w:val=""/>
      <w:lvlJc w:val="left"/>
      <w:pPr>
        <w:ind w:left="4320" w:hanging="360"/>
      </w:pPr>
      <w:rPr>
        <w:rFonts w:ascii="Wingdings" w:hAnsi="Wingdings" w:hint="default"/>
      </w:rPr>
    </w:lvl>
    <w:lvl w:ilvl="6" w:tplc="3B34B5BC">
      <w:start w:val="1"/>
      <w:numFmt w:val="bullet"/>
      <w:lvlText w:val=""/>
      <w:lvlJc w:val="left"/>
      <w:pPr>
        <w:ind w:left="5040" w:hanging="360"/>
      </w:pPr>
      <w:rPr>
        <w:rFonts w:ascii="Symbol" w:hAnsi="Symbol" w:hint="default"/>
      </w:rPr>
    </w:lvl>
    <w:lvl w:ilvl="7" w:tplc="A0B0F608">
      <w:start w:val="1"/>
      <w:numFmt w:val="bullet"/>
      <w:lvlText w:val="o"/>
      <w:lvlJc w:val="left"/>
      <w:pPr>
        <w:ind w:left="5760" w:hanging="360"/>
      </w:pPr>
      <w:rPr>
        <w:rFonts w:ascii="Courier New" w:hAnsi="Courier New" w:hint="default"/>
      </w:rPr>
    </w:lvl>
    <w:lvl w:ilvl="8" w:tplc="14988D40">
      <w:start w:val="1"/>
      <w:numFmt w:val="bullet"/>
      <w:lvlText w:val=""/>
      <w:lvlJc w:val="left"/>
      <w:pPr>
        <w:ind w:left="6480" w:hanging="360"/>
      </w:pPr>
      <w:rPr>
        <w:rFonts w:ascii="Wingdings" w:hAnsi="Wingdings" w:hint="default"/>
      </w:rPr>
    </w:lvl>
  </w:abstractNum>
  <w:abstractNum w:abstractNumId="7">
    <w:nsid w:val="489ACE53"/>
    <w:multiLevelType w:val="hybridMultilevel"/>
    <w:tmpl w:val="8A708C24"/>
    <w:lvl w:ilvl="0" w:tplc="AAF065F4">
      <w:start w:val="1"/>
      <w:numFmt w:val="bullet"/>
      <w:lvlText w:val=""/>
      <w:lvlJc w:val="left"/>
      <w:pPr>
        <w:ind w:left="720" w:hanging="360"/>
      </w:pPr>
      <w:rPr>
        <w:rFonts w:ascii="Symbol" w:hAnsi="Symbol" w:hint="default"/>
      </w:rPr>
    </w:lvl>
    <w:lvl w:ilvl="1" w:tplc="B8E80C3C">
      <w:start w:val="1"/>
      <w:numFmt w:val="bullet"/>
      <w:lvlText w:val="o"/>
      <w:lvlJc w:val="left"/>
      <w:pPr>
        <w:ind w:left="1440" w:hanging="360"/>
      </w:pPr>
      <w:rPr>
        <w:rFonts w:ascii="Courier New" w:hAnsi="Courier New" w:hint="default"/>
      </w:rPr>
    </w:lvl>
    <w:lvl w:ilvl="2" w:tplc="9C223B12">
      <w:start w:val="1"/>
      <w:numFmt w:val="bullet"/>
      <w:lvlText w:val=""/>
      <w:lvlJc w:val="left"/>
      <w:pPr>
        <w:ind w:left="2160" w:hanging="360"/>
      </w:pPr>
      <w:rPr>
        <w:rFonts w:ascii="Wingdings" w:hAnsi="Wingdings" w:hint="default"/>
      </w:rPr>
    </w:lvl>
    <w:lvl w:ilvl="3" w:tplc="7474E32A">
      <w:start w:val="1"/>
      <w:numFmt w:val="bullet"/>
      <w:lvlText w:val=""/>
      <w:lvlJc w:val="left"/>
      <w:pPr>
        <w:ind w:left="2880" w:hanging="360"/>
      </w:pPr>
      <w:rPr>
        <w:rFonts w:ascii="Symbol" w:hAnsi="Symbol" w:hint="default"/>
      </w:rPr>
    </w:lvl>
    <w:lvl w:ilvl="4" w:tplc="4FEECBE2">
      <w:start w:val="1"/>
      <w:numFmt w:val="bullet"/>
      <w:lvlText w:val="o"/>
      <w:lvlJc w:val="left"/>
      <w:pPr>
        <w:ind w:left="3600" w:hanging="360"/>
      </w:pPr>
      <w:rPr>
        <w:rFonts w:ascii="Courier New" w:hAnsi="Courier New" w:hint="default"/>
      </w:rPr>
    </w:lvl>
    <w:lvl w:ilvl="5" w:tplc="36282DAA">
      <w:start w:val="1"/>
      <w:numFmt w:val="bullet"/>
      <w:lvlText w:val=""/>
      <w:lvlJc w:val="left"/>
      <w:pPr>
        <w:ind w:left="4320" w:hanging="360"/>
      </w:pPr>
      <w:rPr>
        <w:rFonts w:ascii="Wingdings" w:hAnsi="Wingdings" w:hint="default"/>
      </w:rPr>
    </w:lvl>
    <w:lvl w:ilvl="6" w:tplc="1AC413C8">
      <w:start w:val="1"/>
      <w:numFmt w:val="bullet"/>
      <w:lvlText w:val=""/>
      <w:lvlJc w:val="left"/>
      <w:pPr>
        <w:ind w:left="5040" w:hanging="360"/>
      </w:pPr>
      <w:rPr>
        <w:rFonts w:ascii="Symbol" w:hAnsi="Symbol" w:hint="default"/>
      </w:rPr>
    </w:lvl>
    <w:lvl w:ilvl="7" w:tplc="2716EB1C">
      <w:start w:val="1"/>
      <w:numFmt w:val="bullet"/>
      <w:lvlText w:val="o"/>
      <w:lvlJc w:val="left"/>
      <w:pPr>
        <w:ind w:left="5760" w:hanging="360"/>
      </w:pPr>
      <w:rPr>
        <w:rFonts w:ascii="Courier New" w:hAnsi="Courier New" w:hint="default"/>
      </w:rPr>
    </w:lvl>
    <w:lvl w:ilvl="8" w:tplc="40E03B60">
      <w:start w:val="1"/>
      <w:numFmt w:val="bullet"/>
      <w:lvlText w:val=""/>
      <w:lvlJc w:val="left"/>
      <w:pPr>
        <w:ind w:left="6480" w:hanging="360"/>
      </w:pPr>
      <w:rPr>
        <w:rFonts w:ascii="Wingdings" w:hAnsi="Wingdings" w:hint="default"/>
      </w:rPr>
    </w:lvl>
  </w:abstractNum>
  <w:abstractNum w:abstractNumId="8">
    <w:nsid w:val="4D44EE75"/>
    <w:multiLevelType w:val="hybridMultilevel"/>
    <w:tmpl w:val="14B48DB0"/>
    <w:lvl w:ilvl="0" w:tplc="435478BC">
      <w:start w:val="1"/>
      <w:numFmt w:val="decimal"/>
      <w:lvlText w:val="%1."/>
      <w:lvlJc w:val="left"/>
      <w:pPr>
        <w:ind w:left="720" w:hanging="360"/>
      </w:pPr>
    </w:lvl>
    <w:lvl w:ilvl="1" w:tplc="3488B20E">
      <w:start w:val="1"/>
      <w:numFmt w:val="lowerLetter"/>
      <w:lvlText w:val="%2."/>
      <w:lvlJc w:val="left"/>
      <w:pPr>
        <w:ind w:left="1440" w:hanging="360"/>
      </w:pPr>
    </w:lvl>
    <w:lvl w:ilvl="2" w:tplc="6C9C1EE0">
      <w:start w:val="1"/>
      <w:numFmt w:val="lowerRoman"/>
      <w:lvlText w:val="%3."/>
      <w:lvlJc w:val="right"/>
      <w:pPr>
        <w:ind w:left="2160" w:hanging="180"/>
      </w:pPr>
    </w:lvl>
    <w:lvl w:ilvl="3" w:tplc="FDB825F6">
      <w:start w:val="1"/>
      <w:numFmt w:val="decimal"/>
      <w:lvlText w:val="%4."/>
      <w:lvlJc w:val="left"/>
      <w:pPr>
        <w:ind w:left="2880" w:hanging="360"/>
      </w:pPr>
    </w:lvl>
    <w:lvl w:ilvl="4" w:tplc="D5688414">
      <w:start w:val="1"/>
      <w:numFmt w:val="lowerLetter"/>
      <w:lvlText w:val="%5."/>
      <w:lvlJc w:val="left"/>
      <w:pPr>
        <w:ind w:left="3600" w:hanging="360"/>
      </w:pPr>
    </w:lvl>
    <w:lvl w:ilvl="5" w:tplc="69CC1018">
      <w:start w:val="1"/>
      <w:numFmt w:val="lowerRoman"/>
      <w:lvlText w:val="%6."/>
      <w:lvlJc w:val="right"/>
      <w:pPr>
        <w:ind w:left="4320" w:hanging="180"/>
      </w:pPr>
    </w:lvl>
    <w:lvl w:ilvl="6" w:tplc="DBC83476">
      <w:start w:val="1"/>
      <w:numFmt w:val="decimal"/>
      <w:lvlText w:val="%7."/>
      <w:lvlJc w:val="left"/>
      <w:pPr>
        <w:ind w:left="5040" w:hanging="360"/>
      </w:pPr>
    </w:lvl>
    <w:lvl w:ilvl="7" w:tplc="15C46EEA">
      <w:start w:val="1"/>
      <w:numFmt w:val="lowerLetter"/>
      <w:lvlText w:val="%8."/>
      <w:lvlJc w:val="left"/>
      <w:pPr>
        <w:ind w:left="5760" w:hanging="360"/>
      </w:pPr>
    </w:lvl>
    <w:lvl w:ilvl="8" w:tplc="A1409128">
      <w:start w:val="1"/>
      <w:numFmt w:val="lowerRoman"/>
      <w:lvlText w:val="%9."/>
      <w:lvlJc w:val="right"/>
      <w:pPr>
        <w:ind w:left="6480" w:hanging="180"/>
      </w:pPr>
    </w:lvl>
  </w:abstractNum>
  <w:abstractNum w:abstractNumId="9">
    <w:nsid w:val="53FC5166"/>
    <w:multiLevelType w:val="hybridMultilevel"/>
    <w:tmpl w:val="FF0E69DA"/>
    <w:lvl w:ilvl="0" w:tplc="3B2ECB44">
      <w:start w:val="1"/>
      <w:numFmt w:val="bullet"/>
      <w:lvlText w:val=""/>
      <w:lvlJc w:val="left"/>
      <w:pPr>
        <w:ind w:left="720" w:hanging="360"/>
      </w:pPr>
      <w:rPr>
        <w:rFonts w:ascii="Symbol" w:hAnsi="Symbol" w:hint="default"/>
      </w:rPr>
    </w:lvl>
    <w:lvl w:ilvl="1" w:tplc="692A0CAE">
      <w:start w:val="1"/>
      <w:numFmt w:val="bullet"/>
      <w:lvlText w:val="o"/>
      <w:lvlJc w:val="left"/>
      <w:pPr>
        <w:ind w:left="1440" w:hanging="360"/>
      </w:pPr>
      <w:rPr>
        <w:rFonts w:ascii="Courier New" w:hAnsi="Courier New" w:hint="default"/>
      </w:rPr>
    </w:lvl>
    <w:lvl w:ilvl="2" w:tplc="CDEC904A">
      <w:start w:val="1"/>
      <w:numFmt w:val="bullet"/>
      <w:lvlText w:val=""/>
      <w:lvlJc w:val="left"/>
      <w:pPr>
        <w:ind w:left="2160" w:hanging="360"/>
      </w:pPr>
      <w:rPr>
        <w:rFonts w:ascii="Wingdings" w:hAnsi="Wingdings" w:hint="default"/>
      </w:rPr>
    </w:lvl>
    <w:lvl w:ilvl="3" w:tplc="0AD869EA">
      <w:start w:val="1"/>
      <w:numFmt w:val="bullet"/>
      <w:lvlText w:val=""/>
      <w:lvlJc w:val="left"/>
      <w:pPr>
        <w:ind w:left="2880" w:hanging="360"/>
      </w:pPr>
      <w:rPr>
        <w:rFonts w:ascii="Symbol" w:hAnsi="Symbol" w:hint="default"/>
      </w:rPr>
    </w:lvl>
    <w:lvl w:ilvl="4" w:tplc="A68A79BE">
      <w:start w:val="1"/>
      <w:numFmt w:val="bullet"/>
      <w:lvlText w:val="o"/>
      <w:lvlJc w:val="left"/>
      <w:pPr>
        <w:ind w:left="3600" w:hanging="360"/>
      </w:pPr>
      <w:rPr>
        <w:rFonts w:ascii="Courier New" w:hAnsi="Courier New" w:hint="default"/>
      </w:rPr>
    </w:lvl>
    <w:lvl w:ilvl="5" w:tplc="06B8427E">
      <w:start w:val="1"/>
      <w:numFmt w:val="bullet"/>
      <w:lvlText w:val=""/>
      <w:lvlJc w:val="left"/>
      <w:pPr>
        <w:ind w:left="4320" w:hanging="360"/>
      </w:pPr>
      <w:rPr>
        <w:rFonts w:ascii="Wingdings" w:hAnsi="Wingdings" w:hint="default"/>
      </w:rPr>
    </w:lvl>
    <w:lvl w:ilvl="6" w:tplc="40183ACE">
      <w:start w:val="1"/>
      <w:numFmt w:val="bullet"/>
      <w:lvlText w:val=""/>
      <w:lvlJc w:val="left"/>
      <w:pPr>
        <w:ind w:left="5040" w:hanging="360"/>
      </w:pPr>
      <w:rPr>
        <w:rFonts w:ascii="Symbol" w:hAnsi="Symbol" w:hint="default"/>
      </w:rPr>
    </w:lvl>
    <w:lvl w:ilvl="7" w:tplc="7E02B62E">
      <w:start w:val="1"/>
      <w:numFmt w:val="bullet"/>
      <w:lvlText w:val="o"/>
      <w:lvlJc w:val="left"/>
      <w:pPr>
        <w:ind w:left="5760" w:hanging="360"/>
      </w:pPr>
      <w:rPr>
        <w:rFonts w:ascii="Courier New" w:hAnsi="Courier New" w:hint="default"/>
      </w:rPr>
    </w:lvl>
    <w:lvl w:ilvl="8" w:tplc="93BAB150">
      <w:start w:val="1"/>
      <w:numFmt w:val="bullet"/>
      <w:lvlText w:val=""/>
      <w:lvlJc w:val="left"/>
      <w:pPr>
        <w:ind w:left="6480" w:hanging="360"/>
      </w:pPr>
      <w:rPr>
        <w:rFonts w:ascii="Wingdings" w:hAnsi="Wingdings" w:hint="default"/>
      </w:rPr>
    </w:lvl>
  </w:abstractNum>
  <w:abstractNum w:abstractNumId="10">
    <w:nsid w:val="64481032"/>
    <w:multiLevelType w:val="hybridMultilevel"/>
    <w:tmpl w:val="9BFA625C"/>
    <w:lvl w:ilvl="0" w:tplc="E01E6D28">
      <w:start w:val="1"/>
      <w:numFmt w:val="bullet"/>
      <w:lvlText w:val=""/>
      <w:lvlJc w:val="left"/>
      <w:pPr>
        <w:ind w:left="720" w:hanging="360"/>
      </w:pPr>
      <w:rPr>
        <w:rFonts w:ascii="Symbol" w:hAnsi="Symbol" w:hint="default"/>
      </w:rPr>
    </w:lvl>
    <w:lvl w:ilvl="1" w:tplc="1D1C3022">
      <w:start w:val="1"/>
      <w:numFmt w:val="bullet"/>
      <w:lvlText w:val="o"/>
      <w:lvlJc w:val="left"/>
      <w:pPr>
        <w:ind w:left="1440" w:hanging="360"/>
      </w:pPr>
      <w:rPr>
        <w:rFonts w:ascii="Courier New" w:hAnsi="Courier New" w:hint="default"/>
      </w:rPr>
    </w:lvl>
    <w:lvl w:ilvl="2" w:tplc="F0301E9C">
      <w:start w:val="1"/>
      <w:numFmt w:val="bullet"/>
      <w:lvlText w:val=""/>
      <w:lvlJc w:val="left"/>
      <w:pPr>
        <w:ind w:left="2160" w:hanging="360"/>
      </w:pPr>
      <w:rPr>
        <w:rFonts w:ascii="Wingdings" w:hAnsi="Wingdings" w:hint="default"/>
      </w:rPr>
    </w:lvl>
    <w:lvl w:ilvl="3" w:tplc="ADBA472A">
      <w:start w:val="1"/>
      <w:numFmt w:val="bullet"/>
      <w:lvlText w:val=""/>
      <w:lvlJc w:val="left"/>
      <w:pPr>
        <w:ind w:left="2880" w:hanging="360"/>
      </w:pPr>
      <w:rPr>
        <w:rFonts w:ascii="Symbol" w:hAnsi="Symbol" w:hint="default"/>
      </w:rPr>
    </w:lvl>
    <w:lvl w:ilvl="4" w:tplc="9BCA4562">
      <w:start w:val="1"/>
      <w:numFmt w:val="bullet"/>
      <w:lvlText w:val="o"/>
      <w:lvlJc w:val="left"/>
      <w:pPr>
        <w:ind w:left="3600" w:hanging="360"/>
      </w:pPr>
      <w:rPr>
        <w:rFonts w:ascii="Courier New" w:hAnsi="Courier New" w:hint="default"/>
      </w:rPr>
    </w:lvl>
    <w:lvl w:ilvl="5" w:tplc="3C0A986C">
      <w:start w:val="1"/>
      <w:numFmt w:val="bullet"/>
      <w:lvlText w:val=""/>
      <w:lvlJc w:val="left"/>
      <w:pPr>
        <w:ind w:left="4320" w:hanging="360"/>
      </w:pPr>
      <w:rPr>
        <w:rFonts w:ascii="Wingdings" w:hAnsi="Wingdings" w:hint="default"/>
      </w:rPr>
    </w:lvl>
    <w:lvl w:ilvl="6" w:tplc="E1EA6FDE">
      <w:start w:val="1"/>
      <w:numFmt w:val="bullet"/>
      <w:lvlText w:val=""/>
      <w:lvlJc w:val="left"/>
      <w:pPr>
        <w:ind w:left="5040" w:hanging="360"/>
      </w:pPr>
      <w:rPr>
        <w:rFonts w:ascii="Symbol" w:hAnsi="Symbol" w:hint="default"/>
      </w:rPr>
    </w:lvl>
    <w:lvl w:ilvl="7" w:tplc="261E9D96">
      <w:start w:val="1"/>
      <w:numFmt w:val="bullet"/>
      <w:lvlText w:val="o"/>
      <w:lvlJc w:val="left"/>
      <w:pPr>
        <w:ind w:left="5760" w:hanging="360"/>
      </w:pPr>
      <w:rPr>
        <w:rFonts w:ascii="Courier New" w:hAnsi="Courier New" w:hint="default"/>
      </w:rPr>
    </w:lvl>
    <w:lvl w:ilvl="8" w:tplc="F58E0AD6">
      <w:start w:val="1"/>
      <w:numFmt w:val="bullet"/>
      <w:lvlText w:val=""/>
      <w:lvlJc w:val="left"/>
      <w:pPr>
        <w:ind w:left="6480" w:hanging="360"/>
      </w:pPr>
      <w:rPr>
        <w:rFonts w:ascii="Wingdings" w:hAnsi="Wingdings" w:hint="default"/>
      </w:rPr>
    </w:lvl>
  </w:abstractNum>
  <w:abstractNum w:abstractNumId="11">
    <w:nsid w:val="746A0B64"/>
    <w:multiLevelType w:val="hybridMultilevel"/>
    <w:tmpl w:val="47F6076C"/>
    <w:lvl w:ilvl="0" w:tplc="3D2C1AE8">
      <w:start w:val="1"/>
      <w:numFmt w:val="bullet"/>
      <w:lvlText w:val=""/>
      <w:lvlJc w:val="left"/>
      <w:pPr>
        <w:ind w:left="720" w:hanging="360"/>
      </w:pPr>
      <w:rPr>
        <w:rFonts w:ascii="Symbol" w:hAnsi="Symbol" w:hint="default"/>
      </w:rPr>
    </w:lvl>
    <w:lvl w:ilvl="1" w:tplc="942014C4">
      <w:start w:val="1"/>
      <w:numFmt w:val="bullet"/>
      <w:lvlText w:val="o"/>
      <w:lvlJc w:val="left"/>
      <w:pPr>
        <w:ind w:left="1440" w:hanging="360"/>
      </w:pPr>
      <w:rPr>
        <w:rFonts w:ascii="Courier New" w:hAnsi="Courier New" w:hint="default"/>
      </w:rPr>
    </w:lvl>
    <w:lvl w:ilvl="2" w:tplc="F1F87FFA">
      <w:start w:val="1"/>
      <w:numFmt w:val="bullet"/>
      <w:lvlText w:val=""/>
      <w:lvlJc w:val="left"/>
      <w:pPr>
        <w:ind w:left="2160" w:hanging="360"/>
      </w:pPr>
      <w:rPr>
        <w:rFonts w:ascii="Wingdings" w:hAnsi="Wingdings" w:hint="default"/>
      </w:rPr>
    </w:lvl>
    <w:lvl w:ilvl="3" w:tplc="070E1D26">
      <w:start w:val="1"/>
      <w:numFmt w:val="bullet"/>
      <w:lvlText w:val=""/>
      <w:lvlJc w:val="left"/>
      <w:pPr>
        <w:ind w:left="2880" w:hanging="360"/>
      </w:pPr>
      <w:rPr>
        <w:rFonts w:ascii="Symbol" w:hAnsi="Symbol" w:hint="default"/>
      </w:rPr>
    </w:lvl>
    <w:lvl w:ilvl="4" w:tplc="AB045BDA">
      <w:start w:val="1"/>
      <w:numFmt w:val="bullet"/>
      <w:lvlText w:val="o"/>
      <w:lvlJc w:val="left"/>
      <w:pPr>
        <w:ind w:left="3600" w:hanging="360"/>
      </w:pPr>
      <w:rPr>
        <w:rFonts w:ascii="Courier New" w:hAnsi="Courier New" w:hint="default"/>
      </w:rPr>
    </w:lvl>
    <w:lvl w:ilvl="5" w:tplc="3940B5EA">
      <w:start w:val="1"/>
      <w:numFmt w:val="bullet"/>
      <w:lvlText w:val=""/>
      <w:lvlJc w:val="left"/>
      <w:pPr>
        <w:ind w:left="4320" w:hanging="360"/>
      </w:pPr>
      <w:rPr>
        <w:rFonts w:ascii="Wingdings" w:hAnsi="Wingdings" w:hint="default"/>
      </w:rPr>
    </w:lvl>
    <w:lvl w:ilvl="6" w:tplc="8382B32C">
      <w:start w:val="1"/>
      <w:numFmt w:val="bullet"/>
      <w:lvlText w:val=""/>
      <w:lvlJc w:val="left"/>
      <w:pPr>
        <w:ind w:left="5040" w:hanging="360"/>
      </w:pPr>
      <w:rPr>
        <w:rFonts w:ascii="Symbol" w:hAnsi="Symbol" w:hint="default"/>
      </w:rPr>
    </w:lvl>
    <w:lvl w:ilvl="7" w:tplc="3DAC460C">
      <w:start w:val="1"/>
      <w:numFmt w:val="bullet"/>
      <w:lvlText w:val="o"/>
      <w:lvlJc w:val="left"/>
      <w:pPr>
        <w:ind w:left="5760" w:hanging="360"/>
      </w:pPr>
      <w:rPr>
        <w:rFonts w:ascii="Courier New" w:hAnsi="Courier New" w:hint="default"/>
      </w:rPr>
    </w:lvl>
    <w:lvl w:ilvl="8" w:tplc="BBE49EFA">
      <w:start w:val="1"/>
      <w:numFmt w:val="bullet"/>
      <w:lvlText w:val=""/>
      <w:lvlJc w:val="left"/>
      <w:pPr>
        <w:ind w:left="6480" w:hanging="360"/>
      </w:pPr>
      <w:rPr>
        <w:rFonts w:ascii="Wingdings" w:hAnsi="Wingdings" w:hint="default"/>
      </w:rPr>
    </w:lvl>
  </w:abstractNum>
  <w:abstractNum w:abstractNumId="12">
    <w:nsid w:val="7C3C062F"/>
    <w:multiLevelType w:val="hybridMultilevel"/>
    <w:tmpl w:val="A71EB2C4"/>
    <w:lvl w:ilvl="0" w:tplc="A150FA16">
      <w:start w:val="1"/>
      <w:numFmt w:val="bullet"/>
      <w:lvlText w:val=""/>
      <w:lvlJc w:val="left"/>
      <w:pPr>
        <w:ind w:left="720" w:hanging="360"/>
      </w:pPr>
      <w:rPr>
        <w:rFonts w:ascii="Symbol" w:hAnsi="Symbol" w:hint="default"/>
      </w:rPr>
    </w:lvl>
    <w:lvl w:ilvl="1" w:tplc="D78CD520">
      <w:start w:val="1"/>
      <w:numFmt w:val="bullet"/>
      <w:lvlText w:val="o"/>
      <w:lvlJc w:val="left"/>
      <w:pPr>
        <w:ind w:left="1440" w:hanging="360"/>
      </w:pPr>
      <w:rPr>
        <w:rFonts w:ascii="Courier New" w:hAnsi="Courier New" w:hint="default"/>
      </w:rPr>
    </w:lvl>
    <w:lvl w:ilvl="2" w:tplc="B3B4A8EC">
      <w:start w:val="1"/>
      <w:numFmt w:val="bullet"/>
      <w:lvlText w:val=""/>
      <w:lvlJc w:val="left"/>
      <w:pPr>
        <w:ind w:left="2160" w:hanging="360"/>
      </w:pPr>
      <w:rPr>
        <w:rFonts w:ascii="Wingdings" w:hAnsi="Wingdings" w:hint="default"/>
      </w:rPr>
    </w:lvl>
    <w:lvl w:ilvl="3" w:tplc="165E636A">
      <w:start w:val="1"/>
      <w:numFmt w:val="bullet"/>
      <w:lvlText w:val=""/>
      <w:lvlJc w:val="left"/>
      <w:pPr>
        <w:ind w:left="2880" w:hanging="360"/>
      </w:pPr>
      <w:rPr>
        <w:rFonts w:ascii="Symbol" w:hAnsi="Symbol" w:hint="default"/>
      </w:rPr>
    </w:lvl>
    <w:lvl w:ilvl="4" w:tplc="4BEC088C">
      <w:start w:val="1"/>
      <w:numFmt w:val="bullet"/>
      <w:lvlText w:val="o"/>
      <w:lvlJc w:val="left"/>
      <w:pPr>
        <w:ind w:left="3600" w:hanging="360"/>
      </w:pPr>
      <w:rPr>
        <w:rFonts w:ascii="Courier New" w:hAnsi="Courier New" w:hint="default"/>
      </w:rPr>
    </w:lvl>
    <w:lvl w:ilvl="5" w:tplc="504018E8">
      <w:start w:val="1"/>
      <w:numFmt w:val="bullet"/>
      <w:lvlText w:val=""/>
      <w:lvlJc w:val="left"/>
      <w:pPr>
        <w:ind w:left="4320" w:hanging="360"/>
      </w:pPr>
      <w:rPr>
        <w:rFonts w:ascii="Wingdings" w:hAnsi="Wingdings" w:hint="default"/>
      </w:rPr>
    </w:lvl>
    <w:lvl w:ilvl="6" w:tplc="BE36C3AC">
      <w:start w:val="1"/>
      <w:numFmt w:val="bullet"/>
      <w:lvlText w:val=""/>
      <w:lvlJc w:val="left"/>
      <w:pPr>
        <w:ind w:left="5040" w:hanging="360"/>
      </w:pPr>
      <w:rPr>
        <w:rFonts w:ascii="Symbol" w:hAnsi="Symbol" w:hint="default"/>
      </w:rPr>
    </w:lvl>
    <w:lvl w:ilvl="7" w:tplc="41DC0420">
      <w:start w:val="1"/>
      <w:numFmt w:val="bullet"/>
      <w:lvlText w:val="o"/>
      <w:lvlJc w:val="left"/>
      <w:pPr>
        <w:ind w:left="5760" w:hanging="360"/>
      </w:pPr>
      <w:rPr>
        <w:rFonts w:ascii="Courier New" w:hAnsi="Courier New" w:hint="default"/>
      </w:rPr>
    </w:lvl>
    <w:lvl w:ilvl="8" w:tplc="81923AD8">
      <w:start w:val="1"/>
      <w:numFmt w:val="bullet"/>
      <w:lvlText w:val=""/>
      <w:lvlJc w:val="left"/>
      <w:pPr>
        <w:ind w:left="6480" w:hanging="360"/>
      </w:pPr>
      <w:rPr>
        <w:rFonts w:ascii="Wingdings" w:hAnsi="Wingdings" w:hint="default"/>
      </w:rPr>
    </w:lvl>
  </w:abstractNum>
  <w:abstractNum w:abstractNumId="13">
    <w:nsid w:val="7C601206"/>
    <w:multiLevelType w:val="hybridMultilevel"/>
    <w:tmpl w:val="CE7E71C6"/>
    <w:lvl w:ilvl="0" w:tplc="1A8025B2">
      <w:start w:val="1"/>
      <w:numFmt w:val="bullet"/>
      <w:lvlText w:val=""/>
      <w:lvlJc w:val="left"/>
      <w:pPr>
        <w:ind w:left="720" w:hanging="360"/>
      </w:pPr>
      <w:rPr>
        <w:rFonts w:ascii="Symbol" w:hAnsi="Symbol" w:hint="default"/>
      </w:rPr>
    </w:lvl>
    <w:lvl w:ilvl="1" w:tplc="9878C6F4">
      <w:start w:val="1"/>
      <w:numFmt w:val="bullet"/>
      <w:lvlText w:val="o"/>
      <w:lvlJc w:val="left"/>
      <w:pPr>
        <w:ind w:left="1440" w:hanging="360"/>
      </w:pPr>
      <w:rPr>
        <w:rFonts w:ascii="Courier New" w:hAnsi="Courier New" w:hint="default"/>
      </w:rPr>
    </w:lvl>
    <w:lvl w:ilvl="2" w:tplc="1D3C0454">
      <w:start w:val="1"/>
      <w:numFmt w:val="bullet"/>
      <w:lvlText w:val=""/>
      <w:lvlJc w:val="left"/>
      <w:pPr>
        <w:ind w:left="2160" w:hanging="360"/>
      </w:pPr>
      <w:rPr>
        <w:rFonts w:ascii="Wingdings" w:hAnsi="Wingdings" w:hint="default"/>
      </w:rPr>
    </w:lvl>
    <w:lvl w:ilvl="3" w:tplc="7F6A8C28">
      <w:start w:val="1"/>
      <w:numFmt w:val="bullet"/>
      <w:lvlText w:val=""/>
      <w:lvlJc w:val="left"/>
      <w:pPr>
        <w:ind w:left="2880" w:hanging="360"/>
      </w:pPr>
      <w:rPr>
        <w:rFonts w:ascii="Symbol" w:hAnsi="Symbol" w:hint="default"/>
      </w:rPr>
    </w:lvl>
    <w:lvl w:ilvl="4" w:tplc="5D621576">
      <w:start w:val="1"/>
      <w:numFmt w:val="bullet"/>
      <w:lvlText w:val="o"/>
      <w:lvlJc w:val="left"/>
      <w:pPr>
        <w:ind w:left="3600" w:hanging="360"/>
      </w:pPr>
      <w:rPr>
        <w:rFonts w:ascii="Courier New" w:hAnsi="Courier New" w:hint="default"/>
      </w:rPr>
    </w:lvl>
    <w:lvl w:ilvl="5" w:tplc="9902849E">
      <w:start w:val="1"/>
      <w:numFmt w:val="bullet"/>
      <w:lvlText w:val=""/>
      <w:lvlJc w:val="left"/>
      <w:pPr>
        <w:ind w:left="4320" w:hanging="360"/>
      </w:pPr>
      <w:rPr>
        <w:rFonts w:ascii="Wingdings" w:hAnsi="Wingdings" w:hint="default"/>
      </w:rPr>
    </w:lvl>
    <w:lvl w:ilvl="6" w:tplc="141A9A36">
      <w:start w:val="1"/>
      <w:numFmt w:val="bullet"/>
      <w:lvlText w:val=""/>
      <w:lvlJc w:val="left"/>
      <w:pPr>
        <w:ind w:left="5040" w:hanging="360"/>
      </w:pPr>
      <w:rPr>
        <w:rFonts w:ascii="Symbol" w:hAnsi="Symbol" w:hint="default"/>
      </w:rPr>
    </w:lvl>
    <w:lvl w:ilvl="7" w:tplc="A9000DD6">
      <w:start w:val="1"/>
      <w:numFmt w:val="bullet"/>
      <w:lvlText w:val="o"/>
      <w:lvlJc w:val="left"/>
      <w:pPr>
        <w:ind w:left="5760" w:hanging="360"/>
      </w:pPr>
      <w:rPr>
        <w:rFonts w:ascii="Courier New" w:hAnsi="Courier New" w:hint="default"/>
      </w:rPr>
    </w:lvl>
    <w:lvl w:ilvl="8" w:tplc="456CA496">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1"/>
  </w:num>
  <w:num w:numId="4">
    <w:abstractNumId w:val="0"/>
  </w:num>
  <w:num w:numId="5">
    <w:abstractNumId w:val="10"/>
  </w:num>
  <w:num w:numId="6">
    <w:abstractNumId w:val="5"/>
  </w:num>
  <w:num w:numId="7">
    <w:abstractNumId w:val="9"/>
  </w:num>
  <w:num w:numId="8">
    <w:abstractNumId w:val="13"/>
  </w:num>
  <w:num w:numId="9">
    <w:abstractNumId w:val="7"/>
  </w:num>
  <w:num w:numId="10">
    <w:abstractNumId w:val="1"/>
  </w:num>
  <w:num w:numId="11">
    <w:abstractNumId w:val="2"/>
  </w:num>
  <w:num w:numId="12">
    <w:abstractNumId w:val="12"/>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F2DD5B"/>
    <w:rsid w:val="00061FA4"/>
    <w:rsid w:val="00A77214"/>
    <w:rsid w:val="00B21F9C"/>
    <w:rsid w:val="00C437BA"/>
    <w:rsid w:val="00F3338C"/>
    <w:rsid w:val="018A30F2"/>
    <w:rsid w:val="02401311"/>
    <w:rsid w:val="029E551B"/>
    <w:rsid w:val="02E59898"/>
    <w:rsid w:val="02F6248A"/>
    <w:rsid w:val="0306C682"/>
    <w:rsid w:val="03F70BDC"/>
    <w:rsid w:val="03F9DF35"/>
    <w:rsid w:val="0457BAFF"/>
    <w:rsid w:val="067C61B7"/>
    <w:rsid w:val="06B33710"/>
    <w:rsid w:val="06B8B700"/>
    <w:rsid w:val="0786252A"/>
    <w:rsid w:val="07B50314"/>
    <w:rsid w:val="0806F1EA"/>
    <w:rsid w:val="08AE6C05"/>
    <w:rsid w:val="08CA7CFF"/>
    <w:rsid w:val="08DC8CB7"/>
    <w:rsid w:val="0969D446"/>
    <w:rsid w:val="0A4D2503"/>
    <w:rsid w:val="0A5AA8FF"/>
    <w:rsid w:val="0B4D2007"/>
    <w:rsid w:val="0B595F3B"/>
    <w:rsid w:val="0B74329A"/>
    <w:rsid w:val="0BE8F564"/>
    <w:rsid w:val="0BEEF4B5"/>
    <w:rsid w:val="0CCFFD90"/>
    <w:rsid w:val="0DC7543C"/>
    <w:rsid w:val="1007F662"/>
    <w:rsid w:val="10E70724"/>
    <w:rsid w:val="1142BCFD"/>
    <w:rsid w:val="1282D785"/>
    <w:rsid w:val="13304D90"/>
    <w:rsid w:val="13F651CF"/>
    <w:rsid w:val="1400EE54"/>
    <w:rsid w:val="15268291"/>
    <w:rsid w:val="1567C7BE"/>
    <w:rsid w:val="183A1B5F"/>
    <w:rsid w:val="18D06E60"/>
    <w:rsid w:val="1998180E"/>
    <w:rsid w:val="1A5CC256"/>
    <w:rsid w:val="1E8EAC82"/>
    <w:rsid w:val="1EC294D8"/>
    <w:rsid w:val="20026CF7"/>
    <w:rsid w:val="20096D4E"/>
    <w:rsid w:val="204D6685"/>
    <w:rsid w:val="2091F4C6"/>
    <w:rsid w:val="20BE62B8"/>
    <w:rsid w:val="24194A94"/>
    <w:rsid w:val="25937C7D"/>
    <w:rsid w:val="27324BD3"/>
    <w:rsid w:val="285345E4"/>
    <w:rsid w:val="2A63A9CC"/>
    <w:rsid w:val="2B16A52E"/>
    <w:rsid w:val="2BFF7A2D"/>
    <w:rsid w:val="2C42C75A"/>
    <w:rsid w:val="2D0EC851"/>
    <w:rsid w:val="2D7B1C0A"/>
    <w:rsid w:val="2DBEA1B1"/>
    <w:rsid w:val="2DE42780"/>
    <w:rsid w:val="2DFE4AE2"/>
    <w:rsid w:val="2E672774"/>
    <w:rsid w:val="30F90970"/>
    <w:rsid w:val="31DA1429"/>
    <w:rsid w:val="31FE1D6E"/>
    <w:rsid w:val="32D1BC05"/>
    <w:rsid w:val="35456570"/>
    <w:rsid w:val="35D08143"/>
    <w:rsid w:val="37184AED"/>
    <w:rsid w:val="37DAAA60"/>
    <w:rsid w:val="3A64D3AA"/>
    <w:rsid w:val="3ACC0CF8"/>
    <w:rsid w:val="3B0A5690"/>
    <w:rsid w:val="3B6D9089"/>
    <w:rsid w:val="3B72187D"/>
    <w:rsid w:val="3CC90AD7"/>
    <w:rsid w:val="3FB85B7D"/>
    <w:rsid w:val="3FD3BC7E"/>
    <w:rsid w:val="404101AC"/>
    <w:rsid w:val="40DDFD2C"/>
    <w:rsid w:val="40FAF3EC"/>
    <w:rsid w:val="41C831A4"/>
    <w:rsid w:val="43D067CB"/>
    <w:rsid w:val="44C1A27D"/>
    <w:rsid w:val="45213612"/>
    <w:rsid w:val="45D9D67F"/>
    <w:rsid w:val="4658D6C8"/>
    <w:rsid w:val="4832EB34"/>
    <w:rsid w:val="486213C5"/>
    <w:rsid w:val="49213B27"/>
    <w:rsid w:val="49E55341"/>
    <w:rsid w:val="4AF2DD5B"/>
    <w:rsid w:val="4C82D7FE"/>
    <w:rsid w:val="4D35B578"/>
    <w:rsid w:val="4DA59DC1"/>
    <w:rsid w:val="4DACCB96"/>
    <w:rsid w:val="4DFEA73E"/>
    <w:rsid w:val="4E0001EC"/>
    <w:rsid w:val="4F5FD3BE"/>
    <w:rsid w:val="4FC1B0AC"/>
    <w:rsid w:val="4FE6475F"/>
    <w:rsid w:val="50E83596"/>
    <w:rsid w:val="53095C14"/>
    <w:rsid w:val="5383CE2A"/>
    <w:rsid w:val="53B4FA8C"/>
    <w:rsid w:val="588837C7"/>
    <w:rsid w:val="588BB552"/>
    <w:rsid w:val="5998F5D2"/>
    <w:rsid w:val="59E70A6E"/>
    <w:rsid w:val="5A9A3728"/>
    <w:rsid w:val="5CF77E5A"/>
    <w:rsid w:val="5D876DFB"/>
    <w:rsid w:val="60717725"/>
    <w:rsid w:val="6072A615"/>
    <w:rsid w:val="61CDFCE3"/>
    <w:rsid w:val="61CF5C7E"/>
    <w:rsid w:val="621E7388"/>
    <w:rsid w:val="62A703E2"/>
    <w:rsid w:val="6369CD44"/>
    <w:rsid w:val="64CE8889"/>
    <w:rsid w:val="654D171E"/>
    <w:rsid w:val="657E5B44"/>
    <w:rsid w:val="65A687D6"/>
    <w:rsid w:val="65DEA4A4"/>
    <w:rsid w:val="65ED0B6F"/>
    <w:rsid w:val="660B2998"/>
    <w:rsid w:val="66AC6519"/>
    <w:rsid w:val="67139FE0"/>
    <w:rsid w:val="671A2BA5"/>
    <w:rsid w:val="672C30C5"/>
    <w:rsid w:val="6734E229"/>
    <w:rsid w:val="678AE595"/>
    <w:rsid w:val="67EE4CC3"/>
    <w:rsid w:val="68221334"/>
    <w:rsid w:val="686D6F31"/>
    <w:rsid w:val="6A6B89A1"/>
    <w:rsid w:val="6AA3DAE0"/>
    <w:rsid w:val="6AC6A532"/>
    <w:rsid w:val="6B4BE84E"/>
    <w:rsid w:val="6D491AC1"/>
    <w:rsid w:val="6E69E31F"/>
    <w:rsid w:val="6FE4FF7A"/>
    <w:rsid w:val="7111DFA2"/>
    <w:rsid w:val="716D340E"/>
    <w:rsid w:val="7215A948"/>
    <w:rsid w:val="724E2AEF"/>
    <w:rsid w:val="729BFF54"/>
    <w:rsid w:val="73A2E6A3"/>
    <w:rsid w:val="7522D4FD"/>
    <w:rsid w:val="770C1B7A"/>
    <w:rsid w:val="773C7DA7"/>
    <w:rsid w:val="7822E0F8"/>
    <w:rsid w:val="79197384"/>
    <w:rsid w:val="7A303F9C"/>
    <w:rsid w:val="7C73AA78"/>
    <w:rsid w:val="7F221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2D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3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B21F9C"/>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AssignBodyChar">
    <w:name w:val="AssignBody Char"/>
    <w:basedOn w:val="DefaultParagraphFont"/>
    <w:link w:val="AssignBody"/>
    <w:semiHidden/>
    <w:locked/>
    <w:rsid w:val="00B21F9C"/>
    <w:rPr>
      <w:rFonts w:ascii="Arial" w:hAnsi="Arial" w:cs="Arial"/>
    </w:rPr>
  </w:style>
  <w:style w:type="paragraph" w:customStyle="1" w:styleId="AssignBody">
    <w:name w:val="AssignBody"/>
    <w:basedOn w:val="Normal"/>
    <w:link w:val="AssignBodyChar"/>
    <w:semiHidden/>
    <w:qFormat/>
    <w:rsid w:val="00B21F9C"/>
    <w:pPr>
      <w:spacing w:after="0" w:line="360" w:lineRule="auto"/>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3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B21F9C"/>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AssignBodyChar">
    <w:name w:val="AssignBody Char"/>
    <w:basedOn w:val="DefaultParagraphFont"/>
    <w:link w:val="AssignBody"/>
    <w:semiHidden/>
    <w:locked/>
    <w:rsid w:val="00B21F9C"/>
    <w:rPr>
      <w:rFonts w:ascii="Arial" w:hAnsi="Arial" w:cs="Arial"/>
    </w:rPr>
  </w:style>
  <w:style w:type="paragraph" w:customStyle="1" w:styleId="AssignBody">
    <w:name w:val="AssignBody"/>
    <w:basedOn w:val="Normal"/>
    <w:link w:val="AssignBodyChar"/>
    <w:semiHidden/>
    <w:qFormat/>
    <w:rsid w:val="00B21F9C"/>
    <w:pPr>
      <w:spacing w:after="0" w:line="36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509204">
      <w:bodyDiv w:val="1"/>
      <w:marLeft w:val="0"/>
      <w:marRight w:val="0"/>
      <w:marTop w:val="0"/>
      <w:marBottom w:val="0"/>
      <w:divBdr>
        <w:top w:val="none" w:sz="0" w:space="0" w:color="auto"/>
        <w:left w:val="none" w:sz="0" w:space="0" w:color="auto"/>
        <w:bottom w:val="none" w:sz="0" w:space="0" w:color="auto"/>
        <w:right w:val="none" w:sz="0" w:space="0" w:color="auto"/>
      </w:divBdr>
    </w:div>
    <w:div w:id="171010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rasebank.manchester.ac.uk/being-critical/" TargetMode="External"/><Relationship Id="rId13" Type="http://schemas.openxmlformats.org/officeDocument/2006/relationships/hyperlink" Target="https://hwb.gov.wales/curriculum-for-wales/languages-literacy-and-communication/" TargetMode="External"/><Relationship Id="rId18" Type="http://schemas.openxmlformats.org/officeDocument/2006/relationships/hyperlink" Target="https://youngscholarz.com/blog/the-importance-of-reading-and-writing-in-english/" TargetMode="External"/><Relationship Id="rId26" Type="http://schemas.openxmlformats.org/officeDocument/2006/relationships/hyperlink" Target="https://www.simplypsychology.org/learning-kolb.html" TargetMode="External"/><Relationship Id="R5b1951905aec4a19" Type="http://schemas.microsoft.com/office/2020/10/relationships/intelligence" Target="intelligence2.xml"/><Relationship Id="rId3" Type="http://schemas.microsoft.com/office/2007/relationships/stylesWithEffects" Target="stylesWithEffects.xml"/><Relationship Id="rId21" Type="http://schemas.openxmlformats.org/officeDocument/2006/relationships/hyperlink" Target="https://blog.schoolsandacademiesshow.co.uk/how-to-develop-school-improvement-plan" TargetMode="External"/><Relationship Id="rId7" Type="http://schemas.openxmlformats.org/officeDocument/2006/relationships/endnotes" Target="endnotes.xm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hyperlink" Target="https://www.gov.wales/sites/default/files/publications/2021-11/curriculum-for-wales-progression-code.pdf" TargetMode="External"/><Relationship Id="rId25" Type="http://schemas.openxmlformats.org/officeDocument/2006/relationships/hyperlink" Target="https://doi.org/10.1080/09718923.2014.11893372" TargetMode="External"/><Relationship Id="rId2" Type="http://schemas.openxmlformats.org/officeDocument/2006/relationships/styles" Target="styles.xml"/><Relationship Id="rId16" Type="http://schemas.openxmlformats.org/officeDocument/2006/relationships/hyperlink" Target="https://practicalpie.com/ebbinghaus-forgetting-curve/" TargetMode="External"/><Relationship Id="rId20" Type="http://schemas.openxmlformats.org/officeDocument/2006/relationships/hyperlink" Target="https://literacytrust.org.uk/information/what-is-literacy/covid-19-and-literacy/covid-19-and-literacy-the-attainment-gap-and-learning-los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wales/cymraeg-2050-welsh-language-strategy" TargetMode="External"/><Relationship Id="rId24" Type="http://schemas.openxmlformats.org/officeDocument/2006/relationships/hyperlink" Target="https://www.mtdtraining.com/blog/distributed-leadership.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ic.ed.gov/?id=ED420866" TargetMode="External"/><Relationship Id="rId23" Type="http://schemas.openxmlformats.org/officeDocument/2006/relationships/hyperlink" Target="https://www.gov.wales/sites/default/files/publications/2018-03/school-development-plans.pdf" TargetMode="External"/><Relationship Id="rId28" Type="http://schemas.openxmlformats.org/officeDocument/2006/relationships/hyperlink" Target="https://hwb.gov.wales/storage/068248bb-698a-46a9-b120-5520268f6762/performance-management-for-teachers.pdf" TargetMode="External"/><Relationship Id="rId10" Type="http://schemas.openxmlformats.org/officeDocument/2006/relationships/hyperlink" Target="https://doi.org/10.1044/2020_LSHSS-19i-00001" TargetMode="External"/><Relationship Id="rId19" Type="http://schemas.openxmlformats.org/officeDocument/2006/relationships/hyperlink" Target="https://www.gov.wales/sites/default/files/pdf-versions/2023/11/4/1700731852/patterns-reading-and-numeracy-attainment-2018-19-2022-23.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library-and-learning-resources/Harvard-en_v.1.3-(V6).pdf" TargetMode="External"/><Relationship Id="rId14" Type="http://schemas.openxmlformats.org/officeDocument/2006/relationships/hyperlink" Target="https://www.nessy.com/en-gb/shop/research/the-effects-of-the-nessy-reading-and-spelling-program-used-in-a-general-educational-setting" TargetMode="External"/><Relationship Id="rId22" Type="http://schemas.openxmlformats.org/officeDocument/2006/relationships/hyperlink" Target="https://www.estyn.gov.wales/blog/new-approach-self-evaluation-reports-what-does-it-mean-schools" TargetMode="External"/><Relationship Id="rId27" Type="http://schemas.openxmlformats.org/officeDocument/2006/relationships/hyperlink" Target="http://dx.doi.org/10.9734/ajess/2023/v45i197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3866</Words>
  <Characters>22037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Tess Lewis (2306243)</dc:creator>
  <cp:lastModifiedBy>447375506756</cp:lastModifiedBy>
  <cp:revision>3</cp:revision>
  <dcterms:created xsi:type="dcterms:W3CDTF">2024-03-04T11:42:00Z</dcterms:created>
  <dcterms:modified xsi:type="dcterms:W3CDTF">2024-03-04T11:55:00Z</dcterms:modified>
</cp:coreProperties>
</file>