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52BBC5B" w14:textId="421C7EAF" w:rsidR="0015075B" w:rsidRDefault="0015075B" w:rsidP="0015075B">
      <w:pPr>
        <w:pStyle w:val="NormalWeb"/>
        <w:rPr>
          <w:rStyle w:val="Strong"/>
          <w:rFonts w:ascii="Arial" w:hAnsi="Arial" w:cs="Arial"/>
          <w:color w:val="000000"/>
          <w:sz w:val="22"/>
          <w:szCs w:val="22"/>
        </w:rPr>
      </w:pPr>
    </w:p>
    <w:p w14:paraId="376BD5DB" w14:textId="77777777" w:rsidR="00666036" w:rsidRPr="00666036" w:rsidRDefault="00666036" w:rsidP="0015075B">
      <w:pPr>
        <w:pStyle w:val="NormalWeb"/>
        <w:rPr>
          <w:rStyle w:val="Strong"/>
          <w:rFonts w:ascii="Arial" w:hAnsi="Arial" w:cs="Arial"/>
          <w:color w:val="000000"/>
          <w:sz w:val="22"/>
          <w:szCs w:val="22"/>
        </w:rPr>
      </w:pPr>
    </w:p>
    <w:p w14:paraId="29E5F03D" w14:textId="77777777" w:rsidR="0015075B" w:rsidRPr="00666036" w:rsidRDefault="0015075B" w:rsidP="00666036">
      <w:pPr>
        <w:pStyle w:val="NormalWeb"/>
        <w:jc w:val="center"/>
        <w:rPr>
          <w:rStyle w:val="Strong"/>
          <w:rFonts w:ascii="Arial" w:hAnsi="Arial" w:cs="Arial"/>
          <w:color w:val="000000"/>
          <w:sz w:val="32"/>
          <w:szCs w:val="32"/>
        </w:rPr>
      </w:pPr>
      <w:r w:rsidRPr="00666036">
        <w:rPr>
          <w:rStyle w:val="Strong"/>
          <w:rFonts w:ascii="Arial" w:hAnsi="Arial" w:cs="Arial"/>
          <w:color w:val="000000"/>
          <w:sz w:val="32"/>
          <w:szCs w:val="32"/>
        </w:rPr>
        <w:t>Student Name:</w:t>
      </w:r>
      <w:r w:rsidRPr="00666036">
        <w:rPr>
          <w:rFonts w:ascii="Arial" w:hAnsi="Arial" w:cs="Arial"/>
          <w:color w:val="000000"/>
          <w:sz w:val="32"/>
          <w:szCs w:val="32"/>
        </w:rPr>
        <w:t xml:space="preserve"> </w:t>
      </w:r>
      <w:r w:rsidRPr="00666036">
        <w:rPr>
          <w:rFonts w:ascii="Arial" w:hAnsi="Arial" w:cs="Arial"/>
          <w:b/>
          <w:bCs/>
          <w:color w:val="000000"/>
          <w:sz w:val="32"/>
          <w:szCs w:val="32"/>
        </w:rPr>
        <w:t>Precious</w:t>
      </w:r>
      <w:r w:rsidRPr="00666036">
        <w:rPr>
          <w:rFonts w:ascii="Arial" w:hAnsi="Arial" w:cs="Arial"/>
          <w:color w:val="000000"/>
          <w:sz w:val="32"/>
          <w:szCs w:val="32"/>
        </w:rPr>
        <w:t xml:space="preserve"> </w:t>
      </w:r>
      <w:r w:rsidRPr="00666036">
        <w:rPr>
          <w:rStyle w:val="Strong"/>
          <w:rFonts w:ascii="Arial" w:hAnsi="Arial" w:cs="Arial"/>
          <w:color w:val="000000"/>
          <w:sz w:val="32"/>
          <w:szCs w:val="32"/>
        </w:rPr>
        <w:t>Grant Whittaker</w:t>
      </w:r>
    </w:p>
    <w:p w14:paraId="753E0D54" w14:textId="77777777" w:rsidR="0015075B" w:rsidRPr="00666036" w:rsidRDefault="0015075B" w:rsidP="00666036">
      <w:pPr>
        <w:pStyle w:val="NormalWeb"/>
        <w:jc w:val="center"/>
        <w:rPr>
          <w:rStyle w:val="Strong"/>
          <w:rFonts w:ascii="Arial" w:hAnsi="Arial" w:cs="Arial"/>
          <w:color w:val="000000"/>
          <w:sz w:val="32"/>
          <w:szCs w:val="32"/>
        </w:rPr>
      </w:pPr>
      <w:r w:rsidRPr="00666036">
        <w:rPr>
          <w:rStyle w:val="Strong"/>
          <w:rFonts w:ascii="Arial" w:hAnsi="Arial" w:cs="Arial"/>
          <w:color w:val="000000"/>
          <w:sz w:val="32"/>
          <w:szCs w:val="32"/>
        </w:rPr>
        <w:t>Student number:2412252</w:t>
      </w:r>
    </w:p>
    <w:p w14:paraId="6892400E" w14:textId="77777777" w:rsidR="0015075B" w:rsidRPr="00666036" w:rsidRDefault="0015075B" w:rsidP="00666036">
      <w:pPr>
        <w:pStyle w:val="NormalWeb"/>
        <w:jc w:val="center"/>
        <w:rPr>
          <w:rStyle w:val="Strong"/>
          <w:rFonts w:ascii="Arial" w:hAnsi="Arial" w:cs="Arial"/>
          <w:color w:val="000000"/>
          <w:sz w:val="32"/>
          <w:szCs w:val="32"/>
        </w:rPr>
      </w:pPr>
      <w:r w:rsidRPr="00666036">
        <w:rPr>
          <w:rStyle w:val="Strong"/>
          <w:rFonts w:ascii="Arial" w:hAnsi="Arial" w:cs="Arial"/>
          <w:color w:val="000000"/>
          <w:sz w:val="32"/>
          <w:szCs w:val="32"/>
        </w:rPr>
        <w:t>Module code: BMHP5019</w:t>
      </w:r>
    </w:p>
    <w:p w14:paraId="4DB0528B" w14:textId="77777777" w:rsidR="0015075B" w:rsidRPr="00666036" w:rsidRDefault="0015075B" w:rsidP="00666036">
      <w:pPr>
        <w:pStyle w:val="NormalWeb"/>
        <w:jc w:val="center"/>
        <w:rPr>
          <w:rStyle w:val="Strong"/>
          <w:rFonts w:ascii="Arial" w:hAnsi="Arial" w:cs="Arial"/>
          <w:color w:val="000000"/>
          <w:sz w:val="32"/>
          <w:szCs w:val="32"/>
        </w:rPr>
      </w:pPr>
      <w:r w:rsidRPr="00666036">
        <w:rPr>
          <w:rStyle w:val="Strong"/>
          <w:rFonts w:ascii="Arial" w:hAnsi="Arial" w:cs="Arial"/>
          <w:color w:val="000000"/>
          <w:sz w:val="32"/>
          <w:szCs w:val="32"/>
        </w:rPr>
        <w:t>Module; introduction to independent Research Skill</w:t>
      </w:r>
    </w:p>
    <w:p w14:paraId="005B8933" w14:textId="1011EFD1" w:rsidR="0015075B" w:rsidRPr="00666036" w:rsidRDefault="0015075B" w:rsidP="00666036">
      <w:pPr>
        <w:pStyle w:val="NormalWeb"/>
        <w:jc w:val="center"/>
        <w:rPr>
          <w:rStyle w:val="Strong"/>
          <w:rFonts w:ascii="Arial" w:hAnsi="Arial" w:cs="Arial"/>
          <w:color w:val="000000"/>
          <w:sz w:val="32"/>
          <w:szCs w:val="32"/>
        </w:rPr>
      </w:pPr>
      <w:r w:rsidRPr="00666036">
        <w:rPr>
          <w:rStyle w:val="Strong"/>
          <w:rFonts w:ascii="Arial" w:hAnsi="Arial" w:cs="Arial"/>
          <w:color w:val="000000"/>
          <w:sz w:val="32"/>
          <w:szCs w:val="32"/>
        </w:rPr>
        <w:t>Assignment Title: Research Proposal</w:t>
      </w:r>
    </w:p>
    <w:p w14:paraId="52AB0FD1" w14:textId="77777777" w:rsidR="0015075B" w:rsidRPr="00666036" w:rsidRDefault="0015075B" w:rsidP="00666036">
      <w:pPr>
        <w:pStyle w:val="NormalWeb"/>
        <w:jc w:val="center"/>
        <w:rPr>
          <w:rStyle w:val="Strong"/>
          <w:rFonts w:ascii="Arial" w:hAnsi="Arial" w:cs="Arial"/>
          <w:color w:val="000000"/>
          <w:sz w:val="32"/>
          <w:szCs w:val="32"/>
        </w:rPr>
      </w:pPr>
      <w:r w:rsidRPr="00666036">
        <w:rPr>
          <w:rStyle w:val="Strong"/>
          <w:rFonts w:ascii="Arial" w:hAnsi="Arial" w:cs="Arial"/>
          <w:color w:val="000000"/>
          <w:sz w:val="32"/>
          <w:szCs w:val="32"/>
        </w:rPr>
        <w:t>Lecturer Phillp Jones</w:t>
      </w:r>
    </w:p>
    <w:p w14:paraId="078A97CD" w14:textId="77777777" w:rsidR="0015075B" w:rsidRPr="00666036" w:rsidRDefault="0015075B" w:rsidP="0015075B">
      <w:pPr>
        <w:pStyle w:val="NormalWeb"/>
        <w:rPr>
          <w:rStyle w:val="Strong"/>
          <w:rFonts w:ascii="Arial" w:hAnsi="Arial" w:cs="Arial"/>
          <w:color w:val="000000"/>
          <w:sz w:val="22"/>
          <w:szCs w:val="22"/>
        </w:rPr>
      </w:pPr>
    </w:p>
    <w:p w14:paraId="29DD6CCE" w14:textId="2F01C25E" w:rsidR="00E86F52" w:rsidRPr="00666036" w:rsidRDefault="00E86F52" w:rsidP="00E86F52">
      <w:pPr>
        <w:rPr>
          <w:rFonts w:ascii="Arial" w:hAnsi="Arial" w:cs="Arial"/>
          <w:sz w:val="22"/>
          <w:szCs w:val="22"/>
        </w:rPr>
      </w:pPr>
    </w:p>
    <w:p w14:paraId="707C0625" w14:textId="77777777" w:rsidR="0015075B" w:rsidRPr="00666036" w:rsidRDefault="0015075B" w:rsidP="00E86F52">
      <w:pPr>
        <w:spacing w:before="100" w:beforeAutospacing="1" w:after="100" w:afterAutospacing="1" w:line="360" w:lineRule="auto"/>
        <w:jc w:val="both"/>
        <w:outlineLvl w:val="0"/>
        <w:rPr>
          <w:rFonts w:ascii="Arial" w:hAnsi="Arial" w:cs="Arial"/>
          <w:b/>
          <w:bCs/>
          <w:color w:val="000000"/>
          <w:kern w:val="36"/>
          <w:sz w:val="22"/>
          <w:szCs w:val="22"/>
        </w:rPr>
      </w:pPr>
    </w:p>
    <w:p w14:paraId="0B4A7806" w14:textId="77777777" w:rsidR="0015075B" w:rsidRPr="00666036" w:rsidRDefault="0015075B" w:rsidP="00E86F52">
      <w:pPr>
        <w:spacing w:before="100" w:beforeAutospacing="1" w:after="100" w:afterAutospacing="1" w:line="360" w:lineRule="auto"/>
        <w:jc w:val="both"/>
        <w:outlineLvl w:val="0"/>
        <w:rPr>
          <w:rFonts w:ascii="Arial" w:hAnsi="Arial" w:cs="Arial"/>
          <w:b/>
          <w:bCs/>
          <w:color w:val="000000"/>
          <w:kern w:val="36"/>
          <w:sz w:val="22"/>
          <w:szCs w:val="22"/>
        </w:rPr>
      </w:pPr>
    </w:p>
    <w:p w14:paraId="56580F1F" w14:textId="77777777" w:rsidR="0015075B" w:rsidRPr="00666036" w:rsidRDefault="0015075B" w:rsidP="00E86F52">
      <w:pPr>
        <w:spacing w:before="100" w:beforeAutospacing="1" w:after="100" w:afterAutospacing="1" w:line="360" w:lineRule="auto"/>
        <w:jc w:val="both"/>
        <w:outlineLvl w:val="0"/>
        <w:rPr>
          <w:rFonts w:ascii="Arial" w:hAnsi="Arial" w:cs="Arial"/>
          <w:b/>
          <w:bCs/>
          <w:color w:val="000000"/>
          <w:kern w:val="36"/>
          <w:sz w:val="22"/>
          <w:szCs w:val="22"/>
        </w:rPr>
      </w:pPr>
    </w:p>
    <w:p w14:paraId="09E9B0B2" w14:textId="77777777" w:rsidR="0015075B" w:rsidRPr="00666036" w:rsidRDefault="0015075B" w:rsidP="00E86F52">
      <w:pPr>
        <w:spacing w:before="100" w:beforeAutospacing="1" w:after="100" w:afterAutospacing="1" w:line="360" w:lineRule="auto"/>
        <w:jc w:val="both"/>
        <w:outlineLvl w:val="0"/>
        <w:rPr>
          <w:rFonts w:ascii="Arial" w:hAnsi="Arial" w:cs="Arial"/>
          <w:b/>
          <w:bCs/>
          <w:color w:val="000000"/>
          <w:kern w:val="36"/>
          <w:sz w:val="22"/>
          <w:szCs w:val="22"/>
        </w:rPr>
      </w:pPr>
    </w:p>
    <w:p w14:paraId="72080FDB" w14:textId="77777777" w:rsidR="0015075B" w:rsidRPr="00666036" w:rsidRDefault="0015075B" w:rsidP="00E86F52">
      <w:pPr>
        <w:spacing w:before="100" w:beforeAutospacing="1" w:after="100" w:afterAutospacing="1" w:line="360" w:lineRule="auto"/>
        <w:jc w:val="both"/>
        <w:outlineLvl w:val="0"/>
        <w:rPr>
          <w:rFonts w:ascii="Arial" w:hAnsi="Arial" w:cs="Arial"/>
          <w:b/>
          <w:bCs/>
          <w:color w:val="000000"/>
          <w:kern w:val="36"/>
          <w:sz w:val="22"/>
          <w:szCs w:val="22"/>
        </w:rPr>
      </w:pPr>
    </w:p>
    <w:p w14:paraId="74166031" w14:textId="77777777" w:rsidR="0015075B" w:rsidRPr="00666036" w:rsidRDefault="0015075B" w:rsidP="00E86F52">
      <w:pPr>
        <w:spacing w:before="100" w:beforeAutospacing="1" w:after="100" w:afterAutospacing="1" w:line="360" w:lineRule="auto"/>
        <w:jc w:val="both"/>
        <w:outlineLvl w:val="0"/>
        <w:rPr>
          <w:rFonts w:ascii="Arial" w:hAnsi="Arial" w:cs="Arial"/>
          <w:b/>
          <w:bCs/>
          <w:color w:val="000000"/>
          <w:kern w:val="36"/>
          <w:sz w:val="22"/>
          <w:szCs w:val="22"/>
        </w:rPr>
      </w:pPr>
    </w:p>
    <w:p w14:paraId="3D68D8C6" w14:textId="77777777" w:rsidR="0015075B" w:rsidRPr="00666036" w:rsidRDefault="0015075B" w:rsidP="00E86F52">
      <w:pPr>
        <w:spacing w:before="100" w:beforeAutospacing="1" w:after="100" w:afterAutospacing="1" w:line="360" w:lineRule="auto"/>
        <w:jc w:val="both"/>
        <w:outlineLvl w:val="0"/>
        <w:rPr>
          <w:rFonts w:ascii="Arial" w:hAnsi="Arial" w:cs="Arial"/>
          <w:b/>
          <w:bCs/>
          <w:color w:val="000000"/>
          <w:kern w:val="36"/>
          <w:sz w:val="22"/>
          <w:szCs w:val="22"/>
        </w:rPr>
      </w:pPr>
    </w:p>
    <w:p w14:paraId="0F246BC0" w14:textId="77777777" w:rsidR="0015075B" w:rsidRPr="00666036" w:rsidRDefault="0015075B" w:rsidP="00E86F52">
      <w:pPr>
        <w:spacing w:before="100" w:beforeAutospacing="1" w:after="100" w:afterAutospacing="1" w:line="360" w:lineRule="auto"/>
        <w:jc w:val="both"/>
        <w:outlineLvl w:val="0"/>
        <w:rPr>
          <w:rFonts w:ascii="Arial" w:hAnsi="Arial" w:cs="Arial"/>
          <w:b/>
          <w:bCs/>
          <w:color w:val="000000"/>
          <w:kern w:val="36"/>
          <w:sz w:val="22"/>
          <w:szCs w:val="22"/>
        </w:rPr>
      </w:pPr>
    </w:p>
    <w:p w14:paraId="3FDE1646" w14:textId="77777777" w:rsidR="0015075B" w:rsidRPr="00666036" w:rsidRDefault="0015075B" w:rsidP="00E86F52">
      <w:pPr>
        <w:spacing w:before="100" w:beforeAutospacing="1" w:after="100" w:afterAutospacing="1" w:line="360" w:lineRule="auto"/>
        <w:jc w:val="both"/>
        <w:outlineLvl w:val="0"/>
        <w:rPr>
          <w:rFonts w:ascii="Arial" w:hAnsi="Arial" w:cs="Arial"/>
          <w:b/>
          <w:bCs/>
          <w:color w:val="000000"/>
          <w:kern w:val="36"/>
          <w:sz w:val="22"/>
          <w:szCs w:val="22"/>
        </w:rPr>
      </w:pPr>
    </w:p>
    <w:p w14:paraId="6D58B4EA" w14:textId="77777777" w:rsidR="0015075B" w:rsidRPr="00666036" w:rsidRDefault="0015075B" w:rsidP="00E86F52">
      <w:pPr>
        <w:spacing w:before="100" w:beforeAutospacing="1" w:after="100" w:afterAutospacing="1" w:line="360" w:lineRule="auto"/>
        <w:jc w:val="both"/>
        <w:outlineLvl w:val="0"/>
        <w:rPr>
          <w:rFonts w:ascii="Arial" w:hAnsi="Arial" w:cs="Arial"/>
          <w:b/>
          <w:bCs/>
          <w:color w:val="000000"/>
          <w:kern w:val="36"/>
          <w:sz w:val="22"/>
          <w:szCs w:val="22"/>
        </w:rPr>
      </w:pPr>
    </w:p>
    <w:p w14:paraId="3EC8EAC0" w14:textId="77777777" w:rsidR="0015075B" w:rsidRPr="00666036" w:rsidRDefault="0015075B" w:rsidP="00E86F52">
      <w:pPr>
        <w:spacing w:before="100" w:beforeAutospacing="1" w:after="100" w:afterAutospacing="1" w:line="360" w:lineRule="auto"/>
        <w:jc w:val="both"/>
        <w:outlineLvl w:val="0"/>
        <w:rPr>
          <w:rFonts w:ascii="Arial" w:hAnsi="Arial" w:cs="Arial"/>
          <w:b/>
          <w:bCs/>
          <w:color w:val="000000"/>
          <w:kern w:val="36"/>
          <w:sz w:val="22"/>
          <w:szCs w:val="22"/>
        </w:rPr>
      </w:pPr>
    </w:p>
    <w:p w14:paraId="5D18F2A1" w14:textId="77777777" w:rsidR="0015075B" w:rsidRPr="00666036" w:rsidRDefault="0015075B" w:rsidP="00E86F52">
      <w:pPr>
        <w:spacing w:before="100" w:beforeAutospacing="1" w:after="100" w:afterAutospacing="1" w:line="360" w:lineRule="auto"/>
        <w:jc w:val="both"/>
        <w:outlineLvl w:val="0"/>
        <w:rPr>
          <w:rFonts w:ascii="Arial" w:hAnsi="Arial" w:cs="Arial"/>
          <w:b/>
          <w:bCs/>
          <w:color w:val="000000"/>
          <w:kern w:val="36"/>
          <w:sz w:val="22"/>
          <w:szCs w:val="22"/>
        </w:rPr>
      </w:pPr>
    </w:p>
    <w:p w14:paraId="1360A51F" w14:textId="77777777" w:rsidR="00B51B98" w:rsidRPr="00666036" w:rsidRDefault="00B51B98" w:rsidP="00B51B98">
      <w:pPr>
        <w:pStyle w:val="NormalWeb"/>
        <w:rPr>
          <w:rFonts w:ascii="Arial" w:hAnsi="Arial" w:cs="Arial"/>
          <w:sz w:val="22"/>
          <w:szCs w:val="22"/>
          <w:u w:val="single"/>
        </w:rPr>
      </w:pPr>
      <w:r w:rsidRPr="00666036">
        <w:rPr>
          <w:rFonts w:ascii="Arial" w:hAnsi="Arial" w:cs="Arial"/>
          <w:sz w:val="22"/>
          <w:szCs w:val="22"/>
          <w:u w:val="single"/>
        </w:rPr>
        <w:lastRenderedPageBreak/>
        <w:t xml:space="preserve">Table of contents </w:t>
      </w:r>
    </w:p>
    <w:p w14:paraId="7DAB5F50" w14:textId="09781F14" w:rsidR="00B51B98" w:rsidRPr="00666036" w:rsidRDefault="00B51B98" w:rsidP="00B51B98">
      <w:pPr>
        <w:pStyle w:val="NormalWeb"/>
        <w:rPr>
          <w:rFonts w:ascii="Arial" w:hAnsi="Arial" w:cs="Arial"/>
          <w:sz w:val="22"/>
          <w:szCs w:val="22"/>
        </w:rPr>
      </w:pPr>
      <w:r w:rsidRPr="00666036">
        <w:rPr>
          <w:rFonts w:ascii="Arial" w:hAnsi="Arial" w:cs="Arial"/>
          <w:sz w:val="22"/>
          <w:szCs w:val="22"/>
        </w:rPr>
        <w:t xml:space="preserve"> Introduction </w:t>
      </w:r>
      <w:r w:rsidR="00666036">
        <w:rPr>
          <w:rFonts w:ascii="Arial" w:hAnsi="Arial" w:cs="Arial"/>
          <w:sz w:val="22"/>
          <w:szCs w:val="22"/>
        </w:rPr>
        <w:t>………………………………………………………………….</w:t>
      </w:r>
      <w:r w:rsidR="00CA7087">
        <w:rPr>
          <w:rFonts w:ascii="Arial" w:hAnsi="Arial" w:cs="Arial"/>
          <w:sz w:val="22"/>
          <w:szCs w:val="22"/>
        </w:rPr>
        <w:t xml:space="preserve"> Page 3 - 4</w:t>
      </w:r>
    </w:p>
    <w:p w14:paraId="32748416" w14:textId="205BE73C" w:rsidR="00B51B98" w:rsidRPr="00666036" w:rsidRDefault="00B51B98" w:rsidP="00B51B98">
      <w:pPr>
        <w:pStyle w:val="NormalWeb"/>
        <w:rPr>
          <w:rFonts w:ascii="Arial" w:hAnsi="Arial" w:cs="Arial"/>
          <w:sz w:val="22"/>
          <w:szCs w:val="22"/>
        </w:rPr>
      </w:pPr>
      <w:r w:rsidRPr="00666036">
        <w:rPr>
          <w:rFonts w:ascii="Arial" w:hAnsi="Arial" w:cs="Arial"/>
          <w:sz w:val="22"/>
          <w:szCs w:val="22"/>
        </w:rPr>
        <w:t> Background</w:t>
      </w:r>
      <w:r w:rsidR="00216A2E">
        <w:rPr>
          <w:rFonts w:ascii="Arial" w:hAnsi="Arial" w:cs="Arial"/>
          <w:sz w:val="22"/>
          <w:szCs w:val="22"/>
        </w:rPr>
        <w:t>………………………………………………………………</w:t>
      </w:r>
      <w:proofErr w:type="gramStart"/>
      <w:r w:rsidR="00216A2E">
        <w:rPr>
          <w:rFonts w:ascii="Arial" w:hAnsi="Arial" w:cs="Arial"/>
          <w:sz w:val="22"/>
          <w:szCs w:val="22"/>
        </w:rPr>
        <w:t>…..</w:t>
      </w:r>
      <w:proofErr w:type="gramEnd"/>
      <w:r w:rsidR="00216A2E">
        <w:rPr>
          <w:rFonts w:ascii="Arial" w:hAnsi="Arial" w:cs="Arial"/>
          <w:sz w:val="22"/>
          <w:szCs w:val="22"/>
        </w:rPr>
        <w:t xml:space="preserve"> Page 5 - 6</w:t>
      </w:r>
    </w:p>
    <w:p w14:paraId="3AFC1BC8" w14:textId="386EF10A" w:rsidR="00B51B98" w:rsidRPr="00666036" w:rsidRDefault="00B51B98" w:rsidP="00B51B98">
      <w:pPr>
        <w:pStyle w:val="NormalWeb"/>
        <w:rPr>
          <w:rFonts w:ascii="Arial" w:hAnsi="Arial" w:cs="Arial"/>
          <w:sz w:val="22"/>
          <w:szCs w:val="22"/>
        </w:rPr>
      </w:pPr>
      <w:r w:rsidRPr="00666036">
        <w:rPr>
          <w:rFonts w:ascii="Arial" w:hAnsi="Arial" w:cs="Arial"/>
          <w:sz w:val="22"/>
          <w:szCs w:val="22"/>
        </w:rPr>
        <w:t xml:space="preserve"> Methods </w:t>
      </w:r>
      <w:r w:rsidR="000836D2">
        <w:rPr>
          <w:rFonts w:ascii="Arial" w:hAnsi="Arial" w:cs="Arial"/>
          <w:sz w:val="22"/>
          <w:szCs w:val="22"/>
        </w:rPr>
        <w:t>…………………………………………………………………</w:t>
      </w:r>
      <w:proofErr w:type="gramStart"/>
      <w:r w:rsidR="000836D2">
        <w:rPr>
          <w:rFonts w:ascii="Arial" w:hAnsi="Arial" w:cs="Arial"/>
          <w:sz w:val="22"/>
          <w:szCs w:val="22"/>
        </w:rPr>
        <w:t>…..</w:t>
      </w:r>
      <w:proofErr w:type="gramEnd"/>
      <w:r w:rsidR="000836D2">
        <w:rPr>
          <w:rFonts w:ascii="Arial" w:hAnsi="Arial" w:cs="Arial"/>
          <w:sz w:val="22"/>
          <w:szCs w:val="22"/>
        </w:rPr>
        <w:t xml:space="preserve"> Page 7 – 8</w:t>
      </w:r>
    </w:p>
    <w:p w14:paraId="74C28EAF" w14:textId="72E0990E" w:rsidR="00B51B98" w:rsidRPr="00666036" w:rsidRDefault="00B51B98" w:rsidP="00B51B98">
      <w:pPr>
        <w:pStyle w:val="NormalWeb"/>
        <w:rPr>
          <w:rFonts w:ascii="Arial" w:hAnsi="Arial" w:cs="Arial"/>
          <w:sz w:val="22"/>
          <w:szCs w:val="22"/>
        </w:rPr>
      </w:pPr>
      <w:r w:rsidRPr="00666036">
        <w:rPr>
          <w:rFonts w:ascii="Arial" w:hAnsi="Arial" w:cs="Arial"/>
          <w:sz w:val="22"/>
          <w:szCs w:val="22"/>
        </w:rPr>
        <w:t xml:space="preserve"> Results </w:t>
      </w:r>
      <w:r w:rsidR="000836D2">
        <w:rPr>
          <w:rFonts w:ascii="Arial" w:hAnsi="Arial" w:cs="Arial"/>
          <w:sz w:val="22"/>
          <w:szCs w:val="22"/>
        </w:rPr>
        <w:t>……………………………………</w:t>
      </w:r>
      <w:r w:rsidR="00A01F4E">
        <w:rPr>
          <w:rFonts w:ascii="Arial" w:hAnsi="Arial" w:cs="Arial"/>
          <w:sz w:val="22"/>
          <w:szCs w:val="22"/>
        </w:rPr>
        <w:t>.</w:t>
      </w:r>
      <w:r w:rsidR="000836D2">
        <w:rPr>
          <w:rFonts w:ascii="Arial" w:hAnsi="Arial" w:cs="Arial"/>
          <w:sz w:val="22"/>
          <w:szCs w:val="22"/>
        </w:rPr>
        <w:t>……………………………</w:t>
      </w:r>
      <w:proofErr w:type="gramStart"/>
      <w:r w:rsidR="000836D2">
        <w:rPr>
          <w:rFonts w:ascii="Arial" w:hAnsi="Arial" w:cs="Arial"/>
          <w:sz w:val="22"/>
          <w:szCs w:val="22"/>
        </w:rPr>
        <w:t>…..</w:t>
      </w:r>
      <w:proofErr w:type="gramEnd"/>
      <w:r w:rsidR="000836D2">
        <w:rPr>
          <w:rFonts w:ascii="Arial" w:hAnsi="Arial" w:cs="Arial"/>
          <w:sz w:val="22"/>
          <w:szCs w:val="22"/>
        </w:rPr>
        <w:t xml:space="preserve"> Page </w:t>
      </w:r>
      <w:r w:rsidR="007957C0">
        <w:rPr>
          <w:rFonts w:ascii="Arial" w:hAnsi="Arial" w:cs="Arial"/>
          <w:sz w:val="22"/>
          <w:szCs w:val="22"/>
        </w:rPr>
        <w:t>9</w:t>
      </w:r>
      <w:r w:rsidR="000836D2">
        <w:rPr>
          <w:rFonts w:ascii="Arial" w:hAnsi="Arial" w:cs="Arial"/>
          <w:sz w:val="22"/>
          <w:szCs w:val="22"/>
        </w:rPr>
        <w:t xml:space="preserve"> -</w:t>
      </w:r>
      <w:r w:rsidR="00C3048E">
        <w:rPr>
          <w:rFonts w:ascii="Arial" w:hAnsi="Arial" w:cs="Arial"/>
          <w:sz w:val="22"/>
          <w:szCs w:val="22"/>
        </w:rPr>
        <w:t xml:space="preserve"> 11</w:t>
      </w:r>
    </w:p>
    <w:p w14:paraId="66E8D744" w14:textId="5D397577" w:rsidR="00B51B98" w:rsidRPr="00666036" w:rsidRDefault="00B51B98" w:rsidP="00B51B98">
      <w:pPr>
        <w:pStyle w:val="NormalWeb"/>
        <w:rPr>
          <w:rFonts w:ascii="Arial" w:hAnsi="Arial" w:cs="Arial"/>
          <w:sz w:val="22"/>
          <w:szCs w:val="22"/>
        </w:rPr>
      </w:pPr>
      <w:r w:rsidRPr="00666036">
        <w:rPr>
          <w:rFonts w:ascii="Arial" w:hAnsi="Arial" w:cs="Arial"/>
          <w:sz w:val="22"/>
          <w:szCs w:val="22"/>
        </w:rPr>
        <w:t> Discussion</w:t>
      </w:r>
      <w:r w:rsidR="000836D2">
        <w:rPr>
          <w:rFonts w:ascii="Arial" w:hAnsi="Arial" w:cs="Arial"/>
          <w:sz w:val="22"/>
          <w:szCs w:val="22"/>
        </w:rPr>
        <w:t>………………………………………………………………</w:t>
      </w:r>
      <w:proofErr w:type="gramStart"/>
      <w:r w:rsidR="000836D2">
        <w:rPr>
          <w:rFonts w:ascii="Arial" w:hAnsi="Arial" w:cs="Arial"/>
          <w:sz w:val="22"/>
          <w:szCs w:val="22"/>
        </w:rPr>
        <w:t>…..</w:t>
      </w:r>
      <w:proofErr w:type="gramEnd"/>
      <w:r w:rsidR="000836D2">
        <w:rPr>
          <w:rFonts w:ascii="Arial" w:hAnsi="Arial" w:cs="Arial"/>
          <w:sz w:val="22"/>
          <w:szCs w:val="22"/>
        </w:rPr>
        <w:t>Page</w:t>
      </w:r>
      <w:r w:rsidR="00C0621E">
        <w:rPr>
          <w:rFonts w:ascii="Arial" w:hAnsi="Arial" w:cs="Arial"/>
          <w:sz w:val="22"/>
          <w:szCs w:val="22"/>
        </w:rPr>
        <w:t xml:space="preserve"> 1</w:t>
      </w:r>
      <w:r w:rsidR="005F3938">
        <w:rPr>
          <w:rFonts w:ascii="Arial" w:hAnsi="Arial" w:cs="Arial"/>
          <w:sz w:val="22"/>
          <w:szCs w:val="22"/>
        </w:rPr>
        <w:t>2</w:t>
      </w:r>
      <w:r w:rsidR="00C0621E">
        <w:rPr>
          <w:rFonts w:ascii="Arial" w:hAnsi="Arial" w:cs="Arial"/>
          <w:sz w:val="22"/>
          <w:szCs w:val="22"/>
        </w:rPr>
        <w:t xml:space="preserve"> - 16</w:t>
      </w:r>
    </w:p>
    <w:p w14:paraId="0D974A1C" w14:textId="3D8D3E8D" w:rsidR="00B51B98" w:rsidRPr="00666036" w:rsidRDefault="00B51B98" w:rsidP="00B51B98">
      <w:pPr>
        <w:pStyle w:val="NormalWeb"/>
        <w:rPr>
          <w:rFonts w:ascii="Arial" w:hAnsi="Arial" w:cs="Arial"/>
          <w:sz w:val="22"/>
          <w:szCs w:val="22"/>
        </w:rPr>
      </w:pPr>
      <w:r w:rsidRPr="00666036">
        <w:rPr>
          <w:rFonts w:ascii="Arial" w:hAnsi="Arial" w:cs="Arial"/>
          <w:sz w:val="22"/>
          <w:szCs w:val="22"/>
        </w:rPr>
        <w:t xml:space="preserve"> Conclusion </w:t>
      </w:r>
      <w:r w:rsidR="000836D2">
        <w:rPr>
          <w:rFonts w:ascii="Arial" w:hAnsi="Arial" w:cs="Arial"/>
          <w:sz w:val="22"/>
          <w:szCs w:val="22"/>
        </w:rPr>
        <w:t xml:space="preserve">and </w:t>
      </w:r>
      <w:r w:rsidR="000836D2" w:rsidRPr="00666036">
        <w:rPr>
          <w:rFonts w:ascii="Arial" w:hAnsi="Arial" w:cs="Arial"/>
          <w:sz w:val="22"/>
          <w:szCs w:val="22"/>
        </w:rPr>
        <w:t>Recommend</w:t>
      </w:r>
      <w:r w:rsidR="000836D2">
        <w:rPr>
          <w:rFonts w:ascii="Arial" w:hAnsi="Arial" w:cs="Arial"/>
          <w:sz w:val="22"/>
          <w:szCs w:val="22"/>
        </w:rPr>
        <w:t>ations……</w:t>
      </w:r>
      <w:r w:rsidR="00A01F4E">
        <w:rPr>
          <w:rFonts w:ascii="Arial" w:hAnsi="Arial" w:cs="Arial"/>
          <w:sz w:val="22"/>
          <w:szCs w:val="22"/>
        </w:rPr>
        <w:t>.</w:t>
      </w:r>
      <w:r w:rsidR="000836D2">
        <w:rPr>
          <w:rFonts w:ascii="Arial" w:hAnsi="Arial" w:cs="Arial"/>
          <w:sz w:val="22"/>
          <w:szCs w:val="22"/>
        </w:rPr>
        <w:t>………………………………. Page</w:t>
      </w:r>
      <w:r w:rsidR="00C0621E">
        <w:rPr>
          <w:rFonts w:ascii="Arial" w:hAnsi="Arial" w:cs="Arial"/>
          <w:sz w:val="22"/>
          <w:szCs w:val="22"/>
        </w:rPr>
        <w:t xml:space="preserve"> 17</w:t>
      </w:r>
      <w:r w:rsidR="004B328E">
        <w:rPr>
          <w:rFonts w:ascii="Arial" w:hAnsi="Arial" w:cs="Arial"/>
          <w:sz w:val="22"/>
          <w:szCs w:val="22"/>
        </w:rPr>
        <w:t xml:space="preserve"> - 18</w:t>
      </w:r>
    </w:p>
    <w:p w14:paraId="0002D810" w14:textId="529449AD" w:rsidR="00B51B98" w:rsidRPr="00666036" w:rsidRDefault="00B51B98" w:rsidP="00B51B98">
      <w:pPr>
        <w:pStyle w:val="NormalWeb"/>
        <w:rPr>
          <w:rFonts w:ascii="Arial" w:hAnsi="Arial" w:cs="Arial"/>
          <w:sz w:val="22"/>
          <w:szCs w:val="22"/>
        </w:rPr>
      </w:pPr>
      <w:r w:rsidRPr="00666036">
        <w:rPr>
          <w:rFonts w:ascii="Arial" w:hAnsi="Arial" w:cs="Arial"/>
          <w:sz w:val="22"/>
          <w:szCs w:val="22"/>
        </w:rPr>
        <w:t xml:space="preserve"> </w:t>
      </w:r>
      <w:r w:rsidR="004B328E">
        <w:rPr>
          <w:rFonts w:ascii="Arial" w:hAnsi="Arial" w:cs="Arial"/>
          <w:sz w:val="22"/>
          <w:szCs w:val="22"/>
        </w:rPr>
        <w:t>References</w:t>
      </w:r>
      <w:r w:rsidR="00A01F4E">
        <w:rPr>
          <w:rFonts w:ascii="Arial" w:hAnsi="Arial" w:cs="Arial"/>
          <w:sz w:val="22"/>
          <w:szCs w:val="22"/>
        </w:rPr>
        <w:t>………………………………………………………………</w:t>
      </w:r>
      <w:proofErr w:type="gramStart"/>
      <w:r w:rsidR="00A01F4E">
        <w:rPr>
          <w:rFonts w:ascii="Arial" w:hAnsi="Arial" w:cs="Arial"/>
          <w:sz w:val="22"/>
          <w:szCs w:val="22"/>
        </w:rPr>
        <w:t>…</w:t>
      </w:r>
      <w:r w:rsidR="00663207">
        <w:rPr>
          <w:rFonts w:ascii="Arial" w:hAnsi="Arial" w:cs="Arial"/>
          <w:sz w:val="22"/>
          <w:szCs w:val="22"/>
        </w:rPr>
        <w:t>.</w:t>
      </w:r>
      <w:r w:rsidR="00A01F4E">
        <w:rPr>
          <w:rFonts w:ascii="Arial" w:hAnsi="Arial" w:cs="Arial"/>
          <w:sz w:val="22"/>
          <w:szCs w:val="22"/>
        </w:rPr>
        <w:t>Page</w:t>
      </w:r>
      <w:proofErr w:type="gramEnd"/>
      <w:r w:rsidR="00C0621E">
        <w:rPr>
          <w:rFonts w:ascii="Arial" w:hAnsi="Arial" w:cs="Arial"/>
          <w:sz w:val="22"/>
          <w:szCs w:val="22"/>
        </w:rPr>
        <w:t xml:space="preserve"> </w:t>
      </w:r>
      <w:r w:rsidR="00663207">
        <w:rPr>
          <w:rFonts w:ascii="Arial" w:hAnsi="Arial" w:cs="Arial"/>
          <w:sz w:val="22"/>
          <w:szCs w:val="22"/>
        </w:rPr>
        <w:t>19</w:t>
      </w:r>
      <w:r w:rsidR="004A1BB7">
        <w:rPr>
          <w:rFonts w:ascii="Arial" w:hAnsi="Arial" w:cs="Arial"/>
          <w:sz w:val="22"/>
          <w:szCs w:val="22"/>
        </w:rPr>
        <w:t xml:space="preserve"> - 21</w:t>
      </w:r>
    </w:p>
    <w:p w14:paraId="082780A8" w14:textId="0D3B6DC4" w:rsidR="00B51B98" w:rsidRPr="00666036" w:rsidRDefault="00B51B98" w:rsidP="00B51B98">
      <w:pPr>
        <w:pStyle w:val="NormalWeb"/>
        <w:rPr>
          <w:rFonts w:ascii="Arial" w:hAnsi="Arial" w:cs="Arial"/>
          <w:sz w:val="22"/>
          <w:szCs w:val="22"/>
        </w:rPr>
      </w:pPr>
      <w:r w:rsidRPr="00666036">
        <w:rPr>
          <w:rFonts w:ascii="Arial" w:hAnsi="Arial" w:cs="Arial"/>
          <w:sz w:val="22"/>
          <w:szCs w:val="22"/>
        </w:rPr>
        <w:t xml:space="preserve"> </w:t>
      </w:r>
      <w:r w:rsidR="004B328E">
        <w:rPr>
          <w:rFonts w:ascii="Arial" w:hAnsi="Arial" w:cs="Arial"/>
          <w:sz w:val="22"/>
          <w:szCs w:val="22"/>
        </w:rPr>
        <w:t>Appendix</w:t>
      </w:r>
      <w:r w:rsidR="00A01F4E">
        <w:rPr>
          <w:rStyle w:val="Strong"/>
          <w:rFonts w:ascii="Arial" w:hAnsi="Arial" w:cs="Arial"/>
          <w:b w:val="0"/>
          <w:bCs w:val="0"/>
          <w:sz w:val="22"/>
          <w:szCs w:val="22"/>
        </w:rPr>
        <w:t>………………………………………………………</w:t>
      </w:r>
      <w:r w:rsidR="004B328E">
        <w:rPr>
          <w:rStyle w:val="Strong"/>
          <w:rFonts w:ascii="Arial" w:hAnsi="Arial" w:cs="Arial"/>
          <w:b w:val="0"/>
          <w:bCs w:val="0"/>
          <w:sz w:val="22"/>
          <w:szCs w:val="22"/>
        </w:rPr>
        <w:t>…….</w:t>
      </w:r>
      <w:r w:rsidR="00A01F4E">
        <w:rPr>
          <w:rStyle w:val="Strong"/>
          <w:rFonts w:ascii="Arial" w:hAnsi="Arial" w:cs="Arial"/>
          <w:b w:val="0"/>
          <w:bCs w:val="0"/>
          <w:sz w:val="22"/>
          <w:szCs w:val="22"/>
        </w:rPr>
        <w:t>…</w:t>
      </w:r>
      <w:proofErr w:type="gramStart"/>
      <w:r w:rsidR="00A01F4E">
        <w:rPr>
          <w:rStyle w:val="Strong"/>
          <w:rFonts w:ascii="Arial" w:hAnsi="Arial" w:cs="Arial"/>
          <w:b w:val="0"/>
          <w:bCs w:val="0"/>
          <w:sz w:val="22"/>
          <w:szCs w:val="22"/>
        </w:rPr>
        <w:t>…..</w:t>
      </w:r>
      <w:proofErr w:type="gramEnd"/>
      <w:r w:rsidR="00A01F4E">
        <w:rPr>
          <w:rStyle w:val="Strong"/>
          <w:rFonts w:ascii="Arial" w:hAnsi="Arial" w:cs="Arial"/>
          <w:b w:val="0"/>
          <w:bCs w:val="0"/>
          <w:sz w:val="22"/>
          <w:szCs w:val="22"/>
        </w:rPr>
        <w:t>Page</w:t>
      </w:r>
      <w:r w:rsidR="00C0621E">
        <w:rPr>
          <w:rStyle w:val="Strong"/>
          <w:rFonts w:ascii="Arial" w:hAnsi="Arial" w:cs="Arial"/>
          <w:b w:val="0"/>
          <w:bCs w:val="0"/>
          <w:sz w:val="22"/>
          <w:szCs w:val="22"/>
        </w:rPr>
        <w:t xml:space="preserve"> 2</w:t>
      </w:r>
      <w:r w:rsidR="004A1BB7">
        <w:rPr>
          <w:rStyle w:val="Strong"/>
          <w:rFonts w:ascii="Arial" w:hAnsi="Arial" w:cs="Arial"/>
          <w:b w:val="0"/>
          <w:bCs w:val="0"/>
          <w:sz w:val="22"/>
          <w:szCs w:val="22"/>
        </w:rPr>
        <w:t>2</w:t>
      </w:r>
      <w:r w:rsidR="001220BF">
        <w:rPr>
          <w:rStyle w:val="Strong"/>
          <w:rFonts w:ascii="Arial" w:hAnsi="Arial" w:cs="Arial"/>
          <w:b w:val="0"/>
          <w:bCs w:val="0"/>
          <w:sz w:val="22"/>
          <w:szCs w:val="22"/>
        </w:rPr>
        <w:t xml:space="preserve"> - 23</w:t>
      </w:r>
    </w:p>
    <w:p w14:paraId="6E7F7244" w14:textId="007606D7" w:rsidR="00B51B98" w:rsidRPr="00666036" w:rsidRDefault="00B51B98" w:rsidP="00B51B98">
      <w:pPr>
        <w:pStyle w:val="NormalWeb"/>
        <w:rPr>
          <w:rFonts w:ascii="Arial" w:hAnsi="Arial" w:cs="Arial"/>
          <w:sz w:val="22"/>
          <w:szCs w:val="22"/>
        </w:rPr>
      </w:pPr>
    </w:p>
    <w:p w14:paraId="0925D6B0" w14:textId="77777777" w:rsidR="0015075B" w:rsidRPr="00666036" w:rsidRDefault="0015075B" w:rsidP="00E86F52">
      <w:pPr>
        <w:spacing w:before="100" w:beforeAutospacing="1" w:after="100" w:afterAutospacing="1" w:line="360" w:lineRule="auto"/>
        <w:jc w:val="both"/>
        <w:outlineLvl w:val="0"/>
        <w:rPr>
          <w:rFonts w:ascii="Arial" w:hAnsi="Arial" w:cs="Arial"/>
          <w:b/>
          <w:bCs/>
          <w:color w:val="000000"/>
          <w:kern w:val="36"/>
          <w:sz w:val="22"/>
          <w:szCs w:val="22"/>
        </w:rPr>
      </w:pPr>
    </w:p>
    <w:p w14:paraId="295499BD" w14:textId="77777777" w:rsidR="00B51B98" w:rsidRPr="00666036" w:rsidRDefault="00B51B98" w:rsidP="00E86F52">
      <w:pPr>
        <w:spacing w:before="100" w:beforeAutospacing="1" w:after="100" w:afterAutospacing="1" w:line="360" w:lineRule="auto"/>
        <w:jc w:val="both"/>
        <w:outlineLvl w:val="0"/>
        <w:rPr>
          <w:rFonts w:ascii="Arial" w:hAnsi="Arial" w:cs="Arial"/>
          <w:b/>
          <w:bCs/>
          <w:color w:val="000000"/>
          <w:kern w:val="36"/>
          <w:sz w:val="22"/>
          <w:szCs w:val="22"/>
        </w:rPr>
      </w:pPr>
    </w:p>
    <w:p w14:paraId="20F06BDC" w14:textId="77777777" w:rsidR="00B51B98" w:rsidRPr="00666036" w:rsidRDefault="00B51B98" w:rsidP="00E86F52">
      <w:pPr>
        <w:spacing w:before="100" w:beforeAutospacing="1" w:after="100" w:afterAutospacing="1" w:line="360" w:lineRule="auto"/>
        <w:jc w:val="both"/>
        <w:outlineLvl w:val="0"/>
        <w:rPr>
          <w:rFonts w:ascii="Arial" w:hAnsi="Arial" w:cs="Arial"/>
          <w:b/>
          <w:bCs/>
          <w:color w:val="000000"/>
          <w:kern w:val="36"/>
          <w:sz w:val="22"/>
          <w:szCs w:val="22"/>
        </w:rPr>
      </w:pPr>
    </w:p>
    <w:p w14:paraId="7741E9E6" w14:textId="77777777" w:rsidR="00B51B98" w:rsidRPr="00666036" w:rsidRDefault="00B51B98" w:rsidP="00E86F52">
      <w:pPr>
        <w:spacing w:before="100" w:beforeAutospacing="1" w:after="100" w:afterAutospacing="1" w:line="360" w:lineRule="auto"/>
        <w:jc w:val="both"/>
        <w:outlineLvl w:val="0"/>
        <w:rPr>
          <w:rFonts w:ascii="Arial" w:hAnsi="Arial" w:cs="Arial"/>
          <w:b/>
          <w:bCs/>
          <w:color w:val="000000"/>
          <w:kern w:val="36"/>
          <w:sz w:val="22"/>
          <w:szCs w:val="22"/>
        </w:rPr>
      </w:pPr>
    </w:p>
    <w:p w14:paraId="2886BF48" w14:textId="77777777" w:rsidR="00B51B98" w:rsidRPr="00666036" w:rsidRDefault="00B51B98" w:rsidP="00E86F52">
      <w:pPr>
        <w:spacing w:before="100" w:beforeAutospacing="1" w:after="100" w:afterAutospacing="1" w:line="360" w:lineRule="auto"/>
        <w:jc w:val="both"/>
        <w:outlineLvl w:val="0"/>
        <w:rPr>
          <w:rFonts w:ascii="Arial" w:hAnsi="Arial" w:cs="Arial"/>
          <w:b/>
          <w:bCs/>
          <w:color w:val="000000"/>
          <w:kern w:val="36"/>
          <w:sz w:val="22"/>
          <w:szCs w:val="22"/>
        </w:rPr>
      </w:pPr>
    </w:p>
    <w:p w14:paraId="403DB3AA" w14:textId="77777777" w:rsidR="00B51B98" w:rsidRPr="00666036" w:rsidRDefault="00B51B98" w:rsidP="00E86F52">
      <w:pPr>
        <w:spacing w:before="100" w:beforeAutospacing="1" w:after="100" w:afterAutospacing="1" w:line="360" w:lineRule="auto"/>
        <w:jc w:val="both"/>
        <w:outlineLvl w:val="0"/>
        <w:rPr>
          <w:rFonts w:ascii="Arial" w:hAnsi="Arial" w:cs="Arial"/>
          <w:b/>
          <w:bCs/>
          <w:color w:val="000000"/>
          <w:kern w:val="36"/>
          <w:sz w:val="22"/>
          <w:szCs w:val="22"/>
        </w:rPr>
      </w:pPr>
    </w:p>
    <w:p w14:paraId="351F788E" w14:textId="77777777" w:rsidR="00B51B98" w:rsidRPr="00666036" w:rsidRDefault="00B51B98" w:rsidP="00E86F52">
      <w:pPr>
        <w:spacing w:before="100" w:beforeAutospacing="1" w:after="100" w:afterAutospacing="1" w:line="360" w:lineRule="auto"/>
        <w:jc w:val="both"/>
        <w:outlineLvl w:val="0"/>
        <w:rPr>
          <w:rFonts w:ascii="Arial" w:hAnsi="Arial" w:cs="Arial"/>
          <w:b/>
          <w:bCs/>
          <w:color w:val="000000"/>
          <w:kern w:val="36"/>
          <w:sz w:val="22"/>
          <w:szCs w:val="22"/>
        </w:rPr>
      </w:pPr>
    </w:p>
    <w:p w14:paraId="5D4B5126" w14:textId="77777777" w:rsidR="00B51B98" w:rsidRPr="00666036" w:rsidRDefault="00B51B98" w:rsidP="00E86F52">
      <w:pPr>
        <w:spacing w:before="100" w:beforeAutospacing="1" w:after="100" w:afterAutospacing="1" w:line="360" w:lineRule="auto"/>
        <w:jc w:val="both"/>
        <w:outlineLvl w:val="0"/>
        <w:rPr>
          <w:rFonts w:ascii="Arial" w:hAnsi="Arial" w:cs="Arial"/>
          <w:b/>
          <w:bCs/>
          <w:color w:val="000000"/>
          <w:kern w:val="36"/>
          <w:sz w:val="22"/>
          <w:szCs w:val="22"/>
        </w:rPr>
      </w:pPr>
    </w:p>
    <w:p w14:paraId="7EB53E1B" w14:textId="77777777" w:rsidR="00B51B98" w:rsidRPr="00666036" w:rsidRDefault="00B51B98" w:rsidP="00E86F52">
      <w:pPr>
        <w:spacing w:before="100" w:beforeAutospacing="1" w:after="100" w:afterAutospacing="1" w:line="360" w:lineRule="auto"/>
        <w:jc w:val="both"/>
        <w:outlineLvl w:val="0"/>
        <w:rPr>
          <w:rFonts w:ascii="Arial" w:hAnsi="Arial" w:cs="Arial"/>
          <w:b/>
          <w:bCs/>
          <w:color w:val="000000"/>
          <w:kern w:val="36"/>
          <w:sz w:val="22"/>
          <w:szCs w:val="22"/>
        </w:rPr>
      </w:pPr>
    </w:p>
    <w:p w14:paraId="0428D9B4" w14:textId="77777777" w:rsidR="00B51B98" w:rsidRPr="00666036" w:rsidRDefault="00B51B98" w:rsidP="00E86F52">
      <w:pPr>
        <w:spacing w:before="100" w:beforeAutospacing="1" w:after="100" w:afterAutospacing="1" w:line="360" w:lineRule="auto"/>
        <w:jc w:val="both"/>
        <w:outlineLvl w:val="0"/>
        <w:rPr>
          <w:rFonts w:ascii="Arial" w:hAnsi="Arial" w:cs="Arial"/>
          <w:b/>
          <w:bCs/>
          <w:color w:val="000000"/>
          <w:kern w:val="36"/>
          <w:sz w:val="22"/>
          <w:szCs w:val="22"/>
        </w:rPr>
      </w:pPr>
    </w:p>
    <w:p w14:paraId="30838685" w14:textId="77777777" w:rsidR="00B51B98" w:rsidRPr="00666036" w:rsidRDefault="00B51B98" w:rsidP="00E86F52">
      <w:pPr>
        <w:spacing w:before="100" w:beforeAutospacing="1" w:after="100" w:afterAutospacing="1" w:line="360" w:lineRule="auto"/>
        <w:jc w:val="both"/>
        <w:outlineLvl w:val="0"/>
        <w:rPr>
          <w:rFonts w:ascii="Arial" w:hAnsi="Arial" w:cs="Arial"/>
          <w:b/>
          <w:bCs/>
          <w:color w:val="000000"/>
          <w:kern w:val="36"/>
          <w:sz w:val="22"/>
          <w:szCs w:val="22"/>
        </w:rPr>
      </w:pPr>
    </w:p>
    <w:p w14:paraId="7B263902" w14:textId="77777777" w:rsidR="00B51B98" w:rsidRPr="00666036" w:rsidRDefault="00B51B98" w:rsidP="00E86F52">
      <w:pPr>
        <w:spacing w:before="100" w:beforeAutospacing="1" w:after="100" w:afterAutospacing="1" w:line="360" w:lineRule="auto"/>
        <w:jc w:val="both"/>
        <w:outlineLvl w:val="0"/>
        <w:rPr>
          <w:rFonts w:ascii="Arial" w:hAnsi="Arial" w:cs="Arial"/>
          <w:b/>
          <w:bCs/>
          <w:color w:val="000000"/>
          <w:kern w:val="36"/>
          <w:sz w:val="22"/>
          <w:szCs w:val="22"/>
        </w:rPr>
      </w:pPr>
    </w:p>
    <w:p w14:paraId="55C71744" w14:textId="77777777" w:rsidR="00B51B98" w:rsidRPr="00666036" w:rsidRDefault="00B51B98" w:rsidP="00E86F52">
      <w:pPr>
        <w:spacing w:before="100" w:beforeAutospacing="1" w:after="100" w:afterAutospacing="1" w:line="360" w:lineRule="auto"/>
        <w:jc w:val="both"/>
        <w:outlineLvl w:val="0"/>
        <w:rPr>
          <w:rFonts w:ascii="Arial" w:hAnsi="Arial" w:cs="Arial"/>
          <w:b/>
          <w:bCs/>
          <w:color w:val="000000"/>
          <w:kern w:val="36"/>
          <w:sz w:val="22"/>
          <w:szCs w:val="22"/>
        </w:rPr>
      </w:pPr>
    </w:p>
    <w:p w14:paraId="2AA435E2" w14:textId="77777777" w:rsidR="001C0DA8" w:rsidRPr="00666036" w:rsidRDefault="001C0DA8" w:rsidP="00E86F52">
      <w:pPr>
        <w:spacing w:before="100" w:beforeAutospacing="1" w:after="100" w:afterAutospacing="1" w:line="360" w:lineRule="auto"/>
        <w:jc w:val="both"/>
        <w:outlineLvl w:val="0"/>
        <w:rPr>
          <w:rFonts w:ascii="Arial" w:hAnsi="Arial" w:cs="Arial"/>
          <w:b/>
          <w:bCs/>
          <w:color w:val="000000"/>
          <w:sz w:val="22"/>
          <w:szCs w:val="22"/>
        </w:rPr>
      </w:pPr>
      <w:r w:rsidRPr="00666036">
        <w:rPr>
          <w:rFonts w:ascii="Arial" w:hAnsi="Arial" w:cs="Arial"/>
          <w:b/>
          <w:bCs/>
          <w:color w:val="000000"/>
          <w:sz w:val="22"/>
          <w:szCs w:val="22"/>
        </w:rPr>
        <w:lastRenderedPageBreak/>
        <w:t>The Contribution and Legacy of Mary Seacole in UK Health and Social Care Practice</w:t>
      </w:r>
    </w:p>
    <w:p w14:paraId="5F3CAD11" w14:textId="619F3B05" w:rsidR="00E86F52" w:rsidRPr="00666036" w:rsidRDefault="00E86F52" w:rsidP="001D67F6">
      <w:pPr>
        <w:spacing w:before="100" w:beforeAutospacing="1" w:after="100" w:afterAutospacing="1" w:line="360" w:lineRule="auto"/>
        <w:jc w:val="both"/>
        <w:outlineLvl w:val="0"/>
        <w:rPr>
          <w:rFonts w:ascii="Arial" w:hAnsi="Arial" w:cs="Arial"/>
          <w:b/>
          <w:bCs/>
          <w:color w:val="000000"/>
          <w:kern w:val="36"/>
          <w:sz w:val="22"/>
          <w:szCs w:val="22"/>
        </w:rPr>
      </w:pPr>
      <w:r w:rsidRPr="00666036">
        <w:rPr>
          <w:rFonts w:ascii="Arial" w:hAnsi="Arial" w:cs="Arial"/>
          <w:b/>
          <w:bCs/>
          <w:color w:val="000000"/>
          <w:kern w:val="36"/>
          <w:sz w:val="22"/>
          <w:szCs w:val="22"/>
        </w:rPr>
        <w:t xml:space="preserve">INTRODUCTION </w:t>
      </w:r>
    </w:p>
    <w:p w14:paraId="35C84BAE" w14:textId="4AED96DF" w:rsidR="00E86F52" w:rsidRPr="00666036" w:rsidRDefault="00E86F52" w:rsidP="00E86F52">
      <w:pPr>
        <w:spacing w:before="100" w:beforeAutospacing="1" w:after="100" w:afterAutospacing="1" w:line="360" w:lineRule="auto"/>
        <w:jc w:val="both"/>
        <w:rPr>
          <w:rFonts w:ascii="Arial" w:hAnsi="Arial" w:cs="Arial"/>
          <w:color w:val="000000"/>
          <w:sz w:val="22"/>
          <w:szCs w:val="22"/>
        </w:rPr>
      </w:pPr>
      <w:r w:rsidRPr="00666036">
        <w:rPr>
          <w:rFonts w:ascii="Arial" w:hAnsi="Arial" w:cs="Arial"/>
          <w:color w:val="000000"/>
          <w:sz w:val="22"/>
          <w:szCs w:val="22"/>
        </w:rPr>
        <w:t>Nursing history in the United Kingdom has traditionally been shaped by narratives that celebrate a small number of influential figures, often overlooking the contributions of others whose work significantly influenced the development of nursing practice. One such individual is Mary</w:t>
      </w:r>
      <w:r w:rsidR="00A77546" w:rsidRPr="00666036">
        <w:rPr>
          <w:rFonts w:ascii="Arial" w:hAnsi="Arial" w:cs="Arial"/>
          <w:color w:val="000000"/>
          <w:sz w:val="22"/>
          <w:szCs w:val="22"/>
        </w:rPr>
        <w:t xml:space="preserve"> </w:t>
      </w:r>
      <w:r w:rsidRPr="00666036">
        <w:rPr>
          <w:rFonts w:ascii="Arial" w:hAnsi="Arial" w:cs="Arial"/>
          <w:color w:val="000000"/>
          <w:sz w:val="22"/>
          <w:szCs w:val="22"/>
        </w:rPr>
        <w:t>Seacole (1805–1881), a Jamaican-born British nurse, businesswoman and humanitarian whose work during the Crimean War demonstrated compassion, innovation and commitment to caring for wounded soldiers (Seacole, 1857). Although Seacole was widely respected during her lifetime, her contribution was later overshadowed by the dominant historical focus on Florence Nightingale. More recent scholarship has sought to re-evaluate Seacole's legacy and recognise her contribution to nursing history, cultural diversity and person-centred care (Rappaport, 2022; Roy and Shah, 2024).</w:t>
      </w:r>
    </w:p>
    <w:p w14:paraId="23C66B2D" w14:textId="77777777" w:rsidR="006F0868" w:rsidRPr="00666036" w:rsidRDefault="00E86F52" w:rsidP="0056208D">
      <w:pPr>
        <w:spacing w:before="100" w:beforeAutospacing="1" w:line="360" w:lineRule="auto"/>
        <w:jc w:val="both"/>
        <w:rPr>
          <w:rFonts w:ascii="Arial" w:hAnsi="Arial" w:cs="Arial"/>
          <w:color w:val="000000"/>
          <w:sz w:val="22"/>
          <w:szCs w:val="22"/>
        </w:rPr>
      </w:pPr>
      <w:r w:rsidRPr="00666036">
        <w:rPr>
          <w:rFonts w:ascii="Arial" w:hAnsi="Arial" w:cs="Arial"/>
          <w:color w:val="000000"/>
          <w:sz w:val="22"/>
          <w:szCs w:val="22"/>
        </w:rPr>
        <w:t>Interest in Mary Seacole has increased considerably over the last two decades as healthcare professionals, historians and policymakers have sought to promote more inclusive accounts of nursing history. This renewed attention reflects wider discussions concerning equality, diversity and representation within the nursing profession, particularly the recognition of Black pioneers whose contributions have historically received limited acknowledgement (</w:t>
      </w:r>
      <w:proofErr w:type="spellStart"/>
      <w:r w:rsidRPr="00666036">
        <w:rPr>
          <w:rFonts w:ascii="Arial" w:hAnsi="Arial" w:cs="Arial"/>
          <w:color w:val="000000"/>
          <w:sz w:val="22"/>
          <w:szCs w:val="22"/>
        </w:rPr>
        <w:t>Anionwu</w:t>
      </w:r>
      <w:proofErr w:type="spellEnd"/>
      <w:r w:rsidRPr="00666036">
        <w:rPr>
          <w:rFonts w:ascii="Arial" w:hAnsi="Arial" w:cs="Arial"/>
          <w:color w:val="000000"/>
          <w:sz w:val="22"/>
          <w:szCs w:val="22"/>
        </w:rPr>
        <w:t xml:space="preserve">, 2015). </w:t>
      </w:r>
    </w:p>
    <w:p w14:paraId="600C1844" w14:textId="250AA0C5" w:rsidR="00E86F52" w:rsidRPr="00666036" w:rsidRDefault="00E86F52" w:rsidP="006F0868">
      <w:pPr>
        <w:spacing w:after="100" w:afterAutospacing="1" w:line="360" w:lineRule="auto"/>
        <w:jc w:val="both"/>
        <w:rPr>
          <w:rFonts w:ascii="Arial" w:hAnsi="Arial" w:cs="Arial"/>
          <w:color w:val="000000"/>
          <w:sz w:val="22"/>
          <w:szCs w:val="22"/>
        </w:rPr>
      </w:pPr>
      <w:r w:rsidRPr="00666036">
        <w:rPr>
          <w:rFonts w:ascii="Arial" w:hAnsi="Arial" w:cs="Arial"/>
          <w:color w:val="000000"/>
          <w:sz w:val="22"/>
          <w:szCs w:val="22"/>
        </w:rPr>
        <w:t>Contemporary healthcare increasingly values culturally responsive practice, compassionate care and inclusive leadership, making Seacole's legacy particularly relevant to modern nursing.</w:t>
      </w:r>
    </w:p>
    <w:p w14:paraId="4577554C" w14:textId="77777777" w:rsidR="00CD30C8" w:rsidRPr="00666036" w:rsidRDefault="007D0ED7" w:rsidP="007D0ED7">
      <w:pPr>
        <w:spacing w:before="100" w:beforeAutospacing="1" w:after="100" w:afterAutospacing="1" w:line="360" w:lineRule="auto"/>
        <w:jc w:val="both"/>
        <w:rPr>
          <w:rFonts w:ascii="Arial" w:hAnsi="Arial" w:cs="Arial"/>
          <w:color w:val="000000"/>
          <w:sz w:val="22"/>
          <w:szCs w:val="22"/>
        </w:rPr>
      </w:pPr>
      <w:r w:rsidRPr="00666036">
        <w:rPr>
          <w:rFonts w:ascii="Arial" w:hAnsi="Arial" w:cs="Arial"/>
          <w:color w:val="000000"/>
          <w:sz w:val="22"/>
          <w:szCs w:val="22"/>
        </w:rPr>
        <w:t>Current NHS policy also highlights the importance of recognising diversity and reducing inequalities within healthcare.</w:t>
      </w:r>
      <w:r w:rsidR="00E86F52" w:rsidRPr="00666036">
        <w:rPr>
          <w:rFonts w:ascii="Arial" w:hAnsi="Arial" w:cs="Arial"/>
          <w:color w:val="000000"/>
          <w:sz w:val="22"/>
          <w:szCs w:val="22"/>
        </w:rPr>
        <w:t xml:space="preserve"> The NHS Long Term Plan identifies reducing health inequalities, improving patient-centred care and developing an inclusive workforce as key priorities (NHS England, 2019). </w:t>
      </w:r>
    </w:p>
    <w:p w14:paraId="1AFCD87F" w14:textId="77777777" w:rsidR="00CD30C8" w:rsidRPr="00666036" w:rsidRDefault="00E86F52" w:rsidP="007D0ED7">
      <w:pPr>
        <w:spacing w:before="100" w:beforeAutospacing="1" w:after="100" w:afterAutospacing="1" w:line="360" w:lineRule="auto"/>
        <w:jc w:val="both"/>
        <w:rPr>
          <w:rFonts w:ascii="Arial" w:hAnsi="Arial" w:cs="Arial"/>
          <w:color w:val="000000"/>
          <w:sz w:val="22"/>
          <w:szCs w:val="22"/>
        </w:rPr>
      </w:pPr>
      <w:r w:rsidRPr="00666036">
        <w:rPr>
          <w:rFonts w:ascii="Arial" w:hAnsi="Arial" w:cs="Arial"/>
          <w:color w:val="000000"/>
          <w:sz w:val="22"/>
          <w:szCs w:val="22"/>
        </w:rPr>
        <w:t xml:space="preserve">Similarly, the Workforce Race Equality Standard (WRES) highlights the importance of addressing racial inequalities within NHS organisations and improving opportunities for Black and minority ethnic staff (NHS England, 2020). </w:t>
      </w:r>
    </w:p>
    <w:p w14:paraId="4B0BE289" w14:textId="0E101B88" w:rsidR="00E86F52" w:rsidRPr="00666036" w:rsidRDefault="00E86F52" w:rsidP="00CD30C8">
      <w:pPr>
        <w:spacing w:after="100" w:afterAutospacing="1" w:line="360" w:lineRule="auto"/>
        <w:jc w:val="both"/>
        <w:rPr>
          <w:rFonts w:ascii="Arial" w:hAnsi="Arial" w:cs="Arial"/>
          <w:color w:val="000000"/>
          <w:sz w:val="22"/>
          <w:szCs w:val="22"/>
        </w:rPr>
      </w:pPr>
      <w:r w:rsidRPr="00666036">
        <w:rPr>
          <w:rFonts w:ascii="Arial" w:hAnsi="Arial" w:cs="Arial"/>
          <w:color w:val="000000"/>
          <w:sz w:val="22"/>
          <w:szCs w:val="22"/>
        </w:rPr>
        <w:t>Examining Mary Seacole's contribution within this policy context provides an opportunity to explore how historical role models can influence contemporary professional identity, cultural competence and inclusive healthcare practice.</w:t>
      </w:r>
    </w:p>
    <w:p w14:paraId="2212A631" w14:textId="77777777" w:rsidR="007069EA" w:rsidRPr="00666036" w:rsidRDefault="00E86F52" w:rsidP="00E86F52">
      <w:pPr>
        <w:spacing w:before="100" w:beforeAutospacing="1" w:after="100" w:afterAutospacing="1" w:line="360" w:lineRule="auto"/>
        <w:jc w:val="both"/>
        <w:rPr>
          <w:rFonts w:ascii="Arial" w:hAnsi="Arial" w:cs="Arial"/>
          <w:color w:val="000000"/>
          <w:sz w:val="22"/>
          <w:szCs w:val="22"/>
        </w:rPr>
      </w:pPr>
      <w:r w:rsidRPr="00666036">
        <w:rPr>
          <w:rFonts w:ascii="Arial" w:hAnsi="Arial" w:cs="Arial"/>
          <w:color w:val="000000"/>
          <w:sz w:val="22"/>
          <w:szCs w:val="22"/>
        </w:rPr>
        <w:lastRenderedPageBreak/>
        <w:t xml:space="preserve">This qualitative scoping review aims to examine how Mary Seacole's contribution to nursing is represented within contemporary scholarly literature and to explore the relevance of her legacy for modern UK health and social care practice. Specifically, the review seeks to identify how Seacole's work is portrayed in published literature, explore its relationship to current nursing values and equality agendas, and identify gaps within the existing evidence base. </w:t>
      </w:r>
    </w:p>
    <w:p w14:paraId="4D5B8620" w14:textId="3AF0371F" w:rsidR="007069EA" w:rsidRPr="00666036" w:rsidRDefault="007069EA" w:rsidP="007069EA">
      <w:pPr>
        <w:spacing w:before="100" w:beforeAutospacing="1" w:after="100" w:afterAutospacing="1" w:line="360" w:lineRule="auto"/>
        <w:rPr>
          <w:rFonts w:ascii="Arial" w:hAnsi="Arial" w:cs="Arial"/>
          <w:color w:val="000000"/>
          <w:sz w:val="22"/>
          <w:szCs w:val="22"/>
        </w:rPr>
      </w:pPr>
      <w:r w:rsidRPr="00666036">
        <w:rPr>
          <w:rFonts w:ascii="Arial" w:hAnsi="Arial" w:cs="Arial"/>
          <w:color w:val="000000"/>
          <w:sz w:val="22"/>
          <w:szCs w:val="22"/>
        </w:rPr>
        <w:t>Through synthesising the included literature alongside relevant policy and professional guidance, this review demonstrates how Mary Seacole's legacy continues to inform discussions surrounding compassionate, person-centred and culturally responsive care within contemporary nursing practice.</w:t>
      </w:r>
    </w:p>
    <w:p w14:paraId="56AD7AF7" w14:textId="77777777" w:rsidR="007069EA" w:rsidRPr="00666036" w:rsidRDefault="007069EA" w:rsidP="00E86F52">
      <w:pPr>
        <w:spacing w:before="100" w:beforeAutospacing="1" w:after="100" w:afterAutospacing="1" w:line="360" w:lineRule="auto"/>
        <w:jc w:val="both"/>
        <w:rPr>
          <w:rFonts w:ascii="Arial" w:hAnsi="Arial" w:cs="Arial"/>
          <w:color w:val="000000"/>
          <w:sz w:val="22"/>
          <w:szCs w:val="22"/>
        </w:rPr>
      </w:pPr>
    </w:p>
    <w:p w14:paraId="09663073" w14:textId="77777777" w:rsidR="007069EA" w:rsidRPr="00666036" w:rsidRDefault="007069EA" w:rsidP="00E86F52">
      <w:pPr>
        <w:spacing w:before="100" w:beforeAutospacing="1" w:after="100" w:afterAutospacing="1" w:line="360" w:lineRule="auto"/>
        <w:jc w:val="both"/>
        <w:rPr>
          <w:rFonts w:ascii="Arial" w:hAnsi="Arial" w:cs="Arial"/>
          <w:color w:val="000000"/>
          <w:sz w:val="22"/>
          <w:szCs w:val="22"/>
        </w:rPr>
      </w:pPr>
    </w:p>
    <w:p w14:paraId="088F38A0" w14:textId="77777777" w:rsidR="007069EA" w:rsidRPr="00666036" w:rsidRDefault="007069EA" w:rsidP="00E86F52">
      <w:pPr>
        <w:spacing w:before="100" w:beforeAutospacing="1" w:after="100" w:afterAutospacing="1" w:line="360" w:lineRule="auto"/>
        <w:jc w:val="both"/>
        <w:rPr>
          <w:rFonts w:ascii="Arial" w:hAnsi="Arial" w:cs="Arial"/>
          <w:color w:val="000000"/>
          <w:sz w:val="22"/>
          <w:szCs w:val="22"/>
        </w:rPr>
      </w:pPr>
    </w:p>
    <w:p w14:paraId="41603518" w14:textId="77777777" w:rsidR="00FA3671" w:rsidRPr="00666036" w:rsidRDefault="00FA3671">
      <w:pPr>
        <w:rPr>
          <w:rFonts w:ascii="Arial" w:hAnsi="Arial" w:cs="Arial"/>
          <w:sz w:val="22"/>
          <w:szCs w:val="22"/>
        </w:rPr>
      </w:pPr>
    </w:p>
    <w:p w14:paraId="0A0D392F" w14:textId="77777777" w:rsidR="0097110C" w:rsidRPr="00666036" w:rsidRDefault="0097110C">
      <w:pPr>
        <w:rPr>
          <w:rFonts w:ascii="Arial" w:hAnsi="Arial" w:cs="Arial"/>
          <w:sz w:val="22"/>
          <w:szCs w:val="22"/>
        </w:rPr>
      </w:pPr>
    </w:p>
    <w:p w14:paraId="0E5A7580" w14:textId="77777777" w:rsidR="0097110C" w:rsidRPr="00666036" w:rsidRDefault="0097110C">
      <w:pPr>
        <w:rPr>
          <w:rFonts w:ascii="Arial" w:hAnsi="Arial" w:cs="Arial"/>
          <w:sz w:val="22"/>
          <w:szCs w:val="22"/>
        </w:rPr>
      </w:pPr>
    </w:p>
    <w:p w14:paraId="0B824C40" w14:textId="77777777" w:rsidR="0097110C" w:rsidRPr="00666036" w:rsidRDefault="0097110C">
      <w:pPr>
        <w:rPr>
          <w:rFonts w:ascii="Arial" w:hAnsi="Arial" w:cs="Arial"/>
          <w:sz w:val="22"/>
          <w:szCs w:val="22"/>
        </w:rPr>
      </w:pPr>
    </w:p>
    <w:p w14:paraId="33985D5C" w14:textId="77777777" w:rsidR="0097110C" w:rsidRPr="00666036" w:rsidRDefault="0097110C">
      <w:pPr>
        <w:rPr>
          <w:rFonts w:ascii="Arial" w:hAnsi="Arial" w:cs="Arial"/>
          <w:sz w:val="22"/>
          <w:szCs w:val="22"/>
        </w:rPr>
      </w:pPr>
    </w:p>
    <w:p w14:paraId="495A225C" w14:textId="77777777" w:rsidR="0097110C" w:rsidRPr="00666036" w:rsidRDefault="0097110C">
      <w:pPr>
        <w:rPr>
          <w:rFonts w:ascii="Arial" w:hAnsi="Arial" w:cs="Arial"/>
          <w:sz w:val="22"/>
          <w:szCs w:val="22"/>
        </w:rPr>
      </w:pPr>
    </w:p>
    <w:p w14:paraId="666DA0AF" w14:textId="77777777" w:rsidR="0097110C" w:rsidRPr="00666036" w:rsidRDefault="0097110C">
      <w:pPr>
        <w:rPr>
          <w:rFonts w:ascii="Arial" w:hAnsi="Arial" w:cs="Arial"/>
          <w:sz w:val="22"/>
          <w:szCs w:val="22"/>
        </w:rPr>
      </w:pPr>
    </w:p>
    <w:p w14:paraId="05F07A85" w14:textId="77777777" w:rsidR="0097110C" w:rsidRPr="00666036" w:rsidRDefault="0097110C">
      <w:pPr>
        <w:rPr>
          <w:rFonts w:ascii="Arial" w:hAnsi="Arial" w:cs="Arial"/>
          <w:sz w:val="22"/>
          <w:szCs w:val="22"/>
        </w:rPr>
      </w:pPr>
    </w:p>
    <w:p w14:paraId="0965B20F" w14:textId="77777777" w:rsidR="0097110C" w:rsidRPr="00666036" w:rsidRDefault="0097110C">
      <w:pPr>
        <w:rPr>
          <w:rFonts w:ascii="Arial" w:hAnsi="Arial" w:cs="Arial"/>
          <w:sz w:val="22"/>
          <w:szCs w:val="22"/>
        </w:rPr>
      </w:pPr>
    </w:p>
    <w:p w14:paraId="6946135B" w14:textId="77777777" w:rsidR="0097110C" w:rsidRPr="00666036" w:rsidRDefault="0097110C">
      <w:pPr>
        <w:rPr>
          <w:rFonts w:ascii="Arial" w:hAnsi="Arial" w:cs="Arial"/>
          <w:sz w:val="22"/>
          <w:szCs w:val="22"/>
        </w:rPr>
      </w:pPr>
    </w:p>
    <w:p w14:paraId="76B1D8A6" w14:textId="77777777" w:rsidR="0097110C" w:rsidRPr="00666036" w:rsidRDefault="0097110C">
      <w:pPr>
        <w:rPr>
          <w:rFonts w:ascii="Arial" w:hAnsi="Arial" w:cs="Arial"/>
          <w:sz w:val="22"/>
          <w:szCs w:val="22"/>
        </w:rPr>
      </w:pPr>
    </w:p>
    <w:p w14:paraId="78B68869" w14:textId="77777777" w:rsidR="004D17C4" w:rsidRPr="00666036" w:rsidRDefault="004D17C4">
      <w:pPr>
        <w:rPr>
          <w:rFonts w:ascii="Arial" w:hAnsi="Arial" w:cs="Arial"/>
          <w:sz w:val="22"/>
          <w:szCs w:val="22"/>
        </w:rPr>
      </w:pPr>
    </w:p>
    <w:p w14:paraId="3A30FBD2" w14:textId="77777777" w:rsidR="004D17C4" w:rsidRPr="00666036" w:rsidRDefault="004D17C4">
      <w:pPr>
        <w:rPr>
          <w:rFonts w:ascii="Arial" w:hAnsi="Arial" w:cs="Arial"/>
          <w:sz w:val="22"/>
          <w:szCs w:val="22"/>
        </w:rPr>
      </w:pPr>
    </w:p>
    <w:p w14:paraId="2CD983A3" w14:textId="77777777" w:rsidR="004D17C4" w:rsidRPr="00666036" w:rsidRDefault="004D17C4">
      <w:pPr>
        <w:rPr>
          <w:rFonts w:ascii="Arial" w:hAnsi="Arial" w:cs="Arial"/>
          <w:sz w:val="22"/>
          <w:szCs w:val="22"/>
        </w:rPr>
      </w:pPr>
    </w:p>
    <w:p w14:paraId="06865496" w14:textId="77777777" w:rsidR="004D17C4" w:rsidRDefault="004D17C4">
      <w:pPr>
        <w:rPr>
          <w:rFonts w:ascii="Arial" w:hAnsi="Arial" w:cs="Arial"/>
          <w:sz w:val="22"/>
          <w:szCs w:val="22"/>
        </w:rPr>
      </w:pPr>
    </w:p>
    <w:p w14:paraId="068FE844" w14:textId="77777777" w:rsidR="00CA7087" w:rsidRDefault="00CA7087">
      <w:pPr>
        <w:rPr>
          <w:rFonts w:ascii="Arial" w:hAnsi="Arial" w:cs="Arial"/>
          <w:sz w:val="22"/>
          <w:szCs w:val="22"/>
        </w:rPr>
      </w:pPr>
    </w:p>
    <w:p w14:paraId="52F24FDE" w14:textId="77777777" w:rsidR="00CA7087" w:rsidRPr="00666036" w:rsidRDefault="00CA7087">
      <w:pPr>
        <w:rPr>
          <w:rFonts w:ascii="Arial" w:hAnsi="Arial" w:cs="Arial"/>
          <w:sz w:val="22"/>
          <w:szCs w:val="22"/>
        </w:rPr>
      </w:pPr>
    </w:p>
    <w:p w14:paraId="25AAB9B6" w14:textId="77777777" w:rsidR="004D17C4" w:rsidRPr="00666036" w:rsidRDefault="004D17C4">
      <w:pPr>
        <w:rPr>
          <w:rFonts w:ascii="Arial" w:hAnsi="Arial" w:cs="Arial"/>
          <w:sz w:val="22"/>
          <w:szCs w:val="22"/>
        </w:rPr>
      </w:pPr>
    </w:p>
    <w:p w14:paraId="0C986AE3" w14:textId="77777777" w:rsidR="004D17C4" w:rsidRPr="00666036" w:rsidRDefault="004D17C4">
      <w:pPr>
        <w:rPr>
          <w:rFonts w:ascii="Arial" w:hAnsi="Arial" w:cs="Arial"/>
          <w:sz w:val="22"/>
          <w:szCs w:val="22"/>
        </w:rPr>
      </w:pPr>
    </w:p>
    <w:p w14:paraId="68499ADA" w14:textId="77777777" w:rsidR="004D17C4" w:rsidRPr="00666036" w:rsidRDefault="004D17C4">
      <w:pPr>
        <w:rPr>
          <w:rFonts w:ascii="Arial" w:hAnsi="Arial" w:cs="Arial"/>
          <w:sz w:val="22"/>
          <w:szCs w:val="22"/>
        </w:rPr>
      </w:pPr>
    </w:p>
    <w:p w14:paraId="5F57D1D2" w14:textId="77777777" w:rsidR="004D17C4" w:rsidRPr="00666036" w:rsidRDefault="004D17C4">
      <w:pPr>
        <w:rPr>
          <w:rFonts w:ascii="Arial" w:hAnsi="Arial" w:cs="Arial"/>
          <w:sz w:val="22"/>
          <w:szCs w:val="22"/>
        </w:rPr>
      </w:pPr>
    </w:p>
    <w:p w14:paraId="2AB6B300" w14:textId="77777777" w:rsidR="004D17C4" w:rsidRPr="00666036" w:rsidRDefault="004D17C4">
      <w:pPr>
        <w:rPr>
          <w:rFonts w:ascii="Arial" w:hAnsi="Arial" w:cs="Arial"/>
          <w:sz w:val="22"/>
          <w:szCs w:val="22"/>
        </w:rPr>
      </w:pPr>
    </w:p>
    <w:p w14:paraId="4F488E0B" w14:textId="77777777" w:rsidR="004D17C4" w:rsidRPr="00666036" w:rsidRDefault="004D17C4">
      <w:pPr>
        <w:rPr>
          <w:rFonts w:ascii="Arial" w:hAnsi="Arial" w:cs="Arial"/>
          <w:sz w:val="22"/>
          <w:szCs w:val="22"/>
        </w:rPr>
      </w:pPr>
    </w:p>
    <w:p w14:paraId="5C29411B" w14:textId="77777777" w:rsidR="004D17C4" w:rsidRPr="00666036" w:rsidRDefault="004D17C4">
      <w:pPr>
        <w:rPr>
          <w:rFonts w:ascii="Arial" w:hAnsi="Arial" w:cs="Arial"/>
          <w:sz w:val="22"/>
          <w:szCs w:val="22"/>
        </w:rPr>
      </w:pPr>
    </w:p>
    <w:p w14:paraId="46766023" w14:textId="77777777" w:rsidR="004D17C4" w:rsidRPr="00666036" w:rsidRDefault="004D17C4">
      <w:pPr>
        <w:rPr>
          <w:rFonts w:ascii="Arial" w:hAnsi="Arial" w:cs="Arial"/>
          <w:sz w:val="22"/>
          <w:szCs w:val="22"/>
        </w:rPr>
      </w:pPr>
    </w:p>
    <w:p w14:paraId="3DE9BD37" w14:textId="77777777" w:rsidR="0097110C" w:rsidRPr="00666036" w:rsidRDefault="0097110C">
      <w:pPr>
        <w:rPr>
          <w:rFonts w:ascii="Arial" w:hAnsi="Arial" w:cs="Arial"/>
          <w:sz w:val="22"/>
          <w:szCs w:val="22"/>
        </w:rPr>
      </w:pPr>
    </w:p>
    <w:p w14:paraId="41B8BC32" w14:textId="77777777" w:rsidR="0097110C" w:rsidRPr="00666036" w:rsidRDefault="0097110C">
      <w:pPr>
        <w:rPr>
          <w:rFonts w:ascii="Arial" w:hAnsi="Arial" w:cs="Arial"/>
          <w:sz w:val="22"/>
          <w:szCs w:val="22"/>
        </w:rPr>
      </w:pPr>
    </w:p>
    <w:p w14:paraId="381EE31D" w14:textId="77777777" w:rsidR="0097110C" w:rsidRPr="00666036" w:rsidRDefault="0097110C">
      <w:pPr>
        <w:rPr>
          <w:rFonts w:ascii="Arial" w:hAnsi="Arial" w:cs="Arial"/>
          <w:sz w:val="22"/>
          <w:szCs w:val="22"/>
        </w:rPr>
      </w:pPr>
    </w:p>
    <w:p w14:paraId="362DD59D" w14:textId="77777777" w:rsidR="0097110C" w:rsidRPr="00666036" w:rsidRDefault="0097110C">
      <w:pPr>
        <w:rPr>
          <w:rFonts w:ascii="Arial" w:hAnsi="Arial" w:cs="Arial"/>
          <w:sz w:val="22"/>
          <w:szCs w:val="22"/>
        </w:rPr>
      </w:pPr>
    </w:p>
    <w:p w14:paraId="24DA8E7A" w14:textId="77777777" w:rsidR="0097110C" w:rsidRPr="00666036" w:rsidRDefault="0097110C">
      <w:pPr>
        <w:rPr>
          <w:rFonts w:ascii="Arial" w:hAnsi="Arial" w:cs="Arial"/>
          <w:sz w:val="22"/>
          <w:szCs w:val="22"/>
        </w:rPr>
      </w:pPr>
    </w:p>
    <w:p w14:paraId="5F6CADE4" w14:textId="2301CCD7" w:rsidR="0029581A" w:rsidRPr="00666036" w:rsidRDefault="0029581A" w:rsidP="0029581A">
      <w:pPr>
        <w:spacing w:before="100" w:beforeAutospacing="1" w:after="100" w:afterAutospacing="1" w:line="360" w:lineRule="auto"/>
        <w:jc w:val="both"/>
        <w:outlineLvl w:val="1"/>
        <w:rPr>
          <w:rFonts w:ascii="Arial" w:hAnsi="Arial" w:cs="Arial"/>
          <w:b/>
          <w:bCs/>
          <w:color w:val="000000"/>
          <w:sz w:val="22"/>
          <w:szCs w:val="22"/>
        </w:rPr>
      </w:pPr>
      <w:r w:rsidRPr="00666036">
        <w:rPr>
          <w:rFonts w:ascii="Arial" w:hAnsi="Arial" w:cs="Arial"/>
          <w:b/>
          <w:bCs/>
          <w:color w:val="000000"/>
          <w:sz w:val="22"/>
          <w:szCs w:val="22"/>
        </w:rPr>
        <w:lastRenderedPageBreak/>
        <w:t>Background</w:t>
      </w:r>
      <w:r w:rsidR="00BD5973" w:rsidRPr="00666036">
        <w:rPr>
          <w:rFonts w:ascii="Arial" w:hAnsi="Arial" w:cs="Arial"/>
          <w:b/>
          <w:bCs/>
          <w:color w:val="000000"/>
          <w:sz w:val="22"/>
          <w:szCs w:val="22"/>
        </w:rPr>
        <w:t xml:space="preserve">             </w:t>
      </w:r>
    </w:p>
    <w:p w14:paraId="427CC983" w14:textId="77777777" w:rsidR="00564D3E" w:rsidRPr="00666036" w:rsidRDefault="000D7943" w:rsidP="00C03B87">
      <w:pPr>
        <w:spacing w:before="100" w:beforeAutospacing="1" w:after="100" w:afterAutospacing="1" w:line="360" w:lineRule="auto"/>
        <w:rPr>
          <w:rFonts w:ascii="Arial" w:hAnsi="Arial" w:cs="Arial"/>
          <w:color w:val="000000"/>
          <w:sz w:val="22"/>
          <w:szCs w:val="22"/>
        </w:rPr>
      </w:pPr>
      <w:r w:rsidRPr="00666036">
        <w:rPr>
          <w:rStyle w:val="Strong"/>
          <w:rFonts w:ascii="Arial" w:hAnsi="Arial" w:cs="Arial"/>
          <w:b w:val="0"/>
          <w:bCs w:val="0"/>
          <w:color w:val="000000"/>
          <w:sz w:val="22"/>
          <w:szCs w:val="22"/>
        </w:rPr>
        <w:t>The history of nursing in Britain has traditionally been shaped by wider social, political and healthcare reforms, with the professionalisation of nursing emerging during the nineteenth century (Dingwall, Rafferty and Webster, 1988</w:t>
      </w:r>
      <w:r w:rsidR="00C03B87" w:rsidRPr="00666036">
        <w:rPr>
          <w:rStyle w:val="Strong"/>
          <w:rFonts w:ascii="Arial" w:hAnsi="Arial" w:cs="Arial"/>
          <w:b w:val="0"/>
          <w:bCs w:val="0"/>
          <w:color w:val="000000"/>
          <w:sz w:val="22"/>
          <w:szCs w:val="22"/>
        </w:rPr>
        <w:t>).</w:t>
      </w:r>
      <w:r w:rsidR="00C03B87" w:rsidRPr="00666036">
        <w:rPr>
          <w:rFonts w:ascii="Arial" w:hAnsi="Arial" w:cs="Arial"/>
          <w:color w:val="000000"/>
          <w:sz w:val="22"/>
          <w:szCs w:val="22"/>
        </w:rPr>
        <w:t xml:space="preserve"> </w:t>
      </w:r>
    </w:p>
    <w:p w14:paraId="516C977D" w14:textId="0AA6F7CA" w:rsidR="00161905" w:rsidRPr="00666036" w:rsidRDefault="00C03B87" w:rsidP="00C03B87">
      <w:pPr>
        <w:spacing w:before="100" w:beforeAutospacing="1" w:after="100" w:afterAutospacing="1" w:line="360" w:lineRule="auto"/>
        <w:rPr>
          <w:rFonts w:ascii="Arial" w:hAnsi="Arial" w:cs="Arial"/>
          <w:color w:val="000000"/>
          <w:sz w:val="22"/>
          <w:szCs w:val="22"/>
        </w:rPr>
      </w:pPr>
      <w:r w:rsidRPr="00666036">
        <w:rPr>
          <w:rFonts w:ascii="Arial" w:hAnsi="Arial" w:cs="Arial"/>
          <w:color w:val="000000"/>
          <w:sz w:val="22"/>
          <w:szCs w:val="22"/>
        </w:rPr>
        <w:t>Mary</w:t>
      </w:r>
      <w:r w:rsidR="0029581A" w:rsidRPr="00666036">
        <w:rPr>
          <w:rFonts w:ascii="Arial" w:hAnsi="Arial" w:cs="Arial"/>
          <w:color w:val="000000"/>
          <w:sz w:val="22"/>
          <w:szCs w:val="22"/>
        </w:rPr>
        <w:t xml:space="preserve"> Seacole (1805–1881) occupies a distinctive place in British nursing history due to her contribution to the care of wounded soldiers during the Crimean War (1853–1856). Born in Kingston, Jamaica, to a Scottish father and a Jamaican mother who operated a boarding house and practised traditional healing, Seacole developed nursing skills through practical experience and observation from an early age (Seacole, 1857). Her knowledge combined traditional Caribbean remedies with contemporary medical practices, enabling her to provide holistic care that addressed both the physical and emotional needs of patients. This approach reflected principles that are now recognised within person-centred and culturally responsive care (Rappaport, 2022).</w:t>
      </w:r>
      <w:r w:rsidR="00AD0F5C" w:rsidRPr="00666036">
        <w:rPr>
          <w:rFonts w:ascii="Arial" w:hAnsi="Arial" w:cs="Arial"/>
          <w:color w:val="000000"/>
          <w:sz w:val="22"/>
          <w:szCs w:val="22"/>
        </w:rPr>
        <w:t xml:space="preserve"> </w:t>
      </w:r>
    </w:p>
    <w:p w14:paraId="356346CE" w14:textId="5DB67CEF" w:rsidR="0029581A" w:rsidRPr="00666036" w:rsidRDefault="0029581A" w:rsidP="00A92AEE">
      <w:pPr>
        <w:spacing w:before="100" w:beforeAutospacing="1" w:after="100" w:afterAutospacing="1" w:line="360" w:lineRule="auto"/>
        <w:rPr>
          <w:rFonts w:ascii="Arial" w:hAnsi="Arial" w:cs="Arial"/>
          <w:color w:val="000000"/>
          <w:sz w:val="22"/>
          <w:szCs w:val="22"/>
        </w:rPr>
      </w:pPr>
      <w:r w:rsidRPr="00666036">
        <w:rPr>
          <w:rFonts w:ascii="Arial" w:hAnsi="Arial" w:cs="Arial"/>
          <w:color w:val="000000"/>
          <w:sz w:val="22"/>
          <w:szCs w:val="22"/>
        </w:rPr>
        <w:t xml:space="preserve">Despite her experience and willingness to assist British troops, Seacole was reportedly refused official support to join the nursing contingent organised by Florence Nightingale. Rather than abandoning her ambitions, she travelled independently to the Crimea, where she established the British Hotel near the battlefield. The British Hotel provided food, accommodation, medical supplies and </w:t>
      </w:r>
      <w:r w:rsidR="00BD5973" w:rsidRPr="00666036">
        <w:rPr>
          <w:rFonts w:ascii="Arial" w:hAnsi="Arial" w:cs="Arial"/>
          <w:color w:val="000000"/>
          <w:sz w:val="22"/>
          <w:szCs w:val="22"/>
        </w:rPr>
        <w:t>nursing</w:t>
      </w:r>
      <w:r w:rsidR="00EF7D40" w:rsidRPr="00666036">
        <w:rPr>
          <w:rFonts w:ascii="Arial" w:hAnsi="Arial" w:cs="Arial"/>
          <w:color w:val="000000"/>
          <w:sz w:val="22"/>
          <w:szCs w:val="22"/>
        </w:rPr>
        <w:t xml:space="preserve"> </w:t>
      </w:r>
      <w:r w:rsidRPr="00666036">
        <w:rPr>
          <w:rFonts w:ascii="Arial" w:hAnsi="Arial" w:cs="Arial"/>
          <w:color w:val="000000"/>
          <w:sz w:val="22"/>
          <w:szCs w:val="22"/>
        </w:rPr>
        <w:t>care to injured soldiers, while Seacole frequently travelled onto the battlefield to provide immediate treatment and comfort to those who were wounded (Seacole, 1857; Rappaport, 2022). Her courage and commitment earned widespread respect from soldiers and military officers, who affectionately referred to her as </w:t>
      </w:r>
      <w:r w:rsidR="00921D91" w:rsidRPr="00666036">
        <w:rPr>
          <w:rFonts w:ascii="Arial" w:hAnsi="Arial" w:cs="Arial"/>
          <w:color w:val="000000"/>
          <w:sz w:val="22"/>
          <w:szCs w:val="22"/>
        </w:rPr>
        <w:t>‘</w:t>
      </w:r>
      <w:r w:rsidRPr="00666036">
        <w:rPr>
          <w:rFonts w:ascii="Arial" w:hAnsi="Arial" w:cs="Arial"/>
          <w:color w:val="000000"/>
          <w:sz w:val="22"/>
          <w:szCs w:val="22"/>
        </w:rPr>
        <w:t>Mother Seacole</w:t>
      </w:r>
      <w:r w:rsidR="00921D91" w:rsidRPr="00666036">
        <w:rPr>
          <w:rFonts w:ascii="Arial" w:hAnsi="Arial" w:cs="Arial"/>
          <w:color w:val="000000"/>
          <w:sz w:val="22"/>
          <w:szCs w:val="22"/>
        </w:rPr>
        <w:t>’.</w:t>
      </w:r>
    </w:p>
    <w:p w14:paraId="5180CDD5" w14:textId="5C087C32" w:rsidR="00A92AEE" w:rsidRPr="00666036" w:rsidRDefault="00A92AEE" w:rsidP="002E7A66">
      <w:pPr>
        <w:spacing w:before="100" w:beforeAutospacing="1" w:after="100" w:afterAutospacing="1" w:line="360" w:lineRule="auto"/>
        <w:rPr>
          <w:rFonts w:ascii="Arial" w:hAnsi="Arial" w:cs="Arial"/>
          <w:color w:val="000000"/>
          <w:sz w:val="22"/>
          <w:szCs w:val="22"/>
        </w:rPr>
      </w:pPr>
      <w:r w:rsidRPr="00666036">
        <w:rPr>
          <w:rFonts w:ascii="Arial" w:hAnsi="Arial" w:cs="Arial"/>
          <w:color w:val="000000"/>
          <w:sz w:val="22"/>
          <w:szCs w:val="22"/>
        </w:rPr>
        <w:t>Although Seacole was widely admired during her lifetime, historical accounts of nursing increasingly centred on Florence Nightingale during the late nineteenth and twentieth centuries. McDonald (2014) argues that comparisons between Nightingale and Seacole have often oversimplified the distinct contributions each woman made to nursing and healthcare, highlighting the importance of interpreting their achievements within their historical context. McDonald (2016) further suggests that later interpretations of Seacole's work have often been influenced by selective historical narratives, while Roy and Shah</w:t>
      </w:r>
      <w:r w:rsidR="00F8080E" w:rsidRPr="00666036">
        <w:rPr>
          <w:rFonts w:ascii="Arial" w:hAnsi="Arial" w:cs="Arial"/>
          <w:color w:val="000000"/>
          <w:sz w:val="22"/>
          <w:szCs w:val="22"/>
        </w:rPr>
        <w:t xml:space="preserve"> (</w:t>
      </w:r>
      <w:r w:rsidRPr="00666036">
        <w:rPr>
          <w:rFonts w:ascii="Arial" w:hAnsi="Arial" w:cs="Arial"/>
          <w:color w:val="000000"/>
          <w:sz w:val="22"/>
          <w:szCs w:val="22"/>
        </w:rPr>
        <w:t xml:space="preserve">2024) argue that renewed public interest reflects wider efforts to recognise previously underrepresented contributors to healthcare history. </w:t>
      </w:r>
      <w:r w:rsidR="0015134E" w:rsidRPr="00666036">
        <w:rPr>
          <w:rFonts w:ascii="Arial" w:hAnsi="Arial" w:cs="Arial"/>
          <w:color w:val="000000"/>
          <w:sz w:val="22"/>
          <w:szCs w:val="22"/>
        </w:rPr>
        <w:t>Roy and Shah (2024)</w:t>
      </w:r>
      <w:r w:rsidR="003A4E39" w:rsidRPr="00666036">
        <w:rPr>
          <w:rFonts w:ascii="Arial" w:hAnsi="Arial" w:cs="Arial"/>
          <w:color w:val="000000"/>
          <w:sz w:val="22"/>
          <w:szCs w:val="22"/>
        </w:rPr>
        <w:t xml:space="preserve"> report </w:t>
      </w:r>
      <w:r w:rsidR="006E6296" w:rsidRPr="00666036">
        <w:rPr>
          <w:rFonts w:ascii="Arial" w:hAnsi="Arial" w:cs="Arial"/>
          <w:color w:val="000000"/>
          <w:sz w:val="22"/>
          <w:szCs w:val="22"/>
        </w:rPr>
        <w:t>t</w:t>
      </w:r>
      <w:r w:rsidR="006B70FF" w:rsidRPr="00666036">
        <w:rPr>
          <w:rFonts w:ascii="Arial" w:hAnsi="Arial" w:cs="Arial"/>
          <w:color w:val="000000"/>
          <w:sz w:val="22"/>
          <w:szCs w:val="22"/>
        </w:rPr>
        <w:t>he unveiling of the Mary Seacole statue at St Thomas' Hospital in 2016</w:t>
      </w:r>
      <w:r w:rsidR="006E6296" w:rsidRPr="00666036">
        <w:rPr>
          <w:rFonts w:ascii="Arial" w:hAnsi="Arial" w:cs="Arial"/>
          <w:color w:val="000000"/>
          <w:sz w:val="22"/>
          <w:szCs w:val="22"/>
        </w:rPr>
        <w:t>, which</w:t>
      </w:r>
      <w:r w:rsidR="006B70FF" w:rsidRPr="00666036">
        <w:rPr>
          <w:rFonts w:ascii="Arial" w:hAnsi="Arial" w:cs="Arial"/>
          <w:color w:val="000000"/>
          <w:sz w:val="22"/>
          <w:szCs w:val="22"/>
        </w:rPr>
        <w:t xml:space="preserve"> acknowledged her contribution to British nursing and symbolised a broader commitment to diversity within healthcare hi</w:t>
      </w:r>
      <w:r w:rsidR="006E6296" w:rsidRPr="00666036">
        <w:rPr>
          <w:rFonts w:ascii="Arial" w:hAnsi="Arial" w:cs="Arial"/>
          <w:color w:val="000000"/>
          <w:sz w:val="22"/>
          <w:szCs w:val="22"/>
        </w:rPr>
        <w:t>story.</w:t>
      </w:r>
    </w:p>
    <w:p w14:paraId="747431E2" w14:textId="77777777" w:rsidR="0072206E" w:rsidRPr="00666036" w:rsidRDefault="0029581A" w:rsidP="0029581A">
      <w:pPr>
        <w:spacing w:before="100" w:beforeAutospacing="1" w:after="100" w:afterAutospacing="1" w:line="360" w:lineRule="auto"/>
        <w:jc w:val="both"/>
        <w:rPr>
          <w:rFonts w:ascii="Arial" w:hAnsi="Arial" w:cs="Arial"/>
          <w:color w:val="000000"/>
          <w:sz w:val="22"/>
          <w:szCs w:val="22"/>
        </w:rPr>
      </w:pPr>
      <w:r w:rsidRPr="00666036">
        <w:rPr>
          <w:rFonts w:ascii="Arial" w:hAnsi="Arial" w:cs="Arial"/>
          <w:color w:val="000000"/>
          <w:sz w:val="22"/>
          <w:szCs w:val="22"/>
        </w:rPr>
        <w:lastRenderedPageBreak/>
        <w:t>The growing recognition of Mary Seacole has coincided with increasing emphasis on equality, diversity and inclusion within UK health and social care. The NHS Long Term Plan identifies reducing health inequalities, improving access to healthcare and delivering person-centred services as national priorities (NHS England, 2019). Similarly, the Workforce Race Equality</w:t>
      </w:r>
      <w:r w:rsidRPr="00666036">
        <w:rPr>
          <w:rFonts w:ascii="Arial" w:hAnsi="Arial" w:cs="Arial"/>
          <w:b/>
          <w:bCs/>
          <w:color w:val="000000"/>
          <w:sz w:val="22"/>
          <w:szCs w:val="22"/>
        </w:rPr>
        <w:t xml:space="preserve"> </w:t>
      </w:r>
      <w:r w:rsidRPr="00666036">
        <w:rPr>
          <w:rFonts w:ascii="Arial" w:hAnsi="Arial" w:cs="Arial"/>
          <w:color w:val="000000"/>
          <w:sz w:val="22"/>
          <w:szCs w:val="22"/>
        </w:rPr>
        <w:t xml:space="preserve">Standard (WRES) seeks to improve workplace experiences and career opportunities for Black and minority ethnic staff across the NHS (NHS England, 2020). </w:t>
      </w:r>
    </w:p>
    <w:p w14:paraId="65D91973" w14:textId="65DD4385" w:rsidR="0029581A" w:rsidRPr="00666036" w:rsidRDefault="0029581A" w:rsidP="0029581A">
      <w:pPr>
        <w:spacing w:before="100" w:beforeAutospacing="1" w:after="100" w:afterAutospacing="1" w:line="360" w:lineRule="auto"/>
        <w:jc w:val="both"/>
        <w:rPr>
          <w:rFonts w:ascii="Arial" w:hAnsi="Arial" w:cs="Arial"/>
          <w:color w:val="000000"/>
          <w:sz w:val="22"/>
          <w:szCs w:val="22"/>
        </w:rPr>
      </w:pPr>
      <w:r w:rsidRPr="00666036">
        <w:rPr>
          <w:rFonts w:ascii="Arial" w:hAnsi="Arial" w:cs="Arial"/>
          <w:color w:val="000000"/>
          <w:sz w:val="22"/>
          <w:szCs w:val="22"/>
        </w:rPr>
        <w:t>These policy developments highlight the importance of recognising diverse historical role models whose experiences can inform contemporary professional practice.</w:t>
      </w:r>
    </w:p>
    <w:p w14:paraId="54B246A3" w14:textId="73ED55BA" w:rsidR="0029581A" w:rsidRPr="00666036" w:rsidRDefault="00A60C06" w:rsidP="00B74C20">
      <w:pPr>
        <w:spacing w:before="100" w:beforeAutospacing="1" w:after="100" w:afterAutospacing="1" w:line="360" w:lineRule="auto"/>
        <w:rPr>
          <w:rFonts w:ascii="Arial" w:hAnsi="Arial" w:cs="Arial"/>
          <w:color w:val="000000"/>
          <w:sz w:val="22"/>
          <w:szCs w:val="22"/>
        </w:rPr>
      </w:pPr>
      <w:r w:rsidRPr="00666036">
        <w:rPr>
          <w:rFonts w:ascii="Arial" w:hAnsi="Arial" w:cs="Arial"/>
          <w:color w:val="000000" w:themeColor="text1"/>
          <w:sz w:val="22"/>
          <w:szCs w:val="22"/>
        </w:rPr>
        <w:t>Theodosopoulos</w:t>
      </w:r>
      <w:r w:rsidRPr="00666036">
        <w:rPr>
          <w:rFonts w:ascii="Arial" w:hAnsi="Arial" w:cs="Arial"/>
          <w:color w:val="000000"/>
          <w:sz w:val="22"/>
          <w:szCs w:val="22"/>
        </w:rPr>
        <w:t xml:space="preserve"> </w:t>
      </w:r>
      <w:r w:rsidRPr="00666036">
        <w:rPr>
          <w:rFonts w:ascii="Arial" w:hAnsi="Arial" w:cs="Arial"/>
          <w:i/>
          <w:iCs/>
          <w:color w:val="000000"/>
          <w:sz w:val="22"/>
          <w:szCs w:val="22"/>
        </w:rPr>
        <w:t>et</w:t>
      </w:r>
      <w:r w:rsidR="0077685E" w:rsidRPr="00666036">
        <w:rPr>
          <w:rFonts w:ascii="Arial" w:hAnsi="Arial" w:cs="Arial"/>
          <w:i/>
          <w:iCs/>
          <w:color w:val="000000"/>
          <w:sz w:val="22"/>
          <w:szCs w:val="22"/>
        </w:rPr>
        <w:t xml:space="preserve"> </w:t>
      </w:r>
      <w:r w:rsidRPr="00666036">
        <w:rPr>
          <w:rFonts w:ascii="Arial" w:hAnsi="Arial" w:cs="Arial"/>
          <w:i/>
          <w:iCs/>
          <w:color w:val="000000"/>
          <w:sz w:val="22"/>
          <w:szCs w:val="22"/>
        </w:rPr>
        <w:t>al</w:t>
      </w:r>
      <w:r w:rsidR="0077685E" w:rsidRPr="00666036">
        <w:rPr>
          <w:rFonts w:ascii="Arial" w:hAnsi="Arial" w:cs="Arial"/>
          <w:i/>
          <w:iCs/>
          <w:color w:val="000000"/>
          <w:sz w:val="22"/>
          <w:szCs w:val="22"/>
        </w:rPr>
        <w:t>.</w:t>
      </w:r>
      <w:r w:rsidRPr="00666036">
        <w:rPr>
          <w:rFonts w:ascii="Arial" w:hAnsi="Arial" w:cs="Arial"/>
          <w:color w:val="000000"/>
          <w:sz w:val="22"/>
          <w:szCs w:val="22"/>
        </w:rPr>
        <w:t xml:space="preserve"> </w:t>
      </w:r>
      <w:r w:rsidR="004D17C4" w:rsidRPr="00666036">
        <w:rPr>
          <w:rFonts w:ascii="Arial" w:hAnsi="Arial" w:cs="Arial"/>
          <w:color w:val="000000"/>
          <w:sz w:val="22"/>
          <w:szCs w:val="22"/>
        </w:rPr>
        <w:t xml:space="preserve">(2025) </w:t>
      </w:r>
      <w:r w:rsidR="0029581A" w:rsidRPr="00666036">
        <w:rPr>
          <w:rFonts w:ascii="Arial" w:hAnsi="Arial" w:cs="Arial"/>
          <w:color w:val="000000"/>
          <w:sz w:val="22"/>
          <w:szCs w:val="22"/>
        </w:rPr>
        <w:t>Seacole's legacy is also relevant to current discussions surrounding cultural competence. Cultural competence refers to the ability of healthcare professionals to provide care that respects and responds to the cultural values, beliefs and needs of individuals from diverse backgrounds.</w:t>
      </w:r>
      <w:r w:rsidR="005032D9" w:rsidRPr="00666036">
        <w:rPr>
          <w:rStyle w:val="Heading1Char"/>
          <w:rFonts w:ascii="Arial" w:hAnsi="Arial" w:cs="Arial"/>
          <w:color w:val="000000"/>
          <w:sz w:val="22"/>
          <w:szCs w:val="22"/>
        </w:rPr>
        <w:t xml:space="preserve"> </w:t>
      </w:r>
      <w:r w:rsidR="005032D9" w:rsidRPr="00666036">
        <w:rPr>
          <w:rStyle w:val="Strong"/>
          <w:rFonts w:ascii="Arial" w:hAnsi="Arial" w:cs="Arial"/>
          <w:b w:val="0"/>
          <w:bCs w:val="0"/>
          <w:color w:val="000000"/>
          <w:sz w:val="22"/>
          <w:szCs w:val="22"/>
        </w:rPr>
        <w:t xml:space="preserve">Staring-Derks </w:t>
      </w:r>
      <w:r w:rsidR="005032D9" w:rsidRPr="00666036">
        <w:rPr>
          <w:rStyle w:val="Strong"/>
          <w:rFonts w:ascii="Arial" w:hAnsi="Arial" w:cs="Arial"/>
          <w:b w:val="0"/>
          <w:bCs w:val="0"/>
          <w:i/>
          <w:iCs/>
          <w:color w:val="000000"/>
          <w:sz w:val="22"/>
          <w:szCs w:val="22"/>
        </w:rPr>
        <w:t>et al</w:t>
      </w:r>
      <w:r w:rsidR="005032D9" w:rsidRPr="00666036">
        <w:rPr>
          <w:rStyle w:val="Strong"/>
          <w:rFonts w:ascii="Arial" w:hAnsi="Arial" w:cs="Arial"/>
          <w:b w:val="0"/>
          <w:bCs w:val="0"/>
          <w:color w:val="000000"/>
          <w:sz w:val="22"/>
          <w:szCs w:val="22"/>
        </w:rPr>
        <w:t>. (2015) argue</w:t>
      </w:r>
      <w:r w:rsidR="005032D9" w:rsidRPr="00666036">
        <w:rPr>
          <w:rStyle w:val="apple-converted-space"/>
          <w:rFonts w:ascii="Arial" w:hAnsi="Arial" w:cs="Arial"/>
          <w:color w:val="000000"/>
          <w:sz w:val="22"/>
          <w:szCs w:val="22"/>
        </w:rPr>
        <w:t> </w:t>
      </w:r>
      <w:r w:rsidR="005032D9" w:rsidRPr="00666036">
        <w:rPr>
          <w:rFonts w:ascii="Arial" w:hAnsi="Arial" w:cs="Arial"/>
          <w:color w:val="000000"/>
          <w:sz w:val="22"/>
          <w:szCs w:val="22"/>
        </w:rPr>
        <w:t>that recognising pioneers such as Mary Seacole contributes to a more inclusive understanding of nursing history while promoting culturally responsive practice within modern healthcare</w:t>
      </w:r>
      <w:r w:rsidR="0029581A" w:rsidRPr="00666036">
        <w:rPr>
          <w:rFonts w:ascii="Arial" w:hAnsi="Arial" w:cs="Arial"/>
          <w:color w:val="000000"/>
          <w:sz w:val="22"/>
          <w:szCs w:val="22"/>
        </w:rPr>
        <w:t xml:space="preserve"> Her willingness to adapt care to individual needs, demonstrate compassion in challenging circumstances and work across cultural boundaries reflects principles that remain central to professional nursing today.</w:t>
      </w:r>
    </w:p>
    <w:p w14:paraId="564CD0B4" w14:textId="4AE296CB" w:rsidR="0029581A" w:rsidRPr="00666036" w:rsidRDefault="0029581A" w:rsidP="0029581A">
      <w:pPr>
        <w:spacing w:before="100" w:beforeAutospacing="1" w:after="100" w:afterAutospacing="1" w:line="360" w:lineRule="auto"/>
        <w:jc w:val="both"/>
        <w:rPr>
          <w:rFonts w:ascii="Arial" w:hAnsi="Arial" w:cs="Arial"/>
          <w:color w:val="000000"/>
          <w:sz w:val="22"/>
          <w:szCs w:val="22"/>
        </w:rPr>
      </w:pPr>
      <w:r w:rsidRPr="00666036">
        <w:rPr>
          <w:rFonts w:ascii="Arial" w:hAnsi="Arial" w:cs="Arial"/>
          <w:color w:val="000000"/>
          <w:sz w:val="22"/>
          <w:szCs w:val="22"/>
        </w:rPr>
        <w:t>Although interest in Mary Seacole has increased considerably, the available literature remains relatively limited and is dominated by historical analyses, biographies and scholarly commentaries rather than</w:t>
      </w:r>
      <w:r w:rsidR="003A3549" w:rsidRPr="00666036">
        <w:rPr>
          <w:rStyle w:val="Heading1Char"/>
          <w:rFonts w:ascii="Arial" w:hAnsi="Arial" w:cs="Arial"/>
          <w:color w:val="000000"/>
          <w:sz w:val="22"/>
          <w:szCs w:val="22"/>
        </w:rPr>
        <w:t xml:space="preserve"> </w:t>
      </w:r>
      <w:r w:rsidR="00507CE9" w:rsidRPr="00666036">
        <w:rPr>
          <w:rStyle w:val="Strong"/>
          <w:rFonts w:ascii="Arial" w:hAnsi="Arial" w:cs="Arial"/>
          <w:b w:val="0"/>
          <w:bCs w:val="0"/>
          <w:color w:val="000000"/>
          <w:sz w:val="22"/>
          <w:szCs w:val="22"/>
        </w:rPr>
        <w:t xml:space="preserve">contemporary </w:t>
      </w:r>
      <w:r w:rsidRPr="00666036">
        <w:rPr>
          <w:rFonts w:ascii="Arial" w:hAnsi="Arial" w:cs="Arial"/>
          <w:color w:val="000000"/>
          <w:sz w:val="22"/>
          <w:szCs w:val="22"/>
        </w:rPr>
        <w:t>empirical research. Consequently, there has been no comprehensive mapping of how Seacole's contribution is represented across contemporary scholarly literature or how her legacy informs current nursing practice, professional identity and equality agendas. A qualitative scoping review is therefore an appropriate methodological approach because it enables a broad examination of the available evidence, identifies recurring themes and highlights gaps requiring further research (Arksey and O'Malley, 2005).</w:t>
      </w:r>
    </w:p>
    <w:p w14:paraId="5BEF5C09" w14:textId="2DB46977" w:rsidR="0029581A" w:rsidRPr="00666036" w:rsidRDefault="00162661" w:rsidP="0029581A">
      <w:pPr>
        <w:spacing w:before="100" w:beforeAutospacing="1" w:after="100" w:afterAutospacing="1" w:line="360" w:lineRule="auto"/>
        <w:jc w:val="both"/>
        <w:rPr>
          <w:rFonts w:ascii="Arial" w:hAnsi="Arial" w:cs="Arial"/>
          <w:color w:val="000000"/>
          <w:sz w:val="22"/>
          <w:szCs w:val="22"/>
        </w:rPr>
      </w:pPr>
      <w:r w:rsidRPr="00666036">
        <w:rPr>
          <w:rFonts w:ascii="Arial" w:hAnsi="Arial" w:cs="Arial"/>
          <w:color w:val="000000"/>
          <w:sz w:val="22"/>
          <w:szCs w:val="22"/>
        </w:rPr>
        <w:t>By examining how Mary Seacole is represented within contemporary literature, this review contributes to a better understanding of her enduring influence on nursing practice and demonstrates how inclusive historical narratives can support equality, cultural competence and person-centred care within UK health and social care.</w:t>
      </w:r>
    </w:p>
    <w:p w14:paraId="6D7A8A25" w14:textId="014DBDD7" w:rsidR="004B0A03" w:rsidRDefault="004B0A03" w:rsidP="004B0A03">
      <w:pPr>
        <w:spacing w:before="100" w:beforeAutospacing="1" w:after="100" w:afterAutospacing="1" w:line="360" w:lineRule="auto"/>
        <w:jc w:val="both"/>
        <w:outlineLvl w:val="1"/>
        <w:rPr>
          <w:rFonts w:ascii="Arial" w:hAnsi="Arial" w:cs="Arial"/>
          <w:b/>
          <w:bCs/>
          <w:color w:val="000000"/>
          <w:sz w:val="22"/>
          <w:szCs w:val="22"/>
        </w:rPr>
      </w:pPr>
    </w:p>
    <w:p w14:paraId="653C520A" w14:textId="77777777" w:rsidR="00F87F53" w:rsidRDefault="00F87F53" w:rsidP="00307878">
      <w:pPr>
        <w:spacing w:before="100" w:beforeAutospacing="1" w:after="100" w:afterAutospacing="1"/>
        <w:outlineLvl w:val="1"/>
        <w:rPr>
          <w:rFonts w:ascii="Arial" w:hAnsi="Arial" w:cs="Arial"/>
          <w:b/>
          <w:bCs/>
          <w:color w:val="000000"/>
          <w:sz w:val="22"/>
          <w:szCs w:val="22"/>
        </w:rPr>
      </w:pPr>
    </w:p>
    <w:p w14:paraId="6C8B748A" w14:textId="77777777" w:rsidR="000836D2" w:rsidRPr="00666036" w:rsidRDefault="000836D2" w:rsidP="00307878">
      <w:pPr>
        <w:spacing w:before="100" w:beforeAutospacing="1" w:after="100" w:afterAutospacing="1"/>
        <w:outlineLvl w:val="1"/>
        <w:rPr>
          <w:rFonts w:ascii="Arial" w:hAnsi="Arial" w:cs="Arial"/>
          <w:b/>
          <w:bCs/>
          <w:color w:val="000000"/>
          <w:sz w:val="22"/>
          <w:szCs w:val="22"/>
        </w:rPr>
      </w:pPr>
    </w:p>
    <w:p w14:paraId="12BB9A1C" w14:textId="74702990" w:rsidR="00742272" w:rsidRPr="00666036" w:rsidRDefault="00535DF2" w:rsidP="00744AEF">
      <w:pPr>
        <w:spacing w:before="100" w:beforeAutospacing="1" w:after="100" w:afterAutospacing="1" w:line="360" w:lineRule="auto"/>
        <w:jc w:val="both"/>
        <w:rPr>
          <w:rFonts w:ascii="Arial" w:hAnsi="Arial" w:cs="Arial"/>
          <w:b/>
          <w:bCs/>
          <w:color w:val="000000"/>
          <w:sz w:val="22"/>
          <w:szCs w:val="22"/>
        </w:rPr>
      </w:pPr>
      <w:r w:rsidRPr="00666036">
        <w:rPr>
          <w:rFonts w:ascii="Arial" w:hAnsi="Arial" w:cs="Arial"/>
          <w:b/>
          <w:bCs/>
          <w:color w:val="000000"/>
          <w:sz w:val="22"/>
          <w:szCs w:val="22"/>
        </w:rPr>
        <w:lastRenderedPageBreak/>
        <w:t>Method</w:t>
      </w:r>
    </w:p>
    <w:p w14:paraId="363FE44D" w14:textId="77777777" w:rsidR="00EB5A10" w:rsidRPr="00666036" w:rsidRDefault="00B167E0" w:rsidP="00B167E0">
      <w:pPr>
        <w:spacing w:before="100" w:beforeAutospacing="1" w:after="100" w:afterAutospacing="1" w:line="360" w:lineRule="auto"/>
        <w:jc w:val="both"/>
        <w:rPr>
          <w:rStyle w:val="apple-converted-space"/>
          <w:rFonts w:ascii="Arial" w:hAnsi="Arial" w:cs="Arial"/>
          <w:color w:val="000000"/>
          <w:sz w:val="22"/>
          <w:szCs w:val="22"/>
        </w:rPr>
      </w:pPr>
      <w:r w:rsidRPr="00666036">
        <w:rPr>
          <w:rFonts w:ascii="Arial" w:hAnsi="Arial" w:cs="Arial"/>
          <w:color w:val="000000"/>
          <w:sz w:val="22"/>
          <w:szCs w:val="22"/>
        </w:rPr>
        <w:t>This research adopted a qualitative scoping review methodology to explore how Mary Seacole's contribution to nursing is represented in contemporary peer-reviewed literature and how her legacy informs modern UK health and social care practice. Scoping reviews are particularly suited to topics where evidence is conceptually diverse, historically dispersed and requires mapping rather than narrow evaluation (Arksey and O'Malley, 2005).</w:t>
      </w:r>
      <w:r w:rsidRPr="00666036">
        <w:rPr>
          <w:rStyle w:val="apple-converted-space"/>
          <w:rFonts w:ascii="Arial" w:hAnsi="Arial" w:cs="Arial"/>
          <w:color w:val="000000"/>
          <w:sz w:val="22"/>
          <w:szCs w:val="22"/>
        </w:rPr>
        <w:t> </w:t>
      </w:r>
    </w:p>
    <w:p w14:paraId="5E353A94" w14:textId="77777777" w:rsidR="00EB5A10" w:rsidRPr="00666036" w:rsidRDefault="00B167E0" w:rsidP="006939B9">
      <w:pPr>
        <w:spacing w:before="100" w:beforeAutospacing="1" w:after="100" w:afterAutospacing="1" w:line="360" w:lineRule="auto"/>
        <w:jc w:val="both"/>
        <w:rPr>
          <w:rFonts w:ascii="Arial" w:hAnsi="Arial" w:cs="Arial"/>
          <w:color w:val="000000"/>
          <w:sz w:val="22"/>
          <w:szCs w:val="22"/>
        </w:rPr>
      </w:pPr>
      <w:r w:rsidRPr="00666036">
        <w:rPr>
          <w:rStyle w:val="Strong"/>
          <w:rFonts w:ascii="Arial" w:hAnsi="Arial" w:cs="Arial"/>
          <w:b w:val="0"/>
          <w:bCs w:val="0"/>
          <w:color w:val="000000"/>
          <w:sz w:val="22"/>
          <w:szCs w:val="22"/>
        </w:rPr>
        <w:t xml:space="preserve">Munn </w:t>
      </w:r>
      <w:r w:rsidRPr="00666036">
        <w:rPr>
          <w:rStyle w:val="Strong"/>
          <w:rFonts w:ascii="Arial" w:hAnsi="Arial" w:cs="Arial"/>
          <w:b w:val="0"/>
          <w:bCs w:val="0"/>
          <w:i/>
          <w:iCs/>
          <w:color w:val="000000"/>
          <w:sz w:val="22"/>
          <w:szCs w:val="22"/>
        </w:rPr>
        <w:t>et</w:t>
      </w:r>
      <w:r w:rsidR="00AA25E2" w:rsidRPr="00666036">
        <w:rPr>
          <w:rStyle w:val="Strong"/>
          <w:rFonts w:ascii="Arial" w:hAnsi="Arial" w:cs="Arial"/>
          <w:b w:val="0"/>
          <w:bCs w:val="0"/>
          <w:i/>
          <w:iCs/>
          <w:color w:val="000000"/>
          <w:sz w:val="22"/>
          <w:szCs w:val="22"/>
        </w:rPr>
        <w:t xml:space="preserve"> </w:t>
      </w:r>
      <w:r w:rsidRPr="00666036">
        <w:rPr>
          <w:rStyle w:val="Strong"/>
          <w:rFonts w:ascii="Arial" w:hAnsi="Arial" w:cs="Arial"/>
          <w:b w:val="0"/>
          <w:bCs w:val="0"/>
          <w:i/>
          <w:iCs/>
          <w:color w:val="000000"/>
          <w:sz w:val="22"/>
          <w:szCs w:val="22"/>
        </w:rPr>
        <w:t>al.</w:t>
      </w:r>
      <w:r w:rsidRPr="00666036">
        <w:rPr>
          <w:rStyle w:val="Strong"/>
          <w:rFonts w:ascii="Arial" w:hAnsi="Arial" w:cs="Arial"/>
          <w:b w:val="0"/>
          <w:bCs w:val="0"/>
          <w:color w:val="000000"/>
          <w:sz w:val="22"/>
          <w:szCs w:val="22"/>
        </w:rPr>
        <w:t xml:space="preserve"> (2018) further explain that scoping reviews are appropriate when the purpose is to map existing evidence, identify knowledge gaps and clarify key concepts rather than answer narrowly defined effectiveness questions.</w:t>
      </w:r>
      <w:r w:rsidR="00EB5A10" w:rsidRPr="00666036">
        <w:rPr>
          <w:rFonts w:ascii="Arial" w:hAnsi="Arial" w:cs="Arial"/>
          <w:b/>
          <w:bCs/>
          <w:color w:val="000000"/>
          <w:sz w:val="22"/>
          <w:szCs w:val="22"/>
        </w:rPr>
        <w:t xml:space="preserve"> </w:t>
      </w:r>
      <w:r w:rsidR="006939B9" w:rsidRPr="00666036">
        <w:rPr>
          <w:rFonts w:ascii="Arial" w:hAnsi="Arial" w:cs="Arial"/>
          <w:color w:val="000000"/>
          <w:sz w:val="22"/>
          <w:szCs w:val="22"/>
        </w:rPr>
        <w:t xml:space="preserve">This approach is also consistent with guidance from the Joanna Briggs Institute, which recommends scoping reviews for mapping the extent, range and nature of available evidence rather than evaluating the effectiveness of interventions (Peters </w:t>
      </w:r>
      <w:r w:rsidR="006939B9" w:rsidRPr="00666036">
        <w:rPr>
          <w:rFonts w:ascii="Arial" w:hAnsi="Arial" w:cs="Arial"/>
          <w:i/>
          <w:iCs/>
          <w:color w:val="000000"/>
          <w:sz w:val="22"/>
          <w:szCs w:val="22"/>
        </w:rPr>
        <w:t>et al.,</w:t>
      </w:r>
      <w:r w:rsidR="006939B9" w:rsidRPr="00666036">
        <w:rPr>
          <w:rFonts w:ascii="Arial" w:hAnsi="Arial" w:cs="Arial"/>
          <w:color w:val="000000"/>
          <w:sz w:val="22"/>
          <w:szCs w:val="22"/>
        </w:rPr>
        <w:t xml:space="preserve"> 2020). </w:t>
      </w:r>
    </w:p>
    <w:p w14:paraId="68D85016" w14:textId="6606D6C5" w:rsidR="006939B9" w:rsidRPr="00666036" w:rsidRDefault="006939B9" w:rsidP="00744AEF">
      <w:pPr>
        <w:spacing w:before="100" w:beforeAutospacing="1" w:after="100" w:afterAutospacing="1" w:line="360" w:lineRule="auto"/>
        <w:jc w:val="both"/>
        <w:rPr>
          <w:rFonts w:ascii="Arial" w:hAnsi="Arial" w:cs="Arial"/>
          <w:b/>
          <w:bCs/>
          <w:color w:val="000000"/>
          <w:sz w:val="22"/>
          <w:szCs w:val="22"/>
        </w:rPr>
      </w:pPr>
      <w:r w:rsidRPr="00666036">
        <w:rPr>
          <w:rFonts w:ascii="Arial" w:hAnsi="Arial" w:cs="Arial"/>
          <w:color w:val="000000"/>
          <w:sz w:val="22"/>
          <w:szCs w:val="22"/>
        </w:rPr>
        <w:t>Furthermore, Levac, Colquhoun and O'Brien (2010) expanded the original Arksey and O'Malley framework by emphasising the importance of a transparent and systematic approach throughout the review process. This methodology enabled a broad exploration of how Seacole's legacy has been constructed across multiple academic perspectives, including nursing history, cultural competence, race and professional representation.</w:t>
      </w:r>
    </w:p>
    <w:p w14:paraId="49A6B4DF" w14:textId="45846EF4" w:rsidR="00956FFC" w:rsidRPr="00666036" w:rsidRDefault="00744AEF" w:rsidP="00744AEF">
      <w:pPr>
        <w:spacing w:before="100" w:beforeAutospacing="1" w:after="100" w:afterAutospacing="1" w:line="360" w:lineRule="auto"/>
        <w:jc w:val="both"/>
        <w:rPr>
          <w:rFonts w:ascii="Arial" w:hAnsi="Arial" w:cs="Arial"/>
          <w:color w:val="000000"/>
          <w:sz w:val="22"/>
          <w:szCs w:val="22"/>
        </w:rPr>
      </w:pPr>
      <w:r w:rsidRPr="00666036">
        <w:rPr>
          <w:rFonts w:ascii="Arial" w:hAnsi="Arial" w:cs="Arial"/>
          <w:color w:val="000000"/>
          <w:sz w:val="22"/>
          <w:szCs w:val="22"/>
        </w:rPr>
        <w:t>The review followed the five-stage framework developed by Arksey and O'Malley (2005)</w:t>
      </w:r>
      <w:r w:rsidR="00D45CB0" w:rsidRPr="00666036">
        <w:rPr>
          <w:rFonts w:ascii="Arial" w:hAnsi="Arial" w:cs="Arial"/>
          <w:color w:val="000000"/>
          <w:sz w:val="22"/>
          <w:szCs w:val="22"/>
        </w:rPr>
        <w:t xml:space="preserve"> which includes:</w:t>
      </w:r>
    </w:p>
    <w:p w14:paraId="2BC587A8" w14:textId="616E3A52" w:rsidR="00956FFC" w:rsidRPr="00666036" w:rsidRDefault="00744AEF" w:rsidP="00744AEF">
      <w:pPr>
        <w:spacing w:before="100" w:beforeAutospacing="1" w:after="100" w:afterAutospacing="1" w:line="360" w:lineRule="auto"/>
        <w:jc w:val="both"/>
        <w:rPr>
          <w:rFonts w:ascii="Arial" w:hAnsi="Arial" w:cs="Arial"/>
          <w:color w:val="000000"/>
          <w:sz w:val="22"/>
          <w:szCs w:val="22"/>
        </w:rPr>
      </w:pPr>
      <w:r w:rsidRPr="00666036">
        <w:rPr>
          <w:rFonts w:ascii="Arial" w:hAnsi="Arial" w:cs="Arial"/>
          <w:color w:val="000000"/>
          <w:sz w:val="22"/>
          <w:szCs w:val="22"/>
        </w:rPr>
        <w:t xml:space="preserve"> (1) </w:t>
      </w:r>
      <w:r w:rsidR="00213FAA" w:rsidRPr="00666036">
        <w:rPr>
          <w:rFonts w:ascii="Arial" w:hAnsi="Arial" w:cs="Arial"/>
          <w:color w:val="000000"/>
          <w:sz w:val="22"/>
          <w:szCs w:val="22"/>
        </w:rPr>
        <w:t>I</w:t>
      </w:r>
      <w:r w:rsidRPr="00666036">
        <w:rPr>
          <w:rFonts w:ascii="Arial" w:hAnsi="Arial" w:cs="Arial"/>
          <w:color w:val="000000"/>
          <w:sz w:val="22"/>
          <w:szCs w:val="22"/>
        </w:rPr>
        <w:t>dentifying the review question</w:t>
      </w:r>
    </w:p>
    <w:p w14:paraId="070F1BEC" w14:textId="58AA670F" w:rsidR="00956FFC" w:rsidRPr="00666036" w:rsidRDefault="00744AEF" w:rsidP="00744AEF">
      <w:pPr>
        <w:spacing w:before="100" w:beforeAutospacing="1" w:after="100" w:afterAutospacing="1" w:line="360" w:lineRule="auto"/>
        <w:jc w:val="both"/>
        <w:rPr>
          <w:rFonts w:ascii="Arial" w:hAnsi="Arial" w:cs="Arial"/>
          <w:color w:val="000000"/>
          <w:sz w:val="22"/>
          <w:szCs w:val="22"/>
        </w:rPr>
      </w:pPr>
      <w:r w:rsidRPr="00666036">
        <w:rPr>
          <w:rFonts w:ascii="Arial" w:hAnsi="Arial" w:cs="Arial"/>
          <w:color w:val="000000"/>
          <w:sz w:val="22"/>
          <w:szCs w:val="22"/>
        </w:rPr>
        <w:t xml:space="preserve">(2) </w:t>
      </w:r>
      <w:r w:rsidR="00213FAA" w:rsidRPr="00666036">
        <w:rPr>
          <w:rFonts w:ascii="Arial" w:hAnsi="Arial" w:cs="Arial"/>
          <w:color w:val="000000"/>
          <w:sz w:val="22"/>
          <w:szCs w:val="22"/>
        </w:rPr>
        <w:t>I</w:t>
      </w:r>
      <w:r w:rsidRPr="00666036">
        <w:rPr>
          <w:rFonts w:ascii="Arial" w:hAnsi="Arial" w:cs="Arial"/>
          <w:color w:val="000000"/>
          <w:sz w:val="22"/>
          <w:szCs w:val="22"/>
        </w:rPr>
        <w:t xml:space="preserve">dentifying relevant literature </w:t>
      </w:r>
    </w:p>
    <w:p w14:paraId="32FF0211" w14:textId="742DE4E3" w:rsidR="00956FFC" w:rsidRPr="00666036" w:rsidRDefault="00744AEF" w:rsidP="00744AEF">
      <w:pPr>
        <w:spacing w:before="100" w:beforeAutospacing="1" w:after="100" w:afterAutospacing="1" w:line="360" w:lineRule="auto"/>
        <w:jc w:val="both"/>
        <w:rPr>
          <w:rFonts w:ascii="Arial" w:hAnsi="Arial" w:cs="Arial"/>
          <w:color w:val="000000"/>
          <w:sz w:val="22"/>
          <w:szCs w:val="22"/>
        </w:rPr>
      </w:pPr>
      <w:r w:rsidRPr="00666036">
        <w:rPr>
          <w:rFonts w:ascii="Arial" w:hAnsi="Arial" w:cs="Arial"/>
          <w:color w:val="000000"/>
          <w:sz w:val="22"/>
          <w:szCs w:val="22"/>
        </w:rPr>
        <w:t xml:space="preserve">(3) </w:t>
      </w:r>
      <w:r w:rsidR="00213FAA" w:rsidRPr="00666036">
        <w:rPr>
          <w:rFonts w:ascii="Arial" w:hAnsi="Arial" w:cs="Arial"/>
          <w:color w:val="000000"/>
          <w:sz w:val="22"/>
          <w:szCs w:val="22"/>
        </w:rPr>
        <w:t>S</w:t>
      </w:r>
      <w:r w:rsidRPr="00666036">
        <w:rPr>
          <w:rFonts w:ascii="Arial" w:hAnsi="Arial" w:cs="Arial"/>
          <w:color w:val="000000"/>
          <w:sz w:val="22"/>
          <w:szCs w:val="22"/>
        </w:rPr>
        <w:t>electing eligible publications</w:t>
      </w:r>
    </w:p>
    <w:p w14:paraId="06A41DCF" w14:textId="2754F627" w:rsidR="00956FFC" w:rsidRPr="00666036" w:rsidRDefault="00744AEF" w:rsidP="00744AEF">
      <w:pPr>
        <w:spacing w:before="100" w:beforeAutospacing="1" w:after="100" w:afterAutospacing="1" w:line="360" w:lineRule="auto"/>
        <w:jc w:val="both"/>
        <w:rPr>
          <w:rFonts w:ascii="Arial" w:hAnsi="Arial" w:cs="Arial"/>
          <w:color w:val="000000"/>
          <w:sz w:val="22"/>
          <w:szCs w:val="22"/>
        </w:rPr>
      </w:pPr>
      <w:r w:rsidRPr="00666036">
        <w:rPr>
          <w:rFonts w:ascii="Arial" w:hAnsi="Arial" w:cs="Arial"/>
          <w:color w:val="000000"/>
          <w:sz w:val="22"/>
          <w:szCs w:val="22"/>
        </w:rPr>
        <w:t xml:space="preserve">(4) </w:t>
      </w:r>
      <w:r w:rsidR="00213FAA" w:rsidRPr="00666036">
        <w:rPr>
          <w:rFonts w:ascii="Arial" w:hAnsi="Arial" w:cs="Arial"/>
          <w:color w:val="000000"/>
          <w:sz w:val="22"/>
          <w:szCs w:val="22"/>
        </w:rPr>
        <w:t>C</w:t>
      </w:r>
      <w:r w:rsidRPr="00666036">
        <w:rPr>
          <w:rFonts w:ascii="Arial" w:hAnsi="Arial" w:cs="Arial"/>
          <w:color w:val="000000"/>
          <w:sz w:val="22"/>
          <w:szCs w:val="22"/>
        </w:rPr>
        <w:t xml:space="preserve">harting the data </w:t>
      </w:r>
    </w:p>
    <w:p w14:paraId="6FD16FDB" w14:textId="5BA29964" w:rsidR="00956FFC" w:rsidRPr="00666036" w:rsidRDefault="00744AEF" w:rsidP="00744AEF">
      <w:pPr>
        <w:spacing w:before="100" w:beforeAutospacing="1" w:after="100" w:afterAutospacing="1" w:line="360" w:lineRule="auto"/>
        <w:jc w:val="both"/>
        <w:rPr>
          <w:rFonts w:ascii="Arial" w:hAnsi="Arial" w:cs="Arial"/>
          <w:color w:val="000000"/>
          <w:sz w:val="22"/>
          <w:szCs w:val="22"/>
        </w:rPr>
      </w:pPr>
      <w:r w:rsidRPr="00666036">
        <w:rPr>
          <w:rFonts w:ascii="Arial" w:hAnsi="Arial" w:cs="Arial"/>
          <w:color w:val="000000"/>
          <w:sz w:val="22"/>
          <w:szCs w:val="22"/>
        </w:rPr>
        <w:t xml:space="preserve">(5) </w:t>
      </w:r>
      <w:r w:rsidR="00213FAA" w:rsidRPr="00666036">
        <w:rPr>
          <w:rFonts w:ascii="Arial" w:hAnsi="Arial" w:cs="Arial"/>
          <w:color w:val="000000"/>
          <w:sz w:val="22"/>
          <w:szCs w:val="22"/>
        </w:rPr>
        <w:t>C</w:t>
      </w:r>
      <w:r w:rsidRPr="00666036">
        <w:rPr>
          <w:rFonts w:ascii="Arial" w:hAnsi="Arial" w:cs="Arial"/>
          <w:color w:val="000000"/>
          <w:sz w:val="22"/>
          <w:szCs w:val="22"/>
        </w:rPr>
        <w:t xml:space="preserve">ollating, summarising and reporting the findings. </w:t>
      </w:r>
    </w:p>
    <w:p w14:paraId="27CDF589" w14:textId="59A663B0" w:rsidR="00744AEF" w:rsidRPr="00666036" w:rsidRDefault="00423920" w:rsidP="001435FA">
      <w:pPr>
        <w:spacing w:before="100" w:beforeAutospacing="1" w:after="100" w:afterAutospacing="1" w:line="360" w:lineRule="auto"/>
        <w:rPr>
          <w:rFonts w:ascii="Arial" w:hAnsi="Arial" w:cs="Arial"/>
          <w:color w:val="000000"/>
          <w:sz w:val="22"/>
          <w:szCs w:val="22"/>
        </w:rPr>
      </w:pPr>
      <w:r w:rsidRPr="00666036">
        <w:rPr>
          <w:rFonts w:ascii="Arial" w:hAnsi="Arial" w:cs="Arial"/>
          <w:color w:val="000000"/>
          <w:sz w:val="22"/>
          <w:szCs w:val="22"/>
        </w:rPr>
        <w:t xml:space="preserve">This framework </w:t>
      </w:r>
      <w:r w:rsidR="001435FA" w:rsidRPr="00666036">
        <w:rPr>
          <w:rFonts w:ascii="Arial" w:hAnsi="Arial" w:cs="Arial"/>
          <w:color w:val="000000"/>
          <w:sz w:val="22"/>
          <w:szCs w:val="22"/>
        </w:rPr>
        <w:t>strengthen</w:t>
      </w:r>
      <w:r w:rsidRPr="00666036">
        <w:rPr>
          <w:rFonts w:ascii="Arial" w:hAnsi="Arial" w:cs="Arial"/>
          <w:color w:val="000000"/>
          <w:sz w:val="22"/>
          <w:szCs w:val="22"/>
        </w:rPr>
        <w:t>s</w:t>
      </w:r>
      <w:r w:rsidR="001435FA" w:rsidRPr="00666036">
        <w:rPr>
          <w:rFonts w:ascii="Arial" w:hAnsi="Arial" w:cs="Arial"/>
          <w:color w:val="000000"/>
          <w:sz w:val="22"/>
          <w:szCs w:val="22"/>
        </w:rPr>
        <w:t xml:space="preserve"> methodological rigour</w:t>
      </w:r>
      <w:r w:rsidRPr="00666036">
        <w:rPr>
          <w:rFonts w:ascii="Arial" w:hAnsi="Arial" w:cs="Arial"/>
          <w:color w:val="000000"/>
          <w:sz w:val="22"/>
          <w:szCs w:val="22"/>
        </w:rPr>
        <w:t xml:space="preserve">. </w:t>
      </w:r>
      <w:r w:rsidR="001435FA" w:rsidRPr="00666036">
        <w:rPr>
          <w:rFonts w:ascii="Arial" w:hAnsi="Arial" w:cs="Arial"/>
          <w:color w:val="000000"/>
          <w:sz w:val="22"/>
          <w:szCs w:val="22"/>
        </w:rPr>
        <w:t>Levac, Colquhoun and O'Brien's (2010) recommendations were incorporated through</w:t>
      </w:r>
      <w:r w:rsidR="00E35DD9" w:rsidRPr="00666036">
        <w:rPr>
          <w:rFonts w:ascii="Arial" w:hAnsi="Arial" w:cs="Arial"/>
          <w:color w:val="000000"/>
          <w:sz w:val="22"/>
          <w:szCs w:val="22"/>
        </w:rPr>
        <w:t xml:space="preserve"> </w:t>
      </w:r>
      <w:r w:rsidR="00744AEF" w:rsidRPr="00666036">
        <w:rPr>
          <w:rFonts w:ascii="Arial" w:hAnsi="Arial" w:cs="Arial"/>
          <w:color w:val="000000"/>
          <w:sz w:val="22"/>
          <w:szCs w:val="22"/>
        </w:rPr>
        <w:t>a transparent search strategy, clearly defined eligibility criteria and a systematic approach to data extraction and interpretation. The review was also informed by the PRISMA Extension for Scoping Reviews (PRISMA</w:t>
      </w:r>
      <w:r w:rsidR="00744AEF" w:rsidRPr="00666036">
        <w:rPr>
          <w:rFonts w:ascii="Arial" w:hAnsi="Arial" w:cs="Arial"/>
          <w:b/>
          <w:bCs/>
          <w:color w:val="000000"/>
          <w:sz w:val="22"/>
          <w:szCs w:val="22"/>
        </w:rPr>
        <w:t>-</w:t>
      </w:r>
      <w:proofErr w:type="spellStart"/>
      <w:r w:rsidR="00744AEF" w:rsidRPr="00666036">
        <w:rPr>
          <w:rFonts w:ascii="Arial" w:hAnsi="Arial" w:cs="Arial"/>
          <w:color w:val="000000"/>
          <w:sz w:val="22"/>
          <w:szCs w:val="22"/>
        </w:rPr>
        <w:t>ScR</w:t>
      </w:r>
      <w:proofErr w:type="spellEnd"/>
      <w:r w:rsidR="00744AEF" w:rsidRPr="00666036">
        <w:rPr>
          <w:rFonts w:ascii="Arial" w:hAnsi="Arial" w:cs="Arial"/>
          <w:color w:val="000000"/>
          <w:sz w:val="22"/>
          <w:szCs w:val="22"/>
        </w:rPr>
        <w:t>) reporting guidance to promote transparency in the reporting process (</w:t>
      </w:r>
      <w:proofErr w:type="spellStart"/>
      <w:r w:rsidR="00744AEF" w:rsidRPr="00666036">
        <w:rPr>
          <w:rFonts w:ascii="Arial" w:hAnsi="Arial" w:cs="Arial"/>
          <w:color w:val="000000"/>
          <w:sz w:val="22"/>
          <w:szCs w:val="22"/>
        </w:rPr>
        <w:t>Tricco</w:t>
      </w:r>
      <w:proofErr w:type="spellEnd"/>
      <w:r w:rsidR="00744AEF" w:rsidRPr="00666036">
        <w:rPr>
          <w:rFonts w:ascii="Arial" w:hAnsi="Arial" w:cs="Arial"/>
          <w:color w:val="000000"/>
          <w:sz w:val="22"/>
          <w:szCs w:val="22"/>
        </w:rPr>
        <w:t xml:space="preserve"> </w:t>
      </w:r>
      <w:r w:rsidR="00744AEF" w:rsidRPr="00666036">
        <w:rPr>
          <w:rFonts w:ascii="Arial" w:hAnsi="Arial" w:cs="Arial"/>
          <w:i/>
          <w:iCs/>
          <w:color w:val="000000"/>
          <w:sz w:val="22"/>
          <w:szCs w:val="22"/>
        </w:rPr>
        <w:t>et al.,</w:t>
      </w:r>
      <w:r w:rsidR="00744AEF" w:rsidRPr="00666036">
        <w:rPr>
          <w:rFonts w:ascii="Arial" w:hAnsi="Arial" w:cs="Arial"/>
          <w:color w:val="000000"/>
          <w:sz w:val="22"/>
          <w:szCs w:val="22"/>
        </w:rPr>
        <w:t xml:space="preserve"> 2018).</w:t>
      </w:r>
    </w:p>
    <w:p w14:paraId="72705E91" w14:textId="2E163A8E" w:rsidR="00525345" w:rsidRPr="00666036" w:rsidRDefault="00744AEF" w:rsidP="002210CB">
      <w:pPr>
        <w:spacing w:before="100" w:beforeAutospacing="1" w:after="100" w:afterAutospacing="1" w:line="360" w:lineRule="auto"/>
        <w:jc w:val="both"/>
        <w:rPr>
          <w:rFonts w:ascii="Arial" w:hAnsi="Arial" w:cs="Arial"/>
          <w:color w:val="000000"/>
          <w:sz w:val="22"/>
          <w:szCs w:val="22"/>
        </w:rPr>
      </w:pPr>
      <w:r w:rsidRPr="00666036">
        <w:rPr>
          <w:rFonts w:ascii="Arial" w:hAnsi="Arial" w:cs="Arial"/>
          <w:color w:val="000000"/>
          <w:sz w:val="22"/>
          <w:szCs w:val="22"/>
        </w:rPr>
        <w:lastRenderedPageBreak/>
        <w:t>A structured literature search was undertaken using the electronic databases</w:t>
      </w:r>
      <w:r w:rsidR="002210CB" w:rsidRPr="00666036">
        <w:rPr>
          <w:rFonts w:ascii="Arial" w:hAnsi="Arial" w:cs="Arial"/>
          <w:color w:val="000000"/>
          <w:sz w:val="22"/>
          <w:szCs w:val="22"/>
        </w:rPr>
        <w:t>:</w:t>
      </w:r>
    </w:p>
    <w:p w14:paraId="5BE8D137" w14:textId="77777777" w:rsidR="00525345" w:rsidRPr="00666036" w:rsidRDefault="00525345" w:rsidP="00525345">
      <w:pPr>
        <w:pStyle w:val="NormalWeb"/>
        <w:numPr>
          <w:ilvl w:val="0"/>
          <w:numId w:val="1"/>
        </w:numPr>
        <w:spacing w:line="360" w:lineRule="auto"/>
        <w:jc w:val="both"/>
        <w:rPr>
          <w:rFonts w:ascii="Arial" w:hAnsi="Arial" w:cs="Arial"/>
          <w:b/>
          <w:bCs/>
          <w:color w:val="000000"/>
          <w:sz w:val="22"/>
          <w:szCs w:val="22"/>
        </w:rPr>
      </w:pPr>
      <w:r w:rsidRPr="00666036">
        <w:rPr>
          <w:rStyle w:val="Strong"/>
          <w:rFonts w:ascii="Arial" w:hAnsi="Arial" w:cs="Arial"/>
          <w:b w:val="0"/>
          <w:bCs w:val="0"/>
          <w:color w:val="000000"/>
          <w:sz w:val="22"/>
          <w:szCs w:val="22"/>
        </w:rPr>
        <w:t>PubMed</w:t>
      </w:r>
    </w:p>
    <w:p w14:paraId="0DAF2471" w14:textId="69867506" w:rsidR="00525345" w:rsidRPr="00666036" w:rsidRDefault="00525345" w:rsidP="00525345">
      <w:pPr>
        <w:pStyle w:val="NormalWeb"/>
        <w:numPr>
          <w:ilvl w:val="0"/>
          <w:numId w:val="1"/>
        </w:numPr>
        <w:spacing w:line="360" w:lineRule="auto"/>
        <w:jc w:val="both"/>
        <w:rPr>
          <w:rFonts w:ascii="Arial" w:hAnsi="Arial" w:cs="Arial"/>
          <w:b/>
          <w:bCs/>
          <w:color w:val="000000"/>
          <w:sz w:val="22"/>
          <w:szCs w:val="22"/>
        </w:rPr>
      </w:pPr>
      <w:r w:rsidRPr="00666036">
        <w:rPr>
          <w:rStyle w:val="Strong"/>
          <w:rFonts w:ascii="Arial" w:hAnsi="Arial" w:cs="Arial"/>
          <w:b w:val="0"/>
          <w:bCs w:val="0"/>
          <w:color w:val="000000"/>
          <w:sz w:val="22"/>
          <w:szCs w:val="22"/>
        </w:rPr>
        <w:t xml:space="preserve">CINAHL </w:t>
      </w:r>
    </w:p>
    <w:p w14:paraId="1315C763" w14:textId="77777777" w:rsidR="00525345" w:rsidRPr="00666036" w:rsidRDefault="00525345" w:rsidP="00525345">
      <w:pPr>
        <w:pStyle w:val="NormalWeb"/>
        <w:numPr>
          <w:ilvl w:val="0"/>
          <w:numId w:val="1"/>
        </w:numPr>
        <w:spacing w:line="360" w:lineRule="auto"/>
        <w:jc w:val="both"/>
        <w:rPr>
          <w:rStyle w:val="Strong"/>
          <w:rFonts w:ascii="Arial" w:hAnsi="Arial" w:cs="Arial"/>
          <w:color w:val="000000"/>
          <w:sz w:val="22"/>
          <w:szCs w:val="22"/>
        </w:rPr>
      </w:pPr>
      <w:r w:rsidRPr="00666036">
        <w:rPr>
          <w:rStyle w:val="Strong"/>
          <w:rFonts w:ascii="Arial" w:hAnsi="Arial" w:cs="Arial"/>
          <w:b w:val="0"/>
          <w:bCs w:val="0"/>
          <w:color w:val="000000"/>
          <w:sz w:val="22"/>
          <w:szCs w:val="22"/>
        </w:rPr>
        <w:t>SAGE Journals</w:t>
      </w:r>
    </w:p>
    <w:p w14:paraId="2527DD15" w14:textId="49BA15E3" w:rsidR="00705041" w:rsidRPr="00666036" w:rsidRDefault="00A16046" w:rsidP="00744AEF">
      <w:pPr>
        <w:pStyle w:val="NormalWeb"/>
        <w:numPr>
          <w:ilvl w:val="0"/>
          <w:numId w:val="1"/>
        </w:numPr>
        <w:spacing w:line="360" w:lineRule="auto"/>
        <w:jc w:val="both"/>
        <w:rPr>
          <w:rFonts w:ascii="Arial" w:hAnsi="Arial" w:cs="Arial"/>
          <w:b/>
          <w:bCs/>
          <w:color w:val="000000"/>
          <w:sz w:val="22"/>
          <w:szCs w:val="22"/>
        </w:rPr>
      </w:pPr>
      <w:r w:rsidRPr="00666036">
        <w:rPr>
          <w:rStyle w:val="Strong"/>
          <w:rFonts w:ascii="Arial" w:hAnsi="Arial" w:cs="Arial"/>
          <w:b w:val="0"/>
          <w:bCs w:val="0"/>
          <w:color w:val="000000"/>
          <w:sz w:val="22"/>
          <w:szCs w:val="22"/>
        </w:rPr>
        <w:t>MEDLINE</w:t>
      </w:r>
    </w:p>
    <w:p w14:paraId="19A38CF6" w14:textId="56AAF31B" w:rsidR="0028181A" w:rsidRPr="00666036" w:rsidRDefault="00744AEF" w:rsidP="00744AEF">
      <w:pPr>
        <w:spacing w:before="100" w:beforeAutospacing="1" w:after="100" w:afterAutospacing="1" w:line="360" w:lineRule="auto"/>
        <w:jc w:val="both"/>
        <w:rPr>
          <w:rFonts w:ascii="Arial" w:hAnsi="Arial" w:cs="Arial"/>
          <w:color w:val="000000"/>
          <w:sz w:val="22"/>
          <w:szCs w:val="22"/>
        </w:rPr>
      </w:pPr>
      <w:r w:rsidRPr="00666036">
        <w:rPr>
          <w:rFonts w:ascii="Arial" w:hAnsi="Arial" w:cs="Arial"/>
          <w:color w:val="000000"/>
          <w:sz w:val="22"/>
          <w:szCs w:val="22"/>
        </w:rPr>
        <w:t>Search terms included</w:t>
      </w:r>
      <w:r w:rsidR="00E82BF9" w:rsidRPr="00666036">
        <w:rPr>
          <w:rFonts w:ascii="Arial" w:hAnsi="Arial" w:cs="Arial"/>
          <w:color w:val="000000"/>
          <w:sz w:val="22"/>
          <w:szCs w:val="22"/>
        </w:rPr>
        <w:t>:</w:t>
      </w:r>
      <w:r w:rsidRPr="00666036">
        <w:rPr>
          <w:rFonts w:ascii="Arial" w:hAnsi="Arial" w:cs="Arial"/>
          <w:color w:val="000000"/>
          <w:sz w:val="22"/>
          <w:szCs w:val="22"/>
        </w:rPr>
        <w:t> </w:t>
      </w:r>
    </w:p>
    <w:p w14:paraId="6DED10AD" w14:textId="77777777" w:rsidR="006451D0" w:rsidRPr="00666036" w:rsidRDefault="00E0658B" w:rsidP="00E0658B">
      <w:pPr>
        <w:pStyle w:val="NormalWeb"/>
        <w:numPr>
          <w:ilvl w:val="0"/>
          <w:numId w:val="2"/>
        </w:numPr>
        <w:spacing w:line="360" w:lineRule="auto"/>
        <w:jc w:val="both"/>
        <w:rPr>
          <w:rFonts w:ascii="Arial" w:hAnsi="Arial" w:cs="Arial"/>
          <w:color w:val="000000"/>
          <w:sz w:val="22"/>
          <w:szCs w:val="22"/>
        </w:rPr>
      </w:pPr>
      <w:r w:rsidRPr="00666036">
        <w:rPr>
          <w:rFonts w:ascii="Arial" w:hAnsi="Arial" w:cs="Arial"/>
          <w:color w:val="000000"/>
          <w:sz w:val="22"/>
          <w:szCs w:val="22"/>
        </w:rPr>
        <w:t xml:space="preserve">“Mary Seacole” </w:t>
      </w:r>
    </w:p>
    <w:p w14:paraId="24085AC6" w14:textId="1D410A6D" w:rsidR="00E0658B" w:rsidRPr="00666036" w:rsidRDefault="00E0658B" w:rsidP="00E0658B">
      <w:pPr>
        <w:pStyle w:val="NormalWeb"/>
        <w:numPr>
          <w:ilvl w:val="0"/>
          <w:numId w:val="2"/>
        </w:numPr>
        <w:spacing w:line="360" w:lineRule="auto"/>
        <w:jc w:val="both"/>
        <w:rPr>
          <w:rFonts w:ascii="Arial" w:hAnsi="Arial" w:cs="Arial"/>
          <w:color w:val="000000"/>
          <w:sz w:val="22"/>
          <w:szCs w:val="22"/>
        </w:rPr>
      </w:pPr>
      <w:r w:rsidRPr="00666036">
        <w:rPr>
          <w:rFonts w:ascii="Arial" w:hAnsi="Arial" w:cs="Arial"/>
          <w:color w:val="000000"/>
          <w:sz w:val="22"/>
          <w:szCs w:val="22"/>
        </w:rPr>
        <w:t xml:space="preserve"> “</w:t>
      </w:r>
      <w:r w:rsidR="00D7619E" w:rsidRPr="00666036">
        <w:rPr>
          <w:rFonts w:ascii="Arial" w:hAnsi="Arial" w:cs="Arial"/>
          <w:color w:val="000000"/>
          <w:sz w:val="22"/>
          <w:szCs w:val="22"/>
        </w:rPr>
        <w:t>Nursing</w:t>
      </w:r>
      <w:r w:rsidRPr="00666036">
        <w:rPr>
          <w:rFonts w:ascii="Arial" w:hAnsi="Arial" w:cs="Arial"/>
          <w:color w:val="000000"/>
          <w:sz w:val="22"/>
          <w:szCs w:val="22"/>
        </w:rPr>
        <w:t xml:space="preserve"> history”</w:t>
      </w:r>
    </w:p>
    <w:p w14:paraId="183CBD10" w14:textId="77777777" w:rsidR="001E7067" w:rsidRPr="00666036" w:rsidRDefault="00E0658B" w:rsidP="00E0658B">
      <w:pPr>
        <w:pStyle w:val="NormalWeb"/>
        <w:numPr>
          <w:ilvl w:val="0"/>
          <w:numId w:val="2"/>
        </w:numPr>
        <w:spacing w:line="360" w:lineRule="auto"/>
        <w:jc w:val="both"/>
        <w:rPr>
          <w:rFonts w:ascii="Arial" w:hAnsi="Arial" w:cs="Arial"/>
          <w:color w:val="000000"/>
          <w:sz w:val="22"/>
          <w:szCs w:val="22"/>
        </w:rPr>
      </w:pPr>
      <w:r w:rsidRPr="00666036">
        <w:rPr>
          <w:rFonts w:ascii="Arial" w:hAnsi="Arial" w:cs="Arial"/>
          <w:color w:val="000000"/>
          <w:sz w:val="22"/>
          <w:szCs w:val="22"/>
        </w:rPr>
        <w:t xml:space="preserve">“Mary Seacole” </w:t>
      </w:r>
    </w:p>
    <w:p w14:paraId="27D11019" w14:textId="4B3DADAE" w:rsidR="00AE35FF" w:rsidRPr="00666036" w:rsidRDefault="00E0658B" w:rsidP="00E0658B">
      <w:pPr>
        <w:pStyle w:val="NormalWeb"/>
        <w:numPr>
          <w:ilvl w:val="0"/>
          <w:numId w:val="2"/>
        </w:numPr>
        <w:spacing w:line="360" w:lineRule="auto"/>
        <w:jc w:val="both"/>
        <w:rPr>
          <w:rFonts w:ascii="Arial" w:hAnsi="Arial" w:cs="Arial"/>
          <w:color w:val="000000"/>
          <w:sz w:val="22"/>
          <w:szCs w:val="22"/>
        </w:rPr>
      </w:pPr>
      <w:r w:rsidRPr="00666036">
        <w:rPr>
          <w:rFonts w:ascii="Arial" w:hAnsi="Arial" w:cs="Arial"/>
          <w:color w:val="000000"/>
          <w:sz w:val="22"/>
          <w:szCs w:val="22"/>
        </w:rPr>
        <w:t xml:space="preserve">“Black nurses” </w:t>
      </w:r>
    </w:p>
    <w:p w14:paraId="60A6BCEA" w14:textId="5AEF4258" w:rsidR="00E0658B" w:rsidRPr="00666036" w:rsidRDefault="00E0658B" w:rsidP="00E0658B">
      <w:pPr>
        <w:pStyle w:val="NormalWeb"/>
        <w:numPr>
          <w:ilvl w:val="0"/>
          <w:numId w:val="2"/>
        </w:numPr>
        <w:spacing w:line="360" w:lineRule="auto"/>
        <w:jc w:val="both"/>
        <w:rPr>
          <w:rFonts w:ascii="Arial" w:hAnsi="Arial" w:cs="Arial"/>
          <w:color w:val="000000"/>
          <w:sz w:val="22"/>
          <w:szCs w:val="22"/>
        </w:rPr>
      </w:pPr>
      <w:r w:rsidRPr="00666036">
        <w:rPr>
          <w:rFonts w:ascii="Arial" w:hAnsi="Arial" w:cs="Arial"/>
          <w:color w:val="000000"/>
          <w:sz w:val="22"/>
          <w:szCs w:val="22"/>
        </w:rPr>
        <w:t>“UK healthcare”</w:t>
      </w:r>
    </w:p>
    <w:p w14:paraId="77AA47A1" w14:textId="44004F4E" w:rsidR="00E0658B" w:rsidRPr="00666036" w:rsidRDefault="00E0658B" w:rsidP="00E0658B">
      <w:pPr>
        <w:pStyle w:val="NormalWeb"/>
        <w:numPr>
          <w:ilvl w:val="0"/>
          <w:numId w:val="2"/>
        </w:numPr>
        <w:spacing w:line="360" w:lineRule="auto"/>
        <w:jc w:val="both"/>
        <w:rPr>
          <w:rFonts w:ascii="Arial" w:hAnsi="Arial" w:cs="Arial"/>
          <w:color w:val="000000"/>
          <w:sz w:val="22"/>
          <w:szCs w:val="22"/>
        </w:rPr>
      </w:pPr>
      <w:r w:rsidRPr="00666036">
        <w:rPr>
          <w:rFonts w:ascii="Arial" w:hAnsi="Arial" w:cs="Arial"/>
          <w:color w:val="000000"/>
          <w:sz w:val="22"/>
          <w:szCs w:val="22"/>
        </w:rPr>
        <w:t xml:space="preserve">“Cultural competence” </w:t>
      </w:r>
    </w:p>
    <w:p w14:paraId="4770A440" w14:textId="4F53FD7B" w:rsidR="00326112" w:rsidRPr="00666036" w:rsidRDefault="00500D35" w:rsidP="00E0658B">
      <w:pPr>
        <w:pStyle w:val="NormalWeb"/>
        <w:numPr>
          <w:ilvl w:val="0"/>
          <w:numId w:val="2"/>
        </w:numPr>
        <w:spacing w:line="360" w:lineRule="auto"/>
        <w:jc w:val="both"/>
        <w:rPr>
          <w:rFonts w:ascii="Arial" w:hAnsi="Arial" w:cs="Arial"/>
          <w:color w:val="000000"/>
          <w:sz w:val="22"/>
          <w:szCs w:val="22"/>
        </w:rPr>
      </w:pPr>
      <w:r w:rsidRPr="00666036">
        <w:rPr>
          <w:rFonts w:ascii="Arial" w:hAnsi="Arial" w:cs="Arial"/>
          <w:color w:val="000000"/>
          <w:sz w:val="22"/>
          <w:szCs w:val="22"/>
        </w:rPr>
        <w:t>“</w:t>
      </w:r>
      <w:r w:rsidR="00326112" w:rsidRPr="00666036">
        <w:rPr>
          <w:rFonts w:ascii="Arial" w:hAnsi="Arial" w:cs="Arial"/>
          <w:color w:val="000000"/>
          <w:sz w:val="22"/>
          <w:szCs w:val="22"/>
        </w:rPr>
        <w:t>Crim</w:t>
      </w:r>
      <w:r w:rsidRPr="00666036">
        <w:rPr>
          <w:rFonts w:ascii="Arial" w:hAnsi="Arial" w:cs="Arial"/>
          <w:color w:val="000000"/>
          <w:sz w:val="22"/>
          <w:szCs w:val="22"/>
        </w:rPr>
        <w:t>ean war nursing”</w:t>
      </w:r>
    </w:p>
    <w:p w14:paraId="0F750334" w14:textId="0A00A718" w:rsidR="001E7067" w:rsidRPr="00666036" w:rsidRDefault="007617AE" w:rsidP="00E0658B">
      <w:pPr>
        <w:pStyle w:val="NormalWeb"/>
        <w:numPr>
          <w:ilvl w:val="0"/>
          <w:numId w:val="2"/>
        </w:numPr>
        <w:spacing w:line="360" w:lineRule="auto"/>
        <w:jc w:val="both"/>
        <w:rPr>
          <w:rFonts w:ascii="Arial" w:hAnsi="Arial" w:cs="Arial"/>
          <w:color w:val="000000"/>
          <w:sz w:val="22"/>
          <w:szCs w:val="22"/>
        </w:rPr>
      </w:pPr>
      <w:r w:rsidRPr="00666036">
        <w:rPr>
          <w:rFonts w:ascii="Arial" w:hAnsi="Arial" w:cs="Arial"/>
          <w:color w:val="000000"/>
          <w:sz w:val="22"/>
          <w:szCs w:val="22"/>
        </w:rPr>
        <w:t>“Equality in health care”</w:t>
      </w:r>
    </w:p>
    <w:p w14:paraId="0F907E23" w14:textId="2A0F7D6F" w:rsidR="009C4B45" w:rsidRPr="00666036" w:rsidRDefault="009C4B45" w:rsidP="00E0658B">
      <w:pPr>
        <w:pStyle w:val="NormalWeb"/>
        <w:numPr>
          <w:ilvl w:val="0"/>
          <w:numId w:val="2"/>
        </w:numPr>
        <w:spacing w:line="360" w:lineRule="auto"/>
        <w:jc w:val="both"/>
        <w:rPr>
          <w:rFonts w:ascii="Arial" w:hAnsi="Arial" w:cs="Arial"/>
          <w:color w:val="000000"/>
          <w:sz w:val="22"/>
          <w:szCs w:val="22"/>
        </w:rPr>
      </w:pPr>
      <w:r w:rsidRPr="00666036">
        <w:rPr>
          <w:rFonts w:ascii="Arial" w:hAnsi="Arial" w:cs="Arial"/>
          <w:color w:val="000000"/>
          <w:sz w:val="22"/>
          <w:szCs w:val="22"/>
        </w:rPr>
        <w:t xml:space="preserve">“Person </w:t>
      </w:r>
      <w:r w:rsidR="00441E6F" w:rsidRPr="00666036">
        <w:rPr>
          <w:rFonts w:ascii="Arial" w:hAnsi="Arial" w:cs="Arial"/>
          <w:color w:val="000000"/>
          <w:sz w:val="22"/>
          <w:szCs w:val="22"/>
        </w:rPr>
        <w:t>centred care</w:t>
      </w:r>
      <w:r w:rsidRPr="00666036">
        <w:rPr>
          <w:rFonts w:ascii="Arial" w:hAnsi="Arial" w:cs="Arial"/>
          <w:color w:val="000000"/>
          <w:sz w:val="22"/>
          <w:szCs w:val="22"/>
        </w:rPr>
        <w:t>”</w:t>
      </w:r>
    </w:p>
    <w:p w14:paraId="235145B0" w14:textId="4957E314" w:rsidR="00744AEF" w:rsidRPr="00666036" w:rsidRDefault="000933DF" w:rsidP="00067ED2">
      <w:pPr>
        <w:spacing w:before="100" w:beforeAutospacing="1" w:after="100" w:afterAutospacing="1" w:line="360" w:lineRule="auto"/>
        <w:rPr>
          <w:rFonts w:ascii="Arial" w:hAnsi="Arial" w:cs="Arial"/>
          <w:color w:val="000000"/>
          <w:sz w:val="22"/>
          <w:szCs w:val="22"/>
        </w:rPr>
      </w:pPr>
      <w:r w:rsidRPr="00666036">
        <w:rPr>
          <w:rFonts w:ascii="Arial" w:hAnsi="Arial" w:cs="Arial"/>
          <w:color w:val="000000"/>
          <w:sz w:val="22"/>
          <w:szCs w:val="22"/>
        </w:rPr>
        <w:t>Searches were limited to English-language publications published between 2000 and 2026 to capture contemporary literature relevant to the review question. However, Mary Seacole's autobiography,</w:t>
      </w:r>
      <w:r w:rsidRPr="00666036">
        <w:rPr>
          <w:rStyle w:val="apple-converted-space"/>
          <w:rFonts w:ascii="Arial" w:hAnsi="Arial" w:cs="Arial"/>
          <w:color w:val="000000"/>
          <w:sz w:val="22"/>
          <w:szCs w:val="22"/>
        </w:rPr>
        <w:t> </w:t>
      </w:r>
      <w:r w:rsidR="00E96541" w:rsidRPr="00666036">
        <w:rPr>
          <w:rStyle w:val="apple-converted-space"/>
          <w:rFonts w:ascii="Arial" w:hAnsi="Arial" w:cs="Arial"/>
          <w:color w:val="000000"/>
          <w:sz w:val="22"/>
          <w:szCs w:val="22"/>
        </w:rPr>
        <w:t>‘</w:t>
      </w:r>
      <w:r w:rsidRPr="00666036">
        <w:rPr>
          <w:rStyle w:val="Emphasis"/>
          <w:rFonts w:ascii="Arial" w:hAnsi="Arial" w:cs="Arial"/>
          <w:i w:val="0"/>
          <w:iCs w:val="0"/>
          <w:color w:val="000000"/>
          <w:sz w:val="22"/>
          <w:szCs w:val="22"/>
        </w:rPr>
        <w:t>Wonderful Adventures of Mrs Seacole in Many Lands</w:t>
      </w:r>
      <w:r w:rsidRPr="00666036">
        <w:rPr>
          <w:rStyle w:val="apple-converted-space"/>
          <w:rFonts w:ascii="Arial" w:hAnsi="Arial" w:cs="Arial"/>
          <w:i/>
          <w:iCs/>
          <w:color w:val="000000"/>
          <w:sz w:val="22"/>
          <w:szCs w:val="22"/>
        </w:rPr>
        <w:t> </w:t>
      </w:r>
      <w:r w:rsidRPr="00666036">
        <w:rPr>
          <w:rFonts w:ascii="Arial" w:hAnsi="Arial" w:cs="Arial"/>
          <w:color w:val="000000"/>
          <w:sz w:val="22"/>
          <w:szCs w:val="22"/>
        </w:rPr>
        <w:t>(1857)</w:t>
      </w:r>
      <w:r w:rsidR="00E96541" w:rsidRPr="00666036">
        <w:rPr>
          <w:rFonts w:ascii="Arial" w:hAnsi="Arial" w:cs="Arial"/>
          <w:color w:val="000000"/>
          <w:sz w:val="22"/>
          <w:szCs w:val="22"/>
        </w:rPr>
        <w:t>’</w:t>
      </w:r>
      <w:r w:rsidRPr="00666036">
        <w:rPr>
          <w:rFonts w:ascii="Arial" w:hAnsi="Arial" w:cs="Arial"/>
          <w:color w:val="000000"/>
          <w:sz w:val="22"/>
          <w:szCs w:val="22"/>
        </w:rPr>
        <w:t>, was included as a primary historical source because of its direct relevance to understanding her own account of events and contribution to nursing.</w:t>
      </w:r>
    </w:p>
    <w:p w14:paraId="7FEB3E43" w14:textId="77777777" w:rsidR="00744AEF" w:rsidRPr="00666036" w:rsidRDefault="00744AEF" w:rsidP="00744AEF">
      <w:pPr>
        <w:spacing w:before="100" w:beforeAutospacing="1" w:after="100" w:afterAutospacing="1" w:line="360" w:lineRule="auto"/>
        <w:jc w:val="both"/>
        <w:rPr>
          <w:rFonts w:ascii="Arial" w:hAnsi="Arial" w:cs="Arial"/>
          <w:color w:val="000000"/>
          <w:sz w:val="22"/>
          <w:szCs w:val="22"/>
        </w:rPr>
      </w:pPr>
      <w:r w:rsidRPr="00666036">
        <w:rPr>
          <w:rFonts w:ascii="Arial" w:hAnsi="Arial" w:cs="Arial"/>
          <w:color w:val="000000"/>
          <w:sz w:val="22"/>
          <w:szCs w:val="22"/>
        </w:rPr>
        <w:t>Publications were eligible for inclusion if they focused on Mary Seacole's contribution to nursing, healthcare history, cultural competence, professional identity or contemporary UK health and social care practice. Peer-reviewed journal articles, scholarly books, historical reviews and relevant policy documents were considered where they contributed to answering the review question. Opinion articles without scholarly evidence and publications unrelated to Mary Seacole or UK nursing practice were excluded.</w:t>
      </w:r>
    </w:p>
    <w:p w14:paraId="3CA9EB8E" w14:textId="4D108297" w:rsidR="00BD46B0" w:rsidRPr="00666036" w:rsidRDefault="00744AEF" w:rsidP="004F5240">
      <w:pPr>
        <w:spacing w:before="100" w:beforeAutospacing="1" w:after="100" w:afterAutospacing="1" w:line="360" w:lineRule="auto"/>
        <w:jc w:val="both"/>
        <w:rPr>
          <w:rFonts w:ascii="Arial" w:hAnsi="Arial" w:cs="Arial"/>
          <w:color w:val="000000"/>
          <w:sz w:val="22"/>
          <w:szCs w:val="22"/>
        </w:rPr>
      </w:pPr>
      <w:r w:rsidRPr="00666036">
        <w:rPr>
          <w:rFonts w:ascii="Arial" w:hAnsi="Arial" w:cs="Arial"/>
          <w:color w:val="000000"/>
          <w:sz w:val="22"/>
          <w:szCs w:val="22"/>
        </w:rPr>
        <w:t>Data from the included publications</w:t>
      </w:r>
      <w:r w:rsidR="00C95903" w:rsidRPr="00666036">
        <w:rPr>
          <w:rFonts w:ascii="Arial" w:hAnsi="Arial" w:cs="Arial"/>
          <w:color w:val="000000"/>
          <w:sz w:val="22"/>
          <w:szCs w:val="22"/>
        </w:rPr>
        <w:t>,</w:t>
      </w:r>
      <w:r w:rsidRPr="00666036">
        <w:rPr>
          <w:rFonts w:ascii="Arial" w:hAnsi="Arial" w:cs="Arial"/>
          <w:color w:val="000000"/>
          <w:sz w:val="22"/>
          <w:szCs w:val="22"/>
        </w:rPr>
        <w:t xml:space="preserve"> were extracted using a data-charting table that recorded the author, publication type, evidence source, key findings and relevance to the review question. </w:t>
      </w:r>
      <w:r w:rsidR="00233FCB" w:rsidRPr="00666036">
        <w:rPr>
          <w:rFonts w:ascii="Arial" w:hAnsi="Arial" w:cs="Arial"/>
          <w:color w:val="000000"/>
          <w:sz w:val="22"/>
          <w:szCs w:val="22"/>
        </w:rPr>
        <w:t>The extracted data were subsequently synthesised using thematic analysis to identify recurring concepts, patterns and themes across the included literature, following the guidance provided by Aveyard (2019).</w:t>
      </w:r>
    </w:p>
    <w:p w14:paraId="6A0DD884" w14:textId="2366DFF1" w:rsidR="00F274E9" w:rsidRPr="00666036" w:rsidRDefault="00F274E9" w:rsidP="007F2DFD">
      <w:pPr>
        <w:spacing w:before="100" w:beforeAutospacing="1" w:after="100" w:afterAutospacing="1" w:line="360" w:lineRule="auto"/>
        <w:jc w:val="both"/>
        <w:outlineLvl w:val="1"/>
        <w:rPr>
          <w:rFonts w:ascii="Arial" w:hAnsi="Arial" w:cs="Arial"/>
          <w:b/>
          <w:bCs/>
          <w:color w:val="000000"/>
          <w:sz w:val="22"/>
          <w:szCs w:val="22"/>
        </w:rPr>
      </w:pPr>
      <w:r w:rsidRPr="00666036">
        <w:rPr>
          <w:rFonts w:ascii="Arial" w:hAnsi="Arial" w:cs="Arial"/>
          <w:b/>
          <w:bCs/>
          <w:color w:val="000000"/>
          <w:sz w:val="22"/>
          <w:szCs w:val="22"/>
        </w:rPr>
        <w:lastRenderedPageBreak/>
        <w:t>Results</w:t>
      </w:r>
    </w:p>
    <w:p w14:paraId="30382EB3" w14:textId="77777777" w:rsidR="00F274E9" w:rsidRPr="00666036" w:rsidRDefault="00F274E9" w:rsidP="007F2DFD">
      <w:pPr>
        <w:spacing w:before="100" w:beforeAutospacing="1" w:after="100" w:afterAutospacing="1" w:line="360" w:lineRule="auto"/>
        <w:jc w:val="both"/>
        <w:rPr>
          <w:rFonts w:ascii="Arial" w:hAnsi="Arial" w:cs="Arial"/>
          <w:color w:val="000000"/>
          <w:sz w:val="22"/>
          <w:szCs w:val="22"/>
        </w:rPr>
      </w:pPr>
      <w:r w:rsidRPr="00666036">
        <w:rPr>
          <w:rFonts w:ascii="Arial" w:hAnsi="Arial" w:cs="Arial"/>
          <w:color w:val="000000"/>
          <w:sz w:val="22"/>
          <w:szCs w:val="22"/>
        </w:rPr>
        <w:t>The database search identified a range of publications relating to Mary Seacole's contribution to nursing and healthcare. Following the removal of duplicate records and the application of the inclusion and exclusion criteria, six publications met the eligibility criteria and were</w:t>
      </w:r>
      <w:r w:rsidRPr="00666036">
        <w:rPr>
          <w:rFonts w:ascii="Arial" w:hAnsi="Arial" w:cs="Arial"/>
          <w:b/>
          <w:bCs/>
          <w:color w:val="000000"/>
          <w:sz w:val="22"/>
          <w:szCs w:val="22"/>
        </w:rPr>
        <w:t xml:space="preserve"> </w:t>
      </w:r>
      <w:r w:rsidRPr="00666036">
        <w:rPr>
          <w:rFonts w:ascii="Arial" w:hAnsi="Arial" w:cs="Arial"/>
          <w:color w:val="000000"/>
          <w:sz w:val="22"/>
          <w:szCs w:val="22"/>
        </w:rPr>
        <w:t>included in the final review (Table 1).</w:t>
      </w:r>
    </w:p>
    <w:p w14:paraId="76644E55" w14:textId="77777777" w:rsidR="00F274E9" w:rsidRPr="00666036" w:rsidRDefault="00F274E9" w:rsidP="007F2DFD">
      <w:pPr>
        <w:spacing w:before="100" w:beforeAutospacing="1" w:after="100" w:afterAutospacing="1" w:line="360" w:lineRule="auto"/>
        <w:jc w:val="both"/>
        <w:rPr>
          <w:rFonts w:ascii="Arial" w:hAnsi="Arial" w:cs="Arial"/>
          <w:color w:val="000000"/>
          <w:sz w:val="22"/>
          <w:szCs w:val="22"/>
        </w:rPr>
      </w:pPr>
      <w:r w:rsidRPr="00666036">
        <w:rPr>
          <w:rFonts w:ascii="Arial" w:hAnsi="Arial" w:cs="Arial"/>
          <w:color w:val="000000"/>
          <w:sz w:val="22"/>
          <w:szCs w:val="22"/>
        </w:rPr>
        <w:t>The included publications comprised three peer-reviewed journal articles, two scholarly books and one primary historical source. Collectively, these publications examined Mary Seacole's contribution from historical, professional and contemporary perspectives. Most of the literature drew upon archival records, military documents, biographies, historical correspondence and Seacole's autobiography to explore her contribution to nursing and the evolution of her public legacy.</w:t>
      </w:r>
    </w:p>
    <w:p w14:paraId="011E13C2" w14:textId="0CF21C21" w:rsidR="00F274E9" w:rsidRPr="00666036" w:rsidRDefault="00E059B8" w:rsidP="00E059B8">
      <w:pPr>
        <w:spacing w:before="100" w:beforeAutospacing="1" w:after="100" w:afterAutospacing="1" w:line="360" w:lineRule="auto"/>
        <w:rPr>
          <w:rFonts w:ascii="Arial" w:hAnsi="Arial" w:cs="Arial"/>
          <w:color w:val="000000"/>
          <w:sz w:val="22"/>
          <w:szCs w:val="22"/>
        </w:rPr>
      </w:pPr>
      <w:r w:rsidRPr="00666036">
        <w:rPr>
          <w:rFonts w:ascii="Arial" w:hAnsi="Arial" w:cs="Arial"/>
          <w:color w:val="000000"/>
          <w:sz w:val="22"/>
          <w:szCs w:val="22"/>
        </w:rPr>
        <w:t>Data extraction demonstrated that the available evidence is predominantly historical and interpretive rather than empirical. Following data charting, the findings were analysed using thematic analysis to identify recurring patterns and themes across the included publications (Braun and Clarke, 2006; Aveyard, 2019).</w:t>
      </w:r>
    </w:p>
    <w:p w14:paraId="79E8BD22" w14:textId="341618A9" w:rsidR="00F274E9" w:rsidRPr="00666036" w:rsidRDefault="007A174E" w:rsidP="007A174E">
      <w:pPr>
        <w:spacing w:before="100" w:beforeAutospacing="1" w:after="100" w:afterAutospacing="1" w:line="360" w:lineRule="auto"/>
        <w:jc w:val="both"/>
        <w:rPr>
          <w:rFonts w:ascii="Arial" w:hAnsi="Arial" w:cs="Arial"/>
          <w:b/>
          <w:bCs/>
          <w:color w:val="000000"/>
          <w:sz w:val="22"/>
          <w:szCs w:val="22"/>
        </w:rPr>
      </w:pPr>
      <w:r w:rsidRPr="00666036">
        <w:rPr>
          <w:rFonts w:ascii="Arial" w:hAnsi="Arial" w:cs="Arial"/>
          <w:b/>
          <w:bCs/>
          <w:color w:val="000000"/>
          <w:sz w:val="22"/>
          <w:szCs w:val="22"/>
        </w:rPr>
        <w:t>Thematic analysis, informed by Braun and Clarke (2006), identified three overarching themes:</w:t>
      </w:r>
    </w:p>
    <w:p w14:paraId="70ACC260" w14:textId="77777777" w:rsidR="00F274E9" w:rsidRPr="00666036" w:rsidRDefault="00F274E9" w:rsidP="007F2DFD">
      <w:pPr>
        <w:numPr>
          <w:ilvl w:val="0"/>
          <w:numId w:val="4"/>
        </w:numPr>
        <w:spacing w:before="100" w:beforeAutospacing="1" w:after="100" w:afterAutospacing="1" w:line="360" w:lineRule="auto"/>
        <w:jc w:val="both"/>
        <w:rPr>
          <w:rFonts w:ascii="Arial" w:hAnsi="Arial" w:cs="Arial"/>
          <w:color w:val="000000"/>
          <w:sz w:val="22"/>
          <w:szCs w:val="22"/>
        </w:rPr>
      </w:pPr>
      <w:r w:rsidRPr="00666036">
        <w:rPr>
          <w:rFonts w:ascii="Arial" w:hAnsi="Arial" w:cs="Arial"/>
          <w:color w:val="000000"/>
          <w:sz w:val="22"/>
          <w:szCs w:val="22"/>
        </w:rPr>
        <w:t>Historical Representation and Recognition</w:t>
      </w:r>
    </w:p>
    <w:p w14:paraId="2EA9E060" w14:textId="77777777" w:rsidR="00F274E9" w:rsidRPr="00666036" w:rsidRDefault="00F274E9" w:rsidP="007F2DFD">
      <w:pPr>
        <w:numPr>
          <w:ilvl w:val="0"/>
          <w:numId w:val="4"/>
        </w:numPr>
        <w:spacing w:before="100" w:beforeAutospacing="1" w:after="100" w:afterAutospacing="1" w:line="360" w:lineRule="auto"/>
        <w:jc w:val="both"/>
        <w:rPr>
          <w:rFonts w:ascii="Arial" w:hAnsi="Arial" w:cs="Arial"/>
          <w:color w:val="000000"/>
          <w:sz w:val="22"/>
          <w:szCs w:val="22"/>
        </w:rPr>
      </w:pPr>
      <w:r w:rsidRPr="00666036">
        <w:rPr>
          <w:rFonts w:ascii="Arial" w:hAnsi="Arial" w:cs="Arial"/>
          <w:color w:val="000000"/>
          <w:sz w:val="22"/>
          <w:szCs w:val="22"/>
        </w:rPr>
        <w:t>Mary Seacole's Contribution to Holistic and Person-Centred Care</w:t>
      </w:r>
    </w:p>
    <w:p w14:paraId="46119452" w14:textId="77777777" w:rsidR="00F274E9" w:rsidRPr="00666036" w:rsidRDefault="00F274E9" w:rsidP="007F2DFD">
      <w:pPr>
        <w:numPr>
          <w:ilvl w:val="0"/>
          <w:numId w:val="4"/>
        </w:numPr>
        <w:spacing w:before="100" w:beforeAutospacing="1" w:after="100" w:afterAutospacing="1" w:line="360" w:lineRule="auto"/>
        <w:jc w:val="both"/>
        <w:rPr>
          <w:rFonts w:ascii="Arial" w:hAnsi="Arial" w:cs="Arial"/>
          <w:color w:val="000000"/>
          <w:sz w:val="22"/>
          <w:szCs w:val="22"/>
        </w:rPr>
      </w:pPr>
      <w:r w:rsidRPr="00666036">
        <w:rPr>
          <w:rFonts w:ascii="Arial" w:hAnsi="Arial" w:cs="Arial"/>
          <w:color w:val="000000"/>
          <w:sz w:val="22"/>
          <w:szCs w:val="22"/>
        </w:rPr>
        <w:t>Diversity, Cultural Competence and Professional Identity</w:t>
      </w:r>
    </w:p>
    <w:p w14:paraId="2B73F8A3" w14:textId="184B60BD" w:rsidR="00F274E9" w:rsidRPr="00666036" w:rsidRDefault="00F274E9" w:rsidP="00800C7C">
      <w:pPr>
        <w:spacing w:before="100" w:beforeAutospacing="1" w:after="100" w:afterAutospacing="1" w:line="360" w:lineRule="auto"/>
        <w:rPr>
          <w:rFonts w:ascii="Arial" w:hAnsi="Arial" w:cs="Arial"/>
          <w:color w:val="000000"/>
          <w:sz w:val="22"/>
          <w:szCs w:val="22"/>
        </w:rPr>
      </w:pPr>
      <w:r w:rsidRPr="00666036">
        <w:rPr>
          <w:rFonts w:ascii="Arial" w:hAnsi="Arial" w:cs="Arial"/>
          <w:color w:val="000000"/>
          <w:sz w:val="22"/>
          <w:szCs w:val="22"/>
        </w:rPr>
        <w:t xml:space="preserve">These themes emerged across multiple publications and formed the basis for the discussion of findings. While there was broad agreement that Mary Seacole made a significant contribution to nursing during the Crimean War, authors differed in their interpretation of the extent of her historical influence and the way in which her legacy has been represented within contemporary literature. </w:t>
      </w:r>
      <w:r w:rsidR="00800C7C" w:rsidRPr="00666036">
        <w:rPr>
          <w:rFonts w:ascii="Arial" w:hAnsi="Arial" w:cs="Arial"/>
          <w:color w:val="000000"/>
          <w:sz w:val="22"/>
          <w:szCs w:val="22"/>
        </w:rPr>
        <w:t xml:space="preserve">These similarities and differences are explored in greater depth within the </w:t>
      </w:r>
      <w:r w:rsidR="00FF3D5D" w:rsidRPr="00666036">
        <w:rPr>
          <w:rFonts w:ascii="Arial" w:hAnsi="Arial" w:cs="Arial"/>
          <w:color w:val="000000"/>
          <w:sz w:val="22"/>
          <w:szCs w:val="22"/>
        </w:rPr>
        <w:t>d</w:t>
      </w:r>
      <w:r w:rsidR="00800C7C" w:rsidRPr="00666036">
        <w:rPr>
          <w:rFonts w:ascii="Arial" w:hAnsi="Arial" w:cs="Arial"/>
          <w:color w:val="000000"/>
          <w:sz w:val="22"/>
          <w:szCs w:val="22"/>
        </w:rPr>
        <w:t>iscussion section.</w:t>
      </w:r>
    </w:p>
    <w:p w14:paraId="272B2F38" w14:textId="77777777" w:rsidR="00DF6018" w:rsidRPr="00666036" w:rsidRDefault="00DF6018" w:rsidP="007F2DFD">
      <w:pPr>
        <w:spacing w:before="100" w:beforeAutospacing="1" w:after="100" w:afterAutospacing="1" w:line="360" w:lineRule="auto"/>
        <w:jc w:val="both"/>
        <w:rPr>
          <w:rFonts w:ascii="Arial" w:hAnsi="Arial" w:cs="Arial"/>
          <w:color w:val="000000"/>
          <w:sz w:val="22"/>
          <w:szCs w:val="22"/>
        </w:rPr>
      </w:pPr>
    </w:p>
    <w:p w14:paraId="7411298F" w14:textId="77777777" w:rsidR="00D80F86" w:rsidRPr="00666036" w:rsidRDefault="00D80F86" w:rsidP="007F2DFD">
      <w:pPr>
        <w:spacing w:before="100" w:beforeAutospacing="1" w:after="100" w:afterAutospacing="1" w:line="360" w:lineRule="auto"/>
        <w:jc w:val="both"/>
        <w:rPr>
          <w:rFonts w:ascii="Arial" w:hAnsi="Arial" w:cs="Arial"/>
          <w:color w:val="000000"/>
          <w:sz w:val="22"/>
          <w:szCs w:val="22"/>
        </w:rPr>
      </w:pPr>
    </w:p>
    <w:p w14:paraId="77A250CB" w14:textId="77777777" w:rsidR="006373E7" w:rsidRPr="00666036" w:rsidRDefault="006373E7" w:rsidP="007F2DFD">
      <w:pPr>
        <w:spacing w:before="100" w:beforeAutospacing="1" w:after="100" w:afterAutospacing="1" w:line="360" w:lineRule="auto"/>
        <w:jc w:val="both"/>
        <w:rPr>
          <w:rFonts w:ascii="Arial" w:hAnsi="Arial" w:cs="Arial"/>
          <w:color w:val="000000"/>
          <w:sz w:val="22"/>
          <w:szCs w:val="22"/>
        </w:rPr>
      </w:pPr>
    </w:p>
    <w:p w14:paraId="174210CD" w14:textId="32426BFF" w:rsidR="00DF6018" w:rsidRPr="00666036" w:rsidRDefault="002A5D8E" w:rsidP="007D383B">
      <w:pPr>
        <w:spacing w:before="100" w:beforeAutospacing="1" w:after="100" w:afterAutospacing="1"/>
        <w:outlineLvl w:val="0"/>
        <w:rPr>
          <w:rFonts w:ascii="Arial" w:hAnsi="Arial" w:cs="Arial"/>
          <w:b/>
          <w:bCs/>
          <w:color w:val="000000"/>
          <w:kern w:val="36"/>
          <w:sz w:val="22"/>
          <w:szCs w:val="22"/>
        </w:rPr>
      </w:pPr>
      <w:r w:rsidRPr="00666036">
        <w:rPr>
          <w:rFonts w:ascii="Arial" w:hAnsi="Arial" w:cs="Arial"/>
          <w:b/>
          <w:bCs/>
          <w:color w:val="000000"/>
          <w:kern w:val="36"/>
          <w:sz w:val="22"/>
          <w:szCs w:val="22"/>
        </w:rPr>
        <w:lastRenderedPageBreak/>
        <w:t>Table 1. Summary of Included Publications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53"/>
        <w:gridCol w:w="1732"/>
        <w:gridCol w:w="1969"/>
        <w:gridCol w:w="2183"/>
        <w:gridCol w:w="1789"/>
      </w:tblGrid>
      <w:tr w:rsidR="001B19D1" w:rsidRPr="00666036" w14:paraId="56AA8516" w14:textId="77777777">
        <w:trPr>
          <w:tblHeader/>
          <w:tblCellSpacing w:w="15" w:type="dxa"/>
        </w:trPr>
        <w:tc>
          <w:tcPr>
            <w:tcW w:w="0" w:type="auto"/>
            <w:vAlign w:val="center"/>
            <w:hideMark/>
          </w:tcPr>
          <w:p w14:paraId="1EA8C91B" w14:textId="77777777" w:rsidR="001B19D1" w:rsidRPr="00666036" w:rsidRDefault="001B19D1" w:rsidP="001B19D1">
            <w:pPr>
              <w:jc w:val="center"/>
              <w:rPr>
                <w:rFonts w:ascii="Arial" w:hAnsi="Arial" w:cs="Arial"/>
                <w:b/>
                <w:bCs/>
                <w:color w:val="000000"/>
                <w:sz w:val="22"/>
                <w:szCs w:val="22"/>
              </w:rPr>
            </w:pPr>
            <w:r w:rsidRPr="00666036">
              <w:rPr>
                <w:rFonts w:ascii="Arial" w:hAnsi="Arial" w:cs="Arial"/>
                <w:b/>
                <w:bCs/>
                <w:color w:val="000000"/>
                <w:sz w:val="22"/>
                <w:szCs w:val="22"/>
              </w:rPr>
              <w:t>Author</w:t>
            </w:r>
          </w:p>
        </w:tc>
        <w:tc>
          <w:tcPr>
            <w:tcW w:w="0" w:type="auto"/>
            <w:vAlign w:val="center"/>
            <w:hideMark/>
          </w:tcPr>
          <w:p w14:paraId="4C37DFDC" w14:textId="77777777" w:rsidR="001B19D1" w:rsidRPr="00666036" w:rsidRDefault="001B19D1" w:rsidP="001B19D1">
            <w:pPr>
              <w:jc w:val="center"/>
              <w:rPr>
                <w:rFonts w:ascii="Arial" w:hAnsi="Arial" w:cs="Arial"/>
                <w:b/>
                <w:bCs/>
                <w:color w:val="000000"/>
                <w:sz w:val="22"/>
                <w:szCs w:val="22"/>
              </w:rPr>
            </w:pPr>
            <w:r w:rsidRPr="00666036">
              <w:rPr>
                <w:rFonts w:ascii="Arial" w:hAnsi="Arial" w:cs="Arial"/>
                <w:b/>
                <w:bCs/>
                <w:color w:val="000000"/>
                <w:sz w:val="22"/>
                <w:szCs w:val="22"/>
              </w:rPr>
              <w:t>Publication Type</w:t>
            </w:r>
          </w:p>
        </w:tc>
        <w:tc>
          <w:tcPr>
            <w:tcW w:w="0" w:type="auto"/>
            <w:vAlign w:val="center"/>
            <w:hideMark/>
          </w:tcPr>
          <w:p w14:paraId="1693C69A" w14:textId="77777777" w:rsidR="001B19D1" w:rsidRPr="00666036" w:rsidRDefault="001B19D1" w:rsidP="001B19D1">
            <w:pPr>
              <w:jc w:val="center"/>
              <w:rPr>
                <w:rFonts w:ascii="Arial" w:hAnsi="Arial" w:cs="Arial"/>
                <w:b/>
                <w:bCs/>
                <w:color w:val="000000"/>
                <w:sz w:val="22"/>
                <w:szCs w:val="22"/>
              </w:rPr>
            </w:pPr>
            <w:r w:rsidRPr="00666036">
              <w:rPr>
                <w:rFonts w:ascii="Arial" w:hAnsi="Arial" w:cs="Arial"/>
                <w:b/>
                <w:bCs/>
                <w:color w:val="000000"/>
                <w:sz w:val="22"/>
                <w:szCs w:val="22"/>
              </w:rPr>
              <w:t>Evidence Source</w:t>
            </w:r>
          </w:p>
        </w:tc>
        <w:tc>
          <w:tcPr>
            <w:tcW w:w="0" w:type="auto"/>
            <w:vAlign w:val="center"/>
            <w:hideMark/>
          </w:tcPr>
          <w:p w14:paraId="3E36C6F4" w14:textId="77777777" w:rsidR="001B19D1" w:rsidRPr="00666036" w:rsidRDefault="001B19D1" w:rsidP="001B19D1">
            <w:pPr>
              <w:jc w:val="center"/>
              <w:rPr>
                <w:rFonts w:ascii="Arial" w:hAnsi="Arial" w:cs="Arial"/>
                <w:b/>
                <w:bCs/>
                <w:color w:val="000000"/>
                <w:sz w:val="22"/>
                <w:szCs w:val="22"/>
              </w:rPr>
            </w:pPr>
            <w:r w:rsidRPr="00666036">
              <w:rPr>
                <w:rFonts w:ascii="Arial" w:hAnsi="Arial" w:cs="Arial"/>
                <w:b/>
                <w:bCs/>
                <w:color w:val="000000"/>
                <w:sz w:val="22"/>
                <w:szCs w:val="22"/>
              </w:rPr>
              <w:t>Key Findings</w:t>
            </w:r>
          </w:p>
        </w:tc>
        <w:tc>
          <w:tcPr>
            <w:tcW w:w="0" w:type="auto"/>
            <w:vAlign w:val="center"/>
            <w:hideMark/>
          </w:tcPr>
          <w:p w14:paraId="567B63A5" w14:textId="77777777" w:rsidR="001B19D1" w:rsidRPr="00666036" w:rsidRDefault="001B19D1" w:rsidP="001B19D1">
            <w:pPr>
              <w:jc w:val="center"/>
              <w:rPr>
                <w:rFonts w:ascii="Arial" w:hAnsi="Arial" w:cs="Arial"/>
                <w:b/>
                <w:bCs/>
                <w:color w:val="000000"/>
                <w:sz w:val="22"/>
                <w:szCs w:val="22"/>
              </w:rPr>
            </w:pPr>
            <w:r w:rsidRPr="00666036">
              <w:rPr>
                <w:rFonts w:ascii="Arial" w:hAnsi="Arial" w:cs="Arial"/>
                <w:b/>
                <w:bCs/>
                <w:color w:val="000000"/>
                <w:sz w:val="22"/>
                <w:szCs w:val="22"/>
              </w:rPr>
              <w:t>Relevance to Review</w:t>
            </w:r>
          </w:p>
        </w:tc>
      </w:tr>
      <w:tr w:rsidR="001B19D1" w:rsidRPr="00666036" w14:paraId="24B54630" w14:textId="77777777">
        <w:trPr>
          <w:tblCellSpacing w:w="15" w:type="dxa"/>
        </w:trPr>
        <w:tc>
          <w:tcPr>
            <w:tcW w:w="0" w:type="auto"/>
            <w:vAlign w:val="center"/>
            <w:hideMark/>
          </w:tcPr>
          <w:p w14:paraId="66C07628" w14:textId="77777777" w:rsidR="001B19D1" w:rsidRPr="00666036" w:rsidRDefault="001B19D1" w:rsidP="001B19D1">
            <w:pPr>
              <w:rPr>
                <w:rFonts w:ascii="Arial" w:hAnsi="Arial" w:cs="Arial"/>
                <w:color w:val="000000"/>
                <w:sz w:val="22"/>
                <w:szCs w:val="22"/>
              </w:rPr>
            </w:pPr>
            <w:r w:rsidRPr="00666036">
              <w:rPr>
                <w:rFonts w:ascii="Arial" w:hAnsi="Arial" w:cs="Arial"/>
                <w:b/>
                <w:bCs/>
                <w:color w:val="000000"/>
                <w:sz w:val="22"/>
                <w:szCs w:val="22"/>
              </w:rPr>
              <w:t>Seacole (1857)</w:t>
            </w:r>
          </w:p>
        </w:tc>
        <w:tc>
          <w:tcPr>
            <w:tcW w:w="0" w:type="auto"/>
            <w:vAlign w:val="center"/>
            <w:hideMark/>
          </w:tcPr>
          <w:p w14:paraId="0081BC38" w14:textId="77777777" w:rsidR="001B19D1" w:rsidRPr="00666036" w:rsidRDefault="001B19D1" w:rsidP="001B19D1">
            <w:pPr>
              <w:rPr>
                <w:rFonts w:ascii="Arial" w:hAnsi="Arial" w:cs="Arial"/>
                <w:color w:val="000000"/>
                <w:sz w:val="22"/>
                <w:szCs w:val="22"/>
              </w:rPr>
            </w:pPr>
            <w:r w:rsidRPr="00666036">
              <w:rPr>
                <w:rFonts w:ascii="Arial" w:hAnsi="Arial" w:cs="Arial"/>
                <w:color w:val="000000"/>
                <w:sz w:val="22"/>
                <w:szCs w:val="22"/>
              </w:rPr>
              <w:t>Primary historical source (autobiography)</w:t>
            </w:r>
          </w:p>
        </w:tc>
        <w:tc>
          <w:tcPr>
            <w:tcW w:w="0" w:type="auto"/>
            <w:vAlign w:val="center"/>
            <w:hideMark/>
          </w:tcPr>
          <w:p w14:paraId="0C1E621A" w14:textId="77777777" w:rsidR="001B19D1" w:rsidRPr="00666036" w:rsidRDefault="001B19D1" w:rsidP="001B19D1">
            <w:pPr>
              <w:rPr>
                <w:rFonts w:ascii="Arial" w:hAnsi="Arial" w:cs="Arial"/>
                <w:color w:val="000000"/>
                <w:sz w:val="22"/>
                <w:szCs w:val="22"/>
              </w:rPr>
            </w:pPr>
            <w:r w:rsidRPr="00666036">
              <w:rPr>
                <w:rFonts w:ascii="Arial" w:hAnsi="Arial" w:cs="Arial"/>
                <w:color w:val="000000"/>
                <w:sz w:val="22"/>
                <w:szCs w:val="22"/>
              </w:rPr>
              <w:t>Personal account of the Crimean War</w:t>
            </w:r>
          </w:p>
        </w:tc>
        <w:tc>
          <w:tcPr>
            <w:tcW w:w="0" w:type="auto"/>
            <w:vAlign w:val="center"/>
            <w:hideMark/>
          </w:tcPr>
          <w:p w14:paraId="04A623F1" w14:textId="77777777" w:rsidR="001B19D1" w:rsidRPr="00666036" w:rsidRDefault="001B19D1" w:rsidP="001B19D1">
            <w:pPr>
              <w:rPr>
                <w:rFonts w:ascii="Arial" w:hAnsi="Arial" w:cs="Arial"/>
                <w:color w:val="000000"/>
                <w:sz w:val="22"/>
                <w:szCs w:val="22"/>
              </w:rPr>
            </w:pPr>
            <w:r w:rsidRPr="00666036">
              <w:rPr>
                <w:rFonts w:ascii="Arial" w:hAnsi="Arial" w:cs="Arial"/>
                <w:color w:val="000000"/>
                <w:sz w:val="22"/>
                <w:szCs w:val="22"/>
              </w:rPr>
              <w:t>Describes Seacole's nursing practice, battlefield care, compassion and support provided to wounded soldiers during the Crimean War.</w:t>
            </w:r>
          </w:p>
        </w:tc>
        <w:tc>
          <w:tcPr>
            <w:tcW w:w="0" w:type="auto"/>
            <w:vAlign w:val="center"/>
            <w:hideMark/>
          </w:tcPr>
          <w:p w14:paraId="74BD7EC5" w14:textId="77777777" w:rsidR="001B19D1" w:rsidRPr="00666036" w:rsidRDefault="001B19D1" w:rsidP="001B19D1">
            <w:pPr>
              <w:rPr>
                <w:rFonts w:ascii="Arial" w:hAnsi="Arial" w:cs="Arial"/>
                <w:color w:val="000000"/>
                <w:sz w:val="22"/>
                <w:szCs w:val="22"/>
              </w:rPr>
            </w:pPr>
            <w:r w:rsidRPr="00666036">
              <w:rPr>
                <w:rFonts w:ascii="Arial" w:hAnsi="Arial" w:cs="Arial"/>
                <w:color w:val="000000"/>
                <w:sz w:val="22"/>
                <w:szCs w:val="22"/>
              </w:rPr>
              <w:t>Provides first-hand historical evidence of Seacole's contribution to nursing.</w:t>
            </w:r>
          </w:p>
        </w:tc>
      </w:tr>
      <w:tr w:rsidR="001B19D1" w:rsidRPr="00666036" w14:paraId="72B37185" w14:textId="77777777">
        <w:trPr>
          <w:tblCellSpacing w:w="15" w:type="dxa"/>
        </w:trPr>
        <w:tc>
          <w:tcPr>
            <w:tcW w:w="0" w:type="auto"/>
            <w:vAlign w:val="center"/>
            <w:hideMark/>
          </w:tcPr>
          <w:p w14:paraId="59526FD6" w14:textId="77777777" w:rsidR="001B19D1" w:rsidRPr="00666036" w:rsidRDefault="001B19D1" w:rsidP="001B19D1">
            <w:pPr>
              <w:rPr>
                <w:rFonts w:ascii="Arial" w:hAnsi="Arial" w:cs="Arial"/>
                <w:color w:val="000000"/>
                <w:sz w:val="22"/>
                <w:szCs w:val="22"/>
              </w:rPr>
            </w:pPr>
            <w:r w:rsidRPr="00666036">
              <w:rPr>
                <w:rFonts w:ascii="Arial" w:hAnsi="Arial" w:cs="Arial"/>
                <w:b/>
                <w:bCs/>
                <w:color w:val="000000"/>
                <w:sz w:val="22"/>
                <w:szCs w:val="22"/>
              </w:rPr>
              <w:t>McDonald (2016)</w:t>
            </w:r>
          </w:p>
        </w:tc>
        <w:tc>
          <w:tcPr>
            <w:tcW w:w="0" w:type="auto"/>
            <w:vAlign w:val="center"/>
            <w:hideMark/>
          </w:tcPr>
          <w:p w14:paraId="4A993AC2" w14:textId="77777777" w:rsidR="001B19D1" w:rsidRPr="00666036" w:rsidRDefault="001B19D1" w:rsidP="001B19D1">
            <w:pPr>
              <w:rPr>
                <w:rFonts w:ascii="Arial" w:hAnsi="Arial" w:cs="Arial"/>
                <w:color w:val="000000"/>
                <w:sz w:val="22"/>
                <w:szCs w:val="22"/>
              </w:rPr>
            </w:pPr>
            <w:r w:rsidRPr="00666036">
              <w:rPr>
                <w:rFonts w:ascii="Arial" w:hAnsi="Arial" w:cs="Arial"/>
                <w:color w:val="000000"/>
                <w:sz w:val="22"/>
                <w:szCs w:val="22"/>
              </w:rPr>
              <w:t>Peer-reviewed discussion paper</w:t>
            </w:r>
          </w:p>
        </w:tc>
        <w:tc>
          <w:tcPr>
            <w:tcW w:w="0" w:type="auto"/>
            <w:vAlign w:val="center"/>
            <w:hideMark/>
          </w:tcPr>
          <w:p w14:paraId="73701265" w14:textId="77777777" w:rsidR="001B19D1" w:rsidRPr="00666036" w:rsidRDefault="001B19D1" w:rsidP="001B19D1">
            <w:pPr>
              <w:rPr>
                <w:rFonts w:ascii="Arial" w:hAnsi="Arial" w:cs="Arial"/>
                <w:color w:val="000000"/>
                <w:sz w:val="22"/>
                <w:szCs w:val="22"/>
              </w:rPr>
            </w:pPr>
            <w:r w:rsidRPr="00666036">
              <w:rPr>
                <w:rFonts w:ascii="Arial" w:hAnsi="Arial" w:cs="Arial"/>
                <w:color w:val="000000"/>
                <w:sz w:val="22"/>
                <w:szCs w:val="22"/>
              </w:rPr>
              <w:t>Historical archives, military records, biographies and contemporary documents</w:t>
            </w:r>
          </w:p>
        </w:tc>
        <w:tc>
          <w:tcPr>
            <w:tcW w:w="0" w:type="auto"/>
            <w:vAlign w:val="center"/>
            <w:hideMark/>
          </w:tcPr>
          <w:p w14:paraId="2D7E9871" w14:textId="77777777" w:rsidR="001B19D1" w:rsidRPr="00666036" w:rsidRDefault="001B19D1" w:rsidP="001B19D1">
            <w:pPr>
              <w:rPr>
                <w:rFonts w:ascii="Arial" w:hAnsi="Arial" w:cs="Arial"/>
                <w:color w:val="000000"/>
                <w:sz w:val="22"/>
                <w:szCs w:val="22"/>
              </w:rPr>
            </w:pPr>
            <w:r w:rsidRPr="00666036">
              <w:rPr>
                <w:rFonts w:ascii="Arial" w:hAnsi="Arial" w:cs="Arial"/>
                <w:color w:val="000000"/>
                <w:sz w:val="22"/>
                <w:szCs w:val="22"/>
              </w:rPr>
              <w:t>Critically examines claims about Seacole's influence on nursing using historical evidence and encourages an evidence-based interpretation of her legacy.</w:t>
            </w:r>
          </w:p>
        </w:tc>
        <w:tc>
          <w:tcPr>
            <w:tcW w:w="0" w:type="auto"/>
            <w:vAlign w:val="center"/>
            <w:hideMark/>
          </w:tcPr>
          <w:p w14:paraId="6CAAE22B" w14:textId="77777777" w:rsidR="001B19D1" w:rsidRPr="00666036" w:rsidRDefault="001B19D1" w:rsidP="001B19D1">
            <w:pPr>
              <w:rPr>
                <w:rFonts w:ascii="Arial" w:hAnsi="Arial" w:cs="Arial"/>
                <w:color w:val="000000"/>
                <w:sz w:val="22"/>
                <w:szCs w:val="22"/>
              </w:rPr>
            </w:pPr>
            <w:r w:rsidRPr="00666036">
              <w:rPr>
                <w:rFonts w:ascii="Arial" w:hAnsi="Arial" w:cs="Arial"/>
                <w:color w:val="000000"/>
                <w:sz w:val="22"/>
                <w:szCs w:val="22"/>
              </w:rPr>
              <w:t>Explores how Seacole's contribution has been represented in historical literature.</w:t>
            </w:r>
          </w:p>
        </w:tc>
      </w:tr>
      <w:tr w:rsidR="001B19D1" w:rsidRPr="00666036" w14:paraId="4EC660E0" w14:textId="77777777">
        <w:trPr>
          <w:tblCellSpacing w:w="15" w:type="dxa"/>
        </w:trPr>
        <w:tc>
          <w:tcPr>
            <w:tcW w:w="0" w:type="auto"/>
            <w:vAlign w:val="center"/>
            <w:hideMark/>
          </w:tcPr>
          <w:p w14:paraId="6916FCB7" w14:textId="77777777" w:rsidR="001B19D1" w:rsidRPr="00666036" w:rsidRDefault="001B19D1" w:rsidP="001B19D1">
            <w:pPr>
              <w:rPr>
                <w:rFonts w:ascii="Arial" w:hAnsi="Arial" w:cs="Arial"/>
                <w:color w:val="000000"/>
                <w:sz w:val="22"/>
                <w:szCs w:val="22"/>
              </w:rPr>
            </w:pPr>
            <w:r w:rsidRPr="00666036">
              <w:rPr>
                <w:rFonts w:ascii="Arial" w:hAnsi="Arial" w:cs="Arial"/>
                <w:b/>
                <w:bCs/>
                <w:color w:val="000000"/>
                <w:sz w:val="22"/>
                <w:szCs w:val="22"/>
              </w:rPr>
              <w:t xml:space="preserve">Staring-Derks, Staring and </w:t>
            </w:r>
            <w:proofErr w:type="spellStart"/>
            <w:r w:rsidRPr="00666036">
              <w:rPr>
                <w:rFonts w:ascii="Arial" w:hAnsi="Arial" w:cs="Arial"/>
                <w:b/>
                <w:bCs/>
                <w:color w:val="000000"/>
                <w:sz w:val="22"/>
                <w:szCs w:val="22"/>
              </w:rPr>
              <w:t>Anionwu</w:t>
            </w:r>
            <w:proofErr w:type="spellEnd"/>
            <w:r w:rsidRPr="00666036">
              <w:rPr>
                <w:rFonts w:ascii="Arial" w:hAnsi="Arial" w:cs="Arial"/>
                <w:b/>
                <w:bCs/>
                <w:color w:val="000000"/>
                <w:sz w:val="22"/>
                <w:szCs w:val="22"/>
              </w:rPr>
              <w:t xml:space="preserve"> (2015)</w:t>
            </w:r>
          </w:p>
        </w:tc>
        <w:tc>
          <w:tcPr>
            <w:tcW w:w="0" w:type="auto"/>
            <w:vAlign w:val="center"/>
            <w:hideMark/>
          </w:tcPr>
          <w:p w14:paraId="31E9ECFF" w14:textId="77777777" w:rsidR="001B19D1" w:rsidRPr="00666036" w:rsidRDefault="001B19D1" w:rsidP="001B19D1">
            <w:pPr>
              <w:rPr>
                <w:rFonts w:ascii="Arial" w:hAnsi="Arial" w:cs="Arial"/>
                <w:color w:val="000000"/>
                <w:sz w:val="22"/>
                <w:szCs w:val="22"/>
              </w:rPr>
            </w:pPr>
            <w:r w:rsidRPr="00666036">
              <w:rPr>
                <w:rFonts w:ascii="Arial" w:hAnsi="Arial" w:cs="Arial"/>
                <w:color w:val="000000"/>
                <w:sz w:val="22"/>
                <w:szCs w:val="22"/>
              </w:rPr>
              <w:t>Peer-reviewed journal article</w:t>
            </w:r>
          </w:p>
        </w:tc>
        <w:tc>
          <w:tcPr>
            <w:tcW w:w="0" w:type="auto"/>
            <w:vAlign w:val="center"/>
            <w:hideMark/>
          </w:tcPr>
          <w:p w14:paraId="7635B76B" w14:textId="77777777" w:rsidR="001B19D1" w:rsidRPr="00666036" w:rsidRDefault="001B19D1" w:rsidP="001B19D1">
            <w:pPr>
              <w:rPr>
                <w:rFonts w:ascii="Arial" w:hAnsi="Arial" w:cs="Arial"/>
                <w:color w:val="000000"/>
                <w:sz w:val="22"/>
                <w:szCs w:val="22"/>
              </w:rPr>
            </w:pPr>
            <w:r w:rsidRPr="00666036">
              <w:rPr>
                <w:rFonts w:ascii="Arial" w:hAnsi="Arial" w:cs="Arial"/>
                <w:color w:val="000000"/>
                <w:sz w:val="22"/>
                <w:szCs w:val="22"/>
              </w:rPr>
              <w:t>Historical documents, nineteenth-century newspapers and professional literature</w:t>
            </w:r>
          </w:p>
        </w:tc>
        <w:tc>
          <w:tcPr>
            <w:tcW w:w="0" w:type="auto"/>
            <w:vAlign w:val="center"/>
            <w:hideMark/>
          </w:tcPr>
          <w:p w14:paraId="05CA7A56" w14:textId="77777777" w:rsidR="001B19D1" w:rsidRPr="00666036" w:rsidRDefault="001B19D1" w:rsidP="001B19D1">
            <w:pPr>
              <w:rPr>
                <w:rFonts w:ascii="Arial" w:hAnsi="Arial" w:cs="Arial"/>
                <w:color w:val="000000"/>
                <w:sz w:val="22"/>
                <w:szCs w:val="22"/>
              </w:rPr>
            </w:pPr>
            <w:r w:rsidRPr="00666036">
              <w:rPr>
                <w:rFonts w:ascii="Arial" w:hAnsi="Arial" w:cs="Arial"/>
                <w:color w:val="000000"/>
                <w:sz w:val="22"/>
                <w:szCs w:val="22"/>
              </w:rPr>
              <w:t>Highlights Seacole's international recognition and argues that she should be acknowledged as an important global nursing figure.</w:t>
            </w:r>
          </w:p>
        </w:tc>
        <w:tc>
          <w:tcPr>
            <w:tcW w:w="0" w:type="auto"/>
            <w:vAlign w:val="center"/>
            <w:hideMark/>
          </w:tcPr>
          <w:p w14:paraId="43C3EF76" w14:textId="77777777" w:rsidR="001B19D1" w:rsidRPr="00666036" w:rsidRDefault="001B19D1" w:rsidP="001B19D1">
            <w:pPr>
              <w:rPr>
                <w:rFonts w:ascii="Arial" w:hAnsi="Arial" w:cs="Arial"/>
                <w:color w:val="000000"/>
                <w:sz w:val="22"/>
                <w:szCs w:val="22"/>
              </w:rPr>
            </w:pPr>
            <w:r w:rsidRPr="00666036">
              <w:rPr>
                <w:rFonts w:ascii="Arial" w:hAnsi="Arial" w:cs="Arial"/>
                <w:color w:val="000000"/>
                <w:sz w:val="22"/>
                <w:szCs w:val="22"/>
              </w:rPr>
              <w:t>Demonstrates Seacole's importance for diversity, equality and nursing history.</w:t>
            </w:r>
          </w:p>
        </w:tc>
      </w:tr>
      <w:tr w:rsidR="001B19D1" w:rsidRPr="00666036" w14:paraId="1555D795" w14:textId="77777777">
        <w:trPr>
          <w:tblCellSpacing w:w="15" w:type="dxa"/>
        </w:trPr>
        <w:tc>
          <w:tcPr>
            <w:tcW w:w="0" w:type="auto"/>
            <w:vAlign w:val="center"/>
            <w:hideMark/>
          </w:tcPr>
          <w:p w14:paraId="2B7F5781" w14:textId="674DED12" w:rsidR="001B19D1" w:rsidRPr="00666036" w:rsidRDefault="001B19D1" w:rsidP="001B19D1">
            <w:pPr>
              <w:rPr>
                <w:rFonts w:ascii="Arial" w:hAnsi="Arial" w:cs="Arial"/>
                <w:color w:val="000000"/>
                <w:sz w:val="22"/>
                <w:szCs w:val="22"/>
              </w:rPr>
            </w:pPr>
            <w:r w:rsidRPr="00666036">
              <w:rPr>
                <w:rFonts w:ascii="Arial" w:hAnsi="Arial" w:cs="Arial"/>
                <w:b/>
                <w:bCs/>
                <w:color w:val="000000"/>
                <w:sz w:val="22"/>
                <w:szCs w:val="22"/>
              </w:rPr>
              <w:t>Griffon</w:t>
            </w:r>
            <w:r w:rsidR="003648ED" w:rsidRPr="00666036">
              <w:rPr>
                <w:rFonts w:ascii="Arial" w:hAnsi="Arial" w:cs="Arial"/>
                <w:b/>
                <w:bCs/>
                <w:color w:val="000000"/>
                <w:sz w:val="22"/>
                <w:szCs w:val="22"/>
              </w:rPr>
              <w:t xml:space="preserve">, D.P. </w:t>
            </w:r>
            <w:r w:rsidRPr="00666036">
              <w:rPr>
                <w:rFonts w:ascii="Arial" w:hAnsi="Arial" w:cs="Arial"/>
                <w:b/>
                <w:bCs/>
                <w:color w:val="000000"/>
                <w:sz w:val="22"/>
                <w:szCs w:val="22"/>
              </w:rPr>
              <w:t>(2023)</w:t>
            </w:r>
          </w:p>
        </w:tc>
        <w:tc>
          <w:tcPr>
            <w:tcW w:w="0" w:type="auto"/>
            <w:vAlign w:val="center"/>
            <w:hideMark/>
          </w:tcPr>
          <w:p w14:paraId="4F4CB971" w14:textId="77777777" w:rsidR="001B19D1" w:rsidRPr="00666036" w:rsidRDefault="001B19D1" w:rsidP="001B19D1">
            <w:pPr>
              <w:rPr>
                <w:rFonts w:ascii="Arial" w:hAnsi="Arial" w:cs="Arial"/>
                <w:color w:val="000000"/>
                <w:sz w:val="22"/>
                <w:szCs w:val="22"/>
              </w:rPr>
            </w:pPr>
            <w:r w:rsidRPr="00666036">
              <w:rPr>
                <w:rFonts w:ascii="Arial" w:hAnsi="Arial" w:cs="Arial"/>
                <w:color w:val="000000"/>
                <w:sz w:val="22"/>
                <w:szCs w:val="22"/>
              </w:rPr>
              <w:t>Peer-reviewed historical review</w:t>
            </w:r>
          </w:p>
        </w:tc>
        <w:tc>
          <w:tcPr>
            <w:tcW w:w="0" w:type="auto"/>
            <w:vAlign w:val="center"/>
            <w:hideMark/>
          </w:tcPr>
          <w:p w14:paraId="4D730C20" w14:textId="77777777" w:rsidR="001B19D1" w:rsidRPr="00666036" w:rsidRDefault="001B19D1" w:rsidP="001B19D1">
            <w:pPr>
              <w:rPr>
                <w:rFonts w:ascii="Arial" w:hAnsi="Arial" w:cs="Arial"/>
                <w:color w:val="000000"/>
                <w:sz w:val="22"/>
                <w:szCs w:val="22"/>
              </w:rPr>
            </w:pPr>
            <w:r w:rsidRPr="00666036">
              <w:rPr>
                <w:rFonts w:ascii="Arial" w:hAnsi="Arial" w:cs="Arial"/>
                <w:color w:val="000000"/>
                <w:sz w:val="22"/>
                <w:szCs w:val="22"/>
              </w:rPr>
              <w:t>Crimean War records and historical documents</w:t>
            </w:r>
          </w:p>
        </w:tc>
        <w:tc>
          <w:tcPr>
            <w:tcW w:w="0" w:type="auto"/>
            <w:vAlign w:val="center"/>
            <w:hideMark/>
          </w:tcPr>
          <w:p w14:paraId="51A50CED" w14:textId="77777777" w:rsidR="001B19D1" w:rsidRPr="00666036" w:rsidRDefault="001B19D1" w:rsidP="001B19D1">
            <w:pPr>
              <w:rPr>
                <w:rFonts w:ascii="Arial" w:hAnsi="Arial" w:cs="Arial"/>
                <w:color w:val="000000"/>
                <w:sz w:val="22"/>
                <w:szCs w:val="22"/>
              </w:rPr>
            </w:pPr>
            <w:r w:rsidRPr="00666036">
              <w:rPr>
                <w:rFonts w:ascii="Arial" w:hAnsi="Arial" w:cs="Arial"/>
                <w:color w:val="000000"/>
                <w:sz w:val="22"/>
                <w:szCs w:val="22"/>
              </w:rPr>
              <w:t>Examines Seacole's work during the Crimean War and her humanitarian contribution to military nursing.</w:t>
            </w:r>
          </w:p>
        </w:tc>
        <w:tc>
          <w:tcPr>
            <w:tcW w:w="0" w:type="auto"/>
            <w:vAlign w:val="center"/>
            <w:hideMark/>
          </w:tcPr>
          <w:p w14:paraId="43EDD01E" w14:textId="77777777" w:rsidR="001B19D1" w:rsidRPr="00666036" w:rsidRDefault="001B19D1" w:rsidP="001B19D1">
            <w:pPr>
              <w:rPr>
                <w:rFonts w:ascii="Arial" w:hAnsi="Arial" w:cs="Arial"/>
                <w:color w:val="000000"/>
                <w:sz w:val="22"/>
                <w:szCs w:val="22"/>
              </w:rPr>
            </w:pPr>
            <w:r w:rsidRPr="00666036">
              <w:rPr>
                <w:rFonts w:ascii="Arial" w:hAnsi="Arial" w:cs="Arial"/>
                <w:color w:val="000000"/>
                <w:sz w:val="22"/>
                <w:szCs w:val="22"/>
              </w:rPr>
              <w:t>Provides historical analysis of Seacole's nursing practice.</w:t>
            </w:r>
          </w:p>
        </w:tc>
      </w:tr>
      <w:tr w:rsidR="001B19D1" w:rsidRPr="00666036" w14:paraId="7AF16F54" w14:textId="77777777">
        <w:trPr>
          <w:tblCellSpacing w:w="15" w:type="dxa"/>
        </w:trPr>
        <w:tc>
          <w:tcPr>
            <w:tcW w:w="0" w:type="auto"/>
            <w:vAlign w:val="center"/>
            <w:hideMark/>
          </w:tcPr>
          <w:p w14:paraId="193C29F3" w14:textId="77777777" w:rsidR="001B19D1" w:rsidRPr="00666036" w:rsidRDefault="001B19D1" w:rsidP="001B19D1">
            <w:pPr>
              <w:rPr>
                <w:rFonts w:ascii="Arial" w:hAnsi="Arial" w:cs="Arial"/>
                <w:color w:val="000000"/>
                <w:sz w:val="22"/>
                <w:szCs w:val="22"/>
              </w:rPr>
            </w:pPr>
            <w:r w:rsidRPr="00666036">
              <w:rPr>
                <w:rFonts w:ascii="Arial" w:hAnsi="Arial" w:cs="Arial"/>
                <w:b/>
                <w:bCs/>
                <w:color w:val="000000"/>
                <w:sz w:val="22"/>
                <w:szCs w:val="22"/>
              </w:rPr>
              <w:t>Roy and Shah (2024)</w:t>
            </w:r>
          </w:p>
        </w:tc>
        <w:tc>
          <w:tcPr>
            <w:tcW w:w="0" w:type="auto"/>
            <w:vAlign w:val="center"/>
            <w:hideMark/>
          </w:tcPr>
          <w:p w14:paraId="3422194F" w14:textId="77777777" w:rsidR="001B19D1" w:rsidRPr="00666036" w:rsidRDefault="001B19D1" w:rsidP="001B19D1">
            <w:pPr>
              <w:rPr>
                <w:rFonts w:ascii="Arial" w:hAnsi="Arial" w:cs="Arial"/>
                <w:color w:val="000000"/>
                <w:sz w:val="22"/>
                <w:szCs w:val="22"/>
              </w:rPr>
            </w:pPr>
            <w:r w:rsidRPr="00666036">
              <w:rPr>
                <w:rFonts w:ascii="Arial" w:hAnsi="Arial" w:cs="Arial"/>
                <w:color w:val="000000"/>
                <w:sz w:val="22"/>
                <w:szCs w:val="22"/>
              </w:rPr>
              <w:t>Peer-reviewed historical commentary</w:t>
            </w:r>
          </w:p>
        </w:tc>
        <w:tc>
          <w:tcPr>
            <w:tcW w:w="0" w:type="auto"/>
            <w:vAlign w:val="center"/>
            <w:hideMark/>
          </w:tcPr>
          <w:p w14:paraId="1B31B0DC" w14:textId="77777777" w:rsidR="001B19D1" w:rsidRPr="00666036" w:rsidRDefault="001B19D1" w:rsidP="001B19D1">
            <w:pPr>
              <w:rPr>
                <w:rFonts w:ascii="Arial" w:hAnsi="Arial" w:cs="Arial"/>
                <w:color w:val="000000"/>
                <w:sz w:val="22"/>
                <w:szCs w:val="22"/>
              </w:rPr>
            </w:pPr>
            <w:r w:rsidRPr="00666036">
              <w:rPr>
                <w:rFonts w:ascii="Arial" w:hAnsi="Arial" w:cs="Arial"/>
                <w:color w:val="000000"/>
                <w:sz w:val="22"/>
                <w:szCs w:val="22"/>
              </w:rPr>
              <w:t>Historical records and public memorialisation</w:t>
            </w:r>
          </w:p>
        </w:tc>
        <w:tc>
          <w:tcPr>
            <w:tcW w:w="0" w:type="auto"/>
            <w:vAlign w:val="center"/>
            <w:hideMark/>
          </w:tcPr>
          <w:p w14:paraId="5C5AB47F" w14:textId="77777777" w:rsidR="001B19D1" w:rsidRPr="00666036" w:rsidRDefault="001B19D1" w:rsidP="001B19D1">
            <w:pPr>
              <w:rPr>
                <w:rFonts w:ascii="Arial" w:hAnsi="Arial" w:cs="Arial"/>
                <w:color w:val="000000"/>
                <w:sz w:val="22"/>
                <w:szCs w:val="22"/>
              </w:rPr>
            </w:pPr>
            <w:r w:rsidRPr="00666036">
              <w:rPr>
                <w:rFonts w:ascii="Arial" w:hAnsi="Arial" w:cs="Arial"/>
                <w:color w:val="000000"/>
                <w:sz w:val="22"/>
                <w:szCs w:val="22"/>
              </w:rPr>
              <w:t>Explores the significance of the Mary Seacole statue and the growing recognition of her contribution to healthcare.</w:t>
            </w:r>
          </w:p>
        </w:tc>
        <w:tc>
          <w:tcPr>
            <w:tcW w:w="0" w:type="auto"/>
            <w:vAlign w:val="center"/>
            <w:hideMark/>
          </w:tcPr>
          <w:p w14:paraId="1ECB5E68" w14:textId="77777777" w:rsidR="001B19D1" w:rsidRPr="00666036" w:rsidRDefault="001B19D1" w:rsidP="001B19D1">
            <w:pPr>
              <w:rPr>
                <w:rFonts w:ascii="Arial" w:hAnsi="Arial" w:cs="Arial"/>
                <w:color w:val="000000"/>
                <w:sz w:val="22"/>
                <w:szCs w:val="22"/>
              </w:rPr>
            </w:pPr>
            <w:r w:rsidRPr="00666036">
              <w:rPr>
                <w:rFonts w:ascii="Arial" w:hAnsi="Arial" w:cs="Arial"/>
                <w:color w:val="000000"/>
                <w:sz w:val="22"/>
                <w:szCs w:val="22"/>
              </w:rPr>
              <w:t>Illustrates Seacole's continuing relevance within contemporary nursing.</w:t>
            </w:r>
          </w:p>
        </w:tc>
      </w:tr>
      <w:tr w:rsidR="001B19D1" w:rsidRPr="00666036" w14:paraId="3ECC1D37" w14:textId="77777777">
        <w:trPr>
          <w:tblCellSpacing w:w="15" w:type="dxa"/>
        </w:trPr>
        <w:tc>
          <w:tcPr>
            <w:tcW w:w="0" w:type="auto"/>
            <w:vAlign w:val="center"/>
            <w:hideMark/>
          </w:tcPr>
          <w:p w14:paraId="1B48E886" w14:textId="77777777" w:rsidR="001B19D1" w:rsidRPr="00666036" w:rsidRDefault="001B19D1" w:rsidP="001B19D1">
            <w:pPr>
              <w:rPr>
                <w:rFonts w:ascii="Arial" w:hAnsi="Arial" w:cs="Arial"/>
                <w:color w:val="000000"/>
                <w:sz w:val="22"/>
                <w:szCs w:val="22"/>
              </w:rPr>
            </w:pPr>
            <w:r w:rsidRPr="00666036">
              <w:rPr>
                <w:rFonts w:ascii="Arial" w:hAnsi="Arial" w:cs="Arial"/>
                <w:b/>
                <w:bCs/>
                <w:color w:val="000000"/>
                <w:sz w:val="22"/>
                <w:szCs w:val="22"/>
              </w:rPr>
              <w:t>Rappaport (2022)</w:t>
            </w:r>
          </w:p>
        </w:tc>
        <w:tc>
          <w:tcPr>
            <w:tcW w:w="0" w:type="auto"/>
            <w:vAlign w:val="center"/>
            <w:hideMark/>
          </w:tcPr>
          <w:p w14:paraId="570D0BA9" w14:textId="77777777" w:rsidR="001B19D1" w:rsidRPr="00666036" w:rsidRDefault="001B19D1" w:rsidP="001B19D1">
            <w:pPr>
              <w:rPr>
                <w:rFonts w:ascii="Arial" w:hAnsi="Arial" w:cs="Arial"/>
                <w:color w:val="000000"/>
                <w:sz w:val="22"/>
                <w:szCs w:val="22"/>
              </w:rPr>
            </w:pPr>
            <w:r w:rsidRPr="00666036">
              <w:rPr>
                <w:rFonts w:ascii="Arial" w:hAnsi="Arial" w:cs="Arial"/>
                <w:color w:val="000000"/>
                <w:sz w:val="22"/>
                <w:szCs w:val="22"/>
              </w:rPr>
              <w:t>Scholarly historical book</w:t>
            </w:r>
          </w:p>
        </w:tc>
        <w:tc>
          <w:tcPr>
            <w:tcW w:w="0" w:type="auto"/>
            <w:vAlign w:val="center"/>
            <w:hideMark/>
          </w:tcPr>
          <w:p w14:paraId="2A8527F7" w14:textId="77777777" w:rsidR="001B19D1" w:rsidRPr="00666036" w:rsidRDefault="001B19D1" w:rsidP="001B19D1">
            <w:pPr>
              <w:rPr>
                <w:rFonts w:ascii="Arial" w:hAnsi="Arial" w:cs="Arial"/>
                <w:color w:val="000000"/>
                <w:sz w:val="22"/>
                <w:szCs w:val="22"/>
              </w:rPr>
            </w:pPr>
            <w:r w:rsidRPr="00666036">
              <w:rPr>
                <w:rFonts w:ascii="Arial" w:hAnsi="Arial" w:cs="Arial"/>
                <w:color w:val="000000"/>
                <w:sz w:val="22"/>
                <w:szCs w:val="22"/>
              </w:rPr>
              <w:t>Archival records, correspondence and historical evidence</w:t>
            </w:r>
          </w:p>
        </w:tc>
        <w:tc>
          <w:tcPr>
            <w:tcW w:w="0" w:type="auto"/>
            <w:vAlign w:val="center"/>
            <w:hideMark/>
          </w:tcPr>
          <w:p w14:paraId="515AF2D7" w14:textId="77777777" w:rsidR="001B19D1" w:rsidRPr="00666036" w:rsidRDefault="001B19D1" w:rsidP="001B19D1">
            <w:pPr>
              <w:rPr>
                <w:rFonts w:ascii="Arial" w:hAnsi="Arial" w:cs="Arial"/>
                <w:color w:val="000000"/>
                <w:sz w:val="22"/>
                <w:szCs w:val="22"/>
              </w:rPr>
            </w:pPr>
            <w:r w:rsidRPr="00666036">
              <w:rPr>
                <w:rFonts w:ascii="Arial" w:hAnsi="Arial" w:cs="Arial"/>
                <w:color w:val="000000"/>
                <w:sz w:val="22"/>
                <w:szCs w:val="22"/>
              </w:rPr>
              <w:t>Examines Seacole's life, career and the evolution of her public legacy.</w:t>
            </w:r>
          </w:p>
        </w:tc>
        <w:tc>
          <w:tcPr>
            <w:tcW w:w="0" w:type="auto"/>
            <w:vAlign w:val="center"/>
            <w:hideMark/>
          </w:tcPr>
          <w:p w14:paraId="29230038" w14:textId="77777777" w:rsidR="001B19D1" w:rsidRPr="00666036" w:rsidRDefault="001B19D1" w:rsidP="001B19D1">
            <w:pPr>
              <w:rPr>
                <w:rFonts w:ascii="Arial" w:hAnsi="Arial" w:cs="Arial"/>
                <w:color w:val="000000"/>
                <w:sz w:val="22"/>
                <w:szCs w:val="22"/>
              </w:rPr>
            </w:pPr>
            <w:r w:rsidRPr="00666036">
              <w:rPr>
                <w:rFonts w:ascii="Arial" w:hAnsi="Arial" w:cs="Arial"/>
                <w:color w:val="000000"/>
                <w:sz w:val="22"/>
                <w:szCs w:val="22"/>
              </w:rPr>
              <w:t>Provides historical context and analysis of Seacole's contribution to nursing.</w:t>
            </w:r>
          </w:p>
        </w:tc>
      </w:tr>
    </w:tbl>
    <w:p w14:paraId="4D2DD402" w14:textId="77777777" w:rsidR="00C3048E" w:rsidRDefault="00C3048E" w:rsidP="007F2DFD">
      <w:pPr>
        <w:spacing w:before="100" w:beforeAutospacing="1" w:after="100" w:afterAutospacing="1" w:line="360" w:lineRule="auto"/>
        <w:jc w:val="both"/>
        <w:rPr>
          <w:rFonts w:ascii="Arial" w:hAnsi="Arial" w:cs="Arial"/>
          <w:b/>
          <w:bCs/>
          <w:color w:val="000000"/>
          <w:sz w:val="22"/>
          <w:szCs w:val="22"/>
        </w:rPr>
      </w:pPr>
    </w:p>
    <w:p w14:paraId="7DD0458D" w14:textId="77777777" w:rsidR="00C3048E" w:rsidRDefault="00C3048E" w:rsidP="007F2DFD">
      <w:pPr>
        <w:spacing w:before="100" w:beforeAutospacing="1" w:after="100" w:afterAutospacing="1" w:line="360" w:lineRule="auto"/>
        <w:jc w:val="both"/>
        <w:rPr>
          <w:rFonts w:ascii="Arial" w:hAnsi="Arial" w:cs="Arial"/>
          <w:b/>
          <w:bCs/>
          <w:color w:val="000000"/>
          <w:sz w:val="22"/>
          <w:szCs w:val="22"/>
        </w:rPr>
      </w:pPr>
    </w:p>
    <w:p w14:paraId="67DD648A" w14:textId="722B2FA8" w:rsidR="00DF6018" w:rsidRPr="00666036" w:rsidRDefault="00FA3BD2" w:rsidP="007F2DFD">
      <w:pPr>
        <w:spacing w:before="100" w:beforeAutospacing="1" w:after="100" w:afterAutospacing="1" w:line="360" w:lineRule="auto"/>
        <w:jc w:val="both"/>
        <w:rPr>
          <w:rFonts w:ascii="Arial" w:hAnsi="Arial" w:cs="Arial"/>
          <w:b/>
          <w:bCs/>
          <w:color w:val="000000"/>
          <w:sz w:val="22"/>
          <w:szCs w:val="22"/>
        </w:rPr>
      </w:pPr>
      <w:r w:rsidRPr="00666036">
        <w:rPr>
          <w:rFonts w:ascii="Arial" w:hAnsi="Arial" w:cs="Arial"/>
          <w:b/>
          <w:bCs/>
          <w:color w:val="000000"/>
          <w:sz w:val="22"/>
          <w:szCs w:val="22"/>
        </w:rPr>
        <w:lastRenderedPageBreak/>
        <w:t>T</w:t>
      </w:r>
      <w:r w:rsidR="004E6CB7" w:rsidRPr="00666036">
        <w:rPr>
          <w:rFonts w:ascii="Arial" w:hAnsi="Arial" w:cs="Arial"/>
          <w:b/>
          <w:bCs/>
          <w:color w:val="000000"/>
          <w:sz w:val="22"/>
          <w:szCs w:val="22"/>
        </w:rPr>
        <w:t>heme Table 2</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68"/>
        <w:gridCol w:w="3399"/>
        <w:gridCol w:w="3759"/>
      </w:tblGrid>
      <w:tr w:rsidR="00E76FFF" w:rsidRPr="00666036" w14:paraId="39F4B0BD" w14:textId="77777777">
        <w:trPr>
          <w:tblHeader/>
          <w:tblCellSpacing w:w="15" w:type="dxa"/>
        </w:trPr>
        <w:tc>
          <w:tcPr>
            <w:tcW w:w="0" w:type="auto"/>
            <w:vAlign w:val="center"/>
            <w:hideMark/>
          </w:tcPr>
          <w:p w14:paraId="2434EA23" w14:textId="77777777" w:rsidR="00E76FFF" w:rsidRPr="00666036" w:rsidRDefault="00E76FFF" w:rsidP="00E76FFF">
            <w:pPr>
              <w:jc w:val="center"/>
              <w:rPr>
                <w:rFonts w:ascii="Arial" w:hAnsi="Arial" w:cs="Arial"/>
                <w:b/>
                <w:bCs/>
                <w:color w:val="000000"/>
                <w:sz w:val="22"/>
                <w:szCs w:val="22"/>
              </w:rPr>
            </w:pPr>
            <w:r w:rsidRPr="00666036">
              <w:rPr>
                <w:rFonts w:ascii="Arial" w:hAnsi="Arial" w:cs="Arial"/>
                <w:b/>
                <w:bCs/>
                <w:color w:val="000000"/>
                <w:sz w:val="22"/>
                <w:szCs w:val="22"/>
              </w:rPr>
              <w:t>Publication</w:t>
            </w:r>
          </w:p>
        </w:tc>
        <w:tc>
          <w:tcPr>
            <w:tcW w:w="0" w:type="auto"/>
            <w:vAlign w:val="center"/>
            <w:hideMark/>
          </w:tcPr>
          <w:p w14:paraId="1D07178F" w14:textId="77777777" w:rsidR="00E76FFF" w:rsidRPr="00666036" w:rsidRDefault="00E76FFF" w:rsidP="00E76FFF">
            <w:pPr>
              <w:jc w:val="center"/>
              <w:rPr>
                <w:rFonts w:ascii="Arial" w:hAnsi="Arial" w:cs="Arial"/>
                <w:b/>
                <w:bCs/>
                <w:color w:val="000000"/>
                <w:sz w:val="22"/>
                <w:szCs w:val="22"/>
              </w:rPr>
            </w:pPr>
            <w:r w:rsidRPr="00666036">
              <w:rPr>
                <w:rFonts w:ascii="Arial" w:hAnsi="Arial" w:cs="Arial"/>
                <w:b/>
                <w:bCs/>
                <w:color w:val="000000"/>
                <w:sz w:val="22"/>
                <w:szCs w:val="22"/>
              </w:rPr>
              <w:t>Initial Codes Identified</w:t>
            </w:r>
          </w:p>
        </w:tc>
        <w:tc>
          <w:tcPr>
            <w:tcW w:w="0" w:type="auto"/>
            <w:vAlign w:val="center"/>
            <w:hideMark/>
          </w:tcPr>
          <w:p w14:paraId="341F906F" w14:textId="77777777" w:rsidR="00E76FFF" w:rsidRPr="00666036" w:rsidRDefault="00E76FFF" w:rsidP="00E76FFF">
            <w:pPr>
              <w:jc w:val="center"/>
              <w:rPr>
                <w:rFonts w:ascii="Arial" w:hAnsi="Arial" w:cs="Arial"/>
                <w:b/>
                <w:bCs/>
                <w:color w:val="000000"/>
                <w:sz w:val="22"/>
                <w:szCs w:val="22"/>
              </w:rPr>
            </w:pPr>
            <w:r w:rsidRPr="00666036">
              <w:rPr>
                <w:rFonts w:ascii="Arial" w:hAnsi="Arial" w:cs="Arial"/>
                <w:b/>
                <w:bCs/>
                <w:color w:val="000000"/>
                <w:sz w:val="22"/>
                <w:szCs w:val="22"/>
              </w:rPr>
              <w:t>Final Theme</w:t>
            </w:r>
          </w:p>
        </w:tc>
      </w:tr>
      <w:tr w:rsidR="00E76FFF" w:rsidRPr="00666036" w14:paraId="7FA2D9CD" w14:textId="77777777">
        <w:trPr>
          <w:tblCellSpacing w:w="15" w:type="dxa"/>
        </w:trPr>
        <w:tc>
          <w:tcPr>
            <w:tcW w:w="0" w:type="auto"/>
            <w:vAlign w:val="center"/>
            <w:hideMark/>
          </w:tcPr>
          <w:p w14:paraId="7B2D2842" w14:textId="77777777" w:rsidR="00E76FFF" w:rsidRPr="00666036" w:rsidRDefault="00E76FFF" w:rsidP="00E76FFF">
            <w:pPr>
              <w:rPr>
                <w:rFonts w:ascii="Arial" w:hAnsi="Arial" w:cs="Arial"/>
                <w:color w:val="000000"/>
                <w:sz w:val="22"/>
                <w:szCs w:val="22"/>
              </w:rPr>
            </w:pPr>
            <w:r w:rsidRPr="00666036">
              <w:rPr>
                <w:rFonts w:ascii="Arial" w:hAnsi="Arial" w:cs="Arial"/>
                <w:b/>
                <w:bCs/>
                <w:color w:val="000000"/>
                <w:sz w:val="22"/>
                <w:szCs w:val="22"/>
              </w:rPr>
              <w:t>Seacole (1857)</w:t>
            </w:r>
          </w:p>
        </w:tc>
        <w:tc>
          <w:tcPr>
            <w:tcW w:w="0" w:type="auto"/>
            <w:vAlign w:val="center"/>
            <w:hideMark/>
          </w:tcPr>
          <w:p w14:paraId="0E6E77DF" w14:textId="77777777" w:rsidR="00E76FFF" w:rsidRPr="00666036" w:rsidRDefault="00E76FFF" w:rsidP="00E76FFF">
            <w:pPr>
              <w:rPr>
                <w:rFonts w:ascii="Arial" w:hAnsi="Arial" w:cs="Arial"/>
                <w:color w:val="000000"/>
                <w:sz w:val="22"/>
                <w:szCs w:val="22"/>
              </w:rPr>
            </w:pPr>
            <w:r w:rsidRPr="00666036">
              <w:rPr>
                <w:rFonts w:ascii="Arial" w:hAnsi="Arial" w:cs="Arial"/>
                <w:color w:val="000000"/>
                <w:sz w:val="22"/>
                <w:szCs w:val="22"/>
              </w:rPr>
              <w:t>Compassion, battlefield nursing, practical care, resilience</w:t>
            </w:r>
          </w:p>
        </w:tc>
        <w:tc>
          <w:tcPr>
            <w:tcW w:w="0" w:type="auto"/>
            <w:vAlign w:val="center"/>
            <w:hideMark/>
          </w:tcPr>
          <w:p w14:paraId="3EF95E49" w14:textId="77777777" w:rsidR="00E76FFF" w:rsidRPr="00666036" w:rsidRDefault="00E76FFF" w:rsidP="00E76FFF">
            <w:pPr>
              <w:rPr>
                <w:rFonts w:ascii="Arial" w:hAnsi="Arial" w:cs="Arial"/>
                <w:color w:val="000000"/>
                <w:sz w:val="22"/>
                <w:szCs w:val="22"/>
              </w:rPr>
            </w:pPr>
            <w:r w:rsidRPr="00666036">
              <w:rPr>
                <w:rFonts w:ascii="Arial" w:hAnsi="Arial" w:cs="Arial"/>
                <w:b/>
                <w:bCs/>
                <w:color w:val="000000"/>
                <w:sz w:val="22"/>
                <w:szCs w:val="22"/>
              </w:rPr>
              <w:t>Mary Seacole's Contribution to Holistic and Person-Centred Care</w:t>
            </w:r>
          </w:p>
        </w:tc>
      </w:tr>
      <w:tr w:rsidR="00E76FFF" w:rsidRPr="00666036" w14:paraId="5FB8BDA1" w14:textId="77777777">
        <w:trPr>
          <w:tblCellSpacing w:w="15" w:type="dxa"/>
        </w:trPr>
        <w:tc>
          <w:tcPr>
            <w:tcW w:w="0" w:type="auto"/>
            <w:vAlign w:val="center"/>
            <w:hideMark/>
          </w:tcPr>
          <w:p w14:paraId="258A9206" w14:textId="77777777" w:rsidR="00E76FFF" w:rsidRPr="00666036" w:rsidRDefault="00E76FFF" w:rsidP="00E76FFF">
            <w:pPr>
              <w:rPr>
                <w:rFonts w:ascii="Arial" w:hAnsi="Arial" w:cs="Arial"/>
                <w:color w:val="000000"/>
                <w:sz w:val="22"/>
                <w:szCs w:val="22"/>
              </w:rPr>
            </w:pPr>
            <w:r w:rsidRPr="00666036">
              <w:rPr>
                <w:rFonts w:ascii="Arial" w:hAnsi="Arial" w:cs="Arial"/>
                <w:b/>
                <w:bCs/>
                <w:color w:val="000000"/>
                <w:sz w:val="22"/>
                <w:szCs w:val="22"/>
              </w:rPr>
              <w:t>McDonald (2016)</w:t>
            </w:r>
          </w:p>
        </w:tc>
        <w:tc>
          <w:tcPr>
            <w:tcW w:w="0" w:type="auto"/>
            <w:vAlign w:val="center"/>
            <w:hideMark/>
          </w:tcPr>
          <w:p w14:paraId="5010B018" w14:textId="77777777" w:rsidR="00E76FFF" w:rsidRPr="00666036" w:rsidRDefault="00E76FFF" w:rsidP="00E76FFF">
            <w:pPr>
              <w:rPr>
                <w:rFonts w:ascii="Arial" w:hAnsi="Arial" w:cs="Arial"/>
                <w:color w:val="000000"/>
                <w:sz w:val="22"/>
                <w:szCs w:val="22"/>
              </w:rPr>
            </w:pPr>
            <w:r w:rsidRPr="00666036">
              <w:rPr>
                <w:rFonts w:ascii="Arial" w:hAnsi="Arial" w:cs="Arial"/>
                <w:color w:val="000000"/>
                <w:sz w:val="22"/>
                <w:szCs w:val="22"/>
              </w:rPr>
              <w:t>Historical evidence, historical interpretation, legacy, recognition</w:t>
            </w:r>
          </w:p>
        </w:tc>
        <w:tc>
          <w:tcPr>
            <w:tcW w:w="0" w:type="auto"/>
            <w:vAlign w:val="center"/>
            <w:hideMark/>
          </w:tcPr>
          <w:p w14:paraId="2B40603D" w14:textId="77777777" w:rsidR="00E76FFF" w:rsidRPr="00666036" w:rsidRDefault="00E76FFF" w:rsidP="00E76FFF">
            <w:pPr>
              <w:rPr>
                <w:rFonts w:ascii="Arial" w:hAnsi="Arial" w:cs="Arial"/>
                <w:color w:val="000000"/>
                <w:sz w:val="22"/>
                <w:szCs w:val="22"/>
              </w:rPr>
            </w:pPr>
            <w:r w:rsidRPr="00666036">
              <w:rPr>
                <w:rFonts w:ascii="Arial" w:hAnsi="Arial" w:cs="Arial"/>
                <w:b/>
                <w:bCs/>
                <w:color w:val="000000"/>
                <w:sz w:val="22"/>
                <w:szCs w:val="22"/>
              </w:rPr>
              <w:t>Historical Representation and Recognition</w:t>
            </w:r>
          </w:p>
        </w:tc>
      </w:tr>
      <w:tr w:rsidR="00E76FFF" w:rsidRPr="00666036" w14:paraId="38281D4B" w14:textId="77777777">
        <w:trPr>
          <w:tblCellSpacing w:w="15" w:type="dxa"/>
        </w:trPr>
        <w:tc>
          <w:tcPr>
            <w:tcW w:w="0" w:type="auto"/>
            <w:vAlign w:val="center"/>
            <w:hideMark/>
          </w:tcPr>
          <w:p w14:paraId="4D4FAF8A" w14:textId="77777777" w:rsidR="00E76FFF" w:rsidRPr="00666036" w:rsidRDefault="00E76FFF" w:rsidP="00E76FFF">
            <w:pPr>
              <w:rPr>
                <w:rFonts w:ascii="Arial" w:hAnsi="Arial" w:cs="Arial"/>
                <w:color w:val="000000"/>
                <w:sz w:val="22"/>
                <w:szCs w:val="22"/>
              </w:rPr>
            </w:pPr>
            <w:r w:rsidRPr="00666036">
              <w:rPr>
                <w:rFonts w:ascii="Arial" w:hAnsi="Arial" w:cs="Arial"/>
                <w:b/>
                <w:bCs/>
                <w:color w:val="000000"/>
                <w:sz w:val="22"/>
                <w:szCs w:val="22"/>
              </w:rPr>
              <w:t>Staring-Derks et al. (2015)</w:t>
            </w:r>
          </w:p>
        </w:tc>
        <w:tc>
          <w:tcPr>
            <w:tcW w:w="0" w:type="auto"/>
            <w:vAlign w:val="center"/>
            <w:hideMark/>
          </w:tcPr>
          <w:p w14:paraId="050E2A1C" w14:textId="77777777" w:rsidR="00E76FFF" w:rsidRPr="00666036" w:rsidRDefault="00E76FFF" w:rsidP="00E76FFF">
            <w:pPr>
              <w:rPr>
                <w:rFonts w:ascii="Arial" w:hAnsi="Arial" w:cs="Arial"/>
                <w:color w:val="000000"/>
                <w:sz w:val="22"/>
                <w:szCs w:val="22"/>
              </w:rPr>
            </w:pPr>
            <w:r w:rsidRPr="00666036">
              <w:rPr>
                <w:rFonts w:ascii="Arial" w:hAnsi="Arial" w:cs="Arial"/>
                <w:color w:val="000000"/>
                <w:sz w:val="22"/>
                <w:szCs w:val="22"/>
              </w:rPr>
              <w:t>Diversity, equality, representation, global nursing role model</w:t>
            </w:r>
          </w:p>
        </w:tc>
        <w:tc>
          <w:tcPr>
            <w:tcW w:w="0" w:type="auto"/>
            <w:vAlign w:val="center"/>
            <w:hideMark/>
          </w:tcPr>
          <w:p w14:paraId="0B723A02" w14:textId="77777777" w:rsidR="00E76FFF" w:rsidRPr="00666036" w:rsidRDefault="00E76FFF" w:rsidP="00E76FFF">
            <w:pPr>
              <w:rPr>
                <w:rFonts w:ascii="Arial" w:hAnsi="Arial" w:cs="Arial"/>
                <w:color w:val="000000"/>
                <w:sz w:val="22"/>
                <w:szCs w:val="22"/>
              </w:rPr>
            </w:pPr>
            <w:r w:rsidRPr="00666036">
              <w:rPr>
                <w:rFonts w:ascii="Arial" w:hAnsi="Arial" w:cs="Arial"/>
                <w:b/>
                <w:bCs/>
                <w:color w:val="000000"/>
                <w:sz w:val="22"/>
                <w:szCs w:val="22"/>
              </w:rPr>
              <w:t>Diversity, Cultural Competence and Professional Identity</w:t>
            </w:r>
          </w:p>
        </w:tc>
      </w:tr>
      <w:tr w:rsidR="00E76FFF" w:rsidRPr="00666036" w14:paraId="2DDD79A2" w14:textId="77777777">
        <w:trPr>
          <w:tblCellSpacing w:w="15" w:type="dxa"/>
        </w:trPr>
        <w:tc>
          <w:tcPr>
            <w:tcW w:w="0" w:type="auto"/>
            <w:vAlign w:val="center"/>
            <w:hideMark/>
          </w:tcPr>
          <w:p w14:paraId="75F8936B" w14:textId="5B9E2768" w:rsidR="00E76FFF" w:rsidRPr="00666036" w:rsidRDefault="00DE0230" w:rsidP="00E76FFF">
            <w:pPr>
              <w:rPr>
                <w:rFonts w:ascii="Arial" w:hAnsi="Arial" w:cs="Arial"/>
                <w:color w:val="000000"/>
                <w:sz w:val="22"/>
                <w:szCs w:val="22"/>
              </w:rPr>
            </w:pPr>
            <w:r w:rsidRPr="00666036">
              <w:rPr>
                <w:rFonts w:ascii="Arial" w:hAnsi="Arial" w:cs="Arial"/>
                <w:b/>
                <w:bCs/>
                <w:color w:val="000000"/>
                <w:sz w:val="22"/>
                <w:szCs w:val="22"/>
              </w:rPr>
              <w:t>Griffon, D.P.</w:t>
            </w:r>
            <w:r w:rsidR="00E76FFF" w:rsidRPr="00666036">
              <w:rPr>
                <w:rFonts w:ascii="Arial" w:hAnsi="Arial" w:cs="Arial"/>
                <w:b/>
                <w:bCs/>
                <w:color w:val="000000"/>
                <w:sz w:val="22"/>
                <w:szCs w:val="22"/>
              </w:rPr>
              <w:t xml:space="preserve"> (2023)</w:t>
            </w:r>
          </w:p>
        </w:tc>
        <w:tc>
          <w:tcPr>
            <w:tcW w:w="0" w:type="auto"/>
            <w:vAlign w:val="center"/>
            <w:hideMark/>
          </w:tcPr>
          <w:p w14:paraId="5C3C7385" w14:textId="77777777" w:rsidR="00E76FFF" w:rsidRPr="00666036" w:rsidRDefault="00E76FFF" w:rsidP="00E76FFF">
            <w:pPr>
              <w:rPr>
                <w:rFonts w:ascii="Arial" w:hAnsi="Arial" w:cs="Arial"/>
                <w:color w:val="000000"/>
                <w:sz w:val="22"/>
                <w:szCs w:val="22"/>
              </w:rPr>
            </w:pPr>
            <w:r w:rsidRPr="00666036">
              <w:rPr>
                <w:rFonts w:ascii="Arial" w:hAnsi="Arial" w:cs="Arial"/>
                <w:color w:val="000000"/>
                <w:sz w:val="22"/>
                <w:szCs w:val="22"/>
              </w:rPr>
              <w:t>Humanitarian nursing, Crimean War, resilience</w:t>
            </w:r>
          </w:p>
        </w:tc>
        <w:tc>
          <w:tcPr>
            <w:tcW w:w="0" w:type="auto"/>
            <w:vAlign w:val="center"/>
            <w:hideMark/>
          </w:tcPr>
          <w:p w14:paraId="162894B4" w14:textId="77777777" w:rsidR="00E76FFF" w:rsidRPr="00666036" w:rsidRDefault="00E76FFF" w:rsidP="00E76FFF">
            <w:pPr>
              <w:rPr>
                <w:rFonts w:ascii="Arial" w:hAnsi="Arial" w:cs="Arial"/>
                <w:color w:val="000000"/>
                <w:sz w:val="22"/>
                <w:szCs w:val="22"/>
              </w:rPr>
            </w:pPr>
            <w:r w:rsidRPr="00666036">
              <w:rPr>
                <w:rFonts w:ascii="Arial" w:hAnsi="Arial" w:cs="Arial"/>
                <w:b/>
                <w:bCs/>
                <w:color w:val="000000"/>
                <w:sz w:val="22"/>
                <w:szCs w:val="22"/>
              </w:rPr>
              <w:t>Mary Seacole's Contribution to Holistic and Person-Centred Care</w:t>
            </w:r>
          </w:p>
        </w:tc>
      </w:tr>
      <w:tr w:rsidR="00E76FFF" w:rsidRPr="00666036" w14:paraId="0CC9341E" w14:textId="77777777">
        <w:trPr>
          <w:tblCellSpacing w:w="15" w:type="dxa"/>
        </w:trPr>
        <w:tc>
          <w:tcPr>
            <w:tcW w:w="0" w:type="auto"/>
            <w:vAlign w:val="center"/>
            <w:hideMark/>
          </w:tcPr>
          <w:p w14:paraId="24901731" w14:textId="77777777" w:rsidR="00E76FFF" w:rsidRPr="00666036" w:rsidRDefault="00E76FFF" w:rsidP="00E76FFF">
            <w:pPr>
              <w:rPr>
                <w:rFonts w:ascii="Arial" w:hAnsi="Arial" w:cs="Arial"/>
                <w:color w:val="000000"/>
                <w:sz w:val="22"/>
                <w:szCs w:val="22"/>
              </w:rPr>
            </w:pPr>
            <w:r w:rsidRPr="00666036">
              <w:rPr>
                <w:rFonts w:ascii="Arial" w:hAnsi="Arial" w:cs="Arial"/>
                <w:b/>
                <w:bCs/>
                <w:color w:val="000000"/>
                <w:sz w:val="22"/>
                <w:szCs w:val="22"/>
              </w:rPr>
              <w:t>Roy and Shah (2024)</w:t>
            </w:r>
          </w:p>
        </w:tc>
        <w:tc>
          <w:tcPr>
            <w:tcW w:w="0" w:type="auto"/>
            <w:vAlign w:val="center"/>
            <w:hideMark/>
          </w:tcPr>
          <w:p w14:paraId="46D67663" w14:textId="77777777" w:rsidR="00E76FFF" w:rsidRPr="00666036" w:rsidRDefault="00E76FFF" w:rsidP="00E76FFF">
            <w:pPr>
              <w:rPr>
                <w:rFonts w:ascii="Arial" w:hAnsi="Arial" w:cs="Arial"/>
                <w:color w:val="000000"/>
                <w:sz w:val="22"/>
                <w:szCs w:val="22"/>
              </w:rPr>
            </w:pPr>
            <w:r w:rsidRPr="00666036">
              <w:rPr>
                <w:rFonts w:ascii="Arial" w:hAnsi="Arial" w:cs="Arial"/>
                <w:color w:val="000000"/>
                <w:sz w:val="22"/>
                <w:szCs w:val="22"/>
              </w:rPr>
              <w:t>Statue, visibility, recognition, public memory</w:t>
            </w:r>
          </w:p>
        </w:tc>
        <w:tc>
          <w:tcPr>
            <w:tcW w:w="0" w:type="auto"/>
            <w:vAlign w:val="center"/>
            <w:hideMark/>
          </w:tcPr>
          <w:p w14:paraId="2C8887A9" w14:textId="77777777" w:rsidR="00E76FFF" w:rsidRPr="00666036" w:rsidRDefault="00E76FFF" w:rsidP="00E76FFF">
            <w:pPr>
              <w:rPr>
                <w:rFonts w:ascii="Arial" w:hAnsi="Arial" w:cs="Arial"/>
                <w:color w:val="000000"/>
                <w:sz w:val="22"/>
                <w:szCs w:val="22"/>
              </w:rPr>
            </w:pPr>
            <w:r w:rsidRPr="00666036">
              <w:rPr>
                <w:rFonts w:ascii="Arial" w:hAnsi="Arial" w:cs="Arial"/>
                <w:b/>
                <w:bCs/>
                <w:color w:val="000000"/>
                <w:sz w:val="22"/>
                <w:szCs w:val="22"/>
              </w:rPr>
              <w:t>Historical Representation and Recognition</w:t>
            </w:r>
          </w:p>
        </w:tc>
      </w:tr>
      <w:tr w:rsidR="00E76FFF" w:rsidRPr="00666036" w14:paraId="5F2D1663" w14:textId="77777777">
        <w:trPr>
          <w:tblCellSpacing w:w="15" w:type="dxa"/>
        </w:trPr>
        <w:tc>
          <w:tcPr>
            <w:tcW w:w="0" w:type="auto"/>
            <w:vAlign w:val="center"/>
            <w:hideMark/>
          </w:tcPr>
          <w:p w14:paraId="1DE10E96" w14:textId="77777777" w:rsidR="00E76FFF" w:rsidRPr="00666036" w:rsidRDefault="00E76FFF" w:rsidP="00E76FFF">
            <w:pPr>
              <w:rPr>
                <w:rFonts w:ascii="Arial" w:hAnsi="Arial" w:cs="Arial"/>
                <w:color w:val="000000"/>
                <w:sz w:val="22"/>
                <w:szCs w:val="22"/>
              </w:rPr>
            </w:pPr>
            <w:r w:rsidRPr="00666036">
              <w:rPr>
                <w:rFonts w:ascii="Arial" w:hAnsi="Arial" w:cs="Arial"/>
                <w:b/>
                <w:bCs/>
                <w:color w:val="000000"/>
                <w:sz w:val="22"/>
                <w:szCs w:val="22"/>
              </w:rPr>
              <w:t>Rappaport (2022)</w:t>
            </w:r>
          </w:p>
        </w:tc>
        <w:tc>
          <w:tcPr>
            <w:tcW w:w="0" w:type="auto"/>
            <w:vAlign w:val="center"/>
            <w:hideMark/>
          </w:tcPr>
          <w:p w14:paraId="5DF93FFF" w14:textId="77777777" w:rsidR="00E76FFF" w:rsidRPr="00666036" w:rsidRDefault="00E76FFF" w:rsidP="00E76FFF">
            <w:pPr>
              <w:rPr>
                <w:rFonts w:ascii="Arial" w:hAnsi="Arial" w:cs="Arial"/>
                <w:color w:val="000000"/>
                <w:sz w:val="22"/>
                <w:szCs w:val="22"/>
              </w:rPr>
            </w:pPr>
            <w:r w:rsidRPr="00666036">
              <w:rPr>
                <w:rFonts w:ascii="Arial" w:hAnsi="Arial" w:cs="Arial"/>
                <w:color w:val="000000"/>
                <w:sz w:val="22"/>
                <w:szCs w:val="22"/>
              </w:rPr>
              <w:t>Historical memory, cultural legacy, historical recognition</w:t>
            </w:r>
          </w:p>
        </w:tc>
        <w:tc>
          <w:tcPr>
            <w:tcW w:w="0" w:type="auto"/>
            <w:vAlign w:val="center"/>
            <w:hideMark/>
          </w:tcPr>
          <w:p w14:paraId="3E18F99F" w14:textId="77777777" w:rsidR="00E76FFF" w:rsidRPr="00666036" w:rsidRDefault="00E76FFF" w:rsidP="00E76FFF">
            <w:pPr>
              <w:rPr>
                <w:rFonts w:ascii="Arial" w:hAnsi="Arial" w:cs="Arial"/>
                <w:color w:val="000000"/>
                <w:sz w:val="22"/>
                <w:szCs w:val="22"/>
              </w:rPr>
            </w:pPr>
            <w:r w:rsidRPr="00666036">
              <w:rPr>
                <w:rFonts w:ascii="Arial" w:hAnsi="Arial" w:cs="Arial"/>
                <w:b/>
                <w:bCs/>
                <w:color w:val="000000"/>
                <w:sz w:val="22"/>
                <w:szCs w:val="22"/>
              </w:rPr>
              <w:t>Historical Representation and Recognition</w:t>
            </w:r>
          </w:p>
        </w:tc>
      </w:tr>
    </w:tbl>
    <w:p w14:paraId="75F563D3" w14:textId="77777777" w:rsidR="009E4ABD" w:rsidRPr="00666036" w:rsidRDefault="009E4ABD" w:rsidP="00CD2460">
      <w:pPr>
        <w:spacing w:line="360" w:lineRule="auto"/>
        <w:jc w:val="both"/>
        <w:rPr>
          <w:rFonts w:ascii="Arial" w:hAnsi="Arial" w:cs="Arial"/>
          <w:sz w:val="22"/>
          <w:szCs w:val="22"/>
        </w:rPr>
      </w:pPr>
    </w:p>
    <w:p w14:paraId="48D300F8" w14:textId="77777777" w:rsidR="009F66CE" w:rsidRPr="00666036" w:rsidRDefault="009F66CE" w:rsidP="00CD2460">
      <w:pPr>
        <w:spacing w:line="360" w:lineRule="auto"/>
        <w:jc w:val="both"/>
        <w:rPr>
          <w:rFonts w:ascii="Arial" w:hAnsi="Arial" w:cs="Arial"/>
          <w:b/>
          <w:bCs/>
          <w:sz w:val="22"/>
          <w:szCs w:val="22"/>
        </w:rPr>
      </w:pPr>
      <w:r w:rsidRPr="00666036">
        <w:rPr>
          <w:rFonts w:ascii="Arial" w:hAnsi="Arial" w:cs="Arial"/>
          <w:sz w:val="22"/>
          <w:szCs w:val="22"/>
        </w:rPr>
        <w:t>The initial codes identified across the six included publications were grouped into three overarching themes based on similarities and patterns (Table 2):</w:t>
      </w:r>
      <w:r w:rsidRPr="00666036">
        <w:rPr>
          <w:rStyle w:val="apple-converted-space"/>
          <w:rFonts w:ascii="Arial" w:hAnsi="Arial" w:cs="Arial"/>
          <w:color w:val="000000"/>
          <w:sz w:val="22"/>
          <w:szCs w:val="22"/>
        </w:rPr>
        <w:t> </w:t>
      </w:r>
      <w:r w:rsidRPr="00666036">
        <w:rPr>
          <w:rStyle w:val="Emphasis"/>
          <w:rFonts w:ascii="Arial" w:hAnsi="Arial" w:cs="Arial"/>
          <w:color w:val="000000"/>
          <w:sz w:val="22"/>
          <w:szCs w:val="22"/>
        </w:rPr>
        <w:t>Historical Representation and Recognition</w:t>
      </w:r>
      <w:r w:rsidRPr="00666036">
        <w:rPr>
          <w:rFonts w:ascii="Arial" w:hAnsi="Arial" w:cs="Arial"/>
          <w:sz w:val="22"/>
          <w:szCs w:val="22"/>
        </w:rPr>
        <w:t>;</w:t>
      </w:r>
      <w:r w:rsidRPr="00666036">
        <w:rPr>
          <w:rStyle w:val="apple-converted-space"/>
          <w:rFonts w:ascii="Arial" w:hAnsi="Arial" w:cs="Arial"/>
          <w:color w:val="000000"/>
          <w:sz w:val="22"/>
          <w:szCs w:val="22"/>
        </w:rPr>
        <w:t> </w:t>
      </w:r>
      <w:r w:rsidRPr="00666036">
        <w:rPr>
          <w:rStyle w:val="Emphasis"/>
          <w:rFonts w:ascii="Arial" w:hAnsi="Arial" w:cs="Arial"/>
          <w:color w:val="000000"/>
          <w:sz w:val="22"/>
          <w:szCs w:val="22"/>
        </w:rPr>
        <w:t>Mary Seacole's Contribution to Holistic and Person-Centred Care</w:t>
      </w:r>
      <w:r w:rsidRPr="00666036">
        <w:rPr>
          <w:rFonts w:ascii="Arial" w:hAnsi="Arial" w:cs="Arial"/>
          <w:sz w:val="22"/>
          <w:szCs w:val="22"/>
        </w:rPr>
        <w:t>; and</w:t>
      </w:r>
      <w:r w:rsidRPr="00666036">
        <w:rPr>
          <w:rStyle w:val="apple-converted-space"/>
          <w:rFonts w:ascii="Arial" w:hAnsi="Arial" w:cs="Arial"/>
          <w:color w:val="000000"/>
          <w:sz w:val="22"/>
          <w:szCs w:val="22"/>
        </w:rPr>
        <w:t> </w:t>
      </w:r>
      <w:r w:rsidRPr="00666036">
        <w:rPr>
          <w:rStyle w:val="Emphasis"/>
          <w:rFonts w:ascii="Arial" w:hAnsi="Arial" w:cs="Arial"/>
          <w:color w:val="000000"/>
          <w:sz w:val="22"/>
          <w:szCs w:val="22"/>
        </w:rPr>
        <w:t>Diversity, Cultural Competence and Professional Identity</w:t>
      </w:r>
      <w:r w:rsidRPr="00666036">
        <w:rPr>
          <w:rFonts w:ascii="Arial" w:hAnsi="Arial" w:cs="Arial"/>
          <w:sz w:val="22"/>
          <w:szCs w:val="22"/>
        </w:rPr>
        <w:t>.</w:t>
      </w:r>
    </w:p>
    <w:p w14:paraId="70124AB1" w14:textId="77777777" w:rsidR="009F66CE" w:rsidRPr="00666036" w:rsidRDefault="009F66CE" w:rsidP="00832A9A">
      <w:pPr>
        <w:spacing w:before="100" w:beforeAutospacing="1" w:after="100" w:afterAutospacing="1" w:line="360" w:lineRule="auto"/>
        <w:jc w:val="both"/>
        <w:outlineLvl w:val="0"/>
        <w:rPr>
          <w:rFonts w:ascii="Arial" w:hAnsi="Arial" w:cs="Arial"/>
          <w:sz w:val="22"/>
          <w:szCs w:val="22"/>
        </w:rPr>
      </w:pPr>
    </w:p>
    <w:p w14:paraId="0AA316F2" w14:textId="77777777" w:rsidR="009F66CE" w:rsidRPr="00666036" w:rsidRDefault="009F66CE" w:rsidP="00832A9A">
      <w:pPr>
        <w:spacing w:before="100" w:beforeAutospacing="1" w:after="100" w:afterAutospacing="1" w:line="360" w:lineRule="auto"/>
        <w:jc w:val="both"/>
        <w:outlineLvl w:val="0"/>
        <w:rPr>
          <w:rFonts w:ascii="Arial" w:hAnsi="Arial" w:cs="Arial"/>
          <w:sz w:val="22"/>
          <w:szCs w:val="22"/>
        </w:rPr>
      </w:pPr>
    </w:p>
    <w:p w14:paraId="0B82CB51" w14:textId="77777777" w:rsidR="009F66CE" w:rsidRPr="00666036" w:rsidRDefault="009F66CE" w:rsidP="00832A9A">
      <w:pPr>
        <w:spacing w:before="100" w:beforeAutospacing="1" w:after="100" w:afterAutospacing="1" w:line="360" w:lineRule="auto"/>
        <w:jc w:val="both"/>
        <w:outlineLvl w:val="0"/>
        <w:rPr>
          <w:rFonts w:ascii="Arial" w:hAnsi="Arial" w:cs="Arial"/>
          <w:sz w:val="22"/>
          <w:szCs w:val="22"/>
        </w:rPr>
      </w:pPr>
    </w:p>
    <w:p w14:paraId="6154197B" w14:textId="77777777" w:rsidR="007D383B" w:rsidRPr="00666036" w:rsidRDefault="007D383B" w:rsidP="00832A9A">
      <w:pPr>
        <w:spacing w:before="100" w:beforeAutospacing="1" w:after="100" w:afterAutospacing="1" w:line="360" w:lineRule="auto"/>
        <w:jc w:val="both"/>
        <w:outlineLvl w:val="0"/>
        <w:rPr>
          <w:rFonts w:ascii="Arial" w:hAnsi="Arial" w:cs="Arial"/>
          <w:sz w:val="22"/>
          <w:szCs w:val="22"/>
        </w:rPr>
      </w:pPr>
    </w:p>
    <w:p w14:paraId="4254733B" w14:textId="77777777" w:rsidR="007D383B" w:rsidRPr="00666036" w:rsidRDefault="007D383B" w:rsidP="00832A9A">
      <w:pPr>
        <w:spacing w:before="100" w:beforeAutospacing="1" w:after="100" w:afterAutospacing="1" w:line="360" w:lineRule="auto"/>
        <w:jc w:val="both"/>
        <w:outlineLvl w:val="0"/>
        <w:rPr>
          <w:rFonts w:ascii="Arial" w:hAnsi="Arial" w:cs="Arial"/>
          <w:sz w:val="22"/>
          <w:szCs w:val="22"/>
        </w:rPr>
      </w:pPr>
    </w:p>
    <w:p w14:paraId="65AA5922" w14:textId="77777777" w:rsidR="007D383B" w:rsidRPr="00666036" w:rsidRDefault="007D383B" w:rsidP="00832A9A">
      <w:pPr>
        <w:spacing w:before="100" w:beforeAutospacing="1" w:after="100" w:afterAutospacing="1" w:line="360" w:lineRule="auto"/>
        <w:jc w:val="both"/>
        <w:outlineLvl w:val="0"/>
        <w:rPr>
          <w:rFonts w:ascii="Arial" w:hAnsi="Arial" w:cs="Arial"/>
          <w:sz w:val="22"/>
          <w:szCs w:val="22"/>
        </w:rPr>
      </w:pPr>
    </w:p>
    <w:p w14:paraId="1A331ADE" w14:textId="77777777" w:rsidR="007D383B" w:rsidRPr="00666036" w:rsidRDefault="007D383B" w:rsidP="00832A9A">
      <w:pPr>
        <w:spacing w:before="100" w:beforeAutospacing="1" w:after="100" w:afterAutospacing="1" w:line="360" w:lineRule="auto"/>
        <w:jc w:val="both"/>
        <w:outlineLvl w:val="0"/>
        <w:rPr>
          <w:rFonts w:ascii="Arial" w:hAnsi="Arial" w:cs="Arial"/>
          <w:sz w:val="22"/>
          <w:szCs w:val="22"/>
        </w:rPr>
      </w:pPr>
    </w:p>
    <w:p w14:paraId="0407EFB5" w14:textId="77777777" w:rsidR="007D383B" w:rsidRPr="00666036" w:rsidRDefault="007D383B" w:rsidP="00832A9A">
      <w:pPr>
        <w:spacing w:before="100" w:beforeAutospacing="1" w:after="100" w:afterAutospacing="1" w:line="360" w:lineRule="auto"/>
        <w:jc w:val="both"/>
        <w:outlineLvl w:val="0"/>
        <w:rPr>
          <w:rFonts w:ascii="Arial" w:hAnsi="Arial" w:cs="Arial"/>
          <w:sz w:val="22"/>
          <w:szCs w:val="22"/>
        </w:rPr>
      </w:pPr>
    </w:p>
    <w:p w14:paraId="3B2D98D8" w14:textId="77777777" w:rsidR="007D383B" w:rsidRDefault="007D383B" w:rsidP="00832A9A">
      <w:pPr>
        <w:spacing w:before="100" w:beforeAutospacing="1" w:after="100" w:afterAutospacing="1" w:line="360" w:lineRule="auto"/>
        <w:jc w:val="both"/>
        <w:outlineLvl w:val="0"/>
        <w:rPr>
          <w:rFonts w:ascii="Arial" w:hAnsi="Arial" w:cs="Arial"/>
          <w:sz w:val="22"/>
          <w:szCs w:val="22"/>
        </w:rPr>
      </w:pPr>
    </w:p>
    <w:p w14:paraId="0C0EA64C" w14:textId="77777777" w:rsidR="00C3048E" w:rsidRPr="00666036" w:rsidRDefault="00C3048E" w:rsidP="00832A9A">
      <w:pPr>
        <w:spacing w:before="100" w:beforeAutospacing="1" w:after="100" w:afterAutospacing="1" w:line="360" w:lineRule="auto"/>
        <w:jc w:val="both"/>
        <w:outlineLvl w:val="0"/>
        <w:rPr>
          <w:rFonts w:ascii="Arial" w:hAnsi="Arial" w:cs="Arial"/>
          <w:sz w:val="22"/>
          <w:szCs w:val="22"/>
        </w:rPr>
      </w:pPr>
    </w:p>
    <w:p w14:paraId="37FFE233" w14:textId="77777777" w:rsidR="007D383B" w:rsidRPr="00666036" w:rsidRDefault="007D383B" w:rsidP="00832A9A">
      <w:pPr>
        <w:spacing w:before="100" w:beforeAutospacing="1" w:after="100" w:afterAutospacing="1" w:line="360" w:lineRule="auto"/>
        <w:jc w:val="both"/>
        <w:outlineLvl w:val="0"/>
        <w:rPr>
          <w:rFonts w:ascii="Arial" w:hAnsi="Arial" w:cs="Arial"/>
          <w:sz w:val="22"/>
          <w:szCs w:val="22"/>
        </w:rPr>
      </w:pPr>
    </w:p>
    <w:p w14:paraId="17AF97CC" w14:textId="5D331393" w:rsidR="00832A9A" w:rsidRPr="00666036" w:rsidRDefault="00832A9A" w:rsidP="00832A9A">
      <w:pPr>
        <w:spacing w:before="100" w:beforeAutospacing="1" w:after="100" w:afterAutospacing="1" w:line="360" w:lineRule="auto"/>
        <w:jc w:val="both"/>
        <w:outlineLvl w:val="0"/>
        <w:rPr>
          <w:rFonts w:ascii="Arial" w:hAnsi="Arial" w:cs="Arial"/>
          <w:b/>
          <w:bCs/>
          <w:color w:val="000000"/>
          <w:kern w:val="36"/>
          <w:sz w:val="22"/>
          <w:szCs w:val="22"/>
        </w:rPr>
      </w:pPr>
      <w:r w:rsidRPr="00666036">
        <w:rPr>
          <w:rFonts w:ascii="Arial" w:hAnsi="Arial" w:cs="Arial"/>
          <w:b/>
          <w:bCs/>
          <w:color w:val="000000"/>
          <w:kern w:val="36"/>
          <w:sz w:val="22"/>
          <w:szCs w:val="22"/>
        </w:rPr>
        <w:lastRenderedPageBreak/>
        <w:t>Discussion</w:t>
      </w:r>
    </w:p>
    <w:p w14:paraId="465F34F7" w14:textId="5CF71170" w:rsidR="00832A9A" w:rsidRPr="00666036" w:rsidRDefault="00832A9A" w:rsidP="00832A9A">
      <w:pPr>
        <w:spacing w:before="100" w:beforeAutospacing="1" w:after="100" w:afterAutospacing="1" w:line="360" w:lineRule="auto"/>
        <w:jc w:val="both"/>
        <w:outlineLvl w:val="1"/>
        <w:rPr>
          <w:rFonts w:ascii="Arial" w:hAnsi="Arial" w:cs="Arial"/>
          <w:b/>
          <w:bCs/>
          <w:color w:val="000000"/>
          <w:sz w:val="22"/>
          <w:szCs w:val="22"/>
        </w:rPr>
      </w:pPr>
      <w:r w:rsidRPr="00666036">
        <w:rPr>
          <w:rFonts w:ascii="Arial" w:hAnsi="Arial" w:cs="Arial"/>
          <w:b/>
          <w:bCs/>
          <w:color w:val="000000"/>
          <w:sz w:val="22"/>
          <w:szCs w:val="22"/>
        </w:rPr>
        <w:t>Theme 1: Historical Representation and Recognition.</w:t>
      </w:r>
    </w:p>
    <w:p w14:paraId="5B2C73A1" w14:textId="77777777" w:rsidR="00954696" w:rsidRPr="00666036" w:rsidRDefault="00954696" w:rsidP="00954696">
      <w:pPr>
        <w:spacing w:before="100" w:beforeAutospacing="1" w:after="100" w:afterAutospacing="1" w:line="360" w:lineRule="auto"/>
        <w:jc w:val="both"/>
        <w:rPr>
          <w:rFonts w:ascii="Arial" w:hAnsi="Arial" w:cs="Arial"/>
          <w:color w:val="000000"/>
          <w:sz w:val="22"/>
          <w:szCs w:val="22"/>
        </w:rPr>
      </w:pPr>
      <w:r w:rsidRPr="00666036">
        <w:rPr>
          <w:rFonts w:ascii="Arial" w:hAnsi="Arial" w:cs="Arial"/>
          <w:color w:val="000000"/>
          <w:sz w:val="22"/>
          <w:szCs w:val="22"/>
        </w:rPr>
        <w:t>One of the most prominent themes identified within this scoping review was the historical representation and recognition of Mary Seacole's contribution to nursing. Although all included publications acknowledge Seacole's dedication to caring for wounded soldiers during the Crimean War, they present differing perspectives regarding the extent of her influence and how her legacy has been represented within nursing history. These differing interpretations demonstrate the complexity of historical scholarship and highlight the importance of critically evaluating the evidence rather than accepting a single historical narrative.</w:t>
      </w:r>
    </w:p>
    <w:p w14:paraId="535CD94E" w14:textId="07F01B9D" w:rsidR="00954696" w:rsidRPr="00666036" w:rsidRDefault="00954696" w:rsidP="005C3DE4">
      <w:pPr>
        <w:spacing w:before="100" w:beforeAutospacing="1" w:after="100" w:afterAutospacing="1" w:line="360" w:lineRule="auto"/>
        <w:jc w:val="both"/>
        <w:rPr>
          <w:rFonts w:ascii="Arial" w:hAnsi="Arial" w:cs="Arial"/>
          <w:color w:val="000000"/>
          <w:sz w:val="22"/>
          <w:szCs w:val="22"/>
        </w:rPr>
      </w:pPr>
      <w:r w:rsidRPr="00666036">
        <w:rPr>
          <w:rFonts w:ascii="Arial" w:hAnsi="Arial" w:cs="Arial"/>
          <w:color w:val="000000"/>
          <w:sz w:val="22"/>
          <w:szCs w:val="22"/>
        </w:rPr>
        <w:t>Seacole's autobiography, </w:t>
      </w:r>
      <w:r w:rsidR="0007104C" w:rsidRPr="00666036">
        <w:rPr>
          <w:rFonts w:ascii="Arial" w:hAnsi="Arial" w:cs="Arial"/>
          <w:color w:val="000000"/>
          <w:sz w:val="22"/>
          <w:szCs w:val="22"/>
        </w:rPr>
        <w:t>‘</w:t>
      </w:r>
      <w:r w:rsidRPr="00666036">
        <w:rPr>
          <w:rFonts w:ascii="Arial" w:hAnsi="Arial" w:cs="Arial"/>
          <w:color w:val="000000"/>
          <w:sz w:val="22"/>
          <w:szCs w:val="22"/>
        </w:rPr>
        <w:t>Wonderful Adventures of Mrs Seacole in Many Lands (1857)</w:t>
      </w:r>
      <w:r w:rsidR="0007104C" w:rsidRPr="00666036">
        <w:rPr>
          <w:rFonts w:ascii="Arial" w:hAnsi="Arial" w:cs="Arial"/>
          <w:color w:val="000000"/>
          <w:sz w:val="22"/>
          <w:szCs w:val="22"/>
        </w:rPr>
        <w:t>’,</w:t>
      </w:r>
      <w:r w:rsidRPr="00666036">
        <w:rPr>
          <w:rFonts w:ascii="Arial" w:hAnsi="Arial" w:cs="Arial"/>
          <w:color w:val="000000"/>
          <w:sz w:val="22"/>
          <w:szCs w:val="22"/>
        </w:rPr>
        <w:t xml:space="preserve"> provides the earliest and most direct account of her experiences during the Crimean War. She describes providing practical nursing care, preparing food, administering medicines and travelling onto the battlefield to care for injured soldiers despite significant personal risk. As a primary historical source, the autobiography offers valuable insight into Seacole's own experiences and demonstrates her compassion, resilience and commitment to patient care. </w:t>
      </w:r>
      <w:r w:rsidR="005C314A" w:rsidRPr="00666036">
        <w:rPr>
          <w:rFonts w:ascii="Arial" w:hAnsi="Arial" w:cs="Arial"/>
          <w:color w:val="000000"/>
          <w:sz w:val="22"/>
          <w:szCs w:val="22"/>
        </w:rPr>
        <w:t>However, as a</w:t>
      </w:r>
      <w:r w:rsidRPr="00666036">
        <w:rPr>
          <w:rFonts w:ascii="Arial" w:hAnsi="Arial" w:cs="Arial"/>
          <w:color w:val="000000"/>
          <w:sz w:val="22"/>
          <w:szCs w:val="22"/>
        </w:rPr>
        <w:t xml:space="preserve"> personal narrative, it inevitably reflects Seacole's own perspective and </w:t>
      </w:r>
      <w:r w:rsidR="00087350" w:rsidRPr="00666036">
        <w:rPr>
          <w:rFonts w:ascii="Arial" w:hAnsi="Arial" w:cs="Arial"/>
          <w:color w:val="000000"/>
          <w:sz w:val="22"/>
          <w:szCs w:val="22"/>
        </w:rPr>
        <w:t xml:space="preserve">should </w:t>
      </w:r>
      <w:r w:rsidRPr="00666036">
        <w:rPr>
          <w:rFonts w:ascii="Arial" w:hAnsi="Arial" w:cs="Arial"/>
          <w:color w:val="000000"/>
          <w:sz w:val="22"/>
          <w:szCs w:val="22"/>
        </w:rPr>
        <w:t xml:space="preserve">therefore </w:t>
      </w:r>
      <w:r w:rsidR="005E6A27" w:rsidRPr="00666036">
        <w:rPr>
          <w:rFonts w:ascii="Arial" w:hAnsi="Arial" w:cs="Arial"/>
          <w:color w:val="000000"/>
          <w:sz w:val="22"/>
          <w:szCs w:val="22"/>
        </w:rPr>
        <w:t xml:space="preserve">be </w:t>
      </w:r>
      <w:r w:rsidR="005C3DE4" w:rsidRPr="00666036">
        <w:rPr>
          <w:rFonts w:ascii="Arial" w:hAnsi="Arial" w:cs="Arial"/>
          <w:color w:val="000000"/>
          <w:sz w:val="22"/>
          <w:szCs w:val="22"/>
        </w:rPr>
        <w:t>interpreted alongside</w:t>
      </w:r>
      <w:r w:rsidRPr="00666036">
        <w:rPr>
          <w:rFonts w:ascii="Arial" w:hAnsi="Arial" w:cs="Arial"/>
          <w:color w:val="000000"/>
          <w:sz w:val="22"/>
          <w:szCs w:val="22"/>
        </w:rPr>
        <w:t xml:space="preserve"> other </w:t>
      </w:r>
      <w:r w:rsidR="005C3DE4" w:rsidRPr="00666036">
        <w:rPr>
          <w:rFonts w:ascii="Arial" w:hAnsi="Arial" w:cs="Arial"/>
          <w:sz w:val="22"/>
          <w:szCs w:val="22"/>
        </w:rPr>
        <w:t>contemporary </w:t>
      </w:r>
      <w:r w:rsidRPr="00666036">
        <w:rPr>
          <w:rFonts w:ascii="Arial" w:hAnsi="Arial" w:cs="Arial"/>
          <w:color w:val="000000"/>
          <w:sz w:val="22"/>
          <w:szCs w:val="22"/>
        </w:rPr>
        <w:t>historical evidence.</w:t>
      </w:r>
    </w:p>
    <w:p w14:paraId="2C095BCE" w14:textId="77777777" w:rsidR="00954696" w:rsidRPr="00666036" w:rsidRDefault="00954696" w:rsidP="00954696">
      <w:pPr>
        <w:spacing w:before="100" w:beforeAutospacing="1" w:after="100" w:afterAutospacing="1" w:line="360" w:lineRule="auto"/>
        <w:jc w:val="both"/>
        <w:rPr>
          <w:rFonts w:ascii="Arial" w:hAnsi="Arial" w:cs="Arial"/>
          <w:color w:val="000000"/>
          <w:sz w:val="22"/>
          <w:szCs w:val="22"/>
        </w:rPr>
      </w:pPr>
      <w:r w:rsidRPr="00666036">
        <w:rPr>
          <w:rFonts w:ascii="Arial" w:hAnsi="Arial" w:cs="Arial"/>
          <w:color w:val="000000"/>
          <w:sz w:val="22"/>
          <w:szCs w:val="22"/>
        </w:rPr>
        <w:t>McDonald (2016) adopts a more critical historical approach by examining archival records, military reports and contemporary documents to evaluate claims surrounding Seacole's contribution. McDonald argues that although Seacole made an important humanitarian contribution, some modern accounts have overstated her influence on the development of professional nursing. This perspective differs from more celebratory interpretations by emphasising the need to distinguish documented historical evidence from later interpretations. Rather than diminishing Seacole's achievements, McDonald encourages a balanced understanding that recognises her contribution without attributing developments that cannot be supported by historical records.</w:t>
      </w:r>
    </w:p>
    <w:p w14:paraId="7E13B8D6" w14:textId="6BFEA3E5" w:rsidR="00954696" w:rsidRPr="00666036" w:rsidRDefault="008F44D0" w:rsidP="008F44D0">
      <w:pPr>
        <w:spacing w:before="100" w:beforeAutospacing="1" w:after="100" w:afterAutospacing="1" w:line="360" w:lineRule="auto"/>
        <w:jc w:val="both"/>
        <w:rPr>
          <w:rFonts w:ascii="Arial" w:hAnsi="Arial" w:cs="Arial"/>
          <w:color w:val="000000"/>
          <w:sz w:val="22"/>
          <w:szCs w:val="22"/>
        </w:rPr>
      </w:pPr>
      <w:r w:rsidRPr="00666036">
        <w:rPr>
          <w:rFonts w:ascii="Arial" w:hAnsi="Arial" w:cs="Arial"/>
          <w:color w:val="000000"/>
          <w:sz w:val="22"/>
          <w:szCs w:val="22"/>
        </w:rPr>
        <w:t>Similarly, Rappaport (2022) explores how Seacole's public image has evolved over time. Drawing upon extensive archival research, Rappaport suggests that Seacole's relative absence from traditional nursing history was influenced by wider social and cultural factors, including attitudes towards race, gender and empire during the Victorian period. Unlike McDonald, whose focus is primarily on evaluating historical claims, Rappaport examines how collective memory has changed, arguing that the renewed recognition of Seacole reflects a broader commitment to creating a more inclusive understanding of British history.</w:t>
      </w:r>
    </w:p>
    <w:p w14:paraId="55A6E320" w14:textId="77777777" w:rsidR="00954696" w:rsidRPr="00666036" w:rsidRDefault="00954696" w:rsidP="00954696">
      <w:pPr>
        <w:spacing w:before="100" w:beforeAutospacing="1" w:after="100" w:afterAutospacing="1" w:line="360" w:lineRule="auto"/>
        <w:jc w:val="both"/>
        <w:rPr>
          <w:rFonts w:ascii="Arial" w:hAnsi="Arial" w:cs="Arial"/>
          <w:color w:val="000000"/>
          <w:sz w:val="22"/>
          <w:szCs w:val="22"/>
        </w:rPr>
      </w:pPr>
      <w:r w:rsidRPr="00666036">
        <w:rPr>
          <w:rFonts w:ascii="Arial" w:hAnsi="Arial" w:cs="Arial"/>
          <w:color w:val="000000"/>
          <w:sz w:val="22"/>
          <w:szCs w:val="22"/>
        </w:rPr>
        <w:lastRenderedPageBreak/>
        <w:t>Roy and Shah (2024) extend this discussion by considering the significance of the Mary Seacole statue unveiled at St Thomas' Hospital in London. They argue that the statue represents more than the commemoration of one historical figure; it symbolises increasing recognition of diversity within healthcare and acknowledges the contributions of individuals who have historically been underrepresented in nursing history. Their work demonstrates how public memorials contribute to historical awareness and influence contemporary perceptions of the nursing profession.</w:t>
      </w:r>
    </w:p>
    <w:p w14:paraId="10BAB463" w14:textId="50AD482B" w:rsidR="00CD6C83" w:rsidRPr="00666036" w:rsidRDefault="00AD4F60" w:rsidP="00092D2B">
      <w:pPr>
        <w:spacing w:before="100" w:beforeAutospacing="1" w:after="100" w:afterAutospacing="1" w:line="360" w:lineRule="auto"/>
        <w:rPr>
          <w:rFonts w:ascii="Arial" w:hAnsi="Arial" w:cs="Arial"/>
          <w:color w:val="000000"/>
          <w:sz w:val="22"/>
          <w:szCs w:val="22"/>
        </w:rPr>
      </w:pPr>
      <w:r w:rsidRPr="00666036">
        <w:rPr>
          <w:rFonts w:ascii="Arial" w:hAnsi="Arial" w:cs="Arial"/>
          <w:color w:val="000000"/>
          <w:sz w:val="22"/>
          <w:szCs w:val="22"/>
        </w:rPr>
        <w:t>Collectively, these publications show that Mary Seacole's legacy continues to generate scholarly debate</w:t>
      </w:r>
      <w:r w:rsidR="0061606F" w:rsidRPr="00666036">
        <w:rPr>
          <w:rFonts w:ascii="Arial" w:hAnsi="Arial" w:cs="Arial"/>
          <w:color w:val="000000"/>
          <w:sz w:val="22"/>
          <w:szCs w:val="22"/>
        </w:rPr>
        <w:t xml:space="preserve"> </w:t>
      </w:r>
      <w:r w:rsidR="00954696" w:rsidRPr="00666036">
        <w:rPr>
          <w:rFonts w:ascii="Arial" w:hAnsi="Arial" w:cs="Arial"/>
          <w:color w:val="000000"/>
          <w:sz w:val="22"/>
          <w:szCs w:val="22"/>
        </w:rPr>
        <w:t xml:space="preserve">While there is broad agreement that she provided compassionate and courageous care during the Crimean War, differences remain regarding the interpretation of her historical influence. This review suggests that these differing perspectives should be viewed as complementary rather than contradictory. Critically examining multiple interpretations allows a more balanced understanding of Seacole's contribution while highlighting the importance of ensuring that nursing history reflects the diversity of those who have shaped the profession. </w:t>
      </w:r>
      <w:r w:rsidR="009A5300" w:rsidRPr="00666036">
        <w:rPr>
          <w:rFonts w:ascii="Arial" w:hAnsi="Arial" w:cs="Arial"/>
          <w:color w:val="000000"/>
          <w:sz w:val="22"/>
          <w:szCs w:val="22"/>
        </w:rPr>
        <w:t>Recognising historically overlooked figures such as Mary Seacole not only enriches professional identity but also contributes to a more inclusive and evidence-informed understanding of the historical development of nursing.</w:t>
      </w:r>
    </w:p>
    <w:p w14:paraId="0878E738" w14:textId="5671E72D" w:rsidR="00CD6C83" w:rsidRPr="00666036" w:rsidRDefault="00CD6C83" w:rsidP="00414EFC">
      <w:pPr>
        <w:spacing w:before="100" w:beforeAutospacing="1" w:after="100" w:afterAutospacing="1" w:line="360" w:lineRule="auto"/>
        <w:jc w:val="both"/>
        <w:outlineLvl w:val="0"/>
        <w:rPr>
          <w:rFonts w:ascii="Arial" w:hAnsi="Arial" w:cs="Arial"/>
          <w:b/>
          <w:bCs/>
          <w:color w:val="000000"/>
          <w:kern w:val="36"/>
          <w:sz w:val="22"/>
          <w:szCs w:val="22"/>
        </w:rPr>
      </w:pPr>
      <w:r w:rsidRPr="00666036">
        <w:rPr>
          <w:rFonts w:ascii="Arial" w:hAnsi="Arial" w:cs="Arial"/>
          <w:b/>
          <w:bCs/>
          <w:color w:val="000000"/>
          <w:kern w:val="36"/>
          <w:sz w:val="22"/>
          <w:szCs w:val="22"/>
        </w:rPr>
        <w:t>Theme 2</w:t>
      </w:r>
      <w:r w:rsidR="00F4653E" w:rsidRPr="00666036">
        <w:rPr>
          <w:rFonts w:ascii="Arial" w:hAnsi="Arial" w:cs="Arial"/>
          <w:color w:val="000000"/>
          <w:sz w:val="22"/>
          <w:szCs w:val="22"/>
        </w:rPr>
        <w:t>:</w:t>
      </w:r>
      <w:r w:rsidR="0080330F" w:rsidRPr="00666036">
        <w:rPr>
          <w:rFonts w:ascii="Arial" w:hAnsi="Arial" w:cs="Arial"/>
          <w:color w:val="000000"/>
          <w:sz w:val="22"/>
          <w:szCs w:val="22"/>
        </w:rPr>
        <w:t xml:space="preserve"> </w:t>
      </w:r>
      <w:r w:rsidR="0080330F" w:rsidRPr="00666036">
        <w:rPr>
          <w:rFonts w:ascii="Arial" w:hAnsi="Arial" w:cs="Arial"/>
          <w:b/>
          <w:bCs/>
          <w:color w:val="000000"/>
          <w:sz w:val="22"/>
          <w:szCs w:val="22"/>
        </w:rPr>
        <w:t>Mary Seacole's Contribution to Holistic and Person-Centred</w:t>
      </w:r>
      <w:r w:rsidR="0080330F" w:rsidRPr="00666036">
        <w:rPr>
          <w:rFonts w:ascii="Arial" w:hAnsi="Arial" w:cs="Arial"/>
          <w:color w:val="000000"/>
          <w:sz w:val="22"/>
          <w:szCs w:val="22"/>
        </w:rPr>
        <w:t xml:space="preserve"> </w:t>
      </w:r>
      <w:r w:rsidR="00571B8A" w:rsidRPr="00666036">
        <w:rPr>
          <w:rFonts w:ascii="Arial" w:hAnsi="Arial" w:cs="Arial"/>
          <w:b/>
          <w:bCs/>
          <w:color w:val="000000"/>
          <w:sz w:val="22"/>
          <w:szCs w:val="22"/>
        </w:rPr>
        <w:t>Care</w:t>
      </w:r>
    </w:p>
    <w:p w14:paraId="214B151B" w14:textId="77777777" w:rsidR="00CD6C83" w:rsidRPr="00666036" w:rsidRDefault="00CD6C83" w:rsidP="00414EFC">
      <w:pPr>
        <w:spacing w:before="100" w:beforeAutospacing="1" w:after="100" w:afterAutospacing="1" w:line="360" w:lineRule="auto"/>
        <w:jc w:val="both"/>
        <w:rPr>
          <w:rFonts w:ascii="Arial" w:hAnsi="Arial" w:cs="Arial"/>
          <w:color w:val="000000"/>
          <w:sz w:val="22"/>
          <w:szCs w:val="22"/>
        </w:rPr>
      </w:pPr>
      <w:r w:rsidRPr="00666036">
        <w:rPr>
          <w:rFonts w:ascii="Arial" w:hAnsi="Arial" w:cs="Arial"/>
          <w:color w:val="000000"/>
          <w:sz w:val="22"/>
          <w:szCs w:val="22"/>
        </w:rPr>
        <w:t>A second major theme identified within the literature is Mary Seacole's contribution to holistic and person-centred care. Across the included publications, Seacole is consistently portrayed as a compassionate practitioner who responded not only to the physical needs of wounded soldiers but also to their emotional and psychological wellbeing. Although the concept of person-centred care had not yet been formally developed during the nineteenth century, many of Seacole's practices closely reflect principles that underpin contemporary nursing and health and social care.</w:t>
      </w:r>
    </w:p>
    <w:p w14:paraId="0E14A2C1" w14:textId="6C9D6A8E" w:rsidR="00185417" w:rsidRPr="00666036" w:rsidRDefault="00CD6C83" w:rsidP="00414EFC">
      <w:pPr>
        <w:spacing w:before="100" w:beforeAutospacing="1" w:after="100" w:afterAutospacing="1" w:line="360" w:lineRule="auto"/>
        <w:jc w:val="both"/>
        <w:rPr>
          <w:rFonts w:ascii="Arial" w:hAnsi="Arial" w:cs="Arial"/>
          <w:color w:val="000000"/>
          <w:sz w:val="22"/>
          <w:szCs w:val="22"/>
        </w:rPr>
      </w:pPr>
      <w:r w:rsidRPr="00666036">
        <w:rPr>
          <w:rFonts w:ascii="Arial" w:hAnsi="Arial" w:cs="Arial"/>
          <w:color w:val="000000"/>
          <w:sz w:val="22"/>
          <w:szCs w:val="22"/>
        </w:rPr>
        <w:t xml:space="preserve">Seacole (1857) provides detailed descriptions of the practical care she delivered during the Crimean War. In addition to treating injuries and illnesses, she prepared nutritious meals, supplied clean clothing, offered emotional reassurance and remained alongside soldiers during periods of uncertainty and recovery. </w:t>
      </w:r>
      <w:r w:rsidR="00B16D41" w:rsidRPr="00666036">
        <w:rPr>
          <w:rFonts w:ascii="Arial" w:hAnsi="Arial" w:cs="Arial"/>
          <w:color w:val="000000"/>
          <w:sz w:val="22"/>
          <w:szCs w:val="22"/>
        </w:rPr>
        <w:t>Seacole’s</w:t>
      </w:r>
      <w:r w:rsidRPr="00666036">
        <w:rPr>
          <w:rFonts w:ascii="Arial" w:hAnsi="Arial" w:cs="Arial"/>
          <w:color w:val="000000"/>
          <w:sz w:val="22"/>
          <w:szCs w:val="22"/>
        </w:rPr>
        <w:t xml:space="preserve"> willingness to adapt her care according to individual circumstances demonstrates an approach that extended beyond the treatment of disease alone. </w:t>
      </w:r>
      <w:r w:rsidR="00185417" w:rsidRPr="00666036">
        <w:rPr>
          <w:rFonts w:ascii="Arial" w:hAnsi="Arial" w:cs="Arial"/>
          <w:color w:val="000000"/>
          <w:sz w:val="22"/>
          <w:szCs w:val="22"/>
        </w:rPr>
        <w:t>This holistic model of care recognised the importance of addressing patients' physical, emotional and social needs, closely aligning with contemporary principles of person-centred nursing.</w:t>
      </w:r>
    </w:p>
    <w:p w14:paraId="2A99BB15" w14:textId="77777777" w:rsidR="00CD6C83" w:rsidRPr="00666036" w:rsidRDefault="00CD6C83" w:rsidP="00414EFC">
      <w:pPr>
        <w:spacing w:before="100" w:beforeAutospacing="1" w:after="100" w:afterAutospacing="1" w:line="360" w:lineRule="auto"/>
        <w:jc w:val="both"/>
        <w:rPr>
          <w:rFonts w:ascii="Arial" w:hAnsi="Arial" w:cs="Arial"/>
          <w:color w:val="000000"/>
          <w:sz w:val="22"/>
          <w:szCs w:val="22"/>
        </w:rPr>
      </w:pPr>
      <w:r w:rsidRPr="00666036">
        <w:rPr>
          <w:rFonts w:ascii="Arial" w:hAnsi="Arial" w:cs="Arial"/>
          <w:color w:val="000000"/>
          <w:sz w:val="22"/>
          <w:szCs w:val="22"/>
        </w:rPr>
        <w:lastRenderedPageBreak/>
        <w:t>Griffon (2023) supports this interpretation by highlighting Seacole's resilience and adaptability within the challenging conditions of the Crimean War. Working independently and often with limited resources, Seacole responded flexibly to the changing needs of injured soldiers, providing immediate care where formal medical services were unavailable. Griffon argues that her humanitarian approach reflected a commitment to preserving dignity and reducing suffering, qualities that remain fundamental to contemporary nursing practice. This suggests that Seacole's contribution extended beyond technical nursing skills to encompass compassion, empathy and responsiveness to individual needs.</w:t>
      </w:r>
    </w:p>
    <w:p w14:paraId="66AACB2D" w14:textId="77777777" w:rsidR="00CD6C83" w:rsidRPr="00666036" w:rsidRDefault="00CD6C83" w:rsidP="00414EFC">
      <w:pPr>
        <w:spacing w:before="100" w:beforeAutospacing="1" w:after="100" w:afterAutospacing="1" w:line="360" w:lineRule="auto"/>
        <w:jc w:val="both"/>
        <w:rPr>
          <w:rFonts w:ascii="Arial" w:hAnsi="Arial" w:cs="Arial"/>
          <w:color w:val="000000"/>
          <w:sz w:val="22"/>
          <w:szCs w:val="22"/>
        </w:rPr>
      </w:pPr>
      <w:r w:rsidRPr="00666036">
        <w:rPr>
          <w:rFonts w:ascii="Arial" w:hAnsi="Arial" w:cs="Arial"/>
          <w:color w:val="000000"/>
          <w:sz w:val="22"/>
          <w:szCs w:val="22"/>
        </w:rPr>
        <w:t>Rappaport (2022) similarly argues that Seacole's reputation was built not only upon her clinical knowledge but also upon the trusting relationships she developed with those under her care. Through extensive historical research, Rappaport demonstrates that soldiers frequently described Seacole as a source of comfort and reassurance during extremely difficult circumstances. These accounts reinforce the importance of communication, compassion and therapeutic relationships, which continue to be recognised as essential components of high-quality nursing care.</w:t>
      </w:r>
    </w:p>
    <w:p w14:paraId="0ADAB4AF" w14:textId="1A87FB62" w:rsidR="005D1414" w:rsidRPr="00666036" w:rsidRDefault="00CD6C83" w:rsidP="002B01FA">
      <w:pPr>
        <w:spacing w:before="100" w:beforeAutospacing="1" w:after="100" w:afterAutospacing="1" w:line="360" w:lineRule="auto"/>
        <w:rPr>
          <w:rFonts w:ascii="Arial" w:hAnsi="Arial" w:cs="Arial"/>
          <w:color w:val="000000"/>
          <w:sz w:val="22"/>
          <w:szCs w:val="22"/>
        </w:rPr>
      </w:pPr>
      <w:r w:rsidRPr="00666036">
        <w:rPr>
          <w:rFonts w:ascii="Arial" w:hAnsi="Arial" w:cs="Arial"/>
          <w:color w:val="000000"/>
          <w:sz w:val="22"/>
          <w:szCs w:val="22"/>
        </w:rPr>
        <w:t xml:space="preserve">Although McDonald (2016) questions some modern claims regarding Seacole's influence on the development of professional nursing, the discussion paper does not dispute the quality of her humanitarian work. Instead, McDonald distinguishes between Seacole's documented contribution as a caregiver and broader claims about her influence on nursing reform. </w:t>
      </w:r>
      <w:r w:rsidR="005D1414" w:rsidRPr="00666036">
        <w:rPr>
          <w:rFonts w:ascii="Arial" w:hAnsi="Arial" w:cs="Arial"/>
          <w:color w:val="000000"/>
          <w:sz w:val="22"/>
          <w:szCs w:val="22"/>
        </w:rPr>
        <w:t>This distinction is important because it encourages a balanced, evidence-based understanding of Seacole's practice while still recognising the compassion and commitment demonstrated throughout her work in the Crimea.</w:t>
      </w:r>
    </w:p>
    <w:p w14:paraId="6D9C8ACF" w14:textId="761F7531" w:rsidR="00204985" w:rsidRPr="00666036" w:rsidRDefault="006E4747" w:rsidP="00293D76">
      <w:pPr>
        <w:spacing w:line="360" w:lineRule="auto"/>
        <w:jc w:val="both"/>
        <w:rPr>
          <w:rFonts w:ascii="Arial" w:hAnsi="Arial" w:cs="Arial"/>
          <w:sz w:val="22"/>
          <w:szCs w:val="22"/>
        </w:rPr>
      </w:pPr>
      <w:r w:rsidRPr="00666036">
        <w:rPr>
          <w:rFonts w:ascii="Arial" w:hAnsi="Arial" w:cs="Arial"/>
          <w:sz w:val="22"/>
          <w:szCs w:val="22"/>
        </w:rPr>
        <w:t xml:space="preserve">The findings of this review are consistent with current UK healthcare policy, which places person-centred care at the heart of professional practice. McCormack and McCance (2021) argue that person-centred practice is founded on respectful partnerships, compassion and the recognition of </w:t>
      </w:r>
      <w:r w:rsidR="00202E93" w:rsidRPr="00666036">
        <w:rPr>
          <w:rFonts w:ascii="Arial" w:hAnsi="Arial" w:cs="Arial"/>
          <w:sz w:val="22"/>
          <w:szCs w:val="22"/>
        </w:rPr>
        <w:t>everyone’s</w:t>
      </w:r>
      <w:r w:rsidRPr="00666036">
        <w:rPr>
          <w:rFonts w:ascii="Arial" w:hAnsi="Arial" w:cs="Arial"/>
          <w:sz w:val="22"/>
          <w:szCs w:val="22"/>
        </w:rPr>
        <w:t xml:space="preserve"> unique needs and values. Similarly, the </w:t>
      </w:r>
      <w:r w:rsidR="00A20E40" w:rsidRPr="00666036">
        <w:rPr>
          <w:rFonts w:ascii="Arial" w:hAnsi="Arial" w:cs="Arial"/>
          <w:sz w:val="22"/>
          <w:szCs w:val="22"/>
        </w:rPr>
        <w:t xml:space="preserve">NHS England, </w:t>
      </w:r>
      <w:r w:rsidR="00E00796" w:rsidRPr="00666036">
        <w:rPr>
          <w:rFonts w:ascii="Arial" w:hAnsi="Arial" w:cs="Arial"/>
          <w:sz w:val="22"/>
          <w:szCs w:val="22"/>
        </w:rPr>
        <w:t>(</w:t>
      </w:r>
      <w:r w:rsidR="00A20E40" w:rsidRPr="00666036">
        <w:rPr>
          <w:rFonts w:ascii="Arial" w:hAnsi="Arial" w:cs="Arial"/>
          <w:sz w:val="22"/>
          <w:szCs w:val="22"/>
        </w:rPr>
        <w:t>2019</w:t>
      </w:r>
      <w:r w:rsidR="00E00796" w:rsidRPr="00666036">
        <w:rPr>
          <w:rFonts w:ascii="Arial" w:hAnsi="Arial" w:cs="Arial"/>
          <w:sz w:val="22"/>
          <w:szCs w:val="22"/>
        </w:rPr>
        <w:t xml:space="preserve">) discusses the </w:t>
      </w:r>
      <w:r w:rsidRPr="00666036">
        <w:rPr>
          <w:rFonts w:ascii="Arial" w:hAnsi="Arial" w:cs="Arial"/>
          <w:sz w:val="22"/>
          <w:szCs w:val="22"/>
        </w:rPr>
        <w:t>NHS Long Term Plan </w:t>
      </w:r>
      <w:r w:rsidR="00E00796" w:rsidRPr="00666036">
        <w:rPr>
          <w:rFonts w:ascii="Arial" w:hAnsi="Arial" w:cs="Arial"/>
          <w:sz w:val="22"/>
          <w:szCs w:val="22"/>
        </w:rPr>
        <w:t xml:space="preserve">and </w:t>
      </w:r>
      <w:r w:rsidRPr="00666036">
        <w:rPr>
          <w:rFonts w:ascii="Arial" w:hAnsi="Arial" w:cs="Arial"/>
          <w:sz w:val="22"/>
          <w:szCs w:val="22"/>
        </w:rPr>
        <w:t xml:space="preserve">emphasises that healthcare should be personalised, compassionate and responsive to individual needs. Likewise, the Nursing and Midwifery Council </w:t>
      </w:r>
      <w:r w:rsidR="00E329F0" w:rsidRPr="00666036">
        <w:rPr>
          <w:rFonts w:ascii="Arial" w:hAnsi="Arial" w:cs="Arial"/>
          <w:sz w:val="22"/>
          <w:szCs w:val="22"/>
        </w:rPr>
        <w:t>(</w:t>
      </w:r>
      <w:r w:rsidRPr="00666036">
        <w:rPr>
          <w:rFonts w:ascii="Arial" w:hAnsi="Arial" w:cs="Arial"/>
          <w:sz w:val="22"/>
          <w:szCs w:val="22"/>
        </w:rPr>
        <w:t xml:space="preserve">2018) requires nurses to prioritise people, practise effectively, preserve safety and promote professionalism. </w:t>
      </w:r>
      <w:r w:rsidR="002C59AA" w:rsidRPr="00666036">
        <w:rPr>
          <w:rFonts w:ascii="Arial" w:hAnsi="Arial" w:cs="Arial"/>
          <w:sz w:val="22"/>
          <w:szCs w:val="22"/>
        </w:rPr>
        <w:t>Although separated by more than 150 years, many aspects of Seacole's approach</w:t>
      </w:r>
      <w:r w:rsidR="0037088B" w:rsidRPr="00666036">
        <w:rPr>
          <w:rFonts w:ascii="Arial" w:hAnsi="Arial" w:cs="Arial"/>
          <w:sz w:val="22"/>
          <w:szCs w:val="22"/>
        </w:rPr>
        <w:t xml:space="preserve"> </w:t>
      </w:r>
      <w:r w:rsidR="002C59AA" w:rsidRPr="00666036">
        <w:rPr>
          <w:rFonts w:ascii="Arial" w:hAnsi="Arial" w:cs="Arial"/>
          <w:sz w:val="22"/>
          <w:szCs w:val="22"/>
        </w:rPr>
        <w:t>including respect for individual dignity, practical compassion and holistic support</w:t>
      </w:r>
      <w:r w:rsidR="0037088B" w:rsidRPr="00666036">
        <w:rPr>
          <w:rFonts w:ascii="Arial" w:hAnsi="Arial" w:cs="Arial"/>
          <w:sz w:val="22"/>
          <w:szCs w:val="22"/>
        </w:rPr>
        <w:t xml:space="preserve"> </w:t>
      </w:r>
      <w:r w:rsidR="002C59AA" w:rsidRPr="00666036">
        <w:rPr>
          <w:rFonts w:ascii="Arial" w:hAnsi="Arial" w:cs="Arial"/>
          <w:sz w:val="22"/>
          <w:szCs w:val="22"/>
        </w:rPr>
        <w:t>reflect these contemporary professional values.</w:t>
      </w:r>
      <w:r w:rsidRPr="00666036">
        <w:rPr>
          <w:rFonts w:ascii="Arial" w:hAnsi="Arial" w:cs="Arial"/>
          <w:sz w:val="22"/>
          <w:szCs w:val="22"/>
        </w:rPr>
        <w:t xml:space="preserve"> This suggests that Seacole's legacy continues to offer valuable insights for modern nursing practice, </w:t>
      </w:r>
      <w:r w:rsidRPr="00666036">
        <w:rPr>
          <w:rFonts w:ascii="Arial" w:hAnsi="Arial" w:cs="Arial"/>
          <w:sz w:val="22"/>
          <w:szCs w:val="22"/>
        </w:rPr>
        <w:lastRenderedPageBreak/>
        <w:t>demonstrating that compassionate, person-centred care remains central to the delivery of safe and effective healthcare</w:t>
      </w:r>
      <w:r w:rsidRPr="00666036">
        <w:rPr>
          <w:rStyle w:val="Emphasis"/>
          <w:rFonts w:ascii="Arial" w:hAnsi="Arial" w:cs="Arial"/>
          <w:color w:val="000000"/>
          <w:sz w:val="22"/>
          <w:szCs w:val="22"/>
        </w:rPr>
        <w:t>.</w:t>
      </w:r>
    </w:p>
    <w:p w14:paraId="427D8C7F" w14:textId="7E17AEDF" w:rsidR="00D16553" w:rsidRPr="00666036" w:rsidRDefault="00E46D60" w:rsidP="00D16553">
      <w:pPr>
        <w:spacing w:before="100" w:beforeAutospacing="1" w:after="100" w:afterAutospacing="1" w:line="360" w:lineRule="auto"/>
        <w:jc w:val="both"/>
        <w:outlineLvl w:val="0"/>
        <w:rPr>
          <w:rFonts w:ascii="Arial" w:hAnsi="Arial" w:cs="Arial"/>
          <w:b/>
          <w:bCs/>
          <w:color w:val="000000"/>
          <w:kern w:val="36"/>
          <w:sz w:val="22"/>
          <w:szCs w:val="22"/>
        </w:rPr>
      </w:pPr>
      <w:r w:rsidRPr="00666036">
        <w:rPr>
          <w:rFonts w:ascii="Arial" w:hAnsi="Arial" w:cs="Arial"/>
          <w:b/>
          <w:bCs/>
          <w:color w:val="000000"/>
          <w:sz w:val="22"/>
          <w:szCs w:val="22"/>
        </w:rPr>
        <w:t xml:space="preserve">Theme 3: Diversity, Cultural Competence and Professional Identity </w:t>
      </w:r>
    </w:p>
    <w:p w14:paraId="6583C6F7" w14:textId="77777777" w:rsidR="00D16553" w:rsidRPr="00666036" w:rsidRDefault="00D16553" w:rsidP="00D16553">
      <w:pPr>
        <w:spacing w:before="100" w:beforeAutospacing="1" w:after="100" w:afterAutospacing="1" w:line="360" w:lineRule="auto"/>
        <w:jc w:val="both"/>
        <w:rPr>
          <w:rFonts w:ascii="Arial" w:hAnsi="Arial" w:cs="Arial"/>
          <w:color w:val="000000"/>
          <w:sz w:val="22"/>
          <w:szCs w:val="22"/>
        </w:rPr>
      </w:pPr>
      <w:r w:rsidRPr="00666036">
        <w:rPr>
          <w:rFonts w:ascii="Arial" w:hAnsi="Arial" w:cs="Arial"/>
          <w:color w:val="000000"/>
          <w:sz w:val="22"/>
          <w:szCs w:val="22"/>
        </w:rPr>
        <w:t>The third theme identified within this scoping review is the relationship between Mary Seacole's legacy, diversity, cultural competence and professional identity. Across the included publications, Seacole is recognised not only for her humanitarian work during the Crimean War but also as a symbol of diversity and inclusion within the nursing profession. Contemporary literature suggests that her legacy extends beyond historical recognition, contributing to ongoing discussions about equality, representation and culturally responsive care within UK health and social care.</w:t>
      </w:r>
    </w:p>
    <w:p w14:paraId="0B74E1FA" w14:textId="77777777" w:rsidR="00D16553" w:rsidRPr="00666036" w:rsidRDefault="00D16553" w:rsidP="00D16553">
      <w:pPr>
        <w:spacing w:before="100" w:beforeAutospacing="1" w:after="100" w:afterAutospacing="1" w:line="360" w:lineRule="auto"/>
        <w:jc w:val="both"/>
        <w:rPr>
          <w:rFonts w:ascii="Arial" w:hAnsi="Arial" w:cs="Arial"/>
          <w:color w:val="000000"/>
          <w:sz w:val="22"/>
          <w:szCs w:val="22"/>
        </w:rPr>
      </w:pPr>
      <w:r w:rsidRPr="00666036">
        <w:rPr>
          <w:rFonts w:ascii="Arial" w:hAnsi="Arial" w:cs="Arial"/>
          <w:color w:val="000000"/>
          <w:sz w:val="22"/>
          <w:szCs w:val="22"/>
        </w:rPr>
        <w:t xml:space="preserve">Staring-Derks, Staring and </w:t>
      </w:r>
      <w:proofErr w:type="spellStart"/>
      <w:r w:rsidRPr="00666036">
        <w:rPr>
          <w:rFonts w:ascii="Arial" w:hAnsi="Arial" w:cs="Arial"/>
          <w:color w:val="000000"/>
          <w:sz w:val="22"/>
          <w:szCs w:val="22"/>
        </w:rPr>
        <w:t>Anionwu</w:t>
      </w:r>
      <w:proofErr w:type="spellEnd"/>
      <w:r w:rsidRPr="00666036">
        <w:rPr>
          <w:rFonts w:ascii="Arial" w:hAnsi="Arial" w:cs="Arial"/>
          <w:color w:val="000000"/>
          <w:sz w:val="22"/>
          <w:szCs w:val="22"/>
        </w:rPr>
        <w:t xml:space="preserve"> (2015) argue that Mary Seacole should be recognised as a significant global nursing figure whose achievements challenge traditional accounts of nursing history. Through the examination of historical records, newspaper reports and professional literature, the authors demonstrate that Seacole received considerable public recognition during her lifetime. They suggest that her subsequent marginalisation reflected broader social attitudes towards race and gender rather than the significance of her contribution to nursing. By re-examining Seacole's achievements, the authors argue that nursing history becomes more inclusive and representative of the diversity that has always existed within the profession.</w:t>
      </w:r>
    </w:p>
    <w:p w14:paraId="447BD82A" w14:textId="53A25C16" w:rsidR="001B7487" w:rsidRPr="00666036" w:rsidRDefault="007D4F48" w:rsidP="007D4F48">
      <w:pPr>
        <w:spacing w:before="100" w:beforeAutospacing="1" w:after="100" w:afterAutospacing="1" w:line="360" w:lineRule="auto"/>
        <w:rPr>
          <w:rFonts w:ascii="Arial" w:hAnsi="Arial" w:cs="Arial"/>
          <w:color w:val="000000"/>
          <w:sz w:val="22"/>
          <w:szCs w:val="22"/>
        </w:rPr>
      </w:pPr>
      <w:r w:rsidRPr="00666036">
        <w:rPr>
          <w:rFonts w:ascii="Arial" w:hAnsi="Arial" w:cs="Arial"/>
          <w:color w:val="000000"/>
          <w:sz w:val="22"/>
          <w:szCs w:val="22"/>
        </w:rPr>
        <w:t>Rappaport (2022) similarly explores how Seacole has become an important cultural icon in modern Britain. Rather than focusing solely on her nursing practice, Rappaport argues that renewed interest in Seacole reflects changing attitudes towards race, equality and historical representation. However, McDonald (2014) suggests that interpretations of Seacole's legacy have at times been influenced by contemporary political and cultural debates, emphasising the importance of evaluating historical evidence alongside modern perspectives. Taken together, these contrasting viewpoints demonstrate that Seacole's legacy remains an evolving area of scholarship, reflecting both historical reassessment and wider discussions about diversity and inclusion within nursing.</w:t>
      </w:r>
    </w:p>
    <w:p w14:paraId="0EDF169D" w14:textId="77777777" w:rsidR="00171AEC" w:rsidRPr="00666036" w:rsidRDefault="00E0702C" w:rsidP="00171AEC">
      <w:pPr>
        <w:spacing w:before="100" w:beforeAutospacing="1" w:after="100" w:afterAutospacing="1" w:line="360" w:lineRule="auto"/>
        <w:rPr>
          <w:rFonts w:ascii="Arial" w:hAnsi="Arial" w:cs="Arial"/>
          <w:color w:val="000000"/>
          <w:sz w:val="22"/>
          <w:szCs w:val="22"/>
        </w:rPr>
      </w:pPr>
      <w:r w:rsidRPr="00666036">
        <w:rPr>
          <w:rFonts w:ascii="Arial" w:hAnsi="Arial" w:cs="Arial"/>
          <w:color w:val="000000"/>
          <w:sz w:val="22"/>
          <w:szCs w:val="22"/>
        </w:rPr>
        <w:t xml:space="preserve">Roy and Shah (2024) reinforce this perspective by examining the significance of the Mary Seacole statue at St Thomas' Hospital. They argue that the statue represents more than a historical memorial; it symbolises the recognition of diversity within healthcare and provides an important role model for future generations of healthcare professionals. This interpretation is consistent with </w:t>
      </w:r>
      <w:proofErr w:type="spellStart"/>
      <w:r w:rsidRPr="00666036">
        <w:rPr>
          <w:rFonts w:ascii="Arial" w:hAnsi="Arial" w:cs="Arial"/>
          <w:color w:val="000000"/>
          <w:sz w:val="22"/>
          <w:szCs w:val="22"/>
        </w:rPr>
        <w:t>Anionwu</w:t>
      </w:r>
      <w:proofErr w:type="spellEnd"/>
      <w:r w:rsidRPr="00666036">
        <w:rPr>
          <w:rFonts w:ascii="Arial" w:hAnsi="Arial" w:cs="Arial"/>
          <w:color w:val="000000"/>
          <w:sz w:val="22"/>
          <w:szCs w:val="22"/>
        </w:rPr>
        <w:t xml:space="preserve"> (2012), who argues that recognising Mary </w:t>
      </w:r>
      <w:r w:rsidRPr="00666036">
        <w:rPr>
          <w:rFonts w:ascii="Arial" w:hAnsi="Arial" w:cs="Arial"/>
          <w:color w:val="000000"/>
          <w:sz w:val="22"/>
          <w:szCs w:val="22"/>
        </w:rPr>
        <w:lastRenderedPageBreak/>
        <w:t>Seacole's achievements contributes to a more inclusive understanding of nursing history and strengthens professional identity.</w:t>
      </w:r>
    </w:p>
    <w:p w14:paraId="3BDE1C0B" w14:textId="47B7C532" w:rsidR="007A4384" w:rsidRPr="00666036" w:rsidRDefault="007A4384" w:rsidP="00171AEC">
      <w:pPr>
        <w:spacing w:before="100" w:beforeAutospacing="1" w:after="100" w:afterAutospacing="1" w:line="360" w:lineRule="auto"/>
        <w:rPr>
          <w:rFonts w:ascii="Arial" w:hAnsi="Arial" w:cs="Arial"/>
          <w:color w:val="000000"/>
          <w:sz w:val="22"/>
          <w:szCs w:val="22"/>
        </w:rPr>
      </w:pPr>
      <w:r w:rsidRPr="00666036">
        <w:rPr>
          <w:rFonts w:ascii="Arial" w:hAnsi="Arial" w:cs="Arial"/>
          <w:color w:val="000000"/>
          <w:sz w:val="22"/>
          <w:szCs w:val="22"/>
        </w:rPr>
        <w:t>These findings are particularly relevant to contemporary UK healthcare policy and nursing practice. Papadopoulos (20</w:t>
      </w:r>
      <w:r w:rsidR="00482EFC" w:rsidRPr="00666036">
        <w:rPr>
          <w:rFonts w:ascii="Arial" w:hAnsi="Arial" w:cs="Arial"/>
          <w:color w:val="000000"/>
          <w:sz w:val="22"/>
          <w:szCs w:val="22"/>
        </w:rPr>
        <w:t>18</w:t>
      </w:r>
      <w:r w:rsidRPr="00666036">
        <w:rPr>
          <w:rFonts w:ascii="Arial" w:hAnsi="Arial" w:cs="Arial"/>
          <w:color w:val="000000"/>
          <w:sz w:val="22"/>
          <w:szCs w:val="22"/>
        </w:rPr>
        <w:t xml:space="preserve">) argues that culturally competent healthcare requires professionals to recognise and respond appropriately to the cultural beliefs, values and experiences of the individuals they care for. This approach supports equitable, compassionate and person-centred care. Similarly, NHS England </w:t>
      </w:r>
      <w:r w:rsidR="00E0556E" w:rsidRPr="00666036">
        <w:rPr>
          <w:rFonts w:ascii="Arial" w:hAnsi="Arial" w:cs="Arial"/>
          <w:color w:val="000000"/>
          <w:sz w:val="22"/>
          <w:szCs w:val="22"/>
        </w:rPr>
        <w:t>(</w:t>
      </w:r>
      <w:r w:rsidRPr="00666036">
        <w:rPr>
          <w:rFonts w:ascii="Arial" w:hAnsi="Arial" w:cs="Arial"/>
          <w:color w:val="000000"/>
          <w:sz w:val="22"/>
          <w:szCs w:val="22"/>
        </w:rPr>
        <w:t>2019) identifies reducing health inequalities and delivering personalised care as key priorities</w:t>
      </w:r>
      <w:r w:rsidR="008D1492" w:rsidRPr="00666036">
        <w:rPr>
          <w:rFonts w:ascii="Arial" w:hAnsi="Arial" w:cs="Arial"/>
          <w:color w:val="000000"/>
          <w:sz w:val="22"/>
          <w:szCs w:val="22"/>
        </w:rPr>
        <w:t xml:space="preserve"> in the NHS long term plan</w:t>
      </w:r>
      <w:r w:rsidRPr="00666036">
        <w:rPr>
          <w:rFonts w:ascii="Arial" w:hAnsi="Arial" w:cs="Arial"/>
          <w:color w:val="000000"/>
          <w:sz w:val="22"/>
          <w:szCs w:val="22"/>
        </w:rPr>
        <w:t>, while the Workforce Race Equality Standard</w:t>
      </w:r>
      <w:r w:rsidR="005577DE" w:rsidRPr="00666036">
        <w:rPr>
          <w:rFonts w:ascii="Arial" w:hAnsi="Arial" w:cs="Arial"/>
          <w:color w:val="000000"/>
          <w:sz w:val="22"/>
          <w:szCs w:val="22"/>
        </w:rPr>
        <w:t xml:space="preserve"> reported by</w:t>
      </w:r>
      <w:r w:rsidRPr="00666036">
        <w:rPr>
          <w:rFonts w:ascii="Arial" w:hAnsi="Arial" w:cs="Arial"/>
          <w:color w:val="000000"/>
          <w:sz w:val="22"/>
          <w:szCs w:val="22"/>
        </w:rPr>
        <w:t xml:space="preserve"> NHS England</w:t>
      </w:r>
      <w:r w:rsidR="005577DE" w:rsidRPr="00666036">
        <w:rPr>
          <w:rFonts w:ascii="Arial" w:hAnsi="Arial" w:cs="Arial"/>
          <w:color w:val="000000"/>
          <w:sz w:val="22"/>
          <w:szCs w:val="22"/>
        </w:rPr>
        <w:t xml:space="preserve"> (</w:t>
      </w:r>
      <w:r w:rsidRPr="00666036">
        <w:rPr>
          <w:rFonts w:ascii="Arial" w:hAnsi="Arial" w:cs="Arial"/>
          <w:color w:val="000000"/>
          <w:sz w:val="22"/>
          <w:szCs w:val="22"/>
        </w:rPr>
        <w:t>2020) seeks to improve the experiences and career progression of Black and minority ethnic staff within the NHS. In addition, the NMC Code requires nurses to treat people fairly, challenge discrimination and uphold equality, diversity and inclusion within professional practice. Seacole's legacy complements these priorities by demonstrating the value of recognising diverse role models and promoting culturally responsive care.</w:t>
      </w:r>
      <w:r w:rsidR="00746EA9" w:rsidRPr="00666036">
        <w:rPr>
          <w:rFonts w:ascii="Arial" w:hAnsi="Arial" w:cs="Arial"/>
          <w:color w:val="000000"/>
          <w:sz w:val="22"/>
          <w:szCs w:val="22"/>
        </w:rPr>
        <w:t xml:space="preserve"> (Nursing and Midwifery Council, 2018)</w:t>
      </w:r>
    </w:p>
    <w:p w14:paraId="21B1CA3A" w14:textId="3BA5AC25" w:rsidR="00D16553" w:rsidRPr="00666036" w:rsidRDefault="00D16553" w:rsidP="00D16553">
      <w:pPr>
        <w:spacing w:before="100" w:beforeAutospacing="1" w:after="100" w:afterAutospacing="1" w:line="360" w:lineRule="auto"/>
        <w:jc w:val="both"/>
        <w:rPr>
          <w:rFonts w:ascii="Arial" w:hAnsi="Arial" w:cs="Arial"/>
          <w:color w:val="000000"/>
          <w:sz w:val="22"/>
          <w:szCs w:val="22"/>
        </w:rPr>
      </w:pPr>
      <w:r w:rsidRPr="00666036">
        <w:rPr>
          <w:rFonts w:ascii="Arial" w:hAnsi="Arial" w:cs="Arial"/>
          <w:color w:val="000000"/>
          <w:sz w:val="22"/>
          <w:szCs w:val="22"/>
        </w:rPr>
        <w:t xml:space="preserve">However, this review also identified limitations within the available literature. Much of the evidence concerning Mary Seacole remains historical and interpretive, with relatively few contemporary empirical studies examining how her legacy influences nursing education, professional identity or clinical practice. While existing publications highlight her symbolic importance, there is limited research exploring how knowledge of Seacole's contribution affects the experiences of today's nursing workforce or patient care. </w:t>
      </w:r>
      <w:r w:rsidR="00CF3DE7" w:rsidRPr="00666036">
        <w:rPr>
          <w:rFonts w:ascii="Arial" w:hAnsi="Arial" w:cs="Arial"/>
          <w:color w:val="000000"/>
          <w:sz w:val="22"/>
          <w:szCs w:val="22"/>
        </w:rPr>
        <w:t>This represents an important gap within the evidence base and suggests that further qualitative research involving nurses, nursing students and educators would provide valuable insights into the continuing influence of Seacole's legacy.</w:t>
      </w:r>
    </w:p>
    <w:p w14:paraId="3CA7C832" w14:textId="21D11F13" w:rsidR="00D16553" w:rsidRPr="00666036" w:rsidRDefault="00D16553" w:rsidP="00D16553">
      <w:pPr>
        <w:spacing w:before="100" w:beforeAutospacing="1" w:after="100" w:afterAutospacing="1" w:line="360" w:lineRule="auto"/>
        <w:jc w:val="both"/>
        <w:rPr>
          <w:rFonts w:ascii="Arial" w:hAnsi="Arial" w:cs="Arial"/>
          <w:color w:val="000000"/>
          <w:sz w:val="22"/>
          <w:szCs w:val="22"/>
        </w:rPr>
      </w:pPr>
      <w:r w:rsidRPr="00666036">
        <w:rPr>
          <w:rFonts w:ascii="Arial" w:hAnsi="Arial" w:cs="Arial"/>
          <w:color w:val="000000"/>
          <w:sz w:val="22"/>
          <w:szCs w:val="22"/>
        </w:rPr>
        <w:t xml:space="preserve">Overall, the evidence suggests that Mary Seacole's importance extends beyond her historical contribution to nursing. Her legacy continues to support contemporary discussions surrounding equality, cultural competence and professional identity, demonstrating that recognising diverse historical role models can contribute to a more inclusive and culturally responsive healthcare workforce. </w:t>
      </w:r>
      <w:r w:rsidR="004D685E" w:rsidRPr="00666036">
        <w:rPr>
          <w:rFonts w:ascii="Arial" w:hAnsi="Arial" w:cs="Arial"/>
          <w:color w:val="000000"/>
          <w:sz w:val="22"/>
          <w:szCs w:val="22"/>
        </w:rPr>
        <w:t>By acknowledging Seacole's achievements within nursing education and professional practice, healthcare organisations can help ensure that nursing history more accurately reflects the diversity of those who have contributed to its development.</w:t>
      </w:r>
    </w:p>
    <w:p w14:paraId="15A37D75" w14:textId="77777777" w:rsidR="00171AEC" w:rsidRPr="00666036" w:rsidRDefault="00171AEC" w:rsidP="004052A1">
      <w:pPr>
        <w:spacing w:before="100" w:beforeAutospacing="1" w:after="100" w:afterAutospacing="1"/>
        <w:outlineLvl w:val="1"/>
        <w:rPr>
          <w:rFonts w:ascii="Arial" w:hAnsi="Arial" w:cs="Arial"/>
          <w:b/>
          <w:bCs/>
          <w:color w:val="000000"/>
          <w:sz w:val="22"/>
          <w:szCs w:val="22"/>
        </w:rPr>
      </w:pPr>
    </w:p>
    <w:p w14:paraId="65B8814D" w14:textId="77777777" w:rsidR="00171AEC" w:rsidRPr="00666036" w:rsidRDefault="00171AEC" w:rsidP="004052A1">
      <w:pPr>
        <w:spacing w:before="100" w:beforeAutospacing="1" w:after="100" w:afterAutospacing="1"/>
        <w:outlineLvl w:val="1"/>
        <w:rPr>
          <w:rFonts w:ascii="Arial" w:hAnsi="Arial" w:cs="Arial"/>
          <w:b/>
          <w:bCs/>
          <w:color w:val="000000"/>
          <w:sz w:val="22"/>
          <w:szCs w:val="22"/>
        </w:rPr>
      </w:pPr>
    </w:p>
    <w:p w14:paraId="3CD5E7CB" w14:textId="3C10A5E1" w:rsidR="004052A1" w:rsidRPr="00666036" w:rsidRDefault="004052A1" w:rsidP="004052A1">
      <w:pPr>
        <w:spacing w:before="100" w:beforeAutospacing="1" w:after="100" w:afterAutospacing="1"/>
        <w:outlineLvl w:val="1"/>
        <w:rPr>
          <w:rFonts w:ascii="Arial" w:hAnsi="Arial" w:cs="Arial"/>
          <w:b/>
          <w:bCs/>
          <w:color w:val="000000"/>
          <w:sz w:val="22"/>
          <w:szCs w:val="22"/>
        </w:rPr>
      </w:pPr>
      <w:r w:rsidRPr="00666036">
        <w:rPr>
          <w:rFonts w:ascii="Arial" w:hAnsi="Arial" w:cs="Arial"/>
          <w:b/>
          <w:bCs/>
          <w:color w:val="000000"/>
          <w:sz w:val="22"/>
          <w:szCs w:val="22"/>
        </w:rPr>
        <w:lastRenderedPageBreak/>
        <w:t>Conclusion and Recommendations</w:t>
      </w:r>
    </w:p>
    <w:p w14:paraId="3D357032" w14:textId="41305D7A" w:rsidR="004841CF" w:rsidRPr="00666036" w:rsidRDefault="00095D5C" w:rsidP="00B068A7">
      <w:pPr>
        <w:spacing w:line="360" w:lineRule="auto"/>
        <w:jc w:val="both"/>
        <w:rPr>
          <w:rFonts w:ascii="Arial" w:hAnsi="Arial" w:cs="Arial"/>
          <w:color w:val="000000"/>
          <w:sz w:val="22"/>
          <w:szCs w:val="22"/>
        </w:rPr>
      </w:pPr>
      <w:r w:rsidRPr="00666036">
        <w:rPr>
          <w:rFonts w:ascii="Arial" w:hAnsi="Arial" w:cs="Arial"/>
          <w:sz w:val="22"/>
          <w:szCs w:val="22"/>
        </w:rPr>
        <w:t xml:space="preserve">This scoping review explored how Mary Seacole's contribution to nursing has been represented within contemporary scholarly literature and examined the relevance of her legacy for modern </w:t>
      </w:r>
      <w:r w:rsidR="00C704EB" w:rsidRPr="00666036">
        <w:rPr>
          <w:rFonts w:ascii="Arial" w:hAnsi="Arial" w:cs="Arial"/>
          <w:sz w:val="22"/>
          <w:szCs w:val="22"/>
        </w:rPr>
        <w:t>UK health</w:t>
      </w:r>
      <w:r w:rsidR="004052A1" w:rsidRPr="00666036">
        <w:rPr>
          <w:rFonts w:ascii="Arial" w:hAnsi="Arial" w:cs="Arial"/>
          <w:sz w:val="22"/>
          <w:szCs w:val="22"/>
        </w:rPr>
        <w:t xml:space="preserve"> and</w:t>
      </w:r>
      <w:r w:rsidR="004052A1" w:rsidRPr="00666036">
        <w:rPr>
          <w:rFonts w:ascii="Arial" w:hAnsi="Arial" w:cs="Arial"/>
          <w:color w:val="000000"/>
          <w:sz w:val="22"/>
          <w:szCs w:val="22"/>
        </w:rPr>
        <w:t xml:space="preserve"> social care practice. The review identified six key publications, including peer-reviewed journal articles, a peer-reviewed discussion paper, a scholarly historical book and Seacole's autobiography, which together provided a broad understanding of her contribution to nursing and humanitarian care.</w:t>
      </w:r>
    </w:p>
    <w:p w14:paraId="752A2857" w14:textId="42B53816" w:rsidR="004052A1" w:rsidRPr="00666036" w:rsidRDefault="004052A1" w:rsidP="001C3DDE">
      <w:pPr>
        <w:spacing w:before="100" w:beforeAutospacing="1" w:after="100" w:afterAutospacing="1" w:line="360" w:lineRule="auto"/>
        <w:jc w:val="both"/>
        <w:rPr>
          <w:rFonts w:ascii="Arial" w:hAnsi="Arial" w:cs="Arial"/>
          <w:color w:val="000000"/>
          <w:sz w:val="22"/>
          <w:szCs w:val="22"/>
        </w:rPr>
      </w:pPr>
      <w:r w:rsidRPr="00666036">
        <w:rPr>
          <w:rFonts w:ascii="Arial" w:hAnsi="Arial" w:cs="Arial"/>
          <w:color w:val="000000"/>
          <w:sz w:val="22"/>
          <w:szCs w:val="22"/>
        </w:rPr>
        <w:t>The thematic analysis identified three overarching themes: Historical Representation and Recognition, Mary Seacole's Contribution to Holistic and Person-Centred Care, and Diversity, Cultural</w:t>
      </w:r>
      <w:r w:rsidRPr="00666036">
        <w:rPr>
          <w:rFonts w:ascii="Arial" w:hAnsi="Arial" w:cs="Arial"/>
          <w:b/>
          <w:bCs/>
          <w:color w:val="000000"/>
          <w:sz w:val="22"/>
          <w:szCs w:val="22"/>
        </w:rPr>
        <w:t xml:space="preserve"> </w:t>
      </w:r>
      <w:r w:rsidRPr="00666036">
        <w:rPr>
          <w:rFonts w:ascii="Arial" w:hAnsi="Arial" w:cs="Arial"/>
          <w:color w:val="000000"/>
          <w:sz w:val="22"/>
          <w:szCs w:val="22"/>
        </w:rPr>
        <w:t>Competence and Professional Identity.</w:t>
      </w:r>
    </w:p>
    <w:p w14:paraId="007C54F7" w14:textId="7CBFF9B9" w:rsidR="0076155C" w:rsidRPr="00666036" w:rsidRDefault="0076155C" w:rsidP="005549D6">
      <w:pPr>
        <w:pStyle w:val="NormalWeb"/>
        <w:spacing w:line="360" w:lineRule="auto"/>
        <w:jc w:val="both"/>
        <w:rPr>
          <w:rFonts w:ascii="Arial" w:hAnsi="Arial" w:cs="Arial"/>
          <w:b/>
          <w:bCs/>
          <w:color w:val="000000"/>
          <w:sz w:val="22"/>
          <w:szCs w:val="22"/>
        </w:rPr>
      </w:pPr>
      <w:r w:rsidRPr="00666036">
        <w:rPr>
          <w:rStyle w:val="Strong"/>
          <w:rFonts w:ascii="Arial" w:hAnsi="Arial" w:cs="Arial"/>
          <w:b w:val="0"/>
          <w:bCs w:val="0"/>
          <w:color w:val="000000"/>
          <w:sz w:val="22"/>
          <w:szCs w:val="22"/>
        </w:rPr>
        <w:t>The findings demonstrate that Mary Seacole made a significant humanitarian contribution during the Crimean War through compassionate, practical and holistic nursing care. Although the included literature presents differing interpretations regarding the extent of her historical influence, there is broad agreement across the included publications that her work continues to hold relevance for contemporary nursing. This review found that Seacole's commitment to compassionate care, adaptability and respect for individual needs reflects many of the principles underpinning modern person-centred healthcare. Furthermore, her legacy contributes to current discussions surrounding equality, diversity and the importance of recognising historically underrepresented figures within nursing (NHS England, 2019; Nursing and Midwifery Council, 2018)</w:t>
      </w:r>
    </w:p>
    <w:p w14:paraId="457BF0AD" w14:textId="1C02B289" w:rsidR="004052A1" w:rsidRPr="00666036" w:rsidRDefault="004052A1" w:rsidP="00AE5F60">
      <w:pPr>
        <w:spacing w:before="100" w:beforeAutospacing="1" w:after="100" w:afterAutospacing="1" w:line="360" w:lineRule="auto"/>
        <w:jc w:val="both"/>
        <w:rPr>
          <w:rFonts w:ascii="Arial" w:hAnsi="Arial" w:cs="Arial"/>
          <w:color w:val="000000"/>
          <w:sz w:val="22"/>
          <w:szCs w:val="22"/>
        </w:rPr>
      </w:pPr>
      <w:r w:rsidRPr="00666036">
        <w:rPr>
          <w:rFonts w:ascii="Arial" w:hAnsi="Arial" w:cs="Arial"/>
          <w:color w:val="000000"/>
          <w:sz w:val="22"/>
          <w:szCs w:val="22"/>
        </w:rPr>
        <w:t xml:space="preserve">Despite these findings, the review identified several limitations within the existing literature. Much of the evidence remains historical and interpretive, with relatively few contemporary </w:t>
      </w:r>
      <w:r w:rsidRPr="00666036">
        <w:rPr>
          <w:rFonts w:ascii="Arial" w:hAnsi="Arial" w:cs="Arial"/>
          <w:color w:val="000000" w:themeColor="text1"/>
          <w:sz w:val="22"/>
          <w:szCs w:val="22"/>
        </w:rPr>
        <w:t xml:space="preserve">empirical </w:t>
      </w:r>
      <w:r w:rsidRPr="00666036">
        <w:rPr>
          <w:rFonts w:ascii="Arial" w:hAnsi="Arial" w:cs="Arial"/>
          <w:color w:val="000000"/>
          <w:sz w:val="22"/>
          <w:szCs w:val="22"/>
        </w:rPr>
        <w:t xml:space="preserve">studies examining how Mary Seacole's legacy influences nursing education, professional identity or clinical practice. </w:t>
      </w:r>
      <w:r w:rsidR="00AE5F60" w:rsidRPr="00666036">
        <w:rPr>
          <w:rFonts w:ascii="Arial" w:hAnsi="Arial" w:cs="Arial"/>
          <w:color w:val="000000"/>
          <w:sz w:val="22"/>
          <w:szCs w:val="22"/>
        </w:rPr>
        <w:t>As a result, there remains limited contemporary empirical evidence regarding the practical impact of teaching Seacole's contribution within healthcare education or its influence on culturally competent care.</w:t>
      </w:r>
    </w:p>
    <w:p w14:paraId="3ECCE84D" w14:textId="7A0E647E" w:rsidR="004052A1" w:rsidRPr="00666036" w:rsidRDefault="00237423" w:rsidP="00413BD4">
      <w:pPr>
        <w:spacing w:before="100" w:beforeAutospacing="1" w:after="100" w:afterAutospacing="1" w:line="360" w:lineRule="auto"/>
        <w:rPr>
          <w:rFonts w:ascii="Arial" w:hAnsi="Arial" w:cs="Arial"/>
          <w:color w:val="000000"/>
          <w:sz w:val="22"/>
          <w:szCs w:val="22"/>
        </w:rPr>
      </w:pPr>
      <w:r w:rsidRPr="00666036">
        <w:rPr>
          <w:rFonts w:ascii="Arial" w:hAnsi="Arial" w:cs="Arial"/>
          <w:color w:val="000000"/>
          <w:sz w:val="22"/>
          <w:szCs w:val="22"/>
        </w:rPr>
        <w:t>Future research should explore how Mary Seacole's legacy is incorporated into nursing curricula</w:t>
      </w:r>
      <w:r w:rsidR="003159B4" w:rsidRPr="00666036">
        <w:rPr>
          <w:rFonts w:ascii="Arial" w:hAnsi="Arial" w:cs="Arial"/>
          <w:color w:val="000000"/>
          <w:sz w:val="22"/>
          <w:szCs w:val="22"/>
        </w:rPr>
        <w:t xml:space="preserve"> </w:t>
      </w:r>
      <w:r w:rsidR="004052A1" w:rsidRPr="00666036">
        <w:rPr>
          <w:rFonts w:ascii="Arial" w:hAnsi="Arial" w:cs="Arial"/>
          <w:color w:val="000000"/>
          <w:sz w:val="22"/>
          <w:szCs w:val="22"/>
        </w:rPr>
        <w:t xml:space="preserve">and how this influences students' understanding of professional identity, equality and inclusive practice. Qualitative research involving nurses, educators and students could provide valuable insight into the continuing relevance of Seacole's contribution within contemporary healthcare. In addition, healthcare organisations and higher education institutions should continue to promote diverse historical perspectives within nursing education to support equality, cultural competence and inclusive professional practice. </w:t>
      </w:r>
      <w:r w:rsidR="00413BD4" w:rsidRPr="00666036">
        <w:rPr>
          <w:rFonts w:ascii="Arial" w:hAnsi="Arial" w:cs="Arial"/>
          <w:color w:val="000000"/>
          <w:sz w:val="22"/>
          <w:szCs w:val="22"/>
        </w:rPr>
        <w:lastRenderedPageBreak/>
        <w:t>Recognising Mary Seacole's contribution alongside those of other influential nursing pioneers offers a more balanced and inclusive understanding of nursing history while reflecting the values of diversity, compassion and person-centred care that underpin modern UK health and social care.</w:t>
      </w:r>
    </w:p>
    <w:p w14:paraId="391027ED" w14:textId="77777777" w:rsidR="00746DD4" w:rsidRPr="00666036" w:rsidRDefault="00746DD4" w:rsidP="00746DD4">
      <w:pPr>
        <w:pStyle w:val="pdq2pgselectionanchorcontainer"/>
        <w:spacing w:line="360" w:lineRule="auto"/>
        <w:jc w:val="both"/>
        <w:rPr>
          <w:rStyle w:val="apple-converted-space"/>
          <w:rFonts w:ascii="Arial" w:hAnsi="Arial" w:cs="Arial"/>
          <w:color w:val="000000"/>
          <w:sz w:val="22"/>
          <w:szCs w:val="22"/>
        </w:rPr>
      </w:pPr>
    </w:p>
    <w:p w14:paraId="7C3E1A0A" w14:textId="77777777" w:rsidR="00746DD4" w:rsidRPr="00666036" w:rsidRDefault="00746DD4" w:rsidP="00746DD4">
      <w:pPr>
        <w:pStyle w:val="pdq2pgselectionanchorcontainer"/>
        <w:spacing w:line="360" w:lineRule="auto"/>
        <w:jc w:val="both"/>
        <w:rPr>
          <w:rStyle w:val="apple-converted-space"/>
          <w:rFonts w:ascii="Arial" w:hAnsi="Arial" w:cs="Arial"/>
          <w:color w:val="000000"/>
          <w:sz w:val="22"/>
          <w:szCs w:val="22"/>
        </w:rPr>
      </w:pPr>
    </w:p>
    <w:p w14:paraId="600929E4" w14:textId="77777777" w:rsidR="00746DD4" w:rsidRPr="00666036" w:rsidRDefault="00746DD4" w:rsidP="00746DD4">
      <w:pPr>
        <w:pStyle w:val="pdq2pgselectionanchorcontainer"/>
        <w:spacing w:line="360" w:lineRule="auto"/>
        <w:jc w:val="both"/>
        <w:rPr>
          <w:rStyle w:val="apple-converted-space"/>
          <w:rFonts w:ascii="Arial" w:hAnsi="Arial" w:cs="Arial"/>
          <w:color w:val="000000"/>
          <w:sz w:val="22"/>
          <w:szCs w:val="22"/>
        </w:rPr>
      </w:pPr>
    </w:p>
    <w:p w14:paraId="38294CB5" w14:textId="77777777" w:rsidR="00746DD4" w:rsidRPr="00666036" w:rsidRDefault="00746DD4" w:rsidP="00746DD4">
      <w:pPr>
        <w:pStyle w:val="pdq2pgselectionanchorcontainer"/>
        <w:spacing w:line="360" w:lineRule="auto"/>
        <w:jc w:val="both"/>
        <w:rPr>
          <w:rStyle w:val="apple-converted-space"/>
          <w:rFonts w:ascii="Arial" w:hAnsi="Arial" w:cs="Arial"/>
          <w:color w:val="000000"/>
          <w:sz w:val="22"/>
          <w:szCs w:val="22"/>
        </w:rPr>
      </w:pPr>
    </w:p>
    <w:p w14:paraId="2EE8D3C2" w14:textId="77777777" w:rsidR="00746DD4" w:rsidRPr="00666036" w:rsidRDefault="00746DD4" w:rsidP="00746DD4">
      <w:pPr>
        <w:pStyle w:val="pdq2pgselectionanchorcontainer"/>
        <w:spacing w:line="360" w:lineRule="auto"/>
        <w:jc w:val="both"/>
        <w:rPr>
          <w:rStyle w:val="apple-converted-space"/>
          <w:rFonts w:ascii="Arial" w:hAnsi="Arial" w:cs="Arial"/>
          <w:color w:val="000000"/>
          <w:sz w:val="22"/>
          <w:szCs w:val="22"/>
        </w:rPr>
      </w:pPr>
    </w:p>
    <w:p w14:paraId="54E83F04" w14:textId="77777777" w:rsidR="00746DD4" w:rsidRPr="00666036" w:rsidRDefault="00746DD4" w:rsidP="00746DD4">
      <w:pPr>
        <w:pStyle w:val="pdq2pgselectionanchorcontainer"/>
        <w:spacing w:line="360" w:lineRule="auto"/>
        <w:jc w:val="both"/>
        <w:rPr>
          <w:rStyle w:val="apple-converted-space"/>
          <w:rFonts w:ascii="Arial" w:hAnsi="Arial" w:cs="Arial"/>
          <w:color w:val="000000"/>
          <w:sz w:val="22"/>
          <w:szCs w:val="22"/>
        </w:rPr>
      </w:pPr>
    </w:p>
    <w:p w14:paraId="0FDDCD70" w14:textId="77777777" w:rsidR="00746DD4" w:rsidRPr="00666036" w:rsidRDefault="00746DD4" w:rsidP="00746DD4">
      <w:pPr>
        <w:pStyle w:val="pdq2pgselectionanchorcontainer"/>
        <w:spacing w:line="360" w:lineRule="auto"/>
        <w:jc w:val="both"/>
        <w:rPr>
          <w:rStyle w:val="apple-converted-space"/>
          <w:rFonts w:ascii="Arial" w:hAnsi="Arial" w:cs="Arial"/>
          <w:color w:val="000000"/>
          <w:sz w:val="22"/>
          <w:szCs w:val="22"/>
        </w:rPr>
      </w:pPr>
    </w:p>
    <w:p w14:paraId="00174242" w14:textId="77777777" w:rsidR="00746DD4" w:rsidRPr="00666036" w:rsidRDefault="00746DD4" w:rsidP="00746DD4">
      <w:pPr>
        <w:pStyle w:val="pdq2pgselectionanchorcontainer"/>
        <w:spacing w:line="360" w:lineRule="auto"/>
        <w:jc w:val="both"/>
        <w:rPr>
          <w:rStyle w:val="apple-converted-space"/>
          <w:rFonts w:ascii="Arial" w:hAnsi="Arial" w:cs="Arial"/>
          <w:color w:val="000000"/>
          <w:sz w:val="22"/>
          <w:szCs w:val="22"/>
        </w:rPr>
      </w:pPr>
    </w:p>
    <w:p w14:paraId="48B9E0D0" w14:textId="77777777" w:rsidR="00746DD4" w:rsidRPr="00666036" w:rsidRDefault="00746DD4" w:rsidP="00746DD4">
      <w:pPr>
        <w:pStyle w:val="pdq2pgselectionanchorcontainer"/>
        <w:spacing w:line="360" w:lineRule="auto"/>
        <w:jc w:val="both"/>
        <w:rPr>
          <w:rStyle w:val="apple-converted-space"/>
          <w:rFonts w:ascii="Arial" w:hAnsi="Arial" w:cs="Arial"/>
          <w:color w:val="000000"/>
          <w:sz w:val="22"/>
          <w:szCs w:val="22"/>
        </w:rPr>
      </w:pPr>
    </w:p>
    <w:p w14:paraId="79239346" w14:textId="77777777" w:rsidR="00746DD4" w:rsidRPr="00666036" w:rsidRDefault="00746DD4" w:rsidP="00746DD4">
      <w:pPr>
        <w:pStyle w:val="pdq2pgselectionanchorcontainer"/>
        <w:spacing w:line="360" w:lineRule="auto"/>
        <w:jc w:val="both"/>
        <w:rPr>
          <w:rStyle w:val="apple-converted-space"/>
          <w:rFonts w:ascii="Arial" w:hAnsi="Arial" w:cs="Arial"/>
          <w:color w:val="000000"/>
          <w:sz w:val="22"/>
          <w:szCs w:val="22"/>
        </w:rPr>
      </w:pPr>
    </w:p>
    <w:p w14:paraId="7CBF4BE0" w14:textId="77777777" w:rsidR="00746DD4" w:rsidRPr="00666036" w:rsidRDefault="00746DD4" w:rsidP="00746DD4">
      <w:pPr>
        <w:pStyle w:val="pdq2pgselectionanchorcontainer"/>
        <w:spacing w:line="360" w:lineRule="auto"/>
        <w:jc w:val="both"/>
        <w:rPr>
          <w:rStyle w:val="apple-converted-space"/>
          <w:rFonts w:ascii="Arial" w:hAnsi="Arial" w:cs="Arial"/>
          <w:color w:val="000000"/>
          <w:sz w:val="22"/>
          <w:szCs w:val="22"/>
        </w:rPr>
      </w:pPr>
    </w:p>
    <w:p w14:paraId="02FCD3C8" w14:textId="77777777" w:rsidR="00746DD4" w:rsidRPr="00666036" w:rsidRDefault="00746DD4" w:rsidP="00746DD4">
      <w:pPr>
        <w:pStyle w:val="pdq2pgselectionanchorcontainer"/>
        <w:spacing w:line="360" w:lineRule="auto"/>
        <w:jc w:val="both"/>
        <w:rPr>
          <w:rStyle w:val="apple-converted-space"/>
          <w:rFonts w:ascii="Arial" w:hAnsi="Arial" w:cs="Arial"/>
          <w:color w:val="000000"/>
          <w:sz w:val="22"/>
          <w:szCs w:val="22"/>
        </w:rPr>
      </w:pPr>
    </w:p>
    <w:p w14:paraId="3D62E584" w14:textId="77777777" w:rsidR="00746DD4" w:rsidRPr="00666036" w:rsidRDefault="00746DD4" w:rsidP="00746DD4">
      <w:pPr>
        <w:pStyle w:val="pdq2pgselectionanchorcontainer"/>
        <w:spacing w:line="360" w:lineRule="auto"/>
        <w:jc w:val="both"/>
        <w:rPr>
          <w:rStyle w:val="apple-converted-space"/>
          <w:rFonts w:ascii="Arial" w:hAnsi="Arial" w:cs="Arial"/>
          <w:color w:val="000000"/>
          <w:sz w:val="22"/>
          <w:szCs w:val="22"/>
        </w:rPr>
      </w:pPr>
    </w:p>
    <w:p w14:paraId="5ECAC59B" w14:textId="77777777" w:rsidR="00746DD4" w:rsidRPr="00666036" w:rsidRDefault="00746DD4" w:rsidP="00746DD4">
      <w:pPr>
        <w:pStyle w:val="pdq2pgselectionanchorcontainer"/>
        <w:spacing w:line="360" w:lineRule="auto"/>
        <w:jc w:val="both"/>
        <w:rPr>
          <w:rStyle w:val="apple-converted-space"/>
          <w:rFonts w:ascii="Arial" w:hAnsi="Arial" w:cs="Arial"/>
          <w:color w:val="000000"/>
          <w:sz w:val="22"/>
          <w:szCs w:val="22"/>
        </w:rPr>
      </w:pPr>
    </w:p>
    <w:p w14:paraId="70945467" w14:textId="77777777" w:rsidR="00746DD4" w:rsidRDefault="00746DD4" w:rsidP="00746DD4">
      <w:pPr>
        <w:pStyle w:val="pdq2pgselectionanchorcontainer"/>
        <w:spacing w:line="360" w:lineRule="auto"/>
        <w:jc w:val="both"/>
        <w:rPr>
          <w:rStyle w:val="apple-converted-space"/>
          <w:rFonts w:ascii="Arial" w:hAnsi="Arial" w:cs="Arial"/>
          <w:color w:val="000000"/>
          <w:sz w:val="22"/>
          <w:szCs w:val="22"/>
        </w:rPr>
      </w:pPr>
    </w:p>
    <w:p w14:paraId="3B51ABD8" w14:textId="77777777" w:rsidR="007C597D" w:rsidRPr="00666036" w:rsidRDefault="007C597D" w:rsidP="00746DD4">
      <w:pPr>
        <w:pStyle w:val="pdq2pgselectionanchorcontainer"/>
        <w:spacing w:line="360" w:lineRule="auto"/>
        <w:jc w:val="both"/>
        <w:rPr>
          <w:rStyle w:val="apple-converted-space"/>
          <w:rFonts w:ascii="Arial" w:hAnsi="Arial" w:cs="Arial"/>
          <w:color w:val="000000"/>
          <w:sz w:val="22"/>
          <w:szCs w:val="22"/>
        </w:rPr>
      </w:pPr>
    </w:p>
    <w:p w14:paraId="3BACD7B4" w14:textId="77777777" w:rsidR="00746DD4" w:rsidRPr="00666036" w:rsidRDefault="00746DD4" w:rsidP="00746DD4">
      <w:pPr>
        <w:pStyle w:val="pdq2pgselectionanchorcontainer"/>
        <w:spacing w:line="360" w:lineRule="auto"/>
        <w:jc w:val="both"/>
        <w:rPr>
          <w:rStyle w:val="apple-converted-space"/>
          <w:rFonts w:ascii="Arial" w:hAnsi="Arial" w:cs="Arial"/>
          <w:color w:val="000000"/>
          <w:sz w:val="22"/>
          <w:szCs w:val="22"/>
        </w:rPr>
      </w:pPr>
    </w:p>
    <w:p w14:paraId="4096FBDF" w14:textId="77777777" w:rsidR="00746DD4" w:rsidRPr="00666036" w:rsidRDefault="00746DD4" w:rsidP="00746DD4">
      <w:pPr>
        <w:pStyle w:val="pdq2pgselectionanchorcontainer"/>
        <w:spacing w:line="360" w:lineRule="auto"/>
        <w:jc w:val="both"/>
        <w:rPr>
          <w:rStyle w:val="apple-converted-space"/>
          <w:rFonts w:ascii="Arial" w:hAnsi="Arial" w:cs="Arial"/>
          <w:color w:val="000000"/>
          <w:sz w:val="22"/>
          <w:szCs w:val="22"/>
        </w:rPr>
      </w:pPr>
    </w:p>
    <w:p w14:paraId="4DAEAFB1" w14:textId="77777777" w:rsidR="00746DD4" w:rsidRPr="00666036" w:rsidRDefault="00746DD4" w:rsidP="00746DD4">
      <w:pPr>
        <w:pStyle w:val="pdq2pgselectionanchorcontainer"/>
        <w:spacing w:line="360" w:lineRule="auto"/>
        <w:jc w:val="both"/>
        <w:rPr>
          <w:rStyle w:val="apple-converted-space"/>
          <w:rFonts w:ascii="Arial" w:hAnsi="Arial" w:cs="Arial"/>
          <w:color w:val="000000"/>
          <w:sz w:val="22"/>
          <w:szCs w:val="22"/>
        </w:rPr>
      </w:pPr>
    </w:p>
    <w:p w14:paraId="3AB9EC5E" w14:textId="7B497F89" w:rsidR="00746DD4" w:rsidRPr="00340AA6" w:rsidRDefault="00746DD4" w:rsidP="00746DD4">
      <w:pPr>
        <w:pStyle w:val="pdq2pgselectionanchorcontainer"/>
        <w:spacing w:line="360" w:lineRule="auto"/>
        <w:jc w:val="both"/>
        <w:rPr>
          <w:rStyle w:val="apple-converted-space"/>
          <w:rFonts w:ascii="Arial" w:hAnsi="Arial" w:cs="Arial"/>
          <w:b/>
          <w:bCs/>
          <w:color w:val="000000"/>
          <w:sz w:val="22"/>
          <w:szCs w:val="22"/>
          <w:u w:val="single"/>
        </w:rPr>
      </w:pPr>
      <w:r w:rsidRPr="00340AA6">
        <w:rPr>
          <w:rStyle w:val="apple-converted-space"/>
          <w:rFonts w:ascii="Arial" w:hAnsi="Arial" w:cs="Arial"/>
          <w:b/>
          <w:bCs/>
          <w:color w:val="000000"/>
          <w:sz w:val="22"/>
          <w:szCs w:val="22"/>
          <w:u w:val="single"/>
        </w:rPr>
        <w:lastRenderedPageBreak/>
        <w:t>References</w:t>
      </w:r>
    </w:p>
    <w:p w14:paraId="09ADAD7D" w14:textId="77777777" w:rsidR="00746DD4" w:rsidRPr="00666036" w:rsidRDefault="00746DD4" w:rsidP="00746DD4">
      <w:pPr>
        <w:pStyle w:val="pdq2pgselectionanchorcontainer"/>
        <w:spacing w:line="360" w:lineRule="auto"/>
        <w:rPr>
          <w:rFonts w:ascii="Arial" w:hAnsi="Arial" w:cs="Arial"/>
          <w:color w:val="000000"/>
          <w:sz w:val="22"/>
          <w:szCs w:val="22"/>
        </w:rPr>
      </w:pPr>
      <w:proofErr w:type="spellStart"/>
      <w:r w:rsidRPr="00666036">
        <w:rPr>
          <w:rFonts w:ascii="Arial" w:hAnsi="Arial" w:cs="Arial"/>
          <w:color w:val="000000"/>
          <w:sz w:val="22"/>
          <w:szCs w:val="22"/>
        </w:rPr>
        <w:t>Anionwu</w:t>
      </w:r>
      <w:proofErr w:type="spellEnd"/>
      <w:r w:rsidRPr="00666036">
        <w:rPr>
          <w:rFonts w:ascii="Arial" w:hAnsi="Arial" w:cs="Arial"/>
          <w:color w:val="000000"/>
          <w:sz w:val="22"/>
          <w:szCs w:val="22"/>
        </w:rPr>
        <w:t>, E.N. (2015) ‘Mary Seacole: Global nurse extraordinaire’,</w:t>
      </w:r>
      <w:r w:rsidRPr="00666036">
        <w:rPr>
          <w:rStyle w:val="apple-converted-space"/>
          <w:rFonts w:ascii="Arial" w:hAnsi="Arial" w:cs="Arial"/>
          <w:color w:val="000000"/>
          <w:sz w:val="22"/>
          <w:szCs w:val="22"/>
        </w:rPr>
        <w:t> </w:t>
      </w:r>
      <w:r w:rsidRPr="00666036">
        <w:rPr>
          <w:rStyle w:val="Emphasis"/>
          <w:rFonts w:ascii="Arial" w:hAnsi="Arial" w:cs="Arial"/>
          <w:color w:val="000000"/>
          <w:sz w:val="22"/>
          <w:szCs w:val="22"/>
        </w:rPr>
        <w:t>Journal of Advanced Nursing</w:t>
      </w:r>
      <w:r w:rsidRPr="00666036">
        <w:rPr>
          <w:rFonts w:ascii="Arial" w:hAnsi="Arial" w:cs="Arial"/>
          <w:color w:val="000000"/>
          <w:sz w:val="22"/>
          <w:szCs w:val="22"/>
        </w:rPr>
        <w:t>, 71(3), pp. 514–521. Available at:</w:t>
      </w:r>
      <w:r w:rsidRPr="00666036">
        <w:rPr>
          <w:rStyle w:val="apple-converted-space"/>
          <w:rFonts w:ascii="Arial" w:hAnsi="Arial" w:cs="Arial"/>
          <w:color w:val="000000"/>
          <w:sz w:val="22"/>
          <w:szCs w:val="22"/>
        </w:rPr>
        <w:t> </w:t>
      </w:r>
      <w:hyperlink r:id="rId8" w:tgtFrame="_new" w:history="1">
        <w:r w:rsidRPr="00666036">
          <w:rPr>
            <w:rStyle w:val="Hyperlink"/>
            <w:rFonts w:ascii="Arial" w:hAnsi="Arial" w:cs="Arial"/>
            <w:sz w:val="22"/>
            <w:szCs w:val="22"/>
          </w:rPr>
          <w:t>https://doi.org</w:t>
        </w:r>
        <w:r w:rsidRPr="00666036">
          <w:rPr>
            <w:rStyle w:val="Hyperlink"/>
            <w:rFonts w:ascii="Arial" w:hAnsi="Arial" w:cs="Arial"/>
            <w:sz w:val="22"/>
            <w:szCs w:val="22"/>
          </w:rPr>
          <w:t>/</w:t>
        </w:r>
        <w:r w:rsidRPr="00666036">
          <w:rPr>
            <w:rStyle w:val="Hyperlink"/>
            <w:rFonts w:ascii="Arial" w:hAnsi="Arial" w:cs="Arial"/>
            <w:sz w:val="22"/>
            <w:szCs w:val="22"/>
          </w:rPr>
          <w:t>10.1111/jan.12559</w:t>
        </w:r>
      </w:hyperlink>
      <w:r w:rsidRPr="00666036">
        <w:rPr>
          <w:rStyle w:val="apple-converted-space"/>
          <w:rFonts w:ascii="Arial" w:hAnsi="Arial" w:cs="Arial"/>
          <w:color w:val="000000"/>
          <w:sz w:val="22"/>
          <w:szCs w:val="22"/>
        </w:rPr>
        <w:t> </w:t>
      </w:r>
      <w:r w:rsidRPr="00666036">
        <w:rPr>
          <w:rFonts w:ascii="Arial" w:hAnsi="Arial" w:cs="Arial"/>
          <w:color w:val="000000"/>
          <w:sz w:val="22"/>
          <w:szCs w:val="22"/>
        </w:rPr>
        <w:t>(Accessed: 14 July 2026).</w:t>
      </w:r>
    </w:p>
    <w:p w14:paraId="66E557FE" w14:textId="77777777" w:rsidR="00746DD4" w:rsidRPr="00666036" w:rsidRDefault="00746DD4" w:rsidP="00746DD4">
      <w:pPr>
        <w:pStyle w:val="pdq2pgselectionanchorcontainer"/>
        <w:spacing w:line="360" w:lineRule="auto"/>
        <w:rPr>
          <w:rStyle w:val="Strong"/>
          <w:rFonts w:ascii="Arial" w:hAnsi="Arial" w:cs="Arial"/>
          <w:b w:val="0"/>
          <w:bCs w:val="0"/>
          <w:color w:val="000000"/>
          <w:sz w:val="22"/>
          <w:szCs w:val="22"/>
        </w:rPr>
      </w:pPr>
      <w:r w:rsidRPr="00666036">
        <w:rPr>
          <w:rStyle w:val="Strong"/>
          <w:rFonts w:ascii="Arial" w:hAnsi="Arial" w:cs="Arial"/>
          <w:b w:val="0"/>
          <w:bCs w:val="0"/>
          <w:color w:val="000000"/>
          <w:sz w:val="22"/>
          <w:szCs w:val="22"/>
        </w:rPr>
        <w:t>Arksey, H. and O'Malley, L. (2005) ‘Scoping studies: Towards a methodological framework’,</w:t>
      </w:r>
      <w:r w:rsidRPr="00666036">
        <w:rPr>
          <w:rStyle w:val="apple-converted-space"/>
          <w:rFonts w:ascii="Arial" w:hAnsi="Arial" w:cs="Arial"/>
          <w:b/>
          <w:bCs/>
          <w:color w:val="000000"/>
          <w:sz w:val="22"/>
          <w:szCs w:val="22"/>
        </w:rPr>
        <w:t> </w:t>
      </w:r>
      <w:r w:rsidRPr="00666036">
        <w:rPr>
          <w:rStyle w:val="Emphasis"/>
          <w:rFonts w:ascii="Arial" w:hAnsi="Arial" w:cs="Arial"/>
          <w:color w:val="000000"/>
          <w:sz w:val="22"/>
          <w:szCs w:val="22"/>
        </w:rPr>
        <w:t>International Journal of Social Research Methodology</w:t>
      </w:r>
      <w:r w:rsidRPr="00666036">
        <w:rPr>
          <w:rStyle w:val="Strong"/>
          <w:rFonts w:ascii="Arial" w:hAnsi="Arial" w:cs="Arial"/>
          <w:color w:val="000000"/>
          <w:sz w:val="22"/>
          <w:szCs w:val="22"/>
        </w:rPr>
        <w:t>,</w:t>
      </w:r>
      <w:r w:rsidRPr="00666036">
        <w:rPr>
          <w:rStyle w:val="Strong"/>
          <w:rFonts w:ascii="Arial" w:hAnsi="Arial" w:cs="Arial"/>
          <w:b w:val="0"/>
          <w:bCs w:val="0"/>
          <w:color w:val="000000"/>
          <w:sz w:val="22"/>
          <w:szCs w:val="22"/>
        </w:rPr>
        <w:t xml:space="preserve"> 8(1), pp. 19–32. Available at:</w:t>
      </w:r>
      <w:r w:rsidRPr="00666036">
        <w:rPr>
          <w:rStyle w:val="apple-converted-space"/>
          <w:rFonts w:ascii="Arial" w:hAnsi="Arial" w:cs="Arial"/>
          <w:b/>
          <w:bCs/>
          <w:color w:val="000000"/>
          <w:sz w:val="22"/>
          <w:szCs w:val="22"/>
        </w:rPr>
        <w:t> </w:t>
      </w:r>
      <w:hyperlink r:id="rId9" w:tgtFrame="_new" w:history="1">
        <w:r w:rsidRPr="007F6AF6">
          <w:rPr>
            <w:rStyle w:val="Hyperlink"/>
            <w:rFonts w:ascii="Arial" w:hAnsi="Arial" w:cs="Arial"/>
            <w:sz w:val="22"/>
            <w:szCs w:val="22"/>
          </w:rPr>
          <w:t>https://doi.org/10.1080/1364557032000119616</w:t>
        </w:r>
      </w:hyperlink>
      <w:r w:rsidRPr="00666036">
        <w:rPr>
          <w:rStyle w:val="apple-converted-space"/>
          <w:rFonts w:ascii="Arial" w:hAnsi="Arial" w:cs="Arial"/>
          <w:b/>
          <w:bCs/>
          <w:color w:val="000000"/>
          <w:sz w:val="22"/>
          <w:szCs w:val="22"/>
        </w:rPr>
        <w:t> </w:t>
      </w:r>
      <w:r w:rsidRPr="00666036">
        <w:rPr>
          <w:rStyle w:val="Strong"/>
          <w:rFonts w:ascii="Arial" w:hAnsi="Arial" w:cs="Arial"/>
          <w:b w:val="0"/>
          <w:bCs w:val="0"/>
          <w:color w:val="000000"/>
          <w:sz w:val="22"/>
          <w:szCs w:val="22"/>
        </w:rPr>
        <w:t>(Accessed: 14 July 2026).</w:t>
      </w:r>
    </w:p>
    <w:p w14:paraId="146C839A" w14:textId="77777777" w:rsidR="00746DD4" w:rsidRPr="00666036" w:rsidRDefault="00746DD4" w:rsidP="00746DD4">
      <w:pPr>
        <w:spacing w:before="100" w:beforeAutospacing="1" w:after="100" w:afterAutospacing="1" w:line="360" w:lineRule="auto"/>
        <w:jc w:val="both"/>
        <w:rPr>
          <w:rStyle w:val="Strong"/>
          <w:rFonts w:ascii="Arial" w:hAnsi="Arial" w:cs="Arial"/>
          <w:color w:val="000000"/>
          <w:sz w:val="22"/>
          <w:szCs w:val="22"/>
        </w:rPr>
      </w:pPr>
      <w:r w:rsidRPr="00666036">
        <w:rPr>
          <w:rFonts w:ascii="Arial" w:hAnsi="Arial" w:cs="Arial"/>
          <w:color w:val="000000"/>
          <w:sz w:val="22"/>
          <w:szCs w:val="22"/>
        </w:rPr>
        <w:t>Aveyard, H. (2019)</w:t>
      </w:r>
      <w:r w:rsidRPr="00666036">
        <w:rPr>
          <w:rStyle w:val="apple-converted-space"/>
          <w:rFonts w:ascii="Arial" w:hAnsi="Arial" w:cs="Arial"/>
          <w:color w:val="000000"/>
          <w:sz w:val="22"/>
          <w:szCs w:val="22"/>
        </w:rPr>
        <w:t> </w:t>
      </w:r>
      <w:r w:rsidRPr="00666036">
        <w:rPr>
          <w:rStyle w:val="Emphasis"/>
          <w:rFonts w:ascii="Arial" w:hAnsi="Arial" w:cs="Arial"/>
          <w:color w:val="000000"/>
          <w:sz w:val="22"/>
          <w:szCs w:val="22"/>
        </w:rPr>
        <w:t>Doing a Literature Review in Health and Social Care: A Practical Guide</w:t>
      </w:r>
      <w:r w:rsidRPr="00666036">
        <w:rPr>
          <w:rFonts w:ascii="Arial" w:hAnsi="Arial" w:cs="Arial"/>
          <w:color w:val="000000"/>
          <w:sz w:val="22"/>
          <w:szCs w:val="22"/>
        </w:rPr>
        <w:t xml:space="preserve">. 4th </w:t>
      </w:r>
      <w:proofErr w:type="spellStart"/>
      <w:r w:rsidRPr="00666036">
        <w:rPr>
          <w:rFonts w:ascii="Arial" w:hAnsi="Arial" w:cs="Arial"/>
          <w:color w:val="000000"/>
          <w:sz w:val="22"/>
          <w:szCs w:val="22"/>
        </w:rPr>
        <w:t>edn</w:t>
      </w:r>
      <w:proofErr w:type="spellEnd"/>
      <w:r w:rsidRPr="00666036">
        <w:rPr>
          <w:rFonts w:ascii="Arial" w:hAnsi="Arial" w:cs="Arial"/>
          <w:color w:val="000000"/>
          <w:sz w:val="22"/>
          <w:szCs w:val="22"/>
        </w:rPr>
        <w:t>. Maidenhead: Open University Press.</w:t>
      </w:r>
    </w:p>
    <w:p w14:paraId="6793C1AD" w14:textId="77777777" w:rsidR="004D1247" w:rsidRDefault="004D1247" w:rsidP="004D1247">
      <w:pPr>
        <w:spacing w:line="360" w:lineRule="auto"/>
        <w:rPr>
          <w:rFonts w:ascii="Arial" w:hAnsi="Arial" w:cs="Arial"/>
          <w:sz w:val="22"/>
          <w:szCs w:val="22"/>
        </w:rPr>
      </w:pPr>
      <w:r w:rsidRPr="00666036">
        <w:rPr>
          <w:rFonts w:ascii="Arial" w:hAnsi="Arial" w:cs="Arial"/>
          <w:sz w:val="22"/>
          <w:szCs w:val="22"/>
        </w:rPr>
        <w:t>Birmingham City University (2026)</w:t>
      </w:r>
      <w:r w:rsidRPr="00666036">
        <w:rPr>
          <w:rStyle w:val="apple-converted-space"/>
          <w:rFonts w:ascii="Arial" w:hAnsi="Arial" w:cs="Arial"/>
          <w:color w:val="000000"/>
          <w:sz w:val="22"/>
          <w:szCs w:val="22"/>
        </w:rPr>
        <w:t> </w:t>
      </w:r>
      <w:r w:rsidRPr="00666036">
        <w:rPr>
          <w:rStyle w:val="Emphasis"/>
          <w:rFonts w:ascii="Arial" w:hAnsi="Arial" w:cs="Arial"/>
          <w:color w:val="000000"/>
          <w:sz w:val="22"/>
          <w:szCs w:val="22"/>
        </w:rPr>
        <w:t>Seacole Building</w:t>
      </w:r>
      <w:r w:rsidRPr="00666036">
        <w:rPr>
          <w:rFonts w:ascii="Arial" w:hAnsi="Arial" w:cs="Arial"/>
          <w:sz w:val="22"/>
          <w:szCs w:val="22"/>
        </w:rPr>
        <w:t>. Available at:</w:t>
      </w:r>
      <w:r w:rsidRPr="00666036">
        <w:rPr>
          <w:rStyle w:val="apple-converted-space"/>
          <w:rFonts w:ascii="Arial" w:hAnsi="Arial" w:cs="Arial"/>
          <w:color w:val="000000"/>
          <w:sz w:val="22"/>
          <w:szCs w:val="22"/>
        </w:rPr>
        <w:t> </w:t>
      </w:r>
      <w:hyperlink r:id="rId10" w:tgtFrame="_new" w:history="1">
        <w:r w:rsidRPr="00666036">
          <w:rPr>
            <w:rStyle w:val="Hyperlink"/>
            <w:rFonts w:ascii="Arial" w:hAnsi="Arial" w:cs="Arial"/>
            <w:sz w:val="22"/>
            <w:szCs w:val="22"/>
          </w:rPr>
          <w:t>https://www.bcu.ac.uk</w:t>
        </w:r>
      </w:hyperlink>
      <w:r w:rsidRPr="00666036">
        <w:rPr>
          <w:rStyle w:val="apple-converted-space"/>
          <w:rFonts w:ascii="Arial" w:hAnsi="Arial" w:cs="Arial"/>
          <w:color w:val="000000"/>
          <w:sz w:val="22"/>
          <w:szCs w:val="22"/>
        </w:rPr>
        <w:t> </w:t>
      </w:r>
      <w:r w:rsidRPr="00666036">
        <w:rPr>
          <w:rFonts w:ascii="Arial" w:hAnsi="Arial" w:cs="Arial"/>
          <w:sz w:val="22"/>
          <w:szCs w:val="22"/>
        </w:rPr>
        <w:t>(Accessed: 16 July 2026).</w:t>
      </w:r>
    </w:p>
    <w:p w14:paraId="2CC70260" w14:textId="77777777" w:rsidR="004D1247" w:rsidRPr="00666036" w:rsidRDefault="004D1247" w:rsidP="004D1247">
      <w:pPr>
        <w:spacing w:line="360" w:lineRule="auto"/>
        <w:rPr>
          <w:rFonts w:ascii="Arial" w:hAnsi="Arial" w:cs="Arial"/>
          <w:sz w:val="22"/>
          <w:szCs w:val="22"/>
        </w:rPr>
      </w:pPr>
    </w:p>
    <w:p w14:paraId="08E8D13C" w14:textId="77777777" w:rsidR="009A75AF" w:rsidRDefault="009A75AF" w:rsidP="009A75AF">
      <w:pPr>
        <w:spacing w:line="360" w:lineRule="auto"/>
        <w:jc w:val="both"/>
        <w:rPr>
          <w:rFonts w:ascii="Arial" w:hAnsi="Arial" w:cs="Arial"/>
          <w:color w:val="000000"/>
          <w:sz w:val="22"/>
          <w:szCs w:val="22"/>
        </w:rPr>
      </w:pPr>
      <w:r w:rsidRPr="00666036">
        <w:rPr>
          <w:rFonts w:ascii="Arial" w:hAnsi="Arial" w:cs="Arial"/>
          <w:color w:val="000000"/>
          <w:sz w:val="22"/>
          <w:szCs w:val="22"/>
        </w:rPr>
        <w:t>Braun, V. and Clarke, V. (2006) ‘Using thematic analysis in psychology’,</w:t>
      </w:r>
      <w:r w:rsidRPr="00666036">
        <w:rPr>
          <w:rStyle w:val="apple-converted-space"/>
          <w:rFonts w:ascii="Arial" w:hAnsi="Arial" w:cs="Arial"/>
          <w:color w:val="000000"/>
          <w:sz w:val="22"/>
          <w:szCs w:val="22"/>
        </w:rPr>
        <w:t> </w:t>
      </w:r>
      <w:r w:rsidRPr="00666036">
        <w:rPr>
          <w:rStyle w:val="Emphasis"/>
          <w:rFonts w:ascii="Arial" w:hAnsi="Arial" w:cs="Arial"/>
          <w:color w:val="000000"/>
          <w:sz w:val="22"/>
          <w:szCs w:val="22"/>
        </w:rPr>
        <w:t>Qualitative Research in Psychology</w:t>
      </w:r>
      <w:r w:rsidRPr="00666036">
        <w:rPr>
          <w:rFonts w:ascii="Arial" w:hAnsi="Arial" w:cs="Arial"/>
          <w:color w:val="000000"/>
          <w:sz w:val="22"/>
          <w:szCs w:val="22"/>
        </w:rPr>
        <w:t>, 3(2), pp. 77–101.</w:t>
      </w:r>
    </w:p>
    <w:p w14:paraId="7A1F0351" w14:textId="77777777" w:rsidR="009A75AF" w:rsidRPr="00666036" w:rsidRDefault="009A75AF" w:rsidP="009A75AF">
      <w:pPr>
        <w:spacing w:line="360" w:lineRule="auto"/>
        <w:jc w:val="both"/>
        <w:rPr>
          <w:rFonts w:ascii="Arial" w:hAnsi="Arial" w:cs="Arial"/>
          <w:color w:val="000000"/>
          <w:sz w:val="22"/>
          <w:szCs w:val="22"/>
        </w:rPr>
      </w:pPr>
    </w:p>
    <w:p w14:paraId="220156A1" w14:textId="77777777" w:rsidR="00746DD4" w:rsidRPr="00666036" w:rsidRDefault="00746DD4" w:rsidP="00746DD4">
      <w:pPr>
        <w:rPr>
          <w:rStyle w:val="apple-converted-space"/>
          <w:rFonts w:ascii="Arial" w:hAnsi="Arial" w:cs="Arial"/>
          <w:b/>
          <w:bCs/>
          <w:color w:val="000000"/>
          <w:sz w:val="22"/>
          <w:szCs w:val="22"/>
        </w:rPr>
      </w:pPr>
      <w:r w:rsidRPr="00666036">
        <w:rPr>
          <w:rStyle w:val="Strong"/>
          <w:rFonts w:ascii="Arial" w:hAnsi="Arial" w:cs="Arial"/>
          <w:b w:val="0"/>
          <w:bCs w:val="0"/>
          <w:color w:val="000000"/>
          <w:sz w:val="22"/>
          <w:szCs w:val="22"/>
        </w:rPr>
        <w:t>Dingwall, R., Rafferty, A.M. and Webster, C. (1988)</w:t>
      </w:r>
      <w:r w:rsidRPr="00666036">
        <w:rPr>
          <w:rStyle w:val="apple-converted-space"/>
          <w:rFonts w:ascii="Arial" w:hAnsi="Arial" w:cs="Arial"/>
          <w:b/>
          <w:bCs/>
          <w:color w:val="000000"/>
          <w:sz w:val="22"/>
          <w:szCs w:val="22"/>
        </w:rPr>
        <w:t> </w:t>
      </w:r>
      <w:r w:rsidRPr="00666036">
        <w:rPr>
          <w:rStyle w:val="Emphasis"/>
          <w:rFonts w:ascii="Arial" w:hAnsi="Arial" w:cs="Arial"/>
          <w:color w:val="000000"/>
          <w:sz w:val="22"/>
          <w:szCs w:val="22"/>
        </w:rPr>
        <w:t>An Introduction to the Social History</w:t>
      </w:r>
      <w:r w:rsidRPr="00666036">
        <w:rPr>
          <w:rStyle w:val="Emphasis"/>
          <w:rFonts w:ascii="Arial" w:hAnsi="Arial" w:cs="Arial"/>
          <w:b/>
          <w:bCs/>
          <w:color w:val="000000"/>
          <w:sz w:val="22"/>
          <w:szCs w:val="22"/>
        </w:rPr>
        <w:t xml:space="preserve"> </w:t>
      </w:r>
      <w:r w:rsidRPr="00666036">
        <w:rPr>
          <w:rStyle w:val="Emphasis"/>
          <w:rFonts w:ascii="Arial" w:hAnsi="Arial" w:cs="Arial"/>
          <w:color w:val="000000"/>
          <w:sz w:val="22"/>
          <w:szCs w:val="22"/>
        </w:rPr>
        <w:t>of Nursing</w:t>
      </w:r>
      <w:r w:rsidRPr="00666036">
        <w:rPr>
          <w:rFonts w:ascii="Arial" w:hAnsi="Arial" w:cs="Arial"/>
          <w:sz w:val="22"/>
          <w:szCs w:val="22"/>
        </w:rPr>
        <w:t>. London: Routledge.</w:t>
      </w:r>
      <w:r w:rsidRPr="00666036">
        <w:rPr>
          <w:rStyle w:val="apple-converted-space"/>
          <w:rFonts w:ascii="Arial" w:hAnsi="Arial" w:cs="Arial"/>
          <w:b/>
          <w:bCs/>
          <w:color w:val="000000"/>
          <w:sz w:val="22"/>
          <w:szCs w:val="22"/>
        </w:rPr>
        <w:t> </w:t>
      </w:r>
    </w:p>
    <w:p w14:paraId="2865345C" w14:textId="77777777" w:rsidR="00746DD4" w:rsidRPr="00666036" w:rsidRDefault="00746DD4" w:rsidP="00746DD4">
      <w:pPr>
        <w:spacing w:line="360" w:lineRule="auto"/>
        <w:rPr>
          <w:rFonts w:ascii="Arial" w:hAnsi="Arial" w:cs="Arial"/>
          <w:sz w:val="22"/>
          <w:szCs w:val="22"/>
        </w:rPr>
      </w:pPr>
    </w:p>
    <w:p w14:paraId="4D96670B" w14:textId="77777777" w:rsidR="00746DD4" w:rsidRPr="00666036" w:rsidRDefault="00746DD4" w:rsidP="00746DD4">
      <w:pPr>
        <w:spacing w:line="360" w:lineRule="auto"/>
        <w:rPr>
          <w:rStyle w:val="Strong"/>
          <w:rFonts w:ascii="Arial" w:hAnsi="Arial" w:cs="Arial"/>
          <w:b w:val="0"/>
          <w:bCs w:val="0"/>
          <w:color w:val="000000"/>
          <w:sz w:val="22"/>
          <w:szCs w:val="22"/>
        </w:rPr>
      </w:pPr>
      <w:r w:rsidRPr="00666036">
        <w:rPr>
          <w:rStyle w:val="Strong"/>
          <w:rFonts w:ascii="Arial" w:hAnsi="Arial" w:cs="Arial"/>
          <w:b w:val="0"/>
          <w:bCs w:val="0"/>
          <w:color w:val="000000"/>
          <w:sz w:val="22"/>
          <w:szCs w:val="22"/>
        </w:rPr>
        <w:t>Griffon, D.P. (2023) ‘A Somewhat Duskier Skin’: Mary Seacole in the Crimea’,</w:t>
      </w:r>
      <w:r w:rsidRPr="00666036">
        <w:rPr>
          <w:rStyle w:val="apple-converted-space"/>
          <w:rFonts w:ascii="Arial" w:hAnsi="Arial" w:cs="Arial"/>
          <w:b/>
          <w:bCs/>
          <w:color w:val="000000"/>
          <w:sz w:val="22"/>
          <w:szCs w:val="22"/>
        </w:rPr>
        <w:t> </w:t>
      </w:r>
      <w:r w:rsidRPr="00A362D1">
        <w:rPr>
          <w:rFonts w:ascii="Arial" w:hAnsi="Arial" w:cs="Arial"/>
          <w:i/>
          <w:iCs/>
          <w:sz w:val="22"/>
          <w:szCs w:val="22"/>
        </w:rPr>
        <w:t>Nursing History Review</w:t>
      </w:r>
      <w:r w:rsidRPr="00666036">
        <w:rPr>
          <w:rFonts w:ascii="Arial" w:hAnsi="Arial" w:cs="Arial"/>
          <w:sz w:val="22"/>
          <w:szCs w:val="22"/>
        </w:rPr>
        <w:t>,</w:t>
      </w:r>
      <w:r w:rsidRPr="00666036">
        <w:rPr>
          <w:rStyle w:val="Strong"/>
          <w:rFonts w:ascii="Arial" w:hAnsi="Arial" w:cs="Arial"/>
          <w:b w:val="0"/>
          <w:bCs w:val="0"/>
          <w:color w:val="000000"/>
          <w:sz w:val="22"/>
          <w:szCs w:val="22"/>
        </w:rPr>
        <w:t xml:space="preserve"> 31, pp. 35–47. Available at:</w:t>
      </w:r>
      <w:r w:rsidRPr="00666036">
        <w:rPr>
          <w:rStyle w:val="apple-converted-space"/>
          <w:rFonts w:ascii="Arial" w:hAnsi="Arial" w:cs="Arial"/>
          <w:b/>
          <w:bCs/>
          <w:color w:val="000000"/>
          <w:sz w:val="22"/>
          <w:szCs w:val="22"/>
        </w:rPr>
        <w:t> </w:t>
      </w:r>
      <w:hyperlink r:id="rId11" w:history="1">
        <w:r w:rsidRPr="00666036">
          <w:rPr>
            <w:rStyle w:val="Hyperlink"/>
            <w:rFonts w:ascii="Arial" w:hAnsi="Arial" w:cs="Arial"/>
            <w:sz w:val="22"/>
            <w:szCs w:val="22"/>
          </w:rPr>
          <w:t>https://doi.org/10.5325/nursinghistory.31.0035</w:t>
        </w:r>
      </w:hyperlink>
      <w:r w:rsidRPr="00666036">
        <w:rPr>
          <w:rStyle w:val="apple-converted-space"/>
          <w:rFonts w:ascii="Arial" w:hAnsi="Arial" w:cs="Arial"/>
          <w:b/>
          <w:bCs/>
          <w:color w:val="000000"/>
          <w:sz w:val="22"/>
          <w:szCs w:val="22"/>
        </w:rPr>
        <w:t xml:space="preserve"> </w:t>
      </w:r>
      <w:r w:rsidRPr="00666036">
        <w:rPr>
          <w:rStyle w:val="Strong"/>
          <w:rFonts w:ascii="Arial" w:hAnsi="Arial" w:cs="Arial"/>
          <w:b w:val="0"/>
          <w:bCs w:val="0"/>
          <w:color w:val="000000"/>
          <w:sz w:val="22"/>
          <w:szCs w:val="22"/>
        </w:rPr>
        <w:t>(Accessed: 14 July 2026).</w:t>
      </w:r>
    </w:p>
    <w:p w14:paraId="09D480B9" w14:textId="77777777" w:rsidR="00746DD4" w:rsidRPr="00666036" w:rsidRDefault="00746DD4" w:rsidP="00746DD4">
      <w:pPr>
        <w:spacing w:line="360" w:lineRule="auto"/>
        <w:rPr>
          <w:rStyle w:val="Strong"/>
          <w:rFonts w:ascii="Arial" w:hAnsi="Arial" w:cs="Arial"/>
          <w:b w:val="0"/>
          <w:bCs w:val="0"/>
          <w:color w:val="000000"/>
          <w:sz w:val="22"/>
          <w:szCs w:val="22"/>
        </w:rPr>
      </w:pPr>
    </w:p>
    <w:p w14:paraId="385AF0BB" w14:textId="25C54B82" w:rsidR="00746DD4" w:rsidRPr="00666036" w:rsidRDefault="00746DD4" w:rsidP="00746DD4">
      <w:pPr>
        <w:spacing w:line="360" w:lineRule="auto"/>
        <w:rPr>
          <w:rFonts w:ascii="Arial" w:hAnsi="Arial" w:cs="Arial"/>
          <w:sz w:val="22"/>
          <w:szCs w:val="22"/>
        </w:rPr>
      </w:pPr>
      <w:r w:rsidRPr="00666036">
        <w:rPr>
          <w:rFonts w:ascii="Arial" w:hAnsi="Arial" w:cs="Arial"/>
          <w:sz w:val="22"/>
          <w:szCs w:val="22"/>
        </w:rPr>
        <w:t>Levac, D., Colquhoun, H. and O'Brien, K.K. (2010) ‘Scoping studies: Advancing the methodology’,</w:t>
      </w:r>
      <w:r w:rsidRPr="00666036">
        <w:rPr>
          <w:rStyle w:val="apple-converted-space"/>
          <w:rFonts w:ascii="Arial" w:hAnsi="Arial" w:cs="Arial"/>
          <w:color w:val="000000"/>
          <w:sz w:val="22"/>
          <w:szCs w:val="22"/>
        </w:rPr>
        <w:t> </w:t>
      </w:r>
      <w:r w:rsidRPr="00666036">
        <w:rPr>
          <w:rStyle w:val="Emphasis"/>
          <w:rFonts w:ascii="Arial" w:hAnsi="Arial" w:cs="Arial"/>
          <w:color w:val="000000"/>
          <w:sz w:val="22"/>
          <w:szCs w:val="22"/>
        </w:rPr>
        <w:t>Implementation Science</w:t>
      </w:r>
      <w:r w:rsidRPr="00666036">
        <w:rPr>
          <w:rFonts w:ascii="Arial" w:hAnsi="Arial" w:cs="Arial"/>
          <w:sz w:val="22"/>
          <w:szCs w:val="22"/>
        </w:rPr>
        <w:t>, 5(69)</w:t>
      </w:r>
      <w:r w:rsidR="00C002E1">
        <w:rPr>
          <w:rFonts w:ascii="Arial" w:hAnsi="Arial" w:cs="Arial"/>
          <w:sz w:val="22"/>
          <w:szCs w:val="22"/>
        </w:rPr>
        <w:t>, pp.1748-5908</w:t>
      </w:r>
      <w:r w:rsidR="00427E11">
        <w:rPr>
          <w:rFonts w:ascii="Arial" w:hAnsi="Arial" w:cs="Arial"/>
          <w:sz w:val="22"/>
          <w:szCs w:val="22"/>
        </w:rPr>
        <w:t>.</w:t>
      </w:r>
      <w:r w:rsidRPr="00666036">
        <w:rPr>
          <w:rFonts w:ascii="Arial" w:hAnsi="Arial" w:cs="Arial"/>
          <w:sz w:val="22"/>
          <w:szCs w:val="22"/>
        </w:rPr>
        <w:t xml:space="preserve"> Available at:</w:t>
      </w:r>
      <w:r w:rsidRPr="00666036">
        <w:rPr>
          <w:rStyle w:val="apple-converted-space"/>
          <w:rFonts w:ascii="Arial" w:hAnsi="Arial" w:cs="Arial"/>
          <w:color w:val="000000"/>
          <w:sz w:val="22"/>
          <w:szCs w:val="22"/>
        </w:rPr>
        <w:t> </w:t>
      </w:r>
      <w:hyperlink r:id="rId12" w:tgtFrame="_new" w:history="1">
        <w:r w:rsidRPr="00666036">
          <w:rPr>
            <w:rStyle w:val="Hyperlink"/>
            <w:rFonts w:ascii="Arial" w:hAnsi="Arial" w:cs="Arial"/>
            <w:sz w:val="22"/>
            <w:szCs w:val="22"/>
          </w:rPr>
          <w:t>https://doi.org/10.1186/1748-5908-5-69</w:t>
        </w:r>
      </w:hyperlink>
      <w:r w:rsidRPr="00666036">
        <w:rPr>
          <w:rStyle w:val="apple-converted-space"/>
          <w:rFonts w:ascii="Arial" w:hAnsi="Arial" w:cs="Arial"/>
          <w:color w:val="000000"/>
          <w:sz w:val="22"/>
          <w:szCs w:val="22"/>
        </w:rPr>
        <w:t> </w:t>
      </w:r>
      <w:r w:rsidRPr="00666036">
        <w:rPr>
          <w:rFonts w:ascii="Arial" w:hAnsi="Arial" w:cs="Arial"/>
          <w:sz w:val="22"/>
          <w:szCs w:val="22"/>
        </w:rPr>
        <w:t>(Accessed: 14 July 2026).</w:t>
      </w:r>
    </w:p>
    <w:p w14:paraId="13D20044" w14:textId="77777777" w:rsidR="00746DD4" w:rsidRPr="00666036" w:rsidRDefault="00746DD4" w:rsidP="00746DD4">
      <w:pPr>
        <w:spacing w:line="360" w:lineRule="auto"/>
        <w:rPr>
          <w:rFonts w:ascii="Arial" w:hAnsi="Arial" w:cs="Arial"/>
          <w:sz w:val="22"/>
          <w:szCs w:val="22"/>
        </w:rPr>
      </w:pPr>
    </w:p>
    <w:p w14:paraId="7317607E" w14:textId="5E37EEEB" w:rsidR="00746DD4" w:rsidRPr="00666036" w:rsidRDefault="00746DD4" w:rsidP="00746DD4">
      <w:pPr>
        <w:spacing w:line="360" w:lineRule="auto"/>
        <w:rPr>
          <w:rFonts w:ascii="Arial" w:hAnsi="Arial" w:cs="Arial"/>
          <w:color w:val="000000"/>
          <w:sz w:val="22"/>
          <w:szCs w:val="22"/>
        </w:rPr>
      </w:pPr>
      <w:r w:rsidRPr="00666036">
        <w:rPr>
          <w:rFonts w:ascii="Arial" w:hAnsi="Arial" w:cs="Arial"/>
          <w:color w:val="000000"/>
          <w:sz w:val="22"/>
          <w:szCs w:val="22"/>
        </w:rPr>
        <w:t>McDonald, L. (2014) ‘Florence Nightingale and Mary Seacole: Nursing’s bitter rivalry?’,</w:t>
      </w:r>
      <w:r w:rsidRPr="00666036">
        <w:rPr>
          <w:rStyle w:val="apple-converted-space"/>
          <w:rFonts w:ascii="Arial" w:hAnsi="Arial" w:cs="Arial"/>
          <w:color w:val="000000"/>
          <w:sz w:val="22"/>
          <w:szCs w:val="22"/>
        </w:rPr>
        <w:t> </w:t>
      </w:r>
      <w:r w:rsidRPr="00666036">
        <w:rPr>
          <w:rStyle w:val="Emphasis"/>
          <w:rFonts w:ascii="Arial" w:hAnsi="Arial" w:cs="Arial"/>
          <w:color w:val="000000"/>
          <w:sz w:val="22"/>
          <w:szCs w:val="22"/>
        </w:rPr>
        <w:t>Journal of Medical Biography</w:t>
      </w:r>
      <w:r w:rsidRPr="00666036">
        <w:rPr>
          <w:rFonts w:ascii="Arial" w:hAnsi="Arial" w:cs="Arial"/>
          <w:color w:val="000000"/>
          <w:sz w:val="22"/>
          <w:szCs w:val="22"/>
        </w:rPr>
        <w:t>, 22(2), pp. 102–106. Available at:</w:t>
      </w:r>
      <w:r w:rsidRPr="00666036">
        <w:rPr>
          <w:rStyle w:val="apple-converted-space"/>
          <w:rFonts w:ascii="Arial" w:hAnsi="Arial" w:cs="Arial"/>
          <w:color w:val="000000"/>
          <w:sz w:val="22"/>
          <w:szCs w:val="22"/>
        </w:rPr>
        <w:t> </w:t>
      </w:r>
      <w:hyperlink r:id="rId13" w:history="1">
        <w:r w:rsidR="00E120AA" w:rsidRPr="00F57301">
          <w:rPr>
            <w:rStyle w:val="Hyperlink"/>
            <w:rFonts w:ascii="Arial" w:hAnsi="Arial" w:cs="Arial"/>
            <w:sz w:val="22"/>
            <w:szCs w:val="22"/>
          </w:rPr>
          <w:t>https://doi.org/10.1</w:t>
        </w:r>
        <w:r w:rsidR="00E120AA" w:rsidRPr="00F57301">
          <w:rPr>
            <w:rStyle w:val="Hyperlink"/>
            <w:rFonts w:ascii="Arial" w:hAnsi="Arial" w:cs="Arial"/>
            <w:sz w:val="22"/>
            <w:szCs w:val="22"/>
          </w:rPr>
          <w:t>1</w:t>
        </w:r>
        <w:r w:rsidR="00E120AA" w:rsidRPr="00F57301">
          <w:rPr>
            <w:rStyle w:val="Hyperlink"/>
            <w:rFonts w:ascii="Arial" w:hAnsi="Arial" w:cs="Arial"/>
            <w:sz w:val="22"/>
            <w:szCs w:val="22"/>
          </w:rPr>
          <w:t>11/jan.12291</w:t>
        </w:r>
      </w:hyperlink>
      <w:r w:rsidR="00E120AA">
        <w:rPr>
          <w:rStyle w:val="apple-converted-space"/>
          <w:rFonts w:ascii="Arial" w:hAnsi="Arial" w:cs="Arial"/>
          <w:color w:val="000000"/>
          <w:sz w:val="22"/>
          <w:szCs w:val="22"/>
        </w:rPr>
        <w:t xml:space="preserve"> </w:t>
      </w:r>
      <w:r w:rsidR="00E120AA" w:rsidRPr="00666036">
        <w:rPr>
          <w:rFonts w:ascii="Arial" w:hAnsi="Arial" w:cs="Arial"/>
          <w:color w:val="000000"/>
          <w:sz w:val="22"/>
          <w:szCs w:val="22"/>
        </w:rPr>
        <w:t xml:space="preserve"> </w:t>
      </w:r>
      <w:r w:rsidRPr="00666036">
        <w:rPr>
          <w:rFonts w:ascii="Arial" w:hAnsi="Arial" w:cs="Arial"/>
          <w:color w:val="000000"/>
          <w:sz w:val="22"/>
          <w:szCs w:val="22"/>
        </w:rPr>
        <w:t>(Accessed: 14 July 2026).</w:t>
      </w:r>
    </w:p>
    <w:p w14:paraId="62DDB40A" w14:textId="77777777" w:rsidR="00746DD4" w:rsidRPr="00666036" w:rsidRDefault="00746DD4" w:rsidP="00746DD4">
      <w:pPr>
        <w:spacing w:line="360" w:lineRule="auto"/>
        <w:rPr>
          <w:rFonts w:ascii="Arial" w:hAnsi="Arial" w:cs="Arial"/>
          <w:color w:val="000000"/>
          <w:sz w:val="22"/>
          <w:szCs w:val="22"/>
        </w:rPr>
      </w:pPr>
    </w:p>
    <w:p w14:paraId="6E50BD9F" w14:textId="130A9116" w:rsidR="00746DD4" w:rsidRPr="00666036" w:rsidRDefault="00746DD4" w:rsidP="00746DD4">
      <w:pPr>
        <w:spacing w:line="360" w:lineRule="auto"/>
        <w:rPr>
          <w:rFonts w:ascii="Arial" w:hAnsi="Arial" w:cs="Arial"/>
          <w:sz w:val="22"/>
          <w:szCs w:val="22"/>
        </w:rPr>
      </w:pPr>
      <w:r w:rsidRPr="00666036">
        <w:rPr>
          <w:rFonts w:ascii="Arial" w:hAnsi="Arial" w:cs="Arial"/>
          <w:sz w:val="22"/>
          <w:szCs w:val="22"/>
        </w:rPr>
        <w:t>McDonald, L. (2016) ‘Mary Seacole and claims of evidence-based nursing’,</w:t>
      </w:r>
      <w:r w:rsidRPr="00666036">
        <w:rPr>
          <w:rStyle w:val="apple-converted-space"/>
          <w:rFonts w:ascii="Arial" w:hAnsi="Arial" w:cs="Arial"/>
          <w:color w:val="000000"/>
          <w:sz w:val="22"/>
          <w:szCs w:val="22"/>
        </w:rPr>
        <w:t> </w:t>
      </w:r>
      <w:r w:rsidRPr="00666036">
        <w:rPr>
          <w:rStyle w:val="Emphasis"/>
          <w:rFonts w:ascii="Arial" w:hAnsi="Arial" w:cs="Arial"/>
          <w:color w:val="000000"/>
          <w:sz w:val="22"/>
          <w:szCs w:val="22"/>
        </w:rPr>
        <w:t>Journal of Medical Biography</w:t>
      </w:r>
      <w:r w:rsidRPr="00666036">
        <w:rPr>
          <w:rFonts w:ascii="Arial" w:hAnsi="Arial" w:cs="Arial"/>
          <w:sz w:val="22"/>
          <w:szCs w:val="22"/>
        </w:rPr>
        <w:t>, 24(4), pp. 409–414. Available a</w:t>
      </w:r>
      <w:r w:rsidR="00D4495B">
        <w:rPr>
          <w:rFonts w:ascii="Arial" w:hAnsi="Arial" w:cs="Arial"/>
          <w:sz w:val="22"/>
          <w:szCs w:val="22"/>
        </w:rPr>
        <w:t xml:space="preserve">t: </w:t>
      </w:r>
      <w:hyperlink r:id="rId14" w:history="1">
        <w:r w:rsidR="00D4495B" w:rsidRPr="00F57301">
          <w:rPr>
            <w:rStyle w:val="Hyperlink"/>
            <w:rFonts w:ascii="Arial" w:hAnsi="Arial" w:cs="Arial"/>
            <w:sz w:val="22"/>
            <w:szCs w:val="22"/>
          </w:rPr>
          <w:t>https://doi.org/10.1002/nop2.32</w:t>
        </w:r>
      </w:hyperlink>
      <w:r w:rsidR="00D4495B">
        <w:rPr>
          <w:rFonts w:ascii="Arial" w:hAnsi="Arial" w:cs="Arial"/>
          <w:sz w:val="22"/>
          <w:szCs w:val="22"/>
        </w:rPr>
        <w:t xml:space="preserve"> </w:t>
      </w:r>
      <w:r w:rsidRPr="00666036">
        <w:rPr>
          <w:rStyle w:val="apple-converted-space"/>
          <w:rFonts w:ascii="Arial" w:hAnsi="Arial" w:cs="Arial"/>
          <w:color w:val="000000"/>
          <w:sz w:val="22"/>
          <w:szCs w:val="22"/>
        </w:rPr>
        <w:t> </w:t>
      </w:r>
      <w:r w:rsidRPr="00666036">
        <w:rPr>
          <w:rFonts w:ascii="Arial" w:hAnsi="Arial" w:cs="Arial"/>
          <w:sz w:val="22"/>
          <w:szCs w:val="22"/>
        </w:rPr>
        <w:t>(Accessed: 14 July 2026).</w:t>
      </w:r>
    </w:p>
    <w:p w14:paraId="41885B55" w14:textId="77777777" w:rsidR="00E3797E" w:rsidRPr="00666036" w:rsidRDefault="00E3797E" w:rsidP="00E3797E">
      <w:pPr>
        <w:spacing w:line="360" w:lineRule="auto"/>
        <w:rPr>
          <w:rFonts w:ascii="Arial" w:hAnsi="Arial" w:cs="Arial"/>
          <w:color w:val="000000"/>
          <w:sz w:val="22"/>
          <w:szCs w:val="22"/>
        </w:rPr>
      </w:pPr>
      <w:r w:rsidRPr="00666036">
        <w:rPr>
          <w:rFonts w:ascii="Arial" w:hAnsi="Arial" w:cs="Arial"/>
          <w:sz w:val="22"/>
          <w:szCs w:val="22"/>
        </w:rPr>
        <w:lastRenderedPageBreak/>
        <w:t>McCormack, B. and McCance, T. (2021) </w:t>
      </w:r>
      <w:r w:rsidRPr="00427E11">
        <w:rPr>
          <w:rFonts w:ascii="Arial" w:hAnsi="Arial" w:cs="Arial"/>
          <w:i/>
          <w:iCs/>
          <w:sz w:val="22"/>
          <w:szCs w:val="22"/>
        </w:rPr>
        <w:t>Person-Centred Practice in Nursing and Health Care: Theory and Practice</w:t>
      </w:r>
      <w:r w:rsidRPr="00666036">
        <w:rPr>
          <w:rFonts w:ascii="Arial" w:hAnsi="Arial" w:cs="Arial"/>
          <w:sz w:val="22"/>
          <w:szCs w:val="22"/>
        </w:rPr>
        <w:t xml:space="preserve">. 3rd </w:t>
      </w:r>
      <w:proofErr w:type="spellStart"/>
      <w:r w:rsidRPr="00666036">
        <w:rPr>
          <w:rFonts w:ascii="Arial" w:hAnsi="Arial" w:cs="Arial"/>
          <w:sz w:val="22"/>
          <w:szCs w:val="22"/>
        </w:rPr>
        <w:t>edn</w:t>
      </w:r>
      <w:proofErr w:type="spellEnd"/>
      <w:r w:rsidRPr="00666036">
        <w:rPr>
          <w:rFonts w:ascii="Arial" w:hAnsi="Arial" w:cs="Arial"/>
          <w:sz w:val="22"/>
          <w:szCs w:val="22"/>
        </w:rPr>
        <w:t>. Chichester: Wiley-Blackwell</w:t>
      </w:r>
      <w:r w:rsidRPr="00666036">
        <w:rPr>
          <w:rFonts w:ascii="Arial" w:hAnsi="Arial" w:cs="Arial"/>
          <w:color w:val="000000"/>
          <w:sz w:val="22"/>
          <w:szCs w:val="22"/>
        </w:rPr>
        <w:t>.</w:t>
      </w:r>
    </w:p>
    <w:p w14:paraId="2A875C5F" w14:textId="77777777" w:rsidR="00746DD4" w:rsidRPr="00666036" w:rsidRDefault="00746DD4" w:rsidP="00746DD4">
      <w:pPr>
        <w:spacing w:line="360" w:lineRule="auto"/>
        <w:rPr>
          <w:rFonts w:ascii="Arial" w:hAnsi="Arial" w:cs="Arial"/>
          <w:sz w:val="22"/>
          <w:szCs w:val="22"/>
        </w:rPr>
      </w:pPr>
    </w:p>
    <w:p w14:paraId="4A71C08B" w14:textId="00EC0246" w:rsidR="004D1247" w:rsidRPr="00666036" w:rsidRDefault="004D1247" w:rsidP="004D1247">
      <w:pPr>
        <w:spacing w:line="360" w:lineRule="auto"/>
        <w:jc w:val="both"/>
        <w:rPr>
          <w:rFonts w:ascii="Arial" w:hAnsi="Arial" w:cs="Arial"/>
          <w:color w:val="000000"/>
          <w:sz w:val="22"/>
          <w:szCs w:val="22"/>
        </w:rPr>
      </w:pPr>
      <w:r w:rsidRPr="00666036">
        <w:rPr>
          <w:rFonts w:ascii="Arial" w:hAnsi="Arial" w:cs="Arial"/>
          <w:color w:val="000000"/>
          <w:sz w:val="22"/>
          <w:szCs w:val="22"/>
        </w:rPr>
        <w:t xml:space="preserve">Munn, Z., Peters, M.D.J., Stern, C., Tufanaru, C., McArthur, A. and </w:t>
      </w:r>
      <w:proofErr w:type="spellStart"/>
      <w:r w:rsidRPr="00666036">
        <w:rPr>
          <w:rFonts w:ascii="Arial" w:hAnsi="Arial" w:cs="Arial"/>
          <w:color w:val="000000"/>
          <w:sz w:val="22"/>
          <w:szCs w:val="22"/>
        </w:rPr>
        <w:t>Aromataris</w:t>
      </w:r>
      <w:proofErr w:type="spellEnd"/>
      <w:r w:rsidRPr="00666036">
        <w:rPr>
          <w:rFonts w:ascii="Arial" w:hAnsi="Arial" w:cs="Arial"/>
          <w:color w:val="000000"/>
          <w:sz w:val="22"/>
          <w:szCs w:val="22"/>
        </w:rPr>
        <w:t>, E. (2018) ‘Systematic review or scoping review? Guidance for authors when choosing between a systematic or scoping review approach’,</w:t>
      </w:r>
      <w:r w:rsidRPr="00666036">
        <w:rPr>
          <w:rStyle w:val="apple-converted-space"/>
          <w:rFonts w:ascii="Arial" w:hAnsi="Arial" w:cs="Arial"/>
          <w:color w:val="000000"/>
          <w:sz w:val="22"/>
          <w:szCs w:val="22"/>
        </w:rPr>
        <w:t> </w:t>
      </w:r>
      <w:r w:rsidRPr="00666036">
        <w:rPr>
          <w:rStyle w:val="Emphasis"/>
          <w:rFonts w:ascii="Arial" w:hAnsi="Arial" w:cs="Arial"/>
          <w:color w:val="000000"/>
          <w:sz w:val="22"/>
          <w:szCs w:val="22"/>
        </w:rPr>
        <w:t>BMC Medical Research Methodology</w:t>
      </w:r>
      <w:r w:rsidRPr="00666036">
        <w:rPr>
          <w:rFonts w:ascii="Arial" w:hAnsi="Arial" w:cs="Arial"/>
          <w:color w:val="000000"/>
          <w:sz w:val="22"/>
          <w:szCs w:val="22"/>
        </w:rPr>
        <w:t>, 18, Article 143</w:t>
      </w:r>
      <w:r w:rsidR="00047FA3">
        <w:rPr>
          <w:rFonts w:ascii="Arial" w:hAnsi="Arial" w:cs="Arial"/>
          <w:color w:val="000000"/>
          <w:sz w:val="22"/>
          <w:szCs w:val="22"/>
        </w:rPr>
        <w:t xml:space="preserve">. Available at: </w:t>
      </w:r>
      <w:hyperlink r:id="rId15" w:history="1">
        <w:r w:rsidR="00047FA3" w:rsidRPr="00F57301">
          <w:rPr>
            <w:rStyle w:val="Hyperlink"/>
            <w:rFonts w:ascii="Arial" w:hAnsi="Arial" w:cs="Arial"/>
            <w:sz w:val="22"/>
            <w:szCs w:val="22"/>
          </w:rPr>
          <w:t>https://doi.org/10.1186/s12874-018-0611-x</w:t>
        </w:r>
      </w:hyperlink>
      <w:r w:rsidR="00047FA3">
        <w:rPr>
          <w:rFonts w:ascii="Arial" w:hAnsi="Arial" w:cs="Arial"/>
          <w:color w:val="000000"/>
          <w:sz w:val="22"/>
          <w:szCs w:val="22"/>
        </w:rPr>
        <w:t xml:space="preserve"> (Accessed: 10 July 2026).</w:t>
      </w:r>
    </w:p>
    <w:p w14:paraId="08F4626D" w14:textId="77777777" w:rsidR="004D1247" w:rsidRPr="00666036" w:rsidRDefault="004D1247" w:rsidP="004D1247">
      <w:pPr>
        <w:spacing w:line="360" w:lineRule="auto"/>
        <w:rPr>
          <w:rFonts w:ascii="Arial" w:hAnsi="Arial" w:cs="Arial"/>
          <w:sz w:val="22"/>
          <w:szCs w:val="22"/>
        </w:rPr>
      </w:pPr>
    </w:p>
    <w:p w14:paraId="6426842B" w14:textId="77777777" w:rsidR="00E70AB3" w:rsidRDefault="004D1247" w:rsidP="004D1247">
      <w:pPr>
        <w:spacing w:line="360" w:lineRule="auto"/>
        <w:rPr>
          <w:rFonts w:ascii="Arial" w:hAnsi="Arial" w:cs="Arial"/>
          <w:sz w:val="22"/>
          <w:szCs w:val="22"/>
        </w:rPr>
      </w:pPr>
      <w:r w:rsidRPr="00666036">
        <w:rPr>
          <w:rFonts w:ascii="Arial" w:hAnsi="Arial" w:cs="Arial"/>
          <w:sz w:val="22"/>
          <w:szCs w:val="22"/>
        </w:rPr>
        <w:t>National Portrait Gallery (2024)</w:t>
      </w:r>
      <w:r w:rsidRPr="00666036">
        <w:rPr>
          <w:rStyle w:val="apple-converted-space"/>
          <w:rFonts w:ascii="Arial" w:hAnsi="Arial" w:cs="Arial"/>
          <w:color w:val="000000"/>
          <w:sz w:val="22"/>
          <w:szCs w:val="22"/>
        </w:rPr>
        <w:t> </w:t>
      </w:r>
      <w:r w:rsidRPr="00666036">
        <w:rPr>
          <w:rStyle w:val="Emphasis"/>
          <w:rFonts w:ascii="Arial" w:hAnsi="Arial" w:cs="Arial"/>
          <w:color w:val="000000"/>
          <w:sz w:val="22"/>
          <w:szCs w:val="22"/>
        </w:rPr>
        <w:t>Mary Seacole</w:t>
      </w:r>
      <w:r w:rsidRPr="00666036">
        <w:rPr>
          <w:rFonts w:ascii="Arial" w:hAnsi="Arial" w:cs="Arial"/>
          <w:sz w:val="22"/>
          <w:szCs w:val="22"/>
        </w:rPr>
        <w:t>. Available at:</w:t>
      </w:r>
      <w:r w:rsidRPr="00666036">
        <w:rPr>
          <w:rStyle w:val="apple-converted-space"/>
          <w:rFonts w:ascii="Arial" w:hAnsi="Arial" w:cs="Arial"/>
          <w:color w:val="000000"/>
          <w:sz w:val="22"/>
          <w:szCs w:val="22"/>
        </w:rPr>
        <w:t> </w:t>
      </w:r>
      <w:hyperlink r:id="rId16" w:tgtFrame="_new" w:history="1">
        <w:r w:rsidRPr="00666036">
          <w:rPr>
            <w:rStyle w:val="Hyperlink"/>
            <w:rFonts w:ascii="Arial" w:hAnsi="Arial" w:cs="Arial"/>
            <w:sz w:val="22"/>
            <w:szCs w:val="22"/>
          </w:rPr>
          <w:t>https://www.npg.org.uk</w:t>
        </w:r>
      </w:hyperlink>
      <w:r w:rsidRPr="00666036">
        <w:rPr>
          <w:rStyle w:val="apple-converted-space"/>
          <w:rFonts w:ascii="Arial" w:hAnsi="Arial" w:cs="Arial"/>
          <w:color w:val="000000"/>
          <w:sz w:val="22"/>
          <w:szCs w:val="22"/>
        </w:rPr>
        <w:t> </w:t>
      </w:r>
      <w:r w:rsidRPr="00666036">
        <w:rPr>
          <w:rFonts w:ascii="Arial" w:hAnsi="Arial" w:cs="Arial"/>
          <w:sz w:val="22"/>
          <w:szCs w:val="22"/>
        </w:rPr>
        <w:t>(Accessed: 16 July 2026).</w:t>
      </w:r>
    </w:p>
    <w:p w14:paraId="5D9980A1" w14:textId="77777777" w:rsidR="00E70AB3" w:rsidRDefault="00E70AB3" w:rsidP="004D1247">
      <w:pPr>
        <w:spacing w:line="360" w:lineRule="auto"/>
        <w:rPr>
          <w:rFonts w:ascii="Arial" w:hAnsi="Arial" w:cs="Arial"/>
          <w:sz w:val="22"/>
          <w:szCs w:val="22"/>
        </w:rPr>
      </w:pPr>
    </w:p>
    <w:p w14:paraId="25EF79A9" w14:textId="34A94A70" w:rsidR="00746DD4" w:rsidRPr="00666036" w:rsidRDefault="00746DD4" w:rsidP="004D1247">
      <w:pPr>
        <w:spacing w:line="360" w:lineRule="auto"/>
        <w:rPr>
          <w:rFonts w:ascii="Arial" w:hAnsi="Arial" w:cs="Arial"/>
          <w:color w:val="000000"/>
          <w:sz w:val="22"/>
          <w:szCs w:val="22"/>
        </w:rPr>
      </w:pPr>
      <w:r w:rsidRPr="00666036">
        <w:rPr>
          <w:rFonts w:ascii="Arial" w:hAnsi="Arial" w:cs="Arial"/>
          <w:color w:val="000000"/>
          <w:sz w:val="22"/>
          <w:szCs w:val="22"/>
        </w:rPr>
        <w:t>NHS England (2019)</w:t>
      </w:r>
      <w:r w:rsidRPr="00666036">
        <w:rPr>
          <w:rStyle w:val="apple-converted-space"/>
          <w:rFonts w:ascii="Arial" w:hAnsi="Arial" w:cs="Arial"/>
          <w:color w:val="000000"/>
          <w:sz w:val="22"/>
          <w:szCs w:val="22"/>
        </w:rPr>
        <w:t> </w:t>
      </w:r>
      <w:r w:rsidRPr="00666036">
        <w:rPr>
          <w:rStyle w:val="Emphasis"/>
          <w:rFonts w:ascii="Arial" w:hAnsi="Arial" w:cs="Arial"/>
          <w:color w:val="000000"/>
          <w:sz w:val="22"/>
          <w:szCs w:val="22"/>
        </w:rPr>
        <w:t>The NHS Long Term Plan</w:t>
      </w:r>
      <w:r w:rsidRPr="00666036">
        <w:rPr>
          <w:rFonts w:ascii="Arial" w:hAnsi="Arial" w:cs="Arial"/>
          <w:color w:val="000000"/>
          <w:sz w:val="22"/>
          <w:szCs w:val="22"/>
        </w:rPr>
        <w:t>. London: NHS England. Available at:</w:t>
      </w:r>
      <w:r w:rsidRPr="00666036">
        <w:rPr>
          <w:rStyle w:val="apple-converted-space"/>
          <w:rFonts w:ascii="Arial" w:hAnsi="Arial" w:cs="Arial"/>
          <w:color w:val="000000"/>
          <w:sz w:val="22"/>
          <w:szCs w:val="22"/>
        </w:rPr>
        <w:t> </w:t>
      </w:r>
      <w:hyperlink r:id="rId17" w:tgtFrame="_new" w:history="1">
        <w:r w:rsidRPr="00666036">
          <w:rPr>
            <w:rStyle w:val="Hyperlink"/>
            <w:rFonts w:ascii="Arial" w:hAnsi="Arial" w:cs="Arial"/>
            <w:sz w:val="22"/>
            <w:szCs w:val="22"/>
          </w:rPr>
          <w:t>https://www.longtermplan.nhs.uk/</w:t>
        </w:r>
      </w:hyperlink>
      <w:r w:rsidRPr="00666036">
        <w:rPr>
          <w:rFonts w:ascii="Arial" w:hAnsi="Arial" w:cs="Arial"/>
          <w:color w:val="000000"/>
          <w:sz w:val="22"/>
          <w:szCs w:val="22"/>
        </w:rPr>
        <w:t>(Accessed: 14 July 2026).</w:t>
      </w:r>
    </w:p>
    <w:p w14:paraId="6F1B175E" w14:textId="77777777" w:rsidR="00746DD4" w:rsidRPr="00666036" w:rsidRDefault="00746DD4" w:rsidP="00746DD4">
      <w:pPr>
        <w:spacing w:line="360" w:lineRule="auto"/>
        <w:rPr>
          <w:rFonts w:ascii="Arial" w:hAnsi="Arial" w:cs="Arial"/>
          <w:color w:val="000000"/>
          <w:sz w:val="22"/>
          <w:szCs w:val="22"/>
        </w:rPr>
      </w:pPr>
    </w:p>
    <w:p w14:paraId="7D5C5C38" w14:textId="77777777" w:rsidR="00746DD4" w:rsidRPr="00666036" w:rsidRDefault="00746DD4" w:rsidP="00746DD4">
      <w:pPr>
        <w:spacing w:line="360" w:lineRule="auto"/>
        <w:rPr>
          <w:rFonts w:ascii="Arial" w:hAnsi="Arial" w:cs="Arial"/>
          <w:sz w:val="22"/>
          <w:szCs w:val="22"/>
        </w:rPr>
      </w:pPr>
      <w:r w:rsidRPr="00666036">
        <w:rPr>
          <w:rFonts w:ascii="Arial" w:hAnsi="Arial" w:cs="Arial"/>
          <w:sz w:val="22"/>
          <w:szCs w:val="22"/>
        </w:rPr>
        <w:t>NHS England (2020)</w:t>
      </w:r>
      <w:r w:rsidRPr="00666036">
        <w:rPr>
          <w:rStyle w:val="apple-converted-space"/>
          <w:rFonts w:ascii="Arial" w:hAnsi="Arial" w:cs="Arial"/>
          <w:color w:val="000000"/>
          <w:sz w:val="22"/>
          <w:szCs w:val="22"/>
        </w:rPr>
        <w:t> </w:t>
      </w:r>
      <w:r w:rsidRPr="00666036">
        <w:rPr>
          <w:rStyle w:val="Emphasis"/>
          <w:rFonts w:ascii="Arial" w:hAnsi="Arial" w:cs="Arial"/>
          <w:color w:val="000000"/>
          <w:sz w:val="22"/>
          <w:szCs w:val="22"/>
        </w:rPr>
        <w:t>Workforce Race Equality Standard (WRES): 2020 Data Analysis Report for NHS Trusts</w:t>
      </w:r>
      <w:r w:rsidRPr="00666036">
        <w:rPr>
          <w:rFonts w:ascii="Arial" w:hAnsi="Arial" w:cs="Arial"/>
          <w:sz w:val="22"/>
          <w:szCs w:val="22"/>
        </w:rPr>
        <w:t>. London: NHS England. Available at:</w:t>
      </w:r>
      <w:r w:rsidRPr="00666036">
        <w:rPr>
          <w:rStyle w:val="apple-converted-space"/>
          <w:rFonts w:ascii="Arial" w:hAnsi="Arial" w:cs="Arial"/>
          <w:color w:val="000000"/>
          <w:sz w:val="22"/>
          <w:szCs w:val="22"/>
        </w:rPr>
        <w:t> </w:t>
      </w:r>
      <w:hyperlink r:id="rId18" w:history="1">
        <w:r w:rsidRPr="00666036">
          <w:rPr>
            <w:rStyle w:val="Hyperlink"/>
            <w:rFonts w:ascii="Arial" w:hAnsi="Arial" w:cs="Arial"/>
            <w:sz w:val="22"/>
            <w:szCs w:val="22"/>
          </w:rPr>
          <w:t>https://www.england.nhs.uk/about/equality/equality-hub/workforce-race-equality-standard/</w:t>
        </w:r>
      </w:hyperlink>
      <w:r w:rsidRPr="00666036">
        <w:rPr>
          <w:rFonts w:ascii="Arial" w:hAnsi="Arial" w:cs="Arial"/>
          <w:sz w:val="22"/>
          <w:szCs w:val="22"/>
        </w:rPr>
        <w:t xml:space="preserve"> (Accessed: 14 July 2026).</w:t>
      </w:r>
    </w:p>
    <w:p w14:paraId="5B4ABFE9" w14:textId="77777777" w:rsidR="00746DD4" w:rsidRPr="00666036" w:rsidRDefault="00746DD4" w:rsidP="00746DD4">
      <w:pPr>
        <w:spacing w:line="360" w:lineRule="auto"/>
        <w:rPr>
          <w:rFonts w:ascii="Arial" w:hAnsi="Arial" w:cs="Arial"/>
          <w:sz w:val="22"/>
          <w:szCs w:val="22"/>
        </w:rPr>
      </w:pPr>
    </w:p>
    <w:p w14:paraId="5DB13951" w14:textId="77777777" w:rsidR="00746DD4" w:rsidRPr="00666036" w:rsidRDefault="00746DD4" w:rsidP="00746DD4">
      <w:pPr>
        <w:spacing w:line="360" w:lineRule="auto"/>
        <w:rPr>
          <w:rFonts w:ascii="Arial" w:hAnsi="Arial" w:cs="Arial"/>
          <w:color w:val="000000"/>
          <w:sz w:val="22"/>
          <w:szCs w:val="22"/>
        </w:rPr>
      </w:pPr>
      <w:r w:rsidRPr="00666036">
        <w:rPr>
          <w:rFonts w:ascii="Arial" w:hAnsi="Arial" w:cs="Arial"/>
          <w:color w:val="000000"/>
          <w:sz w:val="22"/>
          <w:szCs w:val="22"/>
        </w:rPr>
        <w:t>Nursing and Midwifery Council (2018)</w:t>
      </w:r>
      <w:r w:rsidRPr="00666036">
        <w:rPr>
          <w:rStyle w:val="apple-converted-space"/>
          <w:rFonts w:ascii="Arial" w:hAnsi="Arial" w:cs="Arial"/>
          <w:color w:val="000000"/>
          <w:sz w:val="22"/>
          <w:szCs w:val="22"/>
        </w:rPr>
        <w:t> </w:t>
      </w:r>
      <w:r w:rsidRPr="00666036">
        <w:rPr>
          <w:rStyle w:val="Emphasis"/>
          <w:rFonts w:ascii="Arial" w:hAnsi="Arial" w:cs="Arial"/>
          <w:color w:val="000000"/>
          <w:sz w:val="22"/>
          <w:szCs w:val="22"/>
        </w:rPr>
        <w:t>The Code: Professional Standards of Practice and Behaviour for Nurses, Midwives and Nursing Associates</w:t>
      </w:r>
      <w:r w:rsidRPr="00666036">
        <w:rPr>
          <w:rFonts w:ascii="Arial" w:hAnsi="Arial" w:cs="Arial"/>
          <w:color w:val="000000"/>
          <w:sz w:val="22"/>
          <w:szCs w:val="22"/>
        </w:rPr>
        <w:t>. London: Nursing and Midwifery Council. Available at:</w:t>
      </w:r>
      <w:r w:rsidRPr="00666036">
        <w:rPr>
          <w:rStyle w:val="apple-converted-space"/>
          <w:rFonts w:ascii="Arial" w:hAnsi="Arial" w:cs="Arial"/>
          <w:color w:val="000000"/>
          <w:sz w:val="22"/>
          <w:szCs w:val="22"/>
        </w:rPr>
        <w:t> </w:t>
      </w:r>
      <w:hyperlink r:id="rId19" w:tgtFrame="_new" w:history="1">
        <w:r w:rsidRPr="00666036">
          <w:rPr>
            <w:rStyle w:val="Hyperlink"/>
            <w:rFonts w:ascii="Arial" w:hAnsi="Arial" w:cs="Arial"/>
            <w:sz w:val="22"/>
            <w:szCs w:val="22"/>
          </w:rPr>
          <w:t>https://www.nmc.org.uk/standards/code/</w:t>
        </w:r>
      </w:hyperlink>
      <w:r w:rsidRPr="00666036">
        <w:rPr>
          <w:rStyle w:val="apple-converted-space"/>
          <w:rFonts w:ascii="Arial" w:hAnsi="Arial" w:cs="Arial"/>
          <w:color w:val="000000"/>
          <w:sz w:val="22"/>
          <w:szCs w:val="22"/>
        </w:rPr>
        <w:t> </w:t>
      </w:r>
      <w:r w:rsidRPr="00666036">
        <w:rPr>
          <w:rFonts w:ascii="Arial" w:hAnsi="Arial" w:cs="Arial"/>
          <w:color w:val="000000"/>
          <w:sz w:val="22"/>
          <w:szCs w:val="22"/>
        </w:rPr>
        <w:t>(Accessed: 14 July 2026).</w:t>
      </w:r>
    </w:p>
    <w:p w14:paraId="72F0B2F0" w14:textId="77777777" w:rsidR="00746DD4" w:rsidRPr="00666036" w:rsidRDefault="00746DD4" w:rsidP="00746DD4">
      <w:pPr>
        <w:spacing w:line="360" w:lineRule="auto"/>
        <w:rPr>
          <w:rFonts w:ascii="Arial" w:hAnsi="Arial" w:cs="Arial"/>
          <w:color w:val="000000"/>
          <w:sz w:val="22"/>
          <w:szCs w:val="22"/>
        </w:rPr>
      </w:pPr>
    </w:p>
    <w:p w14:paraId="170D8B37" w14:textId="77777777" w:rsidR="00746DD4" w:rsidRPr="00666036" w:rsidRDefault="00746DD4" w:rsidP="00746DD4">
      <w:pPr>
        <w:spacing w:line="360" w:lineRule="auto"/>
        <w:rPr>
          <w:rFonts w:ascii="Arial" w:hAnsi="Arial" w:cs="Arial"/>
          <w:color w:val="000000"/>
          <w:sz w:val="22"/>
          <w:szCs w:val="22"/>
        </w:rPr>
      </w:pPr>
      <w:r w:rsidRPr="00666036">
        <w:rPr>
          <w:rFonts w:ascii="Arial" w:hAnsi="Arial" w:cs="Arial"/>
          <w:color w:val="000000"/>
          <w:sz w:val="22"/>
          <w:szCs w:val="22"/>
        </w:rPr>
        <w:t>Papadopoulos, I. (2018)</w:t>
      </w:r>
      <w:r w:rsidRPr="00666036">
        <w:rPr>
          <w:rStyle w:val="apple-converted-space"/>
          <w:rFonts w:ascii="Arial" w:hAnsi="Arial" w:cs="Arial"/>
          <w:color w:val="000000"/>
          <w:sz w:val="22"/>
          <w:szCs w:val="22"/>
        </w:rPr>
        <w:t> </w:t>
      </w:r>
      <w:r w:rsidRPr="00666036">
        <w:rPr>
          <w:rStyle w:val="Emphasis"/>
          <w:rFonts w:ascii="Arial" w:hAnsi="Arial" w:cs="Arial"/>
          <w:color w:val="000000"/>
          <w:sz w:val="22"/>
          <w:szCs w:val="22"/>
        </w:rPr>
        <w:t>Culturally Competent Compassion: A Guide for Healthcare Students and Practitioners</w:t>
      </w:r>
      <w:r w:rsidRPr="00666036">
        <w:rPr>
          <w:rFonts w:ascii="Arial" w:hAnsi="Arial" w:cs="Arial"/>
          <w:color w:val="000000"/>
          <w:sz w:val="22"/>
          <w:szCs w:val="22"/>
        </w:rPr>
        <w:t>. London: Routledge.</w:t>
      </w:r>
    </w:p>
    <w:p w14:paraId="7DA2715A" w14:textId="77777777" w:rsidR="00746DD4" w:rsidRPr="00666036" w:rsidRDefault="00746DD4" w:rsidP="00746DD4">
      <w:pPr>
        <w:spacing w:line="360" w:lineRule="auto"/>
        <w:rPr>
          <w:rFonts w:ascii="Arial" w:hAnsi="Arial" w:cs="Arial"/>
          <w:color w:val="000000"/>
          <w:sz w:val="22"/>
          <w:szCs w:val="22"/>
        </w:rPr>
      </w:pPr>
    </w:p>
    <w:p w14:paraId="5BE3889F" w14:textId="77777777" w:rsidR="00746DD4" w:rsidRPr="00666036" w:rsidRDefault="00746DD4" w:rsidP="00746DD4">
      <w:pPr>
        <w:spacing w:line="360" w:lineRule="auto"/>
        <w:rPr>
          <w:rFonts w:ascii="Arial" w:hAnsi="Arial" w:cs="Arial"/>
          <w:color w:val="000000"/>
          <w:sz w:val="22"/>
          <w:szCs w:val="22"/>
        </w:rPr>
      </w:pPr>
      <w:r w:rsidRPr="00666036">
        <w:rPr>
          <w:rFonts w:ascii="Arial" w:hAnsi="Arial" w:cs="Arial"/>
          <w:color w:val="000000"/>
          <w:sz w:val="22"/>
          <w:szCs w:val="22"/>
        </w:rPr>
        <w:t xml:space="preserve">Peters, M.D.J., Marnie, C., </w:t>
      </w:r>
      <w:proofErr w:type="spellStart"/>
      <w:r w:rsidRPr="00666036">
        <w:rPr>
          <w:rFonts w:ascii="Arial" w:hAnsi="Arial" w:cs="Arial"/>
          <w:color w:val="000000"/>
          <w:sz w:val="22"/>
          <w:szCs w:val="22"/>
        </w:rPr>
        <w:t>Tricco</w:t>
      </w:r>
      <w:proofErr w:type="spellEnd"/>
      <w:r w:rsidRPr="00666036">
        <w:rPr>
          <w:rFonts w:ascii="Arial" w:hAnsi="Arial" w:cs="Arial"/>
          <w:color w:val="000000"/>
          <w:sz w:val="22"/>
          <w:szCs w:val="22"/>
        </w:rPr>
        <w:t>, A.C., Pollock, D., Munn, Z., Alexander, L., McInerney, P., Godfrey, C.M. and Khalil, H. (2020) ‘Updated methodological guidance for the conduct of scoping reviews’,</w:t>
      </w:r>
      <w:r w:rsidRPr="00666036">
        <w:rPr>
          <w:rStyle w:val="apple-converted-space"/>
          <w:rFonts w:ascii="Arial" w:hAnsi="Arial" w:cs="Arial"/>
          <w:color w:val="000000"/>
          <w:sz w:val="22"/>
          <w:szCs w:val="22"/>
        </w:rPr>
        <w:t> </w:t>
      </w:r>
      <w:r w:rsidRPr="00666036">
        <w:rPr>
          <w:rStyle w:val="Emphasis"/>
          <w:rFonts w:ascii="Arial" w:hAnsi="Arial" w:cs="Arial"/>
          <w:color w:val="000000"/>
          <w:sz w:val="22"/>
          <w:szCs w:val="22"/>
        </w:rPr>
        <w:t>JBI Evidence Synthesis</w:t>
      </w:r>
      <w:r w:rsidRPr="00666036">
        <w:rPr>
          <w:rFonts w:ascii="Arial" w:hAnsi="Arial" w:cs="Arial"/>
          <w:color w:val="000000"/>
          <w:sz w:val="22"/>
          <w:szCs w:val="22"/>
        </w:rPr>
        <w:t>, 18(10), pp. 2119–2126. Available at:</w:t>
      </w:r>
      <w:r w:rsidRPr="00666036">
        <w:rPr>
          <w:rStyle w:val="apple-converted-space"/>
          <w:rFonts w:ascii="Arial" w:hAnsi="Arial" w:cs="Arial"/>
          <w:color w:val="000000"/>
          <w:sz w:val="22"/>
          <w:szCs w:val="22"/>
        </w:rPr>
        <w:t> </w:t>
      </w:r>
      <w:hyperlink r:id="rId20" w:tgtFrame="_new" w:history="1">
        <w:r w:rsidRPr="00666036">
          <w:rPr>
            <w:rStyle w:val="Hyperlink"/>
            <w:rFonts w:ascii="Arial" w:hAnsi="Arial" w:cs="Arial"/>
            <w:sz w:val="22"/>
            <w:szCs w:val="22"/>
          </w:rPr>
          <w:t>https://doi.org/10.11124/JBIES-20-00167</w:t>
        </w:r>
      </w:hyperlink>
      <w:r w:rsidRPr="00666036">
        <w:rPr>
          <w:rStyle w:val="apple-converted-space"/>
          <w:rFonts w:ascii="Arial" w:hAnsi="Arial" w:cs="Arial"/>
          <w:color w:val="000000"/>
          <w:sz w:val="22"/>
          <w:szCs w:val="22"/>
        </w:rPr>
        <w:t> </w:t>
      </w:r>
      <w:r w:rsidRPr="00666036">
        <w:rPr>
          <w:rFonts w:ascii="Arial" w:hAnsi="Arial" w:cs="Arial"/>
          <w:color w:val="000000"/>
          <w:sz w:val="22"/>
          <w:szCs w:val="22"/>
        </w:rPr>
        <w:t>(Accessed: 15 July 2026).</w:t>
      </w:r>
    </w:p>
    <w:p w14:paraId="42FD306D" w14:textId="77777777" w:rsidR="00746DD4" w:rsidRPr="00666036" w:rsidRDefault="00746DD4" w:rsidP="00746DD4">
      <w:pPr>
        <w:spacing w:line="360" w:lineRule="auto"/>
        <w:rPr>
          <w:rFonts w:ascii="Arial" w:hAnsi="Arial" w:cs="Arial"/>
          <w:color w:val="000000"/>
          <w:sz w:val="22"/>
          <w:szCs w:val="22"/>
        </w:rPr>
      </w:pPr>
    </w:p>
    <w:p w14:paraId="06379853" w14:textId="77777777" w:rsidR="00746DD4" w:rsidRPr="00666036" w:rsidRDefault="00746DD4" w:rsidP="00746DD4">
      <w:pPr>
        <w:spacing w:line="360" w:lineRule="auto"/>
        <w:rPr>
          <w:rFonts w:ascii="Arial" w:hAnsi="Arial" w:cs="Arial"/>
          <w:color w:val="000000"/>
          <w:sz w:val="22"/>
          <w:szCs w:val="22"/>
        </w:rPr>
      </w:pPr>
      <w:r w:rsidRPr="00666036">
        <w:rPr>
          <w:rFonts w:ascii="Arial" w:hAnsi="Arial" w:cs="Arial"/>
          <w:color w:val="000000"/>
          <w:sz w:val="22"/>
          <w:szCs w:val="22"/>
        </w:rPr>
        <w:t>Rappaport, H. (2022)</w:t>
      </w:r>
      <w:r w:rsidRPr="00666036">
        <w:rPr>
          <w:rStyle w:val="apple-converted-space"/>
          <w:rFonts w:ascii="Arial" w:hAnsi="Arial" w:cs="Arial"/>
          <w:color w:val="000000"/>
          <w:sz w:val="22"/>
          <w:szCs w:val="22"/>
        </w:rPr>
        <w:t> </w:t>
      </w:r>
      <w:r w:rsidRPr="00666036">
        <w:rPr>
          <w:rStyle w:val="Emphasis"/>
          <w:rFonts w:ascii="Arial" w:hAnsi="Arial" w:cs="Arial"/>
          <w:color w:val="000000"/>
          <w:sz w:val="22"/>
          <w:szCs w:val="22"/>
        </w:rPr>
        <w:t>In Search of Mary Seacole: The Making of a Cultural Icon</w:t>
      </w:r>
      <w:r w:rsidRPr="00666036">
        <w:rPr>
          <w:rFonts w:ascii="Arial" w:hAnsi="Arial" w:cs="Arial"/>
          <w:color w:val="000000"/>
          <w:sz w:val="22"/>
          <w:szCs w:val="22"/>
        </w:rPr>
        <w:t>. London: HarperCollins Publishers.</w:t>
      </w:r>
    </w:p>
    <w:p w14:paraId="1DDB49A6" w14:textId="77777777" w:rsidR="00746DD4" w:rsidRPr="00666036" w:rsidRDefault="00746DD4" w:rsidP="00746DD4">
      <w:pPr>
        <w:spacing w:line="360" w:lineRule="auto"/>
        <w:rPr>
          <w:rFonts w:ascii="Arial" w:hAnsi="Arial" w:cs="Arial"/>
          <w:color w:val="000000"/>
          <w:sz w:val="22"/>
          <w:szCs w:val="22"/>
        </w:rPr>
      </w:pPr>
    </w:p>
    <w:p w14:paraId="00A52034" w14:textId="77777777" w:rsidR="00746DD4" w:rsidRPr="00666036" w:rsidRDefault="00746DD4" w:rsidP="00746DD4">
      <w:pPr>
        <w:spacing w:line="360" w:lineRule="auto"/>
        <w:rPr>
          <w:rStyle w:val="Strong"/>
          <w:rFonts w:ascii="Arial" w:hAnsi="Arial" w:cs="Arial"/>
          <w:b w:val="0"/>
          <w:bCs w:val="0"/>
          <w:color w:val="000000"/>
          <w:sz w:val="22"/>
          <w:szCs w:val="22"/>
        </w:rPr>
      </w:pPr>
      <w:r w:rsidRPr="00666036">
        <w:rPr>
          <w:rStyle w:val="Strong"/>
          <w:rFonts w:ascii="Arial" w:hAnsi="Arial" w:cs="Arial"/>
          <w:b w:val="0"/>
          <w:bCs w:val="0"/>
          <w:color w:val="000000"/>
          <w:sz w:val="22"/>
          <w:szCs w:val="22"/>
        </w:rPr>
        <w:t>Roy, S. and Shah, M.H. (2024) ‘The statue of Nurse Mary Seacole (1805–1881): A trailblazer in 19th-century healthcare’,</w:t>
      </w:r>
      <w:r w:rsidRPr="00666036">
        <w:rPr>
          <w:rStyle w:val="apple-converted-space"/>
          <w:rFonts w:ascii="Arial" w:hAnsi="Arial" w:cs="Arial"/>
          <w:b/>
          <w:bCs/>
          <w:color w:val="000000"/>
          <w:sz w:val="22"/>
          <w:szCs w:val="22"/>
        </w:rPr>
        <w:t> </w:t>
      </w:r>
      <w:r w:rsidRPr="00666036">
        <w:rPr>
          <w:rStyle w:val="Emphasis"/>
          <w:rFonts w:ascii="Arial" w:hAnsi="Arial" w:cs="Arial"/>
          <w:color w:val="000000"/>
          <w:sz w:val="22"/>
          <w:szCs w:val="22"/>
        </w:rPr>
        <w:t>Journal of Medical Biography</w:t>
      </w:r>
      <w:r w:rsidRPr="00666036">
        <w:rPr>
          <w:rStyle w:val="Strong"/>
          <w:rFonts w:ascii="Arial" w:hAnsi="Arial" w:cs="Arial"/>
          <w:color w:val="000000"/>
          <w:sz w:val="22"/>
          <w:szCs w:val="22"/>
        </w:rPr>
        <w:t>,</w:t>
      </w:r>
      <w:r w:rsidRPr="00666036">
        <w:rPr>
          <w:rStyle w:val="Strong"/>
          <w:rFonts w:ascii="Arial" w:hAnsi="Arial" w:cs="Arial"/>
          <w:b w:val="0"/>
          <w:bCs w:val="0"/>
          <w:color w:val="000000"/>
          <w:sz w:val="22"/>
          <w:szCs w:val="22"/>
        </w:rPr>
        <w:t xml:space="preserve"> 32(2), pp. 273–274. Available</w:t>
      </w:r>
      <w:r w:rsidRPr="00A47F47">
        <w:rPr>
          <w:rStyle w:val="Strong"/>
          <w:rFonts w:ascii="Arial" w:hAnsi="Arial" w:cs="Arial"/>
          <w:b w:val="0"/>
          <w:bCs w:val="0"/>
          <w:color w:val="000000"/>
          <w:sz w:val="22"/>
          <w:szCs w:val="22"/>
        </w:rPr>
        <w:t xml:space="preserve"> at</w:t>
      </w:r>
      <w:r w:rsidRPr="00A47F47">
        <w:rPr>
          <w:rStyle w:val="Strong"/>
          <w:rFonts w:ascii="Arial" w:hAnsi="Arial" w:cs="Arial"/>
          <w:color w:val="000000"/>
          <w:sz w:val="22"/>
          <w:szCs w:val="22"/>
        </w:rPr>
        <w:t>:</w:t>
      </w:r>
      <w:r w:rsidRPr="00A47F47">
        <w:rPr>
          <w:rStyle w:val="apple-converted-space"/>
          <w:rFonts w:ascii="Arial" w:hAnsi="Arial" w:cs="Arial"/>
          <w:color w:val="000000"/>
          <w:sz w:val="22"/>
          <w:szCs w:val="22"/>
        </w:rPr>
        <w:t> </w:t>
      </w:r>
      <w:hyperlink r:id="rId21" w:tgtFrame="_new" w:history="1">
        <w:r w:rsidRPr="00A47F47">
          <w:rPr>
            <w:rStyle w:val="Hyperlink"/>
            <w:rFonts w:ascii="Arial" w:hAnsi="Arial" w:cs="Arial"/>
            <w:sz w:val="22"/>
            <w:szCs w:val="22"/>
          </w:rPr>
          <w:t>https://doi.org/10.1177/09677720231177289</w:t>
        </w:r>
      </w:hyperlink>
      <w:r w:rsidRPr="00666036">
        <w:rPr>
          <w:rStyle w:val="apple-converted-space"/>
          <w:rFonts w:ascii="Arial" w:hAnsi="Arial" w:cs="Arial"/>
          <w:b/>
          <w:bCs/>
          <w:color w:val="000000"/>
          <w:sz w:val="22"/>
          <w:szCs w:val="22"/>
        </w:rPr>
        <w:t> </w:t>
      </w:r>
      <w:r w:rsidRPr="00666036">
        <w:rPr>
          <w:rStyle w:val="Strong"/>
          <w:rFonts w:ascii="Arial" w:hAnsi="Arial" w:cs="Arial"/>
          <w:b w:val="0"/>
          <w:bCs w:val="0"/>
          <w:color w:val="000000"/>
          <w:sz w:val="22"/>
          <w:szCs w:val="22"/>
        </w:rPr>
        <w:t>(Accessed: 15 July 2026).</w:t>
      </w:r>
    </w:p>
    <w:p w14:paraId="59D11586" w14:textId="77777777" w:rsidR="00746DD4" w:rsidRPr="00666036" w:rsidRDefault="00746DD4" w:rsidP="00746DD4">
      <w:pPr>
        <w:spacing w:line="360" w:lineRule="auto"/>
        <w:rPr>
          <w:rStyle w:val="Strong"/>
          <w:rFonts w:ascii="Arial" w:hAnsi="Arial" w:cs="Arial"/>
          <w:b w:val="0"/>
          <w:bCs w:val="0"/>
          <w:color w:val="000000"/>
          <w:sz w:val="22"/>
          <w:szCs w:val="22"/>
        </w:rPr>
      </w:pPr>
    </w:p>
    <w:p w14:paraId="45339D15" w14:textId="77777777" w:rsidR="00746DD4" w:rsidRPr="00666036" w:rsidRDefault="00746DD4" w:rsidP="00746DD4">
      <w:pPr>
        <w:spacing w:line="360" w:lineRule="auto"/>
        <w:rPr>
          <w:rFonts w:ascii="Arial" w:hAnsi="Arial" w:cs="Arial"/>
          <w:b/>
          <w:bCs/>
          <w:color w:val="000000"/>
          <w:sz w:val="22"/>
          <w:szCs w:val="22"/>
        </w:rPr>
      </w:pPr>
      <w:r w:rsidRPr="00666036">
        <w:rPr>
          <w:rFonts w:ascii="Arial" w:hAnsi="Arial" w:cs="Arial"/>
          <w:color w:val="000000"/>
          <w:sz w:val="22"/>
          <w:szCs w:val="22"/>
        </w:rPr>
        <w:t>Seacole, M. (1857)</w:t>
      </w:r>
      <w:r w:rsidRPr="00666036">
        <w:rPr>
          <w:rStyle w:val="apple-converted-space"/>
          <w:rFonts w:ascii="Arial" w:hAnsi="Arial" w:cs="Arial"/>
          <w:color w:val="000000"/>
          <w:sz w:val="22"/>
          <w:szCs w:val="22"/>
        </w:rPr>
        <w:t> </w:t>
      </w:r>
      <w:r w:rsidRPr="00666036">
        <w:rPr>
          <w:rStyle w:val="Emphasis"/>
          <w:rFonts w:ascii="Arial" w:hAnsi="Arial" w:cs="Arial"/>
          <w:color w:val="000000"/>
          <w:sz w:val="22"/>
          <w:szCs w:val="22"/>
        </w:rPr>
        <w:t>Wonderful Adventures of Mrs Seacole in Many Lands</w:t>
      </w:r>
      <w:r w:rsidRPr="00666036">
        <w:rPr>
          <w:rFonts w:ascii="Arial" w:hAnsi="Arial" w:cs="Arial"/>
          <w:color w:val="000000"/>
          <w:sz w:val="22"/>
          <w:szCs w:val="22"/>
        </w:rPr>
        <w:t>. London: James Blackwood.</w:t>
      </w:r>
    </w:p>
    <w:p w14:paraId="681E070B" w14:textId="77777777" w:rsidR="00746DD4" w:rsidRPr="00666036" w:rsidRDefault="00746DD4" w:rsidP="00746DD4">
      <w:pPr>
        <w:spacing w:before="100" w:beforeAutospacing="1" w:after="100" w:afterAutospacing="1" w:line="360" w:lineRule="auto"/>
        <w:jc w:val="both"/>
        <w:rPr>
          <w:rFonts w:ascii="Arial" w:hAnsi="Arial" w:cs="Arial"/>
          <w:color w:val="000000"/>
          <w:sz w:val="22"/>
          <w:szCs w:val="22"/>
        </w:rPr>
      </w:pPr>
      <w:r w:rsidRPr="00666036">
        <w:rPr>
          <w:rFonts w:ascii="Arial" w:hAnsi="Arial" w:cs="Arial"/>
          <w:color w:val="000000"/>
          <w:sz w:val="22"/>
          <w:szCs w:val="22"/>
        </w:rPr>
        <w:t xml:space="preserve">Staring-Derks, C., Staring, W. and </w:t>
      </w:r>
      <w:proofErr w:type="spellStart"/>
      <w:r w:rsidRPr="00666036">
        <w:rPr>
          <w:rFonts w:ascii="Arial" w:hAnsi="Arial" w:cs="Arial"/>
          <w:color w:val="000000"/>
          <w:sz w:val="22"/>
          <w:szCs w:val="22"/>
        </w:rPr>
        <w:t>Anionwu</w:t>
      </w:r>
      <w:proofErr w:type="spellEnd"/>
      <w:r w:rsidRPr="00666036">
        <w:rPr>
          <w:rFonts w:ascii="Arial" w:hAnsi="Arial" w:cs="Arial"/>
          <w:color w:val="000000"/>
          <w:sz w:val="22"/>
          <w:szCs w:val="22"/>
        </w:rPr>
        <w:t>, E.N. (2015) ‘Mary Seacole: Global nurse consultant and honoured heroine’,</w:t>
      </w:r>
      <w:r w:rsidRPr="00666036">
        <w:rPr>
          <w:rStyle w:val="apple-converted-space"/>
          <w:rFonts w:ascii="Arial" w:hAnsi="Arial" w:cs="Arial"/>
          <w:color w:val="000000"/>
          <w:sz w:val="22"/>
          <w:szCs w:val="22"/>
        </w:rPr>
        <w:t> </w:t>
      </w:r>
      <w:r w:rsidRPr="00666036">
        <w:rPr>
          <w:rStyle w:val="Emphasis"/>
          <w:rFonts w:ascii="Arial" w:hAnsi="Arial" w:cs="Arial"/>
          <w:color w:val="000000"/>
          <w:sz w:val="22"/>
          <w:szCs w:val="22"/>
        </w:rPr>
        <w:t>Journal of Clinical Nursing</w:t>
      </w:r>
      <w:r w:rsidRPr="00666036">
        <w:rPr>
          <w:rFonts w:ascii="Arial" w:hAnsi="Arial" w:cs="Arial"/>
          <w:color w:val="000000"/>
          <w:sz w:val="22"/>
          <w:szCs w:val="22"/>
        </w:rPr>
        <w:t>, 24(7–8), pp. 900–902. Available at:</w:t>
      </w:r>
      <w:r w:rsidRPr="00666036">
        <w:rPr>
          <w:rStyle w:val="apple-converted-space"/>
          <w:rFonts w:ascii="Arial" w:hAnsi="Arial" w:cs="Arial"/>
          <w:color w:val="000000"/>
          <w:sz w:val="22"/>
          <w:szCs w:val="22"/>
        </w:rPr>
        <w:t> </w:t>
      </w:r>
      <w:hyperlink r:id="rId22" w:history="1">
        <w:r w:rsidRPr="00666036">
          <w:rPr>
            <w:rStyle w:val="Hyperlink"/>
            <w:rFonts w:ascii="Arial" w:hAnsi="Arial" w:cs="Arial"/>
            <w:sz w:val="22"/>
            <w:szCs w:val="22"/>
          </w:rPr>
          <w:t>https://doi.org/10.1111/jocn.12799</w:t>
        </w:r>
      </w:hyperlink>
      <w:r w:rsidRPr="00666036">
        <w:rPr>
          <w:rStyle w:val="apple-converted-space"/>
          <w:rFonts w:ascii="Arial" w:hAnsi="Arial" w:cs="Arial"/>
          <w:color w:val="000000"/>
          <w:sz w:val="22"/>
          <w:szCs w:val="22"/>
        </w:rPr>
        <w:t xml:space="preserve"> </w:t>
      </w:r>
      <w:r w:rsidRPr="00666036">
        <w:rPr>
          <w:rFonts w:ascii="Arial" w:hAnsi="Arial" w:cs="Arial"/>
          <w:color w:val="000000"/>
          <w:sz w:val="22"/>
          <w:szCs w:val="22"/>
        </w:rPr>
        <w:t>(Accessed: 15 July 2026).</w:t>
      </w:r>
    </w:p>
    <w:p w14:paraId="319F3218" w14:textId="3E0C11EF" w:rsidR="00746DD4" w:rsidRPr="00E70AB3" w:rsidRDefault="00746DD4" w:rsidP="00E70AB3">
      <w:pPr>
        <w:pStyle w:val="Heading1"/>
        <w:spacing w:before="0" w:after="0" w:line="450" w:lineRule="atLeast"/>
        <w:rPr>
          <w:rFonts w:ascii="Arial" w:eastAsia="Times New Roman" w:hAnsi="Arial" w:cs="Arial"/>
          <w:color w:val="000000" w:themeColor="text1"/>
          <w:kern w:val="36"/>
          <w:sz w:val="22"/>
          <w:szCs w:val="22"/>
          <w:lang w:eastAsia="en-GB"/>
          <w14:ligatures w14:val="none"/>
        </w:rPr>
      </w:pPr>
      <w:r w:rsidRPr="00666036">
        <w:rPr>
          <w:rFonts w:ascii="Arial" w:hAnsi="Arial" w:cs="Arial"/>
          <w:color w:val="000000" w:themeColor="text1"/>
          <w:sz w:val="22"/>
          <w:szCs w:val="22"/>
        </w:rPr>
        <w:t xml:space="preserve">Theodosopoulos, L., </w:t>
      </w:r>
      <w:proofErr w:type="spellStart"/>
      <w:r w:rsidRPr="00666036">
        <w:rPr>
          <w:rFonts w:ascii="Arial" w:hAnsi="Arial" w:cs="Arial"/>
          <w:color w:val="000000" w:themeColor="text1"/>
          <w:sz w:val="22"/>
          <w:szCs w:val="22"/>
        </w:rPr>
        <w:t>Fradelos</w:t>
      </w:r>
      <w:proofErr w:type="spellEnd"/>
      <w:r w:rsidRPr="00666036">
        <w:rPr>
          <w:rFonts w:ascii="Arial" w:hAnsi="Arial" w:cs="Arial"/>
          <w:color w:val="000000" w:themeColor="text1"/>
          <w:sz w:val="22"/>
          <w:szCs w:val="22"/>
        </w:rPr>
        <w:t xml:space="preserve">, E.C., Panagiotou, A. </w:t>
      </w:r>
      <w:r w:rsidRPr="00666036">
        <w:rPr>
          <w:rStyle w:val="inlineblock"/>
          <w:rFonts w:ascii="Arial" w:hAnsi="Arial" w:cs="Arial"/>
          <w:color w:val="000000" w:themeColor="text1"/>
          <w:sz w:val="22"/>
          <w:szCs w:val="22"/>
        </w:rPr>
        <w:t>and</w:t>
      </w:r>
      <w:r w:rsidRPr="00666036">
        <w:rPr>
          <w:rStyle w:val="apple-converted-space"/>
          <w:rFonts w:ascii="Arial" w:hAnsi="Arial" w:cs="Arial"/>
          <w:color w:val="000000" w:themeColor="text1"/>
          <w:sz w:val="22"/>
          <w:szCs w:val="22"/>
        </w:rPr>
        <w:t> </w:t>
      </w:r>
      <w:r w:rsidRPr="00666036">
        <w:rPr>
          <w:rFonts w:ascii="Arial" w:hAnsi="Arial" w:cs="Arial"/>
          <w:color w:val="000000" w:themeColor="text1"/>
          <w:sz w:val="22"/>
          <w:szCs w:val="22"/>
        </w:rPr>
        <w:t>Tzavella, F. (2025) ‘</w:t>
      </w:r>
      <w:r w:rsidRPr="00666036">
        <w:rPr>
          <w:rFonts w:ascii="Arial" w:eastAsia="Times New Roman" w:hAnsi="Arial" w:cs="Arial"/>
          <w:color w:val="000000" w:themeColor="text1"/>
          <w:kern w:val="36"/>
          <w:sz w:val="22"/>
          <w:szCs w:val="22"/>
          <w:lang w:eastAsia="en-GB"/>
          <w14:ligatures w14:val="none"/>
        </w:rPr>
        <w:t xml:space="preserve">Cultural Competence and Ethics Among Nurses in Primary Healthcare: Exploring Their Interrelationship and Implications for Care Delivery’, </w:t>
      </w:r>
      <w:r w:rsidRPr="00666036">
        <w:rPr>
          <w:rFonts w:ascii="Arial" w:hAnsi="Arial" w:cs="Arial"/>
          <w:i/>
          <w:iCs/>
          <w:color w:val="000000" w:themeColor="text1"/>
          <w:sz w:val="22"/>
          <w:szCs w:val="22"/>
          <w:shd w:val="clear" w:color="auto" w:fill="FFFFFF"/>
        </w:rPr>
        <w:t>Healthcare (Basel),</w:t>
      </w:r>
      <w:r w:rsidRPr="00666036">
        <w:rPr>
          <w:rFonts w:ascii="Arial" w:hAnsi="Arial" w:cs="Arial"/>
          <w:color w:val="000000" w:themeColor="text1"/>
          <w:sz w:val="22"/>
          <w:szCs w:val="22"/>
          <w:shd w:val="clear" w:color="auto" w:fill="FFFFFF"/>
        </w:rPr>
        <w:t xml:space="preserve"> 13(17), pp.2117. Available at: </w:t>
      </w:r>
      <w:r w:rsidRPr="00666036">
        <w:rPr>
          <w:rStyle w:val="apple-converted-space"/>
          <w:rFonts w:ascii="Arial" w:hAnsi="Arial" w:cs="Arial"/>
          <w:color w:val="000000" w:themeColor="text1"/>
          <w:sz w:val="22"/>
          <w:szCs w:val="22"/>
          <w:shd w:val="clear" w:color="auto" w:fill="FFFFFF"/>
        </w:rPr>
        <w:t> </w:t>
      </w:r>
      <w:hyperlink r:id="rId23" w:tgtFrame="_blank" w:history="1">
        <w:r w:rsidRPr="00666036">
          <w:rPr>
            <w:rStyle w:val="Hyperlink"/>
            <w:rFonts w:ascii="Arial" w:hAnsi="Arial" w:cs="Arial"/>
            <w:color w:val="000000" w:themeColor="text1"/>
            <w:sz w:val="22"/>
            <w:szCs w:val="22"/>
          </w:rPr>
          <w:t>10.3390/healthcare13172117</w:t>
        </w:r>
      </w:hyperlink>
      <w:r w:rsidRPr="00666036">
        <w:rPr>
          <w:rFonts w:ascii="Arial" w:hAnsi="Arial" w:cs="Arial"/>
          <w:color w:val="000000" w:themeColor="text1"/>
          <w:sz w:val="22"/>
          <w:szCs w:val="22"/>
        </w:rPr>
        <w:t xml:space="preserve"> (Accessed 14 </w:t>
      </w:r>
      <w:proofErr w:type="gramStart"/>
      <w:r w:rsidRPr="00666036">
        <w:rPr>
          <w:rFonts w:ascii="Arial" w:hAnsi="Arial" w:cs="Arial"/>
          <w:color w:val="000000" w:themeColor="text1"/>
          <w:sz w:val="22"/>
          <w:szCs w:val="22"/>
        </w:rPr>
        <w:t>July,</w:t>
      </w:r>
      <w:proofErr w:type="gramEnd"/>
      <w:r w:rsidRPr="00666036">
        <w:rPr>
          <w:rFonts w:ascii="Arial" w:hAnsi="Arial" w:cs="Arial"/>
          <w:color w:val="000000" w:themeColor="text1"/>
          <w:sz w:val="22"/>
          <w:szCs w:val="22"/>
        </w:rPr>
        <w:t xml:space="preserve"> 2026).</w:t>
      </w:r>
    </w:p>
    <w:p w14:paraId="435184A8" w14:textId="77777777" w:rsidR="00746DD4" w:rsidRPr="00666036" w:rsidRDefault="00746DD4" w:rsidP="00746DD4">
      <w:pPr>
        <w:pStyle w:val="pdq2pgselectionanchorcontainer"/>
        <w:spacing w:line="360" w:lineRule="auto"/>
        <w:rPr>
          <w:rFonts w:ascii="Arial" w:hAnsi="Arial" w:cs="Arial"/>
          <w:b/>
          <w:bCs/>
          <w:color w:val="000000"/>
          <w:sz w:val="22"/>
          <w:szCs w:val="22"/>
        </w:rPr>
      </w:pPr>
      <w:proofErr w:type="spellStart"/>
      <w:r w:rsidRPr="00666036">
        <w:rPr>
          <w:rStyle w:val="Strong"/>
          <w:rFonts w:ascii="Arial" w:hAnsi="Arial" w:cs="Arial"/>
          <w:b w:val="0"/>
          <w:bCs w:val="0"/>
          <w:color w:val="000000"/>
          <w:sz w:val="22"/>
          <w:szCs w:val="22"/>
        </w:rPr>
        <w:t>Tricco</w:t>
      </w:r>
      <w:proofErr w:type="spellEnd"/>
      <w:r w:rsidRPr="00666036">
        <w:rPr>
          <w:rStyle w:val="Strong"/>
          <w:rFonts w:ascii="Arial" w:hAnsi="Arial" w:cs="Arial"/>
          <w:b w:val="0"/>
          <w:bCs w:val="0"/>
          <w:color w:val="000000"/>
          <w:sz w:val="22"/>
          <w:szCs w:val="22"/>
        </w:rPr>
        <w:t xml:space="preserve">, A.C., Lillie, E., Zarin, W., O'Brien, K.K., Colquhoun, H., Levac, D., Moher, D., Peters, M.D.J., Horsley, T., Weeks, L., Hempel, S., Akl, E.A., Chang, C., McGowan, J., Stewart, L., Hartling, L., </w:t>
      </w:r>
      <w:proofErr w:type="spellStart"/>
      <w:r w:rsidRPr="00666036">
        <w:rPr>
          <w:rStyle w:val="Strong"/>
          <w:rFonts w:ascii="Arial" w:hAnsi="Arial" w:cs="Arial"/>
          <w:b w:val="0"/>
          <w:bCs w:val="0"/>
          <w:color w:val="000000"/>
          <w:sz w:val="22"/>
          <w:szCs w:val="22"/>
        </w:rPr>
        <w:t>Aldcroft</w:t>
      </w:r>
      <w:proofErr w:type="spellEnd"/>
      <w:r w:rsidRPr="00666036">
        <w:rPr>
          <w:rStyle w:val="Strong"/>
          <w:rFonts w:ascii="Arial" w:hAnsi="Arial" w:cs="Arial"/>
          <w:b w:val="0"/>
          <w:bCs w:val="0"/>
          <w:color w:val="000000"/>
          <w:sz w:val="22"/>
          <w:szCs w:val="22"/>
        </w:rPr>
        <w:t xml:space="preserve">, A., Wilson, M.G., </w:t>
      </w:r>
      <w:proofErr w:type="spellStart"/>
      <w:r w:rsidRPr="00666036">
        <w:rPr>
          <w:rStyle w:val="Strong"/>
          <w:rFonts w:ascii="Arial" w:hAnsi="Arial" w:cs="Arial"/>
          <w:b w:val="0"/>
          <w:bCs w:val="0"/>
          <w:color w:val="000000"/>
          <w:sz w:val="22"/>
          <w:szCs w:val="22"/>
        </w:rPr>
        <w:t>Garritty</w:t>
      </w:r>
      <w:proofErr w:type="spellEnd"/>
      <w:r w:rsidRPr="00666036">
        <w:rPr>
          <w:rStyle w:val="Strong"/>
          <w:rFonts w:ascii="Arial" w:hAnsi="Arial" w:cs="Arial"/>
          <w:b w:val="0"/>
          <w:bCs w:val="0"/>
          <w:color w:val="000000"/>
          <w:sz w:val="22"/>
          <w:szCs w:val="22"/>
        </w:rPr>
        <w:t xml:space="preserve">, C., Lewin, S., Godfrey, C.M., Macdonald, M.T., Langlois, E.V., Soares-Weiser, K., Moriarty, J., Clifford, T., </w:t>
      </w:r>
      <w:proofErr w:type="spellStart"/>
      <w:r w:rsidRPr="00666036">
        <w:rPr>
          <w:rStyle w:val="Strong"/>
          <w:rFonts w:ascii="Arial" w:hAnsi="Arial" w:cs="Arial"/>
          <w:b w:val="0"/>
          <w:bCs w:val="0"/>
          <w:color w:val="000000"/>
          <w:sz w:val="22"/>
          <w:szCs w:val="22"/>
        </w:rPr>
        <w:t>Tunçalp</w:t>
      </w:r>
      <w:proofErr w:type="spellEnd"/>
      <w:r w:rsidRPr="00666036">
        <w:rPr>
          <w:rStyle w:val="Strong"/>
          <w:rFonts w:ascii="Arial" w:hAnsi="Arial" w:cs="Arial"/>
          <w:b w:val="0"/>
          <w:bCs w:val="0"/>
          <w:color w:val="000000"/>
          <w:sz w:val="22"/>
          <w:szCs w:val="22"/>
        </w:rPr>
        <w:t>, Ö. and Straus, S.E. (2018) ‘PRISMA extension for scoping reviews (PRISMA-</w:t>
      </w:r>
      <w:proofErr w:type="spellStart"/>
      <w:r w:rsidRPr="00666036">
        <w:rPr>
          <w:rStyle w:val="Strong"/>
          <w:rFonts w:ascii="Arial" w:hAnsi="Arial" w:cs="Arial"/>
          <w:b w:val="0"/>
          <w:bCs w:val="0"/>
          <w:color w:val="000000"/>
          <w:sz w:val="22"/>
          <w:szCs w:val="22"/>
        </w:rPr>
        <w:t>ScR</w:t>
      </w:r>
      <w:proofErr w:type="spellEnd"/>
      <w:r w:rsidRPr="00666036">
        <w:rPr>
          <w:rStyle w:val="Strong"/>
          <w:rFonts w:ascii="Arial" w:hAnsi="Arial" w:cs="Arial"/>
          <w:b w:val="0"/>
          <w:bCs w:val="0"/>
          <w:color w:val="000000"/>
          <w:sz w:val="22"/>
          <w:szCs w:val="22"/>
        </w:rPr>
        <w:t>): Checklist and explanation’,</w:t>
      </w:r>
      <w:r w:rsidRPr="00666036">
        <w:rPr>
          <w:rStyle w:val="apple-converted-space"/>
          <w:rFonts w:ascii="Arial" w:hAnsi="Arial" w:cs="Arial"/>
          <w:b/>
          <w:bCs/>
          <w:color w:val="000000"/>
          <w:sz w:val="22"/>
          <w:szCs w:val="22"/>
        </w:rPr>
        <w:t> </w:t>
      </w:r>
      <w:r w:rsidRPr="00666036">
        <w:rPr>
          <w:rStyle w:val="Emphasis"/>
          <w:rFonts w:ascii="Arial" w:hAnsi="Arial" w:cs="Arial"/>
          <w:color w:val="000000"/>
          <w:sz w:val="22"/>
          <w:szCs w:val="22"/>
        </w:rPr>
        <w:t>Annals of Internal Medicine</w:t>
      </w:r>
      <w:r w:rsidRPr="00666036">
        <w:rPr>
          <w:rStyle w:val="Strong"/>
          <w:rFonts w:ascii="Arial" w:hAnsi="Arial" w:cs="Arial"/>
          <w:color w:val="000000"/>
          <w:sz w:val="22"/>
          <w:szCs w:val="22"/>
        </w:rPr>
        <w:t>,</w:t>
      </w:r>
      <w:r w:rsidRPr="00666036">
        <w:rPr>
          <w:rStyle w:val="Strong"/>
          <w:rFonts w:ascii="Arial" w:hAnsi="Arial" w:cs="Arial"/>
          <w:b w:val="0"/>
          <w:bCs w:val="0"/>
          <w:color w:val="000000"/>
          <w:sz w:val="22"/>
          <w:szCs w:val="22"/>
        </w:rPr>
        <w:t xml:space="preserve"> 169(7), pp. 467–473. Available at:</w:t>
      </w:r>
      <w:r w:rsidRPr="00666036">
        <w:rPr>
          <w:rStyle w:val="apple-converted-space"/>
          <w:rFonts w:ascii="Arial" w:hAnsi="Arial" w:cs="Arial"/>
          <w:b/>
          <w:bCs/>
          <w:color w:val="000000"/>
          <w:sz w:val="22"/>
          <w:szCs w:val="22"/>
        </w:rPr>
        <w:t> </w:t>
      </w:r>
      <w:hyperlink r:id="rId24" w:tgtFrame="_new" w:history="1">
        <w:r w:rsidRPr="00387582">
          <w:rPr>
            <w:rStyle w:val="Hyperlink"/>
            <w:rFonts w:ascii="Arial" w:hAnsi="Arial" w:cs="Arial"/>
            <w:sz w:val="22"/>
            <w:szCs w:val="22"/>
          </w:rPr>
          <w:t>https://doi.org/10.7326/M18-0850</w:t>
        </w:r>
      </w:hyperlink>
      <w:r w:rsidRPr="00387582">
        <w:rPr>
          <w:rStyle w:val="apple-converted-space"/>
          <w:rFonts w:ascii="Arial" w:hAnsi="Arial" w:cs="Arial"/>
          <w:color w:val="000000"/>
          <w:sz w:val="22"/>
          <w:szCs w:val="22"/>
        </w:rPr>
        <w:t> </w:t>
      </w:r>
      <w:r w:rsidRPr="00387582">
        <w:rPr>
          <w:rStyle w:val="Strong"/>
          <w:rFonts w:ascii="Arial" w:hAnsi="Arial" w:cs="Arial"/>
          <w:b w:val="0"/>
          <w:bCs w:val="0"/>
          <w:color w:val="000000"/>
          <w:sz w:val="22"/>
          <w:szCs w:val="22"/>
        </w:rPr>
        <w:t>(</w:t>
      </w:r>
      <w:r w:rsidRPr="00666036">
        <w:rPr>
          <w:rStyle w:val="Strong"/>
          <w:rFonts w:ascii="Arial" w:hAnsi="Arial" w:cs="Arial"/>
          <w:b w:val="0"/>
          <w:bCs w:val="0"/>
          <w:color w:val="000000"/>
          <w:sz w:val="22"/>
          <w:szCs w:val="22"/>
        </w:rPr>
        <w:t>Accessed: 15 July 2026).</w:t>
      </w:r>
    </w:p>
    <w:p w14:paraId="21711908" w14:textId="77777777" w:rsidR="00746DD4" w:rsidRPr="00666036" w:rsidRDefault="00746DD4" w:rsidP="00746DD4">
      <w:pPr>
        <w:spacing w:line="360" w:lineRule="auto"/>
        <w:jc w:val="both"/>
        <w:rPr>
          <w:rFonts w:ascii="Arial" w:hAnsi="Arial" w:cs="Arial"/>
          <w:color w:val="000000"/>
          <w:sz w:val="22"/>
          <w:szCs w:val="22"/>
        </w:rPr>
      </w:pPr>
    </w:p>
    <w:p w14:paraId="34EC8B8A" w14:textId="54BED9FA" w:rsidR="00746DD4" w:rsidRPr="00666036" w:rsidRDefault="00746DD4" w:rsidP="00746DD4">
      <w:pPr>
        <w:spacing w:line="360" w:lineRule="auto"/>
        <w:rPr>
          <w:rFonts w:ascii="Arial" w:hAnsi="Arial" w:cs="Arial"/>
          <w:sz w:val="22"/>
          <w:szCs w:val="22"/>
        </w:rPr>
      </w:pPr>
    </w:p>
    <w:p w14:paraId="71B1F2BD" w14:textId="77777777" w:rsidR="00746DD4" w:rsidRPr="00666036" w:rsidRDefault="00746DD4" w:rsidP="00746DD4">
      <w:pPr>
        <w:spacing w:before="100" w:beforeAutospacing="1" w:after="100" w:afterAutospacing="1" w:line="360" w:lineRule="auto"/>
        <w:jc w:val="both"/>
        <w:rPr>
          <w:rFonts w:ascii="Arial" w:hAnsi="Arial" w:cs="Arial"/>
          <w:color w:val="000000"/>
          <w:sz w:val="22"/>
          <w:szCs w:val="22"/>
        </w:rPr>
      </w:pPr>
    </w:p>
    <w:p w14:paraId="52BA330C" w14:textId="77777777" w:rsidR="00746DD4" w:rsidRPr="00666036" w:rsidRDefault="00746DD4" w:rsidP="00746DD4">
      <w:pPr>
        <w:pStyle w:val="pdq2pgselectionanchorcontainer"/>
        <w:spacing w:line="360" w:lineRule="auto"/>
        <w:rPr>
          <w:rStyle w:val="Strong"/>
          <w:rFonts w:ascii="Arial" w:hAnsi="Arial" w:cs="Arial"/>
          <w:b w:val="0"/>
          <w:bCs w:val="0"/>
          <w:color w:val="000000"/>
          <w:sz w:val="22"/>
          <w:szCs w:val="22"/>
        </w:rPr>
      </w:pPr>
    </w:p>
    <w:p w14:paraId="4C452CE6" w14:textId="77777777" w:rsidR="00746DD4" w:rsidRDefault="00746DD4" w:rsidP="00746DD4">
      <w:pPr>
        <w:pStyle w:val="pdq2pgselectionanchorcontainer"/>
        <w:spacing w:line="360" w:lineRule="auto"/>
        <w:rPr>
          <w:rFonts w:ascii="Arial" w:hAnsi="Arial" w:cs="Arial"/>
          <w:b/>
          <w:bCs/>
          <w:color w:val="000000"/>
          <w:sz w:val="22"/>
          <w:szCs w:val="22"/>
        </w:rPr>
      </w:pPr>
    </w:p>
    <w:p w14:paraId="032AB10A" w14:textId="77777777" w:rsidR="00E70AB3" w:rsidRDefault="00E70AB3" w:rsidP="00746DD4">
      <w:pPr>
        <w:pStyle w:val="pdq2pgselectionanchorcontainer"/>
        <w:spacing w:line="360" w:lineRule="auto"/>
        <w:rPr>
          <w:rFonts w:ascii="Arial" w:hAnsi="Arial" w:cs="Arial"/>
          <w:b/>
          <w:bCs/>
          <w:color w:val="000000"/>
          <w:sz w:val="22"/>
          <w:szCs w:val="22"/>
        </w:rPr>
      </w:pPr>
    </w:p>
    <w:p w14:paraId="19D2914C" w14:textId="77777777" w:rsidR="00E70AB3" w:rsidRDefault="00E70AB3" w:rsidP="00746DD4">
      <w:pPr>
        <w:pStyle w:val="pdq2pgselectionanchorcontainer"/>
        <w:spacing w:line="360" w:lineRule="auto"/>
        <w:rPr>
          <w:rFonts w:ascii="Arial" w:hAnsi="Arial" w:cs="Arial"/>
          <w:b/>
          <w:bCs/>
          <w:color w:val="000000"/>
          <w:sz w:val="22"/>
          <w:szCs w:val="22"/>
        </w:rPr>
      </w:pPr>
    </w:p>
    <w:p w14:paraId="0474967E" w14:textId="77777777" w:rsidR="004A1BB7" w:rsidRDefault="004A1BB7" w:rsidP="00746DD4">
      <w:pPr>
        <w:pStyle w:val="pdq2pgselectionanchorcontainer"/>
        <w:spacing w:line="360" w:lineRule="auto"/>
        <w:rPr>
          <w:rFonts w:ascii="Arial" w:hAnsi="Arial" w:cs="Arial"/>
          <w:b/>
          <w:bCs/>
          <w:color w:val="000000"/>
          <w:sz w:val="22"/>
          <w:szCs w:val="22"/>
        </w:rPr>
      </w:pPr>
    </w:p>
    <w:p w14:paraId="1FA52A91" w14:textId="77777777" w:rsidR="004A1BB7" w:rsidRPr="00666036" w:rsidRDefault="004A1BB7" w:rsidP="00746DD4">
      <w:pPr>
        <w:pStyle w:val="pdq2pgselectionanchorcontainer"/>
        <w:spacing w:line="360" w:lineRule="auto"/>
        <w:rPr>
          <w:rFonts w:ascii="Arial" w:hAnsi="Arial" w:cs="Arial"/>
          <w:b/>
          <w:bCs/>
          <w:color w:val="000000"/>
          <w:sz w:val="22"/>
          <w:szCs w:val="22"/>
        </w:rPr>
      </w:pPr>
    </w:p>
    <w:p w14:paraId="14D84FB8" w14:textId="77777777" w:rsidR="00746DD4" w:rsidRPr="00666036" w:rsidRDefault="00746DD4" w:rsidP="00746DD4">
      <w:pPr>
        <w:rPr>
          <w:rFonts w:ascii="Arial" w:hAnsi="Arial" w:cs="Arial"/>
          <w:sz w:val="22"/>
          <w:szCs w:val="22"/>
        </w:rPr>
      </w:pPr>
      <w:r w:rsidRPr="00666036">
        <w:rPr>
          <w:rFonts w:ascii="Arial" w:hAnsi="Arial" w:cs="Arial"/>
          <w:sz w:val="22"/>
          <w:szCs w:val="22"/>
        </w:rPr>
        <w:fldChar w:fldCharType="begin"/>
      </w:r>
      <w:r w:rsidRPr="00666036">
        <w:rPr>
          <w:rFonts w:ascii="Arial" w:hAnsi="Arial" w:cs="Arial"/>
          <w:sz w:val="22"/>
          <w:szCs w:val="22"/>
        </w:rPr>
        <w:instrText xml:space="preserve"> INCLUDEPICTURE "/Users/preciousgrant/Library/Group Containers/UBF8T346G9.ms/WebArchiveCopyPasteTempFiles/com.microsoft.Word/n5Rkx5j9OefzFAHuNnTa3UQ5Xih2JLp5lFE64B9Dw-HDKuC2yS7Ot_YGPZuGltqJ2bdiT2Py96si1RUm5xD0TEyBCSkEYfishc2TyZT4en0SvuCPFSUwVJZ0IP2RruG7J7UBxvK7H06h68MvTAFopSvV3jbPSNMo8gS3IcpgkVMv-v_MSsW43VtO28i_RTuq?purpose=fullsize" \* MERGEFORMATINET </w:instrText>
      </w:r>
      <w:r w:rsidRPr="00666036">
        <w:rPr>
          <w:rFonts w:ascii="Arial" w:hAnsi="Arial" w:cs="Arial"/>
          <w:sz w:val="22"/>
          <w:szCs w:val="22"/>
        </w:rPr>
        <w:fldChar w:fldCharType="separate"/>
      </w:r>
      <w:r w:rsidRPr="00666036">
        <w:rPr>
          <w:rFonts w:ascii="Arial" w:hAnsi="Arial" w:cs="Arial"/>
          <w:sz w:val="22"/>
          <w:szCs w:val="22"/>
        </w:rPr>
        <w:fldChar w:fldCharType="end"/>
      </w:r>
      <w:r w:rsidRPr="00666036">
        <w:rPr>
          <w:rFonts w:ascii="Arial" w:hAnsi="Arial" w:cs="Arial"/>
          <w:sz w:val="22"/>
          <w:szCs w:val="22"/>
        </w:rPr>
        <w:fldChar w:fldCharType="begin"/>
      </w:r>
      <w:r w:rsidRPr="00666036">
        <w:rPr>
          <w:rFonts w:ascii="Arial" w:hAnsi="Arial" w:cs="Arial"/>
          <w:sz w:val="22"/>
          <w:szCs w:val="22"/>
        </w:rPr>
        <w:instrText xml:space="preserve"> INCLUDEPICTURE "/Users/preciousgrant/Library/Group Containers/UBF8T346G9.ms/WebArchiveCopyPasteTempFiles/com.microsoft.Word/68AN0vGis8SHTxiumfVCq8cG7v92lhrH5bgXj91s_BO46ZS-ymAna8XVeukoQEPC2HAqtYJdnEWO7Zz3Kw7hs0MBrjKVHX-5tE7QFcZxerq_qIPThNOxPas8ruNKndHxDrFdKnocPlP3zYhBPN1-_3nxtNhSUdcIOwB5ox20bwo?purpose=inline" \* MERGEFORMATINET </w:instrText>
      </w:r>
      <w:r w:rsidRPr="00666036">
        <w:rPr>
          <w:rFonts w:ascii="Arial" w:hAnsi="Arial" w:cs="Arial"/>
          <w:sz w:val="22"/>
          <w:szCs w:val="22"/>
        </w:rPr>
        <w:fldChar w:fldCharType="separate"/>
      </w:r>
      <w:r w:rsidRPr="00666036">
        <w:rPr>
          <w:rFonts w:ascii="Arial" w:hAnsi="Arial" w:cs="Arial"/>
          <w:sz w:val="22"/>
          <w:szCs w:val="22"/>
        </w:rPr>
        <w:fldChar w:fldCharType="end"/>
      </w:r>
    </w:p>
    <w:p w14:paraId="2E0CAD5B" w14:textId="77777777" w:rsidR="00746DD4" w:rsidRPr="00666036" w:rsidRDefault="00746DD4" w:rsidP="001C3DDE">
      <w:pPr>
        <w:spacing w:line="360" w:lineRule="auto"/>
        <w:jc w:val="both"/>
        <w:rPr>
          <w:rFonts w:ascii="Arial" w:hAnsi="Arial" w:cs="Arial"/>
          <w:sz w:val="22"/>
          <w:szCs w:val="22"/>
        </w:rPr>
      </w:pPr>
    </w:p>
    <w:p w14:paraId="632041D4" w14:textId="2975FA36" w:rsidR="00954696" w:rsidRPr="00E70AB3" w:rsidRDefault="00746DD4" w:rsidP="001C3DDE">
      <w:pPr>
        <w:spacing w:line="360" w:lineRule="auto"/>
        <w:jc w:val="both"/>
        <w:rPr>
          <w:rFonts w:ascii="Arial" w:hAnsi="Arial" w:cs="Arial"/>
          <w:b/>
          <w:bCs/>
          <w:sz w:val="22"/>
          <w:szCs w:val="22"/>
          <w:u w:val="single"/>
        </w:rPr>
      </w:pPr>
      <w:r w:rsidRPr="00E70AB3">
        <w:rPr>
          <w:rFonts w:ascii="Arial" w:hAnsi="Arial" w:cs="Arial"/>
          <w:b/>
          <w:bCs/>
          <w:sz w:val="22"/>
          <w:szCs w:val="22"/>
          <w:u w:val="single"/>
        </w:rPr>
        <w:t>Appendix</w:t>
      </w:r>
    </w:p>
    <w:p w14:paraId="744E5EFD" w14:textId="77777777" w:rsidR="00746DD4" w:rsidRPr="00666036" w:rsidRDefault="00746DD4" w:rsidP="001C3DDE">
      <w:pPr>
        <w:spacing w:line="360" w:lineRule="auto"/>
        <w:jc w:val="both"/>
        <w:rPr>
          <w:rFonts w:ascii="Arial" w:hAnsi="Arial" w:cs="Arial"/>
          <w:sz w:val="22"/>
          <w:szCs w:val="22"/>
        </w:rPr>
      </w:pPr>
    </w:p>
    <w:p w14:paraId="592BC670" w14:textId="075C24D7" w:rsidR="00746DD4" w:rsidRPr="00666036" w:rsidRDefault="00746DD4" w:rsidP="001C3DDE">
      <w:pPr>
        <w:spacing w:line="360" w:lineRule="auto"/>
        <w:jc w:val="both"/>
        <w:rPr>
          <w:rFonts w:ascii="Arial" w:hAnsi="Arial" w:cs="Arial"/>
          <w:sz w:val="22"/>
          <w:szCs w:val="22"/>
        </w:rPr>
      </w:pPr>
      <w:r w:rsidRPr="00666036">
        <w:rPr>
          <w:rFonts w:ascii="Arial" w:hAnsi="Arial" w:cs="Arial"/>
          <w:sz w:val="22"/>
          <w:szCs w:val="22"/>
        </w:rPr>
        <w:t>Image 1</w:t>
      </w:r>
    </w:p>
    <w:p w14:paraId="79D8B302" w14:textId="15B08ED2" w:rsidR="00F573BB" w:rsidRPr="00666036" w:rsidRDefault="00F573BB" w:rsidP="00F573BB">
      <w:pPr>
        <w:rPr>
          <w:rFonts w:ascii="Arial" w:hAnsi="Arial" w:cs="Arial"/>
          <w:color w:val="000000"/>
          <w:sz w:val="22"/>
          <w:szCs w:val="22"/>
        </w:rPr>
      </w:pPr>
      <w:r w:rsidRPr="00666036">
        <w:rPr>
          <w:rFonts w:ascii="Arial" w:hAnsi="Arial" w:cs="Arial"/>
          <w:color w:val="000000"/>
          <w:sz w:val="22"/>
          <w:szCs w:val="22"/>
        </w:rPr>
        <w:fldChar w:fldCharType="begin"/>
      </w:r>
      <w:r w:rsidRPr="00666036">
        <w:rPr>
          <w:rFonts w:ascii="Arial" w:hAnsi="Arial" w:cs="Arial"/>
          <w:color w:val="000000"/>
          <w:sz w:val="22"/>
          <w:szCs w:val="22"/>
        </w:rPr>
        <w:instrText xml:space="preserve"> INCLUDEPICTURE "https://images.openai.com/static-rsc-4/wYaFTKRgQtOFPNmiOeYJbK6DCPFglJWrHjyDXS6DMNaMqDJc-geqxksl2HtHKjNqYFkZkEDDCHtHfx1oOGNVC2dgo-esd-DAsUQbwdPUEJJk8SlwB-pxNpKTRiYIpMRgm9dBwChTkyAXDTWv57FS4j0J1M2D6FWR6Zyzj7F5lFY?purpose=inline" \* MERGEFORMATINET </w:instrText>
      </w:r>
      <w:r w:rsidRPr="00666036">
        <w:rPr>
          <w:rFonts w:ascii="Arial" w:hAnsi="Arial" w:cs="Arial"/>
          <w:color w:val="000000"/>
          <w:sz w:val="22"/>
          <w:szCs w:val="22"/>
        </w:rPr>
        <w:fldChar w:fldCharType="separate"/>
      </w:r>
      <w:r w:rsidRPr="00666036">
        <w:rPr>
          <w:rFonts w:ascii="Arial" w:hAnsi="Arial" w:cs="Arial"/>
          <w:noProof/>
          <w:color w:val="000000"/>
          <w:sz w:val="22"/>
          <w:szCs w:val="22"/>
        </w:rPr>
        <w:drawing>
          <wp:inline distT="0" distB="0" distL="0" distR="0" wp14:anchorId="190F9393" wp14:editId="50FD04DE">
            <wp:extent cx="5731510" cy="3582670"/>
            <wp:effectExtent l="0" t="0" r="0" b="0"/>
            <wp:docPr id="8548437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582670"/>
                    </a:xfrm>
                    <a:prstGeom prst="rect">
                      <a:avLst/>
                    </a:prstGeom>
                    <a:noFill/>
                    <a:ln>
                      <a:noFill/>
                    </a:ln>
                  </pic:spPr>
                </pic:pic>
              </a:graphicData>
            </a:graphic>
          </wp:inline>
        </w:drawing>
      </w:r>
      <w:r w:rsidRPr="00666036">
        <w:rPr>
          <w:rFonts w:ascii="Arial" w:hAnsi="Arial" w:cs="Arial"/>
          <w:color w:val="000000"/>
          <w:sz w:val="22"/>
          <w:szCs w:val="22"/>
        </w:rPr>
        <w:fldChar w:fldCharType="end"/>
      </w:r>
    </w:p>
    <w:p w14:paraId="09584F23" w14:textId="3B064DFB" w:rsidR="00F573BB" w:rsidRPr="00666036" w:rsidRDefault="00F573BB" w:rsidP="00F573BB">
      <w:pPr>
        <w:rPr>
          <w:rFonts w:ascii="Arial" w:hAnsi="Arial" w:cs="Arial"/>
          <w:color w:val="000000"/>
          <w:sz w:val="22"/>
          <w:szCs w:val="22"/>
        </w:rPr>
      </w:pPr>
    </w:p>
    <w:p w14:paraId="0594209E" w14:textId="3A7A311B" w:rsidR="00625E67" w:rsidRPr="00666036" w:rsidRDefault="00C77812" w:rsidP="001C3DDE">
      <w:pPr>
        <w:spacing w:line="360" w:lineRule="auto"/>
        <w:jc w:val="both"/>
        <w:rPr>
          <w:rFonts w:ascii="Arial" w:hAnsi="Arial" w:cs="Arial"/>
          <w:sz w:val="22"/>
          <w:szCs w:val="22"/>
        </w:rPr>
      </w:pPr>
      <w:r w:rsidRPr="00666036">
        <w:rPr>
          <w:rFonts w:ascii="Arial" w:hAnsi="Arial" w:cs="Arial"/>
          <w:sz w:val="22"/>
          <w:szCs w:val="22"/>
        </w:rPr>
        <w:t>National Portrait Gallery (2024)</w:t>
      </w:r>
    </w:p>
    <w:p w14:paraId="401B04D4" w14:textId="77777777" w:rsidR="001F148E" w:rsidRPr="00666036" w:rsidRDefault="001F148E" w:rsidP="001C3DDE">
      <w:pPr>
        <w:spacing w:line="360" w:lineRule="auto"/>
        <w:jc w:val="both"/>
        <w:rPr>
          <w:rFonts w:ascii="Arial" w:hAnsi="Arial" w:cs="Arial"/>
          <w:sz w:val="22"/>
          <w:szCs w:val="22"/>
        </w:rPr>
      </w:pPr>
    </w:p>
    <w:p w14:paraId="5DCD440C" w14:textId="51DDF625" w:rsidR="001F148E" w:rsidRPr="00666036" w:rsidRDefault="00F37283" w:rsidP="001C3DDE">
      <w:pPr>
        <w:spacing w:line="360" w:lineRule="auto"/>
        <w:jc w:val="both"/>
        <w:rPr>
          <w:rFonts w:ascii="Arial" w:hAnsi="Arial" w:cs="Arial"/>
          <w:sz w:val="22"/>
          <w:szCs w:val="22"/>
        </w:rPr>
      </w:pPr>
      <w:r w:rsidRPr="00666036">
        <w:rPr>
          <w:rFonts w:ascii="Arial" w:hAnsi="Arial" w:cs="Arial"/>
          <w:sz w:val="22"/>
          <w:szCs w:val="22"/>
        </w:rPr>
        <w:t>Image 2</w:t>
      </w:r>
    </w:p>
    <w:p w14:paraId="6D6B8A9C" w14:textId="6080B00A" w:rsidR="00A10F50" w:rsidRPr="00666036" w:rsidRDefault="00AF4DC1" w:rsidP="00F37283">
      <w:pPr>
        <w:spacing w:line="360" w:lineRule="auto"/>
        <w:jc w:val="both"/>
        <w:rPr>
          <w:rFonts w:ascii="Arial" w:hAnsi="Arial" w:cs="Arial"/>
          <w:sz w:val="22"/>
          <w:szCs w:val="22"/>
        </w:rPr>
      </w:pPr>
      <w:r w:rsidRPr="00666036">
        <w:rPr>
          <w:rFonts w:ascii="Arial" w:hAnsi="Arial" w:cs="Arial"/>
          <w:sz w:val="22"/>
          <w:szCs w:val="22"/>
        </w:rPr>
        <w:fldChar w:fldCharType="begin"/>
      </w:r>
      <w:r w:rsidRPr="00666036">
        <w:rPr>
          <w:rFonts w:ascii="Arial" w:hAnsi="Arial" w:cs="Arial"/>
          <w:sz w:val="22"/>
          <w:szCs w:val="22"/>
        </w:rPr>
        <w:instrText xml:space="preserve"> INCLUDEPICTURE "/Users/preciousgrant/Library/Group Containers/UBF8T346G9.ms/WebArchiveCopyPasteTempFiles/com.microsoft.Word/68AN0vGis8SHTxiumfVCq8cG7v92lhrH5bgXj91s_BO46ZS-ymAna8XVeukoQEPC2HAqtYJdnEWO7Zz3Kw7hs0MBrjKVHX-5tE7QFcZxerq_qIPThNOxPas8ruNKndHxDrFdKnocPlP3zYhBPN1-_3nxtNhSUdcIOwB5ox20bwo?purpose=inline" \* MERGEFORMATINET </w:instrText>
      </w:r>
      <w:r w:rsidRPr="00666036">
        <w:rPr>
          <w:rFonts w:ascii="Arial" w:hAnsi="Arial" w:cs="Arial"/>
          <w:sz w:val="22"/>
          <w:szCs w:val="22"/>
        </w:rPr>
        <w:fldChar w:fldCharType="separate"/>
      </w:r>
      <w:r w:rsidRPr="00666036">
        <w:rPr>
          <w:rFonts w:ascii="Arial" w:hAnsi="Arial" w:cs="Arial"/>
          <w:noProof/>
          <w:sz w:val="22"/>
          <w:szCs w:val="22"/>
        </w:rPr>
        <mc:AlternateContent>
          <mc:Choice Requires="wps">
            <w:drawing>
              <wp:inline distT="0" distB="0" distL="0" distR="0" wp14:anchorId="14D40627" wp14:editId="1D27DBAA">
                <wp:extent cx="307975" cy="307975"/>
                <wp:effectExtent l="0" t="0" r="0" b="0"/>
                <wp:docPr id="586901735"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975" cy="3079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4A76FA6" id="Rectangle 5" o:spid="_x0000_s1026" style="width:24.25pt;height:24.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" filled="f" stroked="f">
                <o:lock v:ext="edit" aspectratio="t"/>
                <w10:anchorlock/>
              </v:rect>
            </w:pict>
          </mc:Fallback>
        </mc:AlternateContent>
      </w:r>
      <w:r w:rsidRPr="00666036">
        <w:rPr>
          <w:rFonts w:ascii="Arial" w:hAnsi="Arial" w:cs="Arial"/>
          <w:sz w:val="22"/>
          <w:szCs w:val="22"/>
        </w:rPr>
        <w:fldChar w:fldCharType="end"/>
      </w:r>
    </w:p>
    <w:p w14:paraId="6046F056" w14:textId="77777777" w:rsidR="00C5164C" w:rsidRDefault="005E66D3" w:rsidP="001C3DDE">
      <w:pPr>
        <w:spacing w:line="360" w:lineRule="auto"/>
        <w:jc w:val="both"/>
        <w:rPr>
          <w:rFonts w:ascii="Arial" w:hAnsi="Arial" w:cs="Arial"/>
          <w:sz w:val="22"/>
          <w:szCs w:val="22"/>
        </w:rPr>
      </w:pPr>
      <w:r w:rsidRPr="00666036">
        <w:rPr>
          <w:rFonts w:ascii="Arial" w:hAnsi="Arial" w:cs="Arial"/>
          <w:sz w:val="22"/>
          <w:szCs w:val="22"/>
        </w:rPr>
        <w:br/>
      </w:r>
      <w:r w:rsidRPr="00666036">
        <w:rPr>
          <w:rFonts w:ascii="Arial" w:hAnsi="Arial" w:cs="Arial"/>
          <w:sz w:val="22"/>
          <w:szCs w:val="22"/>
        </w:rPr>
        <w:fldChar w:fldCharType="begin"/>
      </w:r>
      <w:r w:rsidRPr="00666036">
        <w:rPr>
          <w:rFonts w:ascii="Arial" w:hAnsi="Arial" w:cs="Arial"/>
          <w:sz w:val="22"/>
          <w:szCs w:val="22"/>
        </w:rPr>
        <w:instrText xml:space="preserve"> INCLUDEPICTURE "https://images.openai.com/static-rsc-4/68AN0vGis8SHTxiumfVCq8cG7v92lhrH5bgXj91s_BO46ZS-ymAna8XVeukoQEPC2HAqtYJdnEWO7Zz3Kw7hs0MBrjKVHX-5tE7QFcZxerq_qIPThNOxPas8ruNKndHxDrFdKnocPlP3zYhBPN1-_3nxtNhSUdcIOwB5ox20bwo?purpose=inline" \* MERGEFORMATINET </w:instrText>
      </w:r>
      <w:r w:rsidRPr="00666036">
        <w:rPr>
          <w:rFonts w:ascii="Arial" w:hAnsi="Arial" w:cs="Arial"/>
          <w:sz w:val="22"/>
          <w:szCs w:val="22"/>
        </w:rPr>
        <w:fldChar w:fldCharType="separate"/>
      </w:r>
      <w:r w:rsidRPr="00666036">
        <w:rPr>
          <w:rFonts w:ascii="Arial" w:hAnsi="Arial" w:cs="Arial"/>
          <w:noProof/>
          <w:sz w:val="22"/>
          <w:szCs w:val="22"/>
        </w:rPr>
        <w:drawing>
          <wp:inline distT="0" distB="0" distL="0" distR="0" wp14:anchorId="3FCC8F53" wp14:editId="5FECE457">
            <wp:extent cx="3355848" cy="2458700"/>
            <wp:effectExtent l="0" t="0" r="0" b="5715"/>
            <wp:docPr id="182107673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386482" cy="2481145"/>
                    </a:xfrm>
                    <a:prstGeom prst="rect">
                      <a:avLst/>
                    </a:prstGeom>
                    <a:noFill/>
                    <a:ln>
                      <a:noFill/>
                    </a:ln>
                  </pic:spPr>
                </pic:pic>
              </a:graphicData>
            </a:graphic>
          </wp:inline>
        </w:drawing>
      </w:r>
      <w:r w:rsidRPr="00666036">
        <w:rPr>
          <w:rFonts w:ascii="Arial" w:hAnsi="Arial" w:cs="Arial"/>
          <w:sz w:val="22"/>
          <w:szCs w:val="22"/>
        </w:rPr>
        <w:fldChar w:fldCharType="end"/>
      </w:r>
      <w:r w:rsidR="00C5164C" w:rsidRPr="00C5164C">
        <w:rPr>
          <w:rFonts w:ascii="Arial" w:hAnsi="Arial" w:cs="Arial"/>
          <w:sz w:val="22"/>
          <w:szCs w:val="22"/>
        </w:rPr>
        <w:t xml:space="preserve"> </w:t>
      </w:r>
    </w:p>
    <w:p w14:paraId="4DED8AD3" w14:textId="11F0DC7A" w:rsidR="008C7A5F" w:rsidRPr="00666036" w:rsidRDefault="00C5164C" w:rsidP="001C3DDE">
      <w:pPr>
        <w:spacing w:line="360" w:lineRule="auto"/>
        <w:jc w:val="both"/>
        <w:rPr>
          <w:rFonts w:ascii="Arial" w:hAnsi="Arial" w:cs="Arial"/>
          <w:sz w:val="22"/>
          <w:szCs w:val="22"/>
        </w:rPr>
      </w:pPr>
      <w:r w:rsidRPr="00666036">
        <w:rPr>
          <w:rFonts w:ascii="Arial" w:hAnsi="Arial" w:cs="Arial"/>
          <w:sz w:val="22"/>
          <w:szCs w:val="22"/>
        </w:rPr>
        <w:t>Birmingham City University (2026)</w:t>
      </w:r>
      <w:r w:rsidRPr="00666036">
        <w:rPr>
          <w:rStyle w:val="apple-converted-space"/>
          <w:rFonts w:ascii="Arial" w:hAnsi="Arial" w:cs="Arial"/>
          <w:color w:val="000000"/>
          <w:sz w:val="22"/>
          <w:szCs w:val="22"/>
        </w:rPr>
        <w:t> </w:t>
      </w:r>
    </w:p>
    <w:p w14:paraId="1ACDAAAD" w14:textId="77777777" w:rsidR="008C7A5F" w:rsidRPr="00666036" w:rsidRDefault="008C7A5F" w:rsidP="001C3DDE">
      <w:pPr>
        <w:spacing w:line="360" w:lineRule="auto"/>
        <w:jc w:val="both"/>
        <w:rPr>
          <w:rFonts w:ascii="Arial" w:hAnsi="Arial" w:cs="Arial"/>
          <w:sz w:val="22"/>
          <w:szCs w:val="22"/>
        </w:rPr>
      </w:pPr>
    </w:p>
    <w:p w14:paraId="70308A08" w14:textId="77777777" w:rsidR="008C7A5F" w:rsidRPr="00666036" w:rsidRDefault="008C7A5F" w:rsidP="001C3DDE">
      <w:pPr>
        <w:spacing w:line="360" w:lineRule="auto"/>
        <w:jc w:val="both"/>
        <w:rPr>
          <w:rFonts w:ascii="Arial" w:hAnsi="Arial" w:cs="Arial"/>
          <w:sz w:val="22"/>
          <w:szCs w:val="22"/>
        </w:rPr>
      </w:pPr>
    </w:p>
    <w:p w14:paraId="45C62B6F" w14:textId="4421AF6E" w:rsidR="008C7A5F" w:rsidRPr="00666036" w:rsidRDefault="00F37283" w:rsidP="001C3DDE">
      <w:pPr>
        <w:spacing w:line="360" w:lineRule="auto"/>
        <w:jc w:val="both"/>
        <w:rPr>
          <w:rFonts w:ascii="Arial" w:hAnsi="Arial" w:cs="Arial"/>
          <w:sz w:val="22"/>
          <w:szCs w:val="22"/>
        </w:rPr>
      </w:pPr>
      <w:r w:rsidRPr="00666036">
        <w:rPr>
          <w:rFonts w:ascii="Arial" w:hAnsi="Arial" w:cs="Arial"/>
          <w:sz w:val="22"/>
          <w:szCs w:val="22"/>
        </w:rPr>
        <w:t>Image 3</w:t>
      </w:r>
    </w:p>
    <w:p w14:paraId="544AEBE2" w14:textId="5E543566" w:rsidR="008C7A5F" w:rsidRPr="00666036" w:rsidRDefault="008C7A5F" w:rsidP="008C7A5F">
      <w:pPr>
        <w:rPr>
          <w:rFonts w:ascii="Arial" w:hAnsi="Arial" w:cs="Arial"/>
          <w:sz w:val="22"/>
          <w:szCs w:val="22"/>
        </w:rPr>
      </w:pPr>
      <w:r w:rsidRPr="00666036">
        <w:rPr>
          <w:rFonts w:ascii="Arial" w:hAnsi="Arial" w:cs="Arial"/>
          <w:sz w:val="22"/>
          <w:szCs w:val="22"/>
        </w:rPr>
        <w:fldChar w:fldCharType="begin"/>
      </w:r>
      <w:r w:rsidRPr="00666036">
        <w:rPr>
          <w:rFonts w:ascii="Arial" w:hAnsi="Arial" w:cs="Arial"/>
          <w:sz w:val="22"/>
          <w:szCs w:val="22"/>
        </w:rPr>
        <w:instrText xml:space="preserve"> INCLUDEPICTURE "https://images.openai.com/static-rsc-4/Q261duhWcsmZaVSXp_3NRIx-YrX7kUP_slgE_7h83bSceZoRkEYMrOuE3xC0X5gPZswG-3hGgFiEB4166hOQ-hKTVtb4bleFRx1gz1F7VJqr-UI6t8fzo5NoGKj9LQDZIL8NchTb8XRpe_bh-RMHcr3tArO0yJhJQWpVk1eyjCI?purpose=inline" \* MERGEFORMATINET </w:instrText>
      </w:r>
      <w:r w:rsidRPr="00666036">
        <w:rPr>
          <w:rFonts w:ascii="Arial" w:hAnsi="Arial" w:cs="Arial"/>
          <w:sz w:val="22"/>
          <w:szCs w:val="22"/>
        </w:rPr>
        <w:fldChar w:fldCharType="separate"/>
      </w:r>
      <w:r w:rsidRPr="00666036">
        <w:rPr>
          <w:rFonts w:ascii="Arial" w:hAnsi="Arial" w:cs="Arial"/>
          <w:noProof/>
          <w:sz w:val="22"/>
          <w:szCs w:val="22"/>
        </w:rPr>
        <w:drawing>
          <wp:inline distT="0" distB="0" distL="0" distR="0" wp14:anchorId="1A5F479C" wp14:editId="775A4D4B">
            <wp:extent cx="5731510" cy="7641590"/>
            <wp:effectExtent l="0" t="0" r="0" b="3810"/>
            <wp:docPr id="10008259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7641590"/>
                    </a:xfrm>
                    <a:prstGeom prst="rect">
                      <a:avLst/>
                    </a:prstGeom>
                    <a:noFill/>
                    <a:ln>
                      <a:noFill/>
                    </a:ln>
                  </pic:spPr>
                </pic:pic>
              </a:graphicData>
            </a:graphic>
          </wp:inline>
        </w:drawing>
      </w:r>
      <w:r w:rsidRPr="00666036">
        <w:rPr>
          <w:rFonts w:ascii="Arial" w:hAnsi="Arial" w:cs="Arial"/>
          <w:sz w:val="22"/>
          <w:szCs w:val="22"/>
        </w:rPr>
        <w:fldChar w:fldCharType="end"/>
      </w:r>
    </w:p>
    <w:p w14:paraId="79FAD144" w14:textId="77777777" w:rsidR="00ED1D0F" w:rsidRPr="00666036" w:rsidRDefault="00ED1D0F" w:rsidP="001478C9">
      <w:pPr>
        <w:rPr>
          <w:rFonts w:ascii="Arial" w:hAnsi="Arial" w:cs="Arial"/>
          <w:sz w:val="22"/>
          <w:szCs w:val="22"/>
        </w:rPr>
      </w:pPr>
    </w:p>
    <w:p w14:paraId="02783A65" w14:textId="0EE92AFB" w:rsidR="00C65889" w:rsidRPr="00427E01" w:rsidRDefault="00C77812" w:rsidP="00427E01">
      <w:pPr>
        <w:rPr>
          <w:rFonts w:ascii="Arial" w:hAnsi="Arial" w:cs="Arial"/>
          <w:sz w:val="22"/>
          <w:szCs w:val="22"/>
        </w:rPr>
      </w:pPr>
      <w:r w:rsidRPr="00666036">
        <w:rPr>
          <w:rFonts w:ascii="Arial" w:hAnsi="Arial" w:cs="Arial"/>
          <w:sz w:val="22"/>
          <w:szCs w:val="22"/>
        </w:rPr>
        <w:t>National Portrait Gallery (2024)</w:t>
      </w:r>
    </w:p>
    <w:p w14:paraId="3C6DCC1C" w14:textId="3EEC97E0" w:rsidR="001F148E" w:rsidRPr="001C3DDE" w:rsidRDefault="00D30B24" w:rsidP="001478C9">
      <w:pPr>
        <w:rPr>
          <w:rFonts w:ascii="Arial" w:hAnsi="Arial" w:cs="Arial"/>
          <w:sz w:val="22"/>
          <w:szCs w:val="22"/>
        </w:rPr>
      </w:pPr>
      <w:r>
        <w:fldChar w:fldCharType="begin"/>
      </w:r>
      <w:r>
        <w:instrText xml:space="preserve"> INCLUDEPICTURE "/Users/preciousgrant/Library/Group Containers/UBF8T346G9.ms/WebArchiveCopyPasteTempFiles/com.microsoft.Word/n5Rkx5j9OefzFAHuNnTa3UQ5Xih2JLp5lFE64B9Dw-HDKuC2yS7Ot_YGPZuGltqJ2bdiT2Py96si1RUm5xD0TEyBCSkEYfishc2TyZT4en0SvuCPFSUwVJZ0IP2RruG7J7UBxvK7H06h68MvTAFopSvV3jbPSNMo8gS3IcpgkVMv-v_MSsW43VtO28i_RTuq?purpose=fullsize" \* MERGEFORMATINET </w:instrText>
      </w:r>
      <w:r>
        <w:fldChar w:fldCharType="separate"/>
      </w:r>
      <w:r>
        <w:fldChar w:fldCharType="end"/>
      </w:r>
      <w:r w:rsidR="00321C56">
        <w:fldChar w:fldCharType="begin"/>
      </w:r>
      <w:r w:rsidR="00321C56">
        <w:instrText xml:space="preserve"> INCLUDEPICTURE "/Users/preciousgrant/Library/Group Containers/UBF8T346G9.ms/WebArchiveCopyPasteTempFiles/com.microsoft.Word/68AN0vGis8SHTxiumfVCq8cG7v92lhrH5bgXj91s_BO46ZS-ymAna8XVeukoQEPC2HAqtYJdnEWO7Zz3Kw7hs0MBrjKVHX-5tE7QFcZxerq_qIPThNOxPas8ruNKndHxDrFdKnocPlP3zYhBPN1-_3nxtNhSUdcIOwB5ox20bwo?purpose=inline" \* MERGEFORMATINET </w:instrText>
      </w:r>
      <w:r w:rsidR="00321C56">
        <w:fldChar w:fldCharType="separate"/>
      </w:r>
      <w:r w:rsidR="00321C56">
        <w:fldChar w:fldCharType="end"/>
      </w:r>
    </w:p>
    <w:sectPr w:rsidR="001F148E" w:rsidRPr="001C3DDE">
      <w:footerReference w:type="even"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FDA2305" w14:textId="77777777" w:rsidR="00531B2C" w:rsidRDefault="00531B2C" w:rsidP="00CA7087">
      <w:r>
        <w:separator/>
      </w:r>
    </w:p>
  </w:endnote>
  <w:endnote w:type="continuationSeparator" w:id="0">
    <w:p w14:paraId="4D0064B0" w14:textId="77777777" w:rsidR="00531B2C" w:rsidRDefault="00531B2C" w:rsidP="00CA70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672011027"/>
      <w:docPartObj>
        <w:docPartGallery w:val="Page Numbers (Bottom of Page)"/>
        <w:docPartUnique/>
      </w:docPartObj>
    </w:sdtPr>
    <w:sdtContent>
      <w:p w14:paraId="42D09C70" w14:textId="3A5446C8" w:rsidR="00CA7087" w:rsidRDefault="00CA7087" w:rsidP="00F5730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50F30D1" w14:textId="77777777" w:rsidR="00CA7087" w:rsidRDefault="00CA7087" w:rsidP="00CA708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106030324"/>
      <w:docPartObj>
        <w:docPartGallery w:val="Page Numbers (Bottom of Page)"/>
        <w:docPartUnique/>
      </w:docPartObj>
    </w:sdtPr>
    <w:sdtContent>
      <w:p w14:paraId="1EAB84CB" w14:textId="23485E65" w:rsidR="00CA7087" w:rsidRDefault="00CA7087" w:rsidP="00F5730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21503FC7" w14:textId="77777777" w:rsidR="00CA7087" w:rsidRDefault="00CA7087" w:rsidP="00CA708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EC8ACEA" w14:textId="77777777" w:rsidR="00531B2C" w:rsidRDefault="00531B2C" w:rsidP="00CA7087">
      <w:r>
        <w:separator/>
      </w:r>
    </w:p>
  </w:footnote>
  <w:footnote w:type="continuationSeparator" w:id="0">
    <w:p w14:paraId="4F973C19" w14:textId="77777777" w:rsidR="00531B2C" w:rsidRDefault="00531B2C" w:rsidP="00CA70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0FA7DC1"/>
    <w:multiLevelType w:val="multilevel"/>
    <w:tmpl w:val="569648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F2B3D07"/>
    <w:multiLevelType w:val="multilevel"/>
    <w:tmpl w:val="0804D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AAC4DBB"/>
    <w:multiLevelType w:val="multilevel"/>
    <w:tmpl w:val="74069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5787EC7"/>
    <w:multiLevelType w:val="multilevel"/>
    <w:tmpl w:val="B3044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F5B1C0F"/>
    <w:multiLevelType w:val="multilevel"/>
    <w:tmpl w:val="51B60B8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16cid:durableId="1200320436">
    <w:abstractNumId w:val="3"/>
  </w:num>
  <w:num w:numId="2" w16cid:durableId="2010675763">
    <w:abstractNumId w:val="2"/>
  </w:num>
  <w:num w:numId="3" w16cid:durableId="1622302006">
    <w:abstractNumId w:val="0"/>
  </w:num>
  <w:num w:numId="4" w16cid:durableId="972517055">
    <w:abstractNumId w:val="4"/>
  </w:num>
  <w:num w:numId="5" w16cid:durableId="846210515">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F52"/>
    <w:rsid w:val="00015072"/>
    <w:rsid w:val="000215AF"/>
    <w:rsid w:val="000219ED"/>
    <w:rsid w:val="00021D7A"/>
    <w:rsid w:val="000301AC"/>
    <w:rsid w:val="00036670"/>
    <w:rsid w:val="00041AAA"/>
    <w:rsid w:val="00047FA3"/>
    <w:rsid w:val="0006747C"/>
    <w:rsid w:val="00067ED2"/>
    <w:rsid w:val="0007104C"/>
    <w:rsid w:val="00074635"/>
    <w:rsid w:val="000836D2"/>
    <w:rsid w:val="00087105"/>
    <w:rsid w:val="00087350"/>
    <w:rsid w:val="00092D2B"/>
    <w:rsid w:val="000933DF"/>
    <w:rsid w:val="00095B1B"/>
    <w:rsid w:val="00095D5C"/>
    <w:rsid w:val="000B55F9"/>
    <w:rsid w:val="000B70CA"/>
    <w:rsid w:val="000D7943"/>
    <w:rsid w:val="000F3A3F"/>
    <w:rsid w:val="00111DA2"/>
    <w:rsid w:val="001220BF"/>
    <w:rsid w:val="001435FA"/>
    <w:rsid w:val="001473C1"/>
    <w:rsid w:val="001478C9"/>
    <w:rsid w:val="00147DA5"/>
    <w:rsid w:val="0015075B"/>
    <w:rsid w:val="0015134E"/>
    <w:rsid w:val="00152111"/>
    <w:rsid w:val="001547E1"/>
    <w:rsid w:val="00161905"/>
    <w:rsid w:val="00162661"/>
    <w:rsid w:val="001657E4"/>
    <w:rsid w:val="00171AEC"/>
    <w:rsid w:val="00172245"/>
    <w:rsid w:val="00175CD8"/>
    <w:rsid w:val="00181B9A"/>
    <w:rsid w:val="00185417"/>
    <w:rsid w:val="0018704E"/>
    <w:rsid w:val="00195546"/>
    <w:rsid w:val="001B19D1"/>
    <w:rsid w:val="001B7487"/>
    <w:rsid w:val="001C0DA8"/>
    <w:rsid w:val="001C373E"/>
    <w:rsid w:val="001C3DDE"/>
    <w:rsid w:val="001C5817"/>
    <w:rsid w:val="001D3F11"/>
    <w:rsid w:val="001D67F6"/>
    <w:rsid w:val="001E7067"/>
    <w:rsid w:val="001F148E"/>
    <w:rsid w:val="00202E93"/>
    <w:rsid w:val="00204985"/>
    <w:rsid w:val="00213FAA"/>
    <w:rsid w:val="0021543F"/>
    <w:rsid w:val="00216A2E"/>
    <w:rsid w:val="002210CB"/>
    <w:rsid w:val="00221773"/>
    <w:rsid w:val="00233FCB"/>
    <w:rsid w:val="00237423"/>
    <w:rsid w:val="0027459C"/>
    <w:rsid w:val="0028181A"/>
    <w:rsid w:val="00285FE7"/>
    <w:rsid w:val="00293D76"/>
    <w:rsid w:val="0029581A"/>
    <w:rsid w:val="002A535A"/>
    <w:rsid w:val="002A5D8E"/>
    <w:rsid w:val="002A63D5"/>
    <w:rsid w:val="002A7AA3"/>
    <w:rsid w:val="002B01FA"/>
    <w:rsid w:val="002C59AA"/>
    <w:rsid w:val="002D21F9"/>
    <w:rsid w:val="002E77F1"/>
    <w:rsid w:val="002E7A66"/>
    <w:rsid w:val="00307878"/>
    <w:rsid w:val="003159B4"/>
    <w:rsid w:val="003168B6"/>
    <w:rsid w:val="00320092"/>
    <w:rsid w:val="00321C56"/>
    <w:rsid w:val="00322B3E"/>
    <w:rsid w:val="00322D16"/>
    <w:rsid w:val="00326112"/>
    <w:rsid w:val="00340AA6"/>
    <w:rsid w:val="003648ED"/>
    <w:rsid w:val="00367198"/>
    <w:rsid w:val="0037088B"/>
    <w:rsid w:val="00372BC1"/>
    <w:rsid w:val="0037395C"/>
    <w:rsid w:val="00374345"/>
    <w:rsid w:val="003803DF"/>
    <w:rsid w:val="00387582"/>
    <w:rsid w:val="00396AE0"/>
    <w:rsid w:val="003A3549"/>
    <w:rsid w:val="003A4BEF"/>
    <w:rsid w:val="003A4E39"/>
    <w:rsid w:val="003C54C5"/>
    <w:rsid w:val="003E15F4"/>
    <w:rsid w:val="003E3579"/>
    <w:rsid w:val="004052A1"/>
    <w:rsid w:val="00413BD4"/>
    <w:rsid w:val="00414EFC"/>
    <w:rsid w:val="00417401"/>
    <w:rsid w:val="00423920"/>
    <w:rsid w:val="00427E01"/>
    <w:rsid w:val="00427E11"/>
    <w:rsid w:val="00441E6F"/>
    <w:rsid w:val="00453DE5"/>
    <w:rsid w:val="0046102E"/>
    <w:rsid w:val="0047177C"/>
    <w:rsid w:val="00480754"/>
    <w:rsid w:val="00482EFC"/>
    <w:rsid w:val="004841CF"/>
    <w:rsid w:val="00494799"/>
    <w:rsid w:val="004975F6"/>
    <w:rsid w:val="004A1BB7"/>
    <w:rsid w:val="004A378C"/>
    <w:rsid w:val="004B0A03"/>
    <w:rsid w:val="004B0A50"/>
    <w:rsid w:val="004B328E"/>
    <w:rsid w:val="004C2578"/>
    <w:rsid w:val="004C495E"/>
    <w:rsid w:val="004C7297"/>
    <w:rsid w:val="004D1247"/>
    <w:rsid w:val="004D17C4"/>
    <w:rsid w:val="004D1EA8"/>
    <w:rsid w:val="004D4FD7"/>
    <w:rsid w:val="004D685E"/>
    <w:rsid w:val="004E5949"/>
    <w:rsid w:val="004E6CB7"/>
    <w:rsid w:val="004F38BF"/>
    <w:rsid w:val="004F5240"/>
    <w:rsid w:val="00500D35"/>
    <w:rsid w:val="005032D9"/>
    <w:rsid w:val="00507CE9"/>
    <w:rsid w:val="0051067E"/>
    <w:rsid w:val="005131FA"/>
    <w:rsid w:val="00525345"/>
    <w:rsid w:val="0053141E"/>
    <w:rsid w:val="00531B2C"/>
    <w:rsid w:val="00535DF2"/>
    <w:rsid w:val="00553CEE"/>
    <w:rsid w:val="005549D6"/>
    <w:rsid w:val="005577DE"/>
    <w:rsid w:val="0056208D"/>
    <w:rsid w:val="00564D3E"/>
    <w:rsid w:val="00570DBB"/>
    <w:rsid w:val="00571B8A"/>
    <w:rsid w:val="0057561E"/>
    <w:rsid w:val="00594D51"/>
    <w:rsid w:val="005A45E2"/>
    <w:rsid w:val="005B0EA0"/>
    <w:rsid w:val="005C04AA"/>
    <w:rsid w:val="005C314A"/>
    <w:rsid w:val="005C3DE4"/>
    <w:rsid w:val="005C5F30"/>
    <w:rsid w:val="005D1414"/>
    <w:rsid w:val="005D27BF"/>
    <w:rsid w:val="005D43A0"/>
    <w:rsid w:val="005D7648"/>
    <w:rsid w:val="005E66D3"/>
    <w:rsid w:val="005E6A27"/>
    <w:rsid w:val="005F2587"/>
    <w:rsid w:val="005F3938"/>
    <w:rsid w:val="00602251"/>
    <w:rsid w:val="0061606F"/>
    <w:rsid w:val="00624226"/>
    <w:rsid w:val="00625E67"/>
    <w:rsid w:val="0063715C"/>
    <w:rsid w:val="006373E7"/>
    <w:rsid w:val="006427EA"/>
    <w:rsid w:val="0064281E"/>
    <w:rsid w:val="006430F7"/>
    <w:rsid w:val="006451D0"/>
    <w:rsid w:val="00663207"/>
    <w:rsid w:val="00666036"/>
    <w:rsid w:val="00687957"/>
    <w:rsid w:val="006939B9"/>
    <w:rsid w:val="006B70FF"/>
    <w:rsid w:val="006C7B4E"/>
    <w:rsid w:val="006C7CCA"/>
    <w:rsid w:val="006E4747"/>
    <w:rsid w:val="006E6296"/>
    <w:rsid w:val="006F0868"/>
    <w:rsid w:val="00705041"/>
    <w:rsid w:val="007069EA"/>
    <w:rsid w:val="00714623"/>
    <w:rsid w:val="0072206E"/>
    <w:rsid w:val="00742272"/>
    <w:rsid w:val="00744AEF"/>
    <w:rsid w:val="00746DD4"/>
    <w:rsid w:val="00746EA9"/>
    <w:rsid w:val="00752A8C"/>
    <w:rsid w:val="00753CBC"/>
    <w:rsid w:val="0076155C"/>
    <w:rsid w:val="007617AE"/>
    <w:rsid w:val="007750D6"/>
    <w:rsid w:val="00775BC6"/>
    <w:rsid w:val="00776075"/>
    <w:rsid w:val="0077685E"/>
    <w:rsid w:val="007948E5"/>
    <w:rsid w:val="007957C0"/>
    <w:rsid w:val="007A174E"/>
    <w:rsid w:val="007A20CA"/>
    <w:rsid w:val="007A4384"/>
    <w:rsid w:val="007A4DBF"/>
    <w:rsid w:val="007B0A4A"/>
    <w:rsid w:val="007C597D"/>
    <w:rsid w:val="007D0ED7"/>
    <w:rsid w:val="007D0F95"/>
    <w:rsid w:val="007D383B"/>
    <w:rsid w:val="007D4F48"/>
    <w:rsid w:val="007D654E"/>
    <w:rsid w:val="007F2DFD"/>
    <w:rsid w:val="007F6AF6"/>
    <w:rsid w:val="008000F3"/>
    <w:rsid w:val="00800C7C"/>
    <w:rsid w:val="0080330F"/>
    <w:rsid w:val="0080633C"/>
    <w:rsid w:val="00826303"/>
    <w:rsid w:val="00832A9A"/>
    <w:rsid w:val="008331F7"/>
    <w:rsid w:val="008561CF"/>
    <w:rsid w:val="0088134E"/>
    <w:rsid w:val="008C4A24"/>
    <w:rsid w:val="008C5E42"/>
    <w:rsid w:val="008C7A5F"/>
    <w:rsid w:val="008D1492"/>
    <w:rsid w:val="008D59BD"/>
    <w:rsid w:val="008F44D0"/>
    <w:rsid w:val="00915A00"/>
    <w:rsid w:val="00921D91"/>
    <w:rsid w:val="00923C09"/>
    <w:rsid w:val="00954696"/>
    <w:rsid w:val="00956FFC"/>
    <w:rsid w:val="0096440D"/>
    <w:rsid w:val="0096576C"/>
    <w:rsid w:val="0097110C"/>
    <w:rsid w:val="0098537E"/>
    <w:rsid w:val="009927C5"/>
    <w:rsid w:val="00996B1E"/>
    <w:rsid w:val="009A5300"/>
    <w:rsid w:val="009A5CEE"/>
    <w:rsid w:val="009A75AF"/>
    <w:rsid w:val="009C4B45"/>
    <w:rsid w:val="009D0A70"/>
    <w:rsid w:val="009D1722"/>
    <w:rsid w:val="009E042F"/>
    <w:rsid w:val="009E25E3"/>
    <w:rsid w:val="009E338F"/>
    <w:rsid w:val="009E4ABD"/>
    <w:rsid w:val="009F66CE"/>
    <w:rsid w:val="00A01F4E"/>
    <w:rsid w:val="00A10F50"/>
    <w:rsid w:val="00A16046"/>
    <w:rsid w:val="00A20E40"/>
    <w:rsid w:val="00A27C77"/>
    <w:rsid w:val="00A30E28"/>
    <w:rsid w:val="00A362D1"/>
    <w:rsid w:val="00A47F47"/>
    <w:rsid w:val="00A551C4"/>
    <w:rsid w:val="00A56192"/>
    <w:rsid w:val="00A60C06"/>
    <w:rsid w:val="00A65E3E"/>
    <w:rsid w:val="00A76094"/>
    <w:rsid w:val="00A77546"/>
    <w:rsid w:val="00A92AEE"/>
    <w:rsid w:val="00A9396B"/>
    <w:rsid w:val="00A95E27"/>
    <w:rsid w:val="00AA25E2"/>
    <w:rsid w:val="00AA4071"/>
    <w:rsid w:val="00AB095B"/>
    <w:rsid w:val="00AC4B92"/>
    <w:rsid w:val="00AD0F5C"/>
    <w:rsid w:val="00AD3CDC"/>
    <w:rsid w:val="00AD4F60"/>
    <w:rsid w:val="00AE12DA"/>
    <w:rsid w:val="00AE2892"/>
    <w:rsid w:val="00AE35FF"/>
    <w:rsid w:val="00AE5F60"/>
    <w:rsid w:val="00AF0C5A"/>
    <w:rsid w:val="00AF37FC"/>
    <w:rsid w:val="00AF45FB"/>
    <w:rsid w:val="00AF4DC1"/>
    <w:rsid w:val="00B00B3B"/>
    <w:rsid w:val="00B0103A"/>
    <w:rsid w:val="00B068A7"/>
    <w:rsid w:val="00B07F06"/>
    <w:rsid w:val="00B10376"/>
    <w:rsid w:val="00B158FA"/>
    <w:rsid w:val="00B167E0"/>
    <w:rsid w:val="00B16D41"/>
    <w:rsid w:val="00B3094F"/>
    <w:rsid w:val="00B40A70"/>
    <w:rsid w:val="00B51B98"/>
    <w:rsid w:val="00B605FE"/>
    <w:rsid w:val="00B61142"/>
    <w:rsid w:val="00B67711"/>
    <w:rsid w:val="00B74C20"/>
    <w:rsid w:val="00B9710B"/>
    <w:rsid w:val="00BA2217"/>
    <w:rsid w:val="00BB5FBD"/>
    <w:rsid w:val="00BD46B0"/>
    <w:rsid w:val="00BD5973"/>
    <w:rsid w:val="00BF4E75"/>
    <w:rsid w:val="00C002E1"/>
    <w:rsid w:val="00C03B87"/>
    <w:rsid w:val="00C0621E"/>
    <w:rsid w:val="00C170E8"/>
    <w:rsid w:val="00C21495"/>
    <w:rsid w:val="00C30107"/>
    <w:rsid w:val="00C3048E"/>
    <w:rsid w:val="00C33D61"/>
    <w:rsid w:val="00C5164C"/>
    <w:rsid w:val="00C61E30"/>
    <w:rsid w:val="00C65889"/>
    <w:rsid w:val="00C704EB"/>
    <w:rsid w:val="00C74144"/>
    <w:rsid w:val="00C74B86"/>
    <w:rsid w:val="00C77812"/>
    <w:rsid w:val="00C92B80"/>
    <w:rsid w:val="00C95903"/>
    <w:rsid w:val="00CA1510"/>
    <w:rsid w:val="00CA1F5F"/>
    <w:rsid w:val="00CA7087"/>
    <w:rsid w:val="00CB5127"/>
    <w:rsid w:val="00CD2460"/>
    <w:rsid w:val="00CD30C8"/>
    <w:rsid w:val="00CD6C83"/>
    <w:rsid w:val="00CE33F3"/>
    <w:rsid w:val="00CE447C"/>
    <w:rsid w:val="00CF106A"/>
    <w:rsid w:val="00CF3DE7"/>
    <w:rsid w:val="00CF5399"/>
    <w:rsid w:val="00D06B68"/>
    <w:rsid w:val="00D16553"/>
    <w:rsid w:val="00D25996"/>
    <w:rsid w:val="00D30B24"/>
    <w:rsid w:val="00D41552"/>
    <w:rsid w:val="00D4310D"/>
    <w:rsid w:val="00D4495B"/>
    <w:rsid w:val="00D45CB0"/>
    <w:rsid w:val="00D47E3E"/>
    <w:rsid w:val="00D518A7"/>
    <w:rsid w:val="00D65B99"/>
    <w:rsid w:val="00D7619E"/>
    <w:rsid w:val="00D80F86"/>
    <w:rsid w:val="00D83020"/>
    <w:rsid w:val="00D878A2"/>
    <w:rsid w:val="00D94346"/>
    <w:rsid w:val="00DB7B47"/>
    <w:rsid w:val="00DC23FE"/>
    <w:rsid w:val="00DC5768"/>
    <w:rsid w:val="00DD003A"/>
    <w:rsid w:val="00DD6CAD"/>
    <w:rsid w:val="00DE0230"/>
    <w:rsid w:val="00DF13B0"/>
    <w:rsid w:val="00DF6018"/>
    <w:rsid w:val="00DF720B"/>
    <w:rsid w:val="00E00796"/>
    <w:rsid w:val="00E0556E"/>
    <w:rsid w:val="00E059B8"/>
    <w:rsid w:val="00E0658B"/>
    <w:rsid w:val="00E0702C"/>
    <w:rsid w:val="00E120AA"/>
    <w:rsid w:val="00E17359"/>
    <w:rsid w:val="00E329F0"/>
    <w:rsid w:val="00E35DD9"/>
    <w:rsid w:val="00E3797E"/>
    <w:rsid w:val="00E46D60"/>
    <w:rsid w:val="00E50CA7"/>
    <w:rsid w:val="00E52758"/>
    <w:rsid w:val="00E65426"/>
    <w:rsid w:val="00E70AB3"/>
    <w:rsid w:val="00E758AB"/>
    <w:rsid w:val="00E76FFF"/>
    <w:rsid w:val="00E82BF9"/>
    <w:rsid w:val="00E86F52"/>
    <w:rsid w:val="00E96541"/>
    <w:rsid w:val="00EA40BF"/>
    <w:rsid w:val="00EB446A"/>
    <w:rsid w:val="00EB5A10"/>
    <w:rsid w:val="00ED1D0F"/>
    <w:rsid w:val="00ED62A0"/>
    <w:rsid w:val="00EF7D40"/>
    <w:rsid w:val="00F01C8A"/>
    <w:rsid w:val="00F01D86"/>
    <w:rsid w:val="00F10550"/>
    <w:rsid w:val="00F12C61"/>
    <w:rsid w:val="00F274E9"/>
    <w:rsid w:val="00F37283"/>
    <w:rsid w:val="00F41A7C"/>
    <w:rsid w:val="00F4653E"/>
    <w:rsid w:val="00F47BA6"/>
    <w:rsid w:val="00F50416"/>
    <w:rsid w:val="00F56E8F"/>
    <w:rsid w:val="00F573BB"/>
    <w:rsid w:val="00F654F4"/>
    <w:rsid w:val="00F8080E"/>
    <w:rsid w:val="00F87F53"/>
    <w:rsid w:val="00FA3671"/>
    <w:rsid w:val="00FA3BD2"/>
    <w:rsid w:val="00FC04A2"/>
    <w:rsid w:val="00FC4C54"/>
    <w:rsid w:val="00FD2DE9"/>
    <w:rsid w:val="00FD4458"/>
    <w:rsid w:val="00FF1564"/>
    <w:rsid w:val="00FF3D5D"/>
    <w:rsid w:val="00FF6B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0E5D1A"/>
  <w15:chartTrackingRefBased/>
  <w15:docId w15:val="{32D6DAF3-F9EA-684D-B809-EA8148B04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50D6"/>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E86F52"/>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E86F52"/>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E86F52"/>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E86F52"/>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E86F52"/>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E86F52"/>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E86F52"/>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E86F52"/>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E86F52"/>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6F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86F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86F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6F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6F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6F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6F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6F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6F52"/>
    <w:rPr>
      <w:rFonts w:eastAsiaTheme="majorEastAsia" w:cstheme="majorBidi"/>
      <w:color w:val="272727" w:themeColor="text1" w:themeTint="D8"/>
    </w:rPr>
  </w:style>
  <w:style w:type="paragraph" w:styleId="Title">
    <w:name w:val="Title"/>
    <w:basedOn w:val="Normal"/>
    <w:next w:val="Normal"/>
    <w:link w:val="TitleChar"/>
    <w:uiPriority w:val="10"/>
    <w:qFormat/>
    <w:rsid w:val="00E86F52"/>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E86F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6F52"/>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E86F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6F52"/>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E86F52"/>
    <w:rPr>
      <w:i/>
      <w:iCs/>
      <w:color w:val="404040" w:themeColor="text1" w:themeTint="BF"/>
    </w:rPr>
  </w:style>
  <w:style w:type="paragraph" w:styleId="ListParagraph">
    <w:name w:val="List Paragraph"/>
    <w:basedOn w:val="Normal"/>
    <w:uiPriority w:val="34"/>
    <w:qFormat/>
    <w:rsid w:val="00E86F52"/>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E86F52"/>
    <w:rPr>
      <w:i/>
      <w:iCs/>
      <w:color w:val="0F4761" w:themeColor="accent1" w:themeShade="BF"/>
    </w:rPr>
  </w:style>
  <w:style w:type="paragraph" w:styleId="IntenseQuote">
    <w:name w:val="Intense Quote"/>
    <w:basedOn w:val="Normal"/>
    <w:next w:val="Normal"/>
    <w:link w:val="IntenseQuoteChar"/>
    <w:uiPriority w:val="30"/>
    <w:qFormat/>
    <w:rsid w:val="00E86F52"/>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E86F52"/>
    <w:rPr>
      <w:i/>
      <w:iCs/>
      <w:color w:val="0F4761" w:themeColor="accent1" w:themeShade="BF"/>
    </w:rPr>
  </w:style>
  <w:style w:type="character" w:styleId="IntenseReference">
    <w:name w:val="Intense Reference"/>
    <w:basedOn w:val="DefaultParagraphFont"/>
    <w:uiPriority w:val="32"/>
    <w:qFormat/>
    <w:rsid w:val="00E86F52"/>
    <w:rPr>
      <w:b/>
      <w:bCs/>
      <w:smallCaps/>
      <w:color w:val="0F4761" w:themeColor="accent1" w:themeShade="BF"/>
      <w:spacing w:val="5"/>
    </w:rPr>
  </w:style>
  <w:style w:type="paragraph" w:styleId="NormalWeb">
    <w:name w:val="Normal (Web)"/>
    <w:basedOn w:val="Normal"/>
    <w:uiPriority w:val="99"/>
    <w:unhideWhenUsed/>
    <w:rsid w:val="00E86F52"/>
    <w:pPr>
      <w:spacing w:before="100" w:beforeAutospacing="1" w:after="100" w:afterAutospacing="1"/>
    </w:pPr>
  </w:style>
  <w:style w:type="character" w:customStyle="1" w:styleId="apple-converted-space">
    <w:name w:val="apple-converted-space"/>
    <w:basedOn w:val="DefaultParagraphFont"/>
    <w:rsid w:val="00E86F52"/>
  </w:style>
  <w:style w:type="character" w:styleId="Strong">
    <w:name w:val="Strong"/>
    <w:basedOn w:val="DefaultParagraphFont"/>
    <w:uiPriority w:val="22"/>
    <w:qFormat/>
    <w:rsid w:val="00E86F52"/>
    <w:rPr>
      <w:b/>
      <w:bCs/>
    </w:rPr>
  </w:style>
  <w:style w:type="character" w:styleId="Emphasis">
    <w:name w:val="Emphasis"/>
    <w:basedOn w:val="DefaultParagraphFont"/>
    <w:uiPriority w:val="20"/>
    <w:qFormat/>
    <w:rsid w:val="00832A9A"/>
    <w:rPr>
      <w:i/>
      <w:iCs/>
    </w:rPr>
  </w:style>
  <w:style w:type="paragraph" w:customStyle="1" w:styleId="pdq2pgselectionanchorcontainer">
    <w:name w:val="pdq2pg_selectionanchorcontainer"/>
    <w:basedOn w:val="Normal"/>
    <w:rsid w:val="00744AEF"/>
    <w:pPr>
      <w:spacing w:before="100" w:beforeAutospacing="1" w:after="100" w:afterAutospacing="1"/>
    </w:pPr>
  </w:style>
  <w:style w:type="character" w:styleId="Hyperlink">
    <w:name w:val="Hyperlink"/>
    <w:basedOn w:val="DefaultParagraphFont"/>
    <w:uiPriority w:val="99"/>
    <w:unhideWhenUsed/>
    <w:rsid w:val="00C65889"/>
    <w:rPr>
      <w:color w:val="0000FF"/>
      <w:u w:val="single"/>
    </w:rPr>
  </w:style>
  <w:style w:type="character" w:styleId="FollowedHyperlink">
    <w:name w:val="FollowedHyperlink"/>
    <w:basedOn w:val="DefaultParagraphFont"/>
    <w:uiPriority w:val="99"/>
    <w:semiHidden/>
    <w:unhideWhenUsed/>
    <w:rsid w:val="00C65889"/>
    <w:rPr>
      <w:color w:val="96607D" w:themeColor="followedHyperlink"/>
      <w:u w:val="single"/>
    </w:rPr>
  </w:style>
  <w:style w:type="character" w:customStyle="1" w:styleId="inlineblock">
    <w:name w:val="inlineblock"/>
    <w:basedOn w:val="DefaultParagraphFont"/>
    <w:rsid w:val="007750D6"/>
  </w:style>
  <w:style w:type="paragraph" w:styleId="Footer">
    <w:name w:val="footer"/>
    <w:basedOn w:val="Normal"/>
    <w:link w:val="FooterChar"/>
    <w:uiPriority w:val="99"/>
    <w:unhideWhenUsed/>
    <w:rsid w:val="00CA7087"/>
    <w:pPr>
      <w:tabs>
        <w:tab w:val="center" w:pos="4513"/>
        <w:tab w:val="right" w:pos="9026"/>
      </w:tabs>
    </w:pPr>
  </w:style>
  <w:style w:type="character" w:customStyle="1" w:styleId="FooterChar">
    <w:name w:val="Footer Char"/>
    <w:basedOn w:val="DefaultParagraphFont"/>
    <w:link w:val="Footer"/>
    <w:uiPriority w:val="99"/>
    <w:rsid w:val="00CA7087"/>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CA7087"/>
  </w:style>
  <w:style w:type="character" w:styleId="UnresolvedMention">
    <w:name w:val="Unresolved Mention"/>
    <w:basedOn w:val="DefaultParagraphFont"/>
    <w:uiPriority w:val="99"/>
    <w:semiHidden/>
    <w:unhideWhenUsed/>
    <w:rsid w:val="00047F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an.12559" TargetMode="External"/><Relationship Id="rId13" Type="http://schemas.openxmlformats.org/officeDocument/2006/relationships/hyperlink" Target="https://doi.org/10.1111/jan.12291" TargetMode="External"/><Relationship Id="rId18" Type="http://schemas.openxmlformats.org/officeDocument/2006/relationships/hyperlink" Target="https://www.england.nhs.uk/about/equality/equality-hub/workforce-race-equality-standard/" TargetMode="External"/><Relationship Id="rId26" Type="http://schemas.openxmlformats.org/officeDocument/2006/relationships/image" Target="media/image2.jpeg"/><Relationship Id="rId3" Type="http://schemas.openxmlformats.org/officeDocument/2006/relationships/styles" Target="styles.xml"/><Relationship Id="rId21" Type="http://schemas.openxmlformats.org/officeDocument/2006/relationships/hyperlink" Target="https://doi.org/10.1177/09677720231177289" TargetMode="External"/><Relationship Id="rId7" Type="http://schemas.openxmlformats.org/officeDocument/2006/relationships/endnotes" Target="endnotes.xml"/><Relationship Id="rId12" Type="http://schemas.openxmlformats.org/officeDocument/2006/relationships/hyperlink" Target="https://doi.org/10.1186/1748-5908-5-69" TargetMode="External"/><Relationship Id="rId17" Type="http://schemas.openxmlformats.org/officeDocument/2006/relationships/hyperlink" Target="https://www.longtermplan.nhs.uk/" TargetMode="External"/><Relationship Id="rId25" Type="http://schemas.openxmlformats.org/officeDocument/2006/relationships/image" Target="media/image1.jpeg"/><Relationship Id="rId2" Type="http://schemas.openxmlformats.org/officeDocument/2006/relationships/numbering" Target="numbering.xml"/><Relationship Id="rId16" Type="http://schemas.openxmlformats.org/officeDocument/2006/relationships/hyperlink" Target="https://www.npg.org.uk/" TargetMode="External"/><Relationship Id="rId20" Type="http://schemas.openxmlformats.org/officeDocument/2006/relationships/hyperlink" Target="https://doi.org/10.11124/JBIES-20-00167"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5325/nursinghistory.31.0035" TargetMode="External"/><Relationship Id="rId24" Type="http://schemas.openxmlformats.org/officeDocument/2006/relationships/hyperlink" Target="https://doi.org/10.7326/M18-0850" TargetMode="External"/><Relationship Id="rId5" Type="http://schemas.openxmlformats.org/officeDocument/2006/relationships/webSettings" Target="webSettings.xml"/><Relationship Id="rId15" Type="http://schemas.openxmlformats.org/officeDocument/2006/relationships/hyperlink" Target="https://doi.org/10.1186/s12874-018-0611-x" TargetMode="External"/><Relationship Id="rId23" Type="http://schemas.openxmlformats.org/officeDocument/2006/relationships/hyperlink" Target="https://doi.org/10.3390/healthcare13172117" TargetMode="External"/><Relationship Id="rId28" Type="http://schemas.openxmlformats.org/officeDocument/2006/relationships/footer" Target="footer1.xml"/><Relationship Id="rId10" Type="http://schemas.openxmlformats.org/officeDocument/2006/relationships/hyperlink" Target="https://www.bcu.ac.uk/" TargetMode="External"/><Relationship Id="rId19" Type="http://schemas.openxmlformats.org/officeDocument/2006/relationships/hyperlink" Target="https://www.nmc.org.uk/standards/code/"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080/1364557032000119616" TargetMode="External"/><Relationship Id="rId14" Type="http://schemas.openxmlformats.org/officeDocument/2006/relationships/hyperlink" Target="https://doi.org/10.1002/nop2.32" TargetMode="External"/><Relationship Id="rId22" Type="http://schemas.openxmlformats.org/officeDocument/2006/relationships/hyperlink" Target="https://doi.org/10.1111/jocn.12799" TargetMode="External"/><Relationship Id="rId27" Type="http://schemas.openxmlformats.org/officeDocument/2006/relationships/image" Target="media/image3.jpe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D9C128-C2F7-FC48-BD61-755DD02D4D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346</TotalTime>
  <Pages>23</Pages>
  <Words>6442</Words>
  <Characters>36720</Characters>
  <Application>Microsoft Office Word</Application>
  <DocSecurity>0</DocSecurity>
  <Lines>306</Lines>
  <Paragraphs>86</Paragraphs>
  <ScaleCrop>false</ScaleCrop>
  <Company/>
  <LinksUpToDate>false</LinksUpToDate>
  <CharactersWithSpaces>43076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Precious Iona Grant Whittaker (2412252)</dc:creator>
  <cp:keywords/>
  <dc:description/>
  <cp:lastModifiedBy>Precious Iona Grant Whittaker (2412252)</cp:lastModifiedBy>
  <cp:revision>392</cp:revision>
  <dcterms:created xsi:type="dcterms:W3CDTF">2026-07-11T14:52:00Z</dcterms:created>
  <dcterms:modified xsi:type="dcterms:W3CDTF">2026-07-16T19:46:00Z</dcterms:modified>
</cp:coreProperties>
</file>