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3C9818" w14:textId="3299EE3F" w:rsidR="002B6A22" w:rsidRPr="002B6A22" w:rsidRDefault="0039562C" w:rsidP="002B6A22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Reference </w:t>
      </w:r>
    </w:p>
    <w:p w14:paraId="2DA38A91" w14:textId="77777777" w:rsidR="002B6A22" w:rsidRPr="002B6A22" w:rsidRDefault="003A0101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101">
        <w:rPr>
          <w:rFonts w:ascii="Arial" w:hAnsi="Arial" w:cs="Arial"/>
          <w:sz w:val="24"/>
          <w:szCs w:val="24"/>
        </w:rPr>
        <w:t xml:space="preserve">Department for Children, Education, Lifelong Learning and Skills. (2004) Every Child Matters: Change for children (Common core of skills and knowledge for the children’s workforce). Cardiff: WAG. </w:t>
      </w:r>
    </w:p>
    <w:p w14:paraId="760798D7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>Estyn. (2013) Supplementary Guidance: Healthy Living. Cardiff: WAG</w:t>
      </w:r>
    </w:p>
    <w:p w14:paraId="1C7F6AD7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 Family doctor (2020) </w:t>
      </w:r>
      <w:r w:rsidRPr="002B6A22">
        <w:rPr>
          <w:rFonts w:ascii="Arial" w:hAnsi="Arial" w:cs="Arial"/>
          <w:i/>
          <w:iCs/>
          <w:sz w:val="24"/>
          <w:szCs w:val="24"/>
        </w:rPr>
        <w:t xml:space="preserve">nutrition tips for </w:t>
      </w:r>
      <w:proofErr w:type="spellStart"/>
      <w:r w:rsidRPr="002B6A22">
        <w:rPr>
          <w:rFonts w:ascii="Arial" w:hAnsi="Arial" w:cs="Arial"/>
          <w:i/>
          <w:iCs/>
          <w:sz w:val="24"/>
          <w:szCs w:val="24"/>
        </w:rPr>
        <w:t>kids</w:t>
      </w:r>
      <w:r w:rsidRPr="002B6A22">
        <w:rPr>
          <w:rFonts w:ascii="Arial" w:hAnsi="Arial" w:cs="Arial"/>
          <w:sz w:val="24"/>
          <w:szCs w:val="24"/>
        </w:rPr>
        <w:t>:</w:t>
      </w:r>
      <w:hyperlink r:id="rId8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https</w:t>
        </w:r>
        <w:proofErr w:type="spellEnd"/>
        <w:r w:rsidRPr="002B6A22">
          <w:rPr>
            <w:rStyle w:val="Hyperlink"/>
            <w:rFonts w:ascii="Arial" w:hAnsi="Arial" w:cs="Arial"/>
            <w:sz w:val="24"/>
            <w:szCs w:val="24"/>
          </w:rPr>
          <w:t>://familydoctor.org/nutrition-tips-for-kids/</w:t>
        </w:r>
      </w:hyperlink>
      <w:r w:rsidRPr="002B6A22">
        <w:rPr>
          <w:rFonts w:ascii="Arial" w:hAnsi="Arial" w:cs="Arial"/>
          <w:sz w:val="24"/>
          <w:szCs w:val="24"/>
        </w:rPr>
        <w:t xml:space="preserve"> [Accessed on: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2020].</w:t>
      </w:r>
    </w:p>
    <w:p w14:paraId="5F3281F6" w14:textId="77777777" w:rsidR="002B6A22" w:rsidRPr="002B6A22" w:rsidRDefault="003A0101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101">
        <w:rPr>
          <w:rFonts w:ascii="Arial" w:hAnsi="Arial" w:cs="Arial"/>
          <w:sz w:val="24"/>
          <w:szCs w:val="24"/>
        </w:rPr>
        <w:t xml:space="preserve">Feinstein, L. (2003) ‘Inequality in the early cognitive development of British Children in the 1970 cohort. </w:t>
      </w:r>
      <w:proofErr w:type="spellStart"/>
      <w:r w:rsidRPr="003A0101">
        <w:rPr>
          <w:rFonts w:ascii="Arial" w:hAnsi="Arial" w:cs="Arial"/>
          <w:i/>
          <w:iCs/>
          <w:sz w:val="24"/>
          <w:szCs w:val="24"/>
        </w:rPr>
        <w:t>Economica</w:t>
      </w:r>
      <w:proofErr w:type="spellEnd"/>
      <w:r w:rsidRPr="003A0101">
        <w:rPr>
          <w:rFonts w:ascii="Arial" w:hAnsi="Arial" w:cs="Arial"/>
          <w:sz w:val="24"/>
          <w:szCs w:val="24"/>
        </w:rPr>
        <w:t xml:space="preserve"> Volume 70, pp. 73-97.</w:t>
      </w:r>
    </w:p>
    <w:p w14:paraId="2FB09BA0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101">
        <w:rPr>
          <w:rFonts w:ascii="Arial" w:hAnsi="Arial" w:cs="Arial"/>
          <w:sz w:val="24"/>
          <w:szCs w:val="24"/>
          <w:lang w:val="en-US"/>
        </w:rPr>
        <w:t>Listen to your mother (2014) ‘</w:t>
      </w:r>
      <w:r w:rsidRPr="003A0101">
        <w:rPr>
          <w:rFonts w:ascii="Arial" w:hAnsi="Arial" w:cs="Arial"/>
          <w:sz w:val="24"/>
          <w:szCs w:val="24"/>
        </w:rPr>
        <w:t xml:space="preserve">Kristi Rieger Campbell reading "What It Means To Be A Special Needs Mom“’, </w:t>
      </w:r>
      <w:hyperlink r:id="rId9" w:history="1">
        <w:r w:rsidRPr="003A0101">
          <w:rPr>
            <w:rStyle w:val="Hyperlink"/>
            <w:rFonts w:ascii="Arial" w:hAnsi="Arial" w:cs="Arial"/>
            <w:sz w:val="24"/>
            <w:szCs w:val="24"/>
          </w:rPr>
          <w:t>https</w:t>
        </w:r>
      </w:hyperlink>
      <w:hyperlink r:id="rId10" w:history="1">
        <w:r w:rsidRPr="003A0101">
          <w:rPr>
            <w:rStyle w:val="Hyperlink"/>
            <w:rFonts w:ascii="Arial" w:hAnsi="Arial" w:cs="Arial"/>
            <w:sz w:val="24"/>
            <w:szCs w:val="24"/>
          </w:rPr>
          <w:t>://www.youtube.com/watch?v=phUwXFcnaL0</w:t>
        </w:r>
      </w:hyperlink>
      <w:r w:rsidRPr="003A0101">
        <w:rPr>
          <w:rFonts w:ascii="Arial" w:hAnsi="Arial" w:cs="Arial"/>
          <w:sz w:val="24"/>
          <w:szCs w:val="24"/>
        </w:rPr>
        <w:t xml:space="preserve"> [Accessed:</w:t>
      </w:r>
      <w:r w:rsidRPr="002B6A22">
        <w:rPr>
          <w:rFonts w:ascii="Arial" w:hAnsi="Arial" w:cs="Arial"/>
          <w:sz w:val="24"/>
          <w:szCs w:val="24"/>
        </w:rPr>
        <w:t>18 February 2020</w:t>
      </w:r>
      <w:r w:rsidRPr="003A0101">
        <w:rPr>
          <w:rFonts w:ascii="Arial" w:hAnsi="Arial" w:cs="Arial"/>
          <w:sz w:val="24"/>
          <w:szCs w:val="24"/>
        </w:rPr>
        <w:t>].</w:t>
      </w:r>
    </w:p>
    <w:p w14:paraId="254F1A20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Masten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A.S. and </w:t>
      </w:r>
      <w:proofErr w:type="spellStart"/>
      <w:r w:rsidRPr="002B6A22">
        <w:rPr>
          <w:rFonts w:ascii="Arial" w:hAnsi="Arial" w:cs="Arial"/>
          <w:sz w:val="24"/>
          <w:szCs w:val="24"/>
        </w:rPr>
        <w:t>Coatsworth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J.D., (1998). The development of competence in favourable and unfavourable environments. </w:t>
      </w:r>
      <w:r w:rsidRPr="002B6A22">
        <w:rPr>
          <w:rFonts w:ascii="Arial" w:hAnsi="Arial" w:cs="Arial"/>
          <w:i/>
          <w:iCs/>
          <w:sz w:val="24"/>
          <w:szCs w:val="24"/>
        </w:rPr>
        <w:t>American Psychologist, vol. 53 (2</w:t>
      </w:r>
      <w:r w:rsidRPr="002B6A22">
        <w:rPr>
          <w:rFonts w:ascii="Arial" w:hAnsi="Arial" w:cs="Arial"/>
          <w:sz w:val="24"/>
          <w:szCs w:val="24"/>
        </w:rPr>
        <w:t xml:space="preserve">) pp.205-220. </w:t>
      </w:r>
    </w:p>
    <w:p w14:paraId="66A9FEA9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Mcdowall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 Clark, R. (2013) Childhood in society for the early years (2</w:t>
      </w:r>
      <w:r w:rsidRPr="002B6A22">
        <w:rPr>
          <w:rFonts w:ascii="Arial" w:hAnsi="Arial" w:cs="Arial"/>
          <w:sz w:val="24"/>
          <w:szCs w:val="24"/>
          <w:vertAlign w:val="superscript"/>
        </w:rPr>
        <w:t>nd</w:t>
      </w:r>
      <w:r w:rsidRPr="002B6A2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6A22">
        <w:rPr>
          <w:rFonts w:ascii="Arial" w:hAnsi="Arial" w:cs="Arial"/>
          <w:sz w:val="24"/>
          <w:szCs w:val="24"/>
        </w:rPr>
        <w:t>edn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). London: Sage. </w:t>
      </w:r>
    </w:p>
    <w:p w14:paraId="229B8CB6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Musgrave, J. (2017) Supporting children's health and wellbeing London: Sage. </w:t>
      </w:r>
    </w:p>
    <w:p w14:paraId="4471EA7F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Nhs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 (2007) </w:t>
      </w:r>
      <w:r w:rsidRPr="002B6A22">
        <w:rPr>
          <w:rFonts w:ascii="Arial" w:hAnsi="Arial" w:cs="Arial"/>
          <w:i/>
          <w:iCs/>
          <w:sz w:val="24"/>
          <w:szCs w:val="24"/>
        </w:rPr>
        <w:t>obesity in children</w:t>
      </w:r>
      <w:r w:rsidRPr="002B6A22">
        <w:rPr>
          <w:rFonts w:ascii="Arial" w:hAnsi="Arial" w:cs="Arial"/>
          <w:sz w:val="24"/>
          <w:szCs w:val="24"/>
        </w:rPr>
        <w:t xml:space="preserve">      </w:t>
      </w:r>
      <w:hyperlink r:id="rId11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https://www.nhs.uk/news/2007/Pages/Obesityinchildren.aspx</w:t>
        </w:r>
      </w:hyperlink>
      <w:r w:rsidRPr="002B6A22">
        <w:rPr>
          <w:rFonts w:ascii="Arial" w:hAnsi="Arial" w:cs="Arial"/>
          <w:sz w:val="24"/>
          <w:szCs w:val="24"/>
        </w:rPr>
        <w:t xml:space="preserve"> [Accessed on: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2020]. </w:t>
      </w:r>
    </w:p>
    <w:p w14:paraId="613DF5CF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>NHS Wales http://www.wales.nhs.uk [Accessed on: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 </w:t>
      </w:r>
    </w:p>
    <w:p w14:paraId="210BE0B7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  <w:lang w:val="en-US"/>
        </w:rPr>
        <w:t xml:space="preserve">NHS Wales. (2015) </w:t>
      </w:r>
      <w:r w:rsidRPr="002B6A22">
        <w:rPr>
          <w:rFonts w:ascii="Arial" w:hAnsi="Arial" w:cs="Arial"/>
          <w:i/>
          <w:iCs/>
          <w:sz w:val="24"/>
          <w:szCs w:val="24"/>
          <w:lang w:val="en-US"/>
        </w:rPr>
        <w:t xml:space="preserve">Together for children and young people: A Framework for action. </w:t>
      </w:r>
      <w:r w:rsidRPr="002B6A22">
        <w:rPr>
          <w:rFonts w:ascii="Arial" w:hAnsi="Arial" w:cs="Arial"/>
          <w:sz w:val="24"/>
          <w:szCs w:val="24"/>
          <w:lang w:val="en-US"/>
        </w:rPr>
        <w:t>Cardiff</w:t>
      </w:r>
      <w:r w:rsidRPr="002B6A22">
        <w:rPr>
          <w:rFonts w:ascii="Arial" w:hAnsi="Arial" w:cs="Arial"/>
          <w:i/>
          <w:iCs/>
          <w:sz w:val="24"/>
          <w:szCs w:val="24"/>
          <w:lang w:val="en-US"/>
        </w:rPr>
        <w:t xml:space="preserve">: WAG. </w:t>
      </w:r>
    </w:p>
    <w:p w14:paraId="5FB89024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NICE (2012) Social and emotional wellbeing: early years London </w:t>
      </w:r>
    </w:p>
    <w:p w14:paraId="467E8FBE" w14:textId="77777777" w:rsidR="002B6A22" w:rsidRPr="002B6A22" w:rsidRDefault="003A0101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101">
        <w:rPr>
          <w:rFonts w:ascii="Arial" w:hAnsi="Arial" w:cs="Arial"/>
          <w:sz w:val="24"/>
          <w:szCs w:val="24"/>
        </w:rPr>
        <w:t xml:space="preserve">Perry, B. D. and Pollard, D. (1997). </w:t>
      </w:r>
      <w:r w:rsidRPr="003A0101">
        <w:rPr>
          <w:rFonts w:ascii="Arial" w:hAnsi="Arial" w:cs="Arial"/>
          <w:i/>
          <w:iCs/>
          <w:sz w:val="24"/>
          <w:szCs w:val="24"/>
        </w:rPr>
        <w:t xml:space="preserve">‘Altered brain development following global neglect in early childhood’. </w:t>
      </w:r>
      <w:r w:rsidRPr="003A0101">
        <w:rPr>
          <w:rFonts w:ascii="Arial" w:hAnsi="Arial" w:cs="Arial"/>
          <w:sz w:val="24"/>
          <w:szCs w:val="24"/>
        </w:rPr>
        <w:t xml:space="preserve">Society </w:t>
      </w:r>
      <w:proofErr w:type="gramStart"/>
      <w:r w:rsidRPr="003A0101">
        <w:rPr>
          <w:rFonts w:ascii="Arial" w:hAnsi="Arial" w:cs="Arial"/>
          <w:sz w:val="24"/>
          <w:szCs w:val="24"/>
        </w:rPr>
        <w:t>For</w:t>
      </w:r>
      <w:proofErr w:type="gramEnd"/>
      <w:r w:rsidRPr="003A0101">
        <w:rPr>
          <w:rFonts w:ascii="Arial" w:hAnsi="Arial" w:cs="Arial"/>
          <w:sz w:val="24"/>
          <w:szCs w:val="24"/>
        </w:rPr>
        <w:t xml:space="preserve"> Neuroscience: Proceedings from Annual Meeting, New Orleans.</w:t>
      </w:r>
    </w:p>
    <w:p w14:paraId="005D3DA0" w14:textId="77777777" w:rsidR="002B6A22" w:rsidRPr="003A0101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lastRenderedPageBreak/>
        <w:t xml:space="preserve">Poor kids (2011) </w:t>
      </w:r>
      <w:hyperlink r:id="rId12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https://www.youtube.com/watch?v=8BN7ml6b-e4</w:t>
        </w:r>
      </w:hyperlink>
      <w:r w:rsidRPr="002B6A22">
        <w:rPr>
          <w:rFonts w:ascii="Arial" w:hAnsi="Arial" w:cs="Arial"/>
          <w:sz w:val="24"/>
          <w:szCs w:val="24"/>
        </w:rPr>
        <w:t xml:space="preserve"> </w:t>
      </w:r>
      <w:r w:rsidRPr="003A0101">
        <w:rPr>
          <w:rFonts w:ascii="Arial" w:hAnsi="Arial" w:cs="Arial"/>
          <w:sz w:val="24"/>
          <w:szCs w:val="24"/>
        </w:rPr>
        <w:t>[Accessed:</w:t>
      </w:r>
      <w:r w:rsidRPr="002B6A22">
        <w:rPr>
          <w:rFonts w:ascii="Arial" w:hAnsi="Arial" w:cs="Arial"/>
          <w:sz w:val="24"/>
          <w:szCs w:val="24"/>
        </w:rPr>
        <w:t>18 February 2020</w:t>
      </w:r>
      <w:r w:rsidRPr="003A0101">
        <w:rPr>
          <w:rFonts w:ascii="Arial" w:hAnsi="Arial" w:cs="Arial"/>
          <w:sz w:val="24"/>
          <w:szCs w:val="24"/>
        </w:rPr>
        <w:t>].</w:t>
      </w:r>
      <w:r w:rsidRPr="002B6A22">
        <w:rPr>
          <w:rFonts w:ascii="Arial" w:hAnsi="Arial" w:cs="Arial"/>
          <w:sz w:val="24"/>
          <w:szCs w:val="24"/>
        </w:rPr>
        <w:t xml:space="preserve"> </w:t>
      </w:r>
    </w:p>
    <w:p w14:paraId="1411CF30" w14:textId="77777777" w:rsidR="002B6A22" w:rsidRPr="003A0101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101">
        <w:rPr>
          <w:rFonts w:ascii="Arial" w:hAnsi="Arial" w:cs="Arial"/>
          <w:sz w:val="24"/>
          <w:szCs w:val="24"/>
        </w:rPr>
        <w:t xml:space="preserve">Public Health Wales. (2018) </w:t>
      </w:r>
      <w:r w:rsidRPr="003A0101">
        <w:rPr>
          <w:rFonts w:ascii="Arial" w:hAnsi="Arial" w:cs="Arial"/>
          <w:i/>
          <w:iCs/>
          <w:sz w:val="24"/>
          <w:szCs w:val="24"/>
        </w:rPr>
        <w:t xml:space="preserve">New curriculum places health and wellbeing at heart of learning  </w:t>
      </w:r>
      <w:hyperlink r:id="rId13" w:history="1">
        <w:r w:rsidRPr="003A0101">
          <w:rPr>
            <w:rStyle w:val="Hyperlink"/>
            <w:rFonts w:ascii="Arial" w:hAnsi="Arial" w:cs="Arial"/>
            <w:sz w:val="24"/>
            <w:szCs w:val="24"/>
          </w:rPr>
          <w:t>http://www.wales.nhs.uk/sitesplus/888/news/48559</w:t>
        </w:r>
      </w:hyperlink>
    </w:p>
    <w:p w14:paraId="0A46106D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Roberts, R. (2010) </w:t>
      </w:r>
      <w:r w:rsidRPr="002B6A22">
        <w:rPr>
          <w:rFonts w:ascii="Arial" w:hAnsi="Arial" w:cs="Arial"/>
          <w:i/>
          <w:iCs/>
          <w:sz w:val="24"/>
          <w:szCs w:val="24"/>
        </w:rPr>
        <w:t>Wellbeing from Birth</w:t>
      </w:r>
      <w:r w:rsidRPr="002B6A22">
        <w:rPr>
          <w:rFonts w:ascii="Arial" w:hAnsi="Arial" w:cs="Arial"/>
          <w:sz w:val="24"/>
          <w:szCs w:val="24"/>
        </w:rPr>
        <w:t>. London: Sage Publishing</w:t>
      </w:r>
    </w:p>
    <w:p w14:paraId="3CF0D8FB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Rutter, M., (1985). Resilience in the face of adversity. Protective factors and resistance to psychiatric disorder. </w:t>
      </w:r>
      <w:r w:rsidRPr="002B6A22">
        <w:rPr>
          <w:rFonts w:ascii="Arial" w:hAnsi="Arial" w:cs="Arial"/>
          <w:i/>
          <w:iCs/>
          <w:sz w:val="24"/>
          <w:szCs w:val="24"/>
        </w:rPr>
        <w:t>The British Journal of Psychiatry, 147:598-611.</w:t>
      </w:r>
    </w:p>
    <w:p w14:paraId="7EC0E7BB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Ryff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C. (2016) </w:t>
      </w:r>
      <w:proofErr w:type="spellStart"/>
      <w:r w:rsidRPr="002B6A22">
        <w:rPr>
          <w:rFonts w:ascii="Arial" w:hAnsi="Arial" w:cs="Arial"/>
          <w:sz w:val="24"/>
          <w:szCs w:val="24"/>
        </w:rPr>
        <w:t>Eudaimonic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 well-being and education: probing the connections. In: </w:t>
      </w:r>
      <w:proofErr w:type="spellStart"/>
      <w:r w:rsidRPr="002B6A22">
        <w:rPr>
          <w:rFonts w:ascii="Arial" w:hAnsi="Arial" w:cs="Arial"/>
          <w:sz w:val="24"/>
          <w:szCs w:val="24"/>
        </w:rPr>
        <w:t>Harward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 D (ed) Well-being and higher education: a strategy for change and the realization of education’s greater purposes. Bringing Theory to Practice, Washington, DC,</w:t>
      </w:r>
    </w:p>
    <w:p w14:paraId="4986FF72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>Statham, J and Chase, E (2010) Childhood Wellbeing: A brief overview. Loughborough: Childhood Wellbeing Research Centre.</w:t>
      </w:r>
    </w:p>
    <w:p w14:paraId="5B02A4D5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Thoilliez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B. (2011) How to Grow up Happy: An Exploratory Study on the Meaning of Happiness from Children’s Voices. </w:t>
      </w:r>
      <w:r w:rsidRPr="002B6A22">
        <w:rPr>
          <w:rFonts w:ascii="Arial" w:hAnsi="Arial" w:cs="Arial"/>
          <w:i/>
          <w:iCs/>
          <w:sz w:val="24"/>
          <w:szCs w:val="24"/>
        </w:rPr>
        <w:t>Child Ind Res:</w:t>
      </w:r>
      <w:r w:rsidRPr="002B6A22">
        <w:rPr>
          <w:rFonts w:ascii="Arial" w:hAnsi="Arial" w:cs="Arial"/>
          <w:sz w:val="24"/>
          <w:szCs w:val="24"/>
        </w:rPr>
        <w:t xml:space="preserve"> 4:323–351</w:t>
      </w:r>
    </w:p>
    <w:p w14:paraId="0F7A7937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i/>
          <w:iCs/>
          <w:sz w:val="24"/>
          <w:szCs w:val="24"/>
        </w:rPr>
        <w:t xml:space="preserve">Thomas, A. and Lewis, A. (2016) An introduction to the Foundation Phase. </w:t>
      </w:r>
      <w:r w:rsidRPr="002B6A22">
        <w:rPr>
          <w:rFonts w:ascii="Arial" w:hAnsi="Arial" w:cs="Arial"/>
          <w:sz w:val="24"/>
          <w:szCs w:val="24"/>
        </w:rPr>
        <w:t>London</w:t>
      </w:r>
      <w:r w:rsidRPr="002B6A22">
        <w:rPr>
          <w:rFonts w:ascii="Arial" w:hAnsi="Arial" w:cs="Arial"/>
          <w:i/>
          <w:iCs/>
          <w:sz w:val="24"/>
          <w:szCs w:val="24"/>
        </w:rPr>
        <w:t xml:space="preserve">: </w:t>
      </w:r>
      <w:r w:rsidRPr="002B6A22">
        <w:rPr>
          <w:rFonts w:ascii="Arial" w:hAnsi="Arial" w:cs="Arial"/>
          <w:sz w:val="24"/>
          <w:szCs w:val="24"/>
        </w:rPr>
        <w:t>Bloomsbury Publications</w:t>
      </w:r>
      <w:r w:rsidRPr="002B6A22">
        <w:rPr>
          <w:rFonts w:ascii="Arial" w:hAnsi="Arial" w:cs="Arial"/>
          <w:i/>
          <w:iCs/>
          <w:sz w:val="24"/>
          <w:szCs w:val="24"/>
        </w:rPr>
        <w:t>.</w:t>
      </w:r>
    </w:p>
    <w:p w14:paraId="6888F3CB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B6A22">
        <w:rPr>
          <w:rFonts w:ascii="Arial" w:hAnsi="Arial" w:cs="Arial"/>
          <w:sz w:val="24"/>
          <w:szCs w:val="24"/>
        </w:rPr>
        <w:t>Unicef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 (no date) </w:t>
      </w:r>
      <w:r w:rsidRPr="002B6A22">
        <w:rPr>
          <w:rFonts w:ascii="Arial" w:hAnsi="Arial" w:cs="Arial"/>
          <w:i/>
          <w:iCs/>
          <w:color w:val="1E1E1E"/>
          <w:sz w:val="24"/>
          <w:szCs w:val="24"/>
          <w:shd w:val="clear" w:color="auto" w:fill="FFFFFF"/>
        </w:rPr>
        <w:t xml:space="preserve">What is the UNCRC </w:t>
      </w:r>
      <w:hyperlink r:id="rId14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2B6A22">
        <w:rPr>
          <w:rFonts w:ascii="Arial" w:hAnsi="Arial" w:cs="Arial"/>
          <w:sz w:val="24"/>
          <w:szCs w:val="24"/>
        </w:rPr>
        <w:t xml:space="preserve"> [Accessed on: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2020]. </w:t>
      </w:r>
    </w:p>
    <w:p w14:paraId="68FD9127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Welsh Government. (2016) ‘Achievement and Entitlement to free school meals’ </w:t>
      </w:r>
      <w:hyperlink r:id="rId15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http://gov.wales/statistics-and-research/academic-achievement-free-school-meals/?lang=en</w:t>
        </w:r>
      </w:hyperlink>
      <w:r w:rsidRPr="002B6A22">
        <w:rPr>
          <w:rFonts w:ascii="Arial" w:hAnsi="Arial" w:cs="Arial"/>
          <w:sz w:val="24"/>
          <w:szCs w:val="24"/>
        </w:rPr>
        <w:t xml:space="preserve"> [Accessed: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2020].</w:t>
      </w:r>
    </w:p>
    <w:p w14:paraId="62B68046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B6A22">
        <w:rPr>
          <w:rFonts w:ascii="Arial" w:hAnsi="Arial" w:cs="Arial"/>
          <w:sz w:val="24"/>
          <w:szCs w:val="24"/>
        </w:rPr>
        <w:t xml:space="preserve">Welsh Government. (2016) ‘Flying Start’ </w:t>
      </w:r>
      <w:hyperlink r:id="rId16" w:history="1">
        <w:r w:rsidRPr="002B6A22">
          <w:rPr>
            <w:rStyle w:val="Hyperlink"/>
            <w:rFonts w:ascii="Arial" w:hAnsi="Arial" w:cs="Arial"/>
            <w:sz w:val="24"/>
            <w:szCs w:val="24"/>
          </w:rPr>
          <w:t>http://gov.wales/topics/people-and-communities/people/children-and-young-people/parenting-support-guidance/help/flyingstart/?lang=en</w:t>
        </w:r>
      </w:hyperlink>
      <w:r w:rsidRPr="002B6A22">
        <w:rPr>
          <w:rFonts w:ascii="Arial" w:hAnsi="Arial" w:cs="Arial"/>
          <w:sz w:val="24"/>
          <w:szCs w:val="24"/>
        </w:rPr>
        <w:t xml:space="preserve"> [Accessed on: 17</w:t>
      </w:r>
      <w:r w:rsidRPr="002B6A22">
        <w:rPr>
          <w:rFonts w:ascii="Arial" w:hAnsi="Arial" w:cs="Arial"/>
          <w:sz w:val="24"/>
          <w:szCs w:val="24"/>
          <w:vertAlign w:val="superscript"/>
        </w:rPr>
        <w:t>th</w:t>
      </w:r>
      <w:r w:rsidRPr="002B6A22">
        <w:rPr>
          <w:rFonts w:ascii="Arial" w:hAnsi="Arial" w:cs="Arial"/>
          <w:sz w:val="24"/>
          <w:szCs w:val="24"/>
        </w:rPr>
        <w:t xml:space="preserve"> February 2020].</w:t>
      </w:r>
    </w:p>
    <w:p w14:paraId="0E63E7FB" w14:textId="77777777" w:rsidR="002B6A22" w:rsidRPr="002B6A22" w:rsidRDefault="002B6A22" w:rsidP="002B6A2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B6A22">
        <w:rPr>
          <w:rFonts w:ascii="Arial" w:hAnsi="Arial" w:cs="Arial"/>
          <w:sz w:val="24"/>
          <w:szCs w:val="24"/>
        </w:rPr>
        <w:t>Yonghee,H</w:t>
      </w:r>
      <w:proofErr w:type="spellEnd"/>
      <w:r w:rsidRPr="002B6A22">
        <w:rPr>
          <w:rFonts w:ascii="Arial" w:hAnsi="Arial" w:cs="Arial"/>
          <w:sz w:val="24"/>
          <w:szCs w:val="24"/>
        </w:rPr>
        <w:t>.</w:t>
      </w:r>
      <w:proofErr w:type="gramEnd"/>
      <w:r w:rsidRPr="002B6A2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6A22">
        <w:rPr>
          <w:rFonts w:ascii="Arial" w:hAnsi="Arial" w:cs="Arial"/>
          <w:sz w:val="24"/>
          <w:szCs w:val="24"/>
        </w:rPr>
        <w:t>Younge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R., and </w:t>
      </w:r>
      <w:proofErr w:type="spellStart"/>
      <w:r w:rsidRPr="002B6A22">
        <w:rPr>
          <w:rFonts w:ascii="Arial" w:hAnsi="Arial" w:cs="Arial"/>
          <w:sz w:val="24"/>
          <w:szCs w:val="24"/>
        </w:rPr>
        <w:t>Hyunjin</w:t>
      </w:r>
      <w:proofErr w:type="spellEnd"/>
      <w:r w:rsidRPr="002B6A22">
        <w:rPr>
          <w:rFonts w:ascii="Arial" w:hAnsi="Arial" w:cs="Arial"/>
          <w:sz w:val="24"/>
          <w:szCs w:val="24"/>
        </w:rPr>
        <w:t xml:space="preserve">, J. (2015) A Study on Young Children’s Perceptions and Experiences of Happiness. </w:t>
      </w:r>
      <w:r w:rsidRPr="002B6A22">
        <w:rPr>
          <w:rFonts w:ascii="Arial" w:hAnsi="Arial" w:cs="Arial"/>
          <w:i/>
          <w:iCs/>
          <w:sz w:val="24"/>
          <w:szCs w:val="24"/>
        </w:rPr>
        <w:t xml:space="preserve">Asia Pacific Journal of Research in Early Childhood Education. </w:t>
      </w:r>
      <w:r w:rsidRPr="002B6A22">
        <w:rPr>
          <w:rFonts w:ascii="Arial" w:hAnsi="Arial" w:cs="Arial"/>
          <w:sz w:val="24"/>
          <w:szCs w:val="24"/>
        </w:rPr>
        <w:t>Vol.9, No.1, January 2015, pp.39-64</w:t>
      </w:r>
    </w:p>
    <w:sectPr w:rsidR="002B6A22" w:rsidRPr="002B6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0C048C" w14:textId="77777777" w:rsidR="00150C08" w:rsidRDefault="00150C08" w:rsidP="00DC7AC3">
      <w:pPr>
        <w:spacing w:after="0" w:line="240" w:lineRule="auto"/>
      </w:pPr>
      <w:r>
        <w:separator/>
      </w:r>
    </w:p>
  </w:endnote>
  <w:endnote w:type="continuationSeparator" w:id="0">
    <w:p w14:paraId="78A35FD6" w14:textId="77777777" w:rsidR="00150C08" w:rsidRDefault="00150C08" w:rsidP="00DC7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D134E7" w14:textId="77777777" w:rsidR="00150C08" w:rsidRDefault="00150C08" w:rsidP="00DC7AC3">
      <w:pPr>
        <w:spacing w:after="0" w:line="240" w:lineRule="auto"/>
      </w:pPr>
      <w:r>
        <w:separator/>
      </w:r>
    </w:p>
  </w:footnote>
  <w:footnote w:type="continuationSeparator" w:id="0">
    <w:p w14:paraId="16BAFE88" w14:textId="77777777" w:rsidR="00150C08" w:rsidRDefault="00150C08" w:rsidP="00DC7A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8B018E"/>
    <w:multiLevelType w:val="hybridMultilevel"/>
    <w:tmpl w:val="9D265810"/>
    <w:lvl w:ilvl="0" w:tplc="F0D266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D2F2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E6BC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660D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4E2C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F45A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0441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EEB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CC7F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A2B33D4"/>
    <w:multiLevelType w:val="hybridMultilevel"/>
    <w:tmpl w:val="0ED07EE0"/>
    <w:lvl w:ilvl="0" w:tplc="CBA4D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04F2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5AA7C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D420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2E49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3A15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C47F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0CA6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BC7C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FFC6794"/>
    <w:multiLevelType w:val="hybridMultilevel"/>
    <w:tmpl w:val="EBFE2888"/>
    <w:lvl w:ilvl="0" w:tplc="571C1E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7059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D60FF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FCF3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A838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0846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CA05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B494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C7B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34F7546"/>
    <w:multiLevelType w:val="hybridMultilevel"/>
    <w:tmpl w:val="9D72846E"/>
    <w:lvl w:ilvl="0" w:tplc="F0662E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885B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5A1E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A00B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78F2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824D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4A03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22F7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C484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1F019C2"/>
    <w:multiLevelType w:val="hybridMultilevel"/>
    <w:tmpl w:val="DBE8ED62"/>
    <w:lvl w:ilvl="0" w:tplc="8C7E4E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D215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3451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4875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228D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50EF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8A49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B02B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58AF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32A3600"/>
    <w:multiLevelType w:val="hybridMultilevel"/>
    <w:tmpl w:val="C17AE336"/>
    <w:lvl w:ilvl="0" w:tplc="1BD4E5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E808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36B6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DEC8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E02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95460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146A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3A22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66AC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9A64242"/>
    <w:multiLevelType w:val="hybridMultilevel"/>
    <w:tmpl w:val="45148090"/>
    <w:lvl w:ilvl="0" w:tplc="99280E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B2F6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C8F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B094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F81A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6455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EE3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3E55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E4D2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9FD23E1"/>
    <w:multiLevelType w:val="hybridMultilevel"/>
    <w:tmpl w:val="46F0E65A"/>
    <w:lvl w:ilvl="0" w:tplc="A8D20F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6655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DAC0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5C7F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78CC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9EA15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E6DF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98D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5C71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BEC6C10"/>
    <w:multiLevelType w:val="hybridMultilevel"/>
    <w:tmpl w:val="E2F453D8"/>
    <w:lvl w:ilvl="0" w:tplc="DF7085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8A68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F80D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34DB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F27E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8EAF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C83A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E810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0C9A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3EC1B97"/>
    <w:multiLevelType w:val="hybridMultilevel"/>
    <w:tmpl w:val="7302A642"/>
    <w:lvl w:ilvl="0" w:tplc="A26A2F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F8E3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6013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0446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F24A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F421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EAAC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6C73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4C26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D8D7D9E"/>
    <w:multiLevelType w:val="hybridMultilevel"/>
    <w:tmpl w:val="AF9C7F02"/>
    <w:lvl w:ilvl="0" w:tplc="FDDED8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0E11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2C7D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DCC2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3445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FC62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BA52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5C80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6807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22372B0"/>
    <w:multiLevelType w:val="hybridMultilevel"/>
    <w:tmpl w:val="3398B0EC"/>
    <w:lvl w:ilvl="0" w:tplc="EDA0BE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BC3D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486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F6DC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60EE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5436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D844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78BF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2696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D42265E"/>
    <w:multiLevelType w:val="hybridMultilevel"/>
    <w:tmpl w:val="35B276F8"/>
    <w:lvl w:ilvl="0" w:tplc="9620EB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2EFF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2EC0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86D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561E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5E40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8A5A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3879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9801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DCC5045"/>
    <w:multiLevelType w:val="hybridMultilevel"/>
    <w:tmpl w:val="3BF20232"/>
    <w:lvl w:ilvl="0" w:tplc="B8F66B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109D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F03D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7E57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D016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62F6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6865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D3440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668A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0"/>
  </w:num>
  <w:num w:numId="2">
    <w:abstractNumId w:val="0"/>
  </w:num>
  <w:num w:numId="3">
    <w:abstractNumId w:val="4"/>
  </w:num>
  <w:num w:numId="4">
    <w:abstractNumId w:val="7"/>
  </w:num>
  <w:num w:numId="5">
    <w:abstractNumId w:val="5"/>
  </w:num>
  <w:num w:numId="6">
    <w:abstractNumId w:val="9"/>
  </w:num>
  <w:num w:numId="7">
    <w:abstractNumId w:val="3"/>
  </w:num>
  <w:num w:numId="8">
    <w:abstractNumId w:val="8"/>
  </w:num>
  <w:num w:numId="9">
    <w:abstractNumId w:val="12"/>
  </w:num>
  <w:num w:numId="10">
    <w:abstractNumId w:val="13"/>
  </w:num>
  <w:num w:numId="11">
    <w:abstractNumId w:val="11"/>
  </w:num>
  <w:num w:numId="12">
    <w:abstractNumId w:val="1"/>
  </w:num>
  <w:num w:numId="13">
    <w:abstractNumId w:val="6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AFE"/>
    <w:rsid w:val="00150C08"/>
    <w:rsid w:val="002B6A22"/>
    <w:rsid w:val="00353238"/>
    <w:rsid w:val="0039562C"/>
    <w:rsid w:val="003A0101"/>
    <w:rsid w:val="00490AFE"/>
    <w:rsid w:val="006A5CC2"/>
    <w:rsid w:val="007957E8"/>
    <w:rsid w:val="007B444D"/>
    <w:rsid w:val="0083442C"/>
    <w:rsid w:val="009024F1"/>
    <w:rsid w:val="00A67AC4"/>
    <w:rsid w:val="00DC7AC3"/>
    <w:rsid w:val="00EE2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D98D6"/>
  <w15:chartTrackingRefBased/>
  <w15:docId w15:val="{36B40CC1-900D-4351-B3C9-11CF042A2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57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0A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AF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957E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C7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7AC3"/>
  </w:style>
  <w:style w:type="paragraph" w:styleId="Footer">
    <w:name w:val="footer"/>
    <w:basedOn w:val="Normal"/>
    <w:link w:val="FooterChar"/>
    <w:uiPriority w:val="99"/>
    <w:unhideWhenUsed/>
    <w:rsid w:val="00DC7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7A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156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963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19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27199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180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90336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9867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718923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80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11119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231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95131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07293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39487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75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96639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33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846635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98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21126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85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3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570811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83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75749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459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63966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09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111274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22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3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2314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37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340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milydoctor.org/nutrition-tips-for-kids/" TargetMode="External"/><Relationship Id="rId13" Type="http://schemas.openxmlformats.org/officeDocument/2006/relationships/hyperlink" Target="http://www.wales.nhs.uk/sitesplus/888/news/48559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8BN7ml6b-e4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://gov.wales/topics/people-and-communities/people/children-and-young-people/parenting-support-guidance/help/flyingstart/?lang=e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.uk/news/2007/Pages/Obesityinchildren.aspx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gov.wales/statistics-and-research/academic-achievement-free-school-meals/?lang=en" TargetMode="External"/><Relationship Id="rId10" Type="http://schemas.openxmlformats.org/officeDocument/2006/relationships/hyperlink" Target="https://www.youtube.com/watch?v=phUwXFcnaL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phUwXFcnaL0" TargetMode="External"/><Relationship Id="rId14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8BC3B3D-13DC-4D09-8828-A9DEFA3918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620</Words>
  <Characters>3540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Colman</dc:creator>
  <cp:keywords/>
  <dc:description/>
  <cp:lastModifiedBy>Rebecca Colman</cp:lastModifiedBy>
  <cp:revision>3</cp:revision>
  <dcterms:created xsi:type="dcterms:W3CDTF">2020-02-21T22:06:00Z</dcterms:created>
  <dcterms:modified xsi:type="dcterms:W3CDTF">2020-02-21T22:07:00Z</dcterms:modified>
</cp:coreProperties>
</file>