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 xml:space="preserve">Dr </w:t>
      </w:r>
      <w:proofErr w:type="spellStart"/>
      <w:r w:rsidR="006C710C" w:rsidRPr="00AC5B23">
        <w:rPr>
          <w:rFonts w:asciiTheme="minorHAnsi" w:hAnsiTheme="minorHAnsi" w:cstheme="minorHAnsi"/>
          <w:bCs/>
          <w:sz w:val="28"/>
          <w:szCs w:val="28"/>
        </w:rPr>
        <w:t>Nalda</w:t>
      </w:r>
      <w:proofErr w:type="spellEnd"/>
      <w:r w:rsidR="006C710C" w:rsidRPr="00AC5B23">
        <w:rPr>
          <w:rFonts w:asciiTheme="minorHAnsi" w:hAnsiTheme="minorHAnsi" w:cstheme="minorHAnsi"/>
          <w:bCs/>
          <w:sz w:val="28"/>
          <w:szCs w:val="28"/>
        </w:rPr>
        <w:t xml:space="preserve">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21FCEB08"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00A20946">
        <w:rPr>
          <w:rFonts w:asciiTheme="minorHAnsi" w:hAnsiTheme="minorHAnsi" w:cstheme="minorHAnsi"/>
          <w:b/>
          <w:bCs/>
          <w:sz w:val="24"/>
          <w:szCs w:val="24"/>
          <w:u w:val="none"/>
        </w:rPr>
        <w:t>: 0900375 Olivia Davies</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2833CC"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2833CC" w:rsidRPr="006C710C" w:rsidRDefault="002833CC" w:rsidP="002833CC">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6BEAC407" w:rsidR="002833CC" w:rsidRPr="006C710C" w:rsidRDefault="002833CC" w:rsidP="002833CC">
            <w:pPr>
              <w:pStyle w:val="Subtitle"/>
              <w:jc w:val="both"/>
              <w:rPr>
                <w:rFonts w:asciiTheme="minorHAnsi" w:hAnsiTheme="minorHAnsi" w:cstheme="minorHAnsi"/>
                <w:b/>
                <w:bCs/>
                <w:sz w:val="24"/>
                <w:szCs w:val="24"/>
                <w:u w:val="none"/>
              </w:rPr>
            </w:pPr>
            <w:r w:rsidRPr="3643A085">
              <w:rPr>
                <w:rFonts w:asciiTheme="minorHAnsi" w:hAnsiTheme="minorHAnsi" w:cstheme="minorBidi"/>
                <w:b/>
                <w:bCs/>
                <w:sz w:val="24"/>
                <w:szCs w:val="24"/>
                <w:u w:val="none"/>
              </w:rPr>
              <w:t>The work is a personal reflection of the implementation of SKIP in my classroom. I feel that this piece of work demonstrates how much the programme has benefitted my practice and the fundamental movement skills of the pupils in my care.</w:t>
            </w:r>
          </w:p>
        </w:tc>
      </w:tr>
      <w:tr w:rsidR="002833CC"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2833CC" w:rsidRPr="006C710C" w:rsidRDefault="002833CC" w:rsidP="002833CC">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286F2134" w:rsidR="002833CC" w:rsidRPr="006C710C" w:rsidRDefault="002833CC" w:rsidP="002833CC">
            <w:pPr>
              <w:pStyle w:val="Subtitle"/>
              <w:jc w:val="both"/>
              <w:rPr>
                <w:rFonts w:asciiTheme="minorHAnsi" w:hAnsiTheme="minorHAnsi" w:cstheme="minorHAnsi"/>
                <w:b/>
                <w:bCs/>
                <w:sz w:val="24"/>
                <w:szCs w:val="24"/>
                <w:u w:val="none"/>
              </w:rPr>
            </w:pPr>
            <w:r w:rsidRPr="3643A085">
              <w:rPr>
                <w:rFonts w:asciiTheme="minorHAnsi" w:hAnsiTheme="minorHAnsi" w:cstheme="minorBidi"/>
                <w:b/>
                <w:bCs/>
                <w:sz w:val="24"/>
                <w:szCs w:val="24"/>
                <w:u w:val="none"/>
              </w:rPr>
              <w:t xml:space="preserve">Further reading around the subject to deepen understanding of theory and practices of early fundamental movement skills. </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3AA9CCD2" w:rsidR="00D6095A" w:rsidRPr="006C710C" w:rsidRDefault="002833CC" w:rsidP="002833CC">
            <w:pPr>
              <w:pStyle w:val="Subtitle"/>
              <w:jc w:val="both"/>
              <w:rPr>
                <w:rFonts w:asciiTheme="minorHAnsi" w:hAnsiTheme="minorHAnsi" w:cstheme="minorHAnsi"/>
                <w:b/>
                <w:bCs/>
                <w:sz w:val="24"/>
                <w:szCs w:val="24"/>
                <w:u w:val="none"/>
              </w:rPr>
            </w:pPr>
            <w:r w:rsidRPr="3643A085">
              <w:rPr>
                <w:rFonts w:asciiTheme="minorHAnsi" w:hAnsiTheme="minorHAnsi" w:cstheme="minorBidi"/>
                <w:b/>
                <w:bCs/>
                <w:sz w:val="24"/>
                <w:szCs w:val="24"/>
                <w:u w:val="none"/>
              </w:rPr>
              <w:t>The assignment was a reflective journal and so the process of reflecting on my professional development has been extremely satisfying as I have been able to see how much I have learned from the course. I have also enjoyed working collaboratively with other colleagues in my setting to ensure that physical movement is a key component in our early years provision.</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lastRenderedPageBreak/>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00A07500" w:rsidRPr="006C710C">
              <w:rPr>
                <w:rFonts w:asciiTheme="minorHAnsi" w:hAnsiTheme="minorHAnsi" w:cstheme="minorHAnsi"/>
                <w:b/>
                <w:bCs/>
                <w:sz w:val="18"/>
                <w:szCs w:val="18"/>
                <w:u w:val="none"/>
              </w:rPr>
              <w:t>Nalda</w:t>
            </w:r>
            <w:proofErr w:type="spellEnd"/>
            <w:r w:rsidR="00A07500" w:rsidRPr="006C710C">
              <w:rPr>
                <w:rFonts w:asciiTheme="minorHAnsi" w:hAnsiTheme="minorHAnsi" w:cstheme="minorHAnsi"/>
                <w:b/>
                <w:bCs/>
                <w:sz w:val="18"/>
                <w:szCs w:val="18"/>
                <w:u w:val="none"/>
              </w:rPr>
              <w:t xml:space="preserve">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797FEEDD" w14:textId="7B275990" w:rsidR="00D6095A" w:rsidRPr="007F7CF1" w:rsidRDefault="00D6095A" w:rsidP="00A20946">
      <w:pPr>
        <w:pStyle w:val="Title"/>
        <w:jc w:val="left"/>
        <w:rPr>
          <w:u w:val="single"/>
        </w:rPr>
      </w:pPr>
      <w:r w:rsidRPr="007F7CF1">
        <w:rPr>
          <w:u w:val="single"/>
        </w:rPr>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lastRenderedPageBreak/>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16DAC288" w14:textId="77777777" w:rsidR="004E5D99" w:rsidRDefault="00D6095A" w:rsidP="004E5D99">
      <w:pPr>
        <w:jc w:val="center"/>
        <w:rPr>
          <w:b/>
          <w:sz w:val="52"/>
        </w:rPr>
        <w:sectPr w:rsidR="004E5D99" w:rsidSect="00850304">
          <w:footerReference w:type="even" r:id="rId8"/>
          <w:footerReference w:type="default" r:id="rId9"/>
          <w:footerReference w:type="first" r:id="rId10"/>
          <w:pgSz w:w="11906" w:h="16838"/>
          <w:pgMar w:top="1440" w:right="1133" w:bottom="1440" w:left="1440" w:header="708" w:footer="708" w:gutter="0"/>
          <w:pgNumType w:start="1"/>
          <w:cols w:space="708"/>
          <w:titlePg/>
          <w:docGrid w:linePitch="360"/>
        </w:sectPr>
      </w:pPr>
      <w:r w:rsidRPr="007F7CF1">
        <w:rPr>
          <w:b/>
          <w:sz w:val="52"/>
        </w:rPr>
        <w:t>Failure to follow these guidelines will cost you marks!</w:t>
      </w:r>
    </w:p>
    <w:p w14:paraId="0B717C2F" w14:textId="4D710373" w:rsidR="00A20946" w:rsidRPr="005D2AC6" w:rsidRDefault="00A20946" w:rsidP="0099178F">
      <w:pPr>
        <w:spacing w:line="360" w:lineRule="auto"/>
        <w:jc w:val="center"/>
        <w:rPr>
          <w:rFonts w:ascii="Times New Roman" w:hAnsi="Times New Roman" w:cs="Times New Roman"/>
          <w:sz w:val="28"/>
          <w:szCs w:val="28"/>
          <w:u w:val="single"/>
        </w:rPr>
      </w:pPr>
      <w:r w:rsidRPr="005D2AC6">
        <w:rPr>
          <w:rFonts w:ascii="Times New Roman" w:hAnsi="Times New Roman" w:cs="Times New Roman"/>
          <w:sz w:val="28"/>
          <w:szCs w:val="28"/>
          <w:u w:val="single"/>
        </w:rPr>
        <w:lastRenderedPageBreak/>
        <w:t>Developing and Supporting Early Childhood Physical Development</w:t>
      </w:r>
      <w:r w:rsidR="005D2AC6" w:rsidRPr="005D2AC6">
        <w:rPr>
          <w:rFonts w:ascii="Times New Roman" w:hAnsi="Times New Roman" w:cs="Times New Roman"/>
          <w:sz w:val="28"/>
          <w:szCs w:val="28"/>
          <w:u w:val="single"/>
        </w:rPr>
        <w:t xml:space="preserve"> Reflective Journal</w:t>
      </w:r>
    </w:p>
    <w:p w14:paraId="631F40D2" w14:textId="77777777" w:rsidR="00014491" w:rsidRPr="00706086" w:rsidRDefault="00014491" w:rsidP="0099178F">
      <w:pPr>
        <w:spacing w:line="360" w:lineRule="auto"/>
        <w:jc w:val="both"/>
        <w:rPr>
          <w:rFonts w:ascii="Times New Roman" w:hAnsi="Times New Roman" w:cs="Times New Roman"/>
          <w:b/>
          <w:bCs/>
          <w:sz w:val="28"/>
          <w:szCs w:val="28"/>
        </w:rPr>
      </w:pPr>
    </w:p>
    <w:p w14:paraId="1BB5E0BB" w14:textId="77777777" w:rsidR="00A20946" w:rsidRPr="00014491" w:rsidRDefault="00A20946" w:rsidP="0099178F">
      <w:pPr>
        <w:spacing w:line="360" w:lineRule="auto"/>
        <w:jc w:val="both"/>
        <w:rPr>
          <w:rFonts w:ascii="Times New Roman" w:eastAsia="Calibri" w:hAnsi="Times New Roman" w:cs="Times New Roman"/>
          <w:color w:val="000000" w:themeColor="text1"/>
          <w:sz w:val="24"/>
          <w:szCs w:val="24"/>
        </w:rPr>
      </w:pPr>
      <w:r w:rsidRPr="00014491">
        <w:rPr>
          <w:rFonts w:ascii="Times New Roman" w:eastAsia="Calibri" w:hAnsi="Times New Roman" w:cs="Times New Roman"/>
          <w:color w:val="000000" w:themeColor="text1"/>
          <w:sz w:val="24"/>
          <w:szCs w:val="24"/>
        </w:rPr>
        <w:t xml:space="preserve">This Reflective Journal is based upon a series of </w:t>
      </w:r>
      <w:r w:rsidRPr="00014491">
        <w:rPr>
          <w:rFonts w:ascii="Times New Roman" w:hAnsi="Times New Roman" w:cs="Times New Roman"/>
          <w:sz w:val="24"/>
          <w:szCs w:val="24"/>
        </w:rPr>
        <w:t xml:space="preserve">Successful Kinaesthetic Instruction for Pre-schoolers (SKIP) </w:t>
      </w:r>
      <w:r w:rsidRPr="00014491">
        <w:rPr>
          <w:rFonts w:ascii="Times New Roman" w:eastAsia="Calibri" w:hAnsi="Times New Roman" w:cs="Times New Roman"/>
          <w:color w:val="000000" w:themeColor="text1"/>
          <w:sz w:val="24"/>
          <w:szCs w:val="24"/>
        </w:rPr>
        <w:t>sessions delivered in the Nursery and Reception class as St Francis Catholic Primary School in Milford Haven of which I have been a practitioner for the past five years. The Nursery and Reception class is currently made up of 42 pupils, some of whom are part time.</w:t>
      </w:r>
    </w:p>
    <w:p w14:paraId="0DE73262" w14:textId="77777777" w:rsidR="00C738FB" w:rsidRDefault="00C738FB" w:rsidP="0099178F">
      <w:pPr>
        <w:spacing w:line="360" w:lineRule="auto"/>
        <w:jc w:val="both"/>
        <w:rPr>
          <w:rFonts w:ascii="Times New Roman" w:eastAsia="Calibri" w:hAnsi="Times New Roman" w:cs="Times New Roman"/>
          <w:color w:val="000000" w:themeColor="text1"/>
          <w:sz w:val="24"/>
          <w:szCs w:val="24"/>
        </w:rPr>
      </w:pPr>
    </w:p>
    <w:p w14:paraId="2FB81E38" w14:textId="0B1F8952" w:rsidR="00A20946" w:rsidRPr="005D2AC6" w:rsidRDefault="00A20946" w:rsidP="0099178F">
      <w:pPr>
        <w:spacing w:line="360" w:lineRule="auto"/>
        <w:jc w:val="both"/>
        <w:rPr>
          <w:rFonts w:ascii="Times New Roman" w:eastAsiaTheme="minorEastAsia" w:hAnsi="Times New Roman" w:cs="Times New Roman"/>
          <w:color w:val="000000" w:themeColor="text1"/>
          <w:sz w:val="24"/>
          <w:szCs w:val="24"/>
        </w:rPr>
      </w:pPr>
      <w:r w:rsidRPr="00014491">
        <w:rPr>
          <w:rFonts w:ascii="Times New Roman" w:eastAsia="Calibri" w:hAnsi="Times New Roman" w:cs="Times New Roman"/>
          <w:color w:val="000000" w:themeColor="text1"/>
          <w:sz w:val="24"/>
          <w:szCs w:val="24"/>
        </w:rPr>
        <w:t xml:space="preserve">As the world continues to readjust from the turmoil of the COVID-19 pandemic and environmental changes, active play is even more important in providing young children with the opportunities to make sense of and understand the world </w:t>
      </w:r>
      <w:r w:rsidR="00920F66" w:rsidRPr="00014491">
        <w:rPr>
          <w:rFonts w:ascii="Times New Roman" w:eastAsia="Calibri" w:hAnsi="Times New Roman" w:cs="Times New Roman"/>
          <w:color w:val="000000" w:themeColor="text1"/>
          <w:sz w:val="24"/>
          <w:szCs w:val="24"/>
        </w:rPr>
        <w:t>to</w:t>
      </w:r>
      <w:r w:rsidRPr="00014491">
        <w:rPr>
          <w:rFonts w:ascii="Times New Roman" w:eastAsia="Calibri" w:hAnsi="Times New Roman" w:cs="Times New Roman"/>
          <w:color w:val="000000" w:themeColor="text1"/>
          <w:sz w:val="24"/>
          <w:szCs w:val="24"/>
        </w:rPr>
        <w:t xml:space="preserve"> develop and integrate their physical reflexes. </w:t>
      </w:r>
      <w:r w:rsidR="00206C91">
        <w:rPr>
          <w:rFonts w:ascii="Times New Roman" w:eastAsia="Calibri" w:hAnsi="Times New Roman" w:cs="Times New Roman"/>
          <w:color w:val="000000" w:themeColor="text1"/>
          <w:sz w:val="24"/>
          <w:szCs w:val="24"/>
        </w:rPr>
        <w:t>Owing to these factors, d</w:t>
      </w:r>
      <w:r w:rsidRPr="00014491">
        <w:rPr>
          <w:rFonts w:ascii="Times New Roman" w:eastAsia="Calibri" w:hAnsi="Times New Roman" w:cs="Times New Roman"/>
          <w:color w:val="000000" w:themeColor="text1"/>
          <w:sz w:val="24"/>
          <w:szCs w:val="24"/>
        </w:rPr>
        <w:t xml:space="preserve">uring recent years, </w:t>
      </w:r>
      <w:r w:rsidRPr="00014491">
        <w:rPr>
          <w:rFonts w:ascii="Times New Roman" w:eastAsiaTheme="minorEastAsia" w:hAnsi="Times New Roman" w:cs="Times New Roman"/>
          <w:color w:val="000000" w:themeColor="text1"/>
          <w:sz w:val="24"/>
          <w:szCs w:val="24"/>
        </w:rPr>
        <w:t xml:space="preserve">well-being has been a priority for our pupils in the Nursery and Reception classroom. Owing to less pupils participating in physical activities outside of school and with many of our young pupils living in upstairs flats without outdoor spaces, baseline observations have revealed the impact of limited active play opportunities with gross and fine motor skills underdeveloped, supporting the view that </w:t>
      </w:r>
      <w:r w:rsidRPr="00014491">
        <w:rPr>
          <w:rFonts w:ascii="Times New Roman" w:hAnsi="Times New Roman" w:cs="Times New Roman"/>
          <w:sz w:val="24"/>
          <w:szCs w:val="24"/>
        </w:rPr>
        <w:t>whilst ‘movement is an essential ingredient for a child’s development and capacity to learn, children of today have less movement opportunities in their daily lives than any other generation’ (Goddard Blythe, 2005, p.130)</w:t>
      </w:r>
      <w:r w:rsidRPr="00014491">
        <w:rPr>
          <w:rFonts w:ascii="Times New Roman" w:eastAsiaTheme="minorEastAsia" w:hAnsi="Times New Roman" w:cs="Times New Roman"/>
          <w:color w:val="000000" w:themeColor="text1"/>
          <w:sz w:val="24"/>
          <w:szCs w:val="24"/>
        </w:rPr>
        <w:t xml:space="preserve">. It is recognised that the first seven years are a critical period for a child’s sensory integration and that intellectual functions will be more mature after the age </w:t>
      </w:r>
      <w:r w:rsidR="00E3280D" w:rsidRPr="00014491">
        <w:rPr>
          <w:rFonts w:ascii="Times New Roman" w:eastAsiaTheme="minorEastAsia" w:hAnsi="Times New Roman" w:cs="Times New Roman"/>
          <w:color w:val="000000" w:themeColor="text1"/>
          <w:sz w:val="24"/>
          <w:szCs w:val="24"/>
        </w:rPr>
        <w:t xml:space="preserve">of </w:t>
      </w:r>
      <w:r w:rsidR="00E3280D">
        <w:rPr>
          <w:rFonts w:ascii="Times New Roman" w:eastAsiaTheme="minorEastAsia" w:hAnsi="Times New Roman" w:cs="Times New Roman"/>
          <w:color w:val="000000" w:themeColor="text1"/>
          <w:sz w:val="24"/>
          <w:szCs w:val="24"/>
        </w:rPr>
        <w:t>7</w:t>
      </w:r>
      <w:r w:rsidRPr="00014491">
        <w:rPr>
          <w:rFonts w:ascii="Times New Roman" w:eastAsiaTheme="minorEastAsia" w:hAnsi="Times New Roman" w:cs="Times New Roman"/>
          <w:color w:val="000000" w:themeColor="text1"/>
          <w:sz w:val="24"/>
          <w:szCs w:val="24"/>
        </w:rPr>
        <w:t xml:space="preserve"> if children are active during their early years (Ayres, 2005). With this awareness and the opportunity to engage in the SKIP Cymru training programme, I intended to develop physical literacy in the Early Years classroom, timetabling short daily </w:t>
      </w:r>
      <w:r w:rsidRPr="00014491">
        <w:rPr>
          <w:rFonts w:ascii="Times New Roman" w:hAnsi="Times New Roman" w:cs="Times New Roman"/>
          <w:sz w:val="24"/>
          <w:szCs w:val="24"/>
        </w:rPr>
        <w:t xml:space="preserve">SKIP </w:t>
      </w:r>
      <w:r w:rsidRPr="00014491">
        <w:rPr>
          <w:rFonts w:ascii="Times New Roman" w:eastAsiaTheme="minorEastAsia" w:hAnsi="Times New Roman" w:cs="Times New Roman"/>
          <w:color w:val="000000" w:themeColor="text1"/>
          <w:sz w:val="24"/>
          <w:szCs w:val="24"/>
        </w:rPr>
        <w:t>sessions to support the development of pupils’ movement skills.</w:t>
      </w:r>
      <w:r w:rsidR="005D2AC6">
        <w:rPr>
          <w:rFonts w:ascii="Times New Roman" w:eastAsiaTheme="minorEastAsia" w:hAnsi="Times New Roman" w:cs="Times New Roman"/>
          <w:color w:val="000000" w:themeColor="text1"/>
          <w:sz w:val="24"/>
          <w:szCs w:val="24"/>
        </w:rPr>
        <w:t xml:space="preserve"> </w:t>
      </w:r>
      <w:r w:rsidRPr="00014491">
        <w:rPr>
          <w:rFonts w:ascii="Times New Roman" w:eastAsiaTheme="minorEastAsia" w:hAnsi="Times New Roman" w:cs="Times New Roman"/>
          <w:color w:val="000000" w:themeColor="text1"/>
          <w:sz w:val="24"/>
          <w:szCs w:val="24"/>
        </w:rPr>
        <w:t>I also considered enhancing our continuous provision accordingly to allow pupils constant access to play which would benefit their stabilisation, locomotive and manipulative skills in addition to supporting learners in managing risk and developing their resilience and independence using open ended resources such as that of large-scale loose parts as</w:t>
      </w:r>
      <w:r w:rsidRPr="00014491">
        <w:rPr>
          <w:rFonts w:ascii="Times New Roman" w:hAnsi="Times New Roman" w:cs="Times New Roman"/>
          <w:sz w:val="24"/>
          <w:szCs w:val="24"/>
        </w:rPr>
        <w:t xml:space="preserve"> children often spend more time in moderate physical activity during undirected play than in sport and physical education (</w:t>
      </w:r>
      <w:proofErr w:type="spellStart"/>
      <w:r w:rsidRPr="00014491">
        <w:rPr>
          <w:rFonts w:ascii="Times New Roman" w:hAnsi="Times New Roman" w:cs="Times New Roman"/>
          <w:sz w:val="24"/>
          <w:szCs w:val="24"/>
        </w:rPr>
        <w:t>Mackett</w:t>
      </w:r>
      <w:proofErr w:type="spellEnd"/>
      <w:r w:rsidRPr="00014491">
        <w:rPr>
          <w:rFonts w:ascii="Times New Roman" w:hAnsi="Times New Roman" w:cs="Times New Roman"/>
          <w:sz w:val="24"/>
          <w:szCs w:val="24"/>
        </w:rPr>
        <w:t xml:space="preserve"> and Paskins, 2008). </w:t>
      </w:r>
    </w:p>
    <w:p w14:paraId="456C145F" w14:textId="4EFEE9CC" w:rsidR="00A20946" w:rsidRPr="00014491" w:rsidRDefault="00A20946" w:rsidP="0099178F">
      <w:pPr>
        <w:pStyle w:val="NormalWeb"/>
        <w:spacing w:line="360" w:lineRule="auto"/>
        <w:jc w:val="both"/>
        <w:rPr>
          <w:sz w:val="28"/>
          <w:szCs w:val="32"/>
          <w:u w:val="single"/>
        </w:rPr>
      </w:pPr>
      <w:r w:rsidRPr="00014491">
        <w:rPr>
          <w:sz w:val="28"/>
          <w:szCs w:val="32"/>
          <w:u w:val="single"/>
        </w:rPr>
        <w:t xml:space="preserve">Cycle </w:t>
      </w:r>
      <w:r w:rsidR="001609B4">
        <w:rPr>
          <w:sz w:val="28"/>
          <w:szCs w:val="32"/>
          <w:u w:val="single"/>
        </w:rPr>
        <w:t>O</w:t>
      </w:r>
      <w:r w:rsidRPr="00014491">
        <w:rPr>
          <w:sz w:val="28"/>
          <w:szCs w:val="32"/>
          <w:u w:val="single"/>
        </w:rPr>
        <w:t xml:space="preserve">ne </w:t>
      </w:r>
    </w:p>
    <w:p w14:paraId="5E566C08" w14:textId="19D9A293" w:rsidR="00A20946" w:rsidRPr="00014491" w:rsidRDefault="00A20946" w:rsidP="0099178F">
      <w:pPr>
        <w:spacing w:line="360" w:lineRule="auto"/>
        <w:jc w:val="both"/>
        <w:rPr>
          <w:rFonts w:ascii="Times New Roman" w:eastAsiaTheme="minorEastAsia" w:hAnsi="Times New Roman" w:cs="Times New Roman"/>
          <w:color w:val="000000" w:themeColor="text1"/>
          <w:sz w:val="24"/>
          <w:szCs w:val="24"/>
        </w:rPr>
      </w:pPr>
      <w:r w:rsidRPr="00014491">
        <w:rPr>
          <w:rFonts w:ascii="Times New Roman" w:eastAsiaTheme="minorEastAsia" w:hAnsi="Times New Roman" w:cs="Times New Roman"/>
          <w:color w:val="000000" w:themeColor="text1"/>
          <w:sz w:val="24"/>
          <w:szCs w:val="24"/>
        </w:rPr>
        <w:t xml:space="preserve">Locomotive skills are comprised of ‘a group of fundamental motor skills that allow individuals to navigate through space or move their body from one point to anther.’ (Goodway et.al, 2019). Prior </w:t>
      </w:r>
      <w:r w:rsidRPr="00014491">
        <w:rPr>
          <w:rFonts w:ascii="Times New Roman" w:eastAsiaTheme="minorEastAsia" w:hAnsi="Times New Roman" w:cs="Times New Roman"/>
          <w:color w:val="000000" w:themeColor="text1"/>
          <w:sz w:val="24"/>
          <w:szCs w:val="24"/>
        </w:rPr>
        <w:lastRenderedPageBreak/>
        <w:t xml:space="preserve">to implementing SKIP sessions in my setting, my understanding of children’s physical development was limited, </w:t>
      </w:r>
      <w:r w:rsidR="00DB3FF9">
        <w:rPr>
          <w:rFonts w:ascii="Times New Roman" w:eastAsiaTheme="minorEastAsia" w:hAnsi="Times New Roman" w:cs="Times New Roman"/>
          <w:color w:val="000000" w:themeColor="text1"/>
          <w:sz w:val="24"/>
          <w:szCs w:val="24"/>
        </w:rPr>
        <w:t>and</w:t>
      </w:r>
      <w:r w:rsidRPr="00014491">
        <w:rPr>
          <w:rFonts w:ascii="Times New Roman" w:eastAsiaTheme="minorEastAsia" w:hAnsi="Times New Roman" w:cs="Times New Roman"/>
          <w:color w:val="000000" w:themeColor="text1"/>
          <w:sz w:val="24"/>
          <w:szCs w:val="24"/>
        </w:rPr>
        <w:t xml:space="preserve"> much of the work in my setting </w:t>
      </w:r>
      <w:r w:rsidR="00DB3FF9">
        <w:rPr>
          <w:rFonts w:ascii="Times New Roman" w:eastAsiaTheme="minorEastAsia" w:hAnsi="Times New Roman" w:cs="Times New Roman"/>
          <w:color w:val="000000" w:themeColor="text1"/>
          <w:sz w:val="24"/>
          <w:szCs w:val="24"/>
        </w:rPr>
        <w:t xml:space="preserve">primarily </w:t>
      </w:r>
      <w:r w:rsidRPr="00014491">
        <w:rPr>
          <w:rFonts w:ascii="Times New Roman" w:eastAsiaTheme="minorEastAsia" w:hAnsi="Times New Roman" w:cs="Times New Roman"/>
          <w:color w:val="000000" w:themeColor="text1"/>
          <w:sz w:val="24"/>
          <w:szCs w:val="24"/>
        </w:rPr>
        <w:t>focused on fine motor skill development</w:t>
      </w:r>
      <w:r w:rsidR="00201E2B">
        <w:rPr>
          <w:rFonts w:ascii="Times New Roman" w:eastAsiaTheme="minorEastAsia" w:hAnsi="Times New Roman" w:cs="Times New Roman"/>
          <w:color w:val="000000" w:themeColor="text1"/>
          <w:sz w:val="24"/>
          <w:szCs w:val="24"/>
        </w:rPr>
        <w:t xml:space="preserve"> in the form of ‘Hands on Literacy’</w:t>
      </w:r>
      <w:r w:rsidRPr="00014491">
        <w:rPr>
          <w:rFonts w:ascii="Times New Roman" w:eastAsiaTheme="minorEastAsia" w:hAnsi="Times New Roman" w:cs="Times New Roman"/>
          <w:color w:val="000000" w:themeColor="text1"/>
          <w:sz w:val="24"/>
          <w:szCs w:val="24"/>
        </w:rPr>
        <w:t xml:space="preserve"> to support</w:t>
      </w:r>
      <w:r w:rsidR="00EA21CA">
        <w:rPr>
          <w:rFonts w:ascii="Times New Roman" w:eastAsiaTheme="minorEastAsia" w:hAnsi="Times New Roman" w:cs="Times New Roman"/>
          <w:color w:val="000000" w:themeColor="text1"/>
          <w:sz w:val="24"/>
          <w:szCs w:val="24"/>
        </w:rPr>
        <w:t xml:space="preserve"> and encourage</w:t>
      </w:r>
      <w:r w:rsidRPr="00014491">
        <w:rPr>
          <w:rFonts w:ascii="Times New Roman" w:eastAsiaTheme="minorEastAsia" w:hAnsi="Times New Roman" w:cs="Times New Roman"/>
          <w:color w:val="000000" w:themeColor="text1"/>
          <w:sz w:val="24"/>
          <w:szCs w:val="24"/>
        </w:rPr>
        <w:t xml:space="preserve"> early mark-making and pre-writing skills</w:t>
      </w:r>
      <w:r w:rsidR="00201E2B">
        <w:rPr>
          <w:rFonts w:ascii="Times New Roman" w:eastAsiaTheme="minorEastAsia" w:hAnsi="Times New Roman" w:cs="Times New Roman"/>
          <w:color w:val="000000" w:themeColor="text1"/>
          <w:sz w:val="24"/>
          <w:szCs w:val="24"/>
        </w:rPr>
        <w:t>.</w:t>
      </w:r>
      <w:r w:rsidR="00B163ED">
        <w:rPr>
          <w:rFonts w:ascii="Times New Roman" w:eastAsiaTheme="minorEastAsia" w:hAnsi="Times New Roman" w:cs="Times New Roman"/>
          <w:color w:val="000000" w:themeColor="text1"/>
          <w:sz w:val="24"/>
          <w:szCs w:val="24"/>
        </w:rPr>
        <w:t xml:space="preserve"> </w:t>
      </w:r>
      <w:r w:rsidR="00201E2B">
        <w:rPr>
          <w:rFonts w:ascii="Times New Roman" w:eastAsiaTheme="minorEastAsia" w:hAnsi="Times New Roman" w:cs="Times New Roman"/>
          <w:color w:val="000000" w:themeColor="text1"/>
          <w:sz w:val="24"/>
          <w:szCs w:val="24"/>
        </w:rPr>
        <w:t>S</w:t>
      </w:r>
      <w:r w:rsidR="00DB3FF9">
        <w:rPr>
          <w:rFonts w:ascii="Times New Roman" w:eastAsiaTheme="minorEastAsia" w:hAnsi="Times New Roman" w:cs="Times New Roman"/>
          <w:color w:val="000000" w:themeColor="text1"/>
          <w:sz w:val="24"/>
          <w:szCs w:val="24"/>
        </w:rPr>
        <w:t xml:space="preserve">econd to this </w:t>
      </w:r>
      <w:r w:rsidR="00201E2B">
        <w:rPr>
          <w:rFonts w:ascii="Times New Roman" w:eastAsiaTheme="minorEastAsia" w:hAnsi="Times New Roman" w:cs="Times New Roman"/>
          <w:color w:val="000000" w:themeColor="text1"/>
          <w:sz w:val="24"/>
          <w:szCs w:val="24"/>
        </w:rPr>
        <w:t xml:space="preserve">came </w:t>
      </w:r>
      <w:r w:rsidR="00DB3FF9">
        <w:rPr>
          <w:rFonts w:ascii="Times New Roman" w:eastAsiaTheme="minorEastAsia" w:hAnsi="Times New Roman" w:cs="Times New Roman"/>
          <w:color w:val="000000" w:themeColor="text1"/>
          <w:sz w:val="24"/>
          <w:szCs w:val="24"/>
        </w:rPr>
        <w:t xml:space="preserve">the </w:t>
      </w:r>
      <w:r w:rsidR="00B163ED">
        <w:rPr>
          <w:rFonts w:ascii="Times New Roman" w:eastAsiaTheme="minorEastAsia" w:hAnsi="Times New Roman" w:cs="Times New Roman"/>
          <w:color w:val="000000" w:themeColor="text1"/>
          <w:sz w:val="24"/>
          <w:szCs w:val="24"/>
        </w:rPr>
        <w:t xml:space="preserve">weekly prescribed physical education (PE) lessons </w:t>
      </w:r>
      <w:r w:rsidR="00504C47">
        <w:rPr>
          <w:rFonts w:ascii="Times New Roman" w:eastAsiaTheme="minorEastAsia" w:hAnsi="Times New Roman" w:cs="Times New Roman"/>
          <w:color w:val="000000" w:themeColor="text1"/>
          <w:sz w:val="24"/>
          <w:szCs w:val="24"/>
        </w:rPr>
        <w:t xml:space="preserve">to target gross motor development </w:t>
      </w:r>
      <w:r w:rsidR="00B163ED">
        <w:rPr>
          <w:rFonts w:ascii="Times New Roman" w:eastAsiaTheme="minorEastAsia" w:hAnsi="Times New Roman" w:cs="Times New Roman"/>
          <w:color w:val="000000" w:themeColor="text1"/>
          <w:sz w:val="24"/>
          <w:szCs w:val="24"/>
        </w:rPr>
        <w:t xml:space="preserve">which followed a </w:t>
      </w:r>
      <w:r w:rsidR="006804C7">
        <w:rPr>
          <w:rFonts w:ascii="Times New Roman" w:eastAsiaTheme="minorEastAsia" w:hAnsi="Times New Roman" w:cs="Times New Roman"/>
          <w:color w:val="000000" w:themeColor="text1"/>
          <w:sz w:val="24"/>
          <w:szCs w:val="24"/>
        </w:rPr>
        <w:t xml:space="preserve">set </w:t>
      </w:r>
      <w:r w:rsidR="00B163ED">
        <w:rPr>
          <w:rFonts w:ascii="Times New Roman" w:eastAsiaTheme="minorEastAsia" w:hAnsi="Times New Roman" w:cs="Times New Roman"/>
          <w:color w:val="000000" w:themeColor="text1"/>
          <w:sz w:val="24"/>
          <w:szCs w:val="24"/>
        </w:rPr>
        <w:t>scheme of work</w:t>
      </w:r>
      <w:r w:rsidR="006804C7">
        <w:rPr>
          <w:rFonts w:ascii="Times New Roman" w:eastAsiaTheme="minorEastAsia" w:hAnsi="Times New Roman" w:cs="Times New Roman"/>
          <w:color w:val="000000" w:themeColor="text1"/>
          <w:sz w:val="24"/>
          <w:szCs w:val="24"/>
        </w:rPr>
        <w:t xml:space="preserve"> for </w:t>
      </w:r>
      <w:r w:rsidR="00B90BB9">
        <w:rPr>
          <w:rFonts w:ascii="Times New Roman" w:eastAsiaTheme="minorEastAsia" w:hAnsi="Times New Roman" w:cs="Times New Roman"/>
          <w:color w:val="000000" w:themeColor="text1"/>
          <w:sz w:val="24"/>
          <w:szCs w:val="24"/>
        </w:rPr>
        <w:t>each</w:t>
      </w:r>
      <w:r w:rsidR="006804C7">
        <w:rPr>
          <w:rFonts w:ascii="Times New Roman" w:eastAsiaTheme="minorEastAsia" w:hAnsi="Times New Roman" w:cs="Times New Roman"/>
          <w:color w:val="000000" w:themeColor="text1"/>
          <w:sz w:val="24"/>
          <w:szCs w:val="24"/>
        </w:rPr>
        <w:t xml:space="preserve"> half term</w:t>
      </w:r>
      <w:r w:rsidRPr="00A94174">
        <w:rPr>
          <w:rFonts w:ascii="Times New Roman" w:eastAsiaTheme="minorEastAsia" w:hAnsi="Times New Roman" w:cs="Times New Roman"/>
          <w:color w:val="000000" w:themeColor="text1"/>
          <w:sz w:val="24"/>
          <w:szCs w:val="24"/>
        </w:rPr>
        <w:t xml:space="preserve">. </w:t>
      </w:r>
      <w:r w:rsidR="00A94174" w:rsidRPr="00A94174">
        <w:rPr>
          <w:rFonts w:ascii="Times New Roman" w:eastAsiaTheme="minorEastAsia" w:hAnsi="Times New Roman" w:cs="Times New Roman"/>
          <w:color w:val="000000" w:themeColor="text1"/>
          <w:sz w:val="24"/>
          <w:szCs w:val="24"/>
        </w:rPr>
        <w:t xml:space="preserve">Whilst I recognised </w:t>
      </w:r>
      <w:r w:rsidR="00A94174" w:rsidRPr="00A94174">
        <w:rPr>
          <w:rFonts w:ascii="Times New Roman" w:hAnsi="Times New Roman" w:cs="Times New Roman"/>
          <w:sz w:val="24"/>
          <w:szCs w:val="24"/>
        </w:rPr>
        <w:t xml:space="preserve">the importance of physical activity for young children, in line with the views of </w:t>
      </w:r>
      <w:proofErr w:type="spellStart"/>
      <w:r w:rsidR="00A94174" w:rsidRPr="00A94174">
        <w:rPr>
          <w:rFonts w:ascii="Times New Roman" w:hAnsi="Times New Roman" w:cs="Times New Roman"/>
          <w:sz w:val="24"/>
          <w:szCs w:val="24"/>
        </w:rPr>
        <w:t>Stodden</w:t>
      </w:r>
      <w:proofErr w:type="spellEnd"/>
      <w:r w:rsidR="00A94174" w:rsidRPr="00A94174">
        <w:rPr>
          <w:rFonts w:ascii="Times New Roman" w:hAnsi="Times New Roman" w:cs="Times New Roman"/>
          <w:sz w:val="24"/>
          <w:szCs w:val="24"/>
        </w:rPr>
        <w:t xml:space="preserve"> </w:t>
      </w:r>
      <w:r w:rsidR="00A94174" w:rsidRPr="00A94174">
        <w:rPr>
          <w:rFonts w:ascii="Times New Roman" w:hAnsi="Times New Roman" w:cs="Times New Roman"/>
          <w:i/>
          <w:iCs/>
          <w:sz w:val="24"/>
          <w:szCs w:val="24"/>
        </w:rPr>
        <w:t>et al.,</w:t>
      </w:r>
      <w:r w:rsidR="00A94174" w:rsidRPr="00A94174">
        <w:rPr>
          <w:rFonts w:ascii="Times New Roman" w:hAnsi="Times New Roman" w:cs="Times New Roman"/>
          <w:sz w:val="24"/>
          <w:szCs w:val="24"/>
        </w:rPr>
        <w:t xml:space="preserve"> </w:t>
      </w:r>
      <w:r w:rsidR="00A20837">
        <w:rPr>
          <w:rFonts w:ascii="Times New Roman" w:hAnsi="Times New Roman" w:cs="Times New Roman"/>
          <w:sz w:val="24"/>
          <w:szCs w:val="24"/>
        </w:rPr>
        <w:t>(</w:t>
      </w:r>
      <w:r w:rsidR="00A94174" w:rsidRPr="00A94174">
        <w:rPr>
          <w:rFonts w:ascii="Times New Roman" w:hAnsi="Times New Roman" w:cs="Times New Roman"/>
          <w:sz w:val="24"/>
          <w:szCs w:val="24"/>
        </w:rPr>
        <w:t>2008), I did not understand how to promote and encourage sustained physical activity levels.</w:t>
      </w:r>
      <w:r w:rsidR="00A94174">
        <w:t xml:space="preserve"> </w:t>
      </w:r>
      <w:r w:rsidRPr="00014491">
        <w:rPr>
          <w:rFonts w:ascii="Times New Roman" w:eastAsiaTheme="minorEastAsia" w:hAnsi="Times New Roman" w:cs="Times New Roman"/>
          <w:color w:val="000000" w:themeColor="text1"/>
          <w:sz w:val="24"/>
          <w:szCs w:val="24"/>
        </w:rPr>
        <w:t>However, following the training, I realised that without a strong foundation of gross motor skills, children’s fine motor and manipulative skills will remain underdeveloped</w:t>
      </w:r>
      <w:r w:rsidR="00A94174">
        <w:rPr>
          <w:rFonts w:ascii="Times New Roman" w:eastAsiaTheme="minorEastAsia" w:hAnsi="Times New Roman" w:cs="Times New Roman"/>
          <w:color w:val="000000" w:themeColor="text1"/>
          <w:sz w:val="24"/>
          <w:szCs w:val="24"/>
        </w:rPr>
        <w:t xml:space="preserve"> and their enthusiasm and engagement in physical activity throughout their lives can be threatened</w:t>
      </w:r>
      <w:r w:rsidRPr="00014491">
        <w:rPr>
          <w:rFonts w:ascii="Times New Roman" w:eastAsiaTheme="minorEastAsia" w:hAnsi="Times New Roman" w:cs="Times New Roman"/>
          <w:color w:val="000000" w:themeColor="text1"/>
          <w:sz w:val="24"/>
          <w:szCs w:val="24"/>
        </w:rPr>
        <w:t>. When reflecting upon my own teaching of gross motor skill development, I realised that whist I may be providing children with the opportunities to catch, throw and kick, I did not understand how to adapt my practice to support them in developing these skills further and to enable improvement. This was apparent in one group of learners who consistently struggled to catch a ball despite opportunities to play catching and throwing games. However, following the training, I was able to recognise that these learners needed to master the proficient coordination and control of FMS during their early years to move beyond the proficiency barrier (Figure 1) and that exposure to games before they have developed the relevant skills could expose them to failure and humiliation and I want my pupils to enjoy an active lifestyle and engage in physical activity throughout their whole lives.</w:t>
      </w:r>
    </w:p>
    <w:p w14:paraId="347B61D9" w14:textId="77777777" w:rsidR="00A20946" w:rsidRPr="00014491" w:rsidRDefault="00A20946" w:rsidP="0099178F">
      <w:pPr>
        <w:spacing w:line="360" w:lineRule="auto"/>
        <w:jc w:val="both"/>
        <w:rPr>
          <w:rFonts w:ascii="Times New Roman" w:eastAsiaTheme="minorEastAsia" w:hAnsi="Times New Roman" w:cs="Times New Roman"/>
          <w:i/>
          <w:iCs/>
          <w:color w:val="000000" w:themeColor="text1"/>
          <w:sz w:val="24"/>
          <w:szCs w:val="24"/>
        </w:rPr>
      </w:pPr>
      <w:r w:rsidRPr="00014491">
        <w:rPr>
          <w:rFonts w:ascii="Times New Roman" w:eastAsiaTheme="minorEastAsia" w:hAnsi="Times New Roman" w:cs="Times New Roman"/>
          <w:i/>
          <w:iCs/>
          <w:noProof/>
          <w:color w:val="000000" w:themeColor="text1"/>
          <w:sz w:val="24"/>
          <w:szCs w:val="24"/>
        </w:rPr>
        <w:drawing>
          <wp:anchor distT="0" distB="0" distL="114300" distR="114300" simplePos="0" relativeHeight="251659264" behindDoc="0" locked="0" layoutInCell="1" allowOverlap="1" wp14:anchorId="35668AAE" wp14:editId="39E315F2">
            <wp:simplePos x="0" y="0"/>
            <wp:positionH relativeFrom="column">
              <wp:posOffset>1723390</wp:posOffset>
            </wp:positionH>
            <wp:positionV relativeFrom="paragraph">
              <wp:posOffset>157</wp:posOffset>
            </wp:positionV>
            <wp:extent cx="2382520" cy="1914525"/>
            <wp:effectExtent l="0" t="0" r="5080" b="3175"/>
            <wp:wrapThrough wrapText="bothSides">
              <wp:wrapPolygon edited="0">
                <wp:start x="0" y="0"/>
                <wp:lineTo x="0" y="21493"/>
                <wp:lineTo x="21531" y="21493"/>
                <wp:lineTo x="21531" y="0"/>
                <wp:lineTo x="0" y="0"/>
              </wp:wrapPolygon>
            </wp:wrapThrough>
            <wp:docPr id="597416653" name="Picture 1" descr="A diagram of a pyram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16653" name="Picture 1" descr="A diagram of a pyramid&#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82520" cy="1914525"/>
                    </a:xfrm>
                    <a:prstGeom prst="rect">
                      <a:avLst/>
                    </a:prstGeom>
                  </pic:spPr>
                </pic:pic>
              </a:graphicData>
            </a:graphic>
            <wp14:sizeRelH relativeFrom="page">
              <wp14:pctWidth>0</wp14:pctWidth>
            </wp14:sizeRelH>
            <wp14:sizeRelV relativeFrom="page">
              <wp14:pctHeight>0</wp14:pctHeight>
            </wp14:sizeRelV>
          </wp:anchor>
        </w:drawing>
      </w:r>
    </w:p>
    <w:p w14:paraId="7C658DBB" w14:textId="77777777" w:rsidR="00A20946" w:rsidRPr="00014491" w:rsidRDefault="00A20946" w:rsidP="0099178F">
      <w:pPr>
        <w:spacing w:line="360" w:lineRule="auto"/>
        <w:jc w:val="both"/>
        <w:rPr>
          <w:rFonts w:ascii="Times New Roman" w:eastAsiaTheme="minorEastAsia" w:hAnsi="Times New Roman" w:cs="Times New Roman"/>
          <w:i/>
          <w:iCs/>
          <w:color w:val="000000" w:themeColor="text1"/>
          <w:sz w:val="24"/>
          <w:szCs w:val="24"/>
        </w:rPr>
      </w:pPr>
    </w:p>
    <w:p w14:paraId="5EFB3F36" w14:textId="77777777" w:rsidR="00A20946" w:rsidRPr="00014491" w:rsidRDefault="00A20946" w:rsidP="0099178F">
      <w:pPr>
        <w:spacing w:line="360" w:lineRule="auto"/>
        <w:jc w:val="both"/>
        <w:rPr>
          <w:rFonts w:ascii="Times New Roman" w:eastAsiaTheme="minorEastAsia" w:hAnsi="Times New Roman" w:cs="Times New Roman"/>
          <w:i/>
          <w:iCs/>
          <w:color w:val="000000" w:themeColor="text1"/>
          <w:sz w:val="24"/>
          <w:szCs w:val="24"/>
        </w:rPr>
      </w:pPr>
    </w:p>
    <w:p w14:paraId="67B4D341" w14:textId="7EAC21C9" w:rsidR="00A20946" w:rsidRDefault="00A20946" w:rsidP="0099178F">
      <w:pPr>
        <w:spacing w:line="360" w:lineRule="auto"/>
        <w:jc w:val="both"/>
        <w:rPr>
          <w:rFonts w:ascii="Times New Roman" w:eastAsiaTheme="minorEastAsia" w:hAnsi="Times New Roman" w:cs="Times New Roman"/>
          <w:i/>
          <w:iCs/>
          <w:color w:val="000000" w:themeColor="text1"/>
          <w:sz w:val="24"/>
          <w:szCs w:val="24"/>
        </w:rPr>
      </w:pPr>
    </w:p>
    <w:p w14:paraId="08AE8A87" w14:textId="77777777" w:rsidR="001609B4" w:rsidRDefault="001609B4" w:rsidP="0099178F">
      <w:pPr>
        <w:spacing w:line="360" w:lineRule="auto"/>
        <w:jc w:val="both"/>
        <w:rPr>
          <w:rFonts w:ascii="Times New Roman" w:eastAsiaTheme="minorEastAsia" w:hAnsi="Times New Roman" w:cs="Times New Roman"/>
          <w:i/>
          <w:iCs/>
          <w:color w:val="000000" w:themeColor="text1"/>
          <w:sz w:val="24"/>
          <w:szCs w:val="24"/>
        </w:rPr>
      </w:pPr>
    </w:p>
    <w:p w14:paraId="7BB3B75B" w14:textId="77777777" w:rsidR="001609B4" w:rsidRDefault="001609B4" w:rsidP="0099178F">
      <w:pPr>
        <w:spacing w:line="360" w:lineRule="auto"/>
        <w:jc w:val="both"/>
        <w:rPr>
          <w:rFonts w:ascii="Times New Roman" w:eastAsiaTheme="minorEastAsia" w:hAnsi="Times New Roman" w:cs="Times New Roman"/>
          <w:i/>
          <w:iCs/>
          <w:color w:val="000000" w:themeColor="text1"/>
          <w:sz w:val="24"/>
          <w:szCs w:val="24"/>
        </w:rPr>
      </w:pPr>
    </w:p>
    <w:p w14:paraId="3FCF9AA4" w14:textId="77777777" w:rsidR="001609B4" w:rsidRPr="00014491" w:rsidRDefault="001609B4" w:rsidP="0099178F">
      <w:pPr>
        <w:spacing w:line="360" w:lineRule="auto"/>
        <w:jc w:val="both"/>
        <w:rPr>
          <w:rFonts w:ascii="Times New Roman" w:eastAsiaTheme="minorEastAsia" w:hAnsi="Times New Roman" w:cs="Times New Roman"/>
          <w:i/>
          <w:iCs/>
          <w:color w:val="000000" w:themeColor="text1"/>
          <w:sz w:val="24"/>
          <w:szCs w:val="24"/>
        </w:rPr>
      </w:pPr>
    </w:p>
    <w:p w14:paraId="065AC6A5" w14:textId="77777777" w:rsidR="00A20946" w:rsidRPr="00014491" w:rsidRDefault="00A20946" w:rsidP="0099178F">
      <w:pPr>
        <w:spacing w:line="360" w:lineRule="auto"/>
        <w:jc w:val="both"/>
        <w:rPr>
          <w:rFonts w:ascii="Times New Roman" w:eastAsiaTheme="minorEastAsia" w:hAnsi="Times New Roman" w:cs="Times New Roman"/>
          <w:i/>
          <w:iCs/>
          <w:color w:val="000000" w:themeColor="text1"/>
          <w:sz w:val="24"/>
          <w:szCs w:val="24"/>
        </w:rPr>
      </w:pPr>
    </w:p>
    <w:p w14:paraId="63835F50" w14:textId="77777777" w:rsidR="00A20946" w:rsidRPr="00014491" w:rsidRDefault="00A20946" w:rsidP="0099178F">
      <w:pPr>
        <w:spacing w:line="360" w:lineRule="auto"/>
        <w:jc w:val="both"/>
        <w:rPr>
          <w:rFonts w:ascii="Times New Roman" w:eastAsiaTheme="minorEastAsia" w:hAnsi="Times New Roman" w:cs="Times New Roman"/>
          <w:i/>
          <w:iCs/>
          <w:color w:val="000000" w:themeColor="text1"/>
          <w:sz w:val="24"/>
          <w:szCs w:val="24"/>
        </w:rPr>
      </w:pPr>
      <w:r w:rsidRPr="00014491">
        <w:rPr>
          <w:rFonts w:ascii="Times New Roman" w:eastAsiaTheme="minorEastAsia" w:hAnsi="Times New Roman" w:cs="Times New Roman"/>
          <w:i/>
          <w:iCs/>
          <w:color w:val="000000" w:themeColor="text1"/>
          <w:sz w:val="24"/>
          <w:szCs w:val="24"/>
        </w:rPr>
        <w:t>Figure 1. Progression of Motor Proficiency Skill Levels (</w:t>
      </w:r>
      <w:proofErr w:type="spellStart"/>
      <w:r w:rsidRPr="00014491">
        <w:rPr>
          <w:rFonts w:ascii="Times New Roman" w:eastAsiaTheme="minorEastAsia" w:hAnsi="Times New Roman" w:cs="Times New Roman"/>
          <w:i/>
          <w:iCs/>
          <w:color w:val="000000" w:themeColor="text1"/>
          <w:sz w:val="24"/>
          <w:szCs w:val="24"/>
        </w:rPr>
        <w:t>Seefeldt</w:t>
      </w:r>
      <w:proofErr w:type="spellEnd"/>
      <w:r w:rsidRPr="00014491">
        <w:rPr>
          <w:rFonts w:ascii="Times New Roman" w:eastAsiaTheme="minorEastAsia" w:hAnsi="Times New Roman" w:cs="Times New Roman"/>
          <w:i/>
          <w:iCs/>
          <w:color w:val="000000" w:themeColor="text1"/>
          <w:sz w:val="24"/>
          <w:szCs w:val="24"/>
        </w:rPr>
        <w:t>, 1980)</w:t>
      </w:r>
    </w:p>
    <w:p w14:paraId="41EC62D1" w14:textId="77777777" w:rsidR="00A20946" w:rsidRPr="00014491" w:rsidRDefault="00A20946" w:rsidP="0099178F">
      <w:pPr>
        <w:pStyle w:val="NormalWeb"/>
        <w:spacing w:line="360" w:lineRule="auto"/>
        <w:jc w:val="both"/>
        <w:rPr>
          <w:sz w:val="24"/>
          <w:szCs w:val="24"/>
        </w:rPr>
      </w:pPr>
      <w:r w:rsidRPr="00014491">
        <w:rPr>
          <w:sz w:val="24"/>
          <w:szCs w:val="24"/>
        </w:rPr>
        <w:t>When considering how to support children in developing their physical skills, I recognised that they would need regular opportunities to engage in physical activity as “increased physical activity provides more opportunities to promote neuromotor development, which in turn promotes Fundamental Movement Skills (FMS) development” (</w:t>
      </w:r>
      <w:proofErr w:type="spellStart"/>
      <w:r w:rsidRPr="00014491">
        <w:rPr>
          <w:sz w:val="24"/>
          <w:szCs w:val="24"/>
        </w:rPr>
        <w:t>Stodden</w:t>
      </w:r>
      <w:proofErr w:type="spellEnd"/>
      <w:r w:rsidRPr="00014491">
        <w:rPr>
          <w:sz w:val="24"/>
          <w:szCs w:val="24"/>
        </w:rPr>
        <w:t xml:space="preserve"> </w:t>
      </w:r>
      <w:r w:rsidRPr="0089064E">
        <w:rPr>
          <w:i/>
          <w:iCs/>
          <w:sz w:val="24"/>
          <w:szCs w:val="24"/>
        </w:rPr>
        <w:t>et al.,</w:t>
      </w:r>
      <w:r w:rsidRPr="00014491">
        <w:rPr>
          <w:sz w:val="24"/>
          <w:szCs w:val="24"/>
        </w:rPr>
        <w:t xml:space="preserve"> 2008, p. 294). My first action </w:t>
      </w:r>
      <w:r w:rsidRPr="00014491">
        <w:rPr>
          <w:sz w:val="24"/>
          <w:szCs w:val="24"/>
        </w:rPr>
        <w:lastRenderedPageBreak/>
        <w:t>was to ensure that the children participated in physical activity at the beginning of the school day so on arrival, they entered the outdoor area immediately and enjoyed an active start to the school day, with access to bikes, scooters, obstacle courses and simple target throwing activities. I also implemented a short SKIP session daily into the timetable in place of a usual wake and shake to provide a more targeted physical skill intervention. Furthermore, I reviewed the learning environment itself, removing some furniture and clearing a larger carpet space for children to engage in large construction and loose parts play during child-initiated play.</w:t>
      </w:r>
    </w:p>
    <w:p w14:paraId="2497D534" w14:textId="1E95168E" w:rsidR="00A20946" w:rsidRPr="00014491" w:rsidRDefault="00A20946" w:rsidP="0099178F">
      <w:pPr>
        <w:pStyle w:val="NormalWeb"/>
        <w:spacing w:line="360" w:lineRule="auto"/>
        <w:jc w:val="both"/>
        <w:rPr>
          <w:rFonts w:ascii="Times New Roman" w:hAnsi="Times New Roman"/>
          <w:sz w:val="24"/>
          <w:szCs w:val="24"/>
        </w:rPr>
      </w:pPr>
      <w:r w:rsidRPr="00014491">
        <w:rPr>
          <w:sz w:val="24"/>
          <w:szCs w:val="24"/>
        </w:rPr>
        <w:t>Catching has five stages of development (</w:t>
      </w:r>
      <w:proofErr w:type="spellStart"/>
      <w:r w:rsidRPr="00014491">
        <w:rPr>
          <w:sz w:val="24"/>
          <w:szCs w:val="24"/>
        </w:rPr>
        <w:t>Gallahue</w:t>
      </w:r>
      <w:proofErr w:type="spellEnd"/>
      <w:r w:rsidRPr="00014491">
        <w:rPr>
          <w:sz w:val="24"/>
          <w:szCs w:val="24"/>
        </w:rPr>
        <w:t xml:space="preserve"> </w:t>
      </w:r>
      <w:r w:rsidRPr="0089064E">
        <w:rPr>
          <w:i/>
          <w:iCs/>
          <w:sz w:val="24"/>
          <w:szCs w:val="24"/>
        </w:rPr>
        <w:t>et al.,</w:t>
      </w:r>
      <w:r w:rsidRPr="00014491">
        <w:rPr>
          <w:iCs/>
          <w:sz w:val="24"/>
          <w:szCs w:val="24"/>
        </w:rPr>
        <w:t xml:space="preserve"> </w:t>
      </w:r>
      <w:r w:rsidRPr="00014491">
        <w:rPr>
          <w:rFonts w:ascii="Times New Roman" w:hAnsi="Times New Roman"/>
          <w:iCs/>
          <w:sz w:val="24"/>
          <w:szCs w:val="24"/>
        </w:rPr>
        <w:t>2012)</w:t>
      </w:r>
      <w:r w:rsidRPr="00014491">
        <w:rPr>
          <w:iCs/>
          <w:sz w:val="24"/>
          <w:szCs w:val="24"/>
        </w:rPr>
        <w:t xml:space="preserve">. </w:t>
      </w:r>
      <w:r w:rsidRPr="00014491">
        <w:rPr>
          <w:sz w:val="24"/>
          <w:szCs w:val="24"/>
        </w:rPr>
        <w:t xml:space="preserve">When reflecting upon the early sessions, it became apparent that most learners were exhibiting Stage 1 of this skill; a delayed response to catching an object and therefore struggled with tracking the object. </w:t>
      </w:r>
      <w:r w:rsidR="00D169B9">
        <w:rPr>
          <w:sz w:val="24"/>
          <w:szCs w:val="24"/>
        </w:rPr>
        <w:t>Therefore</w:t>
      </w:r>
      <w:r w:rsidRPr="00014491">
        <w:rPr>
          <w:sz w:val="24"/>
          <w:szCs w:val="24"/>
        </w:rPr>
        <w:t>, I recognised that they needed to engage in tasks that would support them in tracking objects. I decided to spend time developing this skill using scarves</w:t>
      </w:r>
      <w:r w:rsidR="00B90BB9">
        <w:rPr>
          <w:sz w:val="24"/>
          <w:szCs w:val="24"/>
        </w:rPr>
        <w:t xml:space="preserve"> as these float and move slowly</w:t>
      </w:r>
      <w:r w:rsidRPr="00014491">
        <w:rPr>
          <w:sz w:val="24"/>
          <w:szCs w:val="24"/>
        </w:rPr>
        <w:t xml:space="preserve"> to allow time for pupils to react</w:t>
      </w:r>
      <w:r w:rsidR="00667CB7">
        <w:rPr>
          <w:sz w:val="24"/>
          <w:szCs w:val="24"/>
        </w:rPr>
        <w:t xml:space="preserve">. </w:t>
      </w:r>
      <w:r w:rsidRPr="00014491">
        <w:rPr>
          <w:sz w:val="24"/>
          <w:szCs w:val="24"/>
        </w:rPr>
        <w:t xml:space="preserve"> </w:t>
      </w:r>
      <w:r w:rsidR="00667CB7">
        <w:rPr>
          <w:sz w:val="24"/>
          <w:szCs w:val="24"/>
        </w:rPr>
        <w:t>I also</w:t>
      </w:r>
      <w:r w:rsidRPr="00014491">
        <w:rPr>
          <w:sz w:val="24"/>
          <w:szCs w:val="24"/>
        </w:rPr>
        <w:t xml:space="preserve"> encourag</w:t>
      </w:r>
      <w:r w:rsidR="00667CB7">
        <w:rPr>
          <w:sz w:val="24"/>
          <w:szCs w:val="24"/>
        </w:rPr>
        <w:t>ed</w:t>
      </w:r>
      <w:r w:rsidRPr="00014491">
        <w:rPr>
          <w:sz w:val="24"/>
          <w:szCs w:val="24"/>
        </w:rPr>
        <w:t xml:space="preserve"> the children to roll the balls over spots to a partner</w:t>
      </w:r>
      <w:r w:rsidR="00667CB7">
        <w:rPr>
          <w:sz w:val="24"/>
          <w:szCs w:val="24"/>
        </w:rPr>
        <w:t xml:space="preserve"> to develop their aim and ability to track an object</w:t>
      </w:r>
      <w:r w:rsidRPr="00014491">
        <w:rPr>
          <w:sz w:val="24"/>
          <w:szCs w:val="24"/>
        </w:rPr>
        <w:t xml:space="preserve">. As the pupils became more confident and the skill of tracking </w:t>
      </w:r>
      <w:r w:rsidR="00D16225">
        <w:rPr>
          <w:sz w:val="24"/>
          <w:szCs w:val="24"/>
        </w:rPr>
        <w:t>progressed</w:t>
      </w:r>
      <w:r w:rsidRPr="00014491">
        <w:rPr>
          <w:sz w:val="24"/>
          <w:szCs w:val="24"/>
        </w:rPr>
        <w:t xml:space="preserve">, I </w:t>
      </w:r>
      <w:r w:rsidR="001C7F67">
        <w:rPr>
          <w:sz w:val="24"/>
          <w:szCs w:val="24"/>
        </w:rPr>
        <w:t>encouraged</w:t>
      </w:r>
      <w:r w:rsidRPr="00014491">
        <w:rPr>
          <w:sz w:val="24"/>
          <w:szCs w:val="24"/>
        </w:rPr>
        <w:t xml:space="preserve"> them to increase the distance between their partner and to stand</w:t>
      </w:r>
      <w:r w:rsidR="00EA29C8">
        <w:rPr>
          <w:sz w:val="24"/>
          <w:szCs w:val="24"/>
        </w:rPr>
        <w:t xml:space="preserve"> on their feet</w:t>
      </w:r>
      <w:r w:rsidRPr="00014491">
        <w:rPr>
          <w:sz w:val="24"/>
          <w:szCs w:val="24"/>
        </w:rPr>
        <w:t xml:space="preserve">. </w:t>
      </w:r>
      <w:r w:rsidRPr="00014491">
        <w:rPr>
          <w:rFonts w:ascii="Times New Roman" w:hAnsi="Times New Roman"/>
          <w:sz w:val="24"/>
          <w:szCs w:val="24"/>
        </w:rPr>
        <w:t>Following this and having more awareness assessing the group’s catching skills, and I realised that</w:t>
      </w:r>
      <w:r w:rsidRPr="00014491">
        <w:rPr>
          <w:sz w:val="24"/>
          <w:szCs w:val="24"/>
        </w:rPr>
        <w:t xml:space="preserve"> in order to progress </w:t>
      </w:r>
      <w:proofErr w:type="gramStart"/>
      <w:r w:rsidRPr="00014491">
        <w:rPr>
          <w:sz w:val="24"/>
          <w:szCs w:val="24"/>
        </w:rPr>
        <w:t>to sending</w:t>
      </w:r>
      <w:proofErr w:type="gramEnd"/>
      <w:r w:rsidRPr="00014491">
        <w:rPr>
          <w:sz w:val="24"/>
          <w:szCs w:val="24"/>
        </w:rPr>
        <w:t xml:space="preserve"> and </w:t>
      </w:r>
      <w:r w:rsidR="00B71041">
        <w:rPr>
          <w:sz w:val="24"/>
          <w:szCs w:val="24"/>
        </w:rPr>
        <w:t>receiving</w:t>
      </w:r>
      <w:r w:rsidRPr="00014491">
        <w:rPr>
          <w:sz w:val="24"/>
          <w:szCs w:val="24"/>
        </w:rPr>
        <w:t xml:space="preserve"> an object,</w:t>
      </w:r>
      <w:r w:rsidRPr="00014491">
        <w:rPr>
          <w:rFonts w:ascii="Times New Roman" w:hAnsi="Times New Roman"/>
          <w:sz w:val="24"/>
          <w:szCs w:val="24"/>
        </w:rPr>
        <w:t xml:space="preserve"> I </w:t>
      </w:r>
      <w:r w:rsidRPr="00014491">
        <w:rPr>
          <w:sz w:val="24"/>
          <w:szCs w:val="24"/>
        </w:rPr>
        <w:t>would need</w:t>
      </w:r>
      <w:r w:rsidRPr="00014491">
        <w:rPr>
          <w:rFonts w:ascii="Times New Roman" w:hAnsi="Times New Roman"/>
          <w:sz w:val="24"/>
          <w:szCs w:val="24"/>
        </w:rPr>
        <w:t xml:space="preserve"> to apply Constraint’s Theory</w:t>
      </w:r>
      <w:r w:rsidRPr="00014491">
        <w:rPr>
          <w:sz w:val="24"/>
          <w:szCs w:val="24"/>
        </w:rPr>
        <w:t xml:space="preserve"> when planning the sessions</w:t>
      </w:r>
      <w:r w:rsidRPr="00014491">
        <w:rPr>
          <w:rFonts w:ascii="Times New Roman" w:hAnsi="Times New Roman"/>
          <w:sz w:val="24"/>
          <w:szCs w:val="24"/>
        </w:rPr>
        <w:t xml:space="preserve">, (Figure 2) </w:t>
      </w:r>
      <w:r w:rsidR="00E27415">
        <w:rPr>
          <w:rFonts w:ascii="Times New Roman" w:hAnsi="Times New Roman"/>
          <w:sz w:val="24"/>
          <w:szCs w:val="24"/>
        </w:rPr>
        <w:t>in accordance with the</w:t>
      </w:r>
      <w:r w:rsidRPr="00014491">
        <w:rPr>
          <w:rFonts w:ascii="Times New Roman" w:hAnsi="Times New Roman"/>
          <w:sz w:val="24"/>
          <w:szCs w:val="24"/>
        </w:rPr>
        <w:t xml:space="preserve"> </w:t>
      </w:r>
      <w:r w:rsidRPr="00014491">
        <w:rPr>
          <w:rFonts w:ascii="Times New Roman" w:hAnsi="Times New Roman"/>
          <w:color w:val="000000"/>
          <w:sz w:val="24"/>
          <w:szCs w:val="24"/>
        </w:rPr>
        <w:t>age related change</w:t>
      </w:r>
      <w:r w:rsidR="00E27415">
        <w:rPr>
          <w:rFonts w:ascii="Times New Roman" w:hAnsi="Times New Roman"/>
          <w:color w:val="000000"/>
          <w:sz w:val="24"/>
          <w:szCs w:val="24"/>
        </w:rPr>
        <w:t>s each unique child experiences in their development</w:t>
      </w:r>
      <w:r w:rsidRPr="00014491">
        <w:rPr>
          <w:rFonts w:ascii="Times New Roman" w:hAnsi="Times New Roman"/>
          <w:color w:val="000000"/>
          <w:sz w:val="24"/>
          <w:szCs w:val="24"/>
        </w:rPr>
        <w:t xml:space="preserve">. </w:t>
      </w:r>
      <w:r w:rsidR="00E27415">
        <w:rPr>
          <w:rFonts w:ascii="Times New Roman" w:hAnsi="Times New Roman"/>
          <w:color w:val="000000"/>
          <w:sz w:val="24"/>
          <w:szCs w:val="24"/>
        </w:rPr>
        <w:t>‘</w:t>
      </w:r>
      <w:r w:rsidRPr="00014491">
        <w:rPr>
          <w:rFonts w:ascii="Times New Roman" w:hAnsi="Times New Roman"/>
          <w:color w:val="000000"/>
          <w:sz w:val="24"/>
          <w:szCs w:val="24"/>
        </w:rPr>
        <w:t>This constantly changes the interaction with the environment and task and subsequently changes the way individuals move’ (</w:t>
      </w:r>
      <w:proofErr w:type="spellStart"/>
      <w:r w:rsidRPr="00014491">
        <w:rPr>
          <w:rFonts w:ascii="Times New Roman" w:hAnsi="Times New Roman"/>
          <w:color w:val="000000"/>
          <w:sz w:val="24"/>
          <w:szCs w:val="24"/>
        </w:rPr>
        <w:t>Gethell</w:t>
      </w:r>
      <w:proofErr w:type="spellEnd"/>
      <w:r w:rsidRPr="00014491">
        <w:rPr>
          <w:rFonts w:ascii="Times New Roman" w:hAnsi="Times New Roman"/>
          <w:color w:val="000000"/>
          <w:sz w:val="24"/>
          <w:szCs w:val="24"/>
        </w:rPr>
        <w:t xml:space="preserve"> and Hayward, 2014, p.6)</w:t>
      </w:r>
      <w:r w:rsidRPr="00014491">
        <w:rPr>
          <w:rFonts w:ascii="Times New Roman" w:hAnsi="Times New Roman"/>
          <w:b/>
          <w:bCs/>
          <w:color w:val="000000"/>
          <w:sz w:val="24"/>
          <w:szCs w:val="24"/>
        </w:rPr>
        <w:t>.</w:t>
      </w:r>
    </w:p>
    <w:p w14:paraId="6FDAE73B" w14:textId="77777777" w:rsidR="00A20946" w:rsidRPr="00014491" w:rsidRDefault="00A20946" w:rsidP="0099178F">
      <w:pPr>
        <w:pStyle w:val="NormalWeb"/>
        <w:spacing w:line="360" w:lineRule="auto"/>
        <w:jc w:val="center"/>
        <w:rPr>
          <w:sz w:val="24"/>
          <w:szCs w:val="24"/>
        </w:rPr>
      </w:pPr>
      <w:r w:rsidRPr="00014491">
        <w:rPr>
          <w:noProof/>
          <w:sz w:val="24"/>
          <w:szCs w:val="24"/>
        </w:rPr>
        <w:drawing>
          <wp:inline distT="0" distB="0" distL="0" distR="0" wp14:anchorId="57CDAB7F" wp14:editId="08390507">
            <wp:extent cx="2180864" cy="1623317"/>
            <wp:effectExtent l="0" t="0" r="3810" b="254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47315" cy="1672780"/>
                    </a:xfrm>
                    <a:prstGeom prst="rect">
                      <a:avLst/>
                    </a:prstGeom>
                    <a:noFill/>
                    <a:ln>
                      <a:noFill/>
                    </a:ln>
                  </pic:spPr>
                </pic:pic>
              </a:graphicData>
            </a:graphic>
          </wp:inline>
        </w:drawing>
      </w:r>
    </w:p>
    <w:p w14:paraId="3BE5BD3E" w14:textId="77777777" w:rsidR="00A20946" w:rsidRPr="00014491" w:rsidRDefault="00A20946" w:rsidP="0099178F">
      <w:pPr>
        <w:pStyle w:val="NormalWeb"/>
        <w:spacing w:line="360" w:lineRule="auto"/>
        <w:jc w:val="both"/>
        <w:rPr>
          <w:i/>
          <w:iCs/>
          <w:sz w:val="24"/>
          <w:szCs w:val="24"/>
        </w:rPr>
      </w:pPr>
      <w:r w:rsidRPr="00014491">
        <w:rPr>
          <w:i/>
          <w:iCs/>
          <w:sz w:val="24"/>
          <w:szCs w:val="24"/>
        </w:rPr>
        <w:t>Figure 2. Newell’s Model of Constraints</w:t>
      </w:r>
    </w:p>
    <w:p w14:paraId="66BB0AC6" w14:textId="77777777" w:rsidR="005B514D" w:rsidRDefault="00A20946" w:rsidP="0099178F">
      <w:pPr>
        <w:pStyle w:val="NormalWeb"/>
        <w:spacing w:line="360" w:lineRule="auto"/>
        <w:jc w:val="both"/>
        <w:rPr>
          <w:sz w:val="24"/>
          <w:szCs w:val="24"/>
        </w:rPr>
      </w:pPr>
      <w:r w:rsidRPr="00014491">
        <w:rPr>
          <w:sz w:val="24"/>
          <w:szCs w:val="24"/>
        </w:rPr>
        <w:t xml:space="preserve">By recognising that the individual constraints of the child cannot be changed but the environment and task can be adapted, I modified the activities accordingly by varying the equipment to suit the </w:t>
      </w:r>
      <w:r w:rsidRPr="00014491">
        <w:rPr>
          <w:sz w:val="24"/>
          <w:szCs w:val="24"/>
        </w:rPr>
        <w:lastRenderedPageBreak/>
        <w:t xml:space="preserve">level of the child’s developmental stage, using bright, large and light balls, balloons and scarves to allow the children time to </w:t>
      </w:r>
      <w:r w:rsidR="00712E14">
        <w:rPr>
          <w:sz w:val="24"/>
          <w:szCs w:val="24"/>
        </w:rPr>
        <w:t xml:space="preserve">track, </w:t>
      </w:r>
      <w:r w:rsidR="0034232D">
        <w:rPr>
          <w:sz w:val="24"/>
          <w:szCs w:val="24"/>
        </w:rPr>
        <w:t xml:space="preserve">react and </w:t>
      </w:r>
      <w:r w:rsidRPr="00014491">
        <w:rPr>
          <w:sz w:val="24"/>
          <w:szCs w:val="24"/>
        </w:rPr>
        <w:t xml:space="preserve">catch the object. </w:t>
      </w:r>
      <w:r w:rsidR="009B7ED8">
        <w:rPr>
          <w:sz w:val="24"/>
          <w:szCs w:val="24"/>
        </w:rPr>
        <w:t xml:space="preserve">By modelling the skill myself, </w:t>
      </w:r>
      <w:r w:rsidRPr="00014491">
        <w:rPr>
          <w:sz w:val="24"/>
          <w:szCs w:val="24"/>
        </w:rPr>
        <w:t>I also explicitly taught the children to throw within their x zone and to use a rainbow arc when sending the object as this reduces speed allowing more reaction time for the receiver. These sessions were extremely successful as all children were motivated and expressed high levels of enjoyment and involvement where previously they expressed low levels of engagement, frustration and even fear of an object coming towards them</w:t>
      </w:r>
      <w:r w:rsidR="00C41DC3">
        <w:rPr>
          <w:sz w:val="24"/>
          <w:szCs w:val="24"/>
        </w:rPr>
        <w:t xml:space="preserve"> during the previous PE lessons</w:t>
      </w:r>
      <w:r w:rsidR="00963099">
        <w:rPr>
          <w:sz w:val="24"/>
          <w:szCs w:val="24"/>
        </w:rPr>
        <w:t>.</w:t>
      </w:r>
      <w:r w:rsidR="00C41DC3">
        <w:rPr>
          <w:sz w:val="24"/>
          <w:szCs w:val="24"/>
        </w:rPr>
        <w:t xml:space="preserve"> I now realise </w:t>
      </w:r>
      <w:r w:rsidR="00963099">
        <w:rPr>
          <w:sz w:val="24"/>
          <w:szCs w:val="24"/>
        </w:rPr>
        <w:t xml:space="preserve">that whilst the scheme sessions </w:t>
      </w:r>
      <w:r w:rsidR="00C41DC3">
        <w:rPr>
          <w:sz w:val="24"/>
          <w:szCs w:val="24"/>
        </w:rPr>
        <w:t>may have been</w:t>
      </w:r>
      <w:r w:rsidR="00963099">
        <w:rPr>
          <w:sz w:val="24"/>
          <w:szCs w:val="24"/>
        </w:rPr>
        <w:t xml:space="preserve"> considered</w:t>
      </w:r>
      <w:r w:rsidR="00C41DC3">
        <w:rPr>
          <w:sz w:val="24"/>
          <w:szCs w:val="24"/>
        </w:rPr>
        <w:t xml:space="preserve"> age </w:t>
      </w:r>
      <w:r w:rsidR="00C138F3">
        <w:rPr>
          <w:sz w:val="24"/>
          <w:szCs w:val="24"/>
        </w:rPr>
        <w:t>appropriate,</w:t>
      </w:r>
      <w:r w:rsidR="00C41DC3">
        <w:rPr>
          <w:sz w:val="24"/>
          <w:szCs w:val="24"/>
        </w:rPr>
        <w:t xml:space="preserve"> </w:t>
      </w:r>
      <w:r w:rsidR="00963099">
        <w:rPr>
          <w:sz w:val="24"/>
          <w:szCs w:val="24"/>
        </w:rPr>
        <w:t>they were</w:t>
      </w:r>
      <w:r w:rsidR="00C41DC3">
        <w:rPr>
          <w:sz w:val="24"/>
          <w:szCs w:val="24"/>
        </w:rPr>
        <w:t xml:space="preserve"> not </w:t>
      </w:r>
      <w:r w:rsidR="003B5D09">
        <w:rPr>
          <w:sz w:val="24"/>
          <w:szCs w:val="24"/>
        </w:rPr>
        <w:t xml:space="preserve">always </w:t>
      </w:r>
      <w:r w:rsidR="004502D3">
        <w:rPr>
          <w:sz w:val="24"/>
          <w:szCs w:val="24"/>
        </w:rPr>
        <w:t>developmentally</w:t>
      </w:r>
      <w:r w:rsidR="00C41DC3">
        <w:rPr>
          <w:sz w:val="24"/>
          <w:szCs w:val="24"/>
        </w:rPr>
        <w:t xml:space="preserve"> appropriate for all children in the group</w:t>
      </w:r>
      <w:r w:rsidRPr="00014491">
        <w:rPr>
          <w:sz w:val="24"/>
          <w:szCs w:val="24"/>
        </w:rPr>
        <w:t xml:space="preserve">. </w:t>
      </w:r>
    </w:p>
    <w:p w14:paraId="7799C245" w14:textId="463E0DFA" w:rsidR="00A20946" w:rsidRPr="00014491" w:rsidRDefault="00A20946" w:rsidP="0099178F">
      <w:pPr>
        <w:pStyle w:val="NormalWeb"/>
        <w:spacing w:line="360" w:lineRule="auto"/>
        <w:jc w:val="both"/>
        <w:rPr>
          <w:sz w:val="24"/>
          <w:szCs w:val="24"/>
        </w:rPr>
      </w:pPr>
      <w:r w:rsidRPr="00014491">
        <w:rPr>
          <w:sz w:val="24"/>
          <w:szCs w:val="24"/>
        </w:rPr>
        <w:t>As time progressed during the first weeks of implementing the programme, I allowed the children to select their own equipment and was pleasantly surprised to observe that as even as young as they were (aged 4-5 years), they could use their own self-awareness of their ability to choose appropriate equipment for the task. Furthermore, the training prior to cycle one addressed a misconception that I feel many early years practitioner</w:t>
      </w:r>
      <w:r w:rsidR="005B514D">
        <w:rPr>
          <w:sz w:val="24"/>
          <w:szCs w:val="24"/>
        </w:rPr>
        <w:t>s may</w:t>
      </w:r>
      <w:r w:rsidRPr="00014491">
        <w:rPr>
          <w:sz w:val="24"/>
          <w:szCs w:val="24"/>
        </w:rPr>
        <w:t xml:space="preserve"> have, </w:t>
      </w:r>
      <w:r w:rsidRPr="00014491">
        <w:rPr>
          <w:rFonts w:ascii="Times New Roman" w:hAnsi="Times New Roman"/>
          <w:sz w:val="24"/>
          <w:szCs w:val="24"/>
        </w:rPr>
        <w:t xml:space="preserve">that </w:t>
      </w:r>
      <w:r w:rsidRPr="00014491">
        <w:rPr>
          <w:rFonts w:ascii="Times New Roman" w:hAnsi="Times New Roman"/>
          <w:color w:val="1D2125"/>
          <w:sz w:val="24"/>
          <w:szCs w:val="24"/>
          <w:shd w:val="clear" w:color="auto" w:fill="FFFFFF"/>
        </w:rPr>
        <w:t>children will learn and develop motor skills just by playing</w:t>
      </w:r>
      <w:r w:rsidR="00663FB0">
        <w:rPr>
          <w:rFonts w:ascii="Times New Roman" w:hAnsi="Times New Roman"/>
          <w:color w:val="1D2125"/>
          <w:sz w:val="24"/>
          <w:szCs w:val="24"/>
          <w:shd w:val="clear" w:color="auto" w:fill="FFFFFF"/>
        </w:rPr>
        <w:t>.</w:t>
      </w:r>
      <w:r w:rsidRPr="00014491">
        <w:rPr>
          <w:rFonts w:ascii="Times New Roman" w:hAnsi="Times New Roman"/>
          <w:color w:val="1D2125"/>
          <w:sz w:val="24"/>
          <w:szCs w:val="24"/>
          <w:shd w:val="clear" w:color="auto" w:fill="FFFFFF"/>
        </w:rPr>
        <w:t xml:space="preserve"> I now realise that they need to have the right instruction and equipment to do this.</w:t>
      </w:r>
      <w:r w:rsidRPr="00014491">
        <w:rPr>
          <w:rFonts w:ascii="Segoe UI" w:hAnsi="Segoe UI" w:cs="Segoe UI"/>
          <w:color w:val="1D2125"/>
          <w:sz w:val="24"/>
          <w:szCs w:val="24"/>
          <w:shd w:val="clear" w:color="auto" w:fill="FFFFFF"/>
        </w:rPr>
        <w:t xml:space="preserve"> </w:t>
      </w:r>
      <w:r w:rsidRPr="00014491">
        <w:rPr>
          <w:sz w:val="24"/>
          <w:szCs w:val="24"/>
        </w:rPr>
        <w:t xml:space="preserve">My own use of verbal cues during catching </w:t>
      </w:r>
      <w:r w:rsidR="008F5D55">
        <w:rPr>
          <w:sz w:val="24"/>
          <w:szCs w:val="24"/>
        </w:rPr>
        <w:t>explicitly</w:t>
      </w:r>
      <w:r w:rsidRPr="00014491">
        <w:rPr>
          <w:sz w:val="24"/>
          <w:szCs w:val="24"/>
        </w:rPr>
        <w:t xml:space="preserve"> provide</w:t>
      </w:r>
      <w:r w:rsidR="008F5D55">
        <w:rPr>
          <w:sz w:val="24"/>
          <w:szCs w:val="24"/>
        </w:rPr>
        <w:t>d</w:t>
      </w:r>
      <w:r w:rsidRPr="00014491">
        <w:rPr>
          <w:sz w:val="24"/>
          <w:szCs w:val="24"/>
        </w:rPr>
        <w:t xml:space="preserve"> the children with steps to success such as ‘have your hands ready’, ‘eyes looking at the ball’ and ‘throw to their x zone using a rainbow arc</w:t>
      </w:r>
      <w:r w:rsidR="008F5D55">
        <w:rPr>
          <w:sz w:val="24"/>
          <w:szCs w:val="24"/>
        </w:rPr>
        <w:t xml:space="preserve">.’ Over the course of the programme, </w:t>
      </w:r>
      <w:r w:rsidRPr="00014491">
        <w:rPr>
          <w:sz w:val="24"/>
          <w:szCs w:val="24"/>
        </w:rPr>
        <w:t>I began to hear the children</w:t>
      </w:r>
      <w:r w:rsidR="00997E6D">
        <w:rPr>
          <w:sz w:val="24"/>
          <w:szCs w:val="24"/>
        </w:rPr>
        <w:t xml:space="preserve"> take charge of their own success criteria and</w:t>
      </w:r>
      <w:r w:rsidRPr="00014491">
        <w:rPr>
          <w:sz w:val="24"/>
          <w:szCs w:val="24"/>
        </w:rPr>
        <w:t xml:space="preserve"> calling to their partners to have their hand</w:t>
      </w:r>
      <w:r w:rsidR="00F95CC8">
        <w:rPr>
          <w:sz w:val="24"/>
          <w:szCs w:val="24"/>
        </w:rPr>
        <w:t>s</w:t>
      </w:r>
      <w:r w:rsidRPr="00014491">
        <w:rPr>
          <w:sz w:val="24"/>
          <w:szCs w:val="24"/>
        </w:rPr>
        <w:t xml:space="preserve"> ready and remember to use the rainbow throw. As the weeks progressed, I could ask them what they needed to demonstrate that they were a successful catcher, </w:t>
      </w:r>
      <w:r w:rsidR="00F95CC8">
        <w:rPr>
          <w:sz w:val="24"/>
          <w:szCs w:val="24"/>
        </w:rPr>
        <w:t xml:space="preserve">and to give simple positive praise and feedback on their peers </w:t>
      </w:r>
      <w:r w:rsidRPr="00014491">
        <w:rPr>
          <w:sz w:val="24"/>
          <w:szCs w:val="24"/>
        </w:rPr>
        <w:t xml:space="preserve">and they were able to reference these cues. </w:t>
      </w:r>
    </w:p>
    <w:p w14:paraId="7BB6C681" w14:textId="77777777" w:rsidR="0099178F" w:rsidRDefault="00A20946" w:rsidP="0099178F">
      <w:pPr>
        <w:pStyle w:val="NormalWeb"/>
        <w:spacing w:line="360" w:lineRule="auto"/>
        <w:jc w:val="both"/>
        <w:rPr>
          <w:sz w:val="28"/>
          <w:szCs w:val="32"/>
          <w:u w:val="single"/>
        </w:rPr>
      </w:pPr>
      <w:r w:rsidRPr="00014491">
        <w:rPr>
          <w:sz w:val="28"/>
          <w:szCs w:val="32"/>
          <w:u w:val="single"/>
        </w:rPr>
        <w:t>Cycle Two</w:t>
      </w:r>
    </w:p>
    <w:p w14:paraId="12E23C14" w14:textId="0205FDD4" w:rsidR="00A20946" w:rsidRPr="0099178F" w:rsidRDefault="00A20946" w:rsidP="0099178F">
      <w:pPr>
        <w:pStyle w:val="NormalWeb"/>
        <w:spacing w:line="360" w:lineRule="auto"/>
        <w:jc w:val="both"/>
        <w:rPr>
          <w:sz w:val="28"/>
          <w:szCs w:val="32"/>
          <w:u w:val="single"/>
        </w:rPr>
      </w:pPr>
      <w:r w:rsidRPr="00014491">
        <w:rPr>
          <w:sz w:val="24"/>
          <w:szCs w:val="24"/>
        </w:rPr>
        <w:t>Following the second half of the training, my understanding of the Developmental Sequences of the Five Manipulative Skills (</w:t>
      </w:r>
      <w:proofErr w:type="spellStart"/>
      <w:r w:rsidRPr="00014491">
        <w:rPr>
          <w:sz w:val="24"/>
          <w:szCs w:val="24"/>
        </w:rPr>
        <w:t>Gallahue</w:t>
      </w:r>
      <w:proofErr w:type="spellEnd"/>
      <w:r w:rsidRPr="00014491">
        <w:rPr>
          <w:sz w:val="24"/>
          <w:szCs w:val="24"/>
        </w:rPr>
        <w:t xml:space="preserve"> </w:t>
      </w:r>
      <w:r w:rsidRPr="0089064E">
        <w:rPr>
          <w:i/>
          <w:iCs/>
          <w:sz w:val="24"/>
          <w:szCs w:val="24"/>
        </w:rPr>
        <w:t>et al.,</w:t>
      </w:r>
      <w:r w:rsidRPr="00014491">
        <w:rPr>
          <w:sz w:val="24"/>
          <w:szCs w:val="24"/>
        </w:rPr>
        <w:t xml:space="preserve"> 2012) continued to improve and I was able to progress the sessions from catching to throwing. Following initial observations, I noticed that the girls struggled more with throwing as noted by </w:t>
      </w:r>
      <w:proofErr w:type="spellStart"/>
      <w:r w:rsidRPr="00014491">
        <w:rPr>
          <w:rFonts w:ascii="Times New Roman" w:hAnsi="Times New Roman"/>
          <w:iCs/>
          <w:sz w:val="24"/>
          <w:szCs w:val="24"/>
        </w:rPr>
        <w:t>Gallahue</w:t>
      </w:r>
      <w:proofErr w:type="spellEnd"/>
      <w:r w:rsidRPr="00014491">
        <w:rPr>
          <w:rFonts w:ascii="Times New Roman" w:hAnsi="Times New Roman"/>
          <w:iCs/>
          <w:sz w:val="24"/>
          <w:szCs w:val="24"/>
        </w:rPr>
        <w:t xml:space="preserve">, </w:t>
      </w:r>
      <w:r w:rsidRPr="00014491">
        <w:rPr>
          <w:iCs/>
          <w:sz w:val="24"/>
          <w:szCs w:val="24"/>
        </w:rPr>
        <w:t>(</w:t>
      </w:r>
      <w:r w:rsidRPr="00014491">
        <w:rPr>
          <w:rFonts w:ascii="Times New Roman" w:hAnsi="Times New Roman"/>
          <w:iCs/>
          <w:sz w:val="24"/>
          <w:szCs w:val="24"/>
        </w:rPr>
        <w:t>2012)</w:t>
      </w:r>
      <w:r w:rsidRPr="00014491">
        <w:rPr>
          <w:iCs/>
          <w:sz w:val="24"/>
          <w:szCs w:val="24"/>
        </w:rPr>
        <w:t xml:space="preserve">. Again, </w:t>
      </w:r>
      <w:r w:rsidRPr="00014491">
        <w:rPr>
          <w:sz w:val="24"/>
          <w:szCs w:val="24"/>
        </w:rPr>
        <w:t xml:space="preserve">I employed constraints theory, adapting the environment and task to meet the needs of the pupils. As most of the girls were at Stage 1 of throwing, exhibiting a chop throw, I planned activities to support the development of the over arm throw which incorporated the use of larger, high targets such as into hoops or to a </w:t>
      </w:r>
      <w:r w:rsidR="008E3C2C">
        <w:rPr>
          <w:sz w:val="24"/>
          <w:szCs w:val="24"/>
        </w:rPr>
        <w:t xml:space="preserve">mark </w:t>
      </w:r>
      <w:r w:rsidRPr="00014491">
        <w:rPr>
          <w:sz w:val="24"/>
          <w:szCs w:val="24"/>
        </w:rPr>
        <w:t>chalked on the wall to limit the chopping action</w:t>
      </w:r>
      <w:r w:rsidR="00CE4A94">
        <w:rPr>
          <w:sz w:val="24"/>
          <w:szCs w:val="24"/>
        </w:rPr>
        <w:t xml:space="preserve">, the first stage of development </w:t>
      </w:r>
      <w:r w:rsidR="00CE4A94">
        <w:rPr>
          <w:sz w:val="24"/>
          <w:szCs w:val="24"/>
        </w:rPr>
        <w:lastRenderedPageBreak/>
        <w:t>when throwing an object</w:t>
      </w:r>
      <w:r w:rsidRPr="00014491">
        <w:rPr>
          <w:sz w:val="24"/>
          <w:szCs w:val="24"/>
        </w:rPr>
        <w:t xml:space="preserve">. Later, when planning to support the development of the underarm throw which requires more accuracy, lower targets were used such as a hoop on the floor and the children used beanbags which were heavier and wouldn’t roll away. Most of the group struggled with contralateral step required when performing a successful underarm throw, therefore I used coloured stickers on myself when modelling and then on their throwing hand and opposite foot to support this. These modifications to the task resulted in improved well-being and learner self-worth, with many of them eager to show me their underarm throws and how their beanbag was successfully landing in the hoop. The sense of achievement in the pupils was also apparent when applying the skill to simple games such as ‘Battleships.’ Initially, as they needed to be so close to each other, </w:t>
      </w:r>
      <w:r w:rsidR="006E2750">
        <w:rPr>
          <w:sz w:val="24"/>
          <w:szCs w:val="24"/>
        </w:rPr>
        <w:t>I</w:t>
      </w:r>
      <w:r w:rsidRPr="00014491">
        <w:rPr>
          <w:sz w:val="24"/>
          <w:szCs w:val="24"/>
        </w:rPr>
        <w:t xml:space="preserve"> had to limit the number of target cones to 3 however, as their ability to perform the underarm throw improved, </w:t>
      </w:r>
      <w:r w:rsidR="006E2750">
        <w:rPr>
          <w:sz w:val="24"/>
          <w:szCs w:val="24"/>
        </w:rPr>
        <w:t>I</w:t>
      </w:r>
      <w:r w:rsidRPr="00014491">
        <w:rPr>
          <w:sz w:val="24"/>
          <w:szCs w:val="24"/>
        </w:rPr>
        <w:t xml:space="preserve"> </w:t>
      </w:r>
      <w:r w:rsidR="006E2750">
        <w:rPr>
          <w:sz w:val="24"/>
          <w:szCs w:val="24"/>
        </w:rPr>
        <w:t>was</w:t>
      </w:r>
      <w:r w:rsidRPr="00014491">
        <w:rPr>
          <w:sz w:val="24"/>
          <w:szCs w:val="24"/>
        </w:rPr>
        <w:t xml:space="preserve"> able to increase the distance between partners and incorporate more targets for them to aim at</w:t>
      </w:r>
      <w:r w:rsidR="0097409E">
        <w:rPr>
          <w:sz w:val="24"/>
          <w:szCs w:val="24"/>
        </w:rPr>
        <w:t xml:space="preserve"> which caused great excitement</w:t>
      </w:r>
      <w:r w:rsidR="008C4BF6">
        <w:rPr>
          <w:sz w:val="24"/>
          <w:szCs w:val="24"/>
        </w:rPr>
        <w:t>,</w:t>
      </w:r>
      <w:r w:rsidR="0097409E">
        <w:rPr>
          <w:sz w:val="24"/>
          <w:szCs w:val="24"/>
        </w:rPr>
        <w:t xml:space="preserve"> motivation</w:t>
      </w:r>
      <w:r w:rsidR="008C4BF6">
        <w:rPr>
          <w:sz w:val="24"/>
          <w:szCs w:val="24"/>
        </w:rPr>
        <w:t xml:space="preserve"> and resilience</w:t>
      </w:r>
      <w:r w:rsidRPr="00014491">
        <w:rPr>
          <w:sz w:val="24"/>
          <w:szCs w:val="24"/>
        </w:rPr>
        <w:t>.</w:t>
      </w:r>
    </w:p>
    <w:p w14:paraId="0C278869" w14:textId="69E1A137" w:rsidR="00A20946" w:rsidRPr="00014491" w:rsidRDefault="00A20946" w:rsidP="0099178F">
      <w:pPr>
        <w:pStyle w:val="NormalWeb"/>
        <w:spacing w:line="360" w:lineRule="auto"/>
        <w:jc w:val="both"/>
        <w:rPr>
          <w:sz w:val="24"/>
          <w:szCs w:val="24"/>
        </w:rPr>
      </w:pPr>
      <w:r w:rsidRPr="00014491">
        <w:rPr>
          <w:sz w:val="24"/>
          <w:szCs w:val="24"/>
        </w:rPr>
        <w:t xml:space="preserve">Kicking, an important skill which incorporates balance, stepping with opposition, core strength and foot-eye coordination provides opportunities for brain growth and development owing to the engagement of the midline (SKIP Cymru, 2016), however this was a skill which most of the pupils in my class could not perform effectively. I recognised that </w:t>
      </w:r>
      <w:r w:rsidR="00C507ED" w:rsidRPr="00014491">
        <w:rPr>
          <w:sz w:val="24"/>
          <w:szCs w:val="24"/>
        </w:rPr>
        <w:t>most</w:t>
      </w:r>
      <w:r w:rsidRPr="00014491">
        <w:rPr>
          <w:sz w:val="24"/>
          <w:szCs w:val="24"/>
        </w:rPr>
        <w:t xml:space="preserve"> pupils found balancing difficult with many of them stepping backwards after attempting to kick an object which hindered their success. Therefore, I ensured that we spent time developing balance, incorporating marching into warm up games, and using hurdles, ladders and tyres in simple obstacle courses for them to step in and out of and over </w:t>
      </w:r>
      <w:r w:rsidRPr="00014491">
        <w:rPr>
          <w:rFonts w:ascii="TimesNewRomanPSMT" w:hAnsi="TimesNewRomanPSMT"/>
          <w:sz w:val="24"/>
          <w:szCs w:val="24"/>
        </w:rPr>
        <w:t>to encourage dynamic balance, which is seen to support proficiency when performing FMS (</w:t>
      </w:r>
      <w:proofErr w:type="spellStart"/>
      <w:r w:rsidRPr="00014491">
        <w:rPr>
          <w:rFonts w:ascii="TimesNewRomanPSMT" w:hAnsi="TimesNewRomanPSMT"/>
          <w:sz w:val="24"/>
          <w:szCs w:val="24"/>
        </w:rPr>
        <w:t>Gallahue</w:t>
      </w:r>
      <w:proofErr w:type="spellEnd"/>
      <w:r w:rsidRPr="00014491">
        <w:rPr>
          <w:rFonts w:ascii="TimesNewRomanPSMT" w:hAnsi="TimesNewRomanPSMT"/>
          <w:sz w:val="24"/>
          <w:szCs w:val="24"/>
        </w:rPr>
        <w:t xml:space="preserve"> </w:t>
      </w:r>
      <w:r w:rsidRPr="0089064E">
        <w:rPr>
          <w:rFonts w:ascii="TimesNewRomanPSMT" w:hAnsi="TimesNewRomanPSMT"/>
          <w:i/>
          <w:iCs/>
          <w:sz w:val="24"/>
          <w:szCs w:val="24"/>
        </w:rPr>
        <w:t>et al.,</w:t>
      </w:r>
      <w:r w:rsidRPr="00014491">
        <w:rPr>
          <w:rFonts w:ascii="TimesNewRomanPSMT" w:hAnsi="TimesNewRomanPSMT"/>
          <w:sz w:val="24"/>
          <w:szCs w:val="24"/>
        </w:rPr>
        <w:t xml:space="preserve"> 2012).</w:t>
      </w:r>
      <w:r w:rsidRPr="00014491">
        <w:rPr>
          <w:sz w:val="24"/>
          <w:szCs w:val="24"/>
        </w:rPr>
        <w:t xml:space="preserve"> However, this is a skill which will require further practice as again the pupils have struggled with stepping in opposition so we will need to ensure as they progress into Reception and Year 1, they continue to engage in activities which will support their balance and ability to kick and receive plenty of praise and encouragement for their efforts using the specific cues such as ‘step next to the object and kick.’ That said, they did really enjoy the kicking activities, particularly when we used large dice and deflated balls which would not roll from them and gave them time to balance and initiate contact with the object.</w:t>
      </w:r>
    </w:p>
    <w:p w14:paraId="7DAB89D5" w14:textId="170C1408" w:rsidR="00A20946" w:rsidRPr="0085646C" w:rsidRDefault="00A20946" w:rsidP="00100E76">
      <w:pPr>
        <w:spacing w:line="360" w:lineRule="auto"/>
        <w:jc w:val="both"/>
        <w:rPr>
          <w:rFonts w:ascii="Times New Roman" w:hAnsi="Times New Roman" w:cs="Times New Roman"/>
          <w:sz w:val="24"/>
          <w:szCs w:val="24"/>
        </w:rPr>
      </w:pPr>
      <w:r w:rsidRPr="00C242E4">
        <w:rPr>
          <w:rFonts w:ascii="Times New Roman" w:hAnsi="Times New Roman" w:cs="Times New Roman"/>
          <w:sz w:val="24"/>
          <w:szCs w:val="24"/>
        </w:rPr>
        <w:t xml:space="preserve">In conclusion, this module has supported me to develop my own classroom practice and understand the numerous benefits physical activity can have on pupil well-being and academic attainment. The training has provided me with a much deeper understanding of the stages of physical development and this has supported me in adapting activities to ensure that the pupils are improving their fundamental movement skills which in turn has led to them having a greater sense </w:t>
      </w:r>
      <w:r w:rsidRPr="00C242E4">
        <w:rPr>
          <w:rFonts w:ascii="Times New Roman" w:hAnsi="Times New Roman" w:cs="Times New Roman"/>
          <w:sz w:val="24"/>
          <w:szCs w:val="24"/>
        </w:rPr>
        <w:lastRenderedPageBreak/>
        <w:t>of achievement and pride in their ability. Without the training, I would not know how to effectively support pupils in their physical development which could risk exposing them to failure and disengagement from physical activity. My next step is now to share my understanding with other practitioners. Whilst my colleague in the Year 1 class has also received the training and SKIP is a key component in the Year 1 timetable, other colleagues lack understanding, with one practitioner stopping the children from kicking the flat balls during their child-initiated play, therefore we are planning on sharing the theory behind what is taking place in our settings during an INSET training session. Furthermore, I am also hoping to run a parental engagement session at the start of the new academic year, to inform the parents of how their children will be developing physical skills through SKIP and to encourage engagement in physical activity outside of school</w:t>
      </w:r>
      <w:r w:rsidR="007A2E26" w:rsidRPr="00C242E4">
        <w:rPr>
          <w:rFonts w:ascii="Times New Roman" w:hAnsi="Times New Roman" w:cs="Times New Roman"/>
          <w:sz w:val="24"/>
          <w:szCs w:val="24"/>
        </w:rPr>
        <w:t xml:space="preserve"> so that they understand that </w:t>
      </w:r>
      <w:r w:rsidR="007A2E26" w:rsidRPr="00D67137">
        <w:rPr>
          <w:rFonts w:ascii="Times New Roman" w:hAnsi="Times New Roman" w:cs="Times New Roman"/>
          <w:iCs/>
          <w:sz w:val="24"/>
          <w:szCs w:val="24"/>
        </w:rPr>
        <w:t>“</w:t>
      </w:r>
      <w:r w:rsidR="00894E13" w:rsidRPr="00D67137">
        <w:rPr>
          <w:rFonts w:ascii="Times New Roman" w:hAnsi="Times New Roman" w:cs="Times New Roman"/>
          <w:iCs/>
          <w:sz w:val="24"/>
          <w:szCs w:val="24"/>
        </w:rPr>
        <w:t>If</w:t>
      </w:r>
      <w:r w:rsidR="007A2E26" w:rsidRPr="00D67137">
        <w:rPr>
          <w:rFonts w:ascii="Times New Roman" w:hAnsi="Times New Roman" w:cs="Times New Roman"/>
          <w:iCs/>
          <w:sz w:val="24"/>
          <w:szCs w:val="24"/>
        </w:rPr>
        <w:t xml:space="preserve"> children cannot proficiently run, jump, catch, throw etc. then they will have limited opportunities for engagement in </w:t>
      </w:r>
      <w:r w:rsidR="00E324AD" w:rsidRPr="00D67137">
        <w:rPr>
          <w:rFonts w:ascii="Times New Roman" w:hAnsi="Times New Roman" w:cs="Times New Roman"/>
          <w:iCs/>
          <w:sz w:val="24"/>
          <w:szCs w:val="24"/>
        </w:rPr>
        <w:t>p</w:t>
      </w:r>
      <w:r w:rsidR="007A2E26" w:rsidRPr="00D67137">
        <w:rPr>
          <w:rFonts w:ascii="Times New Roman" w:hAnsi="Times New Roman" w:cs="Times New Roman"/>
          <w:iCs/>
          <w:sz w:val="24"/>
          <w:szCs w:val="24"/>
        </w:rPr>
        <w:t xml:space="preserve">hysical </w:t>
      </w:r>
      <w:r w:rsidR="00E324AD" w:rsidRPr="00D67137">
        <w:rPr>
          <w:rFonts w:ascii="Times New Roman" w:hAnsi="Times New Roman" w:cs="Times New Roman"/>
          <w:iCs/>
          <w:sz w:val="24"/>
          <w:szCs w:val="24"/>
        </w:rPr>
        <w:t>a</w:t>
      </w:r>
      <w:r w:rsidR="007A2E26" w:rsidRPr="00D67137">
        <w:rPr>
          <w:rFonts w:ascii="Times New Roman" w:hAnsi="Times New Roman" w:cs="Times New Roman"/>
          <w:iCs/>
          <w:sz w:val="24"/>
          <w:szCs w:val="24"/>
        </w:rPr>
        <w:t>ctivity later in their lives because they will not have the prerequisite skills to be active”</w:t>
      </w:r>
      <w:r w:rsidR="007A2E26" w:rsidRPr="000862BD">
        <w:rPr>
          <w:rFonts w:ascii="Times New Roman" w:hAnsi="Times New Roman" w:cs="Times New Roman"/>
          <w:i/>
          <w:iCs/>
          <w:sz w:val="24"/>
          <w:szCs w:val="24"/>
        </w:rPr>
        <w:t xml:space="preserve"> </w:t>
      </w:r>
      <w:proofErr w:type="spellStart"/>
      <w:r w:rsidR="007A2E26" w:rsidRPr="000862BD">
        <w:rPr>
          <w:rFonts w:ascii="Times New Roman" w:hAnsi="Times New Roman" w:cs="Times New Roman"/>
          <w:iCs/>
          <w:sz w:val="24"/>
          <w:szCs w:val="24"/>
        </w:rPr>
        <w:t>Stodden</w:t>
      </w:r>
      <w:proofErr w:type="spellEnd"/>
      <w:r w:rsidR="007A2E26">
        <w:rPr>
          <w:rFonts w:ascii="Times New Roman" w:hAnsi="Times New Roman" w:cs="Times New Roman"/>
          <w:iCs/>
          <w:sz w:val="24"/>
          <w:szCs w:val="24"/>
        </w:rPr>
        <w:t xml:space="preserve"> </w:t>
      </w:r>
      <w:r w:rsidR="007A2E26" w:rsidRPr="007E425C">
        <w:rPr>
          <w:rFonts w:ascii="Times New Roman" w:hAnsi="Times New Roman" w:cs="Times New Roman"/>
          <w:i/>
          <w:sz w:val="24"/>
          <w:szCs w:val="24"/>
        </w:rPr>
        <w:t>et al</w:t>
      </w:r>
      <w:r w:rsidR="007A2E26">
        <w:rPr>
          <w:rFonts w:ascii="Times New Roman" w:hAnsi="Times New Roman" w:cs="Times New Roman"/>
          <w:iCs/>
          <w:sz w:val="24"/>
          <w:szCs w:val="24"/>
        </w:rPr>
        <w:t>.</w:t>
      </w:r>
      <w:r w:rsidR="007A2E26" w:rsidRPr="000862BD">
        <w:rPr>
          <w:rFonts w:ascii="Times New Roman" w:hAnsi="Times New Roman" w:cs="Times New Roman"/>
          <w:iCs/>
          <w:sz w:val="24"/>
          <w:szCs w:val="24"/>
        </w:rPr>
        <w:t>, (20</w:t>
      </w:r>
      <w:r w:rsidR="007638FD">
        <w:rPr>
          <w:rFonts w:ascii="Times New Roman" w:hAnsi="Times New Roman" w:cs="Times New Roman"/>
          <w:iCs/>
          <w:sz w:val="24"/>
          <w:szCs w:val="24"/>
        </w:rPr>
        <w:t>08,</w:t>
      </w:r>
      <w:r w:rsidR="007A2E26" w:rsidRPr="000862BD">
        <w:rPr>
          <w:rFonts w:ascii="Times New Roman" w:hAnsi="Times New Roman" w:cs="Times New Roman"/>
          <w:iCs/>
          <w:sz w:val="24"/>
          <w:szCs w:val="24"/>
        </w:rPr>
        <w:t xml:space="preserve"> p. 291)</w:t>
      </w:r>
      <w:r w:rsidR="00E324AD">
        <w:rPr>
          <w:rFonts w:ascii="Times New Roman" w:hAnsi="Times New Roman" w:cs="Times New Roman"/>
          <w:iCs/>
          <w:sz w:val="24"/>
          <w:szCs w:val="24"/>
        </w:rPr>
        <w:t>.</w:t>
      </w:r>
      <w:r w:rsidR="0085646C">
        <w:rPr>
          <w:rFonts w:ascii="Times New Roman" w:hAnsi="Times New Roman" w:cs="Times New Roman"/>
          <w:sz w:val="24"/>
          <w:szCs w:val="24"/>
        </w:rPr>
        <w:t xml:space="preserve"> </w:t>
      </w:r>
      <w:r w:rsidRPr="008050D5">
        <w:rPr>
          <w:rFonts w:ascii="Times New Roman" w:hAnsi="Times New Roman" w:cs="Times New Roman"/>
          <w:sz w:val="24"/>
          <w:szCs w:val="24"/>
        </w:rPr>
        <w:t>I</w:t>
      </w:r>
      <w:r w:rsidR="00126ACE">
        <w:rPr>
          <w:rFonts w:ascii="Times New Roman" w:hAnsi="Times New Roman" w:cs="Times New Roman"/>
          <w:sz w:val="24"/>
          <w:szCs w:val="24"/>
        </w:rPr>
        <w:t>n addition to providing staff training,</w:t>
      </w:r>
      <w:r w:rsidRPr="008050D5">
        <w:rPr>
          <w:rFonts w:ascii="Times New Roman" w:hAnsi="Times New Roman" w:cs="Times New Roman"/>
          <w:sz w:val="24"/>
          <w:szCs w:val="24"/>
        </w:rPr>
        <w:t xml:space="preserve"> wish to </w:t>
      </w:r>
      <w:r w:rsidRPr="008050D5">
        <w:rPr>
          <w:rFonts w:ascii="Times New Roman" w:hAnsi="Times New Roman" w:cs="Times New Roman"/>
          <w:color w:val="1D2125"/>
          <w:sz w:val="24"/>
          <w:szCs w:val="24"/>
          <w:shd w:val="clear" w:color="auto" w:fill="FFFFFF"/>
        </w:rPr>
        <w:t xml:space="preserve">model activities for parents to replicate at home using equipment that is readily available such as balls of socks and soft toys so that they can understand that activities can still be fun and engaging and support their children in becoming competent movers without the need for expensive, specialist </w:t>
      </w:r>
      <w:r w:rsidR="005B2803" w:rsidRPr="008050D5">
        <w:rPr>
          <w:rFonts w:ascii="Times New Roman" w:hAnsi="Times New Roman" w:cs="Times New Roman"/>
          <w:color w:val="1D2125"/>
          <w:sz w:val="24"/>
          <w:szCs w:val="24"/>
          <w:shd w:val="clear" w:color="auto" w:fill="FFFFFF"/>
        </w:rPr>
        <w:t>resources</w:t>
      </w:r>
      <w:r w:rsidRPr="008050D5">
        <w:rPr>
          <w:rFonts w:ascii="Times New Roman" w:hAnsi="Times New Roman" w:cs="Times New Roman"/>
          <w:color w:val="1D2125"/>
          <w:sz w:val="24"/>
          <w:szCs w:val="24"/>
          <w:shd w:val="clear" w:color="auto" w:fill="FFFFFF"/>
        </w:rPr>
        <w:t>.</w:t>
      </w:r>
    </w:p>
    <w:p w14:paraId="4771CE07" w14:textId="34B53089" w:rsidR="001E03C0" w:rsidRPr="002000A1" w:rsidRDefault="001E03C0" w:rsidP="0099178F">
      <w:pPr>
        <w:pStyle w:val="NormalWeb"/>
        <w:spacing w:line="360" w:lineRule="auto"/>
        <w:jc w:val="both"/>
        <w:rPr>
          <w:sz w:val="24"/>
          <w:szCs w:val="24"/>
        </w:rPr>
      </w:pPr>
      <w:r>
        <w:rPr>
          <w:rFonts w:ascii="Times New Roman" w:hAnsi="Times New Roman"/>
          <w:color w:val="1D2125"/>
          <w:sz w:val="24"/>
          <w:szCs w:val="24"/>
          <w:shd w:val="clear" w:color="auto" w:fill="FFFFFF"/>
        </w:rPr>
        <w:t xml:space="preserve">Word Count: </w:t>
      </w:r>
      <w:r w:rsidR="006F7C8E">
        <w:rPr>
          <w:rFonts w:ascii="Times New Roman" w:hAnsi="Times New Roman"/>
          <w:color w:val="1D2125"/>
          <w:sz w:val="24"/>
          <w:szCs w:val="24"/>
          <w:shd w:val="clear" w:color="auto" w:fill="FFFFFF"/>
        </w:rPr>
        <w:t>2</w:t>
      </w:r>
      <w:r w:rsidR="00C62821">
        <w:rPr>
          <w:rFonts w:ascii="Times New Roman" w:hAnsi="Times New Roman"/>
          <w:color w:val="1D2125"/>
          <w:sz w:val="24"/>
          <w:szCs w:val="24"/>
          <w:shd w:val="clear" w:color="auto" w:fill="FFFFFF"/>
        </w:rPr>
        <w:t>,</w:t>
      </w:r>
      <w:r w:rsidR="001D6870">
        <w:rPr>
          <w:rFonts w:ascii="Times New Roman" w:hAnsi="Times New Roman"/>
          <w:color w:val="1D2125"/>
          <w:sz w:val="24"/>
          <w:szCs w:val="24"/>
          <w:shd w:val="clear" w:color="auto" w:fill="FFFFFF"/>
        </w:rPr>
        <w:t>1</w:t>
      </w:r>
      <w:r w:rsidR="0045102C">
        <w:rPr>
          <w:rFonts w:ascii="Times New Roman" w:hAnsi="Times New Roman"/>
          <w:color w:val="1D2125"/>
          <w:sz w:val="24"/>
          <w:szCs w:val="24"/>
          <w:shd w:val="clear" w:color="auto" w:fill="FFFFFF"/>
        </w:rPr>
        <w:t>32</w:t>
      </w:r>
      <w:r w:rsidR="00C62821">
        <w:rPr>
          <w:rFonts w:ascii="Times New Roman" w:hAnsi="Times New Roman"/>
          <w:color w:val="1D2125"/>
          <w:sz w:val="24"/>
          <w:szCs w:val="24"/>
          <w:shd w:val="clear" w:color="auto" w:fill="FFFFFF"/>
        </w:rPr>
        <w:t xml:space="preserve"> words.</w:t>
      </w:r>
    </w:p>
    <w:p w14:paraId="38D39CBA" w14:textId="77777777" w:rsidR="00A20946" w:rsidRPr="00014491" w:rsidRDefault="00A20946" w:rsidP="0099178F">
      <w:pPr>
        <w:spacing w:line="360" w:lineRule="auto"/>
        <w:jc w:val="both"/>
        <w:rPr>
          <w:rFonts w:ascii="Times New Roman" w:eastAsia="Calibri" w:hAnsi="Times New Roman" w:cs="Times New Roman"/>
          <w:color w:val="000000" w:themeColor="text1"/>
          <w:sz w:val="24"/>
          <w:szCs w:val="24"/>
          <w:u w:val="single"/>
        </w:rPr>
      </w:pPr>
      <w:r w:rsidRPr="00014491">
        <w:rPr>
          <w:rFonts w:ascii="Times New Roman" w:eastAsia="Calibri" w:hAnsi="Times New Roman" w:cs="Times New Roman"/>
          <w:color w:val="000000" w:themeColor="text1"/>
          <w:sz w:val="24"/>
          <w:szCs w:val="24"/>
          <w:u w:val="single"/>
        </w:rPr>
        <w:t>References</w:t>
      </w:r>
    </w:p>
    <w:p w14:paraId="29305813" w14:textId="77777777" w:rsidR="00A20946" w:rsidRPr="00014491" w:rsidRDefault="00A20946" w:rsidP="0099178F">
      <w:pPr>
        <w:spacing w:line="360" w:lineRule="auto"/>
        <w:ind w:right="150" w:hanging="720"/>
        <w:textAlignment w:val="baseline"/>
        <w:rPr>
          <w:rFonts w:ascii="Times New Roman" w:hAnsi="Times New Roman" w:cs="Times New Roman"/>
          <w:color w:val="000000" w:themeColor="text1"/>
          <w:sz w:val="24"/>
          <w:szCs w:val="24"/>
          <w:shd w:val="clear" w:color="auto" w:fill="FFFFFF"/>
        </w:rPr>
      </w:pPr>
      <w:r w:rsidRPr="00014491">
        <w:rPr>
          <w:rFonts w:ascii="Times New Roman" w:hAnsi="Times New Roman" w:cs="Times New Roman"/>
          <w:color w:val="000000" w:themeColor="text1"/>
          <w:sz w:val="24"/>
          <w:szCs w:val="24"/>
          <w:shd w:val="clear" w:color="auto" w:fill="FFFFFF"/>
        </w:rPr>
        <w:t>Ayres, A. J., &amp; Robbins, J. (2005).</w:t>
      </w:r>
      <w:r w:rsidRPr="00014491">
        <w:rPr>
          <w:rStyle w:val="apple-converted-space"/>
          <w:rFonts w:ascii="Times New Roman" w:hAnsi="Times New Roman" w:cs="Times New Roman"/>
          <w:color w:val="000000" w:themeColor="text1"/>
          <w:sz w:val="24"/>
          <w:szCs w:val="24"/>
          <w:shd w:val="clear" w:color="auto" w:fill="FFFFFF"/>
        </w:rPr>
        <w:t> </w:t>
      </w:r>
      <w:r w:rsidRPr="00014491">
        <w:rPr>
          <w:rFonts w:ascii="Times New Roman" w:hAnsi="Times New Roman" w:cs="Times New Roman"/>
          <w:i/>
          <w:iCs/>
          <w:color w:val="000000" w:themeColor="text1"/>
          <w:sz w:val="24"/>
          <w:szCs w:val="24"/>
        </w:rPr>
        <w:t>Sensory integration and the child: Understanding hidden sensory challenges</w:t>
      </w:r>
      <w:r w:rsidRPr="00014491">
        <w:rPr>
          <w:rFonts w:ascii="Times New Roman" w:hAnsi="Times New Roman" w:cs="Times New Roman"/>
          <w:color w:val="000000" w:themeColor="text1"/>
          <w:sz w:val="24"/>
          <w:szCs w:val="24"/>
          <w:shd w:val="clear" w:color="auto" w:fill="FFFFFF"/>
        </w:rPr>
        <w:t>. Western Psychological Services.</w:t>
      </w:r>
    </w:p>
    <w:p w14:paraId="3EAF95D6" w14:textId="77777777" w:rsidR="00A20946" w:rsidRPr="00014491" w:rsidRDefault="00A20946" w:rsidP="0099178F">
      <w:pPr>
        <w:spacing w:line="360" w:lineRule="auto"/>
        <w:ind w:right="150" w:hanging="720"/>
        <w:textAlignment w:val="baseline"/>
        <w:rPr>
          <w:rFonts w:ascii="Times New Roman" w:hAnsi="Times New Roman" w:cs="Times New Roman"/>
          <w:color w:val="000000" w:themeColor="text1"/>
          <w:sz w:val="24"/>
          <w:szCs w:val="24"/>
          <w:shd w:val="clear" w:color="auto" w:fill="FFFFFF"/>
        </w:rPr>
      </w:pPr>
      <w:proofErr w:type="spellStart"/>
      <w:r w:rsidRPr="00014491">
        <w:rPr>
          <w:rFonts w:ascii="Times New Roman" w:hAnsi="Times New Roman" w:cs="Times New Roman"/>
          <w:sz w:val="24"/>
          <w:szCs w:val="24"/>
        </w:rPr>
        <w:t>Gallahue</w:t>
      </w:r>
      <w:proofErr w:type="spellEnd"/>
      <w:r w:rsidRPr="00014491">
        <w:rPr>
          <w:rFonts w:ascii="Times New Roman" w:hAnsi="Times New Roman" w:cs="Times New Roman"/>
          <w:sz w:val="24"/>
          <w:szCs w:val="24"/>
        </w:rPr>
        <w:t xml:space="preserve">, D.L., Ozmun, J.C. and Goodway, J.D., (2012). </w:t>
      </w:r>
      <w:r w:rsidRPr="00014491">
        <w:rPr>
          <w:rFonts w:ascii="Times New Roman" w:hAnsi="Times New Roman" w:cs="Times New Roman"/>
          <w:i/>
          <w:iCs/>
          <w:sz w:val="24"/>
          <w:szCs w:val="24"/>
        </w:rPr>
        <w:t xml:space="preserve">Understanding Motor Development: Infants, Children, Adolescents and Adults </w:t>
      </w:r>
      <w:r w:rsidRPr="00014491">
        <w:rPr>
          <w:rFonts w:ascii="Times New Roman" w:hAnsi="Times New Roman" w:cs="Times New Roman"/>
          <w:sz w:val="24"/>
          <w:szCs w:val="24"/>
        </w:rPr>
        <w:t>(7</w:t>
      </w:r>
      <w:proofErr w:type="spellStart"/>
      <w:r w:rsidRPr="00014491">
        <w:rPr>
          <w:rFonts w:ascii="Times New Roman" w:hAnsi="Times New Roman" w:cs="Times New Roman"/>
          <w:position w:val="8"/>
          <w:sz w:val="24"/>
          <w:szCs w:val="24"/>
        </w:rPr>
        <w:t>th</w:t>
      </w:r>
      <w:proofErr w:type="spellEnd"/>
      <w:r w:rsidRPr="00014491">
        <w:rPr>
          <w:rFonts w:ascii="Times New Roman" w:hAnsi="Times New Roman" w:cs="Times New Roman"/>
          <w:position w:val="8"/>
          <w:sz w:val="24"/>
          <w:szCs w:val="24"/>
        </w:rPr>
        <w:t xml:space="preserve"> </w:t>
      </w:r>
      <w:r w:rsidRPr="00014491">
        <w:rPr>
          <w:rFonts w:ascii="Times New Roman" w:hAnsi="Times New Roman" w:cs="Times New Roman"/>
          <w:sz w:val="24"/>
          <w:szCs w:val="24"/>
        </w:rPr>
        <w:t>edition), Boston: McGraw-Hill</w:t>
      </w:r>
    </w:p>
    <w:p w14:paraId="711410C6" w14:textId="77777777" w:rsidR="00A20946" w:rsidRPr="00014491" w:rsidRDefault="00A20946" w:rsidP="0099178F">
      <w:pPr>
        <w:spacing w:line="360" w:lineRule="auto"/>
        <w:ind w:right="150" w:hanging="720"/>
        <w:textAlignment w:val="baseline"/>
        <w:rPr>
          <w:rFonts w:ascii="Times New Roman" w:hAnsi="Times New Roman" w:cs="Times New Roman"/>
          <w:color w:val="000000"/>
          <w:sz w:val="24"/>
          <w:szCs w:val="24"/>
        </w:rPr>
      </w:pPr>
      <w:proofErr w:type="spellStart"/>
      <w:r w:rsidRPr="00014491">
        <w:rPr>
          <w:rFonts w:ascii="Times New Roman" w:hAnsi="Times New Roman" w:cs="Times New Roman"/>
          <w:color w:val="000000"/>
          <w:sz w:val="24"/>
          <w:szCs w:val="24"/>
        </w:rPr>
        <w:t>Gethell</w:t>
      </w:r>
      <w:proofErr w:type="spellEnd"/>
      <w:r w:rsidRPr="00014491">
        <w:rPr>
          <w:rFonts w:ascii="Times New Roman" w:hAnsi="Times New Roman" w:cs="Times New Roman"/>
          <w:color w:val="000000"/>
          <w:sz w:val="24"/>
          <w:szCs w:val="24"/>
        </w:rPr>
        <w:t xml:space="preserve">, N., and Hayward, K., (2014) </w:t>
      </w:r>
      <w:r w:rsidRPr="00014491">
        <w:rPr>
          <w:rFonts w:ascii="Times New Roman" w:hAnsi="Times New Roman" w:cs="Times New Roman"/>
          <w:i/>
          <w:iCs/>
          <w:color w:val="000000"/>
          <w:sz w:val="24"/>
          <w:szCs w:val="24"/>
        </w:rPr>
        <w:t xml:space="preserve">Lifespan Motor Development </w:t>
      </w:r>
      <w:r w:rsidRPr="00014491">
        <w:rPr>
          <w:rFonts w:ascii="Times New Roman" w:hAnsi="Times New Roman" w:cs="Times New Roman"/>
          <w:color w:val="000000"/>
          <w:sz w:val="24"/>
          <w:szCs w:val="24"/>
        </w:rPr>
        <w:t>(6</w:t>
      </w:r>
      <w:r w:rsidRPr="00014491">
        <w:rPr>
          <w:rFonts w:ascii="Times New Roman" w:hAnsi="Times New Roman" w:cs="Times New Roman"/>
          <w:color w:val="000000"/>
          <w:sz w:val="24"/>
          <w:szCs w:val="24"/>
          <w:vertAlign w:val="superscript"/>
        </w:rPr>
        <w:t>th</w:t>
      </w:r>
      <w:r w:rsidRPr="00014491">
        <w:rPr>
          <w:rFonts w:ascii="Times New Roman" w:hAnsi="Times New Roman" w:cs="Times New Roman"/>
          <w:color w:val="000000"/>
          <w:sz w:val="24"/>
          <w:szCs w:val="24"/>
        </w:rPr>
        <w:t xml:space="preserve"> edition) Human Kinetics.</w:t>
      </w:r>
    </w:p>
    <w:p w14:paraId="29D47A8F" w14:textId="70C2A04B" w:rsidR="00A20946" w:rsidRPr="00014491" w:rsidRDefault="00A20946" w:rsidP="0099178F">
      <w:pPr>
        <w:spacing w:line="360" w:lineRule="auto"/>
        <w:ind w:right="150" w:hanging="720"/>
        <w:textAlignment w:val="baseline"/>
        <w:rPr>
          <w:rFonts w:ascii="Times New Roman" w:hAnsi="Times New Roman" w:cs="Times New Roman"/>
          <w:color w:val="000000"/>
          <w:sz w:val="24"/>
          <w:szCs w:val="24"/>
        </w:rPr>
      </w:pPr>
      <w:r w:rsidRPr="00014491">
        <w:rPr>
          <w:rFonts w:ascii="Times New Roman" w:hAnsi="Times New Roman" w:cs="Times New Roman"/>
          <w:color w:val="000000"/>
          <w:sz w:val="24"/>
          <w:szCs w:val="24"/>
        </w:rPr>
        <w:t xml:space="preserve">Goddard Blythe, S., (2005) </w:t>
      </w:r>
      <w:r w:rsidRPr="00014491">
        <w:rPr>
          <w:rFonts w:ascii="Times New Roman" w:hAnsi="Times New Roman" w:cs="Times New Roman"/>
          <w:i/>
          <w:iCs/>
          <w:color w:val="000000"/>
          <w:sz w:val="24"/>
          <w:szCs w:val="24"/>
        </w:rPr>
        <w:t>The Well-Balanced</w:t>
      </w:r>
      <w:r w:rsidRPr="00014491">
        <w:rPr>
          <w:rFonts w:ascii="Times New Roman" w:hAnsi="Times New Roman" w:cs="Times New Roman"/>
          <w:color w:val="000000"/>
          <w:sz w:val="24"/>
          <w:szCs w:val="24"/>
        </w:rPr>
        <w:t xml:space="preserve"> </w:t>
      </w:r>
      <w:r w:rsidRPr="00014491">
        <w:rPr>
          <w:rFonts w:ascii="Times New Roman" w:hAnsi="Times New Roman" w:cs="Times New Roman"/>
          <w:i/>
          <w:iCs/>
          <w:color w:val="000000"/>
          <w:sz w:val="24"/>
          <w:szCs w:val="24"/>
        </w:rPr>
        <w:t xml:space="preserve">Child </w:t>
      </w:r>
      <w:r w:rsidRPr="00014491">
        <w:rPr>
          <w:rFonts w:ascii="Times New Roman" w:hAnsi="Times New Roman" w:cs="Times New Roman"/>
          <w:color w:val="000000"/>
          <w:sz w:val="24"/>
          <w:szCs w:val="24"/>
        </w:rPr>
        <w:t>(2</w:t>
      </w:r>
      <w:r w:rsidRPr="00014491">
        <w:rPr>
          <w:rFonts w:ascii="Times New Roman" w:hAnsi="Times New Roman" w:cs="Times New Roman"/>
          <w:color w:val="000000"/>
          <w:sz w:val="24"/>
          <w:szCs w:val="24"/>
          <w:vertAlign w:val="superscript"/>
        </w:rPr>
        <w:t>nd</w:t>
      </w:r>
      <w:r w:rsidRPr="00014491">
        <w:rPr>
          <w:rFonts w:ascii="Times New Roman" w:hAnsi="Times New Roman" w:cs="Times New Roman"/>
          <w:color w:val="000000"/>
          <w:sz w:val="24"/>
          <w:szCs w:val="24"/>
        </w:rPr>
        <w:t xml:space="preserve"> edition) </w:t>
      </w:r>
      <w:r w:rsidR="00C738FB" w:rsidRPr="00014491">
        <w:rPr>
          <w:rFonts w:ascii="Times New Roman" w:hAnsi="Times New Roman" w:cs="Times New Roman"/>
          <w:color w:val="000000"/>
          <w:sz w:val="24"/>
          <w:szCs w:val="24"/>
        </w:rPr>
        <w:t>Gloucester</w:t>
      </w:r>
      <w:r w:rsidRPr="00014491">
        <w:rPr>
          <w:rFonts w:ascii="Times New Roman" w:hAnsi="Times New Roman" w:cs="Times New Roman"/>
          <w:color w:val="000000"/>
          <w:sz w:val="24"/>
          <w:szCs w:val="24"/>
        </w:rPr>
        <w:t>, Hawthorn Press.</w:t>
      </w:r>
    </w:p>
    <w:p w14:paraId="576E98BD" w14:textId="77777777" w:rsidR="00A20946" w:rsidRPr="00014491" w:rsidRDefault="00A20946" w:rsidP="0099178F">
      <w:pPr>
        <w:spacing w:line="360" w:lineRule="auto"/>
        <w:ind w:right="150" w:hanging="720"/>
        <w:textAlignment w:val="baseline"/>
        <w:rPr>
          <w:rFonts w:ascii="Times New Roman" w:hAnsi="Times New Roman" w:cs="Times New Roman"/>
          <w:color w:val="000000"/>
          <w:sz w:val="24"/>
          <w:szCs w:val="24"/>
        </w:rPr>
      </w:pPr>
      <w:r w:rsidRPr="00014491">
        <w:rPr>
          <w:rFonts w:ascii="Times New Roman" w:hAnsi="Times New Roman" w:cs="Times New Roman"/>
          <w:color w:val="000000"/>
          <w:sz w:val="24"/>
          <w:szCs w:val="24"/>
        </w:rPr>
        <w:t xml:space="preserve">Goodway J. 2016 </w:t>
      </w:r>
      <w:r w:rsidRPr="00014491">
        <w:rPr>
          <w:rFonts w:ascii="Times New Roman" w:hAnsi="Times New Roman" w:cs="Times New Roman"/>
          <w:i/>
          <w:iCs/>
          <w:color w:val="000000"/>
          <w:sz w:val="24"/>
          <w:szCs w:val="24"/>
        </w:rPr>
        <w:t xml:space="preserve">SKIP Cymru, </w:t>
      </w:r>
      <w:r w:rsidRPr="00014491">
        <w:rPr>
          <w:rFonts w:ascii="Times New Roman" w:hAnsi="Times New Roman" w:cs="Times New Roman"/>
          <w:color w:val="000000"/>
          <w:sz w:val="24"/>
          <w:szCs w:val="24"/>
        </w:rPr>
        <w:t>Ohio State University.</w:t>
      </w:r>
    </w:p>
    <w:p w14:paraId="48E66DDD" w14:textId="77777777" w:rsidR="00A20946" w:rsidRPr="00014491" w:rsidRDefault="00A20946" w:rsidP="0099178F">
      <w:pPr>
        <w:spacing w:line="360" w:lineRule="auto"/>
        <w:ind w:right="150" w:hanging="720"/>
        <w:textAlignment w:val="baseline"/>
        <w:rPr>
          <w:rFonts w:ascii="Times New Roman" w:hAnsi="Times New Roman" w:cs="Times New Roman"/>
          <w:color w:val="000000"/>
          <w:sz w:val="24"/>
          <w:szCs w:val="24"/>
        </w:rPr>
      </w:pPr>
      <w:r w:rsidRPr="00014491">
        <w:rPr>
          <w:rFonts w:ascii="Times New Roman" w:eastAsiaTheme="minorEastAsia" w:hAnsi="Times New Roman" w:cs="Times New Roman"/>
          <w:color w:val="000000" w:themeColor="text1"/>
          <w:sz w:val="24"/>
          <w:szCs w:val="24"/>
        </w:rPr>
        <w:t xml:space="preserve">Goodway, J. D., Ozmun, J. C., &amp; </w:t>
      </w:r>
      <w:proofErr w:type="spellStart"/>
      <w:r w:rsidRPr="00014491">
        <w:rPr>
          <w:rFonts w:ascii="Times New Roman" w:eastAsiaTheme="minorEastAsia" w:hAnsi="Times New Roman" w:cs="Times New Roman"/>
          <w:color w:val="000000" w:themeColor="text1"/>
          <w:sz w:val="24"/>
          <w:szCs w:val="24"/>
        </w:rPr>
        <w:t>Gallahue</w:t>
      </w:r>
      <w:proofErr w:type="spellEnd"/>
      <w:r w:rsidRPr="00014491">
        <w:rPr>
          <w:rFonts w:ascii="Times New Roman" w:eastAsiaTheme="minorEastAsia" w:hAnsi="Times New Roman" w:cs="Times New Roman"/>
          <w:color w:val="000000" w:themeColor="text1"/>
          <w:sz w:val="24"/>
          <w:szCs w:val="24"/>
        </w:rPr>
        <w:t>, D. L. (2019). </w:t>
      </w:r>
      <w:r w:rsidRPr="00014491">
        <w:rPr>
          <w:rFonts w:ascii="Times New Roman" w:eastAsiaTheme="minorEastAsia" w:hAnsi="Times New Roman" w:cs="Times New Roman"/>
          <w:i/>
          <w:iCs/>
          <w:color w:val="000000" w:themeColor="text1"/>
          <w:sz w:val="24"/>
          <w:szCs w:val="24"/>
        </w:rPr>
        <w:t>Understanding motor development: Infants, children, adolescents, adults</w:t>
      </w:r>
      <w:r w:rsidRPr="00014491">
        <w:rPr>
          <w:rFonts w:ascii="Times New Roman" w:eastAsiaTheme="minorEastAsia" w:hAnsi="Times New Roman" w:cs="Times New Roman"/>
          <w:color w:val="000000" w:themeColor="text1"/>
          <w:sz w:val="24"/>
          <w:szCs w:val="24"/>
        </w:rPr>
        <w:t>. Jones &amp; Bartlett Learning.</w:t>
      </w:r>
    </w:p>
    <w:p w14:paraId="4B11A401" w14:textId="77777777" w:rsidR="00A20946" w:rsidRPr="00014491" w:rsidRDefault="00A20946" w:rsidP="0099178F">
      <w:pPr>
        <w:spacing w:line="360" w:lineRule="auto"/>
        <w:ind w:hanging="720"/>
        <w:jc w:val="both"/>
        <w:rPr>
          <w:rFonts w:ascii="Times New Roman" w:hAnsi="Times New Roman" w:cs="Times New Roman"/>
          <w:sz w:val="24"/>
          <w:szCs w:val="24"/>
        </w:rPr>
      </w:pPr>
      <w:proofErr w:type="spellStart"/>
      <w:r w:rsidRPr="00014491">
        <w:rPr>
          <w:rFonts w:ascii="Times New Roman" w:hAnsi="Times New Roman" w:cs="Times New Roman"/>
          <w:sz w:val="24"/>
          <w:szCs w:val="24"/>
        </w:rPr>
        <w:t>Mackett</w:t>
      </w:r>
      <w:proofErr w:type="spellEnd"/>
      <w:r w:rsidRPr="00014491">
        <w:rPr>
          <w:rFonts w:ascii="Times New Roman" w:hAnsi="Times New Roman" w:cs="Times New Roman"/>
          <w:sz w:val="24"/>
          <w:szCs w:val="24"/>
        </w:rPr>
        <w:t xml:space="preserve">, R. L. and Paskins, J. (2008) </w:t>
      </w:r>
      <w:r w:rsidRPr="00014491">
        <w:rPr>
          <w:rFonts w:ascii="Times New Roman" w:hAnsi="Times New Roman" w:cs="Times New Roman"/>
          <w:i/>
          <w:iCs/>
          <w:sz w:val="24"/>
          <w:szCs w:val="24"/>
        </w:rPr>
        <w:t>Children’s Physical Activity: The Contribution of Playing and Walking</w:t>
      </w:r>
      <w:r w:rsidRPr="00014491">
        <w:rPr>
          <w:rFonts w:ascii="Times New Roman" w:hAnsi="Times New Roman" w:cs="Times New Roman"/>
          <w:sz w:val="24"/>
          <w:szCs w:val="24"/>
        </w:rPr>
        <w:t>. Children &amp; Society, 22(5), pp.345–357.</w:t>
      </w:r>
    </w:p>
    <w:p w14:paraId="7ECDA9B4" w14:textId="77777777" w:rsidR="00A20946" w:rsidRDefault="00A20946" w:rsidP="0099178F">
      <w:pPr>
        <w:spacing w:line="360" w:lineRule="auto"/>
        <w:ind w:hanging="720"/>
        <w:jc w:val="both"/>
        <w:rPr>
          <w:rFonts w:ascii="Times New Roman" w:hAnsi="Times New Roman" w:cs="Times New Roman"/>
          <w:color w:val="000000" w:themeColor="text1"/>
          <w:sz w:val="24"/>
          <w:szCs w:val="24"/>
          <w:shd w:val="clear" w:color="auto" w:fill="FFFFFF"/>
        </w:rPr>
      </w:pPr>
      <w:proofErr w:type="spellStart"/>
      <w:r w:rsidRPr="00014491">
        <w:rPr>
          <w:rFonts w:ascii="Times New Roman" w:hAnsi="Times New Roman" w:cs="Times New Roman"/>
          <w:color w:val="000000" w:themeColor="text1"/>
          <w:sz w:val="24"/>
          <w:szCs w:val="24"/>
          <w:shd w:val="clear" w:color="auto" w:fill="FFFFFF"/>
        </w:rPr>
        <w:t>Seefeldt</w:t>
      </w:r>
      <w:proofErr w:type="spellEnd"/>
      <w:r w:rsidRPr="00014491">
        <w:rPr>
          <w:rFonts w:ascii="Times New Roman" w:hAnsi="Times New Roman" w:cs="Times New Roman"/>
          <w:color w:val="000000" w:themeColor="text1"/>
          <w:sz w:val="24"/>
          <w:szCs w:val="24"/>
          <w:shd w:val="clear" w:color="auto" w:fill="FFFFFF"/>
        </w:rPr>
        <w:t>, V. (1980). Developmental motor patterns: Implications for elementary school physical education. </w:t>
      </w:r>
      <w:r w:rsidRPr="00014491">
        <w:rPr>
          <w:rFonts w:ascii="Times New Roman" w:hAnsi="Times New Roman" w:cs="Times New Roman"/>
          <w:i/>
          <w:iCs/>
          <w:color w:val="000000" w:themeColor="text1"/>
          <w:sz w:val="24"/>
          <w:szCs w:val="24"/>
        </w:rPr>
        <w:t xml:space="preserve">Psychology of motor </w:t>
      </w:r>
      <w:proofErr w:type="spellStart"/>
      <w:r w:rsidRPr="00014491">
        <w:rPr>
          <w:rFonts w:ascii="Times New Roman" w:hAnsi="Times New Roman" w:cs="Times New Roman"/>
          <w:i/>
          <w:iCs/>
          <w:color w:val="000000" w:themeColor="text1"/>
          <w:sz w:val="24"/>
          <w:szCs w:val="24"/>
        </w:rPr>
        <w:t>behavior</w:t>
      </w:r>
      <w:proofErr w:type="spellEnd"/>
      <w:r w:rsidRPr="00014491">
        <w:rPr>
          <w:rFonts w:ascii="Times New Roman" w:hAnsi="Times New Roman" w:cs="Times New Roman"/>
          <w:i/>
          <w:iCs/>
          <w:color w:val="000000" w:themeColor="text1"/>
          <w:sz w:val="24"/>
          <w:szCs w:val="24"/>
        </w:rPr>
        <w:t xml:space="preserve"> and sport</w:t>
      </w:r>
      <w:r w:rsidRPr="00014491">
        <w:rPr>
          <w:rFonts w:ascii="Times New Roman" w:hAnsi="Times New Roman" w:cs="Times New Roman"/>
          <w:color w:val="000000" w:themeColor="text1"/>
          <w:sz w:val="24"/>
          <w:szCs w:val="24"/>
          <w:shd w:val="clear" w:color="auto" w:fill="FFFFFF"/>
        </w:rPr>
        <w:t>, </w:t>
      </w:r>
      <w:r w:rsidRPr="00014491">
        <w:rPr>
          <w:rFonts w:ascii="Times New Roman" w:hAnsi="Times New Roman" w:cs="Times New Roman"/>
          <w:i/>
          <w:iCs/>
          <w:color w:val="000000" w:themeColor="text1"/>
          <w:sz w:val="24"/>
          <w:szCs w:val="24"/>
        </w:rPr>
        <w:t>36</w:t>
      </w:r>
      <w:r w:rsidRPr="00014491">
        <w:rPr>
          <w:rFonts w:ascii="Times New Roman" w:hAnsi="Times New Roman" w:cs="Times New Roman"/>
          <w:color w:val="000000" w:themeColor="text1"/>
          <w:sz w:val="24"/>
          <w:szCs w:val="24"/>
          <w:shd w:val="clear" w:color="auto" w:fill="FFFFFF"/>
        </w:rPr>
        <w:t>(6), 314-323.</w:t>
      </w:r>
    </w:p>
    <w:p w14:paraId="2DBD7534" w14:textId="59B98250" w:rsidR="00701B80" w:rsidRPr="00014491" w:rsidRDefault="00701B80" w:rsidP="0099178F">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Stodden</w:t>
      </w:r>
      <w:proofErr w:type="spellEnd"/>
      <w:r w:rsidR="00BB7CCB">
        <w:rPr>
          <w:rFonts w:ascii="Times New Roman" w:hAnsi="Times New Roman" w:cs="Times New Roman"/>
          <w:sz w:val="24"/>
          <w:szCs w:val="24"/>
        </w:rPr>
        <w:t xml:space="preserve">, </w:t>
      </w:r>
      <w:r>
        <w:rPr>
          <w:rFonts w:ascii="Times New Roman" w:hAnsi="Times New Roman" w:cs="Times New Roman"/>
          <w:sz w:val="24"/>
          <w:szCs w:val="24"/>
        </w:rPr>
        <w:t xml:space="preserve">D.F., Goodway, D., </w:t>
      </w:r>
      <w:proofErr w:type="spellStart"/>
      <w:r>
        <w:rPr>
          <w:rFonts w:ascii="Times New Roman" w:hAnsi="Times New Roman" w:cs="Times New Roman"/>
          <w:sz w:val="24"/>
          <w:szCs w:val="24"/>
        </w:rPr>
        <w:t>Langendorfer</w:t>
      </w:r>
      <w:proofErr w:type="spellEnd"/>
      <w:r>
        <w:rPr>
          <w:rFonts w:ascii="Times New Roman" w:hAnsi="Times New Roman" w:cs="Times New Roman"/>
          <w:sz w:val="24"/>
          <w:szCs w:val="24"/>
        </w:rPr>
        <w:t xml:space="preserve">, S.J., </w:t>
      </w:r>
      <w:proofErr w:type="spellStart"/>
      <w:r>
        <w:rPr>
          <w:rFonts w:ascii="Times New Roman" w:hAnsi="Times New Roman" w:cs="Times New Roman"/>
          <w:sz w:val="24"/>
          <w:szCs w:val="24"/>
        </w:rPr>
        <w:t>Roberton</w:t>
      </w:r>
      <w:proofErr w:type="spellEnd"/>
      <w:r>
        <w:rPr>
          <w:rFonts w:ascii="Times New Roman" w:hAnsi="Times New Roman" w:cs="Times New Roman"/>
          <w:sz w:val="24"/>
          <w:szCs w:val="24"/>
        </w:rPr>
        <w:t xml:space="preserve">, M.A., </w:t>
      </w:r>
      <w:proofErr w:type="spellStart"/>
      <w:r>
        <w:rPr>
          <w:rFonts w:ascii="Times New Roman" w:hAnsi="Times New Roman" w:cs="Times New Roman"/>
          <w:sz w:val="24"/>
          <w:szCs w:val="24"/>
        </w:rPr>
        <w:t>Rudisill</w:t>
      </w:r>
      <w:proofErr w:type="spellEnd"/>
      <w:r>
        <w:rPr>
          <w:rFonts w:ascii="Times New Roman" w:hAnsi="Times New Roman" w:cs="Times New Roman"/>
          <w:sz w:val="24"/>
          <w:szCs w:val="24"/>
        </w:rPr>
        <w:t>, M.E., Garcia, C &amp; Garcia, L.E (2008) ‘A Developmental Perspective on the Role of Motor Skill Competence</w:t>
      </w:r>
      <w:r w:rsidR="00B13393">
        <w:rPr>
          <w:rFonts w:ascii="Times New Roman" w:hAnsi="Times New Roman" w:cs="Times New Roman"/>
          <w:sz w:val="24"/>
          <w:szCs w:val="24"/>
        </w:rPr>
        <w:t xml:space="preserve"> in Physical Activity: An Emergent Relationship</w:t>
      </w:r>
      <w:r w:rsidR="0041189C">
        <w:rPr>
          <w:rFonts w:ascii="Times New Roman" w:hAnsi="Times New Roman" w:cs="Times New Roman"/>
          <w:sz w:val="24"/>
          <w:szCs w:val="24"/>
        </w:rPr>
        <w:t>.’</w:t>
      </w:r>
    </w:p>
    <w:p w14:paraId="32F45B72" w14:textId="77777777" w:rsidR="00A20946" w:rsidRPr="00014491" w:rsidRDefault="00A20946" w:rsidP="00A20946">
      <w:pPr>
        <w:jc w:val="both"/>
        <w:rPr>
          <w:rFonts w:ascii="Times New Roman" w:eastAsia="Calibri" w:hAnsi="Times New Roman" w:cs="Times New Roman"/>
          <w:color w:val="000000" w:themeColor="text1"/>
          <w:sz w:val="24"/>
          <w:szCs w:val="24"/>
        </w:rPr>
      </w:pPr>
    </w:p>
    <w:p w14:paraId="63650465" w14:textId="77777777" w:rsidR="00A20946" w:rsidRPr="00014491" w:rsidRDefault="00A20946" w:rsidP="00A20946">
      <w:pPr>
        <w:jc w:val="both"/>
        <w:rPr>
          <w:rFonts w:ascii="Times New Roman" w:eastAsia="Calibri" w:hAnsi="Times New Roman" w:cs="Times New Roman"/>
          <w:color w:val="000000" w:themeColor="text1"/>
          <w:sz w:val="24"/>
          <w:szCs w:val="24"/>
        </w:rPr>
      </w:pPr>
    </w:p>
    <w:p w14:paraId="0324C60B" w14:textId="77777777" w:rsidR="00A20946" w:rsidRPr="007F7CF1" w:rsidRDefault="00A20946" w:rsidP="004150A6">
      <w:pPr>
        <w:jc w:val="center"/>
        <w:rPr>
          <w:rFonts w:eastAsia="Times New Roman"/>
          <w:b/>
          <w:sz w:val="24"/>
          <w:szCs w:val="24"/>
        </w:rPr>
      </w:pPr>
    </w:p>
    <w:sectPr w:rsidR="00A20946" w:rsidRPr="007F7CF1" w:rsidSect="004E5D99">
      <w:footerReference w:type="default" r:id="rId13"/>
      <w:pgSz w:w="11906" w:h="16838"/>
      <w:pgMar w:top="1440" w:right="1133"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27DB6" w14:textId="77777777" w:rsidR="002D1534" w:rsidRDefault="002D1534" w:rsidP="0077207E">
      <w:pPr>
        <w:spacing w:line="240" w:lineRule="auto"/>
      </w:pPr>
      <w:r>
        <w:separator/>
      </w:r>
    </w:p>
  </w:endnote>
  <w:endnote w:type="continuationSeparator" w:id="0">
    <w:p w14:paraId="28446087" w14:textId="77777777" w:rsidR="002D1534" w:rsidRDefault="002D153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Times">
    <w:altName w:val="Times New Roman"/>
    <w:panose1 w:val="00000500000000020000"/>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6902244"/>
      <w:docPartObj>
        <w:docPartGallery w:val="Page Numbers (Bottom of Page)"/>
        <w:docPartUnique/>
      </w:docPartObj>
    </w:sdtPr>
    <w:sdtContent>
      <w:p w14:paraId="443B5ABD" w14:textId="1FB145C9" w:rsidR="00DA66E5" w:rsidRDefault="00DA66E5" w:rsidP="004E5D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485FBB" w14:textId="77777777" w:rsidR="00DA66E5" w:rsidRDefault="00DA66E5" w:rsidP="00DA66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B0319" w14:textId="5F2E960E" w:rsidR="00DA66E5" w:rsidRDefault="00DA66E5" w:rsidP="00850304">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24748" w14:textId="67C66895" w:rsidR="00850304" w:rsidRDefault="00850304" w:rsidP="002F5DB9">
    <w:pPr>
      <w:pStyle w:val="Footer"/>
      <w:framePr w:wrap="none" w:vAnchor="text" w:hAnchor="margin" w:xAlign="right" w:y="1"/>
      <w:rPr>
        <w:rStyle w:val="PageNumber"/>
      </w:rPr>
    </w:pPr>
  </w:p>
  <w:p w14:paraId="7AB54466" w14:textId="77777777" w:rsidR="00850304" w:rsidRDefault="00850304" w:rsidP="0085030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347408"/>
      <w:docPartObj>
        <w:docPartGallery w:val="Page Numbers (Bottom of Page)"/>
        <w:docPartUnique/>
      </w:docPartObj>
    </w:sdtPr>
    <w:sdtContent>
      <w:p w14:paraId="0356AE69" w14:textId="34149B54" w:rsidR="004E5D99" w:rsidRDefault="004E5D99" w:rsidP="002F5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1249FE8" w14:textId="77777777" w:rsidR="004E5D99" w:rsidRDefault="004E5D99" w:rsidP="00850304">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23FBD" w14:textId="77777777" w:rsidR="002D1534" w:rsidRDefault="002D1534" w:rsidP="0077207E">
      <w:pPr>
        <w:spacing w:line="240" w:lineRule="auto"/>
      </w:pPr>
      <w:r>
        <w:separator/>
      </w:r>
    </w:p>
  </w:footnote>
  <w:footnote w:type="continuationSeparator" w:id="0">
    <w:p w14:paraId="48AC4ED9" w14:textId="77777777" w:rsidR="002D1534" w:rsidRDefault="002D153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655247">
    <w:abstractNumId w:val="0"/>
  </w:num>
  <w:num w:numId="2" w16cid:durableId="109866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4491"/>
    <w:rsid w:val="00036D3E"/>
    <w:rsid w:val="000811CB"/>
    <w:rsid w:val="000968F1"/>
    <w:rsid w:val="000D4291"/>
    <w:rsid w:val="000F7ED3"/>
    <w:rsid w:val="00100E76"/>
    <w:rsid w:val="00105A17"/>
    <w:rsid w:val="00125037"/>
    <w:rsid w:val="00126ACE"/>
    <w:rsid w:val="00131301"/>
    <w:rsid w:val="001524B6"/>
    <w:rsid w:val="001609B4"/>
    <w:rsid w:val="00172E3C"/>
    <w:rsid w:val="001B36A7"/>
    <w:rsid w:val="001C7F67"/>
    <w:rsid w:val="001D6870"/>
    <w:rsid w:val="001E03C0"/>
    <w:rsid w:val="001F19DA"/>
    <w:rsid w:val="001F7C59"/>
    <w:rsid w:val="002000A1"/>
    <w:rsid w:val="00201E2B"/>
    <w:rsid w:val="00206C91"/>
    <w:rsid w:val="002119D6"/>
    <w:rsid w:val="0022077D"/>
    <w:rsid w:val="00234FE2"/>
    <w:rsid w:val="002806C3"/>
    <w:rsid w:val="002833CC"/>
    <w:rsid w:val="00284793"/>
    <w:rsid w:val="002D1534"/>
    <w:rsid w:val="0031737D"/>
    <w:rsid w:val="00317441"/>
    <w:rsid w:val="0034232D"/>
    <w:rsid w:val="00344249"/>
    <w:rsid w:val="00346388"/>
    <w:rsid w:val="00353C41"/>
    <w:rsid w:val="00353C6D"/>
    <w:rsid w:val="003920AB"/>
    <w:rsid w:val="003A2DCA"/>
    <w:rsid w:val="003B3656"/>
    <w:rsid w:val="003B5D09"/>
    <w:rsid w:val="003B6A57"/>
    <w:rsid w:val="003B6A72"/>
    <w:rsid w:val="003E330D"/>
    <w:rsid w:val="003E4084"/>
    <w:rsid w:val="00401D59"/>
    <w:rsid w:val="0041189C"/>
    <w:rsid w:val="004150A6"/>
    <w:rsid w:val="00417FA2"/>
    <w:rsid w:val="00424460"/>
    <w:rsid w:val="00437D19"/>
    <w:rsid w:val="00450238"/>
    <w:rsid w:val="004502D3"/>
    <w:rsid w:val="0045102C"/>
    <w:rsid w:val="00484EC1"/>
    <w:rsid w:val="004E1D92"/>
    <w:rsid w:val="004E5105"/>
    <w:rsid w:val="004E5D99"/>
    <w:rsid w:val="00504C47"/>
    <w:rsid w:val="0051793C"/>
    <w:rsid w:val="00521EB7"/>
    <w:rsid w:val="00530E8C"/>
    <w:rsid w:val="005374BB"/>
    <w:rsid w:val="005A0BD0"/>
    <w:rsid w:val="005B2803"/>
    <w:rsid w:val="005B514D"/>
    <w:rsid w:val="005D2AC6"/>
    <w:rsid w:val="0063462A"/>
    <w:rsid w:val="006565DF"/>
    <w:rsid w:val="00663FB0"/>
    <w:rsid w:val="00667CB7"/>
    <w:rsid w:val="006761E5"/>
    <w:rsid w:val="006804C7"/>
    <w:rsid w:val="006C4885"/>
    <w:rsid w:val="006C710C"/>
    <w:rsid w:val="006E2634"/>
    <w:rsid w:val="006E2750"/>
    <w:rsid w:val="006E5500"/>
    <w:rsid w:val="006E63AC"/>
    <w:rsid w:val="006F7C8E"/>
    <w:rsid w:val="00701B80"/>
    <w:rsid w:val="00712E14"/>
    <w:rsid w:val="00722A16"/>
    <w:rsid w:val="007234D5"/>
    <w:rsid w:val="00730971"/>
    <w:rsid w:val="0076191D"/>
    <w:rsid w:val="007638FD"/>
    <w:rsid w:val="0077207E"/>
    <w:rsid w:val="007A2E26"/>
    <w:rsid w:val="007D1ECD"/>
    <w:rsid w:val="007D2445"/>
    <w:rsid w:val="007D332B"/>
    <w:rsid w:val="007D5B83"/>
    <w:rsid w:val="007E3A92"/>
    <w:rsid w:val="007F1F29"/>
    <w:rsid w:val="007F7076"/>
    <w:rsid w:val="007F7CF1"/>
    <w:rsid w:val="008050D5"/>
    <w:rsid w:val="00840626"/>
    <w:rsid w:val="00846882"/>
    <w:rsid w:val="00850304"/>
    <w:rsid w:val="00854BD9"/>
    <w:rsid w:val="0085646C"/>
    <w:rsid w:val="00873F73"/>
    <w:rsid w:val="0089064E"/>
    <w:rsid w:val="00894E13"/>
    <w:rsid w:val="008C4BF6"/>
    <w:rsid w:val="008E3C2C"/>
    <w:rsid w:val="008E78C1"/>
    <w:rsid w:val="008F32A1"/>
    <w:rsid w:val="008F5D55"/>
    <w:rsid w:val="00907220"/>
    <w:rsid w:val="00920F66"/>
    <w:rsid w:val="00923D6D"/>
    <w:rsid w:val="00943764"/>
    <w:rsid w:val="009538F0"/>
    <w:rsid w:val="00960373"/>
    <w:rsid w:val="00963099"/>
    <w:rsid w:val="0097395F"/>
    <w:rsid w:val="0097409E"/>
    <w:rsid w:val="00982C97"/>
    <w:rsid w:val="0099178F"/>
    <w:rsid w:val="00997E6D"/>
    <w:rsid w:val="009B69A8"/>
    <w:rsid w:val="009B7ED8"/>
    <w:rsid w:val="009D41E7"/>
    <w:rsid w:val="00A00CD3"/>
    <w:rsid w:val="00A02860"/>
    <w:rsid w:val="00A07500"/>
    <w:rsid w:val="00A20837"/>
    <w:rsid w:val="00A20946"/>
    <w:rsid w:val="00A21D67"/>
    <w:rsid w:val="00A648B7"/>
    <w:rsid w:val="00A72A53"/>
    <w:rsid w:val="00A91FB8"/>
    <w:rsid w:val="00A94174"/>
    <w:rsid w:val="00AA5E60"/>
    <w:rsid w:val="00AC5B23"/>
    <w:rsid w:val="00AE4D1A"/>
    <w:rsid w:val="00B13393"/>
    <w:rsid w:val="00B1510C"/>
    <w:rsid w:val="00B163ED"/>
    <w:rsid w:val="00B16FA2"/>
    <w:rsid w:val="00B2437F"/>
    <w:rsid w:val="00B71041"/>
    <w:rsid w:val="00B72A1B"/>
    <w:rsid w:val="00B828B7"/>
    <w:rsid w:val="00B90BB9"/>
    <w:rsid w:val="00B919F1"/>
    <w:rsid w:val="00BB7CCB"/>
    <w:rsid w:val="00BC2829"/>
    <w:rsid w:val="00BC5537"/>
    <w:rsid w:val="00BF3F1C"/>
    <w:rsid w:val="00C07D4D"/>
    <w:rsid w:val="00C10F21"/>
    <w:rsid w:val="00C138F3"/>
    <w:rsid w:val="00C242E4"/>
    <w:rsid w:val="00C3080B"/>
    <w:rsid w:val="00C3093A"/>
    <w:rsid w:val="00C41DC3"/>
    <w:rsid w:val="00C461D8"/>
    <w:rsid w:val="00C4711C"/>
    <w:rsid w:val="00C507ED"/>
    <w:rsid w:val="00C531E9"/>
    <w:rsid w:val="00C536A6"/>
    <w:rsid w:val="00C62821"/>
    <w:rsid w:val="00C6371F"/>
    <w:rsid w:val="00C738FB"/>
    <w:rsid w:val="00CA255D"/>
    <w:rsid w:val="00CB046D"/>
    <w:rsid w:val="00CB0E02"/>
    <w:rsid w:val="00CB1CB8"/>
    <w:rsid w:val="00CB3B2D"/>
    <w:rsid w:val="00CE4A94"/>
    <w:rsid w:val="00D120D6"/>
    <w:rsid w:val="00D16225"/>
    <w:rsid w:val="00D169B9"/>
    <w:rsid w:val="00D34C76"/>
    <w:rsid w:val="00D35551"/>
    <w:rsid w:val="00D537EE"/>
    <w:rsid w:val="00D6095A"/>
    <w:rsid w:val="00D67137"/>
    <w:rsid w:val="00D866EB"/>
    <w:rsid w:val="00DA66E5"/>
    <w:rsid w:val="00DB3FF9"/>
    <w:rsid w:val="00DC2B68"/>
    <w:rsid w:val="00DF5A32"/>
    <w:rsid w:val="00E10195"/>
    <w:rsid w:val="00E27415"/>
    <w:rsid w:val="00E324AD"/>
    <w:rsid w:val="00E3280D"/>
    <w:rsid w:val="00E57F9C"/>
    <w:rsid w:val="00E828C2"/>
    <w:rsid w:val="00EA21CA"/>
    <w:rsid w:val="00EA29C8"/>
    <w:rsid w:val="00EA5C3F"/>
    <w:rsid w:val="00EB1F41"/>
    <w:rsid w:val="00EB5990"/>
    <w:rsid w:val="00EE29ED"/>
    <w:rsid w:val="00EF47E5"/>
    <w:rsid w:val="00EF6839"/>
    <w:rsid w:val="00F013D9"/>
    <w:rsid w:val="00F5159C"/>
    <w:rsid w:val="00F91C76"/>
    <w:rsid w:val="00F95CC8"/>
    <w:rsid w:val="00FA0F4D"/>
    <w:rsid w:val="00FC0522"/>
    <w:rsid w:val="00FC77C5"/>
    <w:rsid w:val="00FD2CFF"/>
    <w:rsid w:val="00FD3F43"/>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A20946"/>
  </w:style>
  <w:style w:type="character" w:styleId="PageNumber">
    <w:name w:val="page number"/>
    <w:basedOn w:val="DefaultParagraphFont"/>
    <w:uiPriority w:val="99"/>
    <w:semiHidden/>
    <w:unhideWhenUsed/>
    <w:rsid w:val="00DA6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3030</Words>
  <Characters>17273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O Davies (St Francis Catholic Primary School)</cp:lastModifiedBy>
  <cp:revision>2</cp:revision>
  <cp:lastPrinted>2014-08-18T15:50:00Z</cp:lastPrinted>
  <dcterms:created xsi:type="dcterms:W3CDTF">2024-08-30T11:32:00Z</dcterms:created>
  <dcterms:modified xsi:type="dcterms:W3CDTF">2024-08-30T11:32:00Z</dcterms:modified>
</cp:coreProperties>
</file>