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7C2DB6" w14:textId="77777777" w:rsidR="00CB025C" w:rsidRPr="003456F0" w:rsidRDefault="00CB025C" w:rsidP="003456F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bookmarkStart w:id="0" w:name="_GoBack"/>
      <w:r w:rsidRPr="003456F0">
        <w:rPr>
          <w:rFonts w:ascii="Arial" w:hAnsi="Arial" w:cs="Arial"/>
          <w:sz w:val="24"/>
          <w:szCs w:val="24"/>
          <w:u w:val="single"/>
        </w:rPr>
        <w:t>Cyferinodi</w:t>
      </w:r>
    </w:p>
    <w:p w14:paraId="18D81A71" w14:textId="77777777" w:rsidR="00EA45A9" w:rsidRPr="003456F0" w:rsidRDefault="00EA45A9" w:rsidP="003456F0">
      <w:pPr>
        <w:spacing w:line="360" w:lineRule="auto"/>
        <w:rPr>
          <w:rFonts w:ascii="Arial" w:hAnsi="Arial" w:cs="Arial"/>
          <w:sz w:val="24"/>
          <w:szCs w:val="24"/>
        </w:rPr>
      </w:pPr>
    </w:p>
    <w:p w14:paraId="2B6691EF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Brophy, S., Marchant, E., Todd, C. (2019) ‘Outdoor learning has huge benefits for children and teachers — so why isn’t it used in more schools?’. Available at: </w:t>
      </w:r>
      <w:hyperlink r:id="rId4" w:history="1">
        <w:r w:rsidRPr="003456F0">
          <w:rPr>
            <w:rStyle w:val="Hyperlink"/>
            <w:rFonts w:ascii="Arial" w:hAnsi="Arial" w:cs="Arial"/>
            <w:sz w:val="24"/>
            <w:szCs w:val="24"/>
          </w:rPr>
          <w:t>https://www.lotc.org.uk/outdoor-learning-has-huge-benefits-for-children-and-teachers-so-why-isnt-it-used-in-more-schools/</w:t>
        </w:r>
      </w:hyperlink>
      <w:r w:rsidRPr="003456F0">
        <w:rPr>
          <w:rFonts w:ascii="Arial" w:hAnsi="Arial" w:cs="Arial"/>
          <w:sz w:val="24"/>
          <w:szCs w:val="24"/>
        </w:rPr>
        <w:t xml:space="preserve"> [Accessed on: 22/11/19]</w:t>
      </w:r>
    </w:p>
    <w:p w14:paraId="18F937AC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Collier, E. (2019) </w:t>
      </w:r>
      <w:r w:rsidRPr="003456F0">
        <w:rPr>
          <w:rFonts w:ascii="Arial" w:hAnsi="Arial" w:cs="Arial"/>
          <w:i/>
          <w:iCs/>
          <w:sz w:val="24"/>
          <w:szCs w:val="24"/>
        </w:rPr>
        <w:t>Why is Reading so Important for Children?</w:t>
      </w:r>
      <w:r w:rsidRPr="003456F0">
        <w:rPr>
          <w:rFonts w:ascii="Arial" w:hAnsi="Arial" w:cs="Arial"/>
          <w:sz w:val="24"/>
          <w:szCs w:val="24"/>
        </w:rPr>
        <w:t xml:space="preserve"> Available at: </w:t>
      </w:r>
      <w:hyperlink r:id="rId5" w:history="1">
        <w:r w:rsidRPr="003456F0">
          <w:rPr>
            <w:rStyle w:val="Hyperlink"/>
            <w:rFonts w:ascii="Arial" w:hAnsi="Arial" w:cs="Arial"/>
            <w:sz w:val="24"/>
            <w:szCs w:val="24"/>
          </w:rPr>
          <w:t>https://www.highspeedtraining.co.uk/hub/why-is-reading-important-for-children/</w:t>
        </w:r>
      </w:hyperlink>
      <w:r w:rsidRPr="003456F0">
        <w:rPr>
          <w:rFonts w:ascii="Arial" w:hAnsi="Arial" w:cs="Arial"/>
          <w:sz w:val="24"/>
          <w:szCs w:val="24"/>
        </w:rPr>
        <w:t xml:space="preserve"> [Accessed on: 21/11/19]</w:t>
      </w:r>
    </w:p>
    <w:p w14:paraId="2BD98928" w14:textId="77777777" w:rsidR="00B64201" w:rsidRPr="003456F0" w:rsidRDefault="00B64201" w:rsidP="003456F0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-GB"/>
        </w:rPr>
      </w:pPr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Dunst, C. J., </w:t>
      </w:r>
      <w:proofErr w:type="spellStart"/>
      <w:r w:rsidRPr="003456F0">
        <w:rPr>
          <w:rFonts w:ascii="Arial" w:eastAsia="Calibri" w:hAnsi="Arial" w:cs="Arial"/>
          <w:sz w:val="24"/>
          <w:szCs w:val="24"/>
          <w:lang w:val="en-GB"/>
        </w:rPr>
        <w:t>Simkus</w:t>
      </w:r>
      <w:proofErr w:type="spellEnd"/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, A. and Hamby, D.W. (2012) ‘Children’s story retelling as a literacy and language enhancement strategy’, </w:t>
      </w:r>
      <w:proofErr w:type="spellStart"/>
      <w:r w:rsidRPr="003456F0">
        <w:rPr>
          <w:rFonts w:ascii="Arial" w:eastAsia="Calibri" w:hAnsi="Arial" w:cs="Arial"/>
          <w:sz w:val="24"/>
          <w:szCs w:val="24"/>
          <w:lang w:val="en-GB"/>
        </w:rPr>
        <w:t>Center</w:t>
      </w:r>
      <w:proofErr w:type="spellEnd"/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 for Early Literacy Learning, 5, 2, pp.1-14. [On-line]. Available at: </w:t>
      </w:r>
      <w:hyperlink r:id="rId6" w:history="1">
        <w:r w:rsidRPr="003456F0">
          <w:rPr>
            <w:rStyle w:val="Hyperlink"/>
            <w:rFonts w:ascii="Arial" w:eastAsia="Calibri" w:hAnsi="Arial" w:cs="Arial"/>
            <w:sz w:val="24"/>
            <w:szCs w:val="24"/>
            <w:lang w:val="en-GB"/>
          </w:rPr>
          <w:t>http://www.earlyliteracylearning.org/cellreviews/cellreviews_v5_n2.pdf</w:t>
        </w:r>
      </w:hyperlink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 [Accessed: November 24 2018].</w:t>
      </w:r>
    </w:p>
    <w:p w14:paraId="536F802F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>Duursma, E., Augustyn, M. and Zuckerman, B. (2008) ‘</w:t>
      </w:r>
      <w:r w:rsidRPr="003456F0">
        <w:rPr>
          <w:rFonts w:ascii="Arial" w:hAnsi="Arial" w:cs="Arial"/>
          <w:i/>
          <w:iCs/>
          <w:sz w:val="24"/>
          <w:szCs w:val="24"/>
        </w:rPr>
        <w:t>Reading aloud to children: the evidence’, Archives of disease in childhood.</w:t>
      </w:r>
      <w:r w:rsidRPr="003456F0">
        <w:rPr>
          <w:rFonts w:ascii="Arial" w:hAnsi="Arial" w:cs="Arial"/>
          <w:sz w:val="24"/>
          <w:szCs w:val="24"/>
        </w:rPr>
        <w:t xml:space="preserve"> Available at: </w:t>
      </w:r>
      <w:r w:rsidRPr="003456F0">
        <w:rPr>
          <w:rFonts w:ascii="Arial" w:hAnsi="Arial" w:cs="Arial"/>
          <w:sz w:val="24"/>
          <w:szCs w:val="24"/>
        </w:rPr>
        <w:fldChar w:fldCharType="begin"/>
      </w:r>
      <w:r w:rsidRPr="003456F0">
        <w:rPr>
          <w:rFonts w:ascii="Arial" w:hAnsi="Arial" w:cs="Arial"/>
          <w:sz w:val="24"/>
          <w:szCs w:val="24"/>
        </w:rPr>
        <w:instrText xml:space="preserve"> HYPERLINK "https://www.researchgate.net/profile/Elisabeth_Duursma/publication/5373247_Reading_aloud_to_children_The_evidence/links/00b49533e5623eeedb000000/Reading-aloud-to-children-The-evidence.pdf" </w:instrText>
      </w:r>
      <w:r w:rsidRPr="003456F0">
        <w:rPr>
          <w:rFonts w:ascii="Arial" w:hAnsi="Arial" w:cs="Arial"/>
          <w:sz w:val="24"/>
          <w:szCs w:val="24"/>
        </w:rPr>
        <w:fldChar w:fldCharType="separate"/>
      </w:r>
      <w:r w:rsidRPr="003456F0">
        <w:rPr>
          <w:rStyle w:val="Hyperlink"/>
          <w:rFonts w:ascii="Arial" w:hAnsi="Arial" w:cs="Arial"/>
          <w:sz w:val="24"/>
          <w:szCs w:val="24"/>
        </w:rPr>
        <w:t>https://www.researchgate.net/profile/Elisabeth_Duursma/publication/5373247_Reading_aloud_to_children_The_evidence/links/00b49533e5623eeedb000000/Reading-aloud-to-children-The-evidence.pdf</w:t>
      </w:r>
      <w:r w:rsidRPr="003456F0">
        <w:rPr>
          <w:rFonts w:ascii="Arial" w:hAnsi="Arial" w:cs="Arial"/>
          <w:sz w:val="24"/>
          <w:szCs w:val="24"/>
        </w:rPr>
        <w:fldChar w:fldCharType="end"/>
      </w:r>
      <w:r w:rsidRPr="003456F0">
        <w:rPr>
          <w:rFonts w:ascii="Arial" w:hAnsi="Arial" w:cs="Arial"/>
          <w:sz w:val="24"/>
          <w:szCs w:val="24"/>
        </w:rPr>
        <w:t xml:space="preserve">  [Accessed: 21/11/19]. </w:t>
      </w:r>
    </w:p>
    <w:p w14:paraId="7795798E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Eick, C.J. (2012) ‘Use of the outdoor classroom and nature-study to support science and literacy learning: A narrative case study of a third-grade classroom’, Journal of Science Teacher Education. Available at: </w:t>
      </w:r>
      <w:r w:rsidRPr="003456F0">
        <w:rPr>
          <w:rFonts w:ascii="Arial" w:hAnsi="Arial" w:cs="Arial"/>
          <w:sz w:val="24"/>
          <w:szCs w:val="24"/>
        </w:rPr>
        <w:fldChar w:fldCharType="begin"/>
      </w:r>
      <w:r w:rsidRPr="003456F0">
        <w:rPr>
          <w:rFonts w:ascii="Arial" w:hAnsi="Arial" w:cs="Arial"/>
          <w:sz w:val="24"/>
          <w:szCs w:val="24"/>
        </w:rPr>
        <w:instrText xml:space="preserve"> HYPERLINK "https://link.springer.com/content/pdf/10.1007/s10972-011-9236-1.pdf" </w:instrText>
      </w:r>
      <w:r w:rsidRPr="003456F0">
        <w:rPr>
          <w:rFonts w:ascii="Arial" w:hAnsi="Arial" w:cs="Arial"/>
          <w:sz w:val="24"/>
          <w:szCs w:val="24"/>
        </w:rPr>
        <w:fldChar w:fldCharType="separate"/>
      </w:r>
      <w:r w:rsidRPr="003456F0">
        <w:rPr>
          <w:rStyle w:val="Hyperlink"/>
          <w:rFonts w:ascii="Arial" w:hAnsi="Arial" w:cs="Arial"/>
          <w:sz w:val="24"/>
          <w:szCs w:val="24"/>
        </w:rPr>
        <w:t>https://link.springer.com/content/pdf/10.1007/s10972-011-9236-1.pdf</w:t>
      </w:r>
      <w:r w:rsidRPr="003456F0">
        <w:rPr>
          <w:rFonts w:ascii="Arial" w:hAnsi="Arial" w:cs="Arial"/>
          <w:sz w:val="24"/>
          <w:szCs w:val="24"/>
        </w:rPr>
        <w:fldChar w:fldCharType="end"/>
      </w:r>
      <w:r w:rsidRPr="003456F0">
        <w:rPr>
          <w:rFonts w:ascii="Arial" w:hAnsi="Arial" w:cs="Arial"/>
          <w:sz w:val="24"/>
          <w:szCs w:val="24"/>
        </w:rPr>
        <w:t xml:space="preserve"> [Accessed: 22/11/19] </w:t>
      </w:r>
    </w:p>
    <w:p w14:paraId="3C652317" w14:textId="77777777" w:rsidR="00B64201" w:rsidRPr="003456F0" w:rsidRDefault="00B64201" w:rsidP="003456F0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-GB"/>
        </w:rPr>
      </w:pPr>
      <w:r w:rsidRPr="003456F0">
        <w:rPr>
          <w:rFonts w:ascii="Arial" w:eastAsia="Calibri" w:hAnsi="Arial" w:cs="Arial"/>
          <w:sz w:val="24"/>
          <w:szCs w:val="24"/>
          <w:lang w:val="en-GB"/>
        </w:rPr>
        <w:t>Ged Gast Creativity Consultant (no date) ‘</w:t>
      </w:r>
      <w:r w:rsidRPr="003456F0">
        <w:rPr>
          <w:rFonts w:ascii="Arial" w:eastAsia="Calibri" w:hAnsi="Arial" w:cs="Arial"/>
          <w:i/>
          <w:iCs/>
          <w:sz w:val="24"/>
          <w:szCs w:val="24"/>
          <w:lang w:val="en-GB"/>
        </w:rPr>
        <w:t xml:space="preserve">Effective </w:t>
      </w:r>
      <w:proofErr w:type="gramStart"/>
      <w:r w:rsidRPr="003456F0">
        <w:rPr>
          <w:rFonts w:ascii="Arial" w:eastAsia="Calibri" w:hAnsi="Arial" w:cs="Arial"/>
          <w:i/>
          <w:iCs/>
          <w:sz w:val="24"/>
          <w:szCs w:val="24"/>
          <w:lang w:val="en-GB"/>
        </w:rPr>
        <w:t>Questioning  and</w:t>
      </w:r>
      <w:proofErr w:type="gramEnd"/>
      <w:r w:rsidRPr="003456F0">
        <w:rPr>
          <w:rFonts w:ascii="Arial" w:eastAsia="Calibri" w:hAnsi="Arial" w:cs="Arial"/>
          <w:i/>
          <w:iCs/>
          <w:sz w:val="24"/>
          <w:szCs w:val="24"/>
          <w:lang w:val="en-GB"/>
        </w:rPr>
        <w:t xml:space="preserve"> Classroom Talk’. </w:t>
      </w:r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Available at:  </w:t>
      </w:r>
      <w:hyperlink r:id="rId7" w:history="1">
        <w:r w:rsidRPr="003456F0">
          <w:rPr>
            <w:rStyle w:val="Hyperlink"/>
            <w:rFonts w:ascii="Arial" w:eastAsia="Calibri" w:hAnsi="Arial" w:cs="Arial"/>
            <w:sz w:val="24"/>
            <w:szCs w:val="24"/>
            <w:lang w:val="en-GB"/>
          </w:rPr>
          <w:t>http://www.nsead.org/downloads/Effective_Questioning&amp;Talk.pdf</w:t>
        </w:r>
      </w:hyperlink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 [Accessed on: 27/11/19]</w:t>
      </w:r>
    </w:p>
    <w:p w14:paraId="0EFFEF6B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Kendeou, P., Van den Broek, P., White, M.J. and Lynch, J.S. (2009) ‘Predicting reading comprehension in early elementary school: The independent contributions of oral language and decoding skills’, Journal of educational psychology, 101, 4, p.765. </w:t>
      </w:r>
      <w:r w:rsidRPr="003456F0">
        <w:rPr>
          <w:rFonts w:ascii="Arial" w:hAnsi="Arial" w:cs="Arial"/>
          <w:sz w:val="24"/>
          <w:szCs w:val="24"/>
        </w:rPr>
        <w:lastRenderedPageBreak/>
        <w:t xml:space="preserve">Available at: </w:t>
      </w:r>
      <w:r w:rsidRPr="003456F0">
        <w:rPr>
          <w:rFonts w:ascii="Arial" w:hAnsi="Arial" w:cs="Arial"/>
          <w:sz w:val="24"/>
          <w:szCs w:val="24"/>
        </w:rPr>
        <w:fldChar w:fldCharType="begin"/>
      </w:r>
      <w:r w:rsidRPr="003456F0">
        <w:rPr>
          <w:rFonts w:ascii="Arial" w:hAnsi="Arial" w:cs="Arial"/>
          <w:sz w:val="24"/>
          <w:szCs w:val="24"/>
        </w:rPr>
        <w:instrText xml:space="preserve"> HYPERLINK "</w:instrText>
      </w:r>
      <w:r w:rsidRPr="003456F0">
        <w:rPr>
          <w:rFonts w:ascii="Arial" w:hAnsi="Arial" w:cs="Arial"/>
          <w:sz w:val="24"/>
          <w:szCs w:val="24"/>
        </w:rPr>
        <w:instrText>https://www.researchgate.net/profile/Julie_Lynch2/publication/232593235_Predicting_Reading_Comprehension_in_Early_Elementary_School_The_Independent_Contributions_of_Oral_Language_and_Decoding_Skills/links/02e7e53205fa38f147000000/Predicting-Reading-Comprehension-in-Early-Elementary-School-The-Independent-Contributions-of-Oral-Language-and-Decoding-Skills.pdf</w:instrText>
      </w:r>
      <w:r w:rsidRPr="003456F0">
        <w:rPr>
          <w:rFonts w:ascii="Arial" w:hAnsi="Arial" w:cs="Arial"/>
          <w:sz w:val="24"/>
          <w:szCs w:val="24"/>
        </w:rPr>
        <w:instrText xml:space="preserve">" </w:instrText>
      </w:r>
      <w:r w:rsidRPr="003456F0">
        <w:rPr>
          <w:rFonts w:ascii="Arial" w:hAnsi="Arial" w:cs="Arial"/>
          <w:sz w:val="24"/>
          <w:szCs w:val="24"/>
        </w:rPr>
        <w:fldChar w:fldCharType="separate"/>
      </w:r>
      <w:r w:rsidRPr="003456F0">
        <w:rPr>
          <w:rStyle w:val="Hyperlink"/>
          <w:rFonts w:ascii="Arial" w:hAnsi="Arial" w:cs="Arial"/>
          <w:sz w:val="24"/>
          <w:szCs w:val="24"/>
        </w:rPr>
        <w:t>https://www.researchgate.net/profile/Julie_Lynch2/publication/232593235_Predicting_Reading_Comprehension_in_Early_Elementary_School_The_Independent_Contributions_of_Oral_Language_and_Decoding_Skills/links/02e7e53205fa38f147000000/Predicting-Reading-Comprehension-in-Early-Elementary-School-The-Independent-Contributions-of-Oral-Language-and-Decoding-Skills.pdf</w:t>
      </w:r>
      <w:r w:rsidRPr="003456F0">
        <w:rPr>
          <w:rFonts w:ascii="Arial" w:hAnsi="Arial" w:cs="Arial"/>
          <w:sz w:val="24"/>
          <w:szCs w:val="24"/>
        </w:rPr>
        <w:fldChar w:fldCharType="end"/>
      </w:r>
      <w:r w:rsidRPr="003456F0">
        <w:rPr>
          <w:rFonts w:ascii="Arial" w:hAnsi="Arial" w:cs="Arial"/>
          <w:sz w:val="24"/>
          <w:szCs w:val="24"/>
        </w:rPr>
        <w:t xml:space="preserve"> </w:t>
      </w:r>
      <w:r w:rsidRPr="003456F0">
        <w:rPr>
          <w:rFonts w:ascii="Arial" w:hAnsi="Arial" w:cs="Arial"/>
          <w:sz w:val="24"/>
          <w:szCs w:val="24"/>
        </w:rPr>
        <w:t xml:space="preserve"> </w:t>
      </w:r>
      <w:r w:rsidRPr="003456F0">
        <w:rPr>
          <w:rFonts w:ascii="Arial" w:hAnsi="Arial" w:cs="Arial"/>
          <w:sz w:val="24"/>
          <w:szCs w:val="24"/>
        </w:rPr>
        <w:t xml:space="preserve"> </w:t>
      </w:r>
      <w:r w:rsidRPr="003456F0">
        <w:rPr>
          <w:rFonts w:ascii="Arial" w:hAnsi="Arial" w:cs="Arial"/>
          <w:sz w:val="24"/>
          <w:szCs w:val="24"/>
        </w:rPr>
        <w:t xml:space="preserve">[Accessed: </w:t>
      </w:r>
      <w:r w:rsidRPr="003456F0">
        <w:rPr>
          <w:rFonts w:ascii="Arial" w:hAnsi="Arial" w:cs="Arial"/>
          <w:sz w:val="24"/>
          <w:szCs w:val="24"/>
        </w:rPr>
        <w:t>23/11/19]</w:t>
      </w:r>
      <w:r w:rsidRPr="003456F0">
        <w:rPr>
          <w:rFonts w:ascii="Arial" w:hAnsi="Arial" w:cs="Arial"/>
          <w:sz w:val="24"/>
          <w:szCs w:val="24"/>
        </w:rPr>
        <w:t>.</w:t>
      </w:r>
    </w:p>
    <w:p w14:paraId="0B9088FB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Miller, S. and Pennycuff, L. (2008) ‘The power of story: Using storytelling to improve literacy learning’, Journal of Cross-Disciplinary Perspectives in Education, 1, 1, pp.36-43. [On-line]. Available at: </w:t>
      </w:r>
      <w:r w:rsidRPr="003456F0">
        <w:rPr>
          <w:rFonts w:ascii="Arial" w:hAnsi="Arial" w:cs="Arial"/>
          <w:sz w:val="24"/>
          <w:szCs w:val="24"/>
        </w:rPr>
        <w:fldChar w:fldCharType="begin"/>
      </w:r>
      <w:r w:rsidRPr="003456F0">
        <w:rPr>
          <w:rFonts w:ascii="Arial" w:hAnsi="Arial" w:cs="Arial"/>
          <w:sz w:val="24"/>
          <w:szCs w:val="24"/>
        </w:rPr>
        <w:instrText xml:space="preserve"> HYPERLINK "</w:instrText>
      </w:r>
      <w:r w:rsidRPr="003456F0">
        <w:rPr>
          <w:rFonts w:ascii="Arial" w:hAnsi="Arial" w:cs="Arial"/>
          <w:sz w:val="24"/>
          <w:szCs w:val="24"/>
        </w:rPr>
        <w:instrText>http://www.mihantarjomeh.com/wp-content/uploads/2015/02/gfdsgThe-Powerder-dsgdfghof___j_____zs.pdf</w:instrText>
      </w:r>
      <w:r w:rsidRPr="003456F0">
        <w:rPr>
          <w:rFonts w:ascii="Arial" w:hAnsi="Arial" w:cs="Arial"/>
          <w:sz w:val="24"/>
          <w:szCs w:val="24"/>
        </w:rPr>
        <w:instrText xml:space="preserve">" </w:instrText>
      </w:r>
      <w:r w:rsidRPr="003456F0">
        <w:rPr>
          <w:rFonts w:ascii="Arial" w:hAnsi="Arial" w:cs="Arial"/>
          <w:sz w:val="24"/>
          <w:szCs w:val="24"/>
        </w:rPr>
        <w:fldChar w:fldCharType="separate"/>
      </w:r>
      <w:r w:rsidRPr="003456F0">
        <w:rPr>
          <w:rStyle w:val="Hyperlink"/>
          <w:rFonts w:ascii="Arial" w:hAnsi="Arial" w:cs="Arial"/>
          <w:sz w:val="24"/>
          <w:szCs w:val="24"/>
        </w:rPr>
        <w:t>http://www.mihantarjomeh.com/wp-content/uploads/2015/02/gfdsgThe-Powerder-dsgdfghof___j_____zs.pdf</w:t>
      </w:r>
      <w:r w:rsidRPr="003456F0">
        <w:rPr>
          <w:rFonts w:ascii="Arial" w:hAnsi="Arial" w:cs="Arial"/>
          <w:sz w:val="24"/>
          <w:szCs w:val="24"/>
        </w:rPr>
        <w:fldChar w:fldCharType="end"/>
      </w:r>
      <w:r w:rsidRPr="003456F0">
        <w:rPr>
          <w:rFonts w:ascii="Arial" w:hAnsi="Arial" w:cs="Arial"/>
          <w:sz w:val="24"/>
          <w:szCs w:val="24"/>
        </w:rPr>
        <w:t xml:space="preserve"> </w:t>
      </w:r>
      <w:r w:rsidRPr="003456F0">
        <w:rPr>
          <w:rFonts w:ascii="Arial" w:hAnsi="Arial" w:cs="Arial"/>
          <w:sz w:val="24"/>
          <w:szCs w:val="24"/>
        </w:rPr>
        <w:t xml:space="preserve"> [Accessed</w:t>
      </w:r>
      <w:r w:rsidRPr="003456F0">
        <w:rPr>
          <w:rFonts w:ascii="Arial" w:hAnsi="Arial" w:cs="Arial"/>
          <w:sz w:val="24"/>
          <w:szCs w:val="24"/>
        </w:rPr>
        <w:t>: 23/11/19</w:t>
      </w:r>
      <w:r w:rsidRPr="003456F0">
        <w:rPr>
          <w:rFonts w:ascii="Arial" w:hAnsi="Arial" w:cs="Arial"/>
          <w:sz w:val="24"/>
          <w:szCs w:val="24"/>
        </w:rPr>
        <w:t>].</w:t>
      </w:r>
    </w:p>
    <w:p w14:paraId="42E3C5FF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Mooney, S. (2015) </w:t>
      </w:r>
      <w:r w:rsidRPr="003456F0">
        <w:rPr>
          <w:rFonts w:ascii="Arial" w:hAnsi="Arial" w:cs="Arial"/>
          <w:i/>
          <w:iCs/>
          <w:sz w:val="24"/>
          <w:szCs w:val="24"/>
        </w:rPr>
        <w:t>‘Language Acquisition – Skinner and Chomsky’</w:t>
      </w:r>
      <w:r w:rsidRPr="003456F0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3456F0">
          <w:rPr>
            <w:rStyle w:val="Hyperlink"/>
            <w:rFonts w:ascii="Arial" w:hAnsi="Arial" w:cs="Arial"/>
            <w:sz w:val="24"/>
            <w:szCs w:val="24"/>
          </w:rPr>
          <w:t>https://blogs.glowscotland.org.uk/glowblogs/uodedueportfoliosm/2015/11/05/language-acquisition-skinner-and-chomsky/</w:t>
        </w:r>
      </w:hyperlink>
      <w:r w:rsidRPr="003456F0">
        <w:rPr>
          <w:rFonts w:ascii="Arial" w:hAnsi="Arial" w:cs="Arial"/>
          <w:sz w:val="24"/>
          <w:szCs w:val="24"/>
        </w:rPr>
        <w:t xml:space="preserve"> [Accessed: 22/11/19]</w:t>
      </w:r>
    </w:p>
    <w:p w14:paraId="372FA60C" w14:textId="77777777" w:rsidR="00B64201" w:rsidRPr="003456F0" w:rsidRDefault="00B64201" w:rsidP="003456F0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-GB"/>
        </w:rPr>
      </w:pPr>
      <w:r w:rsidRPr="003456F0">
        <w:rPr>
          <w:rFonts w:ascii="Arial" w:eastAsia="Calibri" w:hAnsi="Arial" w:cs="Arial"/>
          <w:sz w:val="24"/>
          <w:szCs w:val="24"/>
          <w:lang w:val="en-GB"/>
        </w:rPr>
        <w:t>National Literacy Trust (2017) ‘</w:t>
      </w:r>
      <w:r w:rsidRPr="003456F0">
        <w:rPr>
          <w:rFonts w:ascii="Arial" w:eastAsia="Calibri" w:hAnsi="Arial" w:cs="Arial"/>
          <w:i/>
          <w:iCs/>
          <w:sz w:val="24"/>
          <w:szCs w:val="24"/>
          <w:lang w:val="en-GB"/>
        </w:rPr>
        <w:t>Reading aloud and sharing books is good for talking,’</w:t>
      </w:r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 </w:t>
      </w:r>
      <w:hyperlink r:id="rId9" w:history="1">
        <w:r w:rsidRPr="003456F0">
          <w:rPr>
            <w:rFonts w:ascii="Arial" w:eastAsia="Calibri" w:hAnsi="Arial" w:cs="Arial"/>
            <w:color w:val="0563C1"/>
            <w:sz w:val="24"/>
            <w:szCs w:val="24"/>
            <w:u w:val="single"/>
            <w:lang w:val="en-GB"/>
          </w:rPr>
          <w:t>https://literacytrust.org.uk/resources/reading-aloud-and-sharing-books-good-talking/</w:t>
        </w:r>
      </w:hyperlink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 [Accessed: 27/11/19]</w:t>
      </w:r>
    </w:p>
    <w:p w14:paraId="3A01EF1B" w14:textId="77777777" w:rsidR="00B64201" w:rsidRPr="003456F0" w:rsidRDefault="00B64201" w:rsidP="003456F0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3456F0">
        <w:rPr>
          <w:rFonts w:ascii="Arial" w:eastAsia="Calibri" w:hAnsi="Arial" w:cs="Arial"/>
          <w:sz w:val="24"/>
          <w:szCs w:val="24"/>
          <w:lang w:val="en-GB"/>
        </w:rPr>
        <w:t>Neaum</w:t>
      </w:r>
      <w:proofErr w:type="spellEnd"/>
      <w:r w:rsidRPr="003456F0">
        <w:rPr>
          <w:rFonts w:ascii="Arial" w:eastAsia="Calibri" w:hAnsi="Arial" w:cs="Arial"/>
          <w:sz w:val="24"/>
          <w:szCs w:val="24"/>
          <w:lang w:val="en-GB"/>
        </w:rPr>
        <w:t>, S. (2010) Child Development for Early Years Students and Practitioners. London: Sage Publications Ltd.</w:t>
      </w:r>
    </w:p>
    <w:p w14:paraId="773EA2FE" w14:textId="77777777" w:rsidR="00B64201" w:rsidRPr="003456F0" w:rsidRDefault="00B64201" w:rsidP="003456F0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-GB"/>
        </w:rPr>
      </w:pPr>
      <w:proofErr w:type="spellStart"/>
      <w:r w:rsidRPr="003456F0">
        <w:rPr>
          <w:rFonts w:ascii="Arial" w:eastAsia="Calibri" w:hAnsi="Arial" w:cs="Arial"/>
          <w:sz w:val="24"/>
          <w:szCs w:val="24"/>
          <w:lang w:val="en-GB"/>
        </w:rPr>
        <w:t>Neaum</w:t>
      </w:r>
      <w:proofErr w:type="spellEnd"/>
      <w:r w:rsidRPr="003456F0">
        <w:rPr>
          <w:rFonts w:ascii="Arial" w:eastAsia="Calibri" w:hAnsi="Arial" w:cs="Arial"/>
          <w:sz w:val="24"/>
          <w:szCs w:val="24"/>
          <w:lang w:val="en-GB"/>
        </w:rPr>
        <w:t xml:space="preserve">, S. (2012) Language and literacy for the early years. London: Sage Publications Ltd. </w:t>
      </w:r>
    </w:p>
    <w:p w14:paraId="38FFCF5A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Neff, L.S. (no date) </w:t>
      </w:r>
      <w:r w:rsidRPr="003456F0">
        <w:rPr>
          <w:rFonts w:ascii="Arial" w:hAnsi="Arial" w:cs="Arial"/>
          <w:i/>
          <w:iCs/>
          <w:sz w:val="24"/>
          <w:szCs w:val="24"/>
        </w:rPr>
        <w:t xml:space="preserve"> ‘Lev Vygotsky and Social Learning Theories’</w:t>
      </w:r>
      <w:r w:rsidRPr="003456F0"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3456F0">
          <w:rPr>
            <w:rStyle w:val="Hyperlink"/>
            <w:rFonts w:ascii="Arial" w:hAnsi="Arial" w:cs="Arial"/>
            <w:sz w:val="24"/>
            <w:szCs w:val="24"/>
          </w:rPr>
          <w:t>https://jan.ucc.nau.edu/lsn/educator/edtech/learningtheorieswebsite/vygotsky.htm</w:t>
        </w:r>
      </w:hyperlink>
      <w:r w:rsidRPr="003456F0">
        <w:rPr>
          <w:rFonts w:ascii="Arial" w:hAnsi="Arial" w:cs="Arial"/>
          <w:sz w:val="24"/>
          <w:szCs w:val="24"/>
        </w:rPr>
        <w:t xml:space="preserve"> [Accessed: 22/11/19]</w:t>
      </w:r>
    </w:p>
    <w:p w14:paraId="48C28AE2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 xml:space="preserve">The Guardian (no date). </w:t>
      </w:r>
      <w:r w:rsidRPr="003456F0">
        <w:rPr>
          <w:rFonts w:ascii="Arial" w:hAnsi="Arial" w:cs="Arial"/>
          <w:i/>
          <w:iCs/>
          <w:sz w:val="24"/>
          <w:szCs w:val="24"/>
        </w:rPr>
        <w:t>The Book With No Pictures by BJ Novak review – fun playing with form</w:t>
      </w:r>
      <w:r w:rsidRPr="003456F0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3456F0">
          <w:rPr>
            <w:rStyle w:val="Hyperlink"/>
            <w:rFonts w:ascii="Arial" w:hAnsi="Arial" w:cs="Arial"/>
            <w:sz w:val="24"/>
            <w:szCs w:val="24"/>
          </w:rPr>
          <w:t>https://www.theguardian.com/books/2015/feb/07/the-book-with-no-pictures-bj-novak-review</w:t>
        </w:r>
      </w:hyperlink>
      <w:r w:rsidRPr="003456F0">
        <w:rPr>
          <w:rFonts w:ascii="Arial" w:hAnsi="Arial" w:cs="Arial"/>
          <w:sz w:val="24"/>
          <w:szCs w:val="24"/>
        </w:rPr>
        <w:t xml:space="preserve"> [Accessed on: 27/11/19]</w:t>
      </w:r>
    </w:p>
    <w:p w14:paraId="6A56DC1C" w14:textId="77777777" w:rsidR="00B64201" w:rsidRPr="003456F0" w:rsidRDefault="00B64201" w:rsidP="003456F0">
      <w:pPr>
        <w:spacing w:line="360" w:lineRule="auto"/>
        <w:rPr>
          <w:rFonts w:ascii="Arial" w:hAnsi="Arial" w:cs="Arial"/>
          <w:sz w:val="24"/>
          <w:szCs w:val="24"/>
        </w:rPr>
      </w:pPr>
      <w:r w:rsidRPr="003456F0">
        <w:rPr>
          <w:rFonts w:ascii="Arial" w:hAnsi="Arial" w:cs="Arial"/>
          <w:sz w:val="24"/>
          <w:szCs w:val="24"/>
        </w:rPr>
        <w:t>Whitehead, M.R. (2010). Language &amp; literacy in the early years 0-7. Sage.  Page 132-133</w:t>
      </w:r>
    </w:p>
    <w:bookmarkEnd w:id="0"/>
    <w:p w14:paraId="3C50397C" w14:textId="77777777" w:rsidR="00B64201" w:rsidRDefault="00B64201"/>
    <w:p w14:paraId="3CD901C6" w14:textId="77777777" w:rsidR="00B64201" w:rsidRDefault="00B64201"/>
    <w:sectPr w:rsidR="00B642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A51"/>
    <w:rsid w:val="00071E66"/>
    <w:rsid w:val="00093F7A"/>
    <w:rsid w:val="00184A51"/>
    <w:rsid w:val="001A20CD"/>
    <w:rsid w:val="001A43B3"/>
    <w:rsid w:val="001C5764"/>
    <w:rsid w:val="00290154"/>
    <w:rsid w:val="002D00C8"/>
    <w:rsid w:val="002D5D97"/>
    <w:rsid w:val="002F22A0"/>
    <w:rsid w:val="003456F0"/>
    <w:rsid w:val="00373040"/>
    <w:rsid w:val="003B0228"/>
    <w:rsid w:val="003B0C08"/>
    <w:rsid w:val="00442148"/>
    <w:rsid w:val="00543BCD"/>
    <w:rsid w:val="005A1ABE"/>
    <w:rsid w:val="006058A6"/>
    <w:rsid w:val="006F4239"/>
    <w:rsid w:val="006F6E96"/>
    <w:rsid w:val="00724D6C"/>
    <w:rsid w:val="00735B21"/>
    <w:rsid w:val="007932F3"/>
    <w:rsid w:val="007A70AE"/>
    <w:rsid w:val="007C09EB"/>
    <w:rsid w:val="00873A28"/>
    <w:rsid w:val="00921BBB"/>
    <w:rsid w:val="00933D5B"/>
    <w:rsid w:val="00936A1A"/>
    <w:rsid w:val="00975D88"/>
    <w:rsid w:val="00A44C30"/>
    <w:rsid w:val="00AB45BE"/>
    <w:rsid w:val="00AF3B30"/>
    <w:rsid w:val="00B64201"/>
    <w:rsid w:val="00BE188F"/>
    <w:rsid w:val="00C66A30"/>
    <w:rsid w:val="00C71415"/>
    <w:rsid w:val="00CB025C"/>
    <w:rsid w:val="00D8203B"/>
    <w:rsid w:val="00E338FA"/>
    <w:rsid w:val="00EA45A9"/>
    <w:rsid w:val="00EF7BFF"/>
    <w:rsid w:val="00F15F29"/>
    <w:rsid w:val="00F82DE7"/>
    <w:rsid w:val="00FF7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C2E44"/>
  <w15:chartTrackingRefBased/>
  <w15:docId w15:val="{363DF694-75C3-4ABA-B83A-3EE7BD1C5B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3F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3F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338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s.glowscotland.org.uk/glowblogs/uodedueportfoliosm/2015/11/05/language-acquisition-skinner-and-chomsky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nsead.org/downloads/Effective_Questioning&amp;Talk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arlyliteracylearning.org/cellreviews/cellreviews_v5_n2.pdf" TargetMode="External"/><Relationship Id="rId11" Type="http://schemas.openxmlformats.org/officeDocument/2006/relationships/hyperlink" Target="https://www.theguardian.com/books/2015/feb/07/the-book-with-no-pictures-bj-novak-review" TargetMode="External"/><Relationship Id="rId5" Type="http://schemas.openxmlformats.org/officeDocument/2006/relationships/hyperlink" Target="https://www.highspeedtraining.co.uk/hub/why-is-reading-important-for-children/" TargetMode="External"/><Relationship Id="rId10" Type="http://schemas.openxmlformats.org/officeDocument/2006/relationships/hyperlink" Target="https://jan.ucc.nau.edu/lsn/educator/edtech/learningtheorieswebsite/vygotsky.htm" TargetMode="External"/><Relationship Id="rId4" Type="http://schemas.openxmlformats.org/officeDocument/2006/relationships/hyperlink" Target="https://www.lotc.org.uk/outdoor-learning-has-huge-benefits-for-children-and-teachers-so-why-isnt-it-used-in-more-schools/" TargetMode="External"/><Relationship Id="rId9" Type="http://schemas.openxmlformats.org/officeDocument/2006/relationships/hyperlink" Target="https://literacytrust.org.uk/resources/reading-aloud-and-sharing-books-good-talk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1626</TotalTime>
  <Pages>3</Pages>
  <Words>793</Words>
  <Characters>4521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Emmanuel</dc:creator>
  <cp:keywords/>
  <dc:description/>
  <cp:lastModifiedBy>Amy Emmanuel</cp:lastModifiedBy>
  <cp:revision>14</cp:revision>
  <dcterms:created xsi:type="dcterms:W3CDTF">2019-11-27T14:44:00Z</dcterms:created>
  <dcterms:modified xsi:type="dcterms:W3CDTF">2019-11-29T12:13:00Z</dcterms:modified>
</cp:coreProperties>
</file>