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9246E" w14:textId="6C260DE5" w:rsidR="0031745E" w:rsidRDefault="0031745E" w:rsidP="00E3229C">
      <w:pPr>
        <w:jc w:val="center"/>
        <w:rPr>
          <w:rFonts w:ascii="Arial" w:hAnsi="Arial" w:cs="Arial"/>
          <w:sz w:val="36"/>
          <w:szCs w:val="36"/>
          <w:lang w:val="en-US"/>
        </w:rPr>
      </w:pPr>
      <w:r w:rsidRPr="0085591C">
        <w:rPr>
          <w:rFonts w:ascii="Arial" w:hAnsi="Arial" w:cs="Arial"/>
          <w:b/>
          <w:bCs/>
          <w:sz w:val="36"/>
          <w:szCs w:val="36"/>
          <w:lang w:val="en-US"/>
        </w:rPr>
        <w:t>Student Name:</w:t>
      </w:r>
      <w:r w:rsidRPr="0085591C">
        <w:rPr>
          <w:rFonts w:ascii="Arial" w:hAnsi="Arial" w:cs="Arial"/>
          <w:sz w:val="36"/>
          <w:szCs w:val="36"/>
          <w:lang w:val="en-US"/>
        </w:rPr>
        <w:t xml:space="preserve"> Michael Thomas</w:t>
      </w:r>
    </w:p>
    <w:p w14:paraId="0AEFF45E" w14:textId="77777777" w:rsidR="0085591C" w:rsidRPr="0085591C" w:rsidRDefault="0085591C" w:rsidP="00E3229C">
      <w:pPr>
        <w:jc w:val="center"/>
        <w:rPr>
          <w:rFonts w:ascii="Arial" w:hAnsi="Arial" w:cs="Arial"/>
          <w:sz w:val="36"/>
          <w:szCs w:val="36"/>
          <w:lang w:val="en-US"/>
        </w:rPr>
      </w:pPr>
    </w:p>
    <w:p w14:paraId="5EA75581" w14:textId="4054528B" w:rsidR="0031745E" w:rsidRDefault="0031745E" w:rsidP="00E3229C">
      <w:pPr>
        <w:jc w:val="center"/>
        <w:rPr>
          <w:rFonts w:ascii="Arial" w:hAnsi="Arial" w:cs="Arial"/>
          <w:sz w:val="36"/>
          <w:szCs w:val="36"/>
          <w:lang w:val="en-US"/>
        </w:rPr>
      </w:pPr>
      <w:r w:rsidRPr="0085591C">
        <w:rPr>
          <w:rFonts w:ascii="Arial" w:hAnsi="Arial" w:cs="Arial"/>
          <w:b/>
          <w:bCs/>
          <w:sz w:val="36"/>
          <w:szCs w:val="36"/>
          <w:lang w:val="en-US"/>
        </w:rPr>
        <w:t>Student Number:</w:t>
      </w:r>
      <w:r w:rsidRPr="0085591C">
        <w:rPr>
          <w:rFonts w:ascii="Arial" w:hAnsi="Arial" w:cs="Arial"/>
          <w:sz w:val="36"/>
          <w:szCs w:val="36"/>
          <w:lang w:val="en-US"/>
        </w:rPr>
        <w:t>1908080</w:t>
      </w:r>
    </w:p>
    <w:p w14:paraId="39798B31" w14:textId="77777777" w:rsidR="0085591C" w:rsidRPr="0085591C" w:rsidRDefault="0085591C" w:rsidP="00E3229C">
      <w:pPr>
        <w:jc w:val="center"/>
        <w:rPr>
          <w:rFonts w:ascii="Arial" w:hAnsi="Arial" w:cs="Arial"/>
          <w:sz w:val="36"/>
          <w:szCs w:val="36"/>
          <w:lang w:val="en-US"/>
        </w:rPr>
      </w:pPr>
    </w:p>
    <w:p w14:paraId="5A6FA1BA" w14:textId="0C095BEF" w:rsidR="0031745E" w:rsidRPr="00431182" w:rsidRDefault="0031745E" w:rsidP="00E3229C">
      <w:pPr>
        <w:jc w:val="center"/>
        <w:rPr>
          <w:rFonts w:ascii="Arial" w:hAnsi="Arial" w:cs="Arial"/>
          <w:sz w:val="36"/>
          <w:szCs w:val="36"/>
          <w:lang w:val="en-US"/>
        </w:rPr>
      </w:pPr>
      <w:r w:rsidRPr="00716D5E">
        <w:rPr>
          <w:rFonts w:ascii="Arial" w:hAnsi="Arial" w:cs="Arial"/>
          <w:b/>
          <w:bCs/>
          <w:sz w:val="36"/>
          <w:szCs w:val="36"/>
          <w:lang w:val="en-US"/>
        </w:rPr>
        <w:t>Lecturer Name:</w:t>
      </w:r>
      <w:r w:rsidR="00716D5E" w:rsidRPr="00716D5E">
        <w:rPr>
          <w:rFonts w:ascii="Arial" w:hAnsi="Arial" w:cs="Arial"/>
          <w:b/>
          <w:bCs/>
          <w:sz w:val="36"/>
          <w:szCs w:val="36"/>
          <w:lang w:val="en-US"/>
        </w:rPr>
        <w:t xml:space="preserve"> </w:t>
      </w:r>
      <w:r w:rsidR="009F69E1" w:rsidRPr="00431182">
        <w:rPr>
          <w:rFonts w:ascii="Arial" w:hAnsi="Arial" w:cs="Arial"/>
          <w:sz w:val="36"/>
          <w:szCs w:val="36"/>
          <w:lang w:val="en-US"/>
        </w:rPr>
        <w:t>Dennis Pepple</w:t>
      </w:r>
    </w:p>
    <w:p w14:paraId="003067E1" w14:textId="77777777" w:rsidR="0085591C" w:rsidRPr="0085591C" w:rsidRDefault="0085591C" w:rsidP="00E3229C">
      <w:pPr>
        <w:jc w:val="center"/>
        <w:rPr>
          <w:rFonts w:ascii="Arial" w:hAnsi="Arial" w:cs="Arial"/>
          <w:sz w:val="36"/>
          <w:szCs w:val="36"/>
          <w:lang w:val="en-US"/>
        </w:rPr>
      </w:pPr>
    </w:p>
    <w:p w14:paraId="72248D32" w14:textId="3714F4D3" w:rsidR="0085591C" w:rsidRDefault="00500CD3" w:rsidP="00E3229C">
      <w:pPr>
        <w:jc w:val="center"/>
        <w:rPr>
          <w:rFonts w:ascii="Arial" w:hAnsi="Arial" w:cs="Arial"/>
          <w:sz w:val="36"/>
          <w:szCs w:val="36"/>
          <w:lang w:val="en-US"/>
        </w:rPr>
      </w:pPr>
      <w:r>
        <w:rPr>
          <w:rFonts w:ascii="Arial" w:hAnsi="Arial" w:cs="Arial"/>
          <w:b/>
          <w:bCs/>
          <w:sz w:val="36"/>
          <w:szCs w:val="36"/>
          <w:lang w:val="en-US"/>
        </w:rPr>
        <w:t>Program</w:t>
      </w:r>
      <w:r w:rsidR="0085591C" w:rsidRPr="0085591C">
        <w:rPr>
          <w:rFonts w:ascii="Arial" w:hAnsi="Arial" w:cs="Arial"/>
          <w:b/>
          <w:bCs/>
          <w:sz w:val="36"/>
          <w:szCs w:val="36"/>
          <w:lang w:val="en-US"/>
        </w:rPr>
        <w:t xml:space="preserve">: </w:t>
      </w:r>
      <w:r w:rsidR="0085591C" w:rsidRPr="0085591C">
        <w:rPr>
          <w:rFonts w:ascii="Arial" w:hAnsi="Arial" w:cs="Arial"/>
          <w:sz w:val="36"/>
          <w:szCs w:val="36"/>
          <w:lang w:val="en-US"/>
        </w:rPr>
        <w:t>BA Hons Leadership skills for the workplace</w:t>
      </w:r>
    </w:p>
    <w:p w14:paraId="16C0B19C" w14:textId="77777777" w:rsidR="0085591C" w:rsidRPr="0085591C" w:rsidRDefault="0085591C" w:rsidP="00E3229C">
      <w:pPr>
        <w:jc w:val="center"/>
        <w:rPr>
          <w:rFonts w:ascii="Arial" w:hAnsi="Arial" w:cs="Arial"/>
          <w:sz w:val="36"/>
          <w:szCs w:val="36"/>
          <w:lang w:val="en-US"/>
        </w:rPr>
      </w:pPr>
    </w:p>
    <w:p w14:paraId="76D17D64" w14:textId="4E51AAC8" w:rsidR="00F9337E" w:rsidRPr="0085591C" w:rsidRDefault="00B930DF" w:rsidP="00E3229C">
      <w:pPr>
        <w:jc w:val="center"/>
        <w:rPr>
          <w:rFonts w:ascii="Arial" w:hAnsi="Arial" w:cs="Arial"/>
          <w:sz w:val="36"/>
          <w:szCs w:val="36"/>
          <w:lang w:val="en-US"/>
        </w:rPr>
      </w:pPr>
      <w:r w:rsidRPr="0085591C">
        <w:rPr>
          <w:rFonts w:ascii="Arial" w:hAnsi="Arial" w:cs="Arial"/>
          <w:b/>
          <w:bCs/>
          <w:sz w:val="36"/>
          <w:szCs w:val="36"/>
          <w:lang w:val="en-US"/>
        </w:rPr>
        <w:t>Module</w:t>
      </w:r>
      <w:r w:rsidR="0085591C" w:rsidRPr="0085591C">
        <w:rPr>
          <w:rFonts w:ascii="Arial" w:hAnsi="Arial" w:cs="Arial"/>
          <w:b/>
          <w:bCs/>
          <w:sz w:val="36"/>
          <w:szCs w:val="36"/>
          <w:lang w:val="en-US"/>
        </w:rPr>
        <w:t xml:space="preserve"> Title</w:t>
      </w:r>
      <w:r w:rsidRPr="0085591C">
        <w:rPr>
          <w:rFonts w:ascii="Arial" w:hAnsi="Arial" w:cs="Arial"/>
          <w:b/>
          <w:bCs/>
          <w:sz w:val="36"/>
          <w:szCs w:val="36"/>
          <w:lang w:val="en-US"/>
        </w:rPr>
        <w:t>:</w:t>
      </w:r>
      <w:r w:rsidR="0031745E" w:rsidRPr="0085591C">
        <w:rPr>
          <w:rFonts w:ascii="Arial" w:hAnsi="Arial" w:cs="Arial"/>
          <w:sz w:val="36"/>
          <w:szCs w:val="36"/>
          <w:lang w:val="en-US"/>
        </w:rPr>
        <w:t xml:space="preserve"> Leading and Implementing Workplace Change</w:t>
      </w:r>
    </w:p>
    <w:p w14:paraId="6BD93C51" w14:textId="77777777" w:rsidR="00E3229C" w:rsidRPr="0085591C" w:rsidRDefault="00E3229C" w:rsidP="00E3229C">
      <w:pPr>
        <w:jc w:val="center"/>
        <w:rPr>
          <w:rFonts w:ascii="Arial" w:hAnsi="Arial" w:cs="Arial"/>
          <w:sz w:val="36"/>
          <w:szCs w:val="36"/>
          <w:lang w:val="en-US"/>
        </w:rPr>
      </w:pPr>
    </w:p>
    <w:p w14:paraId="6E37F448" w14:textId="6EBB2FBC" w:rsidR="00677D67" w:rsidRPr="0085591C" w:rsidRDefault="008A02EB" w:rsidP="00E3229C">
      <w:pPr>
        <w:jc w:val="center"/>
        <w:rPr>
          <w:rFonts w:ascii="Arial" w:hAnsi="Arial" w:cs="Arial"/>
          <w:sz w:val="36"/>
          <w:szCs w:val="36"/>
          <w:lang w:val="en-US"/>
        </w:rPr>
      </w:pPr>
      <w:r w:rsidRPr="0085591C">
        <w:rPr>
          <w:rFonts w:ascii="Arial" w:hAnsi="Arial" w:cs="Arial"/>
          <w:b/>
          <w:bCs/>
          <w:sz w:val="36"/>
          <w:szCs w:val="36"/>
          <w:lang w:val="en-US"/>
        </w:rPr>
        <w:t xml:space="preserve">Assignment </w:t>
      </w:r>
      <w:r w:rsidR="00677D67" w:rsidRPr="0085591C">
        <w:rPr>
          <w:rFonts w:ascii="Arial" w:hAnsi="Arial" w:cs="Arial"/>
          <w:b/>
          <w:bCs/>
          <w:sz w:val="36"/>
          <w:szCs w:val="36"/>
          <w:lang w:val="en-US"/>
        </w:rPr>
        <w:t>Title:</w:t>
      </w:r>
      <w:r w:rsidR="00677D67" w:rsidRPr="0085591C">
        <w:rPr>
          <w:rFonts w:ascii="Arial" w:hAnsi="Arial" w:cs="Arial"/>
          <w:sz w:val="36"/>
          <w:szCs w:val="36"/>
          <w:lang w:val="en-US"/>
        </w:rPr>
        <w:t xml:space="preserve"> Power and Politics</w:t>
      </w:r>
    </w:p>
    <w:p w14:paraId="640CC7BE" w14:textId="77777777" w:rsidR="00E3229C" w:rsidRPr="0085591C" w:rsidRDefault="00E3229C" w:rsidP="00E3229C">
      <w:pPr>
        <w:jc w:val="center"/>
        <w:rPr>
          <w:rFonts w:ascii="Arial" w:hAnsi="Arial" w:cs="Arial"/>
          <w:sz w:val="36"/>
          <w:szCs w:val="36"/>
          <w:lang w:val="en-US"/>
        </w:rPr>
      </w:pPr>
    </w:p>
    <w:p w14:paraId="530848DC" w14:textId="69213791" w:rsidR="00E3229C" w:rsidRPr="0085591C" w:rsidRDefault="0085591C" w:rsidP="00E3229C">
      <w:pPr>
        <w:jc w:val="center"/>
        <w:rPr>
          <w:rFonts w:ascii="Arial" w:hAnsi="Arial" w:cs="Arial"/>
          <w:sz w:val="36"/>
          <w:szCs w:val="36"/>
          <w:lang w:val="en-US"/>
        </w:rPr>
      </w:pPr>
      <w:r w:rsidRPr="00680373">
        <w:rPr>
          <w:rFonts w:ascii="Arial" w:hAnsi="Arial" w:cs="Arial"/>
          <w:b/>
          <w:bCs/>
          <w:sz w:val="36"/>
          <w:szCs w:val="36"/>
          <w:lang w:val="en-US"/>
        </w:rPr>
        <w:t>Submission deadline date</w:t>
      </w:r>
      <w:r w:rsidR="00677D67" w:rsidRPr="00680373">
        <w:rPr>
          <w:rFonts w:ascii="Arial" w:hAnsi="Arial" w:cs="Arial"/>
          <w:b/>
          <w:bCs/>
          <w:sz w:val="36"/>
          <w:szCs w:val="36"/>
          <w:lang w:val="en-US"/>
        </w:rPr>
        <w:t>:</w:t>
      </w:r>
      <w:r w:rsidR="00115AAB">
        <w:rPr>
          <w:rFonts w:ascii="Arial" w:hAnsi="Arial" w:cs="Arial"/>
          <w:sz w:val="36"/>
          <w:szCs w:val="36"/>
          <w:lang w:val="en-US"/>
        </w:rPr>
        <w:t xml:space="preserve"> 02-04-2023</w:t>
      </w:r>
    </w:p>
    <w:p w14:paraId="28A14205" w14:textId="4D6E7A08" w:rsidR="0085591C" w:rsidRPr="0085591C" w:rsidRDefault="0085591C" w:rsidP="00E3229C">
      <w:pPr>
        <w:jc w:val="center"/>
        <w:rPr>
          <w:rFonts w:ascii="Arial" w:hAnsi="Arial" w:cs="Arial"/>
          <w:sz w:val="40"/>
          <w:szCs w:val="40"/>
          <w:lang w:val="en-US"/>
        </w:rPr>
      </w:pPr>
    </w:p>
    <w:p w14:paraId="224C51EF" w14:textId="3A01233C" w:rsidR="0085591C" w:rsidRDefault="0085591C" w:rsidP="00E3229C">
      <w:pPr>
        <w:jc w:val="center"/>
        <w:rPr>
          <w:rFonts w:ascii="Arial" w:hAnsi="Arial" w:cs="Arial"/>
          <w:sz w:val="24"/>
          <w:szCs w:val="24"/>
          <w:lang w:val="en-US"/>
        </w:rPr>
      </w:pPr>
      <w:r>
        <w:rPr>
          <w:noProof/>
        </w:rPr>
        <w:drawing>
          <wp:inline distT="0" distB="0" distL="0" distR="0" wp14:anchorId="750DA728" wp14:editId="2E7FCB04">
            <wp:extent cx="5480576" cy="2339340"/>
            <wp:effectExtent l="0" t="0" r="6350" b="3810"/>
            <wp:docPr id="2" name="Picture 2" descr="Businesspeople brainstorming successful startup idea sitting at table in a shape of bright light bulb Business people brainstorming successful startup idea sitting at table in a shape of bright light bulb leadership AND INNVATION stock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people brainstorming successful startup idea sitting at table in a shape of bright light bulb Business people brainstorming successful startup idea sitting at table in a shape of bright light bulb leadership AND INNVATION stock illustra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3449" cy="2353372"/>
                    </a:xfrm>
                    <a:prstGeom prst="rect">
                      <a:avLst/>
                    </a:prstGeom>
                    <a:noFill/>
                    <a:ln>
                      <a:noFill/>
                    </a:ln>
                  </pic:spPr>
                </pic:pic>
              </a:graphicData>
            </a:graphic>
          </wp:inline>
        </w:drawing>
      </w:r>
      <w:r>
        <w:rPr>
          <w:rFonts w:ascii="Arial" w:hAnsi="Arial" w:cs="Arial"/>
          <w:sz w:val="24"/>
          <w:szCs w:val="24"/>
          <w:lang w:val="en-US"/>
        </w:rPr>
        <w:t xml:space="preserve">  </w:t>
      </w:r>
    </w:p>
    <w:p w14:paraId="58B193CE" w14:textId="2F802BF7" w:rsidR="00500CD3" w:rsidRDefault="00500CD3" w:rsidP="00E3229C">
      <w:pPr>
        <w:jc w:val="center"/>
        <w:rPr>
          <w:rFonts w:ascii="Arial" w:hAnsi="Arial" w:cs="Arial"/>
          <w:sz w:val="24"/>
          <w:szCs w:val="24"/>
          <w:lang w:val="en-US"/>
        </w:rPr>
      </w:pPr>
    </w:p>
    <w:p w14:paraId="63236C4F" w14:textId="6A3B914C" w:rsidR="00500CD3" w:rsidRDefault="00F45C6F" w:rsidP="00F45C6F">
      <w:pPr>
        <w:tabs>
          <w:tab w:val="left" w:pos="6173"/>
        </w:tabs>
        <w:rPr>
          <w:rFonts w:ascii="Arial" w:hAnsi="Arial" w:cs="Arial"/>
          <w:sz w:val="24"/>
          <w:szCs w:val="24"/>
          <w:lang w:val="en-US"/>
        </w:rPr>
      </w:pPr>
      <w:r>
        <w:rPr>
          <w:rFonts w:ascii="Arial" w:hAnsi="Arial" w:cs="Arial"/>
          <w:sz w:val="24"/>
          <w:szCs w:val="24"/>
          <w:lang w:val="en-US"/>
        </w:rPr>
        <w:tab/>
      </w:r>
    </w:p>
    <w:p w14:paraId="7ED18225" w14:textId="2A663CF2" w:rsidR="00251E31" w:rsidRPr="002A3150" w:rsidRDefault="00E02A38" w:rsidP="00E3229C">
      <w:pPr>
        <w:jc w:val="center"/>
        <w:rPr>
          <w:rFonts w:ascii="Arial" w:hAnsi="Arial" w:cs="Arial"/>
          <w:lang w:val="en-US"/>
        </w:rPr>
      </w:pPr>
      <w:r w:rsidRPr="002A3150">
        <w:rPr>
          <w:rFonts w:ascii="Arial" w:hAnsi="Arial" w:cs="Arial"/>
          <w:lang w:val="en-US"/>
        </w:rPr>
        <w:lastRenderedPageBreak/>
        <w:t xml:space="preserve">Table Of </w:t>
      </w:r>
      <w:r w:rsidR="00251E31" w:rsidRPr="002A3150">
        <w:rPr>
          <w:rFonts w:ascii="Arial" w:hAnsi="Arial" w:cs="Arial"/>
          <w:lang w:val="en-US"/>
        </w:rPr>
        <w:t>Contents</w:t>
      </w:r>
    </w:p>
    <w:tbl>
      <w:tblPr>
        <w:tblStyle w:val="TableGrid"/>
        <w:tblW w:w="0" w:type="auto"/>
        <w:tblLook w:val="04A0" w:firstRow="1" w:lastRow="0" w:firstColumn="1" w:lastColumn="0" w:noHBand="0" w:noVBand="1"/>
      </w:tblPr>
      <w:tblGrid>
        <w:gridCol w:w="3005"/>
        <w:gridCol w:w="3005"/>
        <w:gridCol w:w="3006"/>
      </w:tblGrid>
      <w:tr w:rsidR="00BE64B4" w14:paraId="40D6FFC5" w14:textId="77777777" w:rsidTr="00443C6F">
        <w:tc>
          <w:tcPr>
            <w:tcW w:w="3005" w:type="dxa"/>
            <w:shd w:val="clear" w:color="auto" w:fill="A8D08D" w:themeFill="accent6" w:themeFillTint="99"/>
          </w:tcPr>
          <w:p w14:paraId="49E9CA3B" w14:textId="4C891175" w:rsidR="00BE64B4" w:rsidRPr="002A3150" w:rsidRDefault="00443C6F" w:rsidP="00E3229C">
            <w:pPr>
              <w:jc w:val="center"/>
              <w:rPr>
                <w:rFonts w:ascii="Arial" w:hAnsi="Arial" w:cs="Arial"/>
                <w:lang w:val="en-US"/>
              </w:rPr>
            </w:pPr>
            <w:r w:rsidRPr="002A3150">
              <w:rPr>
                <w:rFonts w:ascii="Arial" w:hAnsi="Arial" w:cs="Arial"/>
                <w:lang w:val="en-US"/>
              </w:rPr>
              <w:t>Section</w:t>
            </w:r>
          </w:p>
        </w:tc>
        <w:tc>
          <w:tcPr>
            <w:tcW w:w="3005" w:type="dxa"/>
            <w:shd w:val="clear" w:color="auto" w:fill="A8D08D" w:themeFill="accent6" w:themeFillTint="99"/>
          </w:tcPr>
          <w:p w14:paraId="29000BC8" w14:textId="7963CE7A" w:rsidR="00BE64B4" w:rsidRPr="002A3150" w:rsidRDefault="00443C6F" w:rsidP="00E3229C">
            <w:pPr>
              <w:jc w:val="center"/>
              <w:rPr>
                <w:rFonts w:ascii="Arial" w:hAnsi="Arial" w:cs="Arial"/>
                <w:lang w:val="en-US"/>
              </w:rPr>
            </w:pPr>
            <w:r w:rsidRPr="002A3150">
              <w:rPr>
                <w:rFonts w:ascii="Arial" w:hAnsi="Arial" w:cs="Arial"/>
                <w:lang w:val="en-US"/>
              </w:rPr>
              <w:t>Content</w:t>
            </w:r>
          </w:p>
        </w:tc>
        <w:tc>
          <w:tcPr>
            <w:tcW w:w="3006" w:type="dxa"/>
            <w:shd w:val="clear" w:color="auto" w:fill="A8D08D" w:themeFill="accent6" w:themeFillTint="99"/>
          </w:tcPr>
          <w:p w14:paraId="01D0C30A" w14:textId="6EDA86F6" w:rsidR="00BE64B4" w:rsidRPr="002A3150" w:rsidRDefault="00443C6F" w:rsidP="00E3229C">
            <w:pPr>
              <w:jc w:val="center"/>
              <w:rPr>
                <w:rFonts w:ascii="Arial" w:hAnsi="Arial" w:cs="Arial"/>
                <w:lang w:val="en-US"/>
              </w:rPr>
            </w:pPr>
            <w:r w:rsidRPr="002A3150">
              <w:rPr>
                <w:rFonts w:ascii="Arial" w:hAnsi="Arial" w:cs="Arial"/>
                <w:lang w:val="en-US"/>
              </w:rPr>
              <w:t>Page Number</w:t>
            </w:r>
          </w:p>
        </w:tc>
      </w:tr>
      <w:tr w:rsidR="00BE64B4" w14:paraId="3231B712" w14:textId="77777777" w:rsidTr="00BE64B4">
        <w:tc>
          <w:tcPr>
            <w:tcW w:w="3005" w:type="dxa"/>
          </w:tcPr>
          <w:p w14:paraId="131EF7B2" w14:textId="5829F427" w:rsidR="00BE64B4" w:rsidRPr="002A3150" w:rsidRDefault="00571027" w:rsidP="00E3229C">
            <w:pPr>
              <w:jc w:val="center"/>
              <w:rPr>
                <w:rFonts w:ascii="Arial" w:hAnsi="Arial" w:cs="Arial"/>
                <w:lang w:val="en-US"/>
              </w:rPr>
            </w:pPr>
            <w:r w:rsidRPr="002A3150">
              <w:rPr>
                <w:rFonts w:ascii="Arial" w:hAnsi="Arial" w:cs="Arial"/>
                <w:lang w:val="en-US"/>
              </w:rPr>
              <w:t>1.0</w:t>
            </w:r>
          </w:p>
        </w:tc>
        <w:tc>
          <w:tcPr>
            <w:tcW w:w="3005" w:type="dxa"/>
          </w:tcPr>
          <w:p w14:paraId="26112AF4" w14:textId="51E35C33" w:rsidR="00BE64B4" w:rsidRPr="002A3150" w:rsidRDefault="00571027" w:rsidP="00E3229C">
            <w:pPr>
              <w:jc w:val="center"/>
              <w:rPr>
                <w:rFonts w:ascii="Arial" w:hAnsi="Arial" w:cs="Arial"/>
                <w:lang w:val="en-US"/>
              </w:rPr>
            </w:pPr>
            <w:r w:rsidRPr="002A3150">
              <w:rPr>
                <w:rFonts w:ascii="Arial" w:hAnsi="Arial" w:cs="Arial"/>
                <w:lang w:val="en-US"/>
              </w:rPr>
              <w:t>Introduction</w:t>
            </w:r>
          </w:p>
        </w:tc>
        <w:tc>
          <w:tcPr>
            <w:tcW w:w="3006" w:type="dxa"/>
          </w:tcPr>
          <w:p w14:paraId="7BA98A75" w14:textId="085288B9" w:rsidR="00BE64B4" w:rsidRPr="002A3150" w:rsidRDefault="00571027" w:rsidP="00E3229C">
            <w:pPr>
              <w:jc w:val="center"/>
              <w:rPr>
                <w:rFonts w:ascii="Arial" w:hAnsi="Arial" w:cs="Arial"/>
                <w:lang w:val="en-US"/>
              </w:rPr>
            </w:pPr>
            <w:r w:rsidRPr="002A3150">
              <w:rPr>
                <w:rFonts w:ascii="Arial" w:hAnsi="Arial" w:cs="Arial"/>
                <w:lang w:val="en-US"/>
              </w:rPr>
              <w:t xml:space="preserve">Page No </w:t>
            </w:r>
            <w:r w:rsidR="00CD11F1">
              <w:rPr>
                <w:rFonts w:ascii="Arial" w:hAnsi="Arial" w:cs="Arial"/>
                <w:lang w:val="en-US"/>
              </w:rPr>
              <w:t>4</w:t>
            </w:r>
          </w:p>
        </w:tc>
      </w:tr>
      <w:tr w:rsidR="00BE64B4" w14:paraId="055A4F5B" w14:textId="77777777" w:rsidTr="00BE64B4">
        <w:tc>
          <w:tcPr>
            <w:tcW w:w="3005" w:type="dxa"/>
          </w:tcPr>
          <w:p w14:paraId="3848FE16" w14:textId="1AC2A857" w:rsidR="00BE64B4" w:rsidRPr="002A3150" w:rsidRDefault="002A3150" w:rsidP="00E3229C">
            <w:pPr>
              <w:jc w:val="center"/>
              <w:rPr>
                <w:rFonts w:ascii="Arial" w:hAnsi="Arial" w:cs="Arial"/>
                <w:lang w:val="en-US"/>
              </w:rPr>
            </w:pPr>
            <w:r w:rsidRPr="002A3150">
              <w:rPr>
                <w:rFonts w:ascii="Arial" w:hAnsi="Arial" w:cs="Arial"/>
                <w:lang w:val="en-US"/>
              </w:rPr>
              <w:t>2.0</w:t>
            </w:r>
          </w:p>
        </w:tc>
        <w:tc>
          <w:tcPr>
            <w:tcW w:w="3005" w:type="dxa"/>
          </w:tcPr>
          <w:p w14:paraId="634875F2" w14:textId="15781EC1" w:rsidR="00BE64B4" w:rsidRPr="002A3150" w:rsidRDefault="002A3150" w:rsidP="00E3229C">
            <w:pPr>
              <w:jc w:val="center"/>
              <w:rPr>
                <w:rFonts w:ascii="Arial" w:hAnsi="Arial" w:cs="Arial"/>
                <w:lang w:val="en-US"/>
              </w:rPr>
            </w:pPr>
            <w:r w:rsidRPr="002A3150">
              <w:rPr>
                <w:rFonts w:ascii="Arial" w:hAnsi="Arial" w:cs="Arial"/>
                <w:lang w:val="en-US"/>
              </w:rPr>
              <w:t>What is culture</w:t>
            </w:r>
          </w:p>
        </w:tc>
        <w:tc>
          <w:tcPr>
            <w:tcW w:w="3006" w:type="dxa"/>
          </w:tcPr>
          <w:p w14:paraId="6DE1AA97" w14:textId="6A12B839" w:rsidR="00BE64B4" w:rsidRPr="002A3150" w:rsidRDefault="002A3150" w:rsidP="00E3229C">
            <w:pPr>
              <w:jc w:val="center"/>
              <w:rPr>
                <w:rFonts w:ascii="Arial" w:hAnsi="Arial" w:cs="Arial"/>
                <w:lang w:val="en-US"/>
              </w:rPr>
            </w:pPr>
            <w:r>
              <w:rPr>
                <w:rFonts w:ascii="Arial" w:hAnsi="Arial" w:cs="Arial"/>
                <w:lang w:val="en-US"/>
              </w:rPr>
              <w:t xml:space="preserve">Page No </w:t>
            </w:r>
            <w:r w:rsidR="00CD11F1">
              <w:rPr>
                <w:rFonts w:ascii="Arial" w:hAnsi="Arial" w:cs="Arial"/>
                <w:lang w:val="en-US"/>
              </w:rPr>
              <w:t>5</w:t>
            </w:r>
          </w:p>
        </w:tc>
      </w:tr>
      <w:tr w:rsidR="00BE64B4" w14:paraId="5F22B4A3" w14:textId="77777777" w:rsidTr="00BE64B4">
        <w:tc>
          <w:tcPr>
            <w:tcW w:w="3005" w:type="dxa"/>
          </w:tcPr>
          <w:p w14:paraId="74A30A22" w14:textId="3CE7CB2B" w:rsidR="00BE64B4" w:rsidRDefault="002A3150" w:rsidP="00E3229C">
            <w:pPr>
              <w:jc w:val="center"/>
              <w:rPr>
                <w:rFonts w:ascii="Arial" w:hAnsi="Arial" w:cs="Arial"/>
                <w:sz w:val="24"/>
                <w:szCs w:val="24"/>
                <w:lang w:val="en-US"/>
              </w:rPr>
            </w:pPr>
            <w:r>
              <w:rPr>
                <w:rFonts w:ascii="Arial" w:hAnsi="Arial" w:cs="Arial"/>
                <w:sz w:val="24"/>
                <w:szCs w:val="24"/>
                <w:lang w:val="en-US"/>
              </w:rPr>
              <w:t>2.1</w:t>
            </w:r>
          </w:p>
        </w:tc>
        <w:tc>
          <w:tcPr>
            <w:tcW w:w="3005" w:type="dxa"/>
          </w:tcPr>
          <w:p w14:paraId="2DC89D69" w14:textId="7242166F" w:rsidR="00BE64B4" w:rsidRDefault="002A3150" w:rsidP="00E3229C">
            <w:pPr>
              <w:jc w:val="center"/>
              <w:rPr>
                <w:rFonts w:ascii="Arial" w:hAnsi="Arial" w:cs="Arial"/>
                <w:sz w:val="24"/>
                <w:szCs w:val="24"/>
                <w:lang w:val="en-US"/>
              </w:rPr>
            </w:pPr>
            <w:r>
              <w:rPr>
                <w:rFonts w:ascii="Arial" w:hAnsi="Arial" w:cs="Arial"/>
                <w:sz w:val="24"/>
                <w:szCs w:val="24"/>
                <w:lang w:val="en-US"/>
              </w:rPr>
              <w:t>How does culture affect power within an organisation?</w:t>
            </w:r>
          </w:p>
        </w:tc>
        <w:tc>
          <w:tcPr>
            <w:tcW w:w="3006" w:type="dxa"/>
          </w:tcPr>
          <w:p w14:paraId="044B7DB8" w14:textId="2664BB46" w:rsidR="00BE64B4" w:rsidRDefault="002A3150" w:rsidP="00E3229C">
            <w:pPr>
              <w:jc w:val="center"/>
              <w:rPr>
                <w:rFonts w:ascii="Arial" w:hAnsi="Arial" w:cs="Arial"/>
                <w:sz w:val="24"/>
                <w:szCs w:val="24"/>
                <w:lang w:val="en-US"/>
              </w:rPr>
            </w:pPr>
            <w:r>
              <w:rPr>
                <w:rFonts w:ascii="Arial" w:hAnsi="Arial" w:cs="Arial"/>
                <w:sz w:val="24"/>
                <w:szCs w:val="24"/>
                <w:lang w:val="en-US"/>
              </w:rPr>
              <w:t>Page No 4-5</w:t>
            </w:r>
          </w:p>
        </w:tc>
      </w:tr>
      <w:tr w:rsidR="00BE64B4" w14:paraId="5A0B29D7" w14:textId="77777777" w:rsidTr="00BE64B4">
        <w:tc>
          <w:tcPr>
            <w:tcW w:w="3005" w:type="dxa"/>
          </w:tcPr>
          <w:p w14:paraId="5178C547" w14:textId="004FED0E" w:rsidR="00BE64B4" w:rsidRDefault="002A3150" w:rsidP="00E3229C">
            <w:pPr>
              <w:jc w:val="center"/>
              <w:rPr>
                <w:rFonts w:ascii="Arial" w:hAnsi="Arial" w:cs="Arial"/>
                <w:sz w:val="24"/>
                <w:szCs w:val="24"/>
                <w:lang w:val="en-US"/>
              </w:rPr>
            </w:pPr>
            <w:r>
              <w:rPr>
                <w:rFonts w:ascii="Arial" w:hAnsi="Arial" w:cs="Arial"/>
                <w:sz w:val="24"/>
                <w:szCs w:val="24"/>
                <w:lang w:val="en-US"/>
              </w:rPr>
              <w:t>2.2</w:t>
            </w:r>
          </w:p>
        </w:tc>
        <w:tc>
          <w:tcPr>
            <w:tcW w:w="3005" w:type="dxa"/>
          </w:tcPr>
          <w:p w14:paraId="21351C7F" w14:textId="54F25196" w:rsidR="00BE64B4" w:rsidRDefault="002A3150" w:rsidP="00E3229C">
            <w:pPr>
              <w:jc w:val="center"/>
              <w:rPr>
                <w:rFonts w:ascii="Arial" w:hAnsi="Arial" w:cs="Arial"/>
                <w:sz w:val="24"/>
                <w:szCs w:val="24"/>
                <w:lang w:val="en-US"/>
              </w:rPr>
            </w:pPr>
            <w:r>
              <w:rPr>
                <w:rFonts w:ascii="Arial" w:hAnsi="Arial" w:cs="Arial"/>
                <w:sz w:val="24"/>
                <w:szCs w:val="24"/>
                <w:lang w:val="en-US"/>
              </w:rPr>
              <w:t>Power Matrix (Educational Environment)</w:t>
            </w:r>
          </w:p>
        </w:tc>
        <w:tc>
          <w:tcPr>
            <w:tcW w:w="3006" w:type="dxa"/>
          </w:tcPr>
          <w:p w14:paraId="0D92F69A" w14:textId="788F639F" w:rsidR="00BE64B4" w:rsidRDefault="002A3150" w:rsidP="00E3229C">
            <w:pPr>
              <w:jc w:val="center"/>
              <w:rPr>
                <w:rFonts w:ascii="Arial" w:hAnsi="Arial" w:cs="Arial"/>
                <w:sz w:val="24"/>
                <w:szCs w:val="24"/>
                <w:lang w:val="en-US"/>
              </w:rPr>
            </w:pPr>
            <w:r>
              <w:rPr>
                <w:rFonts w:ascii="Arial" w:hAnsi="Arial" w:cs="Arial"/>
                <w:sz w:val="24"/>
                <w:szCs w:val="24"/>
                <w:lang w:val="en-US"/>
              </w:rPr>
              <w:t xml:space="preserve">Page No </w:t>
            </w:r>
            <w:r w:rsidR="007332AC">
              <w:rPr>
                <w:rFonts w:ascii="Arial" w:hAnsi="Arial" w:cs="Arial"/>
                <w:sz w:val="24"/>
                <w:szCs w:val="24"/>
                <w:lang w:val="en-US"/>
              </w:rPr>
              <w:t>6</w:t>
            </w:r>
            <w:r>
              <w:rPr>
                <w:rFonts w:ascii="Arial" w:hAnsi="Arial" w:cs="Arial"/>
                <w:sz w:val="24"/>
                <w:szCs w:val="24"/>
                <w:lang w:val="en-US"/>
              </w:rPr>
              <w:t>-</w:t>
            </w:r>
            <w:r w:rsidR="007332AC">
              <w:rPr>
                <w:rFonts w:ascii="Arial" w:hAnsi="Arial" w:cs="Arial"/>
                <w:sz w:val="24"/>
                <w:szCs w:val="24"/>
                <w:lang w:val="en-US"/>
              </w:rPr>
              <w:t>7</w:t>
            </w:r>
          </w:p>
        </w:tc>
      </w:tr>
      <w:tr w:rsidR="00BE64B4" w14:paraId="2A0DF2A4" w14:textId="77777777" w:rsidTr="00BE64B4">
        <w:tc>
          <w:tcPr>
            <w:tcW w:w="3005" w:type="dxa"/>
          </w:tcPr>
          <w:p w14:paraId="79510A46" w14:textId="1CF6977C" w:rsidR="00BE64B4" w:rsidRDefault="00B94583" w:rsidP="00E3229C">
            <w:pPr>
              <w:jc w:val="center"/>
              <w:rPr>
                <w:rFonts w:ascii="Arial" w:hAnsi="Arial" w:cs="Arial"/>
                <w:sz w:val="24"/>
                <w:szCs w:val="24"/>
                <w:lang w:val="en-US"/>
              </w:rPr>
            </w:pPr>
            <w:r>
              <w:rPr>
                <w:rFonts w:ascii="Arial" w:hAnsi="Arial" w:cs="Arial"/>
                <w:sz w:val="24"/>
                <w:szCs w:val="24"/>
                <w:lang w:val="en-US"/>
              </w:rPr>
              <w:t>2.3</w:t>
            </w:r>
          </w:p>
        </w:tc>
        <w:tc>
          <w:tcPr>
            <w:tcW w:w="3005" w:type="dxa"/>
          </w:tcPr>
          <w:p w14:paraId="35041239" w14:textId="25FC3BE3" w:rsidR="00BE64B4" w:rsidRDefault="007332AC" w:rsidP="00E3229C">
            <w:pPr>
              <w:jc w:val="center"/>
              <w:rPr>
                <w:rFonts w:ascii="Arial" w:hAnsi="Arial" w:cs="Arial"/>
                <w:sz w:val="24"/>
                <w:szCs w:val="24"/>
                <w:lang w:val="en-US"/>
              </w:rPr>
            </w:pPr>
            <w:r>
              <w:rPr>
                <w:rFonts w:ascii="Arial" w:hAnsi="Arial" w:cs="Arial"/>
                <w:sz w:val="24"/>
                <w:szCs w:val="24"/>
                <w:lang w:val="en-US"/>
              </w:rPr>
              <w:t>Organisational</w:t>
            </w:r>
            <w:r w:rsidR="00B94583">
              <w:rPr>
                <w:rFonts w:ascii="Arial" w:hAnsi="Arial" w:cs="Arial"/>
                <w:sz w:val="24"/>
                <w:szCs w:val="24"/>
                <w:lang w:val="en-US"/>
              </w:rPr>
              <w:t xml:space="preserve"> Culture</w:t>
            </w:r>
          </w:p>
        </w:tc>
        <w:tc>
          <w:tcPr>
            <w:tcW w:w="3006" w:type="dxa"/>
          </w:tcPr>
          <w:p w14:paraId="783BD2AB" w14:textId="408178CF" w:rsidR="00BE64B4" w:rsidRDefault="00B94583" w:rsidP="00E3229C">
            <w:pPr>
              <w:jc w:val="center"/>
              <w:rPr>
                <w:rFonts w:ascii="Arial" w:hAnsi="Arial" w:cs="Arial"/>
                <w:sz w:val="24"/>
                <w:szCs w:val="24"/>
                <w:lang w:val="en-US"/>
              </w:rPr>
            </w:pPr>
            <w:r>
              <w:rPr>
                <w:rFonts w:ascii="Arial" w:hAnsi="Arial" w:cs="Arial"/>
                <w:sz w:val="24"/>
                <w:szCs w:val="24"/>
                <w:lang w:val="en-US"/>
              </w:rPr>
              <w:t xml:space="preserve">Page No </w:t>
            </w:r>
            <w:r w:rsidR="007332AC">
              <w:rPr>
                <w:rFonts w:ascii="Arial" w:hAnsi="Arial" w:cs="Arial"/>
                <w:sz w:val="24"/>
                <w:szCs w:val="24"/>
                <w:lang w:val="en-US"/>
              </w:rPr>
              <w:t>8</w:t>
            </w:r>
            <w:r>
              <w:rPr>
                <w:rFonts w:ascii="Arial" w:hAnsi="Arial" w:cs="Arial"/>
                <w:sz w:val="24"/>
                <w:szCs w:val="24"/>
                <w:lang w:val="en-US"/>
              </w:rPr>
              <w:t>-</w:t>
            </w:r>
            <w:r w:rsidR="007332AC">
              <w:rPr>
                <w:rFonts w:ascii="Arial" w:hAnsi="Arial" w:cs="Arial"/>
                <w:sz w:val="24"/>
                <w:szCs w:val="24"/>
                <w:lang w:val="en-US"/>
              </w:rPr>
              <w:t>9</w:t>
            </w:r>
          </w:p>
        </w:tc>
      </w:tr>
      <w:tr w:rsidR="00BE64B4" w14:paraId="3133C391" w14:textId="77777777" w:rsidTr="00BE64B4">
        <w:tc>
          <w:tcPr>
            <w:tcW w:w="3005" w:type="dxa"/>
          </w:tcPr>
          <w:p w14:paraId="7422559E" w14:textId="1046F33C" w:rsidR="00BE64B4" w:rsidRDefault="00B94583" w:rsidP="00E3229C">
            <w:pPr>
              <w:jc w:val="center"/>
              <w:rPr>
                <w:rFonts w:ascii="Arial" w:hAnsi="Arial" w:cs="Arial"/>
                <w:sz w:val="24"/>
                <w:szCs w:val="24"/>
                <w:lang w:val="en-US"/>
              </w:rPr>
            </w:pPr>
            <w:r>
              <w:rPr>
                <w:rFonts w:ascii="Arial" w:hAnsi="Arial" w:cs="Arial"/>
                <w:sz w:val="24"/>
                <w:szCs w:val="24"/>
                <w:lang w:val="en-US"/>
              </w:rPr>
              <w:t>2.4</w:t>
            </w:r>
          </w:p>
        </w:tc>
        <w:tc>
          <w:tcPr>
            <w:tcW w:w="3005" w:type="dxa"/>
          </w:tcPr>
          <w:p w14:paraId="643B78A5" w14:textId="1BD31A0F" w:rsidR="00BE64B4" w:rsidRDefault="00B94583" w:rsidP="00E3229C">
            <w:pPr>
              <w:jc w:val="center"/>
              <w:rPr>
                <w:rFonts w:ascii="Arial" w:hAnsi="Arial" w:cs="Arial"/>
                <w:sz w:val="24"/>
                <w:szCs w:val="24"/>
                <w:lang w:val="en-US"/>
              </w:rPr>
            </w:pPr>
            <w:r>
              <w:rPr>
                <w:rFonts w:ascii="Arial" w:hAnsi="Arial" w:cs="Arial"/>
                <w:sz w:val="24"/>
                <w:szCs w:val="24"/>
                <w:lang w:val="en-US"/>
              </w:rPr>
              <w:t>National Culture</w:t>
            </w:r>
          </w:p>
        </w:tc>
        <w:tc>
          <w:tcPr>
            <w:tcW w:w="3006" w:type="dxa"/>
          </w:tcPr>
          <w:p w14:paraId="589041A9" w14:textId="2AE5BFF3" w:rsidR="00BE64B4" w:rsidRDefault="00B94583" w:rsidP="00E3229C">
            <w:pPr>
              <w:jc w:val="center"/>
              <w:rPr>
                <w:rFonts w:ascii="Arial" w:hAnsi="Arial" w:cs="Arial"/>
                <w:sz w:val="24"/>
                <w:szCs w:val="24"/>
                <w:lang w:val="en-US"/>
              </w:rPr>
            </w:pPr>
            <w:r>
              <w:rPr>
                <w:rFonts w:ascii="Arial" w:hAnsi="Arial" w:cs="Arial"/>
                <w:sz w:val="24"/>
                <w:szCs w:val="24"/>
                <w:lang w:val="en-US"/>
              </w:rPr>
              <w:t xml:space="preserve">Page No </w:t>
            </w:r>
            <w:r w:rsidR="007332AC">
              <w:rPr>
                <w:rFonts w:ascii="Arial" w:hAnsi="Arial" w:cs="Arial"/>
                <w:sz w:val="24"/>
                <w:szCs w:val="24"/>
                <w:lang w:val="en-US"/>
              </w:rPr>
              <w:t>9</w:t>
            </w:r>
          </w:p>
        </w:tc>
      </w:tr>
      <w:tr w:rsidR="00BE64B4" w14:paraId="598FADEA" w14:textId="77777777" w:rsidTr="00BE64B4">
        <w:tc>
          <w:tcPr>
            <w:tcW w:w="3005" w:type="dxa"/>
          </w:tcPr>
          <w:p w14:paraId="29E25CFB" w14:textId="2604F5AA" w:rsidR="00BE64B4" w:rsidRDefault="00B94583" w:rsidP="00E3229C">
            <w:pPr>
              <w:jc w:val="center"/>
              <w:rPr>
                <w:rFonts w:ascii="Arial" w:hAnsi="Arial" w:cs="Arial"/>
                <w:sz w:val="24"/>
                <w:szCs w:val="24"/>
                <w:lang w:val="en-US"/>
              </w:rPr>
            </w:pPr>
            <w:r>
              <w:rPr>
                <w:rFonts w:ascii="Arial" w:hAnsi="Arial" w:cs="Arial"/>
                <w:sz w:val="24"/>
                <w:szCs w:val="24"/>
                <w:lang w:val="en-US"/>
              </w:rPr>
              <w:t>3.0</w:t>
            </w:r>
          </w:p>
        </w:tc>
        <w:tc>
          <w:tcPr>
            <w:tcW w:w="3005" w:type="dxa"/>
          </w:tcPr>
          <w:p w14:paraId="6C15D1B6" w14:textId="314FDDAE" w:rsidR="00BE64B4" w:rsidRDefault="00B94583" w:rsidP="00E3229C">
            <w:pPr>
              <w:jc w:val="center"/>
              <w:rPr>
                <w:rFonts w:ascii="Arial" w:hAnsi="Arial" w:cs="Arial"/>
                <w:sz w:val="24"/>
                <w:szCs w:val="24"/>
                <w:lang w:val="en-US"/>
              </w:rPr>
            </w:pPr>
            <w:r>
              <w:rPr>
                <w:rFonts w:ascii="Arial" w:hAnsi="Arial" w:cs="Arial"/>
                <w:sz w:val="24"/>
                <w:szCs w:val="24"/>
                <w:lang w:val="en-US"/>
              </w:rPr>
              <w:t>Reflecting on workplace conflict (teachers’ conflict)</w:t>
            </w:r>
          </w:p>
        </w:tc>
        <w:tc>
          <w:tcPr>
            <w:tcW w:w="3006" w:type="dxa"/>
          </w:tcPr>
          <w:p w14:paraId="1C1B2CBA" w14:textId="33C1E7D1" w:rsidR="00BE64B4" w:rsidRDefault="00B94583" w:rsidP="00E3229C">
            <w:pPr>
              <w:jc w:val="center"/>
              <w:rPr>
                <w:rFonts w:ascii="Arial" w:hAnsi="Arial" w:cs="Arial"/>
                <w:sz w:val="24"/>
                <w:szCs w:val="24"/>
                <w:lang w:val="en-US"/>
              </w:rPr>
            </w:pPr>
            <w:r>
              <w:rPr>
                <w:rFonts w:ascii="Arial" w:hAnsi="Arial" w:cs="Arial"/>
                <w:sz w:val="24"/>
                <w:szCs w:val="24"/>
                <w:lang w:val="en-US"/>
              </w:rPr>
              <w:t xml:space="preserve">Page No </w:t>
            </w:r>
            <w:r w:rsidR="007332AC">
              <w:rPr>
                <w:rFonts w:ascii="Arial" w:hAnsi="Arial" w:cs="Arial"/>
                <w:sz w:val="24"/>
                <w:szCs w:val="24"/>
                <w:lang w:val="en-US"/>
              </w:rPr>
              <w:t>9</w:t>
            </w:r>
          </w:p>
        </w:tc>
      </w:tr>
      <w:tr w:rsidR="00BE64B4" w14:paraId="33736765" w14:textId="77777777" w:rsidTr="00BE64B4">
        <w:tc>
          <w:tcPr>
            <w:tcW w:w="3005" w:type="dxa"/>
          </w:tcPr>
          <w:p w14:paraId="780FDBBF" w14:textId="027E7E9F" w:rsidR="00BE64B4" w:rsidRDefault="00502D03" w:rsidP="00E3229C">
            <w:pPr>
              <w:jc w:val="center"/>
              <w:rPr>
                <w:rFonts w:ascii="Arial" w:hAnsi="Arial" w:cs="Arial"/>
                <w:sz w:val="24"/>
                <w:szCs w:val="24"/>
                <w:lang w:val="en-US"/>
              </w:rPr>
            </w:pPr>
            <w:r>
              <w:rPr>
                <w:rFonts w:ascii="Arial" w:hAnsi="Arial" w:cs="Arial"/>
                <w:sz w:val="24"/>
                <w:szCs w:val="24"/>
                <w:lang w:val="en-US"/>
              </w:rPr>
              <w:t>3.1</w:t>
            </w:r>
          </w:p>
        </w:tc>
        <w:tc>
          <w:tcPr>
            <w:tcW w:w="3005" w:type="dxa"/>
          </w:tcPr>
          <w:p w14:paraId="136E2441" w14:textId="24240955" w:rsidR="00BE64B4" w:rsidRDefault="00502D03" w:rsidP="00E3229C">
            <w:pPr>
              <w:jc w:val="center"/>
              <w:rPr>
                <w:rFonts w:ascii="Arial" w:hAnsi="Arial" w:cs="Arial"/>
                <w:sz w:val="24"/>
                <w:szCs w:val="24"/>
                <w:lang w:val="en-US"/>
              </w:rPr>
            </w:pPr>
            <w:r>
              <w:rPr>
                <w:rFonts w:ascii="Arial" w:hAnsi="Arial" w:cs="Arial"/>
                <w:sz w:val="24"/>
                <w:szCs w:val="24"/>
                <w:lang w:val="en-US"/>
              </w:rPr>
              <w:t>Story In Brief</w:t>
            </w:r>
          </w:p>
        </w:tc>
        <w:tc>
          <w:tcPr>
            <w:tcW w:w="3006" w:type="dxa"/>
          </w:tcPr>
          <w:p w14:paraId="03717A74" w14:textId="610E5012" w:rsidR="00BE64B4" w:rsidRDefault="00502D03" w:rsidP="00E3229C">
            <w:pPr>
              <w:jc w:val="center"/>
              <w:rPr>
                <w:rFonts w:ascii="Arial" w:hAnsi="Arial" w:cs="Arial"/>
                <w:sz w:val="24"/>
                <w:szCs w:val="24"/>
                <w:lang w:val="en-US"/>
              </w:rPr>
            </w:pPr>
            <w:r>
              <w:rPr>
                <w:rFonts w:ascii="Arial" w:hAnsi="Arial" w:cs="Arial"/>
                <w:sz w:val="24"/>
                <w:szCs w:val="24"/>
                <w:lang w:val="en-US"/>
              </w:rPr>
              <w:t xml:space="preserve">Page No </w:t>
            </w:r>
            <w:r w:rsidR="007332AC">
              <w:rPr>
                <w:rFonts w:ascii="Arial" w:hAnsi="Arial" w:cs="Arial"/>
                <w:sz w:val="24"/>
                <w:szCs w:val="24"/>
                <w:lang w:val="en-US"/>
              </w:rPr>
              <w:t>9</w:t>
            </w:r>
          </w:p>
        </w:tc>
      </w:tr>
      <w:tr w:rsidR="00BE64B4" w14:paraId="0F1FB254" w14:textId="77777777" w:rsidTr="00BE64B4">
        <w:tc>
          <w:tcPr>
            <w:tcW w:w="3005" w:type="dxa"/>
          </w:tcPr>
          <w:p w14:paraId="6D524A75" w14:textId="48C9971F" w:rsidR="00BE64B4" w:rsidRDefault="00502D03" w:rsidP="00E3229C">
            <w:pPr>
              <w:jc w:val="center"/>
              <w:rPr>
                <w:rFonts w:ascii="Arial" w:hAnsi="Arial" w:cs="Arial"/>
                <w:sz w:val="24"/>
                <w:szCs w:val="24"/>
                <w:lang w:val="en-US"/>
              </w:rPr>
            </w:pPr>
            <w:r>
              <w:rPr>
                <w:rFonts w:ascii="Arial" w:hAnsi="Arial" w:cs="Arial"/>
                <w:sz w:val="24"/>
                <w:szCs w:val="24"/>
                <w:lang w:val="en-US"/>
              </w:rPr>
              <w:t>3.2</w:t>
            </w:r>
          </w:p>
        </w:tc>
        <w:tc>
          <w:tcPr>
            <w:tcW w:w="3005" w:type="dxa"/>
          </w:tcPr>
          <w:p w14:paraId="08FF5043" w14:textId="2239C7D8" w:rsidR="00BE64B4" w:rsidRDefault="00231F67" w:rsidP="00E3229C">
            <w:pPr>
              <w:jc w:val="center"/>
              <w:rPr>
                <w:rFonts w:ascii="Arial" w:hAnsi="Arial" w:cs="Arial"/>
                <w:sz w:val="24"/>
                <w:szCs w:val="24"/>
                <w:lang w:val="en-US"/>
              </w:rPr>
            </w:pPr>
            <w:r>
              <w:rPr>
                <w:rFonts w:ascii="Arial" w:hAnsi="Arial" w:cs="Arial"/>
                <w:sz w:val="24"/>
                <w:szCs w:val="24"/>
                <w:lang w:val="en-US"/>
              </w:rPr>
              <w:t>What Is the conflict about?</w:t>
            </w:r>
          </w:p>
        </w:tc>
        <w:tc>
          <w:tcPr>
            <w:tcW w:w="3006" w:type="dxa"/>
          </w:tcPr>
          <w:p w14:paraId="45B6C13A" w14:textId="58E122FC" w:rsidR="00BE64B4" w:rsidRDefault="00231F67" w:rsidP="00E3229C">
            <w:pPr>
              <w:jc w:val="center"/>
              <w:rPr>
                <w:rFonts w:ascii="Arial" w:hAnsi="Arial" w:cs="Arial"/>
                <w:sz w:val="24"/>
                <w:szCs w:val="24"/>
                <w:lang w:val="en-US"/>
              </w:rPr>
            </w:pPr>
            <w:r>
              <w:rPr>
                <w:rFonts w:ascii="Arial" w:hAnsi="Arial" w:cs="Arial"/>
                <w:sz w:val="24"/>
                <w:szCs w:val="24"/>
                <w:lang w:val="en-US"/>
              </w:rPr>
              <w:t xml:space="preserve">Page No </w:t>
            </w:r>
            <w:r w:rsidR="007332AC">
              <w:rPr>
                <w:rFonts w:ascii="Arial" w:hAnsi="Arial" w:cs="Arial"/>
                <w:sz w:val="24"/>
                <w:szCs w:val="24"/>
                <w:lang w:val="en-US"/>
              </w:rPr>
              <w:t>10</w:t>
            </w:r>
          </w:p>
        </w:tc>
      </w:tr>
      <w:tr w:rsidR="00BE64B4" w14:paraId="18B01337" w14:textId="77777777" w:rsidTr="00BE64B4">
        <w:tc>
          <w:tcPr>
            <w:tcW w:w="3005" w:type="dxa"/>
          </w:tcPr>
          <w:p w14:paraId="4E08F557" w14:textId="1361E6A0" w:rsidR="00BE64B4" w:rsidRDefault="00231F67" w:rsidP="00E3229C">
            <w:pPr>
              <w:jc w:val="center"/>
              <w:rPr>
                <w:rFonts w:ascii="Arial" w:hAnsi="Arial" w:cs="Arial"/>
                <w:sz w:val="24"/>
                <w:szCs w:val="24"/>
                <w:lang w:val="en-US"/>
              </w:rPr>
            </w:pPr>
            <w:r>
              <w:rPr>
                <w:rFonts w:ascii="Arial" w:hAnsi="Arial" w:cs="Arial"/>
                <w:sz w:val="24"/>
                <w:szCs w:val="24"/>
                <w:lang w:val="en-US"/>
              </w:rPr>
              <w:t>3.3</w:t>
            </w:r>
          </w:p>
        </w:tc>
        <w:tc>
          <w:tcPr>
            <w:tcW w:w="3005" w:type="dxa"/>
          </w:tcPr>
          <w:p w14:paraId="48B8E69E" w14:textId="0D7D53B0" w:rsidR="00BE64B4" w:rsidRDefault="00231F67" w:rsidP="00E3229C">
            <w:pPr>
              <w:jc w:val="center"/>
              <w:rPr>
                <w:rFonts w:ascii="Arial" w:hAnsi="Arial" w:cs="Arial"/>
                <w:sz w:val="24"/>
                <w:szCs w:val="24"/>
                <w:lang w:val="en-US"/>
              </w:rPr>
            </w:pPr>
            <w:r>
              <w:rPr>
                <w:rFonts w:ascii="Arial" w:hAnsi="Arial" w:cs="Arial"/>
                <w:sz w:val="24"/>
                <w:szCs w:val="24"/>
                <w:lang w:val="en-US"/>
              </w:rPr>
              <w:t>What is the Management response to the current crisis?</w:t>
            </w:r>
          </w:p>
        </w:tc>
        <w:tc>
          <w:tcPr>
            <w:tcW w:w="3006" w:type="dxa"/>
          </w:tcPr>
          <w:p w14:paraId="78741755" w14:textId="30ADB188" w:rsidR="00BE64B4" w:rsidRDefault="00231F67" w:rsidP="00E3229C">
            <w:pPr>
              <w:jc w:val="center"/>
              <w:rPr>
                <w:rFonts w:ascii="Arial" w:hAnsi="Arial" w:cs="Arial"/>
                <w:sz w:val="24"/>
                <w:szCs w:val="24"/>
                <w:lang w:val="en-US"/>
              </w:rPr>
            </w:pPr>
            <w:r>
              <w:rPr>
                <w:rFonts w:ascii="Arial" w:hAnsi="Arial" w:cs="Arial"/>
                <w:sz w:val="24"/>
                <w:szCs w:val="24"/>
                <w:lang w:val="en-US"/>
              </w:rPr>
              <w:t xml:space="preserve">Page No </w:t>
            </w:r>
            <w:r w:rsidR="007332AC">
              <w:rPr>
                <w:rFonts w:ascii="Arial" w:hAnsi="Arial" w:cs="Arial"/>
                <w:sz w:val="24"/>
                <w:szCs w:val="24"/>
                <w:lang w:val="en-US"/>
              </w:rPr>
              <w:t>10</w:t>
            </w:r>
            <w:r>
              <w:rPr>
                <w:rFonts w:ascii="Arial" w:hAnsi="Arial" w:cs="Arial"/>
                <w:sz w:val="24"/>
                <w:szCs w:val="24"/>
                <w:lang w:val="en-US"/>
              </w:rPr>
              <w:t>-1</w:t>
            </w:r>
            <w:r w:rsidR="007332AC">
              <w:rPr>
                <w:rFonts w:ascii="Arial" w:hAnsi="Arial" w:cs="Arial"/>
                <w:sz w:val="24"/>
                <w:szCs w:val="24"/>
                <w:lang w:val="en-US"/>
              </w:rPr>
              <w:t>1</w:t>
            </w:r>
          </w:p>
        </w:tc>
      </w:tr>
      <w:tr w:rsidR="00BE64B4" w14:paraId="7EAA5C42" w14:textId="77777777" w:rsidTr="00BE64B4">
        <w:tc>
          <w:tcPr>
            <w:tcW w:w="3005" w:type="dxa"/>
          </w:tcPr>
          <w:p w14:paraId="35DDD7DC" w14:textId="37448303" w:rsidR="00BE64B4" w:rsidRDefault="00231F67" w:rsidP="00E3229C">
            <w:pPr>
              <w:jc w:val="center"/>
              <w:rPr>
                <w:rFonts w:ascii="Arial" w:hAnsi="Arial" w:cs="Arial"/>
                <w:sz w:val="24"/>
                <w:szCs w:val="24"/>
                <w:lang w:val="en-US"/>
              </w:rPr>
            </w:pPr>
            <w:r>
              <w:rPr>
                <w:rFonts w:ascii="Arial" w:hAnsi="Arial" w:cs="Arial"/>
                <w:sz w:val="24"/>
                <w:szCs w:val="24"/>
                <w:lang w:val="en-US"/>
              </w:rPr>
              <w:t>4.0</w:t>
            </w:r>
          </w:p>
        </w:tc>
        <w:tc>
          <w:tcPr>
            <w:tcW w:w="3005" w:type="dxa"/>
          </w:tcPr>
          <w:p w14:paraId="1AAED337" w14:textId="584AC0D8" w:rsidR="00BE64B4" w:rsidRDefault="00231F67" w:rsidP="00E3229C">
            <w:pPr>
              <w:jc w:val="center"/>
              <w:rPr>
                <w:rFonts w:ascii="Arial" w:hAnsi="Arial" w:cs="Arial"/>
                <w:sz w:val="24"/>
                <w:szCs w:val="24"/>
                <w:lang w:val="en-US"/>
              </w:rPr>
            </w:pPr>
            <w:r>
              <w:rPr>
                <w:rFonts w:ascii="Arial" w:hAnsi="Arial" w:cs="Arial"/>
                <w:sz w:val="24"/>
                <w:szCs w:val="24"/>
                <w:lang w:val="en-US"/>
              </w:rPr>
              <w:t xml:space="preserve">Reflecting on a workplace conflict </w:t>
            </w:r>
          </w:p>
        </w:tc>
        <w:tc>
          <w:tcPr>
            <w:tcW w:w="3006" w:type="dxa"/>
          </w:tcPr>
          <w:p w14:paraId="3FE9929D" w14:textId="00991945" w:rsidR="00BE64B4" w:rsidRDefault="00231F67" w:rsidP="00E3229C">
            <w:pPr>
              <w:jc w:val="center"/>
              <w:rPr>
                <w:rFonts w:ascii="Arial" w:hAnsi="Arial" w:cs="Arial"/>
                <w:sz w:val="24"/>
                <w:szCs w:val="24"/>
                <w:lang w:val="en-US"/>
              </w:rPr>
            </w:pPr>
            <w:r>
              <w:rPr>
                <w:rFonts w:ascii="Arial" w:hAnsi="Arial" w:cs="Arial"/>
                <w:sz w:val="24"/>
                <w:szCs w:val="24"/>
                <w:lang w:val="en-US"/>
              </w:rPr>
              <w:t>Page No 1</w:t>
            </w:r>
            <w:r w:rsidR="007332AC">
              <w:rPr>
                <w:rFonts w:ascii="Arial" w:hAnsi="Arial" w:cs="Arial"/>
                <w:sz w:val="24"/>
                <w:szCs w:val="24"/>
                <w:lang w:val="en-US"/>
              </w:rPr>
              <w:t>1</w:t>
            </w:r>
            <w:r>
              <w:rPr>
                <w:rFonts w:ascii="Arial" w:hAnsi="Arial" w:cs="Arial"/>
                <w:sz w:val="24"/>
                <w:szCs w:val="24"/>
                <w:lang w:val="en-US"/>
              </w:rPr>
              <w:t>-1</w:t>
            </w:r>
            <w:r w:rsidR="007332AC">
              <w:rPr>
                <w:rFonts w:ascii="Arial" w:hAnsi="Arial" w:cs="Arial"/>
                <w:sz w:val="24"/>
                <w:szCs w:val="24"/>
                <w:lang w:val="en-US"/>
              </w:rPr>
              <w:t>2</w:t>
            </w:r>
          </w:p>
        </w:tc>
      </w:tr>
      <w:tr w:rsidR="00BE64B4" w14:paraId="48380C82" w14:textId="77777777" w:rsidTr="00BE64B4">
        <w:tc>
          <w:tcPr>
            <w:tcW w:w="3005" w:type="dxa"/>
          </w:tcPr>
          <w:p w14:paraId="68A25E43" w14:textId="7D9B1E80" w:rsidR="00BE64B4" w:rsidRDefault="00231F67" w:rsidP="00E3229C">
            <w:pPr>
              <w:jc w:val="center"/>
              <w:rPr>
                <w:rFonts w:ascii="Arial" w:hAnsi="Arial" w:cs="Arial"/>
                <w:sz w:val="24"/>
                <w:szCs w:val="24"/>
                <w:lang w:val="en-US"/>
              </w:rPr>
            </w:pPr>
            <w:r>
              <w:rPr>
                <w:rFonts w:ascii="Arial" w:hAnsi="Arial" w:cs="Arial"/>
                <w:sz w:val="24"/>
                <w:szCs w:val="24"/>
                <w:lang w:val="en-US"/>
              </w:rPr>
              <w:t>5.0</w:t>
            </w:r>
          </w:p>
        </w:tc>
        <w:tc>
          <w:tcPr>
            <w:tcW w:w="3005" w:type="dxa"/>
          </w:tcPr>
          <w:p w14:paraId="38072E25" w14:textId="3C6A7EA9" w:rsidR="00BE64B4" w:rsidRDefault="00231F67" w:rsidP="00E3229C">
            <w:pPr>
              <w:jc w:val="center"/>
              <w:rPr>
                <w:rFonts w:ascii="Arial" w:hAnsi="Arial" w:cs="Arial"/>
                <w:sz w:val="24"/>
                <w:szCs w:val="24"/>
                <w:lang w:val="en-US"/>
              </w:rPr>
            </w:pPr>
            <w:r>
              <w:rPr>
                <w:rFonts w:ascii="Arial" w:hAnsi="Arial" w:cs="Arial"/>
                <w:sz w:val="24"/>
                <w:szCs w:val="24"/>
                <w:lang w:val="en-US"/>
              </w:rPr>
              <w:t>Change Management Theory</w:t>
            </w:r>
          </w:p>
        </w:tc>
        <w:tc>
          <w:tcPr>
            <w:tcW w:w="3006" w:type="dxa"/>
          </w:tcPr>
          <w:p w14:paraId="06821A4F" w14:textId="0A2B7738" w:rsidR="00BE64B4" w:rsidRDefault="00231F67" w:rsidP="00E3229C">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2</w:t>
            </w:r>
          </w:p>
        </w:tc>
      </w:tr>
      <w:tr w:rsidR="00BE64B4" w14:paraId="1596B0E1" w14:textId="77777777" w:rsidTr="00BE64B4">
        <w:tc>
          <w:tcPr>
            <w:tcW w:w="3005" w:type="dxa"/>
          </w:tcPr>
          <w:p w14:paraId="2944BFD4" w14:textId="69F85D2F" w:rsidR="00BE64B4" w:rsidRDefault="00231F67" w:rsidP="00E3229C">
            <w:pPr>
              <w:jc w:val="center"/>
              <w:rPr>
                <w:rFonts w:ascii="Arial" w:hAnsi="Arial" w:cs="Arial"/>
                <w:sz w:val="24"/>
                <w:szCs w:val="24"/>
                <w:lang w:val="en-US"/>
              </w:rPr>
            </w:pPr>
            <w:r>
              <w:rPr>
                <w:rFonts w:ascii="Arial" w:hAnsi="Arial" w:cs="Arial"/>
                <w:sz w:val="24"/>
                <w:szCs w:val="24"/>
                <w:lang w:val="en-US"/>
              </w:rPr>
              <w:t>5.1</w:t>
            </w:r>
          </w:p>
        </w:tc>
        <w:tc>
          <w:tcPr>
            <w:tcW w:w="3005" w:type="dxa"/>
          </w:tcPr>
          <w:p w14:paraId="4D7FF15F" w14:textId="034E64EB" w:rsidR="00BE64B4" w:rsidRDefault="00231F67" w:rsidP="00E3229C">
            <w:pPr>
              <w:jc w:val="center"/>
              <w:rPr>
                <w:rFonts w:ascii="Arial" w:hAnsi="Arial" w:cs="Arial"/>
                <w:sz w:val="24"/>
                <w:szCs w:val="24"/>
                <w:lang w:val="en-US"/>
              </w:rPr>
            </w:pPr>
            <w:r>
              <w:rPr>
                <w:rFonts w:ascii="Arial" w:hAnsi="Arial" w:cs="Arial"/>
                <w:sz w:val="24"/>
                <w:szCs w:val="24"/>
                <w:lang w:val="en-US"/>
              </w:rPr>
              <w:t xml:space="preserve">Taylor’s Scientific Management </w:t>
            </w:r>
          </w:p>
        </w:tc>
        <w:tc>
          <w:tcPr>
            <w:tcW w:w="3006" w:type="dxa"/>
          </w:tcPr>
          <w:p w14:paraId="405B9CAF" w14:textId="238E2EDF" w:rsidR="00BE64B4" w:rsidRDefault="00231F67" w:rsidP="00E3229C">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2</w:t>
            </w:r>
          </w:p>
        </w:tc>
      </w:tr>
      <w:tr w:rsidR="00BE64B4" w14:paraId="73C704A6" w14:textId="77777777" w:rsidTr="00BE64B4">
        <w:tc>
          <w:tcPr>
            <w:tcW w:w="3005" w:type="dxa"/>
          </w:tcPr>
          <w:p w14:paraId="510C7045" w14:textId="4A4AFE24" w:rsidR="00BE64B4" w:rsidRDefault="00231F67" w:rsidP="00E3229C">
            <w:pPr>
              <w:jc w:val="center"/>
              <w:rPr>
                <w:rFonts w:ascii="Arial" w:hAnsi="Arial" w:cs="Arial"/>
                <w:sz w:val="24"/>
                <w:szCs w:val="24"/>
                <w:lang w:val="en-US"/>
              </w:rPr>
            </w:pPr>
            <w:r>
              <w:rPr>
                <w:rFonts w:ascii="Arial" w:hAnsi="Arial" w:cs="Arial"/>
                <w:sz w:val="24"/>
                <w:szCs w:val="24"/>
                <w:lang w:val="en-US"/>
              </w:rPr>
              <w:t>5.2</w:t>
            </w:r>
          </w:p>
        </w:tc>
        <w:tc>
          <w:tcPr>
            <w:tcW w:w="3005" w:type="dxa"/>
          </w:tcPr>
          <w:p w14:paraId="653BDA4F" w14:textId="69F889B7" w:rsidR="00BE64B4" w:rsidRDefault="00231F67" w:rsidP="00E3229C">
            <w:pPr>
              <w:jc w:val="center"/>
              <w:rPr>
                <w:rFonts w:ascii="Arial" w:hAnsi="Arial" w:cs="Arial"/>
                <w:sz w:val="24"/>
                <w:szCs w:val="24"/>
                <w:lang w:val="en-US"/>
              </w:rPr>
            </w:pPr>
            <w:r>
              <w:rPr>
                <w:rFonts w:ascii="Arial" w:hAnsi="Arial" w:cs="Arial"/>
                <w:sz w:val="24"/>
                <w:szCs w:val="24"/>
                <w:lang w:val="en-US"/>
              </w:rPr>
              <w:t>What is Taylors Scientific Management Model</w:t>
            </w:r>
          </w:p>
        </w:tc>
        <w:tc>
          <w:tcPr>
            <w:tcW w:w="3006" w:type="dxa"/>
          </w:tcPr>
          <w:p w14:paraId="44330155" w14:textId="6525C917" w:rsidR="00BE64B4" w:rsidRDefault="00231F67" w:rsidP="00E3229C">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3</w:t>
            </w:r>
          </w:p>
        </w:tc>
      </w:tr>
      <w:tr w:rsidR="00BE64B4" w14:paraId="1ECE7150" w14:textId="77777777" w:rsidTr="00BE64B4">
        <w:tc>
          <w:tcPr>
            <w:tcW w:w="3005" w:type="dxa"/>
          </w:tcPr>
          <w:p w14:paraId="350A4E4A" w14:textId="75E68C1F" w:rsidR="00BE64B4" w:rsidRDefault="00231F67" w:rsidP="00E3229C">
            <w:pPr>
              <w:jc w:val="center"/>
              <w:rPr>
                <w:rFonts w:ascii="Arial" w:hAnsi="Arial" w:cs="Arial"/>
                <w:sz w:val="24"/>
                <w:szCs w:val="24"/>
                <w:lang w:val="en-US"/>
              </w:rPr>
            </w:pPr>
            <w:r>
              <w:rPr>
                <w:rFonts w:ascii="Arial" w:hAnsi="Arial" w:cs="Arial"/>
                <w:sz w:val="24"/>
                <w:szCs w:val="24"/>
                <w:lang w:val="en-US"/>
              </w:rPr>
              <w:t>5.3</w:t>
            </w:r>
          </w:p>
        </w:tc>
        <w:tc>
          <w:tcPr>
            <w:tcW w:w="3005" w:type="dxa"/>
          </w:tcPr>
          <w:p w14:paraId="676A3BA1" w14:textId="325BA38D" w:rsidR="00BE64B4" w:rsidRDefault="00231F67" w:rsidP="00E3229C">
            <w:pPr>
              <w:jc w:val="center"/>
              <w:rPr>
                <w:rFonts w:ascii="Arial" w:hAnsi="Arial" w:cs="Arial"/>
                <w:sz w:val="24"/>
                <w:szCs w:val="24"/>
                <w:lang w:val="en-US"/>
              </w:rPr>
            </w:pPr>
            <w:r>
              <w:rPr>
                <w:rFonts w:ascii="Arial" w:hAnsi="Arial" w:cs="Arial"/>
                <w:sz w:val="24"/>
                <w:szCs w:val="24"/>
                <w:lang w:val="en-US"/>
              </w:rPr>
              <w:t>The use of Taylor’s Scientific Model for Managers</w:t>
            </w:r>
          </w:p>
        </w:tc>
        <w:tc>
          <w:tcPr>
            <w:tcW w:w="3006" w:type="dxa"/>
          </w:tcPr>
          <w:p w14:paraId="717E8C04" w14:textId="31B174F4" w:rsidR="00BE64B4" w:rsidRDefault="00231F67" w:rsidP="00E3229C">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3</w:t>
            </w:r>
            <w:r>
              <w:rPr>
                <w:rFonts w:ascii="Arial" w:hAnsi="Arial" w:cs="Arial"/>
                <w:sz w:val="24"/>
                <w:szCs w:val="24"/>
                <w:lang w:val="en-US"/>
              </w:rPr>
              <w:t>-1</w:t>
            </w:r>
            <w:r w:rsidR="00667A8E">
              <w:rPr>
                <w:rFonts w:ascii="Arial" w:hAnsi="Arial" w:cs="Arial"/>
                <w:sz w:val="24"/>
                <w:szCs w:val="24"/>
                <w:lang w:val="en-US"/>
              </w:rPr>
              <w:t>4</w:t>
            </w:r>
          </w:p>
        </w:tc>
      </w:tr>
      <w:tr w:rsidR="00BE64B4" w14:paraId="241479A8" w14:textId="77777777" w:rsidTr="00BE64B4">
        <w:tc>
          <w:tcPr>
            <w:tcW w:w="3005" w:type="dxa"/>
          </w:tcPr>
          <w:p w14:paraId="70DDC747" w14:textId="22259BF5" w:rsidR="00BE64B4" w:rsidRDefault="00231F67" w:rsidP="00E3229C">
            <w:pPr>
              <w:jc w:val="center"/>
              <w:rPr>
                <w:rFonts w:ascii="Arial" w:hAnsi="Arial" w:cs="Arial"/>
                <w:sz w:val="24"/>
                <w:szCs w:val="24"/>
                <w:lang w:val="en-US"/>
              </w:rPr>
            </w:pPr>
            <w:r>
              <w:rPr>
                <w:rFonts w:ascii="Arial" w:hAnsi="Arial" w:cs="Arial"/>
                <w:sz w:val="24"/>
                <w:szCs w:val="24"/>
                <w:lang w:val="en-US"/>
              </w:rPr>
              <w:t>6.0</w:t>
            </w:r>
          </w:p>
        </w:tc>
        <w:tc>
          <w:tcPr>
            <w:tcW w:w="3005" w:type="dxa"/>
          </w:tcPr>
          <w:p w14:paraId="0732D7FF" w14:textId="20ACD872" w:rsidR="00BE64B4" w:rsidRDefault="00231F67" w:rsidP="00E3229C">
            <w:pPr>
              <w:jc w:val="center"/>
              <w:rPr>
                <w:rFonts w:ascii="Arial" w:hAnsi="Arial" w:cs="Arial"/>
                <w:sz w:val="24"/>
                <w:szCs w:val="24"/>
                <w:lang w:val="en-US"/>
              </w:rPr>
            </w:pPr>
            <w:r>
              <w:rPr>
                <w:rFonts w:ascii="Arial" w:hAnsi="Arial" w:cs="Arial"/>
                <w:sz w:val="24"/>
                <w:szCs w:val="24"/>
                <w:lang w:val="en-US"/>
              </w:rPr>
              <w:t>Limitations of Taylors Scientific Model</w:t>
            </w:r>
          </w:p>
        </w:tc>
        <w:tc>
          <w:tcPr>
            <w:tcW w:w="3006" w:type="dxa"/>
          </w:tcPr>
          <w:p w14:paraId="44950603" w14:textId="669CA6F4" w:rsidR="00BE64B4" w:rsidRDefault="00231F67" w:rsidP="00E3229C">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4</w:t>
            </w:r>
          </w:p>
        </w:tc>
      </w:tr>
      <w:tr w:rsidR="00BE64B4" w14:paraId="06941FBC" w14:textId="77777777" w:rsidTr="00BE64B4">
        <w:tc>
          <w:tcPr>
            <w:tcW w:w="3005" w:type="dxa"/>
          </w:tcPr>
          <w:p w14:paraId="408BF055" w14:textId="0F0CDD88" w:rsidR="00BE64B4" w:rsidRDefault="00231F67" w:rsidP="00E3229C">
            <w:pPr>
              <w:jc w:val="center"/>
              <w:rPr>
                <w:rFonts w:ascii="Arial" w:hAnsi="Arial" w:cs="Arial"/>
                <w:sz w:val="24"/>
                <w:szCs w:val="24"/>
                <w:lang w:val="en-US"/>
              </w:rPr>
            </w:pPr>
            <w:r>
              <w:rPr>
                <w:rFonts w:ascii="Arial" w:hAnsi="Arial" w:cs="Arial"/>
                <w:sz w:val="24"/>
                <w:szCs w:val="24"/>
                <w:lang w:val="en-US"/>
              </w:rPr>
              <w:t>7.0</w:t>
            </w:r>
          </w:p>
        </w:tc>
        <w:tc>
          <w:tcPr>
            <w:tcW w:w="3005" w:type="dxa"/>
          </w:tcPr>
          <w:p w14:paraId="538FBF99" w14:textId="2711E15A" w:rsidR="00BE64B4" w:rsidRDefault="00231F67" w:rsidP="00E3229C">
            <w:pPr>
              <w:jc w:val="center"/>
              <w:rPr>
                <w:rFonts w:ascii="Arial" w:hAnsi="Arial" w:cs="Arial"/>
                <w:sz w:val="24"/>
                <w:szCs w:val="24"/>
                <w:lang w:val="en-US"/>
              </w:rPr>
            </w:pPr>
            <w:r>
              <w:rPr>
                <w:rFonts w:ascii="Arial" w:hAnsi="Arial" w:cs="Arial"/>
                <w:sz w:val="24"/>
                <w:szCs w:val="24"/>
                <w:lang w:val="en-US"/>
              </w:rPr>
              <w:t>Kurt Lewin’s Change Management Model</w:t>
            </w:r>
          </w:p>
        </w:tc>
        <w:tc>
          <w:tcPr>
            <w:tcW w:w="3006" w:type="dxa"/>
          </w:tcPr>
          <w:p w14:paraId="4CB63ECD" w14:textId="5988D889" w:rsidR="00BE64B4" w:rsidRDefault="00231F67" w:rsidP="00E3229C">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5</w:t>
            </w:r>
            <w:r>
              <w:rPr>
                <w:rFonts w:ascii="Arial" w:hAnsi="Arial" w:cs="Arial"/>
                <w:sz w:val="24"/>
                <w:szCs w:val="24"/>
                <w:lang w:val="en-US"/>
              </w:rPr>
              <w:t>-1</w:t>
            </w:r>
            <w:r w:rsidR="00667A8E">
              <w:rPr>
                <w:rFonts w:ascii="Arial" w:hAnsi="Arial" w:cs="Arial"/>
                <w:sz w:val="24"/>
                <w:szCs w:val="24"/>
                <w:lang w:val="en-US"/>
              </w:rPr>
              <w:t>6</w:t>
            </w:r>
          </w:p>
        </w:tc>
      </w:tr>
      <w:tr w:rsidR="00BE64B4" w14:paraId="5737A18A" w14:textId="77777777" w:rsidTr="00BE64B4">
        <w:tc>
          <w:tcPr>
            <w:tcW w:w="3005" w:type="dxa"/>
          </w:tcPr>
          <w:p w14:paraId="7B9219EE" w14:textId="217FB46B" w:rsidR="00BE64B4" w:rsidRDefault="00231F67" w:rsidP="00E3229C">
            <w:pPr>
              <w:jc w:val="center"/>
              <w:rPr>
                <w:rFonts w:ascii="Arial" w:hAnsi="Arial" w:cs="Arial"/>
                <w:sz w:val="24"/>
                <w:szCs w:val="24"/>
                <w:lang w:val="en-US"/>
              </w:rPr>
            </w:pPr>
            <w:r>
              <w:rPr>
                <w:rFonts w:ascii="Arial" w:hAnsi="Arial" w:cs="Arial"/>
                <w:sz w:val="24"/>
                <w:szCs w:val="24"/>
                <w:lang w:val="en-US"/>
              </w:rPr>
              <w:t>7.1</w:t>
            </w:r>
          </w:p>
        </w:tc>
        <w:tc>
          <w:tcPr>
            <w:tcW w:w="3005" w:type="dxa"/>
          </w:tcPr>
          <w:p w14:paraId="2EF9A6DD" w14:textId="6E2FBA45" w:rsidR="00BE64B4" w:rsidRDefault="00231F67" w:rsidP="00E3229C">
            <w:pPr>
              <w:jc w:val="center"/>
              <w:rPr>
                <w:rFonts w:ascii="Arial" w:hAnsi="Arial" w:cs="Arial"/>
                <w:sz w:val="24"/>
                <w:szCs w:val="24"/>
                <w:lang w:val="en-US"/>
              </w:rPr>
            </w:pPr>
            <w:r>
              <w:rPr>
                <w:rFonts w:ascii="Arial" w:hAnsi="Arial" w:cs="Arial"/>
                <w:sz w:val="24"/>
                <w:szCs w:val="24"/>
                <w:lang w:val="en-US"/>
              </w:rPr>
              <w:t>Limitations Kurt Lewin’s Model</w:t>
            </w:r>
          </w:p>
        </w:tc>
        <w:tc>
          <w:tcPr>
            <w:tcW w:w="3006" w:type="dxa"/>
          </w:tcPr>
          <w:p w14:paraId="3A83393D" w14:textId="348C4FC6" w:rsidR="00BE64B4" w:rsidRDefault="00231F67" w:rsidP="00E3229C">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6</w:t>
            </w:r>
          </w:p>
        </w:tc>
      </w:tr>
      <w:tr w:rsidR="00BE64B4" w14:paraId="156E6CBA" w14:textId="77777777" w:rsidTr="00BE64B4">
        <w:tc>
          <w:tcPr>
            <w:tcW w:w="3005" w:type="dxa"/>
          </w:tcPr>
          <w:p w14:paraId="0C3D16CF" w14:textId="36EBCE27" w:rsidR="00BE64B4" w:rsidRDefault="00231F67" w:rsidP="00E3229C">
            <w:pPr>
              <w:jc w:val="center"/>
              <w:rPr>
                <w:rFonts w:ascii="Arial" w:hAnsi="Arial" w:cs="Arial"/>
                <w:sz w:val="24"/>
                <w:szCs w:val="24"/>
                <w:lang w:val="en-US"/>
              </w:rPr>
            </w:pPr>
            <w:r>
              <w:rPr>
                <w:rFonts w:ascii="Arial" w:hAnsi="Arial" w:cs="Arial"/>
                <w:sz w:val="24"/>
                <w:szCs w:val="24"/>
                <w:lang w:val="en-US"/>
              </w:rPr>
              <w:t>7.2</w:t>
            </w:r>
          </w:p>
        </w:tc>
        <w:tc>
          <w:tcPr>
            <w:tcW w:w="3005" w:type="dxa"/>
          </w:tcPr>
          <w:p w14:paraId="1EA0B75A" w14:textId="466CE588" w:rsidR="00BE64B4" w:rsidRDefault="00231F67" w:rsidP="00E3229C">
            <w:pPr>
              <w:jc w:val="center"/>
              <w:rPr>
                <w:rFonts w:ascii="Arial" w:hAnsi="Arial" w:cs="Arial"/>
                <w:sz w:val="24"/>
                <w:szCs w:val="24"/>
                <w:lang w:val="en-US"/>
              </w:rPr>
            </w:pPr>
            <w:r>
              <w:rPr>
                <w:rFonts w:ascii="Arial" w:hAnsi="Arial" w:cs="Arial"/>
                <w:sz w:val="24"/>
                <w:szCs w:val="24"/>
                <w:lang w:val="en-US"/>
              </w:rPr>
              <w:t>How do we deal with this conflict resolution</w:t>
            </w:r>
          </w:p>
        </w:tc>
        <w:tc>
          <w:tcPr>
            <w:tcW w:w="3006" w:type="dxa"/>
          </w:tcPr>
          <w:p w14:paraId="16A6BB5C" w14:textId="02D5B752" w:rsidR="00BE64B4" w:rsidRDefault="00231F67" w:rsidP="00E3229C">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6</w:t>
            </w:r>
          </w:p>
        </w:tc>
      </w:tr>
      <w:tr w:rsidR="00231F67" w14:paraId="00345BCD" w14:textId="77777777" w:rsidTr="00231F67">
        <w:tc>
          <w:tcPr>
            <w:tcW w:w="3005" w:type="dxa"/>
          </w:tcPr>
          <w:p w14:paraId="7D19366C" w14:textId="6B45032D" w:rsidR="00231F67" w:rsidRDefault="00FC57AF" w:rsidP="00FC57AF">
            <w:pPr>
              <w:jc w:val="center"/>
              <w:rPr>
                <w:rFonts w:ascii="Arial" w:hAnsi="Arial" w:cs="Arial"/>
                <w:sz w:val="24"/>
                <w:szCs w:val="24"/>
                <w:lang w:val="en-US"/>
              </w:rPr>
            </w:pPr>
            <w:r>
              <w:rPr>
                <w:rFonts w:ascii="Arial" w:hAnsi="Arial" w:cs="Arial"/>
                <w:sz w:val="24"/>
                <w:szCs w:val="24"/>
                <w:lang w:val="en-US"/>
              </w:rPr>
              <w:t>7.3</w:t>
            </w:r>
          </w:p>
        </w:tc>
        <w:tc>
          <w:tcPr>
            <w:tcW w:w="3005" w:type="dxa"/>
          </w:tcPr>
          <w:p w14:paraId="4B49B60F" w14:textId="46070F20" w:rsidR="00231F67" w:rsidRDefault="00FC57AF" w:rsidP="00FC57AF">
            <w:pPr>
              <w:jc w:val="center"/>
              <w:rPr>
                <w:rFonts w:ascii="Arial" w:hAnsi="Arial" w:cs="Arial"/>
                <w:sz w:val="24"/>
                <w:szCs w:val="24"/>
                <w:lang w:val="en-US"/>
              </w:rPr>
            </w:pPr>
            <w:r>
              <w:rPr>
                <w:rFonts w:ascii="Arial" w:hAnsi="Arial" w:cs="Arial"/>
                <w:sz w:val="24"/>
                <w:szCs w:val="24"/>
                <w:lang w:val="en-US"/>
              </w:rPr>
              <w:t>Ting-Toomey Model</w:t>
            </w:r>
          </w:p>
        </w:tc>
        <w:tc>
          <w:tcPr>
            <w:tcW w:w="3006" w:type="dxa"/>
          </w:tcPr>
          <w:p w14:paraId="65DA3BC8" w14:textId="135131E0" w:rsidR="00231F67" w:rsidRDefault="00FC57AF" w:rsidP="00FC57AF">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6</w:t>
            </w:r>
            <w:r>
              <w:rPr>
                <w:rFonts w:ascii="Arial" w:hAnsi="Arial" w:cs="Arial"/>
                <w:sz w:val="24"/>
                <w:szCs w:val="24"/>
                <w:lang w:val="en-US"/>
              </w:rPr>
              <w:t>-1</w:t>
            </w:r>
            <w:r w:rsidR="00667A8E">
              <w:rPr>
                <w:rFonts w:ascii="Arial" w:hAnsi="Arial" w:cs="Arial"/>
                <w:sz w:val="24"/>
                <w:szCs w:val="24"/>
                <w:lang w:val="en-US"/>
              </w:rPr>
              <w:t>7</w:t>
            </w:r>
          </w:p>
        </w:tc>
      </w:tr>
      <w:tr w:rsidR="00231F67" w14:paraId="41671212" w14:textId="77777777" w:rsidTr="00231F67">
        <w:tc>
          <w:tcPr>
            <w:tcW w:w="3005" w:type="dxa"/>
          </w:tcPr>
          <w:p w14:paraId="73B2696A" w14:textId="329FBFF5" w:rsidR="00231F67" w:rsidRDefault="005F648C" w:rsidP="00780E48">
            <w:pPr>
              <w:jc w:val="center"/>
              <w:rPr>
                <w:rFonts w:ascii="Arial" w:hAnsi="Arial" w:cs="Arial"/>
                <w:sz w:val="24"/>
                <w:szCs w:val="24"/>
                <w:lang w:val="en-US"/>
              </w:rPr>
            </w:pPr>
            <w:r>
              <w:rPr>
                <w:rFonts w:ascii="Arial" w:hAnsi="Arial" w:cs="Arial"/>
                <w:sz w:val="24"/>
                <w:szCs w:val="24"/>
                <w:lang w:val="en-US"/>
              </w:rPr>
              <w:t>7.4</w:t>
            </w:r>
          </w:p>
        </w:tc>
        <w:tc>
          <w:tcPr>
            <w:tcW w:w="3005" w:type="dxa"/>
          </w:tcPr>
          <w:p w14:paraId="1E82EC37" w14:textId="3D95D6FC" w:rsidR="00231F67" w:rsidRDefault="005F648C" w:rsidP="00780E48">
            <w:pPr>
              <w:jc w:val="center"/>
              <w:rPr>
                <w:rFonts w:ascii="Arial" w:hAnsi="Arial" w:cs="Arial"/>
                <w:sz w:val="24"/>
                <w:szCs w:val="24"/>
                <w:lang w:val="en-US"/>
              </w:rPr>
            </w:pPr>
            <w:r>
              <w:rPr>
                <w:rFonts w:ascii="Arial" w:hAnsi="Arial" w:cs="Arial"/>
                <w:sz w:val="24"/>
                <w:szCs w:val="24"/>
                <w:lang w:val="en-US"/>
              </w:rPr>
              <w:t>Apply</w:t>
            </w:r>
            <w:r w:rsidR="00780E48">
              <w:rPr>
                <w:rFonts w:ascii="Arial" w:hAnsi="Arial" w:cs="Arial"/>
                <w:sz w:val="24"/>
                <w:szCs w:val="24"/>
                <w:lang w:val="en-US"/>
              </w:rPr>
              <w:t xml:space="preserve"> </w:t>
            </w:r>
            <w:r>
              <w:rPr>
                <w:rFonts w:ascii="Arial" w:hAnsi="Arial" w:cs="Arial"/>
                <w:sz w:val="24"/>
                <w:szCs w:val="24"/>
                <w:lang w:val="en-US"/>
              </w:rPr>
              <w:t>the Ting-Toomey Model to solve the conflict</w:t>
            </w:r>
            <w:r w:rsidR="00780E48">
              <w:rPr>
                <w:rFonts w:ascii="Arial" w:hAnsi="Arial" w:cs="Arial"/>
                <w:sz w:val="24"/>
                <w:szCs w:val="24"/>
                <w:lang w:val="en-US"/>
              </w:rPr>
              <w:t xml:space="preserve"> (Current Teacher’s strike)</w:t>
            </w:r>
          </w:p>
        </w:tc>
        <w:tc>
          <w:tcPr>
            <w:tcW w:w="3006" w:type="dxa"/>
          </w:tcPr>
          <w:p w14:paraId="1FACC0A4" w14:textId="30756DC4" w:rsidR="00231F67" w:rsidRDefault="00780E48" w:rsidP="00780E48">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7</w:t>
            </w:r>
            <w:r>
              <w:rPr>
                <w:rFonts w:ascii="Arial" w:hAnsi="Arial" w:cs="Arial"/>
                <w:sz w:val="24"/>
                <w:szCs w:val="24"/>
                <w:lang w:val="en-US"/>
              </w:rPr>
              <w:t>-1</w:t>
            </w:r>
            <w:r w:rsidR="00667A8E">
              <w:rPr>
                <w:rFonts w:ascii="Arial" w:hAnsi="Arial" w:cs="Arial"/>
                <w:sz w:val="24"/>
                <w:szCs w:val="24"/>
                <w:lang w:val="en-US"/>
              </w:rPr>
              <w:t>8</w:t>
            </w:r>
          </w:p>
        </w:tc>
      </w:tr>
      <w:tr w:rsidR="00231F67" w14:paraId="00635E60" w14:textId="77777777" w:rsidTr="00231F67">
        <w:tc>
          <w:tcPr>
            <w:tcW w:w="3005" w:type="dxa"/>
          </w:tcPr>
          <w:p w14:paraId="2A2D02C0" w14:textId="45487E41" w:rsidR="00231F67" w:rsidRDefault="00780E48" w:rsidP="00E26802">
            <w:pPr>
              <w:jc w:val="center"/>
              <w:rPr>
                <w:rFonts w:ascii="Arial" w:hAnsi="Arial" w:cs="Arial"/>
                <w:sz w:val="24"/>
                <w:szCs w:val="24"/>
                <w:lang w:val="en-US"/>
              </w:rPr>
            </w:pPr>
            <w:r>
              <w:rPr>
                <w:rFonts w:ascii="Arial" w:hAnsi="Arial" w:cs="Arial"/>
                <w:sz w:val="24"/>
                <w:szCs w:val="24"/>
                <w:lang w:val="en-US"/>
              </w:rPr>
              <w:t>7.5</w:t>
            </w:r>
          </w:p>
        </w:tc>
        <w:tc>
          <w:tcPr>
            <w:tcW w:w="3005" w:type="dxa"/>
          </w:tcPr>
          <w:p w14:paraId="1BCF3ACC" w14:textId="693FC4BC" w:rsidR="00231F67" w:rsidRDefault="00E26802" w:rsidP="00E26802">
            <w:pPr>
              <w:jc w:val="center"/>
              <w:rPr>
                <w:rFonts w:ascii="Arial" w:hAnsi="Arial" w:cs="Arial"/>
                <w:sz w:val="24"/>
                <w:szCs w:val="24"/>
                <w:lang w:val="en-US"/>
              </w:rPr>
            </w:pPr>
            <w:r>
              <w:rPr>
                <w:rFonts w:ascii="Arial" w:hAnsi="Arial" w:cs="Arial"/>
                <w:sz w:val="24"/>
                <w:szCs w:val="24"/>
                <w:lang w:val="en-US"/>
              </w:rPr>
              <w:t>An alternative</w:t>
            </w:r>
            <w:r w:rsidR="00780E48">
              <w:rPr>
                <w:rFonts w:ascii="Arial" w:hAnsi="Arial" w:cs="Arial"/>
                <w:sz w:val="24"/>
                <w:szCs w:val="24"/>
                <w:lang w:val="en-US"/>
              </w:rPr>
              <w:t xml:space="preserve"> model that can  be used to solve conflicts</w:t>
            </w:r>
          </w:p>
        </w:tc>
        <w:tc>
          <w:tcPr>
            <w:tcW w:w="3006" w:type="dxa"/>
          </w:tcPr>
          <w:p w14:paraId="780F5CAD" w14:textId="62462742" w:rsidR="00231F67" w:rsidRDefault="00E26802" w:rsidP="00E26802">
            <w:pPr>
              <w:jc w:val="center"/>
              <w:rPr>
                <w:rFonts w:ascii="Arial" w:hAnsi="Arial" w:cs="Arial"/>
                <w:sz w:val="24"/>
                <w:szCs w:val="24"/>
                <w:lang w:val="en-US"/>
              </w:rPr>
            </w:pPr>
            <w:r>
              <w:rPr>
                <w:rFonts w:ascii="Arial" w:hAnsi="Arial" w:cs="Arial"/>
                <w:sz w:val="24"/>
                <w:szCs w:val="24"/>
                <w:lang w:val="en-US"/>
              </w:rPr>
              <w:t>Pag</w:t>
            </w:r>
            <w:r w:rsidR="00780E48">
              <w:rPr>
                <w:rFonts w:ascii="Arial" w:hAnsi="Arial" w:cs="Arial"/>
                <w:sz w:val="24"/>
                <w:szCs w:val="24"/>
                <w:lang w:val="en-US"/>
              </w:rPr>
              <w:t>e N</w:t>
            </w:r>
            <w:r>
              <w:rPr>
                <w:rFonts w:ascii="Arial" w:hAnsi="Arial" w:cs="Arial"/>
                <w:sz w:val="24"/>
                <w:szCs w:val="24"/>
                <w:lang w:val="en-US"/>
              </w:rPr>
              <w:t>o 1</w:t>
            </w:r>
            <w:r w:rsidR="00667A8E">
              <w:rPr>
                <w:rFonts w:ascii="Arial" w:hAnsi="Arial" w:cs="Arial"/>
                <w:sz w:val="24"/>
                <w:szCs w:val="24"/>
                <w:lang w:val="en-US"/>
              </w:rPr>
              <w:t>8</w:t>
            </w:r>
            <w:r>
              <w:rPr>
                <w:rFonts w:ascii="Arial" w:hAnsi="Arial" w:cs="Arial"/>
                <w:sz w:val="24"/>
                <w:szCs w:val="24"/>
                <w:lang w:val="en-US"/>
              </w:rPr>
              <w:t>-1</w:t>
            </w:r>
            <w:r w:rsidR="00667A8E">
              <w:rPr>
                <w:rFonts w:ascii="Arial" w:hAnsi="Arial" w:cs="Arial"/>
                <w:sz w:val="24"/>
                <w:szCs w:val="24"/>
                <w:lang w:val="en-US"/>
              </w:rPr>
              <w:t>9</w:t>
            </w:r>
          </w:p>
        </w:tc>
      </w:tr>
      <w:tr w:rsidR="00231F67" w14:paraId="29C08016" w14:textId="77777777" w:rsidTr="00231F67">
        <w:tc>
          <w:tcPr>
            <w:tcW w:w="3005" w:type="dxa"/>
          </w:tcPr>
          <w:p w14:paraId="7F28305C" w14:textId="2B036216" w:rsidR="00231F67" w:rsidRDefault="00E26802" w:rsidP="007C4094">
            <w:pPr>
              <w:jc w:val="center"/>
              <w:rPr>
                <w:rFonts w:ascii="Arial" w:hAnsi="Arial" w:cs="Arial"/>
                <w:sz w:val="24"/>
                <w:szCs w:val="24"/>
                <w:lang w:val="en-US"/>
              </w:rPr>
            </w:pPr>
            <w:r>
              <w:rPr>
                <w:rFonts w:ascii="Arial" w:hAnsi="Arial" w:cs="Arial"/>
                <w:sz w:val="24"/>
                <w:szCs w:val="24"/>
                <w:lang w:val="en-US"/>
              </w:rPr>
              <w:t>8.0</w:t>
            </w:r>
          </w:p>
        </w:tc>
        <w:tc>
          <w:tcPr>
            <w:tcW w:w="3005" w:type="dxa"/>
          </w:tcPr>
          <w:p w14:paraId="43D42F10" w14:textId="017209B1" w:rsidR="00231F67" w:rsidRDefault="00E26802" w:rsidP="007C4094">
            <w:pPr>
              <w:jc w:val="center"/>
              <w:rPr>
                <w:rFonts w:ascii="Arial" w:hAnsi="Arial" w:cs="Arial"/>
                <w:sz w:val="24"/>
                <w:szCs w:val="24"/>
                <w:lang w:val="en-US"/>
              </w:rPr>
            </w:pPr>
            <w:r>
              <w:rPr>
                <w:rFonts w:ascii="Arial" w:hAnsi="Arial" w:cs="Arial"/>
                <w:sz w:val="24"/>
                <w:szCs w:val="24"/>
                <w:lang w:val="en-US"/>
              </w:rPr>
              <w:t>Conclusion</w:t>
            </w:r>
          </w:p>
        </w:tc>
        <w:tc>
          <w:tcPr>
            <w:tcW w:w="3006" w:type="dxa"/>
          </w:tcPr>
          <w:p w14:paraId="3E1E416B" w14:textId="62C4E520" w:rsidR="00231F67" w:rsidRDefault="00E26802" w:rsidP="007C4094">
            <w:pPr>
              <w:jc w:val="center"/>
              <w:rPr>
                <w:rFonts w:ascii="Arial" w:hAnsi="Arial" w:cs="Arial"/>
                <w:sz w:val="24"/>
                <w:szCs w:val="24"/>
                <w:lang w:val="en-US"/>
              </w:rPr>
            </w:pPr>
            <w:r>
              <w:rPr>
                <w:rFonts w:ascii="Arial" w:hAnsi="Arial" w:cs="Arial"/>
                <w:sz w:val="24"/>
                <w:szCs w:val="24"/>
                <w:lang w:val="en-US"/>
              </w:rPr>
              <w:t>Page No 1</w:t>
            </w:r>
            <w:r w:rsidR="00667A8E">
              <w:rPr>
                <w:rFonts w:ascii="Arial" w:hAnsi="Arial" w:cs="Arial"/>
                <w:sz w:val="24"/>
                <w:szCs w:val="24"/>
                <w:lang w:val="en-US"/>
              </w:rPr>
              <w:t>9</w:t>
            </w:r>
            <w:r>
              <w:rPr>
                <w:rFonts w:ascii="Arial" w:hAnsi="Arial" w:cs="Arial"/>
                <w:sz w:val="24"/>
                <w:szCs w:val="24"/>
                <w:lang w:val="en-US"/>
              </w:rPr>
              <w:t>-</w:t>
            </w:r>
            <w:r w:rsidR="00667A8E">
              <w:rPr>
                <w:rFonts w:ascii="Arial" w:hAnsi="Arial" w:cs="Arial"/>
                <w:sz w:val="24"/>
                <w:szCs w:val="24"/>
                <w:lang w:val="en-US"/>
              </w:rPr>
              <w:t>20</w:t>
            </w:r>
          </w:p>
        </w:tc>
      </w:tr>
      <w:tr w:rsidR="00231F67" w14:paraId="2CC30121" w14:textId="77777777" w:rsidTr="00231F67">
        <w:tc>
          <w:tcPr>
            <w:tcW w:w="3005" w:type="dxa"/>
          </w:tcPr>
          <w:p w14:paraId="58FE9A24" w14:textId="014777F0" w:rsidR="00231F67" w:rsidRDefault="00E26802" w:rsidP="00CD11F1">
            <w:pPr>
              <w:jc w:val="center"/>
              <w:rPr>
                <w:rFonts w:ascii="Arial" w:hAnsi="Arial" w:cs="Arial"/>
                <w:sz w:val="24"/>
                <w:szCs w:val="24"/>
                <w:lang w:val="en-US"/>
              </w:rPr>
            </w:pPr>
            <w:r>
              <w:rPr>
                <w:rFonts w:ascii="Arial" w:hAnsi="Arial" w:cs="Arial"/>
                <w:sz w:val="24"/>
                <w:szCs w:val="24"/>
                <w:lang w:val="en-US"/>
              </w:rPr>
              <w:t>9.0</w:t>
            </w:r>
          </w:p>
        </w:tc>
        <w:tc>
          <w:tcPr>
            <w:tcW w:w="3005" w:type="dxa"/>
          </w:tcPr>
          <w:p w14:paraId="3A6C423A" w14:textId="554857F3" w:rsidR="00231F67" w:rsidRDefault="00E26802" w:rsidP="00CD11F1">
            <w:pPr>
              <w:jc w:val="center"/>
              <w:rPr>
                <w:rFonts w:ascii="Arial" w:hAnsi="Arial" w:cs="Arial"/>
                <w:sz w:val="24"/>
                <w:szCs w:val="24"/>
                <w:lang w:val="en-US"/>
              </w:rPr>
            </w:pPr>
            <w:r>
              <w:rPr>
                <w:rFonts w:ascii="Arial" w:hAnsi="Arial" w:cs="Arial"/>
                <w:sz w:val="24"/>
                <w:szCs w:val="24"/>
                <w:lang w:val="en-US"/>
              </w:rPr>
              <w:t>Recommendations</w:t>
            </w:r>
          </w:p>
        </w:tc>
        <w:tc>
          <w:tcPr>
            <w:tcW w:w="3006" w:type="dxa"/>
          </w:tcPr>
          <w:p w14:paraId="66357B2B" w14:textId="41861AAF" w:rsidR="00231F67" w:rsidRDefault="00E26802" w:rsidP="00CD11F1">
            <w:pPr>
              <w:jc w:val="center"/>
              <w:rPr>
                <w:rFonts w:ascii="Arial" w:hAnsi="Arial" w:cs="Arial"/>
                <w:sz w:val="24"/>
                <w:szCs w:val="24"/>
                <w:lang w:val="en-US"/>
              </w:rPr>
            </w:pPr>
            <w:r>
              <w:rPr>
                <w:rFonts w:ascii="Arial" w:hAnsi="Arial" w:cs="Arial"/>
                <w:sz w:val="24"/>
                <w:szCs w:val="24"/>
                <w:lang w:val="en-US"/>
              </w:rPr>
              <w:t xml:space="preserve">Page No </w:t>
            </w:r>
            <w:r w:rsidR="007C4094">
              <w:rPr>
                <w:rFonts w:ascii="Arial" w:hAnsi="Arial" w:cs="Arial"/>
                <w:sz w:val="24"/>
                <w:szCs w:val="24"/>
                <w:lang w:val="en-US"/>
              </w:rPr>
              <w:t>20</w:t>
            </w:r>
          </w:p>
        </w:tc>
      </w:tr>
      <w:tr w:rsidR="00231F67" w14:paraId="05F322F4" w14:textId="77777777" w:rsidTr="00231F67">
        <w:tc>
          <w:tcPr>
            <w:tcW w:w="3005" w:type="dxa"/>
          </w:tcPr>
          <w:p w14:paraId="500F2707" w14:textId="40DA0BE1" w:rsidR="00231F67" w:rsidRDefault="00E26802" w:rsidP="00231F67">
            <w:pPr>
              <w:jc w:val="both"/>
              <w:rPr>
                <w:rFonts w:ascii="Arial" w:hAnsi="Arial" w:cs="Arial"/>
                <w:sz w:val="24"/>
                <w:szCs w:val="24"/>
                <w:lang w:val="en-US"/>
              </w:rPr>
            </w:pPr>
            <w:r>
              <w:rPr>
                <w:rFonts w:ascii="Arial" w:hAnsi="Arial" w:cs="Arial"/>
                <w:sz w:val="24"/>
                <w:szCs w:val="24"/>
                <w:lang w:val="en-US"/>
              </w:rPr>
              <w:lastRenderedPageBreak/>
              <w:t>10.0</w:t>
            </w:r>
          </w:p>
        </w:tc>
        <w:tc>
          <w:tcPr>
            <w:tcW w:w="3005" w:type="dxa"/>
          </w:tcPr>
          <w:p w14:paraId="705921CA" w14:textId="2CB413F9" w:rsidR="00231F67" w:rsidRDefault="00E26802" w:rsidP="00231F67">
            <w:pPr>
              <w:jc w:val="both"/>
              <w:rPr>
                <w:rFonts w:ascii="Arial" w:hAnsi="Arial" w:cs="Arial"/>
                <w:sz w:val="24"/>
                <w:szCs w:val="24"/>
                <w:lang w:val="en-US"/>
              </w:rPr>
            </w:pPr>
            <w:r>
              <w:rPr>
                <w:rFonts w:ascii="Arial" w:hAnsi="Arial" w:cs="Arial"/>
                <w:sz w:val="24"/>
                <w:szCs w:val="24"/>
                <w:lang w:val="en-US"/>
              </w:rPr>
              <w:t>Reference list</w:t>
            </w:r>
          </w:p>
        </w:tc>
        <w:tc>
          <w:tcPr>
            <w:tcW w:w="3006" w:type="dxa"/>
          </w:tcPr>
          <w:p w14:paraId="267231F4" w14:textId="4C75D62D" w:rsidR="00231F67" w:rsidRDefault="00E26802" w:rsidP="00231F67">
            <w:pPr>
              <w:jc w:val="both"/>
              <w:rPr>
                <w:rFonts w:ascii="Arial" w:hAnsi="Arial" w:cs="Arial"/>
                <w:sz w:val="24"/>
                <w:szCs w:val="24"/>
                <w:lang w:val="en-US"/>
              </w:rPr>
            </w:pPr>
            <w:r>
              <w:rPr>
                <w:rFonts w:ascii="Arial" w:hAnsi="Arial" w:cs="Arial"/>
                <w:sz w:val="24"/>
                <w:szCs w:val="24"/>
                <w:lang w:val="en-US"/>
              </w:rPr>
              <w:t>Page No 20-23</w:t>
            </w:r>
          </w:p>
        </w:tc>
      </w:tr>
      <w:tr w:rsidR="005F648C" w14:paraId="037C9689" w14:textId="77777777" w:rsidTr="005F648C">
        <w:tc>
          <w:tcPr>
            <w:tcW w:w="3005" w:type="dxa"/>
          </w:tcPr>
          <w:p w14:paraId="55E6D410" w14:textId="172C41F0" w:rsidR="005F648C" w:rsidRDefault="00E26802" w:rsidP="00231F67">
            <w:pPr>
              <w:jc w:val="both"/>
              <w:rPr>
                <w:rFonts w:ascii="Arial" w:hAnsi="Arial" w:cs="Arial"/>
                <w:sz w:val="24"/>
                <w:szCs w:val="24"/>
                <w:lang w:val="en-US"/>
              </w:rPr>
            </w:pPr>
            <w:r>
              <w:rPr>
                <w:rFonts w:ascii="Arial" w:hAnsi="Arial" w:cs="Arial"/>
                <w:sz w:val="24"/>
                <w:szCs w:val="24"/>
                <w:lang w:val="en-US"/>
              </w:rPr>
              <w:t>11.0</w:t>
            </w:r>
          </w:p>
        </w:tc>
        <w:tc>
          <w:tcPr>
            <w:tcW w:w="3005" w:type="dxa"/>
          </w:tcPr>
          <w:p w14:paraId="136250FE" w14:textId="4028E17E" w:rsidR="005F648C" w:rsidRDefault="00E26802" w:rsidP="00231F67">
            <w:pPr>
              <w:jc w:val="both"/>
              <w:rPr>
                <w:rFonts w:ascii="Arial" w:hAnsi="Arial" w:cs="Arial"/>
                <w:sz w:val="24"/>
                <w:szCs w:val="24"/>
                <w:lang w:val="en-US"/>
              </w:rPr>
            </w:pPr>
            <w:r>
              <w:rPr>
                <w:rFonts w:ascii="Arial" w:hAnsi="Arial" w:cs="Arial"/>
                <w:sz w:val="24"/>
                <w:szCs w:val="24"/>
                <w:lang w:val="en-US"/>
              </w:rPr>
              <w:t>Appendix list</w:t>
            </w:r>
          </w:p>
        </w:tc>
        <w:tc>
          <w:tcPr>
            <w:tcW w:w="3006" w:type="dxa"/>
          </w:tcPr>
          <w:p w14:paraId="3DC9D852" w14:textId="5A9AB33B" w:rsidR="005F648C" w:rsidRDefault="00E26802" w:rsidP="00231F67">
            <w:pPr>
              <w:jc w:val="both"/>
              <w:rPr>
                <w:rFonts w:ascii="Arial" w:hAnsi="Arial" w:cs="Arial"/>
                <w:sz w:val="24"/>
                <w:szCs w:val="24"/>
                <w:lang w:val="en-US"/>
              </w:rPr>
            </w:pPr>
            <w:r>
              <w:rPr>
                <w:rFonts w:ascii="Arial" w:hAnsi="Arial" w:cs="Arial"/>
                <w:sz w:val="24"/>
                <w:szCs w:val="24"/>
                <w:lang w:val="en-US"/>
              </w:rPr>
              <w:t>Page No 2</w:t>
            </w:r>
            <w:r w:rsidR="007C4094">
              <w:rPr>
                <w:rFonts w:ascii="Arial" w:hAnsi="Arial" w:cs="Arial"/>
                <w:sz w:val="24"/>
                <w:szCs w:val="24"/>
                <w:lang w:val="en-US"/>
              </w:rPr>
              <w:t>5</w:t>
            </w:r>
            <w:r>
              <w:rPr>
                <w:rFonts w:ascii="Arial" w:hAnsi="Arial" w:cs="Arial"/>
                <w:sz w:val="24"/>
                <w:szCs w:val="24"/>
                <w:lang w:val="en-US"/>
              </w:rPr>
              <w:t>-2</w:t>
            </w:r>
            <w:r w:rsidR="007C4094">
              <w:rPr>
                <w:rFonts w:ascii="Arial" w:hAnsi="Arial" w:cs="Arial"/>
                <w:sz w:val="24"/>
                <w:szCs w:val="24"/>
                <w:lang w:val="en-US"/>
              </w:rPr>
              <w:t>6</w:t>
            </w:r>
          </w:p>
        </w:tc>
      </w:tr>
    </w:tbl>
    <w:p w14:paraId="088C26AE" w14:textId="03B49298" w:rsidR="00251E31" w:rsidRDefault="00251E31" w:rsidP="00231F67">
      <w:pPr>
        <w:jc w:val="both"/>
        <w:rPr>
          <w:rFonts w:ascii="Arial" w:hAnsi="Arial" w:cs="Arial"/>
          <w:sz w:val="24"/>
          <w:szCs w:val="24"/>
          <w:lang w:val="en-US"/>
        </w:rPr>
      </w:pPr>
    </w:p>
    <w:p w14:paraId="3185429A" w14:textId="77777777" w:rsidR="00CD11F1" w:rsidRDefault="00CD11F1" w:rsidP="00E3229C">
      <w:pPr>
        <w:jc w:val="center"/>
        <w:rPr>
          <w:rFonts w:ascii="Arial" w:hAnsi="Arial" w:cs="Arial"/>
          <w:sz w:val="24"/>
          <w:szCs w:val="24"/>
          <w:lang w:val="en-US"/>
        </w:rPr>
      </w:pPr>
    </w:p>
    <w:p w14:paraId="4BD271EF" w14:textId="77777777" w:rsidR="00CD11F1" w:rsidRDefault="00CD11F1" w:rsidP="00E3229C">
      <w:pPr>
        <w:jc w:val="center"/>
        <w:rPr>
          <w:rFonts w:ascii="Arial" w:hAnsi="Arial" w:cs="Arial"/>
          <w:sz w:val="24"/>
          <w:szCs w:val="24"/>
          <w:lang w:val="en-US"/>
        </w:rPr>
      </w:pPr>
    </w:p>
    <w:p w14:paraId="6C63E7A6" w14:textId="77777777" w:rsidR="00CD11F1" w:rsidRDefault="00CD11F1" w:rsidP="00E3229C">
      <w:pPr>
        <w:jc w:val="center"/>
        <w:rPr>
          <w:rFonts w:ascii="Arial" w:hAnsi="Arial" w:cs="Arial"/>
          <w:sz w:val="24"/>
          <w:szCs w:val="24"/>
          <w:lang w:val="en-US"/>
        </w:rPr>
      </w:pPr>
    </w:p>
    <w:p w14:paraId="48CB3241" w14:textId="77777777" w:rsidR="00CD11F1" w:rsidRDefault="00CD11F1" w:rsidP="00E3229C">
      <w:pPr>
        <w:jc w:val="center"/>
        <w:rPr>
          <w:rFonts w:ascii="Arial" w:hAnsi="Arial" w:cs="Arial"/>
          <w:sz w:val="24"/>
          <w:szCs w:val="24"/>
          <w:lang w:val="en-US"/>
        </w:rPr>
      </w:pPr>
    </w:p>
    <w:p w14:paraId="46007303" w14:textId="77777777" w:rsidR="00CD11F1" w:rsidRDefault="00CD11F1" w:rsidP="00E3229C">
      <w:pPr>
        <w:jc w:val="center"/>
        <w:rPr>
          <w:rFonts w:ascii="Arial" w:hAnsi="Arial" w:cs="Arial"/>
          <w:sz w:val="24"/>
          <w:szCs w:val="24"/>
          <w:lang w:val="en-US"/>
        </w:rPr>
      </w:pPr>
    </w:p>
    <w:p w14:paraId="7F7D4F6A" w14:textId="77777777" w:rsidR="00CD11F1" w:rsidRDefault="00CD11F1" w:rsidP="00E3229C">
      <w:pPr>
        <w:jc w:val="center"/>
        <w:rPr>
          <w:rFonts w:ascii="Arial" w:hAnsi="Arial" w:cs="Arial"/>
          <w:sz w:val="24"/>
          <w:szCs w:val="24"/>
          <w:lang w:val="en-US"/>
        </w:rPr>
      </w:pPr>
    </w:p>
    <w:p w14:paraId="4D04CC23" w14:textId="77777777" w:rsidR="00CD11F1" w:rsidRDefault="00CD11F1" w:rsidP="00E3229C">
      <w:pPr>
        <w:jc w:val="center"/>
        <w:rPr>
          <w:rFonts w:ascii="Arial" w:hAnsi="Arial" w:cs="Arial"/>
          <w:sz w:val="24"/>
          <w:szCs w:val="24"/>
          <w:lang w:val="en-US"/>
        </w:rPr>
      </w:pPr>
    </w:p>
    <w:p w14:paraId="56043002" w14:textId="77777777" w:rsidR="00CD11F1" w:rsidRDefault="00CD11F1" w:rsidP="00E3229C">
      <w:pPr>
        <w:jc w:val="center"/>
        <w:rPr>
          <w:rFonts w:ascii="Arial" w:hAnsi="Arial" w:cs="Arial"/>
          <w:sz w:val="24"/>
          <w:szCs w:val="24"/>
          <w:lang w:val="en-US"/>
        </w:rPr>
      </w:pPr>
    </w:p>
    <w:p w14:paraId="5685C4F9" w14:textId="77777777" w:rsidR="00CD11F1" w:rsidRDefault="00CD11F1" w:rsidP="00E3229C">
      <w:pPr>
        <w:jc w:val="center"/>
        <w:rPr>
          <w:rFonts w:ascii="Arial" w:hAnsi="Arial" w:cs="Arial"/>
          <w:sz w:val="24"/>
          <w:szCs w:val="24"/>
          <w:lang w:val="en-US"/>
        </w:rPr>
      </w:pPr>
    </w:p>
    <w:p w14:paraId="5AF7DEE7" w14:textId="77777777" w:rsidR="00CD11F1" w:rsidRDefault="00CD11F1" w:rsidP="00E3229C">
      <w:pPr>
        <w:jc w:val="center"/>
        <w:rPr>
          <w:rFonts w:ascii="Arial" w:hAnsi="Arial" w:cs="Arial"/>
          <w:sz w:val="24"/>
          <w:szCs w:val="24"/>
          <w:lang w:val="en-US"/>
        </w:rPr>
      </w:pPr>
    </w:p>
    <w:p w14:paraId="148FAD69" w14:textId="77777777" w:rsidR="00CD11F1" w:rsidRDefault="00CD11F1" w:rsidP="00E3229C">
      <w:pPr>
        <w:jc w:val="center"/>
        <w:rPr>
          <w:rFonts w:ascii="Arial" w:hAnsi="Arial" w:cs="Arial"/>
          <w:sz w:val="24"/>
          <w:szCs w:val="24"/>
          <w:lang w:val="en-US"/>
        </w:rPr>
      </w:pPr>
    </w:p>
    <w:p w14:paraId="78A5BFFB" w14:textId="77777777" w:rsidR="00CD11F1" w:rsidRDefault="00CD11F1" w:rsidP="00E3229C">
      <w:pPr>
        <w:jc w:val="center"/>
        <w:rPr>
          <w:rFonts w:ascii="Arial" w:hAnsi="Arial" w:cs="Arial"/>
          <w:sz w:val="24"/>
          <w:szCs w:val="24"/>
          <w:lang w:val="en-US"/>
        </w:rPr>
      </w:pPr>
    </w:p>
    <w:p w14:paraId="17E473DF" w14:textId="77777777" w:rsidR="00CD11F1" w:rsidRDefault="00CD11F1" w:rsidP="00E3229C">
      <w:pPr>
        <w:jc w:val="center"/>
        <w:rPr>
          <w:rFonts w:ascii="Arial" w:hAnsi="Arial" w:cs="Arial"/>
          <w:sz w:val="24"/>
          <w:szCs w:val="24"/>
          <w:lang w:val="en-US"/>
        </w:rPr>
      </w:pPr>
    </w:p>
    <w:p w14:paraId="0D238C5E" w14:textId="77777777" w:rsidR="00CD11F1" w:rsidRDefault="00CD11F1" w:rsidP="00E3229C">
      <w:pPr>
        <w:jc w:val="center"/>
        <w:rPr>
          <w:rFonts w:ascii="Arial" w:hAnsi="Arial" w:cs="Arial"/>
          <w:sz w:val="24"/>
          <w:szCs w:val="24"/>
          <w:lang w:val="en-US"/>
        </w:rPr>
      </w:pPr>
    </w:p>
    <w:p w14:paraId="728A4AD1" w14:textId="77777777" w:rsidR="00CD11F1" w:rsidRDefault="00CD11F1" w:rsidP="00E3229C">
      <w:pPr>
        <w:jc w:val="center"/>
        <w:rPr>
          <w:rFonts w:ascii="Arial" w:hAnsi="Arial" w:cs="Arial"/>
          <w:sz w:val="24"/>
          <w:szCs w:val="24"/>
          <w:lang w:val="en-US"/>
        </w:rPr>
      </w:pPr>
    </w:p>
    <w:p w14:paraId="4BE103E9" w14:textId="77777777" w:rsidR="00CD11F1" w:rsidRDefault="00CD11F1" w:rsidP="00E3229C">
      <w:pPr>
        <w:jc w:val="center"/>
        <w:rPr>
          <w:rFonts w:ascii="Arial" w:hAnsi="Arial" w:cs="Arial"/>
          <w:sz w:val="24"/>
          <w:szCs w:val="24"/>
          <w:lang w:val="en-US"/>
        </w:rPr>
      </w:pPr>
    </w:p>
    <w:p w14:paraId="01B91E21" w14:textId="77777777" w:rsidR="00CD11F1" w:rsidRDefault="00CD11F1" w:rsidP="00E3229C">
      <w:pPr>
        <w:jc w:val="center"/>
        <w:rPr>
          <w:rFonts w:ascii="Arial" w:hAnsi="Arial" w:cs="Arial"/>
          <w:sz w:val="24"/>
          <w:szCs w:val="24"/>
          <w:lang w:val="en-US"/>
        </w:rPr>
      </w:pPr>
    </w:p>
    <w:p w14:paraId="765907D7" w14:textId="77777777" w:rsidR="00CD11F1" w:rsidRDefault="00CD11F1" w:rsidP="00E3229C">
      <w:pPr>
        <w:jc w:val="center"/>
        <w:rPr>
          <w:rFonts w:ascii="Arial" w:hAnsi="Arial" w:cs="Arial"/>
          <w:sz w:val="24"/>
          <w:szCs w:val="24"/>
          <w:lang w:val="en-US"/>
        </w:rPr>
      </w:pPr>
    </w:p>
    <w:p w14:paraId="110CB242" w14:textId="77777777" w:rsidR="00CD11F1" w:rsidRDefault="00CD11F1" w:rsidP="00E3229C">
      <w:pPr>
        <w:jc w:val="center"/>
        <w:rPr>
          <w:rFonts w:ascii="Arial" w:hAnsi="Arial" w:cs="Arial"/>
          <w:sz w:val="24"/>
          <w:szCs w:val="24"/>
          <w:lang w:val="en-US"/>
        </w:rPr>
      </w:pPr>
    </w:p>
    <w:p w14:paraId="5E5822B7" w14:textId="77777777" w:rsidR="00CD11F1" w:rsidRDefault="00CD11F1" w:rsidP="00E3229C">
      <w:pPr>
        <w:jc w:val="center"/>
        <w:rPr>
          <w:rFonts w:ascii="Arial" w:hAnsi="Arial" w:cs="Arial"/>
          <w:sz w:val="24"/>
          <w:szCs w:val="24"/>
          <w:lang w:val="en-US"/>
        </w:rPr>
      </w:pPr>
    </w:p>
    <w:p w14:paraId="770648F7" w14:textId="77777777" w:rsidR="00CD11F1" w:rsidRDefault="00CD11F1" w:rsidP="00E3229C">
      <w:pPr>
        <w:jc w:val="center"/>
        <w:rPr>
          <w:rFonts w:ascii="Arial" w:hAnsi="Arial" w:cs="Arial"/>
          <w:sz w:val="24"/>
          <w:szCs w:val="24"/>
          <w:lang w:val="en-US"/>
        </w:rPr>
      </w:pPr>
    </w:p>
    <w:p w14:paraId="35C21A25" w14:textId="77777777" w:rsidR="00CD11F1" w:rsidRDefault="00CD11F1" w:rsidP="00E3229C">
      <w:pPr>
        <w:jc w:val="center"/>
        <w:rPr>
          <w:rFonts w:ascii="Arial" w:hAnsi="Arial" w:cs="Arial"/>
          <w:sz w:val="24"/>
          <w:szCs w:val="24"/>
          <w:lang w:val="en-US"/>
        </w:rPr>
      </w:pPr>
    </w:p>
    <w:p w14:paraId="11F2B2A3" w14:textId="77777777" w:rsidR="00CD11F1" w:rsidRDefault="00CD11F1" w:rsidP="00E3229C">
      <w:pPr>
        <w:jc w:val="center"/>
        <w:rPr>
          <w:rFonts w:ascii="Arial" w:hAnsi="Arial" w:cs="Arial"/>
          <w:sz w:val="24"/>
          <w:szCs w:val="24"/>
          <w:lang w:val="en-US"/>
        </w:rPr>
      </w:pPr>
    </w:p>
    <w:p w14:paraId="0DDA3449" w14:textId="77777777" w:rsidR="00CD11F1" w:rsidRDefault="00CD11F1" w:rsidP="00E3229C">
      <w:pPr>
        <w:jc w:val="center"/>
        <w:rPr>
          <w:rFonts w:ascii="Arial" w:hAnsi="Arial" w:cs="Arial"/>
          <w:sz w:val="24"/>
          <w:szCs w:val="24"/>
          <w:lang w:val="en-US"/>
        </w:rPr>
      </w:pPr>
    </w:p>
    <w:p w14:paraId="3B3341FB" w14:textId="77777777" w:rsidR="00CD11F1" w:rsidRDefault="00CD11F1" w:rsidP="00E3229C">
      <w:pPr>
        <w:jc w:val="center"/>
        <w:rPr>
          <w:rFonts w:ascii="Arial" w:hAnsi="Arial" w:cs="Arial"/>
          <w:sz w:val="24"/>
          <w:szCs w:val="24"/>
          <w:lang w:val="en-US"/>
        </w:rPr>
      </w:pPr>
    </w:p>
    <w:p w14:paraId="48F216C0" w14:textId="77777777" w:rsidR="00CD11F1" w:rsidRDefault="00CD11F1" w:rsidP="00E3229C">
      <w:pPr>
        <w:jc w:val="center"/>
        <w:rPr>
          <w:rFonts w:ascii="Arial" w:hAnsi="Arial" w:cs="Arial"/>
          <w:sz w:val="24"/>
          <w:szCs w:val="24"/>
          <w:lang w:val="en-US"/>
        </w:rPr>
      </w:pPr>
    </w:p>
    <w:p w14:paraId="1316258C" w14:textId="77777777" w:rsidR="00CD11F1" w:rsidRDefault="00CD11F1" w:rsidP="00E3229C">
      <w:pPr>
        <w:jc w:val="center"/>
        <w:rPr>
          <w:rFonts w:ascii="Arial" w:hAnsi="Arial" w:cs="Arial"/>
          <w:sz w:val="24"/>
          <w:szCs w:val="24"/>
          <w:lang w:val="en-US"/>
        </w:rPr>
      </w:pPr>
    </w:p>
    <w:p w14:paraId="654B8A05" w14:textId="77777777" w:rsidR="00CD11F1" w:rsidRDefault="00CD11F1" w:rsidP="00E3229C">
      <w:pPr>
        <w:jc w:val="center"/>
        <w:rPr>
          <w:rFonts w:ascii="Arial" w:hAnsi="Arial" w:cs="Arial"/>
          <w:sz w:val="24"/>
          <w:szCs w:val="24"/>
          <w:lang w:val="en-US"/>
        </w:rPr>
      </w:pPr>
    </w:p>
    <w:p w14:paraId="01736685" w14:textId="1DFABCB5" w:rsidR="00251E31" w:rsidRPr="00837B91" w:rsidRDefault="00206BA8" w:rsidP="00E3229C">
      <w:pPr>
        <w:jc w:val="center"/>
        <w:rPr>
          <w:rFonts w:ascii="Arial" w:hAnsi="Arial" w:cs="Arial"/>
          <w:b/>
          <w:bCs/>
          <w:color w:val="0070C0"/>
          <w:lang w:val="en-US"/>
        </w:rPr>
      </w:pPr>
      <w:r>
        <w:rPr>
          <w:rFonts w:ascii="Arial" w:hAnsi="Arial" w:cs="Arial"/>
          <w:sz w:val="24"/>
          <w:szCs w:val="24"/>
          <w:lang w:val="en-US"/>
        </w:rPr>
        <w:lastRenderedPageBreak/>
        <w:t xml:space="preserve">1.0 </w:t>
      </w:r>
      <w:r w:rsidR="00251E31" w:rsidRPr="00837B91">
        <w:rPr>
          <w:rFonts w:ascii="Arial" w:hAnsi="Arial" w:cs="Arial"/>
          <w:b/>
          <w:bCs/>
          <w:color w:val="0070C0"/>
          <w:lang w:val="en-US"/>
        </w:rPr>
        <w:t>I</w:t>
      </w:r>
      <w:r w:rsidR="00837B91" w:rsidRPr="00837B91">
        <w:rPr>
          <w:rFonts w:ascii="Arial" w:hAnsi="Arial" w:cs="Arial"/>
          <w:b/>
          <w:bCs/>
          <w:color w:val="0070C0"/>
          <w:lang w:val="en-US"/>
        </w:rPr>
        <w:t>NTRODUCTION</w:t>
      </w:r>
    </w:p>
    <w:p w14:paraId="7B32DB4E" w14:textId="6914423C" w:rsidR="00AC358F" w:rsidRDefault="00AC358F" w:rsidP="00641B39">
      <w:pPr>
        <w:rPr>
          <w:rFonts w:ascii="Arial" w:hAnsi="Arial" w:cs="Arial"/>
          <w:sz w:val="24"/>
          <w:szCs w:val="24"/>
          <w:lang w:val="en-US"/>
        </w:rPr>
      </w:pPr>
    </w:p>
    <w:p w14:paraId="00B13EDC" w14:textId="7728C8AB" w:rsidR="00E3747E" w:rsidRPr="00E3747E" w:rsidRDefault="00E3747E" w:rsidP="00E3747E">
      <w:pPr>
        <w:spacing w:line="360" w:lineRule="auto"/>
        <w:rPr>
          <w:rFonts w:ascii="Arial" w:hAnsi="Arial" w:cs="Arial"/>
          <w:sz w:val="24"/>
          <w:szCs w:val="24"/>
          <w:lang w:val="en-US"/>
        </w:rPr>
      </w:pPr>
      <w:r w:rsidRPr="00E3747E">
        <w:rPr>
          <w:rFonts w:ascii="Arial" w:hAnsi="Arial" w:cs="Arial"/>
          <w:sz w:val="24"/>
          <w:szCs w:val="24"/>
          <w:lang w:val="en-US"/>
        </w:rPr>
        <w:t xml:space="preserve">This report aims to critically evaluate how power is distributed in an </w:t>
      </w:r>
      <w:r>
        <w:rPr>
          <w:rFonts w:ascii="Arial" w:hAnsi="Arial" w:cs="Arial"/>
          <w:sz w:val="24"/>
          <w:szCs w:val="24"/>
          <w:lang w:val="en-US"/>
        </w:rPr>
        <w:t>organisation</w:t>
      </w:r>
      <w:r w:rsidRPr="00E3747E">
        <w:rPr>
          <w:rFonts w:ascii="Arial" w:hAnsi="Arial" w:cs="Arial"/>
          <w:sz w:val="24"/>
          <w:szCs w:val="24"/>
          <w:lang w:val="en-US"/>
        </w:rPr>
        <w:t xml:space="preserve"> and examine and outline </w:t>
      </w:r>
      <w:r>
        <w:rPr>
          <w:rFonts w:ascii="Arial" w:hAnsi="Arial" w:cs="Arial"/>
          <w:sz w:val="24"/>
          <w:szCs w:val="24"/>
          <w:lang w:val="en-US"/>
        </w:rPr>
        <w:t>culture’s role</w:t>
      </w:r>
      <w:r w:rsidRPr="00E3747E">
        <w:rPr>
          <w:rFonts w:ascii="Arial" w:hAnsi="Arial" w:cs="Arial"/>
          <w:sz w:val="24"/>
          <w:szCs w:val="24"/>
          <w:lang w:val="en-US"/>
        </w:rPr>
        <w:t xml:space="preserve"> in day-to-day activities. It will present the close relationship between environmental change and </w:t>
      </w:r>
      <w:r w:rsidR="00571027">
        <w:rPr>
          <w:rFonts w:ascii="Arial" w:hAnsi="Arial" w:cs="Arial"/>
          <w:sz w:val="24"/>
          <w:szCs w:val="24"/>
          <w:lang w:val="en-US"/>
        </w:rPr>
        <w:t>an organisation’s</w:t>
      </w:r>
      <w:r>
        <w:rPr>
          <w:rFonts w:ascii="Arial" w:hAnsi="Arial" w:cs="Arial"/>
          <w:sz w:val="24"/>
          <w:szCs w:val="24"/>
          <w:lang w:val="en-US"/>
        </w:rPr>
        <w:t xml:space="preserve"> capability</w:t>
      </w:r>
      <w:r w:rsidRPr="00E3747E">
        <w:rPr>
          <w:rFonts w:ascii="Arial" w:hAnsi="Arial" w:cs="Arial"/>
          <w:sz w:val="24"/>
          <w:szCs w:val="24"/>
          <w:lang w:val="en-US"/>
        </w:rPr>
        <w:t>. The data was obtained by extensive research using various credible sources and using the C.R.A.P test for any resources used during compiling the report (Dix,  2008)</w:t>
      </w:r>
    </w:p>
    <w:p w14:paraId="2AC537B1" w14:textId="14F8BBB2" w:rsidR="00E3747E" w:rsidRPr="00E3747E" w:rsidRDefault="00E3747E" w:rsidP="00E3747E">
      <w:pPr>
        <w:spacing w:line="360" w:lineRule="auto"/>
        <w:rPr>
          <w:rFonts w:ascii="Arial" w:hAnsi="Arial" w:cs="Arial"/>
          <w:sz w:val="24"/>
          <w:szCs w:val="24"/>
          <w:lang w:val="en-US"/>
        </w:rPr>
      </w:pPr>
      <w:r w:rsidRPr="00E3747E">
        <w:rPr>
          <w:rFonts w:ascii="Arial" w:hAnsi="Arial" w:cs="Arial"/>
          <w:sz w:val="24"/>
          <w:szCs w:val="24"/>
          <w:lang w:val="en-US"/>
        </w:rPr>
        <w:t xml:space="preserve">To begin with, </w:t>
      </w:r>
      <w:r w:rsidR="00A71723">
        <w:rPr>
          <w:rFonts w:ascii="Arial" w:hAnsi="Arial" w:cs="Arial"/>
          <w:sz w:val="24"/>
          <w:szCs w:val="24"/>
          <w:lang w:val="en-US"/>
        </w:rPr>
        <w:t>an analysis</w:t>
      </w:r>
      <w:r w:rsidRPr="00E3747E">
        <w:rPr>
          <w:rFonts w:ascii="Arial" w:hAnsi="Arial" w:cs="Arial"/>
          <w:sz w:val="24"/>
          <w:szCs w:val="24"/>
          <w:lang w:val="en-US"/>
        </w:rPr>
        <w:t xml:space="preserve"> </w:t>
      </w:r>
      <w:r w:rsidR="00A71723">
        <w:rPr>
          <w:rFonts w:ascii="Arial" w:hAnsi="Arial" w:cs="Arial"/>
          <w:sz w:val="24"/>
          <w:szCs w:val="24"/>
          <w:lang w:val="en-US"/>
        </w:rPr>
        <w:t xml:space="preserve">of </w:t>
      </w:r>
      <w:r w:rsidRPr="00E3747E">
        <w:rPr>
          <w:rFonts w:ascii="Arial" w:hAnsi="Arial" w:cs="Arial"/>
          <w:sz w:val="24"/>
          <w:szCs w:val="24"/>
          <w:lang w:val="en-US"/>
        </w:rPr>
        <w:t xml:space="preserve">the nature of change management and theories accompanied by various models such as Taylor's scientific change model and Kurt Lewin’s' Freeze, change and </w:t>
      </w:r>
      <w:r w:rsidR="00294381">
        <w:rPr>
          <w:rFonts w:ascii="Arial" w:hAnsi="Arial" w:cs="Arial"/>
          <w:sz w:val="24"/>
          <w:szCs w:val="24"/>
          <w:lang w:val="en-US"/>
        </w:rPr>
        <w:t>unfreeze</w:t>
      </w:r>
      <w:r w:rsidR="00A71723">
        <w:rPr>
          <w:rFonts w:ascii="Arial" w:hAnsi="Arial" w:cs="Arial"/>
          <w:sz w:val="24"/>
          <w:szCs w:val="24"/>
          <w:lang w:val="en-US"/>
        </w:rPr>
        <w:t>’</w:t>
      </w:r>
      <w:r w:rsidRPr="00E3747E">
        <w:rPr>
          <w:rFonts w:ascii="Arial" w:hAnsi="Arial" w:cs="Arial"/>
          <w:sz w:val="24"/>
          <w:szCs w:val="24"/>
          <w:lang w:val="en-US"/>
        </w:rPr>
        <w:t xml:space="preserve"> model relating to leadership concerning change management.</w:t>
      </w:r>
    </w:p>
    <w:p w14:paraId="6AF65CDD" w14:textId="77777777" w:rsidR="00E3747E" w:rsidRPr="00E3747E" w:rsidRDefault="00E3747E" w:rsidP="00E3747E">
      <w:pPr>
        <w:spacing w:line="360" w:lineRule="auto"/>
        <w:rPr>
          <w:rFonts w:ascii="Arial" w:hAnsi="Arial" w:cs="Arial"/>
          <w:sz w:val="24"/>
          <w:szCs w:val="24"/>
          <w:lang w:val="en-US"/>
        </w:rPr>
      </w:pPr>
      <w:r w:rsidRPr="00E3747E">
        <w:rPr>
          <w:rFonts w:ascii="Arial" w:hAnsi="Arial" w:cs="Arial"/>
          <w:sz w:val="24"/>
          <w:szCs w:val="24"/>
          <w:lang w:val="en-US"/>
        </w:rPr>
        <w:t>Furthermore, exploring ongoing issues and their impact on business management and reflecting on any workplace conflict in the last 12 months, including identifying the cause of the conflict with the inclusion of how change management theory is associated with the conflict presented (Meyer, (2007).</w:t>
      </w:r>
    </w:p>
    <w:p w14:paraId="70F5FA7C" w14:textId="4AFB46B8" w:rsidR="00AC358F" w:rsidRDefault="00E3747E" w:rsidP="00E3747E">
      <w:pPr>
        <w:spacing w:line="360" w:lineRule="auto"/>
        <w:rPr>
          <w:rFonts w:ascii="Arial" w:hAnsi="Arial" w:cs="Arial"/>
          <w:sz w:val="24"/>
          <w:szCs w:val="24"/>
          <w:lang w:val="en-US"/>
        </w:rPr>
      </w:pPr>
      <w:r w:rsidRPr="00E3747E">
        <w:rPr>
          <w:rFonts w:ascii="Arial" w:hAnsi="Arial" w:cs="Arial"/>
          <w:sz w:val="24"/>
          <w:szCs w:val="24"/>
          <w:lang w:val="en-US"/>
        </w:rPr>
        <w:t xml:space="preserve">Finally, </w:t>
      </w:r>
      <w:r>
        <w:rPr>
          <w:rFonts w:ascii="Arial" w:hAnsi="Arial" w:cs="Arial"/>
          <w:sz w:val="24"/>
          <w:szCs w:val="24"/>
          <w:lang w:val="en-US"/>
        </w:rPr>
        <w:t>a</w:t>
      </w:r>
      <w:r w:rsidRPr="00E3747E">
        <w:rPr>
          <w:rFonts w:ascii="Arial" w:hAnsi="Arial" w:cs="Arial"/>
          <w:sz w:val="24"/>
          <w:szCs w:val="24"/>
          <w:lang w:val="en-US"/>
        </w:rPr>
        <w:t xml:space="preserve">nother aspect to consider is </w:t>
      </w:r>
      <w:r w:rsidR="00294381">
        <w:rPr>
          <w:rFonts w:ascii="Arial" w:hAnsi="Arial" w:cs="Arial"/>
          <w:sz w:val="24"/>
          <w:szCs w:val="24"/>
          <w:lang w:val="en-US"/>
        </w:rPr>
        <w:t>analyzing</w:t>
      </w:r>
      <w:r w:rsidRPr="00E3747E">
        <w:rPr>
          <w:rFonts w:ascii="Arial" w:hAnsi="Arial" w:cs="Arial"/>
          <w:sz w:val="24"/>
          <w:szCs w:val="24"/>
          <w:lang w:val="en-US"/>
        </w:rPr>
        <w:t xml:space="preserve"> and evaluating the relationship between organizational culture and change, incorporating the Ting-Toomey conflict resolution model. In addition, critically evaluate the various approaches used to resolve conflicts when they arise. (Ting-Toomey,1999)</w:t>
      </w:r>
    </w:p>
    <w:p w14:paraId="72925FC3" w14:textId="7470A530" w:rsidR="00AC358F" w:rsidRDefault="00AC358F" w:rsidP="00E3229C">
      <w:pPr>
        <w:jc w:val="center"/>
        <w:rPr>
          <w:rFonts w:ascii="Arial" w:hAnsi="Arial" w:cs="Arial"/>
          <w:sz w:val="24"/>
          <w:szCs w:val="24"/>
          <w:lang w:val="en-US"/>
        </w:rPr>
      </w:pPr>
    </w:p>
    <w:p w14:paraId="207E0B44" w14:textId="1E82E7AD" w:rsidR="00AC358F" w:rsidRDefault="00AC358F" w:rsidP="00E3229C">
      <w:pPr>
        <w:jc w:val="center"/>
        <w:rPr>
          <w:rFonts w:ascii="Arial" w:hAnsi="Arial" w:cs="Arial"/>
          <w:sz w:val="24"/>
          <w:szCs w:val="24"/>
          <w:lang w:val="en-US"/>
        </w:rPr>
      </w:pPr>
    </w:p>
    <w:p w14:paraId="1EFEA5A0" w14:textId="2A24B36F" w:rsidR="00AC358F" w:rsidRDefault="00AC358F" w:rsidP="00E3229C">
      <w:pPr>
        <w:jc w:val="center"/>
        <w:rPr>
          <w:rFonts w:ascii="Arial" w:hAnsi="Arial" w:cs="Arial"/>
          <w:sz w:val="24"/>
          <w:szCs w:val="24"/>
          <w:lang w:val="en-US"/>
        </w:rPr>
      </w:pPr>
    </w:p>
    <w:p w14:paraId="5D0467AA" w14:textId="0D09C365" w:rsidR="00AC358F" w:rsidRDefault="00AC358F" w:rsidP="00E3229C">
      <w:pPr>
        <w:jc w:val="center"/>
        <w:rPr>
          <w:rFonts w:ascii="Arial" w:hAnsi="Arial" w:cs="Arial"/>
          <w:sz w:val="24"/>
          <w:szCs w:val="24"/>
          <w:lang w:val="en-US"/>
        </w:rPr>
      </w:pPr>
    </w:p>
    <w:p w14:paraId="4A99BCFA" w14:textId="06F3A102" w:rsidR="00AC358F" w:rsidRDefault="00AC358F" w:rsidP="00E3229C">
      <w:pPr>
        <w:jc w:val="center"/>
        <w:rPr>
          <w:rFonts w:ascii="Arial" w:hAnsi="Arial" w:cs="Arial"/>
          <w:sz w:val="24"/>
          <w:szCs w:val="24"/>
          <w:lang w:val="en-US"/>
        </w:rPr>
      </w:pPr>
    </w:p>
    <w:p w14:paraId="4B748991" w14:textId="50CE5039" w:rsidR="00AC358F" w:rsidRDefault="00AC358F" w:rsidP="00E3229C">
      <w:pPr>
        <w:jc w:val="center"/>
        <w:rPr>
          <w:rFonts w:ascii="Arial" w:hAnsi="Arial" w:cs="Arial"/>
          <w:sz w:val="24"/>
          <w:szCs w:val="24"/>
          <w:lang w:val="en-US"/>
        </w:rPr>
      </w:pPr>
    </w:p>
    <w:p w14:paraId="15E87EAA" w14:textId="6B325DD0" w:rsidR="00AC358F" w:rsidRDefault="00AC358F" w:rsidP="00E3229C">
      <w:pPr>
        <w:jc w:val="center"/>
        <w:rPr>
          <w:rFonts w:ascii="Arial" w:hAnsi="Arial" w:cs="Arial"/>
          <w:sz w:val="24"/>
          <w:szCs w:val="24"/>
          <w:lang w:val="en-US"/>
        </w:rPr>
      </w:pPr>
    </w:p>
    <w:p w14:paraId="0645DF1D" w14:textId="418D1A66" w:rsidR="00CD11F1" w:rsidRDefault="00CD11F1" w:rsidP="00E3229C">
      <w:pPr>
        <w:jc w:val="center"/>
        <w:rPr>
          <w:rFonts w:ascii="Arial" w:hAnsi="Arial" w:cs="Arial"/>
          <w:sz w:val="24"/>
          <w:szCs w:val="24"/>
          <w:lang w:val="en-US"/>
        </w:rPr>
      </w:pPr>
    </w:p>
    <w:p w14:paraId="5D3AA41A" w14:textId="77777777" w:rsidR="00CD11F1" w:rsidRDefault="00CD11F1" w:rsidP="00E3229C">
      <w:pPr>
        <w:jc w:val="center"/>
        <w:rPr>
          <w:rFonts w:ascii="Arial" w:hAnsi="Arial" w:cs="Arial"/>
          <w:sz w:val="24"/>
          <w:szCs w:val="24"/>
          <w:lang w:val="en-US"/>
        </w:rPr>
      </w:pPr>
    </w:p>
    <w:p w14:paraId="7EF94208" w14:textId="3B672DB5" w:rsidR="00AC358F" w:rsidRDefault="00AC358F" w:rsidP="00E3229C">
      <w:pPr>
        <w:jc w:val="center"/>
        <w:rPr>
          <w:rFonts w:ascii="Arial" w:hAnsi="Arial" w:cs="Arial"/>
          <w:sz w:val="24"/>
          <w:szCs w:val="24"/>
          <w:lang w:val="en-US"/>
        </w:rPr>
      </w:pPr>
    </w:p>
    <w:p w14:paraId="00515BE3" w14:textId="4C3ED2DB" w:rsidR="00AC358F" w:rsidRDefault="00AC358F" w:rsidP="00E3229C">
      <w:pPr>
        <w:jc w:val="center"/>
        <w:rPr>
          <w:rFonts w:ascii="Arial" w:hAnsi="Arial" w:cs="Arial"/>
          <w:sz w:val="24"/>
          <w:szCs w:val="24"/>
          <w:lang w:val="en-US"/>
        </w:rPr>
      </w:pPr>
    </w:p>
    <w:p w14:paraId="50E21E82" w14:textId="2305F32F" w:rsidR="00826164" w:rsidRDefault="00406976" w:rsidP="00406976">
      <w:pPr>
        <w:spacing w:line="360" w:lineRule="auto"/>
        <w:rPr>
          <w:rFonts w:ascii="Arial" w:hAnsi="Arial" w:cs="Arial"/>
          <w:b/>
          <w:bCs/>
          <w:color w:val="0070C0"/>
          <w:lang w:val="en-US"/>
        </w:rPr>
      </w:pPr>
      <w:r>
        <w:rPr>
          <w:rFonts w:ascii="Arial" w:hAnsi="Arial" w:cs="Arial"/>
          <w:b/>
          <w:bCs/>
          <w:color w:val="0070C0"/>
          <w:lang w:val="en-US"/>
        </w:rPr>
        <w:lastRenderedPageBreak/>
        <w:t xml:space="preserve">2.0 </w:t>
      </w:r>
      <w:r w:rsidR="00826164">
        <w:rPr>
          <w:rFonts w:ascii="Arial" w:hAnsi="Arial" w:cs="Arial"/>
          <w:b/>
          <w:bCs/>
          <w:color w:val="0070C0"/>
          <w:lang w:val="en-US"/>
        </w:rPr>
        <w:t>WHAT IS CULTURE?</w:t>
      </w:r>
    </w:p>
    <w:p w14:paraId="774A8129" w14:textId="77777777" w:rsidR="006F3FAC" w:rsidRPr="006F3FAC" w:rsidRDefault="006F3FAC" w:rsidP="006F3FAC">
      <w:pPr>
        <w:spacing w:line="360" w:lineRule="auto"/>
        <w:rPr>
          <w:rFonts w:ascii="Arial" w:hAnsi="Arial" w:cs="Arial"/>
          <w:lang w:val="en-US"/>
        </w:rPr>
      </w:pPr>
      <w:r w:rsidRPr="006F3FAC">
        <w:rPr>
          <w:rFonts w:ascii="Arial" w:hAnsi="Arial" w:cs="Arial"/>
          <w:lang w:val="en-US"/>
        </w:rPr>
        <w:t>Kaplan and Norton (2004) define Organizational culture as a business's beliefs, values, and attitudes and how these influence the behaviour of its employees. Bain &amp; Co (2007) adds culture affects how individuals experience an organization -that is, what the customer goes through to purchase a product or service from a company or potential supplier to work with them.</w:t>
      </w:r>
    </w:p>
    <w:p w14:paraId="364F0630" w14:textId="004A022D" w:rsidR="006F3FAC" w:rsidRPr="006F3FAC" w:rsidRDefault="006F3FAC" w:rsidP="006F3FAC">
      <w:pPr>
        <w:spacing w:line="360" w:lineRule="auto"/>
        <w:rPr>
          <w:rFonts w:ascii="Arial" w:hAnsi="Arial" w:cs="Arial"/>
          <w:lang w:val="en-US"/>
        </w:rPr>
      </w:pPr>
      <w:r w:rsidRPr="006F3FAC">
        <w:rPr>
          <w:rFonts w:ascii="Arial" w:hAnsi="Arial" w:cs="Arial"/>
          <w:lang w:val="en-US"/>
        </w:rPr>
        <w:t>Imagine culture as the assortment of characteristics that make a particular company what it is a form of identity. A great culture reinforces ideas and feelings consistent with the corporation's beliefs (Hampden-Turner,1990). Boonstra (2013) agrees with Hampton and Turner (1990) and reinforces this by saying a few ways of understanding culture is by seeing it as the focused identity of the organization.</w:t>
      </w:r>
    </w:p>
    <w:p w14:paraId="7255DEB6" w14:textId="3BB5C8FE" w:rsidR="00154FD3" w:rsidRDefault="00406976" w:rsidP="009C33CA">
      <w:pPr>
        <w:rPr>
          <w:rFonts w:ascii="Arial" w:hAnsi="Arial" w:cs="Arial"/>
          <w:b/>
          <w:bCs/>
          <w:color w:val="0070C0"/>
          <w:lang w:val="en-US"/>
        </w:rPr>
      </w:pPr>
      <w:r>
        <w:rPr>
          <w:rFonts w:ascii="Arial" w:hAnsi="Arial" w:cs="Arial"/>
          <w:b/>
          <w:bCs/>
          <w:color w:val="0070C0"/>
          <w:lang w:val="en-US"/>
        </w:rPr>
        <w:t>2.</w:t>
      </w:r>
      <w:r w:rsidR="00571027">
        <w:rPr>
          <w:rFonts w:ascii="Arial" w:hAnsi="Arial" w:cs="Arial"/>
          <w:b/>
          <w:bCs/>
          <w:color w:val="0070C0"/>
          <w:lang w:val="en-US"/>
        </w:rPr>
        <w:t>1</w:t>
      </w:r>
      <w:r w:rsidR="00501DCE" w:rsidRPr="00305A97">
        <w:rPr>
          <w:rFonts w:ascii="Arial" w:hAnsi="Arial" w:cs="Arial"/>
          <w:b/>
          <w:bCs/>
          <w:color w:val="0070C0"/>
          <w:lang w:val="en-US"/>
        </w:rPr>
        <w:t xml:space="preserve"> </w:t>
      </w:r>
      <w:r w:rsidR="00154FD3">
        <w:rPr>
          <w:rFonts w:ascii="Arial" w:hAnsi="Arial" w:cs="Arial"/>
          <w:b/>
          <w:bCs/>
          <w:color w:val="0070C0"/>
          <w:lang w:val="en-US"/>
        </w:rPr>
        <w:t>HOW DOES CULTURE AFFECT POWER WITHIN AN ORGANIZATION?</w:t>
      </w:r>
    </w:p>
    <w:p w14:paraId="33A413AE" w14:textId="77777777" w:rsidR="006F3FAC" w:rsidRPr="006F3FAC" w:rsidRDefault="006F3FAC" w:rsidP="006F3FAC">
      <w:pPr>
        <w:spacing w:after="0" w:line="360" w:lineRule="auto"/>
        <w:rPr>
          <w:rFonts w:ascii="Arial" w:eastAsia="Times New Roman" w:hAnsi="Arial" w:cs="Arial"/>
          <w:color w:val="0E101A"/>
          <w:lang w:eastAsia="en-GB"/>
        </w:rPr>
      </w:pPr>
      <w:r w:rsidRPr="006F3FAC">
        <w:rPr>
          <w:rFonts w:ascii="Arial" w:eastAsia="Times New Roman" w:hAnsi="Arial" w:cs="Arial"/>
          <w:color w:val="0E101A"/>
          <w:lang w:eastAsia="en-GB"/>
        </w:rPr>
        <w:t>Morgan (1986) states that power is having a reasonable disagreement of interest that ultimately come to a good end. Power is all about creating a system with the intention of a win-win situation.</w:t>
      </w:r>
    </w:p>
    <w:p w14:paraId="3893BF25" w14:textId="77777777" w:rsidR="006F3FAC" w:rsidRPr="006F3FAC" w:rsidRDefault="006F3FAC" w:rsidP="006F3FAC">
      <w:pPr>
        <w:spacing w:after="0" w:line="360" w:lineRule="auto"/>
        <w:rPr>
          <w:rFonts w:ascii="Arial" w:eastAsia="Times New Roman" w:hAnsi="Arial" w:cs="Arial"/>
          <w:color w:val="0E101A"/>
          <w:lang w:eastAsia="en-GB"/>
        </w:rPr>
      </w:pPr>
      <w:r w:rsidRPr="006F3FAC">
        <w:rPr>
          <w:rFonts w:ascii="Arial" w:eastAsia="Times New Roman" w:hAnsi="Arial" w:cs="Arial"/>
          <w:color w:val="0E101A"/>
          <w:lang w:eastAsia="en-GB"/>
        </w:rPr>
        <w:t>Cameron and Quinn (2011) suggest that power distance affects leadership and that, in turn, involves other aspects of culture in a particular organization. So, for example, the sharing of information, making decisions and communicating the outcomes with the satisfaction of the staff in their various working environments and job roles.</w:t>
      </w:r>
    </w:p>
    <w:p w14:paraId="1718CC7B" w14:textId="05FDFA51" w:rsidR="006F3FAC" w:rsidRPr="006F3FAC" w:rsidRDefault="006F3FAC" w:rsidP="006F3FAC">
      <w:pPr>
        <w:spacing w:after="0" w:line="360" w:lineRule="auto"/>
        <w:rPr>
          <w:rFonts w:ascii="Arial" w:eastAsia="Times New Roman" w:hAnsi="Arial" w:cs="Arial"/>
          <w:color w:val="0E101A"/>
          <w:lang w:eastAsia="en-GB"/>
        </w:rPr>
      </w:pPr>
      <w:r w:rsidRPr="006F3FAC">
        <w:rPr>
          <w:rFonts w:ascii="Arial" w:eastAsia="Times New Roman" w:hAnsi="Arial" w:cs="Arial"/>
          <w:color w:val="0E101A"/>
          <w:lang w:eastAsia="en-GB"/>
        </w:rPr>
        <w:t xml:space="preserve">There are very few rules meaning little bureaucracy. Hofstede et al. (1990) say that Power Culture –control circulates from a few people, and the decision-makers make the majority of strategic decisions </w:t>
      </w:r>
      <w:r>
        <w:rPr>
          <w:rFonts w:ascii="Arial" w:eastAsia="Times New Roman" w:hAnsi="Arial" w:cs="Arial"/>
          <w:color w:val="0E101A"/>
          <w:lang w:eastAsia="en-GB"/>
        </w:rPr>
        <w:t>(</w:t>
      </w:r>
      <w:r w:rsidRPr="006F3FAC">
        <w:rPr>
          <w:rFonts w:ascii="Arial" w:eastAsia="Times New Roman" w:hAnsi="Arial" w:cs="Arial"/>
          <w:color w:val="0E101A"/>
          <w:lang w:eastAsia="en-GB"/>
        </w:rPr>
        <w:t>Bournend Jenkins (2013) argue that decisions are extremely swift because only a few people within the organization hold real power and authority.</w:t>
      </w:r>
    </w:p>
    <w:p w14:paraId="2D693C96" w14:textId="77777777" w:rsidR="006F3FAC" w:rsidRPr="006F3FAC" w:rsidRDefault="006F3FAC" w:rsidP="006F3FAC">
      <w:pPr>
        <w:spacing w:after="0" w:line="360" w:lineRule="auto"/>
        <w:rPr>
          <w:rFonts w:ascii="Arial" w:eastAsia="Times New Roman" w:hAnsi="Arial" w:cs="Arial"/>
          <w:color w:val="0E101A"/>
          <w:lang w:eastAsia="en-GB"/>
        </w:rPr>
      </w:pPr>
      <w:r w:rsidRPr="006F3FAC">
        <w:rPr>
          <w:rFonts w:ascii="Arial" w:eastAsia="Times New Roman" w:hAnsi="Arial" w:cs="Arial"/>
          <w:color w:val="0E101A"/>
          <w:lang w:eastAsia="en-GB"/>
        </w:rPr>
        <w:t>French &amp; Raven (1959). (Smith et al., 2012) state </w:t>
      </w:r>
      <w:r w:rsidRPr="006F3FAC">
        <w:rPr>
          <w:rFonts w:ascii="Arial" w:eastAsia="Times New Roman" w:hAnsi="Arial" w:cs="Arial"/>
          <w:b/>
          <w:bCs/>
          <w:color w:val="0E101A"/>
          <w:lang w:eastAsia="en-GB"/>
        </w:rPr>
        <w:t>that formal power</w:t>
      </w:r>
      <w:r w:rsidRPr="006F3FAC">
        <w:rPr>
          <w:rFonts w:ascii="Arial" w:eastAsia="Times New Roman" w:hAnsi="Arial" w:cs="Arial"/>
          <w:color w:val="0E101A"/>
          <w:lang w:eastAsia="en-GB"/>
        </w:rPr>
        <w:t> is based on the person’s position within the organization. So, for instance, a manager has the power to reward the staff want, for example, financial or non-financial</w:t>
      </w:r>
    </w:p>
    <w:p w14:paraId="39461F48" w14:textId="1348CB74" w:rsidR="006F3FAC" w:rsidRDefault="006F3FAC" w:rsidP="006F3FAC">
      <w:pPr>
        <w:spacing w:after="0" w:line="360" w:lineRule="auto"/>
        <w:rPr>
          <w:rFonts w:ascii="Arial" w:eastAsia="Times New Roman" w:hAnsi="Arial" w:cs="Arial"/>
          <w:color w:val="0E101A"/>
          <w:lang w:eastAsia="en-GB"/>
        </w:rPr>
      </w:pPr>
      <w:r w:rsidRPr="006F3FAC">
        <w:rPr>
          <w:rFonts w:ascii="Arial" w:eastAsia="Times New Roman" w:hAnsi="Arial" w:cs="Arial"/>
          <w:color w:val="0E101A"/>
          <w:lang w:eastAsia="en-GB"/>
        </w:rPr>
        <w:t>According to Lunenburg (2012), In this type of culture, power is ascribed, and formal power is granted or recognized based on position in the organization. Greenberg (2011) points out that formal power is solely positioned based. For example, there are certain powers that the CEO of an organization has because of his office, overseeing the company’s organization. Here may include delegating and directing agendas and managing company organizational structure and strategy.</w:t>
      </w:r>
    </w:p>
    <w:p w14:paraId="6AB1DCDB" w14:textId="4472B4D8" w:rsidR="006F3FAC" w:rsidRDefault="006F3FAC" w:rsidP="006F3FAC">
      <w:pPr>
        <w:spacing w:after="0" w:line="360" w:lineRule="auto"/>
        <w:rPr>
          <w:rFonts w:ascii="Arial" w:eastAsia="Times New Roman" w:hAnsi="Arial" w:cs="Arial"/>
          <w:color w:val="0E101A"/>
          <w:lang w:eastAsia="en-GB"/>
        </w:rPr>
      </w:pPr>
    </w:p>
    <w:p w14:paraId="7F90A2E6" w14:textId="6AC648FD" w:rsidR="006F3FAC" w:rsidRDefault="006F3FAC" w:rsidP="006F3FAC">
      <w:pPr>
        <w:spacing w:after="0" w:line="360" w:lineRule="auto"/>
        <w:rPr>
          <w:rFonts w:ascii="Arial" w:eastAsia="Times New Roman" w:hAnsi="Arial" w:cs="Arial"/>
          <w:color w:val="0E101A"/>
          <w:lang w:eastAsia="en-GB"/>
        </w:rPr>
      </w:pPr>
    </w:p>
    <w:p w14:paraId="53EB006E" w14:textId="797C52CD" w:rsidR="006F3FAC" w:rsidRDefault="006F3FAC" w:rsidP="006F3FAC">
      <w:pPr>
        <w:spacing w:after="0" w:line="360" w:lineRule="auto"/>
        <w:rPr>
          <w:rFonts w:ascii="Arial" w:eastAsia="Times New Roman" w:hAnsi="Arial" w:cs="Arial"/>
          <w:color w:val="0E101A"/>
          <w:lang w:eastAsia="en-GB"/>
        </w:rPr>
      </w:pPr>
    </w:p>
    <w:p w14:paraId="5E1618CA" w14:textId="77777777" w:rsidR="00D55036" w:rsidRPr="00D55036" w:rsidRDefault="00D55036" w:rsidP="00D55036">
      <w:pPr>
        <w:spacing w:after="0" w:line="360" w:lineRule="auto"/>
        <w:rPr>
          <w:rFonts w:ascii="Arial" w:eastAsia="Times New Roman" w:hAnsi="Arial" w:cs="Arial"/>
          <w:color w:val="0E101A"/>
          <w:lang w:eastAsia="en-GB"/>
        </w:rPr>
      </w:pPr>
      <w:r w:rsidRPr="00D55036">
        <w:rPr>
          <w:rFonts w:ascii="Arial" w:eastAsia="Times New Roman" w:hAnsi="Arial" w:cs="Arial"/>
          <w:b/>
          <w:bCs/>
          <w:color w:val="0E101A"/>
          <w:lang w:eastAsia="en-GB"/>
        </w:rPr>
        <w:lastRenderedPageBreak/>
        <w:t>Informal or personal Power</w:t>
      </w:r>
      <w:r w:rsidRPr="00D55036">
        <w:rPr>
          <w:rFonts w:ascii="Arial" w:eastAsia="Times New Roman" w:hAnsi="Arial" w:cs="Arial"/>
          <w:color w:val="0E101A"/>
          <w:lang w:eastAsia="en-GB"/>
        </w:rPr>
        <w:t>: This is about a position that he or she holds in the organization and has acquired specific characteristics or specialist knowledge. An example of this </w:t>
      </w:r>
      <w:r w:rsidRPr="00D55036">
        <w:rPr>
          <w:rFonts w:ascii="Arial" w:eastAsia="Times New Roman" w:hAnsi="Arial" w:cs="Arial"/>
          <w:b/>
          <w:bCs/>
          <w:color w:val="0E101A"/>
          <w:lang w:eastAsia="en-GB"/>
        </w:rPr>
        <w:t>referent</w:t>
      </w:r>
      <w:r w:rsidRPr="00D55036">
        <w:rPr>
          <w:rFonts w:ascii="Arial" w:eastAsia="Times New Roman" w:hAnsi="Arial" w:cs="Arial"/>
          <w:color w:val="0E101A"/>
          <w:lang w:eastAsia="en-GB"/>
        </w:rPr>
        <w:t> </w:t>
      </w:r>
      <w:r w:rsidRPr="00D55036">
        <w:rPr>
          <w:rFonts w:ascii="Arial" w:eastAsia="Times New Roman" w:hAnsi="Arial" w:cs="Arial"/>
          <w:b/>
          <w:bCs/>
          <w:color w:val="0E101A"/>
          <w:lang w:eastAsia="en-GB"/>
        </w:rPr>
        <w:t>power</w:t>
      </w:r>
      <w:r w:rsidRPr="00D55036">
        <w:rPr>
          <w:rFonts w:ascii="Arial" w:eastAsia="Times New Roman" w:hAnsi="Arial" w:cs="Arial"/>
          <w:color w:val="0E101A"/>
          <w:lang w:eastAsia="en-GB"/>
        </w:rPr>
        <w:t> is based on qualities that make a person stand out from the crowd and is admired by his or her peers</w:t>
      </w:r>
      <w:r w:rsidRPr="00D55036">
        <w:rPr>
          <w:rFonts w:ascii="Arial" w:eastAsia="Times New Roman" w:hAnsi="Arial" w:cs="Arial"/>
          <w:b/>
          <w:bCs/>
          <w:color w:val="0E101A"/>
          <w:lang w:eastAsia="en-GB"/>
        </w:rPr>
        <w:t>. Expert Power</w:t>
      </w:r>
      <w:r w:rsidRPr="00D55036">
        <w:rPr>
          <w:rFonts w:ascii="Arial" w:eastAsia="Times New Roman" w:hAnsi="Arial" w:cs="Arial"/>
          <w:color w:val="0E101A"/>
          <w:lang w:eastAsia="en-GB"/>
        </w:rPr>
        <w:t> derives from the expertise acquired over time that an individual holds. (Bourne and Jenkins, 2013)</w:t>
      </w:r>
    </w:p>
    <w:p w14:paraId="10C1EF47" w14:textId="77777777" w:rsidR="00D55036" w:rsidRPr="00D55036" w:rsidRDefault="00D55036" w:rsidP="00D55036">
      <w:pPr>
        <w:spacing w:after="0" w:line="360" w:lineRule="auto"/>
        <w:rPr>
          <w:rFonts w:ascii="Arial" w:eastAsia="Times New Roman" w:hAnsi="Arial" w:cs="Arial"/>
          <w:color w:val="0E101A"/>
          <w:lang w:eastAsia="en-GB"/>
        </w:rPr>
      </w:pPr>
      <w:r w:rsidRPr="00D55036">
        <w:rPr>
          <w:rFonts w:ascii="Arial" w:eastAsia="Times New Roman" w:hAnsi="Arial" w:cs="Arial"/>
          <w:color w:val="0E101A"/>
          <w:lang w:eastAsia="en-GB"/>
        </w:rPr>
        <w:t>Power is manifested through achievement; how much Power is based on qualifications which are linked to pay, position, and who are their connections? Respect for bosses is likely irrespective of how knowledgeable they are, for example, experience, skills, achievement, position, benefits, and financial package the organization offers. (Trompenaars &amp; Hampden-Turner 1997)</w:t>
      </w:r>
    </w:p>
    <w:p w14:paraId="7B052DDD" w14:textId="4A83060F" w:rsidR="00D55036" w:rsidRPr="00D55036" w:rsidRDefault="00D55036" w:rsidP="00D55036">
      <w:pPr>
        <w:spacing w:after="0" w:line="360" w:lineRule="auto"/>
        <w:rPr>
          <w:rFonts w:ascii="Arial" w:eastAsia="Times New Roman" w:hAnsi="Arial" w:cs="Arial"/>
          <w:color w:val="0E101A"/>
          <w:lang w:eastAsia="en-GB"/>
        </w:rPr>
      </w:pPr>
      <w:r w:rsidRPr="00D55036">
        <w:rPr>
          <w:rFonts w:ascii="Arial" w:eastAsia="Times New Roman" w:hAnsi="Arial" w:cs="Arial"/>
          <w:color w:val="0E101A"/>
          <w:lang w:eastAsia="en-GB"/>
        </w:rPr>
        <w:t xml:space="preserve">Mumford (2000) stated that achievement is the urge to excel, a set of standards to achieve success, the need for Power, the desire to influence other individuals’ behaviour, and the desire to have control. Besanko et al. (2007) </w:t>
      </w:r>
      <w:r w:rsidRPr="00D55036">
        <w:rPr>
          <w:rFonts w:ascii="Arial" w:eastAsia="Times New Roman" w:hAnsi="Arial" w:cs="Arial"/>
          <w:color w:val="0E101A"/>
          <w:lang w:eastAsia="en-GB"/>
        </w:rPr>
        <w:t>notes</w:t>
      </w:r>
      <w:r w:rsidRPr="00D55036">
        <w:rPr>
          <w:rFonts w:ascii="Arial" w:eastAsia="Times New Roman" w:hAnsi="Arial" w:cs="Arial"/>
          <w:color w:val="0E101A"/>
          <w:lang w:eastAsia="en-GB"/>
        </w:rPr>
        <w:t xml:space="preserve"> that achievers within the organization, for example, solving problems and achieving set goals, Is perceived as those with solid affiliation like to stand out and take more considerable risks as the financial rewards are more substantial for those who hold the most amount of Power at the top of an organization.</w:t>
      </w:r>
    </w:p>
    <w:p w14:paraId="47EC9123" w14:textId="09EF8A6F" w:rsidR="006F3FAC" w:rsidRPr="006F3FAC" w:rsidRDefault="00D55036" w:rsidP="00D55036">
      <w:pPr>
        <w:spacing w:after="0" w:line="360" w:lineRule="auto"/>
        <w:rPr>
          <w:rFonts w:ascii="Arial" w:hAnsi="Arial" w:cs="Arial"/>
          <w:b/>
          <w:bCs/>
          <w:color w:val="0070C0"/>
          <w:lang w:val="en-US"/>
        </w:rPr>
      </w:pPr>
      <w:r w:rsidRPr="00D55036">
        <w:rPr>
          <w:rFonts w:ascii="Arial" w:eastAsia="Times New Roman" w:hAnsi="Arial" w:cs="Arial"/>
          <w:color w:val="0E101A"/>
          <w:lang w:eastAsia="en-GB"/>
        </w:rPr>
        <w:t>McClelland (1965), whose view is still relevant today, points out the need for achievement; some people become primarily competitive. He argues that those who are purely motivated to achieve to outshine their peers or compete with a certain standard of excellence—for example, Managers who are certified by performance. </w:t>
      </w:r>
      <w:r>
        <w:rPr>
          <w:rFonts w:ascii="Arial" w:eastAsia="Times New Roman" w:hAnsi="Arial" w:cs="Arial"/>
          <w:color w:val="0E101A"/>
          <w:lang w:eastAsia="en-GB"/>
        </w:rPr>
        <w:t xml:space="preserve"> </w:t>
      </w:r>
    </w:p>
    <w:p w14:paraId="71824E10" w14:textId="2EF9AB88" w:rsidR="006F3FAC" w:rsidRDefault="006F3FAC" w:rsidP="009C33CA">
      <w:pPr>
        <w:rPr>
          <w:rFonts w:ascii="Arial" w:hAnsi="Arial" w:cs="Arial"/>
          <w:b/>
          <w:bCs/>
          <w:color w:val="0070C0"/>
          <w:lang w:val="en-US"/>
        </w:rPr>
      </w:pPr>
    </w:p>
    <w:p w14:paraId="7CA2C8B1" w14:textId="1EDDAD9F" w:rsidR="0055430F" w:rsidRDefault="0055430F" w:rsidP="00F752DD">
      <w:pPr>
        <w:spacing w:line="360" w:lineRule="auto"/>
        <w:rPr>
          <w:rFonts w:ascii="Arial" w:hAnsi="Arial" w:cs="Arial"/>
        </w:rPr>
      </w:pPr>
      <w:r>
        <w:rPr>
          <w:rFonts w:ascii="Arial" w:hAnsi="Arial" w:cs="Arial"/>
          <w:noProof/>
        </w:rPr>
        <w:drawing>
          <wp:inline distT="0" distB="0" distL="0" distR="0" wp14:anchorId="5F28125E" wp14:editId="37070E7C">
            <wp:extent cx="3781425" cy="1478363"/>
            <wp:effectExtent l="19050" t="0" r="28575" b="647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EFC29DC" w14:textId="1C153686" w:rsidR="006F517C" w:rsidRDefault="006F517C" w:rsidP="006F517C">
      <w:pPr>
        <w:spacing w:line="360" w:lineRule="auto"/>
        <w:rPr>
          <w:rFonts w:ascii="Arial" w:hAnsi="Arial" w:cs="Arial"/>
          <w:lang w:val="en-US"/>
        </w:rPr>
      </w:pPr>
      <w:r w:rsidRPr="00733835">
        <w:rPr>
          <w:rFonts w:ascii="Arial" w:hAnsi="Arial" w:cs="Arial"/>
        </w:rPr>
        <w:t xml:space="preserve">As shown in </w:t>
      </w:r>
      <w:r w:rsidRPr="000B23F9">
        <w:rPr>
          <w:rFonts w:ascii="Arial" w:hAnsi="Arial" w:cs="Arial"/>
          <w:b/>
          <w:bCs/>
          <w:u w:val="single"/>
        </w:rPr>
        <w:t>Fig</w:t>
      </w:r>
      <w:r w:rsidR="00E7587A">
        <w:rPr>
          <w:rFonts w:ascii="Arial" w:hAnsi="Arial" w:cs="Arial"/>
          <w:b/>
          <w:bCs/>
          <w:u w:val="single"/>
        </w:rPr>
        <w:t>ure</w:t>
      </w:r>
      <w:r w:rsidRPr="000B23F9">
        <w:rPr>
          <w:rFonts w:ascii="Arial" w:hAnsi="Arial" w:cs="Arial"/>
          <w:b/>
          <w:bCs/>
          <w:u w:val="single"/>
        </w:rPr>
        <w:t xml:space="preserve"> No 1</w:t>
      </w:r>
      <w:r w:rsidR="00E7587A">
        <w:rPr>
          <w:rFonts w:ascii="Arial" w:hAnsi="Arial" w:cs="Arial"/>
          <w:b/>
          <w:bCs/>
          <w:u w:val="single"/>
        </w:rPr>
        <w:t xml:space="preserve"> above</w:t>
      </w:r>
      <w:r w:rsidRPr="000B23F9">
        <w:rPr>
          <w:rFonts w:ascii="Arial" w:hAnsi="Arial" w:cs="Arial"/>
          <w:b/>
          <w:bCs/>
          <w:u w:val="single"/>
        </w:rPr>
        <w:t>:</w:t>
      </w:r>
      <w:r>
        <w:rPr>
          <w:rFonts w:ascii="Arial" w:hAnsi="Arial" w:cs="Arial"/>
        </w:rPr>
        <w:t xml:space="preserve"> The diagram below shows how </w:t>
      </w:r>
      <w:r>
        <w:rPr>
          <w:rFonts w:ascii="Arial" w:hAnsi="Arial" w:cs="Arial"/>
          <w:lang w:val="en-US"/>
        </w:rPr>
        <w:t>c</w:t>
      </w:r>
      <w:r w:rsidRPr="0063340A">
        <w:rPr>
          <w:rFonts w:ascii="Arial" w:hAnsi="Arial" w:cs="Arial"/>
          <w:lang w:val="en-US"/>
        </w:rPr>
        <w:t xml:space="preserve">ultures </w:t>
      </w:r>
      <w:r>
        <w:rPr>
          <w:rFonts w:ascii="Arial" w:hAnsi="Arial" w:cs="Arial"/>
          <w:lang w:val="en-US"/>
        </w:rPr>
        <w:t xml:space="preserve">may </w:t>
      </w:r>
      <w:r w:rsidRPr="0063340A">
        <w:rPr>
          <w:rFonts w:ascii="Arial" w:hAnsi="Arial" w:cs="Arial"/>
          <w:lang w:val="en-US"/>
        </w:rPr>
        <w:t xml:space="preserve">have differing opinions </w:t>
      </w:r>
      <w:r>
        <w:rPr>
          <w:rFonts w:ascii="Arial" w:hAnsi="Arial" w:cs="Arial"/>
          <w:lang w:val="en-US"/>
        </w:rPr>
        <w:t>on</w:t>
      </w:r>
      <w:r w:rsidRPr="0063340A">
        <w:rPr>
          <w:rFonts w:ascii="Arial" w:hAnsi="Arial" w:cs="Arial"/>
          <w:lang w:val="en-US"/>
        </w:rPr>
        <w:t xml:space="preserve"> how they assign </w:t>
      </w:r>
      <w:r w:rsidR="00E901E2">
        <w:rPr>
          <w:rFonts w:ascii="Arial" w:hAnsi="Arial" w:cs="Arial"/>
          <w:lang w:val="en-US"/>
        </w:rPr>
        <w:t>organisational</w:t>
      </w:r>
      <w:r w:rsidRPr="0063340A">
        <w:rPr>
          <w:rFonts w:ascii="Arial" w:hAnsi="Arial" w:cs="Arial"/>
          <w:lang w:val="en-US"/>
        </w:rPr>
        <w:t xml:space="preserve"> control and</w:t>
      </w:r>
      <w:r>
        <w:rPr>
          <w:rFonts w:ascii="Arial" w:hAnsi="Arial" w:cs="Arial"/>
          <w:lang w:val="en-US"/>
        </w:rPr>
        <w:t xml:space="preserve"> position</w:t>
      </w:r>
    </w:p>
    <w:p w14:paraId="6E02D9BD" w14:textId="775C0C8D" w:rsidR="00B47104" w:rsidRDefault="001E13C7" w:rsidP="001E13C7">
      <w:pPr>
        <w:spacing w:line="360" w:lineRule="auto"/>
        <w:rPr>
          <w:rFonts w:ascii="Arial" w:hAnsi="Arial" w:cs="Arial"/>
          <w:b/>
          <w:bCs/>
          <w:color w:val="0070C0"/>
          <w:lang w:val="en-US"/>
        </w:rPr>
      </w:pPr>
      <w:r w:rsidRPr="001E13C7">
        <w:rPr>
          <w:rFonts w:ascii="Arial" w:hAnsi="Arial" w:cs="Arial"/>
          <w:b/>
          <w:bCs/>
          <w:color w:val="0070C0"/>
          <w:lang w:val="en-US"/>
        </w:rPr>
        <w:t>2.2</w:t>
      </w:r>
      <w:r>
        <w:rPr>
          <w:rFonts w:ascii="Arial" w:hAnsi="Arial" w:cs="Arial"/>
          <w:b/>
          <w:bCs/>
          <w:color w:val="0070C0"/>
          <w:lang w:val="en-US"/>
        </w:rPr>
        <w:t xml:space="preserve"> </w:t>
      </w:r>
      <w:r w:rsidR="00B47104" w:rsidRPr="001E13C7">
        <w:rPr>
          <w:rFonts w:ascii="Arial" w:hAnsi="Arial" w:cs="Arial"/>
          <w:b/>
          <w:bCs/>
          <w:color w:val="0070C0"/>
          <w:lang w:val="en-US"/>
        </w:rPr>
        <w:t>POWER MATRIX</w:t>
      </w:r>
      <w:r w:rsidR="00344A07" w:rsidRPr="001E13C7">
        <w:rPr>
          <w:rFonts w:ascii="Arial" w:hAnsi="Arial" w:cs="Arial"/>
          <w:b/>
          <w:bCs/>
          <w:color w:val="0070C0"/>
          <w:lang w:val="en-US"/>
        </w:rPr>
        <w:t xml:space="preserve"> (EDUCATIONAL </w:t>
      </w:r>
      <w:r w:rsidR="009012F7" w:rsidRPr="001E13C7">
        <w:rPr>
          <w:rFonts w:ascii="Arial" w:hAnsi="Arial" w:cs="Arial"/>
          <w:b/>
          <w:bCs/>
          <w:color w:val="0070C0"/>
          <w:lang w:val="en-US"/>
        </w:rPr>
        <w:t>ENVIRONMENT</w:t>
      </w:r>
      <w:r w:rsidR="00344A07" w:rsidRPr="001E13C7">
        <w:rPr>
          <w:rFonts w:ascii="Arial" w:hAnsi="Arial" w:cs="Arial"/>
          <w:b/>
          <w:bCs/>
          <w:color w:val="0070C0"/>
          <w:lang w:val="en-US"/>
        </w:rPr>
        <w:t>)</w:t>
      </w:r>
    </w:p>
    <w:p w14:paraId="2F448693" w14:textId="77777777" w:rsidR="004B3437" w:rsidRPr="004B3437" w:rsidRDefault="004B3437" w:rsidP="004B3437">
      <w:pPr>
        <w:spacing w:line="360" w:lineRule="auto"/>
        <w:rPr>
          <w:rFonts w:ascii="Arial" w:hAnsi="Arial" w:cs="Arial"/>
          <w:lang w:val="en-US"/>
        </w:rPr>
      </w:pPr>
      <w:r w:rsidRPr="004B3437">
        <w:rPr>
          <w:rFonts w:ascii="Arial" w:hAnsi="Arial" w:cs="Arial"/>
          <w:lang w:val="en-US"/>
        </w:rPr>
        <w:t>According to Burnes (2017), the power activity grid is a matrix for classifying stakeholders during a change project, allowing them to be successfully managed.</w:t>
      </w:r>
    </w:p>
    <w:p w14:paraId="72EB85A6" w14:textId="77777777" w:rsidR="004B3437" w:rsidRPr="004B3437" w:rsidRDefault="004B3437" w:rsidP="004B3437">
      <w:pPr>
        <w:spacing w:line="360" w:lineRule="auto"/>
        <w:rPr>
          <w:rFonts w:ascii="Arial" w:hAnsi="Arial" w:cs="Arial"/>
          <w:lang w:val="en-US"/>
        </w:rPr>
      </w:pPr>
      <w:r w:rsidRPr="004B3437">
        <w:rPr>
          <w:rFonts w:ascii="Arial" w:hAnsi="Arial" w:cs="Arial"/>
          <w:lang w:val="en-US"/>
        </w:rPr>
        <w:t>Within an educational setting, the power starts at the top. The head teacher distributes it through daily briefings message to inform teachers of the weekly events in school.</w:t>
      </w:r>
    </w:p>
    <w:p w14:paraId="50731FC0" w14:textId="77777777" w:rsidR="004B3437" w:rsidRPr="004B3437" w:rsidRDefault="004B3437" w:rsidP="004B3437">
      <w:pPr>
        <w:spacing w:line="360" w:lineRule="auto"/>
        <w:rPr>
          <w:rFonts w:ascii="Arial" w:hAnsi="Arial" w:cs="Arial"/>
          <w:lang w:val="en-US"/>
        </w:rPr>
      </w:pPr>
      <w:r w:rsidRPr="004B3437">
        <w:rPr>
          <w:rFonts w:ascii="Arial" w:hAnsi="Arial" w:cs="Arial"/>
          <w:lang w:val="en-US"/>
        </w:rPr>
        <w:lastRenderedPageBreak/>
        <w:t>From the grid matrix, here is an example, High Interest-high power. These associates have a strong interest in the school and possess significant power to influence its success; therefore, they are trustees, headteachers, principals, and the school board. They have considerable authority and are key decision-makers in the day-to-day running of the school (Carr, 2003).</w:t>
      </w:r>
    </w:p>
    <w:p w14:paraId="6B95D8B2" w14:textId="77777777" w:rsidR="004B3437" w:rsidRPr="004B3437" w:rsidRDefault="004B3437" w:rsidP="004B3437">
      <w:pPr>
        <w:spacing w:line="360" w:lineRule="auto"/>
        <w:rPr>
          <w:rFonts w:ascii="Arial" w:hAnsi="Arial" w:cs="Arial"/>
          <w:lang w:val="en-US"/>
        </w:rPr>
      </w:pPr>
      <w:r w:rsidRPr="004B3437">
        <w:rPr>
          <w:rFonts w:ascii="Arial" w:hAnsi="Arial" w:cs="Arial"/>
          <w:lang w:val="en-US"/>
        </w:rPr>
        <w:t>It’s essential to keep the key players satisfied, manage the relationships, and engage regularly. Their support is vital and can help win more resources, such as people, time, or money. Continue to work on maintaining the relationships by identifying these people before the activity begins; placing employees according to their skill levels of participation, Interest, and influence in the project; and determining how best to involve and communicate with each stakeholder group throughout. Makes it more likely that a school will have a successful Ofsted inspection once it is about to be inspected (Apple, 1995).</w:t>
      </w:r>
    </w:p>
    <w:p w14:paraId="215A6B4B" w14:textId="6EA71D99" w:rsidR="00D55036" w:rsidRPr="004B3437" w:rsidRDefault="004B3437" w:rsidP="004B3437">
      <w:pPr>
        <w:spacing w:line="360" w:lineRule="auto"/>
        <w:rPr>
          <w:rFonts w:ascii="Arial" w:hAnsi="Arial" w:cs="Arial"/>
          <w:lang w:val="en-US"/>
        </w:rPr>
      </w:pPr>
      <w:r w:rsidRPr="004B3437">
        <w:rPr>
          <w:rFonts w:ascii="Arial" w:hAnsi="Arial" w:cs="Arial"/>
          <w:lang w:val="en-US"/>
        </w:rPr>
        <w:t>The high-interest, low power-these various stakeholders have a strong interest in the project. However, they need more power to impact its success significantly. Examples include local community groups, government organisations (NGOs), parent governors, and residents. Also, suppliers and individual customers, parents and caregivers</w:t>
      </w:r>
    </w:p>
    <w:p w14:paraId="044D5533" w14:textId="2CCC4E20" w:rsidR="00361D99" w:rsidRDefault="009012F7" w:rsidP="00373C1D">
      <w:pPr>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61312" behindDoc="0" locked="0" layoutInCell="1" allowOverlap="1" wp14:anchorId="34DDDD6B" wp14:editId="36062DF3">
                <wp:simplePos x="0" y="0"/>
                <wp:positionH relativeFrom="column">
                  <wp:posOffset>-600075</wp:posOffset>
                </wp:positionH>
                <wp:positionV relativeFrom="paragraph">
                  <wp:posOffset>1092835</wp:posOffset>
                </wp:positionV>
                <wp:extent cx="962025" cy="356235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962025" cy="3562350"/>
                        </a:xfrm>
                        <a:prstGeom prst="rect">
                          <a:avLst/>
                        </a:prstGeom>
                        <a:solidFill>
                          <a:schemeClr val="lt1"/>
                        </a:solidFill>
                        <a:ln w="6350">
                          <a:solidFill>
                            <a:prstClr val="black"/>
                          </a:solidFill>
                        </a:ln>
                      </wps:spPr>
                      <wps:txbx>
                        <w:txbxContent>
                          <w:p w14:paraId="0A2A20F6" w14:textId="3A354DB6" w:rsidR="009012F7" w:rsidRPr="004723AB" w:rsidRDefault="004723AB" w:rsidP="004723AB">
                            <w:pPr>
                              <w:jc w:val="center"/>
                              <w:rPr>
                                <w:rFonts w:ascii="Arial" w:hAnsi="Arial" w:cs="Arial"/>
                                <w:lang w:val="en-US"/>
                              </w:rPr>
                            </w:pPr>
                            <w:r w:rsidRPr="004723AB">
                              <w:rPr>
                                <w:rFonts w:ascii="Arial" w:hAnsi="Arial" w:cs="Arial"/>
                                <w:lang w:val="en-US"/>
                              </w:rPr>
                              <w:t>More</w:t>
                            </w:r>
                          </w:p>
                          <w:p w14:paraId="425E9B0E" w14:textId="426F3171" w:rsidR="004723AB" w:rsidRPr="004723AB" w:rsidRDefault="004723AB" w:rsidP="004723AB">
                            <w:pPr>
                              <w:jc w:val="center"/>
                              <w:rPr>
                                <w:rFonts w:ascii="Arial" w:hAnsi="Arial" w:cs="Arial"/>
                                <w:lang w:val="en-US"/>
                              </w:rPr>
                            </w:pPr>
                          </w:p>
                          <w:p w14:paraId="3EC88F39" w14:textId="7176F406" w:rsidR="004723AB" w:rsidRPr="004723AB" w:rsidRDefault="004723AB" w:rsidP="004723AB">
                            <w:pPr>
                              <w:jc w:val="center"/>
                              <w:rPr>
                                <w:rFonts w:ascii="Arial" w:hAnsi="Arial" w:cs="Arial"/>
                                <w:lang w:val="en-US"/>
                              </w:rPr>
                            </w:pPr>
                          </w:p>
                          <w:p w14:paraId="7B7C70C1" w14:textId="77777777" w:rsidR="004723AB" w:rsidRPr="004723AB" w:rsidRDefault="004723AB" w:rsidP="004723AB">
                            <w:pPr>
                              <w:jc w:val="center"/>
                              <w:rPr>
                                <w:rFonts w:ascii="Arial" w:hAnsi="Arial" w:cs="Arial"/>
                                <w:lang w:val="en-US"/>
                              </w:rPr>
                            </w:pPr>
                          </w:p>
                          <w:p w14:paraId="2A9CC09F" w14:textId="29F30733" w:rsidR="004723AB" w:rsidRPr="0042154E" w:rsidRDefault="004723AB" w:rsidP="004723AB">
                            <w:pPr>
                              <w:jc w:val="center"/>
                              <w:rPr>
                                <w:rFonts w:ascii="Arial" w:hAnsi="Arial" w:cs="Arial"/>
                                <w:b/>
                                <w:bCs/>
                                <w:lang w:val="en-US"/>
                              </w:rPr>
                            </w:pPr>
                            <w:r w:rsidRPr="0042154E">
                              <w:rPr>
                                <w:rFonts w:ascii="Arial" w:hAnsi="Arial" w:cs="Arial"/>
                                <w:b/>
                                <w:bCs/>
                                <w:lang w:val="en-US"/>
                              </w:rPr>
                              <w:t>Influence of power</w:t>
                            </w:r>
                          </w:p>
                          <w:p w14:paraId="6B67FF53" w14:textId="0FBAFE27" w:rsidR="004723AB" w:rsidRPr="004723AB" w:rsidRDefault="004723AB" w:rsidP="004723AB">
                            <w:pPr>
                              <w:jc w:val="center"/>
                              <w:rPr>
                                <w:rFonts w:ascii="Arial" w:hAnsi="Arial" w:cs="Arial"/>
                                <w:lang w:val="en-US"/>
                              </w:rPr>
                            </w:pPr>
                          </w:p>
                          <w:p w14:paraId="13B4E055" w14:textId="1D0EDF45" w:rsidR="004723AB" w:rsidRPr="004723AB" w:rsidRDefault="004723AB" w:rsidP="004723AB">
                            <w:pPr>
                              <w:jc w:val="center"/>
                              <w:rPr>
                                <w:rFonts w:ascii="Arial" w:hAnsi="Arial" w:cs="Arial"/>
                                <w:lang w:val="en-US"/>
                              </w:rPr>
                            </w:pPr>
                          </w:p>
                          <w:p w14:paraId="5E980AFE" w14:textId="09EAA392" w:rsidR="004723AB" w:rsidRPr="004723AB" w:rsidRDefault="004723AB" w:rsidP="004723AB">
                            <w:pPr>
                              <w:jc w:val="center"/>
                              <w:rPr>
                                <w:rFonts w:ascii="Arial" w:hAnsi="Arial" w:cs="Arial"/>
                                <w:lang w:val="en-US"/>
                              </w:rPr>
                            </w:pPr>
                          </w:p>
                          <w:p w14:paraId="0991BDBB" w14:textId="3728706C" w:rsidR="004723AB" w:rsidRPr="004723AB" w:rsidRDefault="004723AB" w:rsidP="004723AB">
                            <w:pPr>
                              <w:jc w:val="center"/>
                              <w:rPr>
                                <w:rFonts w:ascii="Arial" w:hAnsi="Arial" w:cs="Arial"/>
                                <w:lang w:val="en-US"/>
                              </w:rPr>
                            </w:pPr>
                          </w:p>
                          <w:p w14:paraId="256DAFA2" w14:textId="7BF7AFDE" w:rsidR="004723AB" w:rsidRPr="004723AB" w:rsidRDefault="004723AB" w:rsidP="004723AB">
                            <w:pPr>
                              <w:jc w:val="center"/>
                              <w:rPr>
                                <w:rFonts w:ascii="Arial" w:hAnsi="Arial" w:cs="Arial"/>
                                <w:lang w:val="en-US"/>
                              </w:rPr>
                            </w:pPr>
                          </w:p>
                          <w:p w14:paraId="6822C591" w14:textId="33DE47D8" w:rsidR="004723AB" w:rsidRPr="004723AB" w:rsidRDefault="004723AB" w:rsidP="004723AB">
                            <w:pPr>
                              <w:jc w:val="center"/>
                              <w:rPr>
                                <w:rFonts w:ascii="Arial" w:hAnsi="Arial" w:cs="Arial"/>
                                <w:lang w:val="en-US"/>
                              </w:rPr>
                            </w:pPr>
                            <w:r w:rsidRPr="004723AB">
                              <w:rPr>
                                <w:rFonts w:ascii="Arial" w:hAnsi="Arial" w:cs="Arial"/>
                                <w:lang w:val="en-US"/>
                              </w:rPr>
                              <w:t>Less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DDDD6B" id="_x0000_t202" coordsize="21600,21600" o:spt="202" path="m,l,21600r21600,l21600,xe">
                <v:stroke joinstyle="miter"/>
                <v:path gradientshapeok="t" o:connecttype="rect"/>
              </v:shapetype>
              <v:shape id="Text Box 12" o:spid="_x0000_s1026" type="#_x0000_t202" style="position:absolute;margin-left:-47.25pt;margin-top:86.05pt;width:75.75pt;height:28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" fillcolor="white [3201]" strokeweight=".5pt">
                <v:textbox>
                  <w:txbxContent>
                    <w:p w14:paraId="0A2A20F6" w14:textId="3A354DB6" w:rsidR="009012F7" w:rsidRPr="004723AB" w:rsidRDefault="004723AB" w:rsidP="004723AB">
                      <w:pPr>
                        <w:jc w:val="center"/>
                        <w:rPr>
                          <w:rFonts w:ascii="Arial" w:hAnsi="Arial" w:cs="Arial"/>
                          <w:lang w:val="en-US"/>
                        </w:rPr>
                      </w:pPr>
                      <w:r w:rsidRPr="004723AB">
                        <w:rPr>
                          <w:rFonts w:ascii="Arial" w:hAnsi="Arial" w:cs="Arial"/>
                          <w:lang w:val="en-US"/>
                        </w:rPr>
                        <w:t>More</w:t>
                      </w:r>
                    </w:p>
                    <w:p w14:paraId="425E9B0E" w14:textId="426F3171" w:rsidR="004723AB" w:rsidRPr="004723AB" w:rsidRDefault="004723AB" w:rsidP="004723AB">
                      <w:pPr>
                        <w:jc w:val="center"/>
                        <w:rPr>
                          <w:rFonts w:ascii="Arial" w:hAnsi="Arial" w:cs="Arial"/>
                          <w:lang w:val="en-US"/>
                        </w:rPr>
                      </w:pPr>
                    </w:p>
                    <w:p w14:paraId="3EC88F39" w14:textId="7176F406" w:rsidR="004723AB" w:rsidRPr="004723AB" w:rsidRDefault="004723AB" w:rsidP="004723AB">
                      <w:pPr>
                        <w:jc w:val="center"/>
                        <w:rPr>
                          <w:rFonts w:ascii="Arial" w:hAnsi="Arial" w:cs="Arial"/>
                          <w:lang w:val="en-US"/>
                        </w:rPr>
                      </w:pPr>
                    </w:p>
                    <w:p w14:paraId="7B7C70C1" w14:textId="77777777" w:rsidR="004723AB" w:rsidRPr="004723AB" w:rsidRDefault="004723AB" w:rsidP="004723AB">
                      <w:pPr>
                        <w:jc w:val="center"/>
                        <w:rPr>
                          <w:rFonts w:ascii="Arial" w:hAnsi="Arial" w:cs="Arial"/>
                          <w:lang w:val="en-US"/>
                        </w:rPr>
                      </w:pPr>
                    </w:p>
                    <w:p w14:paraId="2A9CC09F" w14:textId="29F30733" w:rsidR="004723AB" w:rsidRPr="0042154E" w:rsidRDefault="004723AB" w:rsidP="004723AB">
                      <w:pPr>
                        <w:jc w:val="center"/>
                        <w:rPr>
                          <w:rFonts w:ascii="Arial" w:hAnsi="Arial" w:cs="Arial"/>
                          <w:b/>
                          <w:bCs/>
                          <w:lang w:val="en-US"/>
                        </w:rPr>
                      </w:pPr>
                      <w:r w:rsidRPr="0042154E">
                        <w:rPr>
                          <w:rFonts w:ascii="Arial" w:hAnsi="Arial" w:cs="Arial"/>
                          <w:b/>
                          <w:bCs/>
                          <w:lang w:val="en-US"/>
                        </w:rPr>
                        <w:t>Influence of power</w:t>
                      </w:r>
                    </w:p>
                    <w:p w14:paraId="6B67FF53" w14:textId="0FBAFE27" w:rsidR="004723AB" w:rsidRPr="004723AB" w:rsidRDefault="004723AB" w:rsidP="004723AB">
                      <w:pPr>
                        <w:jc w:val="center"/>
                        <w:rPr>
                          <w:rFonts w:ascii="Arial" w:hAnsi="Arial" w:cs="Arial"/>
                          <w:lang w:val="en-US"/>
                        </w:rPr>
                      </w:pPr>
                    </w:p>
                    <w:p w14:paraId="13B4E055" w14:textId="1D0EDF45" w:rsidR="004723AB" w:rsidRPr="004723AB" w:rsidRDefault="004723AB" w:rsidP="004723AB">
                      <w:pPr>
                        <w:jc w:val="center"/>
                        <w:rPr>
                          <w:rFonts w:ascii="Arial" w:hAnsi="Arial" w:cs="Arial"/>
                          <w:lang w:val="en-US"/>
                        </w:rPr>
                      </w:pPr>
                    </w:p>
                    <w:p w14:paraId="5E980AFE" w14:textId="09EAA392" w:rsidR="004723AB" w:rsidRPr="004723AB" w:rsidRDefault="004723AB" w:rsidP="004723AB">
                      <w:pPr>
                        <w:jc w:val="center"/>
                        <w:rPr>
                          <w:rFonts w:ascii="Arial" w:hAnsi="Arial" w:cs="Arial"/>
                          <w:lang w:val="en-US"/>
                        </w:rPr>
                      </w:pPr>
                    </w:p>
                    <w:p w14:paraId="0991BDBB" w14:textId="3728706C" w:rsidR="004723AB" w:rsidRPr="004723AB" w:rsidRDefault="004723AB" w:rsidP="004723AB">
                      <w:pPr>
                        <w:jc w:val="center"/>
                        <w:rPr>
                          <w:rFonts w:ascii="Arial" w:hAnsi="Arial" w:cs="Arial"/>
                          <w:lang w:val="en-US"/>
                        </w:rPr>
                      </w:pPr>
                    </w:p>
                    <w:p w14:paraId="256DAFA2" w14:textId="7BF7AFDE" w:rsidR="004723AB" w:rsidRPr="004723AB" w:rsidRDefault="004723AB" w:rsidP="004723AB">
                      <w:pPr>
                        <w:jc w:val="center"/>
                        <w:rPr>
                          <w:rFonts w:ascii="Arial" w:hAnsi="Arial" w:cs="Arial"/>
                          <w:lang w:val="en-US"/>
                        </w:rPr>
                      </w:pPr>
                    </w:p>
                    <w:p w14:paraId="6822C591" w14:textId="33DE47D8" w:rsidR="004723AB" w:rsidRPr="004723AB" w:rsidRDefault="004723AB" w:rsidP="004723AB">
                      <w:pPr>
                        <w:jc w:val="center"/>
                        <w:rPr>
                          <w:rFonts w:ascii="Arial" w:hAnsi="Arial" w:cs="Arial"/>
                          <w:lang w:val="en-US"/>
                        </w:rPr>
                      </w:pPr>
                      <w:r w:rsidRPr="004723AB">
                        <w:rPr>
                          <w:rFonts w:ascii="Arial" w:hAnsi="Arial" w:cs="Arial"/>
                          <w:lang w:val="en-US"/>
                        </w:rPr>
                        <w:t>Less</w:t>
                      </w:r>
                    </w:p>
                  </w:txbxContent>
                </v:textbox>
              </v:shape>
            </w:pict>
          </mc:Fallback>
        </mc:AlternateContent>
      </w:r>
      <w:r w:rsidR="00000AF4">
        <w:rPr>
          <w:rFonts w:ascii="Arial" w:hAnsi="Arial" w:cs="Arial"/>
          <w:noProof/>
        </w:rPr>
        <mc:AlternateContent>
          <mc:Choice Requires="wps">
            <w:drawing>
              <wp:anchor distT="0" distB="0" distL="114300" distR="114300" simplePos="0" relativeHeight="251659264" behindDoc="0" locked="0" layoutInCell="1" allowOverlap="1" wp14:anchorId="0427CBF5" wp14:editId="70DC956E">
                <wp:simplePos x="0" y="0"/>
                <wp:positionH relativeFrom="column">
                  <wp:posOffset>409574</wp:posOffset>
                </wp:positionH>
                <wp:positionV relativeFrom="paragraph">
                  <wp:posOffset>292735</wp:posOffset>
                </wp:positionV>
                <wp:extent cx="123825" cy="5829300"/>
                <wp:effectExtent l="19050" t="19050" r="47625" b="38100"/>
                <wp:wrapNone/>
                <wp:docPr id="10" name="Arrow: Up-Down 10"/>
                <wp:cNvGraphicFramePr/>
                <a:graphic xmlns:a="http://schemas.openxmlformats.org/drawingml/2006/main">
                  <a:graphicData uri="http://schemas.microsoft.com/office/word/2010/wordprocessingShape">
                    <wps:wsp>
                      <wps:cNvSpPr/>
                      <wps:spPr>
                        <a:xfrm flipH="1">
                          <a:off x="0" y="0"/>
                          <a:ext cx="123825" cy="5829300"/>
                        </a:xfrm>
                        <a:prstGeom prst="up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96A100"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0" o:spid="_x0000_s1026" type="#_x0000_t70" style="position:absolute;margin-left:32.25pt;margin-top:23.05pt;width:9.75pt;height:459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" adj=",229" fillcolor="#4472c4 [3204]" strokecolor="#1f3763 [1604]" strokeweight="1pt"/>
            </w:pict>
          </mc:Fallback>
        </mc:AlternateContent>
      </w:r>
    </w:p>
    <w:tbl>
      <w:tblPr>
        <w:tblStyle w:val="TableGrid"/>
        <w:tblW w:w="0" w:type="auto"/>
        <w:tblInd w:w="1129" w:type="dxa"/>
        <w:tblLook w:val="04A0" w:firstRow="1" w:lastRow="0" w:firstColumn="1" w:lastColumn="0" w:noHBand="0" w:noVBand="1"/>
      </w:tblPr>
      <w:tblGrid>
        <w:gridCol w:w="3119"/>
        <w:gridCol w:w="2977"/>
      </w:tblGrid>
      <w:tr w:rsidR="00361D99" w:rsidRPr="00262DF5" w14:paraId="3F60DD65" w14:textId="77777777" w:rsidTr="0042154E">
        <w:tc>
          <w:tcPr>
            <w:tcW w:w="3119" w:type="dxa"/>
          </w:tcPr>
          <w:p w14:paraId="5ED96552" w14:textId="68DFDA4D" w:rsidR="00361D99" w:rsidRDefault="00361D99" w:rsidP="00361D99">
            <w:pPr>
              <w:jc w:val="center"/>
              <w:rPr>
                <w:rFonts w:ascii="Arial" w:hAnsi="Arial" w:cs="Arial"/>
                <w:b/>
                <w:bCs/>
                <w:color w:val="0070C0"/>
                <w:shd w:val="clear" w:color="auto" w:fill="FFFFFF"/>
              </w:rPr>
            </w:pPr>
            <w:r w:rsidRPr="00511896">
              <w:rPr>
                <w:rFonts w:ascii="Arial" w:hAnsi="Arial" w:cs="Arial"/>
                <w:b/>
                <w:bCs/>
                <w:color w:val="0070C0"/>
                <w:shd w:val="clear" w:color="auto" w:fill="FFFFFF"/>
              </w:rPr>
              <w:t>Keep Satisfied</w:t>
            </w:r>
          </w:p>
          <w:p w14:paraId="6EC6AA6A" w14:textId="771CD8C5" w:rsidR="00000AF4" w:rsidRPr="00000AF4" w:rsidRDefault="00000AF4" w:rsidP="00361D99">
            <w:pPr>
              <w:jc w:val="center"/>
              <w:rPr>
                <w:rFonts w:ascii="Arial" w:hAnsi="Arial" w:cs="Arial"/>
                <w:shd w:val="clear" w:color="auto" w:fill="FFFFFF"/>
              </w:rPr>
            </w:pPr>
            <w:r w:rsidRPr="00000AF4">
              <w:rPr>
                <w:rFonts w:ascii="Arial" w:hAnsi="Arial" w:cs="Arial"/>
                <w:shd w:val="clear" w:color="auto" w:fill="FFFFFF"/>
              </w:rPr>
              <w:t>Pupils Yrs. 7, 8, 9, 10,11, 12 &amp; 13</w:t>
            </w:r>
          </w:p>
          <w:p w14:paraId="3E782A07" w14:textId="6BB26F03" w:rsidR="00893469" w:rsidRPr="00A91319" w:rsidRDefault="00A91319" w:rsidP="00361D99">
            <w:pPr>
              <w:jc w:val="center"/>
              <w:rPr>
                <w:rFonts w:ascii="Arial" w:hAnsi="Arial" w:cs="Arial"/>
                <w:shd w:val="clear" w:color="auto" w:fill="FFFFFF"/>
              </w:rPr>
            </w:pPr>
            <w:r>
              <w:rPr>
                <w:rFonts w:ascii="Arial" w:hAnsi="Arial" w:cs="Arial"/>
                <w:shd w:val="clear" w:color="auto" w:fill="FFFFFF"/>
              </w:rPr>
              <w:t>Headteachers</w:t>
            </w:r>
            <w:r w:rsidR="00893469" w:rsidRPr="00A91319">
              <w:rPr>
                <w:rFonts w:ascii="Arial" w:hAnsi="Arial" w:cs="Arial"/>
                <w:shd w:val="clear" w:color="auto" w:fill="FFFFFF"/>
              </w:rPr>
              <w:t xml:space="preserve"> and senior leadership team</w:t>
            </w:r>
          </w:p>
          <w:p w14:paraId="5510DD52"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Local Councils</w:t>
            </w:r>
          </w:p>
          <w:p w14:paraId="0307672A"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Parents</w:t>
            </w:r>
          </w:p>
          <w:p w14:paraId="4E0D579A"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Government Inspectors/regulators</w:t>
            </w:r>
          </w:p>
          <w:p w14:paraId="70E68244"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OFSTED-government inspectors</w:t>
            </w:r>
          </w:p>
          <w:p w14:paraId="56205AF2"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Stakeholders</w:t>
            </w:r>
          </w:p>
          <w:p w14:paraId="324DD3A7"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Educational Trust</w:t>
            </w:r>
          </w:p>
          <w:p w14:paraId="6EBD6A0F"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Safeguarding</w:t>
            </w:r>
          </w:p>
          <w:p w14:paraId="739AAAB8"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Prevent</w:t>
            </w:r>
          </w:p>
          <w:p w14:paraId="0F945CFE"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Outside agencies</w:t>
            </w:r>
          </w:p>
          <w:p w14:paraId="2D1CDB76" w14:textId="77777777" w:rsidR="00361D99" w:rsidRDefault="00361D99" w:rsidP="00361D99">
            <w:pPr>
              <w:jc w:val="center"/>
              <w:rPr>
                <w:rFonts w:ascii="Arial" w:hAnsi="Arial" w:cs="Arial"/>
                <w:shd w:val="clear" w:color="auto" w:fill="FFFFFF"/>
              </w:rPr>
            </w:pPr>
            <w:r w:rsidRPr="00A91319">
              <w:rPr>
                <w:rFonts w:ascii="Arial" w:hAnsi="Arial" w:cs="Arial"/>
                <w:shd w:val="clear" w:color="auto" w:fill="FFFFFF"/>
              </w:rPr>
              <w:t>Police</w:t>
            </w:r>
          </w:p>
          <w:p w14:paraId="49C03166" w14:textId="460448FF" w:rsidR="00000AF4" w:rsidRPr="00262DF5" w:rsidRDefault="00000AF4" w:rsidP="00361D99">
            <w:pPr>
              <w:jc w:val="center"/>
              <w:rPr>
                <w:rFonts w:ascii="Arial" w:hAnsi="Arial" w:cs="Arial"/>
                <w:color w:val="202124"/>
                <w:shd w:val="clear" w:color="auto" w:fill="FFFFFF"/>
              </w:rPr>
            </w:pPr>
            <w:r>
              <w:rPr>
                <w:rFonts w:ascii="Arial" w:hAnsi="Arial" w:cs="Arial"/>
                <w:color w:val="202124"/>
                <w:shd w:val="clear" w:color="auto" w:fill="FFFFFF"/>
              </w:rPr>
              <w:t>secretaries; other school staff; business owners; religious leaders; social service providers</w:t>
            </w:r>
          </w:p>
        </w:tc>
        <w:tc>
          <w:tcPr>
            <w:tcW w:w="2977" w:type="dxa"/>
          </w:tcPr>
          <w:p w14:paraId="6D33E793" w14:textId="77777777" w:rsidR="00361D99" w:rsidRPr="00511896" w:rsidRDefault="00361D99" w:rsidP="00361D99">
            <w:pPr>
              <w:jc w:val="center"/>
              <w:rPr>
                <w:rFonts w:ascii="Arial" w:hAnsi="Arial" w:cs="Arial"/>
                <w:b/>
                <w:bCs/>
                <w:color w:val="0070C0"/>
                <w:shd w:val="clear" w:color="auto" w:fill="FFFFFF"/>
              </w:rPr>
            </w:pPr>
            <w:r w:rsidRPr="00511896">
              <w:rPr>
                <w:rFonts w:ascii="Arial" w:hAnsi="Arial" w:cs="Arial"/>
                <w:b/>
                <w:bCs/>
                <w:color w:val="0070C0"/>
                <w:shd w:val="clear" w:color="auto" w:fill="FFFFFF"/>
              </w:rPr>
              <w:t>Engage and consult</w:t>
            </w:r>
          </w:p>
          <w:p w14:paraId="7B47E437" w14:textId="77777777" w:rsidR="00361D99" w:rsidRDefault="00361D99" w:rsidP="00361D99">
            <w:pPr>
              <w:jc w:val="center"/>
              <w:rPr>
                <w:rFonts w:ascii="Arial" w:hAnsi="Arial" w:cs="Arial"/>
                <w:color w:val="202124"/>
                <w:shd w:val="clear" w:color="auto" w:fill="FFFFFF"/>
              </w:rPr>
            </w:pPr>
          </w:p>
          <w:p w14:paraId="100B0EE4"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Parent governors</w:t>
            </w:r>
          </w:p>
          <w:p w14:paraId="1346EC84"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Caregivers</w:t>
            </w:r>
          </w:p>
          <w:p w14:paraId="22EC3376"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Local councils</w:t>
            </w:r>
          </w:p>
          <w:p w14:paraId="5A7EEF7C"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Ofsted</w:t>
            </w:r>
          </w:p>
          <w:p w14:paraId="52B65C09" w14:textId="77777777"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Exam boards</w:t>
            </w:r>
          </w:p>
          <w:p w14:paraId="38F5A601" w14:textId="5BFD58BB" w:rsidR="00361D99" w:rsidRPr="00A91319" w:rsidRDefault="00361D99" w:rsidP="00361D99">
            <w:pPr>
              <w:jc w:val="center"/>
              <w:rPr>
                <w:rFonts w:ascii="Arial" w:hAnsi="Arial" w:cs="Arial"/>
                <w:shd w:val="clear" w:color="auto" w:fill="FFFFFF"/>
              </w:rPr>
            </w:pPr>
            <w:r w:rsidRPr="00A91319">
              <w:rPr>
                <w:rFonts w:ascii="Arial" w:hAnsi="Arial" w:cs="Arial"/>
                <w:shd w:val="clear" w:color="auto" w:fill="FFFFFF"/>
              </w:rPr>
              <w:t>National curriculum assessments</w:t>
            </w:r>
            <w:r w:rsidR="00893469" w:rsidRPr="00A91319">
              <w:rPr>
                <w:rFonts w:ascii="Arial" w:hAnsi="Arial" w:cs="Arial"/>
                <w:shd w:val="clear" w:color="auto" w:fill="FFFFFF"/>
              </w:rPr>
              <w:t xml:space="preserve"> </w:t>
            </w:r>
          </w:p>
          <w:p w14:paraId="2141F3A6" w14:textId="7E859174" w:rsidR="00893469" w:rsidRPr="00A91319" w:rsidRDefault="00893469" w:rsidP="00361D99">
            <w:pPr>
              <w:jc w:val="center"/>
              <w:rPr>
                <w:rFonts w:ascii="Arial" w:hAnsi="Arial" w:cs="Arial"/>
                <w:shd w:val="clear" w:color="auto" w:fill="FFFFFF"/>
              </w:rPr>
            </w:pPr>
            <w:r w:rsidRPr="00A91319">
              <w:rPr>
                <w:rFonts w:ascii="Arial" w:hAnsi="Arial" w:cs="Arial"/>
                <w:shd w:val="clear" w:color="auto" w:fill="FFFFFF"/>
              </w:rPr>
              <w:t>Timetables to teachers</w:t>
            </w:r>
          </w:p>
          <w:p w14:paraId="42EE3AF2" w14:textId="4E5ABB14" w:rsidR="00361D99" w:rsidRDefault="00BB79B3" w:rsidP="00361D99">
            <w:pPr>
              <w:jc w:val="center"/>
              <w:rPr>
                <w:rFonts w:ascii="Arial" w:hAnsi="Arial" w:cs="Arial"/>
                <w:shd w:val="clear" w:color="auto" w:fill="FFFFFF"/>
              </w:rPr>
            </w:pPr>
            <w:r w:rsidRPr="00A91319">
              <w:rPr>
                <w:rFonts w:ascii="Arial" w:hAnsi="Arial" w:cs="Arial"/>
                <w:shd w:val="clear" w:color="auto" w:fill="FFFFFF"/>
              </w:rPr>
              <w:t>S</w:t>
            </w:r>
            <w:r w:rsidR="00893469" w:rsidRPr="00A91319">
              <w:rPr>
                <w:rFonts w:ascii="Arial" w:hAnsi="Arial" w:cs="Arial"/>
                <w:shd w:val="clear" w:color="auto" w:fill="FFFFFF"/>
              </w:rPr>
              <w:t>takeholders</w:t>
            </w:r>
          </w:p>
          <w:p w14:paraId="7585D61F" w14:textId="31391C09" w:rsidR="00BB79B3" w:rsidRPr="00A91319" w:rsidRDefault="00BB79B3" w:rsidP="00361D99">
            <w:pPr>
              <w:jc w:val="center"/>
              <w:rPr>
                <w:rFonts w:ascii="Arial" w:hAnsi="Arial" w:cs="Arial"/>
                <w:shd w:val="clear" w:color="auto" w:fill="FFFFFF"/>
              </w:rPr>
            </w:pPr>
            <w:r>
              <w:rPr>
                <w:rFonts w:ascii="Arial" w:hAnsi="Arial" w:cs="Arial"/>
                <w:shd w:val="clear" w:color="auto" w:fill="FFFFFF"/>
              </w:rPr>
              <w:t>suppliers</w:t>
            </w:r>
          </w:p>
          <w:p w14:paraId="485833CD" w14:textId="77777777" w:rsidR="00361D99" w:rsidRDefault="00361D99" w:rsidP="00361D99">
            <w:pPr>
              <w:jc w:val="center"/>
              <w:rPr>
                <w:rFonts w:ascii="Arial" w:hAnsi="Arial" w:cs="Arial"/>
                <w:color w:val="202124"/>
                <w:shd w:val="clear" w:color="auto" w:fill="FFFFFF"/>
              </w:rPr>
            </w:pPr>
          </w:p>
          <w:p w14:paraId="7AC809CC" w14:textId="77777777" w:rsidR="00361D99" w:rsidRDefault="00361D99" w:rsidP="00361D99">
            <w:pPr>
              <w:jc w:val="center"/>
              <w:rPr>
                <w:rFonts w:ascii="Arial" w:hAnsi="Arial" w:cs="Arial"/>
                <w:color w:val="202124"/>
                <w:shd w:val="clear" w:color="auto" w:fill="FFFFFF"/>
              </w:rPr>
            </w:pPr>
          </w:p>
          <w:p w14:paraId="672CDE81" w14:textId="77777777" w:rsidR="00361D99" w:rsidRPr="00262DF5" w:rsidRDefault="00361D99" w:rsidP="00361D99">
            <w:pPr>
              <w:jc w:val="center"/>
              <w:rPr>
                <w:rFonts w:ascii="Arial" w:hAnsi="Arial" w:cs="Arial"/>
                <w:color w:val="202124"/>
                <w:shd w:val="clear" w:color="auto" w:fill="FFFFFF"/>
              </w:rPr>
            </w:pPr>
          </w:p>
        </w:tc>
      </w:tr>
      <w:tr w:rsidR="00361D99" w:rsidRPr="00262DF5" w14:paraId="18A82BE6" w14:textId="77777777" w:rsidTr="0042154E">
        <w:tc>
          <w:tcPr>
            <w:tcW w:w="3119" w:type="dxa"/>
          </w:tcPr>
          <w:p w14:paraId="021A4011" w14:textId="77777777" w:rsidR="00361D99" w:rsidRPr="00511896" w:rsidRDefault="00361D99" w:rsidP="00361D99">
            <w:pPr>
              <w:jc w:val="center"/>
              <w:rPr>
                <w:rFonts w:ascii="Arial" w:hAnsi="Arial" w:cs="Arial"/>
                <w:b/>
                <w:bCs/>
                <w:color w:val="0070C0"/>
                <w:shd w:val="clear" w:color="auto" w:fill="FFFFFF"/>
              </w:rPr>
            </w:pPr>
            <w:r w:rsidRPr="00511896">
              <w:rPr>
                <w:rFonts w:ascii="Arial" w:hAnsi="Arial" w:cs="Arial"/>
                <w:b/>
                <w:bCs/>
                <w:color w:val="0070C0"/>
                <w:shd w:val="clear" w:color="auto" w:fill="FFFFFF"/>
              </w:rPr>
              <w:t>Monitor</w:t>
            </w:r>
          </w:p>
          <w:p w14:paraId="44186D85"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Tracking Pupils progress</w:t>
            </w:r>
          </w:p>
          <w:p w14:paraId="782E5AA3"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Data</w:t>
            </w:r>
          </w:p>
          <w:p w14:paraId="25580F76"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SATS</w:t>
            </w:r>
          </w:p>
          <w:p w14:paraId="3E55D93D"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CPD for teachers</w:t>
            </w:r>
          </w:p>
          <w:p w14:paraId="7E7BDBEA"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lastRenderedPageBreak/>
              <w:t>School budgets</w:t>
            </w:r>
          </w:p>
          <w:p w14:paraId="70B08948"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Facilities/ Utilities</w:t>
            </w:r>
          </w:p>
          <w:p w14:paraId="3F8F70F0"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Departmental budgets</w:t>
            </w:r>
          </w:p>
          <w:p w14:paraId="7CEC82AC"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Resources</w:t>
            </w:r>
          </w:p>
          <w:p w14:paraId="185DF85F"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SEND Pupils- children with complex learning difficulties and disabilities.</w:t>
            </w:r>
          </w:p>
          <w:p w14:paraId="657307AE"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Risk assessment-pupil safety</w:t>
            </w:r>
          </w:p>
          <w:p w14:paraId="2F6BBFD4" w14:textId="77777777" w:rsidR="00000AF4" w:rsidRDefault="00000AF4" w:rsidP="00361D99">
            <w:pPr>
              <w:jc w:val="center"/>
              <w:rPr>
                <w:rFonts w:ascii="Arial" w:hAnsi="Arial" w:cs="Arial"/>
                <w:color w:val="202124"/>
                <w:shd w:val="clear" w:color="auto" w:fill="FFFFFF"/>
              </w:rPr>
            </w:pPr>
            <w:r>
              <w:rPr>
                <w:rFonts w:ascii="Arial" w:hAnsi="Arial" w:cs="Arial"/>
                <w:color w:val="202124"/>
                <w:shd w:val="clear" w:color="auto" w:fill="FFFFFF"/>
              </w:rPr>
              <w:t>Attendance and behaviour-parents, senior leadership team</w:t>
            </w:r>
          </w:p>
          <w:p w14:paraId="680E1FF6" w14:textId="65AC8715" w:rsidR="00401462" w:rsidRPr="00262DF5" w:rsidRDefault="00401462" w:rsidP="00361D99">
            <w:pPr>
              <w:jc w:val="center"/>
              <w:rPr>
                <w:rFonts w:ascii="Arial" w:hAnsi="Arial" w:cs="Arial"/>
                <w:color w:val="202124"/>
                <w:shd w:val="clear" w:color="auto" w:fill="FFFFFF"/>
              </w:rPr>
            </w:pPr>
            <w:r>
              <w:rPr>
                <w:rFonts w:ascii="Arial" w:hAnsi="Arial" w:cs="Arial"/>
                <w:color w:val="202124"/>
                <w:shd w:val="clear" w:color="auto" w:fill="FFFFFF"/>
              </w:rPr>
              <w:t>Health and safety policies</w:t>
            </w:r>
          </w:p>
        </w:tc>
        <w:tc>
          <w:tcPr>
            <w:tcW w:w="2977" w:type="dxa"/>
          </w:tcPr>
          <w:p w14:paraId="00ED1D34" w14:textId="77777777" w:rsidR="00361D99" w:rsidRPr="00511896" w:rsidRDefault="00361D99" w:rsidP="00361D99">
            <w:pPr>
              <w:jc w:val="center"/>
              <w:rPr>
                <w:rFonts w:ascii="Arial" w:hAnsi="Arial" w:cs="Arial"/>
                <w:b/>
                <w:bCs/>
                <w:color w:val="0070C0"/>
                <w:shd w:val="clear" w:color="auto" w:fill="FFFFFF"/>
              </w:rPr>
            </w:pPr>
            <w:r w:rsidRPr="00511896">
              <w:rPr>
                <w:rFonts w:ascii="Arial" w:hAnsi="Arial" w:cs="Arial"/>
                <w:b/>
                <w:bCs/>
                <w:color w:val="0070C0"/>
                <w:shd w:val="clear" w:color="auto" w:fill="FFFFFF"/>
              </w:rPr>
              <w:lastRenderedPageBreak/>
              <w:t>Keep informed</w:t>
            </w:r>
          </w:p>
          <w:p w14:paraId="2385F888"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Caregivers</w:t>
            </w:r>
          </w:p>
          <w:p w14:paraId="659C4C6D"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Parents</w:t>
            </w:r>
          </w:p>
          <w:p w14:paraId="382CE0D4"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Pupils track progress</w:t>
            </w:r>
          </w:p>
          <w:p w14:paraId="2CBA047A"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Exam boards</w:t>
            </w:r>
          </w:p>
          <w:p w14:paraId="774A7F87"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lastRenderedPageBreak/>
              <w:t>Teachers</w:t>
            </w:r>
          </w:p>
          <w:p w14:paraId="000B5BA1"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Safeguarding</w:t>
            </w:r>
          </w:p>
          <w:p w14:paraId="4EC6CD16"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Prevent</w:t>
            </w:r>
          </w:p>
          <w:p w14:paraId="3BB6952B"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Vulnerable children</w:t>
            </w:r>
          </w:p>
          <w:p w14:paraId="6685615E" w14:textId="77777777"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Local councils</w:t>
            </w:r>
          </w:p>
          <w:p w14:paraId="25F54FAE" w14:textId="60BD055C" w:rsidR="00361D99" w:rsidRDefault="00361D99" w:rsidP="00361D99">
            <w:pPr>
              <w:jc w:val="center"/>
              <w:rPr>
                <w:rFonts w:ascii="Arial" w:hAnsi="Arial" w:cs="Arial"/>
                <w:color w:val="202124"/>
                <w:shd w:val="clear" w:color="auto" w:fill="FFFFFF"/>
              </w:rPr>
            </w:pPr>
            <w:r>
              <w:rPr>
                <w:rFonts w:ascii="Arial" w:hAnsi="Arial" w:cs="Arial"/>
                <w:color w:val="202124"/>
                <w:shd w:val="clear" w:color="auto" w:fill="FFFFFF"/>
              </w:rPr>
              <w:t>Stakeholders of the trust</w:t>
            </w:r>
          </w:p>
          <w:p w14:paraId="4E839321" w14:textId="69C4B633" w:rsidR="00893469" w:rsidRDefault="00893469" w:rsidP="00361D99">
            <w:pPr>
              <w:jc w:val="center"/>
              <w:rPr>
                <w:rFonts w:ascii="Arial" w:hAnsi="Arial" w:cs="Arial"/>
                <w:color w:val="202124"/>
                <w:shd w:val="clear" w:color="auto" w:fill="FFFFFF"/>
              </w:rPr>
            </w:pPr>
            <w:r>
              <w:rPr>
                <w:rFonts w:ascii="Arial" w:hAnsi="Arial" w:cs="Arial"/>
                <w:color w:val="202124"/>
                <w:shd w:val="clear" w:color="auto" w:fill="FFFFFF"/>
              </w:rPr>
              <w:t>Teachers strike</w:t>
            </w:r>
          </w:p>
          <w:p w14:paraId="4EFE9BB4" w14:textId="6F9C775B" w:rsidR="00361D99" w:rsidRPr="00262DF5" w:rsidRDefault="00893469" w:rsidP="00893469">
            <w:pPr>
              <w:jc w:val="center"/>
              <w:rPr>
                <w:rFonts w:ascii="Arial" w:hAnsi="Arial" w:cs="Arial"/>
                <w:color w:val="202124"/>
                <w:shd w:val="clear" w:color="auto" w:fill="FFFFFF"/>
              </w:rPr>
            </w:pPr>
            <w:r>
              <w:rPr>
                <w:rFonts w:ascii="Arial" w:hAnsi="Arial" w:cs="Arial"/>
                <w:color w:val="202124"/>
                <w:shd w:val="clear" w:color="auto" w:fill="FFFFFF"/>
              </w:rPr>
              <w:t>School closures due to adverse weather conditions. Parents, teachers and local councils.</w:t>
            </w:r>
          </w:p>
        </w:tc>
      </w:tr>
    </w:tbl>
    <w:p w14:paraId="57226DC1" w14:textId="73DFB891" w:rsidR="00361D99" w:rsidRDefault="00893469" w:rsidP="0042154E">
      <w:pPr>
        <w:tabs>
          <w:tab w:val="left" w:pos="7335"/>
        </w:tabs>
        <w:rPr>
          <w:rFonts w:ascii="Arial" w:hAnsi="Arial" w:cs="Arial"/>
          <w:shd w:val="clear" w:color="auto" w:fill="FFFFFF"/>
        </w:rPr>
      </w:pPr>
      <w:r>
        <w:rPr>
          <w:rFonts w:ascii="Arial" w:hAnsi="Arial" w:cs="Arial"/>
          <w:noProof/>
        </w:rPr>
        <w:lastRenderedPageBreak/>
        <mc:AlternateContent>
          <mc:Choice Requires="wps">
            <w:drawing>
              <wp:anchor distT="0" distB="0" distL="114300" distR="114300" simplePos="0" relativeHeight="251660288" behindDoc="0" locked="0" layoutInCell="1" allowOverlap="1" wp14:anchorId="4E476662" wp14:editId="3F0A1D7D">
                <wp:simplePos x="0" y="0"/>
                <wp:positionH relativeFrom="column">
                  <wp:posOffset>590550</wp:posOffset>
                </wp:positionH>
                <wp:positionV relativeFrom="paragraph">
                  <wp:posOffset>103505</wp:posOffset>
                </wp:positionV>
                <wp:extent cx="3990975" cy="142875"/>
                <wp:effectExtent l="19050" t="19050" r="28575" b="47625"/>
                <wp:wrapNone/>
                <wp:docPr id="11" name="Arrow: Left-Right 11"/>
                <wp:cNvGraphicFramePr/>
                <a:graphic xmlns:a="http://schemas.openxmlformats.org/drawingml/2006/main">
                  <a:graphicData uri="http://schemas.microsoft.com/office/word/2010/wordprocessingShape">
                    <wps:wsp>
                      <wps:cNvSpPr/>
                      <wps:spPr>
                        <a:xfrm>
                          <a:off x="0" y="0"/>
                          <a:ext cx="3990975" cy="14287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9138CD"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1" o:spid="_x0000_s1026" type="#_x0000_t69" style="position:absolute;margin-left:46.5pt;margin-top:8.15pt;width:314.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" adj="387" fillcolor="#4472c4 [3204]" strokecolor="#1f3763 [1604]" strokeweight="1pt"/>
            </w:pict>
          </mc:Fallback>
        </mc:AlternateContent>
      </w:r>
      <w:r w:rsidR="0042154E">
        <w:rPr>
          <w:rFonts w:ascii="Arial" w:hAnsi="Arial" w:cs="Arial"/>
          <w:shd w:val="clear" w:color="auto" w:fill="FFFFFF"/>
        </w:rPr>
        <w:tab/>
      </w:r>
    </w:p>
    <w:p w14:paraId="68B87953" w14:textId="6A49AF8F" w:rsidR="0042154E" w:rsidRPr="00373C1D" w:rsidRDefault="0042154E" w:rsidP="0042154E">
      <w:pPr>
        <w:tabs>
          <w:tab w:val="left" w:pos="7335"/>
        </w:tabs>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62336" behindDoc="0" locked="0" layoutInCell="1" allowOverlap="1" wp14:anchorId="27E0E0A2" wp14:editId="277A2F52">
                <wp:simplePos x="0" y="0"/>
                <wp:positionH relativeFrom="column">
                  <wp:posOffset>895350</wp:posOffset>
                </wp:positionH>
                <wp:positionV relativeFrom="paragraph">
                  <wp:posOffset>57150</wp:posOffset>
                </wp:positionV>
                <wp:extent cx="3657600" cy="24765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3657600" cy="247650"/>
                        </a:xfrm>
                        <a:prstGeom prst="rect">
                          <a:avLst/>
                        </a:prstGeom>
                        <a:solidFill>
                          <a:schemeClr val="lt1"/>
                        </a:solidFill>
                        <a:ln w="6350">
                          <a:solidFill>
                            <a:prstClr val="black"/>
                          </a:solidFill>
                        </a:ln>
                      </wps:spPr>
                      <wps:txbx>
                        <w:txbxContent>
                          <w:p w14:paraId="163DC170" w14:textId="3919E98E" w:rsidR="0042154E" w:rsidRPr="0042154E" w:rsidRDefault="0042154E">
                            <w:pPr>
                              <w:rPr>
                                <w:rFonts w:ascii="Arial" w:hAnsi="Arial" w:cs="Arial"/>
                                <w:lang w:val="en-US"/>
                              </w:rPr>
                            </w:pPr>
                            <w:r w:rsidRPr="0042154E">
                              <w:rPr>
                                <w:rFonts w:ascii="Arial" w:hAnsi="Arial" w:cs="Arial"/>
                                <w:lang w:val="en-US"/>
                              </w:rPr>
                              <w:t xml:space="preserve">Less                     </w:t>
                            </w:r>
                            <w:r w:rsidRPr="0042154E">
                              <w:rPr>
                                <w:rFonts w:ascii="Arial" w:hAnsi="Arial" w:cs="Arial"/>
                                <w:b/>
                                <w:bCs/>
                                <w:lang w:val="en-US"/>
                              </w:rPr>
                              <w:t xml:space="preserve">Interest in </w:t>
                            </w:r>
                            <w:r>
                              <w:rPr>
                                <w:rFonts w:ascii="Arial" w:hAnsi="Arial" w:cs="Arial"/>
                                <w:b/>
                                <w:bCs/>
                                <w:lang w:val="en-US"/>
                              </w:rPr>
                              <w:t xml:space="preserve">Project     </w:t>
                            </w:r>
                            <w:r w:rsidRPr="0042154E">
                              <w:rPr>
                                <w:rFonts w:ascii="Arial" w:hAnsi="Arial" w:cs="Arial"/>
                                <w:lang w:val="en-US"/>
                              </w:rPr>
                              <w:t xml:space="preserve">More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0E0A2" id="Text Box 13" o:spid="_x0000_s1027" type="#_x0000_t202" style="position:absolute;margin-left:70.5pt;margin-top:4.5pt;width:4in;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" fillcolor="white [3201]" strokeweight=".5pt">
                <v:textbox>
                  <w:txbxContent>
                    <w:p w14:paraId="163DC170" w14:textId="3919E98E" w:rsidR="0042154E" w:rsidRPr="0042154E" w:rsidRDefault="0042154E">
                      <w:pPr>
                        <w:rPr>
                          <w:rFonts w:ascii="Arial" w:hAnsi="Arial" w:cs="Arial"/>
                          <w:lang w:val="en-US"/>
                        </w:rPr>
                      </w:pPr>
                      <w:r w:rsidRPr="0042154E">
                        <w:rPr>
                          <w:rFonts w:ascii="Arial" w:hAnsi="Arial" w:cs="Arial"/>
                          <w:lang w:val="en-US"/>
                        </w:rPr>
                        <w:t xml:space="preserve">Less                     </w:t>
                      </w:r>
                      <w:r w:rsidRPr="0042154E">
                        <w:rPr>
                          <w:rFonts w:ascii="Arial" w:hAnsi="Arial" w:cs="Arial"/>
                          <w:b/>
                          <w:bCs/>
                          <w:lang w:val="en-US"/>
                        </w:rPr>
                        <w:t xml:space="preserve">Interest in </w:t>
                      </w:r>
                      <w:r>
                        <w:rPr>
                          <w:rFonts w:ascii="Arial" w:hAnsi="Arial" w:cs="Arial"/>
                          <w:b/>
                          <w:bCs/>
                          <w:lang w:val="en-US"/>
                        </w:rPr>
                        <w:t xml:space="preserve">Project     </w:t>
                      </w:r>
                      <w:r w:rsidRPr="0042154E">
                        <w:rPr>
                          <w:rFonts w:ascii="Arial" w:hAnsi="Arial" w:cs="Arial"/>
                          <w:lang w:val="en-US"/>
                        </w:rPr>
                        <w:t xml:space="preserve">More                                                      </w:t>
                      </w:r>
                    </w:p>
                  </w:txbxContent>
                </v:textbox>
              </v:shape>
            </w:pict>
          </mc:Fallback>
        </mc:AlternateContent>
      </w:r>
    </w:p>
    <w:p w14:paraId="7582BFCF" w14:textId="61E17FF7" w:rsidR="00ED790E" w:rsidRDefault="00ED790E" w:rsidP="00ED790E">
      <w:pPr>
        <w:spacing w:line="360" w:lineRule="auto"/>
        <w:jc w:val="center"/>
        <w:rPr>
          <w:rFonts w:ascii="Arial" w:hAnsi="Arial" w:cs="Arial"/>
        </w:rPr>
      </w:pPr>
    </w:p>
    <w:p w14:paraId="2C5E988B" w14:textId="3F4EA1E1" w:rsidR="00ED790E" w:rsidRDefault="00ED790E" w:rsidP="00ED790E">
      <w:pPr>
        <w:spacing w:line="360" w:lineRule="auto"/>
        <w:jc w:val="center"/>
        <w:rPr>
          <w:rFonts w:ascii="Arial" w:hAnsi="Arial" w:cs="Arial"/>
        </w:rPr>
      </w:pPr>
      <w:r w:rsidRPr="007E29C4">
        <w:rPr>
          <w:rFonts w:ascii="Arial" w:hAnsi="Arial" w:cs="Arial"/>
          <w:b/>
          <w:bCs/>
        </w:rPr>
        <w:t>Shown in Figure No 2</w:t>
      </w:r>
      <w:r w:rsidR="00E7587A">
        <w:rPr>
          <w:rFonts w:ascii="Arial" w:hAnsi="Arial" w:cs="Arial"/>
          <w:b/>
          <w:bCs/>
        </w:rPr>
        <w:t xml:space="preserve"> above</w:t>
      </w:r>
      <w:r w:rsidRPr="007E29C4">
        <w:rPr>
          <w:rFonts w:ascii="Arial" w:hAnsi="Arial" w:cs="Arial"/>
          <w:b/>
          <w:bCs/>
        </w:rPr>
        <w:t>:</w:t>
      </w:r>
      <w:r>
        <w:rPr>
          <w:rFonts w:ascii="Arial" w:hAnsi="Arial" w:cs="Arial"/>
        </w:rPr>
        <w:t xml:space="preserve"> </w:t>
      </w:r>
      <w:r w:rsidR="00D34D6E">
        <w:rPr>
          <w:rFonts w:ascii="Arial" w:hAnsi="Arial" w:cs="Arial"/>
        </w:rPr>
        <w:t xml:space="preserve">The diagram </w:t>
      </w:r>
      <w:r>
        <w:rPr>
          <w:rFonts w:ascii="Arial" w:hAnsi="Arial" w:cs="Arial"/>
        </w:rPr>
        <w:t>illustrates the power matrix of stakeholders</w:t>
      </w:r>
      <w:r w:rsidR="00A91319">
        <w:rPr>
          <w:rFonts w:ascii="Arial" w:hAnsi="Arial" w:cs="Arial"/>
        </w:rPr>
        <w:t>.</w:t>
      </w:r>
    </w:p>
    <w:p w14:paraId="5B585475" w14:textId="1C321428" w:rsidR="00A42B61" w:rsidRDefault="00B47104" w:rsidP="00B47104">
      <w:pPr>
        <w:rPr>
          <w:rFonts w:ascii="Arial" w:hAnsi="Arial" w:cs="Arial"/>
          <w:b/>
          <w:bCs/>
          <w:color w:val="0070C0"/>
          <w:lang w:val="en-US"/>
        </w:rPr>
      </w:pPr>
      <w:r w:rsidRPr="00B47104">
        <w:rPr>
          <w:rFonts w:ascii="Arial" w:hAnsi="Arial" w:cs="Arial"/>
          <w:b/>
          <w:bCs/>
          <w:color w:val="0070C0"/>
          <w:lang w:val="en-US"/>
        </w:rPr>
        <w:t>2.</w:t>
      </w:r>
      <w:r w:rsidR="001E13C7">
        <w:rPr>
          <w:rFonts w:ascii="Arial" w:hAnsi="Arial" w:cs="Arial"/>
          <w:b/>
          <w:bCs/>
          <w:color w:val="0070C0"/>
          <w:lang w:val="en-US"/>
        </w:rPr>
        <w:t>3</w:t>
      </w:r>
      <w:r w:rsidRPr="00B47104">
        <w:rPr>
          <w:rFonts w:ascii="Arial" w:hAnsi="Arial" w:cs="Arial"/>
          <w:b/>
          <w:bCs/>
          <w:color w:val="0070C0"/>
          <w:lang w:val="en-US"/>
        </w:rPr>
        <w:t xml:space="preserve"> </w:t>
      </w:r>
      <w:r w:rsidR="00D559FE" w:rsidRPr="00B47104">
        <w:rPr>
          <w:rFonts w:ascii="Arial" w:hAnsi="Arial" w:cs="Arial"/>
          <w:b/>
          <w:bCs/>
          <w:color w:val="0070C0"/>
          <w:lang w:val="en-US"/>
        </w:rPr>
        <w:t xml:space="preserve"> </w:t>
      </w:r>
      <w:r w:rsidR="00A42B61" w:rsidRPr="00B47104">
        <w:rPr>
          <w:rFonts w:ascii="Arial" w:hAnsi="Arial" w:cs="Arial"/>
          <w:b/>
          <w:bCs/>
          <w:color w:val="0070C0"/>
          <w:lang w:val="en-US"/>
        </w:rPr>
        <w:t>ORGANIZATIONAL CULTURE</w:t>
      </w:r>
    </w:p>
    <w:p w14:paraId="7DB0E78D" w14:textId="77777777" w:rsidR="004B3437" w:rsidRPr="004B3437" w:rsidRDefault="004B3437" w:rsidP="004B3437">
      <w:pPr>
        <w:spacing w:after="0" w:line="360" w:lineRule="auto"/>
        <w:rPr>
          <w:rFonts w:ascii="Arial" w:eastAsia="Times New Roman" w:hAnsi="Arial" w:cs="Arial"/>
          <w:color w:val="0E101A"/>
          <w:lang w:eastAsia="en-GB"/>
        </w:rPr>
      </w:pPr>
      <w:r w:rsidRPr="004B3437">
        <w:rPr>
          <w:rFonts w:ascii="Arial" w:eastAsia="Times New Roman" w:hAnsi="Arial" w:cs="Arial"/>
          <w:color w:val="0E101A"/>
          <w:lang w:eastAsia="en-GB"/>
        </w:rPr>
        <w:t>Greenberg (2011) defines organizational culture as influenced by many circumstances, such as its sector and geographic location. History and traditions. The personalities of its staff and how they interact with each other. For example, Clan culture – Is a people-oriented, friendly Collaborate Culture. Within a Hierarchy culture – The process-oriented, structured Control Culture. (Trompenaars &amp; Hampden-Turner 1997)</w:t>
      </w:r>
    </w:p>
    <w:p w14:paraId="06AFF906" w14:textId="77777777" w:rsidR="004B3437" w:rsidRPr="004B3437" w:rsidRDefault="004B3437" w:rsidP="004B3437">
      <w:pPr>
        <w:spacing w:after="0" w:line="360" w:lineRule="auto"/>
        <w:rPr>
          <w:rFonts w:ascii="Arial" w:eastAsia="Times New Roman" w:hAnsi="Arial" w:cs="Arial"/>
          <w:color w:val="0E101A"/>
          <w:lang w:eastAsia="en-GB"/>
        </w:rPr>
      </w:pPr>
      <w:r w:rsidRPr="004B3437">
        <w:rPr>
          <w:rFonts w:ascii="Arial" w:eastAsia="Times New Roman" w:hAnsi="Arial" w:cs="Arial"/>
          <w:color w:val="0E101A"/>
          <w:lang w:eastAsia="en-GB"/>
        </w:rPr>
        <w:t> Sorenson (2022) states that a flat organizational structure has many different layers of management. Making for a faster decision-making process as the chain of control is minimal. Reitzig (2022) says a flat organizational structure has many different management layers. Making for a faster decision-making process as the chain of control easier to handle</w:t>
      </w:r>
    </w:p>
    <w:p w14:paraId="27F104C4" w14:textId="77777777" w:rsidR="004B3437" w:rsidRPr="004B3437" w:rsidRDefault="004B3437" w:rsidP="004B3437">
      <w:pPr>
        <w:spacing w:after="0" w:line="360" w:lineRule="auto"/>
        <w:rPr>
          <w:rFonts w:ascii="Arial" w:eastAsia="Times New Roman" w:hAnsi="Arial" w:cs="Arial"/>
          <w:color w:val="0E101A"/>
          <w:lang w:eastAsia="en-GB"/>
        </w:rPr>
      </w:pPr>
      <w:r w:rsidRPr="004B3437">
        <w:rPr>
          <w:rFonts w:ascii="Arial" w:eastAsia="Times New Roman" w:hAnsi="Arial" w:cs="Arial"/>
          <w:color w:val="0E101A"/>
          <w:lang w:eastAsia="en-GB"/>
        </w:rPr>
        <w:t>In addition, Senior (2010) states that this structure encourages employees to work flexibly and be given the freedom to work without strict supervision and the opportunities to use their voices when needed. Thompson’s (1987) category disagrees with Reitzig and Senior; a flat structure has a weakness; it is ineffective for large organizations with a large workforce.</w:t>
      </w:r>
    </w:p>
    <w:p w14:paraId="6450A5C6" w14:textId="77777777" w:rsidR="004B3437" w:rsidRPr="004B3437" w:rsidRDefault="004B3437" w:rsidP="004B3437">
      <w:pPr>
        <w:spacing w:after="0" w:line="360" w:lineRule="auto"/>
        <w:rPr>
          <w:rFonts w:ascii="Arial" w:eastAsia="Times New Roman" w:hAnsi="Arial" w:cs="Arial"/>
          <w:color w:val="0E101A"/>
          <w:lang w:eastAsia="en-GB"/>
        </w:rPr>
      </w:pPr>
      <w:r w:rsidRPr="004B3437">
        <w:rPr>
          <w:rFonts w:ascii="Arial" w:eastAsia="Times New Roman" w:hAnsi="Arial" w:cs="Arial"/>
          <w:color w:val="0E101A"/>
          <w:lang w:eastAsia="en-GB"/>
        </w:rPr>
        <w:t>Brazeal et al. (2014) mention that, as a result, some responsibilities and roles within a flat structure usually need to be clarified. Causing staff to lose direction and focus, and at the same time, Managers may need help controlling and gaining employee respect. The flat structure is used in these countries and mainly in the West. Denmark, England, Australia, Canada, Finland, Norway, Sweden, and Switzerland (George, 2016). Linked to </w:t>
      </w:r>
      <w:r w:rsidRPr="004B3437">
        <w:rPr>
          <w:rFonts w:ascii="Arial" w:eastAsia="Times New Roman" w:hAnsi="Arial" w:cs="Arial"/>
          <w:b/>
          <w:bCs/>
          <w:color w:val="0E101A"/>
          <w:lang w:eastAsia="en-GB"/>
        </w:rPr>
        <w:t>Ascription-orientation</w:t>
      </w:r>
    </w:p>
    <w:p w14:paraId="483BF748" w14:textId="3F8A5A33" w:rsidR="004B3437" w:rsidRDefault="004B3437" w:rsidP="00B47104">
      <w:pPr>
        <w:rPr>
          <w:rFonts w:ascii="Arial" w:hAnsi="Arial" w:cs="Arial"/>
          <w:b/>
          <w:bCs/>
          <w:color w:val="0070C0"/>
          <w:lang w:val="en-US"/>
        </w:rPr>
      </w:pPr>
    </w:p>
    <w:p w14:paraId="39B33696" w14:textId="2B41ED16" w:rsidR="004B3437" w:rsidRDefault="004B3437" w:rsidP="00B47104">
      <w:pPr>
        <w:rPr>
          <w:rFonts w:ascii="Arial" w:hAnsi="Arial" w:cs="Arial"/>
          <w:b/>
          <w:bCs/>
          <w:color w:val="0070C0"/>
          <w:lang w:val="en-US"/>
        </w:rPr>
      </w:pPr>
    </w:p>
    <w:p w14:paraId="1B31419B" w14:textId="77777777" w:rsidR="004B3437" w:rsidRPr="00B47104" w:rsidRDefault="004B3437" w:rsidP="00B47104">
      <w:pPr>
        <w:rPr>
          <w:rFonts w:ascii="Arial" w:hAnsi="Arial" w:cs="Arial"/>
          <w:b/>
          <w:bCs/>
          <w:color w:val="FF0000"/>
          <w:lang w:val="en-US"/>
        </w:rPr>
      </w:pPr>
    </w:p>
    <w:p w14:paraId="5AAE561E" w14:textId="72E24B4B" w:rsidR="00A42B61" w:rsidRDefault="00291FCD" w:rsidP="00774507">
      <w:pPr>
        <w:rPr>
          <w:rFonts w:ascii="Arial" w:hAnsi="Arial" w:cs="Arial"/>
          <w:b/>
          <w:bCs/>
          <w:color w:val="0070C0"/>
          <w:lang w:val="en-US"/>
        </w:rPr>
      </w:pPr>
      <w:r>
        <w:rPr>
          <w:rFonts w:ascii="Arial" w:hAnsi="Arial" w:cs="Arial"/>
          <w:b/>
          <w:bCs/>
          <w:color w:val="0070C0"/>
          <w:lang w:val="en-US"/>
        </w:rPr>
        <w:lastRenderedPageBreak/>
        <w:t xml:space="preserve">2. </w:t>
      </w:r>
      <w:r w:rsidR="001617EA">
        <w:rPr>
          <w:rFonts w:ascii="Arial" w:hAnsi="Arial" w:cs="Arial"/>
          <w:b/>
          <w:bCs/>
          <w:color w:val="0070C0"/>
          <w:lang w:val="en-US"/>
        </w:rPr>
        <w:t xml:space="preserve">4 </w:t>
      </w:r>
      <w:r w:rsidR="00A42B61">
        <w:rPr>
          <w:rFonts w:ascii="Arial" w:hAnsi="Arial" w:cs="Arial"/>
          <w:b/>
          <w:bCs/>
          <w:color w:val="0070C0"/>
          <w:lang w:val="en-US"/>
        </w:rPr>
        <w:t>NATIONAL CULTURE</w:t>
      </w:r>
    </w:p>
    <w:p w14:paraId="2B8BF812" w14:textId="77777777" w:rsidR="004B3437" w:rsidRPr="004B3437" w:rsidRDefault="004B3437" w:rsidP="004B3437">
      <w:pPr>
        <w:spacing w:after="0" w:line="360" w:lineRule="auto"/>
        <w:rPr>
          <w:rFonts w:ascii="Arial" w:eastAsia="Times New Roman" w:hAnsi="Arial" w:cs="Arial"/>
          <w:color w:val="0E101A"/>
          <w:lang w:eastAsia="en-GB"/>
        </w:rPr>
      </w:pPr>
      <w:r w:rsidRPr="004B3437">
        <w:rPr>
          <w:rFonts w:ascii="Arial" w:eastAsia="Times New Roman" w:hAnsi="Arial" w:cs="Arial"/>
          <w:color w:val="0E101A"/>
          <w:lang w:eastAsia="en-GB"/>
        </w:rPr>
        <w:t>Rue (2000) defines </w:t>
      </w:r>
      <w:r w:rsidRPr="004B3437">
        <w:rPr>
          <w:rFonts w:ascii="Arial" w:eastAsia="Times New Roman" w:hAnsi="Arial" w:cs="Arial"/>
          <w:i/>
          <w:iCs/>
          <w:color w:val="0E101A"/>
          <w:lang w:eastAsia="en-GB"/>
        </w:rPr>
        <w:t>National Culture</w:t>
      </w:r>
      <w:r w:rsidRPr="004B3437">
        <w:rPr>
          <w:rFonts w:ascii="Arial" w:eastAsia="Times New Roman" w:hAnsi="Arial" w:cs="Arial"/>
          <w:color w:val="0E101A"/>
          <w:lang w:eastAsia="en-GB"/>
        </w:rPr>
        <w:t> as a large group of staff who buy into the organization's mission and vision. Factors with a national culture tend to influence how employees' values are developed with respect to language, religion, education, legal system, and values such as working patterns. (Brooks 2003)</w:t>
      </w:r>
    </w:p>
    <w:p w14:paraId="33B8A162" w14:textId="77777777" w:rsidR="004B3437" w:rsidRPr="004B3437" w:rsidRDefault="004B3437" w:rsidP="004B3437">
      <w:pPr>
        <w:spacing w:after="0" w:line="360" w:lineRule="auto"/>
        <w:rPr>
          <w:rFonts w:ascii="Arial" w:eastAsia="Times New Roman" w:hAnsi="Arial" w:cs="Arial"/>
          <w:color w:val="0E101A"/>
          <w:lang w:eastAsia="en-GB"/>
        </w:rPr>
      </w:pPr>
      <w:r w:rsidRPr="004B3437">
        <w:rPr>
          <w:rFonts w:ascii="Arial" w:eastAsia="Times New Roman" w:hAnsi="Arial" w:cs="Arial"/>
          <w:color w:val="0E101A"/>
          <w:lang w:eastAsia="en-GB"/>
        </w:rPr>
        <w:t>Lee and Kramer (2016) pointed out that human capital in organizations directly or indirectly affects their national culture; it, therefore, explains how resourced-based multinational companies gained a competitive advantage over their competitors and their respective external environment.</w:t>
      </w:r>
    </w:p>
    <w:p w14:paraId="4D13F415" w14:textId="77777777" w:rsidR="004B3437" w:rsidRPr="004B3437" w:rsidRDefault="004B3437" w:rsidP="004B3437">
      <w:pPr>
        <w:spacing w:after="0" w:line="360" w:lineRule="auto"/>
        <w:rPr>
          <w:rFonts w:ascii="Arial" w:eastAsia="Times New Roman" w:hAnsi="Arial" w:cs="Arial"/>
          <w:color w:val="0E101A"/>
          <w:lang w:eastAsia="en-GB"/>
        </w:rPr>
      </w:pPr>
      <w:r w:rsidRPr="004B3437">
        <w:rPr>
          <w:rFonts w:ascii="Arial" w:eastAsia="Times New Roman" w:hAnsi="Arial" w:cs="Arial"/>
          <w:color w:val="0E101A"/>
          <w:lang w:eastAsia="en-GB"/>
        </w:rPr>
        <w:t>Ezigbo (2011) comments that there is a vast gap between the employees and the topmost manager. Within the hierarchal structure, there are various job titles. Consequently, a tall structure has many levels, and comparatively small management spans across departments. Hofstede (2001) recognizes advantages of this structure are more direct communication lines and improved relationships between the different departments. </w:t>
      </w:r>
    </w:p>
    <w:p w14:paraId="1187AE69" w14:textId="77777777" w:rsidR="004B3437" w:rsidRPr="004B3437" w:rsidRDefault="004B3437" w:rsidP="004B3437">
      <w:pPr>
        <w:spacing w:after="0" w:line="360" w:lineRule="auto"/>
        <w:rPr>
          <w:rFonts w:ascii="Arial" w:eastAsia="Times New Roman" w:hAnsi="Arial" w:cs="Arial"/>
          <w:color w:val="0E101A"/>
          <w:lang w:eastAsia="en-GB"/>
        </w:rPr>
      </w:pPr>
      <w:r w:rsidRPr="004B3437">
        <w:rPr>
          <w:rFonts w:ascii="Arial" w:eastAsia="Times New Roman" w:hAnsi="Arial" w:cs="Arial"/>
          <w:color w:val="0E101A"/>
          <w:lang w:eastAsia="en-GB"/>
        </w:rPr>
        <w:t>Gerhart (2008) argues that communication issues may arise within this structure as the organization has many levels in the hierarchy. Child (1988) acknowledges that Concerns and consequences of critical decision-making can take a long time from the top level to reach employees on the front line who are dealing with customers daily. As Hofstede (2001) notes, this structure is more suited to Asian &amp; South American cultures connected to </w:t>
      </w:r>
      <w:r w:rsidRPr="004B3437">
        <w:rPr>
          <w:rFonts w:ascii="Arial" w:eastAsia="Times New Roman" w:hAnsi="Arial" w:cs="Arial"/>
          <w:b/>
          <w:bCs/>
          <w:color w:val="0E101A"/>
          <w:lang w:eastAsia="en-GB"/>
        </w:rPr>
        <w:t>achievement orientation.</w:t>
      </w:r>
    </w:p>
    <w:p w14:paraId="53C8DD36" w14:textId="77777777" w:rsidR="004B3437" w:rsidRDefault="004B3437" w:rsidP="00774507">
      <w:pPr>
        <w:rPr>
          <w:rFonts w:ascii="Arial" w:hAnsi="Arial" w:cs="Arial"/>
          <w:b/>
          <w:bCs/>
          <w:color w:val="0070C0"/>
          <w:lang w:val="en-US"/>
        </w:rPr>
      </w:pPr>
    </w:p>
    <w:p w14:paraId="193F0D97" w14:textId="7882D90D" w:rsidR="00D776AF" w:rsidRDefault="002D7B77" w:rsidP="002D7B77">
      <w:pPr>
        <w:spacing w:line="360" w:lineRule="auto"/>
        <w:rPr>
          <w:rFonts w:ascii="Arial" w:hAnsi="Arial" w:cs="Arial"/>
          <w:b/>
          <w:bCs/>
          <w:color w:val="0070C0"/>
        </w:rPr>
      </w:pPr>
      <w:r w:rsidRPr="001979D7">
        <w:rPr>
          <w:rFonts w:ascii="Arial" w:hAnsi="Arial" w:cs="Arial"/>
        </w:rPr>
        <w:t>3.0</w:t>
      </w:r>
      <w:r w:rsidRPr="001979D7">
        <w:rPr>
          <w:rFonts w:ascii="Arial" w:hAnsi="Arial" w:cs="Arial"/>
          <w:b/>
          <w:bCs/>
        </w:rPr>
        <w:t xml:space="preserve"> </w:t>
      </w:r>
      <w:r w:rsidRPr="002D7B77">
        <w:rPr>
          <w:rFonts w:ascii="Arial" w:hAnsi="Arial" w:cs="Arial"/>
          <w:b/>
          <w:bCs/>
          <w:color w:val="0070C0"/>
        </w:rPr>
        <w:t>REFLECTING ON WORKPLACE CONFLICT (TEACHERS’ STRIKE)</w:t>
      </w:r>
    </w:p>
    <w:p w14:paraId="2892DC3C" w14:textId="6B04BDC9" w:rsidR="002D7B77" w:rsidRDefault="002D7B77" w:rsidP="002D7B77">
      <w:pPr>
        <w:spacing w:line="360" w:lineRule="auto"/>
        <w:rPr>
          <w:rFonts w:ascii="Arial" w:hAnsi="Arial" w:cs="Arial"/>
          <w:b/>
          <w:bCs/>
          <w:color w:val="0070C0"/>
        </w:rPr>
      </w:pPr>
      <w:r w:rsidRPr="001979D7">
        <w:rPr>
          <w:rFonts w:ascii="Arial" w:hAnsi="Arial" w:cs="Arial"/>
        </w:rPr>
        <w:t>3.1</w:t>
      </w:r>
      <w:r w:rsidRPr="001979D7">
        <w:rPr>
          <w:rFonts w:ascii="Arial" w:hAnsi="Arial" w:cs="Arial"/>
          <w:b/>
          <w:bCs/>
        </w:rPr>
        <w:t xml:space="preserve"> </w:t>
      </w:r>
      <w:r w:rsidRPr="002D7B77">
        <w:rPr>
          <w:rFonts w:ascii="Arial" w:hAnsi="Arial" w:cs="Arial"/>
          <w:b/>
          <w:bCs/>
          <w:color w:val="0070C0"/>
        </w:rPr>
        <w:t xml:space="preserve">STORY( IN BRIEF) </w:t>
      </w:r>
    </w:p>
    <w:p w14:paraId="55502564" w14:textId="77777777" w:rsidR="0006651F" w:rsidRPr="0006651F" w:rsidRDefault="0006651F" w:rsidP="0006651F">
      <w:pPr>
        <w:spacing w:line="360" w:lineRule="auto"/>
        <w:rPr>
          <w:rFonts w:ascii="Arial" w:hAnsi="Arial" w:cs="Arial"/>
        </w:rPr>
      </w:pPr>
      <w:r w:rsidRPr="0006651F">
        <w:rPr>
          <w:rFonts w:ascii="Arial" w:hAnsi="Arial" w:cs="Arial"/>
        </w:rPr>
        <w:t>Over recent years, studies have critically shown that the lack of support for both primary and secondary teachers has led to a depressed environment, leading many teachers to rethink their positions and many teachers leaving the profession in their droves. (Kelly et al., 2018)</w:t>
      </w:r>
    </w:p>
    <w:p w14:paraId="2FF1B08C" w14:textId="7EB7437E" w:rsidR="004B3437" w:rsidRPr="0006651F" w:rsidRDefault="0006651F" w:rsidP="0006651F">
      <w:pPr>
        <w:spacing w:line="360" w:lineRule="auto"/>
        <w:rPr>
          <w:rFonts w:ascii="Arial" w:hAnsi="Arial" w:cs="Arial"/>
        </w:rPr>
      </w:pPr>
      <w:r w:rsidRPr="0006651F">
        <w:rPr>
          <w:rFonts w:ascii="Arial" w:hAnsi="Arial" w:cs="Arial"/>
        </w:rPr>
        <w:t>Paul et al. (2022) comment teachers all over the UK are tired and overworked. The increasing demoralization of teachers suffering from burnout is eye-browsing raising, leading to low morale, job satisfaction, deflation, anxiety, stress, and, in most cases, depression.</w:t>
      </w:r>
    </w:p>
    <w:p w14:paraId="357DFE84" w14:textId="30DB325A" w:rsidR="0061582D" w:rsidRDefault="00EC1EBE" w:rsidP="0061582D">
      <w:pPr>
        <w:rPr>
          <w:rFonts w:ascii="Arial" w:hAnsi="Arial" w:cs="Arial"/>
          <w:b/>
          <w:bCs/>
          <w:color w:val="0070C0"/>
        </w:rPr>
      </w:pPr>
      <w:r w:rsidRPr="00EC1EBE">
        <w:rPr>
          <w:rFonts w:ascii="Arial" w:hAnsi="Arial" w:cs="Arial"/>
        </w:rPr>
        <w:t xml:space="preserve">3.2 </w:t>
      </w:r>
      <w:r w:rsidRPr="00EC1EBE">
        <w:rPr>
          <w:rFonts w:ascii="Arial" w:hAnsi="Arial" w:cs="Arial"/>
          <w:b/>
          <w:bCs/>
          <w:color w:val="0070C0"/>
        </w:rPr>
        <w:t>WHAT IS THE CONFLICT ABOUT?</w:t>
      </w:r>
      <w:r w:rsidR="007E6022">
        <w:rPr>
          <w:rFonts w:ascii="Arial" w:hAnsi="Arial" w:cs="Arial"/>
          <w:b/>
          <w:bCs/>
          <w:color w:val="0070C0"/>
        </w:rPr>
        <w:t xml:space="preserve">  </w:t>
      </w:r>
    </w:p>
    <w:p w14:paraId="260D2731"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There are four types of conflicts</w:t>
      </w:r>
      <w:r w:rsidRPr="0006651F">
        <w:rPr>
          <w:rFonts w:ascii="Arial" w:eastAsia="Times New Roman" w:hAnsi="Arial" w:cs="Arial"/>
          <w:b/>
          <w:bCs/>
          <w:color w:val="0E101A"/>
          <w:lang w:eastAsia="en-GB"/>
        </w:rPr>
        <w:t>-Interpersonal conflict</w:t>
      </w:r>
      <w:r w:rsidRPr="0006651F">
        <w:rPr>
          <w:rFonts w:ascii="Arial" w:eastAsia="Times New Roman" w:hAnsi="Arial" w:cs="Arial"/>
          <w:color w:val="0E101A"/>
          <w:lang w:eastAsia="en-GB"/>
        </w:rPr>
        <w:t>-this happens between individual employees of a company: </w:t>
      </w:r>
      <w:r w:rsidRPr="0006651F">
        <w:rPr>
          <w:rFonts w:ascii="Arial" w:eastAsia="Times New Roman" w:hAnsi="Arial" w:cs="Arial"/>
          <w:b/>
          <w:bCs/>
          <w:color w:val="0E101A"/>
          <w:lang w:eastAsia="en-GB"/>
        </w:rPr>
        <w:t>intra-group</w:t>
      </w:r>
      <w:r w:rsidRPr="0006651F">
        <w:rPr>
          <w:rFonts w:ascii="Arial" w:eastAsia="Times New Roman" w:hAnsi="Arial" w:cs="Arial"/>
          <w:color w:val="0E101A"/>
          <w:lang w:eastAsia="en-GB"/>
        </w:rPr>
        <w:t> -conflict within a team setting or department. , in the past decade, teachers have found stressful surroundings and circumstances in educational school settings </w:t>
      </w:r>
      <w:r w:rsidRPr="0006651F">
        <w:rPr>
          <w:rFonts w:ascii="Arial" w:eastAsia="Times New Roman" w:hAnsi="Arial" w:cs="Arial"/>
          <w:b/>
          <w:bCs/>
          <w:color w:val="0E101A"/>
          <w:lang w:eastAsia="en-GB"/>
        </w:rPr>
        <w:t>inter-group conflict</w:t>
      </w:r>
      <w:r w:rsidRPr="0006651F">
        <w:rPr>
          <w:rFonts w:ascii="Arial" w:eastAsia="Times New Roman" w:hAnsi="Arial" w:cs="Arial"/>
          <w:color w:val="0E101A"/>
          <w:lang w:eastAsia="en-GB"/>
        </w:rPr>
        <w:t xml:space="preserve"> between two sets of groups, teams or within a specific </w:t>
      </w:r>
      <w:r w:rsidRPr="0006651F">
        <w:rPr>
          <w:rFonts w:ascii="Arial" w:eastAsia="Times New Roman" w:hAnsi="Arial" w:cs="Arial"/>
          <w:color w:val="0E101A"/>
          <w:lang w:eastAsia="en-GB"/>
        </w:rPr>
        <w:lastRenderedPageBreak/>
        <w:t>department. The final conflict is inter-organisational. This conflict usually happens across various organisations (Meyer et al., 2007). </w:t>
      </w:r>
    </w:p>
    <w:p w14:paraId="61A55273"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Santoro (2018) defines </w:t>
      </w:r>
      <w:r w:rsidRPr="0006651F">
        <w:rPr>
          <w:rFonts w:ascii="Arial" w:eastAsia="Times New Roman" w:hAnsi="Arial" w:cs="Arial"/>
          <w:i/>
          <w:iCs/>
          <w:color w:val="0E101A"/>
          <w:lang w:eastAsia="en-GB"/>
        </w:rPr>
        <w:t>conflict management</w:t>
      </w:r>
      <w:r w:rsidRPr="0006651F">
        <w:rPr>
          <w:rFonts w:ascii="Arial" w:eastAsia="Times New Roman" w:hAnsi="Arial" w:cs="Arial"/>
          <w:color w:val="0E101A"/>
          <w:lang w:eastAsia="en-GB"/>
        </w:rPr>
        <w:t> as identifying and managing conflicts sensibly, fairly, and efficiently. The conflict management process deals with disagreements arising from example, diverging opinions, objectives, and needs. According to Athota et al. (2019), teachers have found stressful surroundings and circumstances in educational school settings in the past decade. OECD (2020) </w:t>
      </w:r>
    </w:p>
    <w:p w14:paraId="1E58E2D7"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In a recent poll in the UK, 57% of teachers say they experience a lot of stress at work, which is statistically similar to the OECD average of 53%.</w:t>
      </w:r>
    </w:p>
    <w:p w14:paraId="53031C82"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Steiner (2021). Although these issues were highlighted, several teachers pointed out the indicators of workload, anxiety, stress, and depression; however, these problems have been allowed to fester without being addressed. (Dyke 2019) argues that teachers have simply had enough of the bureaucracy and the red tape. (Carver-Thomas &amp; 2017) similarly agree teachers are finally striking over the toxic mix of low pay, excessive workload, lack of resources, and feeling undervalued in their profession.</w:t>
      </w:r>
    </w:p>
    <w:p w14:paraId="39698F3A"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Kevin Courtney, Joint Secretary of the NEU, said this dispute had been a long time coming; this is not just about our member’s pay but correcting the real historical terms of pay cuts that teachers have had to endure over the past decade. (Fairbrother 2015).</w:t>
      </w:r>
    </w:p>
    <w:p w14:paraId="21A88268"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Bascia (2011) states unions have continually argued the average 5% pay raise for teachers this year is some 7% behind price increases. Amid a cost living of living emergency, that is an unstainable situation. Although </w:t>
      </w:r>
    </w:p>
    <w:p w14:paraId="0F8A8259" w14:textId="7E272E62" w:rsidR="00B63F82" w:rsidRDefault="00B63F82" w:rsidP="00AA7AD0">
      <w:pPr>
        <w:pStyle w:val="NormalWeb"/>
        <w:shd w:val="clear" w:color="auto" w:fill="FFFFFF"/>
        <w:spacing w:line="360" w:lineRule="auto"/>
        <w:rPr>
          <w:rFonts w:ascii="Arial" w:hAnsi="Arial" w:cs="Arial"/>
          <w:b/>
          <w:bCs/>
          <w:color w:val="0070C0"/>
          <w:sz w:val="22"/>
          <w:szCs w:val="22"/>
        </w:rPr>
      </w:pPr>
      <w:r>
        <w:rPr>
          <w:rFonts w:ascii="Arial" w:hAnsi="Arial" w:cs="Arial"/>
          <w:sz w:val="22"/>
          <w:szCs w:val="22"/>
        </w:rPr>
        <w:t xml:space="preserve">3.3 </w:t>
      </w:r>
      <w:r w:rsidRPr="00B63F82">
        <w:rPr>
          <w:rFonts w:ascii="Arial" w:hAnsi="Arial" w:cs="Arial"/>
          <w:b/>
          <w:bCs/>
          <w:color w:val="0070C0"/>
          <w:sz w:val="22"/>
          <w:szCs w:val="22"/>
        </w:rPr>
        <w:t>WHAT IS THE MANAGEMENT RESPONSE</w:t>
      </w:r>
      <w:r w:rsidR="000A6CF8">
        <w:rPr>
          <w:rFonts w:ascii="Arial" w:hAnsi="Arial" w:cs="Arial"/>
          <w:b/>
          <w:bCs/>
          <w:color w:val="0070C0"/>
          <w:sz w:val="22"/>
          <w:szCs w:val="22"/>
        </w:rPr>
        <w:t xml:space="preserve"> TO THE CURRENT CRISIS</w:t>
      </w:r>
      <w:r w:rsidRPr="00B63F82">
        <w:rPr>
          <w:rFonts w:ascii="Arial" w:hAnsi="Arial" w:cs="Arial"/>
          <w:b/>
          <w:bCs/>
          <w:color w:val="0070C0"/>
          <w:sz w:val="22"/>
          <w:szCs w:val="22"/>
        </w:rPr>
        <w:t>?</w:t>
      </w:r>
    </w:p>
    <w:p w14:paraId="35937F61"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Cominetti et al. (2022) note that on the 1st of March 2023, many schools across the country will close their doors to all or some pupils as most educators gear up for their national strike in over six years. School leaders across the country are miserable that the education system has come to this; their focus is the education of our young children. (D’Silva 2022)</w:t>
      </w:r>
    </w:p>
    <w:p w14:paraId="768A754A" w14:textId="77777777" w:rsidR="0006651F" w:rsidRPr="0006651F" w:rsidRDefault="0006651F" w:rsidP="0006651F">
      <w:pPr>
        <w:spacing w:after="0" w:line="360" w:lineRule="auto"/>
        <w:rPr>
          <w:rFonts w:ascii="Arial" w:eastAsia="Times New Roman" w:hAnsi="Arial" w:cs="Arial"/>
          <w:color w:val="0E101A"/>
          <w:lang w:eastAsia="en-GB"/>
        </w:rPr>
      </w:pPr>
    </w:p>
    <w:p w14:paraId="38C29BE8"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Referring to Scanlan (2021) argues two years of Covid 19, many children have missed out on education, affecting them for years to come. Furthermore, Steiner </w:t>
      </w:r>
    </w:p>
    <w:p w14:paraId="1CE3EF39"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(2021) By contrast, a parent stated </w:t>
      </w:r>
      <w:r w:rsidRPr="0006651F">
        <w:rPr>
          <w:rFonts w:ascii="Arial" w:eastAsia="Times New Roman" w:hAnsi="Arial" w:cs="Arial"/>
          <w:i/>
          <w:iCs/>
          <w:color w:val="0E101A"/>
          <w:lang w:eastAsia="en-GB"/>
        </w:rPr>
        <w:t>“that their patience is running very thin with current teachers. Do they forget Covid when parents were at home-schooling their children</w:t>
      </w:r>
      <w:r w:rsidRPr="0006651F">
        <w:rPr>
          <w:rFonts w:ascii="Arial" w:eastAsia="Times New Roman" w:hAnsi="Arial" w:cs="Arial"/>
          <w:color w:val="0E101A"/>
          <w:lang w:eastAsia="en-GB"/>
        </w:rPr>
        <w:t>?”</w:t>
      </w:r>
    </w:p>
    <w:p w14:paraId="6F5D0C4F"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Zamri (2017) remarks that It is evident that the cutbacks to avoid reducing the staff have left most school leaders in a dilemma do they feed hungry children by setting up breakfast clubs and subsiding meals? By contrast, these are the discussions we are having with government officials.</w:t>
      </w:r>
    </w:p>
    <w:p w14:paraId="5FAE3227"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lastRenderedPageBreak/>
        <w:t>In fact, In the summer of 2022, the UK government changed the law to allow staffing gaps caused by striking action to be plugged by agency workers. As the strike is imminent, teachers are deemed to be unprofessional, leaving the leaders with a whole new dilemma as they will have to hire agency workers to fill the gaps. (Miles 2014)</w:t>
      </w:r>
    </w:p>
    <w:p w14:paraId="38C6DAF5"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Othman (2019), at this point, argues that the school leader needs more time to look for applicants, and funds will have to be taken out of the school budget, denying our young people of resources they desperately need for teaching and learning. </w:t>
      </w:r>
    </w:p>
    <w:p w14:paraId="3FCACC36" w14:textId="77777777" w:rsidR="0006651F" w:rsidRPr="0006651F" w:rsidRDefault="0006651F" w:rsidP="0006651F">
      <w:pPr>
        <w:spacing w:after="0" w:line="360" w:lineRule="auto"/>
        <w:rPr>
          <w:rFonts w:ascii="Arial" w:eastAsia="Times New Roman" w:hAnsi="Arial" w:cs="Arial"/>
          <w:color w:val="0E101A"/>
          <w:lang w:eastAsia="en-GB"/>
        </w:rPr>
      </w:pPr>
      <w:r w:rsidRPr="0006651F">
        <w:rPr>
          <w:rFonts w:ascii="Arial" w:eastAsia="Times New Roman" w:hAnsi="Arial" w:cs="Arial"/>
          <w:color w:val="0E101A"/>
          <w:lang w:eastAsia="en-GB"/>
        </w:rPr>
        <w:t>Loomes (2022) pointed out the moral conundrum leaders faced if they chose temporary staff for the day. The teacher strikes run the risk of dividing staff. As a leader, a decision must be made; don’t want to do things when people are sacrificing their salary for the day that is going to aggravate the situation (Levitt, 2017)</w:t>
      </w:r>
    </w:p>
    <w:p w14:paraId="0692D04A" w14:textId="77777777" w:rsidR="0006651F" w:rsidRDefault="0006651F" w:rsidP="00572B6A">
      <w:pPr>
        <w:spacing w:line="360" w:lineRule="auto"/>
        <w:rPr>
          <w:rFonts w:ascii="Arial" w:hAnsi="Arial" w:cs="Arial"/>
        </w:rPr>
      </w:pPr>
    </w:p>
    <w:p w14:paraId="7A549E72" w14:textId="1360C185" w:rsidR="00B2639B" w:rsidRDefault="00B2639B" w:rsidP="00572B6A">
      <w:pPr>
        <w:spacing w:line="360" w:lineRule="auto"/>
        <w:rPr>
          <w:rFonts w:ascii="Arial" w:hAnsi="Arial" w:cs="Arial"/>
          <w:b/>
          <w:bCs/>
          <w:color w:val="0070C0"/>
        </w:rPr>
      </w:pPr>
      <w:r>
        <w:rPr>
          <w:rFonts w:ascii="Arial" w:hAnsi="Arial" w:cs="Arial"/>
        </w:rPr>
        <w:t xml:space="preserve">4.0 </w:t>
      </w:r>
      <w:r w:rsidRPr="00B2639B">
        <w:rPr>
          <w:rFonts w:ascii="Arial" w:hAnsi="Arial" w:cs="Arial"/>
          <w:b/>
          <w:bCs/>
          <w:color w:val="0070C0"/>
        </w:rPr>
        <w:t>REFLECTING ON A WORKPLACE CONFLICT</w:t>
      </w:r>
    </w:p>
    <w:p w14:paraId="7FE9B0D2" w14:textId="77777777" w:rsidR="00094E7B" w:rsidRPr="00094E7B" w:rsidRDefault="00094E7B" w:rsidP="00094E7B">
      <w:pPr>
        <w:spacing w:line="360" w:lineRule="auto"/>
        <w:rPr>
          <w:rFonts w:ascii="Arial" w:hAnsi="Arial" w:cs="Arial"/>
        </w:rPr>
      </w:pPr>
      <w:r w:rsidRPr="00094E7B">
        <w:rPr>
          <w:rFonts w:ascii="Arial" w:hAnsi="Arial" w:cs="Arial"/>
        </w:rPr>
        <w:t>According to Roloff (1987), an organizational difference of opinion occurs when employees participate in activities that conflict with those staff within their department.</w:t>
      </w:r>
    </w:p>
    <w:p w14:paraId="4331644C" w14:textId="77777777" w:rsidR="00094E7B" w:rsidRPr="00094E7B" w:rsidRDefault="00094E7B" w:rsidP="00094E7B">
      <w:pPr>
        <w:spacing w:line="360" w:lineRule="auto"/>
        <w:rPr>
          <w:rFonts w:ascii="Arial" w:hAnsi="Arial" w:cs="Arial"/>
        </w:rPr>
      </w:pPr>
      <w:r w:rsidRPr="00094E7B">
        <w:rPr>
          <w:rFonts w:ascii="Arial" w:hAnsi="Arial" w:cs="Arial"/>
        </w:rPr>
        <w:t>The key player’s immediate interest in the process is the  Department for Education,  teachers, carers, parents, and pupils, and indirect roles, such as government ministers, local councils, local MPs,  businesses, and the community. (Connolly et al. 2017)</w:t>
      </w:r>
    </w:p>
    <w:p w14:paraId="58E182C3" w14:textId="77777777" w:rsidR="00094E7B" w:rsidRPr="00094E7B" w:rsidRDefault="00094E7B" w:rsidP="00094E7B">
      <w:pPr>
        <w:spacing w:line="360" w:lineRule="auto"/>
        <w:rPr>
          <w:rFonts w:ascii="Arial" w:hAnsi="Arial" w:cs="Arial"/>
        </w:rPr>
      </w:pPr>
      <w:r w:rsidRPr="00094E7B">
        <w:rPr>
          <w:rFonts w:ascii="Arial" w:hAnsi="Arial" w:cs="Arial"/>
        </w:rPr>
        <w:t>The focus of the workplace conflict will be the recent teachers’ strike. The right of many teachers to strike is the subject of a heated debate. In this particular case in the UK, teachers are taking industrial action. ( Figlio 1997)</w:t>
      </w:r>
    </w:p>
    <w:p w14:paraId="5E6253CC" w14:textId="77777777" w:rsidR="00094E7B" w:rsidRPr="00094E7B" w:rsidRDefault="00094E7B" w:rsidP="00094E7B">
      <w:pPr>
        <w:spacing w:line="360" w:lineRule="auto"/>
        <w:rPr>
          <w:rFonts w:ascii="Arial" w:hAnsi="Arial" w:cs="Arial"/>
        </w:rPr>
      </w:pPr>
      <w:r w:rsidRPr="00094E7B">
        <w:rPr>
          <w:rFonts w:ascii="Arial" w:hAnsi="Arial" w:cs="Arial"/>
        </w:rPr>
        <w:t xml:space="preserve">Kleiner (1988) States teachers are boldly going on strike, and teachers will go on strike on various days depending on which union they belong to. They are all striking because of a dispute over pay, working conditions, and workload, and they no longer feel valued as professionals. They have requested a twelve per cent rise, but the government only offers a five per cent rise. The union argues that teachers’ pay over the past decade has fallen 24% since 2010 due to inflation. (Ballou 1997) states that teachers are at breaking point and have no choice but to strike. The NEU (National Education Union) is in conflict and is pursuing an above-the-inflation pay rise funded by the government. </w:t>
      </w:r>
    </w:p>
    <w:p w14:paraId="7D359498" w14:textId="77777777" w:rsidR="00094E7B" w:rsidRPr="00094E7B" w:rsidRDefault="00094E7B" w:rsidP="00094E7B">
      <w:pPr>
        <w:spacing w:line="360" w:lineRule="auto"/>
        <w:rPr>
          <w:rFonts w:ascii="Arial" w:hAnsi="Arial" w:cs="Arial"/>
        </w:rPr>
      </w:pPr>
      <w:r w:rsidRPr="00094E7B">
        <w:rPr>
          <w:rFonts w:ascii="Arial" w:hAnsi="Arial" w:cs="Arial"/>
        </w:rPr>
        <w:t>Cameron (2008) notes The Department for Education (DfE) Said it wanted official talks on pay conditions and reform ahead of the latest strike days but only If the NEU called them off. Kevin Courtney and Dr Mary Bousted, Joint Secretaries of the NEU, said in a statement on 1st February 2023 we served notice to Gillian Keegan notifying her of our actions.</w:t>
      </w:r>
    </w:p>
    <w:p w14:paraId="0B92831C" w14:textId="77777777" w:rsidR="00094E7B" w:rsidRPr="00094E7B" w:rsidRDefault="00094E7B" w:rsidP="00094E7B">
      <w:pPr>
        <w:spacing w:line="360" w:lineRule="auto"/>
        <w:rPr>
          <w:rFonts w:ascii="Arial" w:hAnsi="Arial" w:cs="Arial"/>
        </w:rPr>
      </w:pPr>
      <w:r w:rsidRPr="00094E7B">
        <w:rPr>
          <w:rFonts w:ascii="Arial" w:hAnsi="Arial" w:cs="Arial"/>
        </w:rPr>
        <w:lastRenderedPageBreak/>
        <w:t xml:space="preserve">Rahim (2001) claims as a union, and we were very specific that she had until 28th February 2023, our next day of action In England. They had to devise a severe offer for our members to consider. </w:t>
      </w:r>
    </w:p>
    <w:p w14:paraId="0EBC6E44" w14:textId="77777777" w:rsidR="00094E7B" w:rsidRPr="00094E7B" w:rsidRDefault="00094E7B" w:rsidP="00094E7B">
      <w:pPr>
        <w:spacing w:line="360" w:lineRule="auto"/>
        <w:rPr>
          <w:rFonts w:ascii="Arial" w:hAnsi="Arial" w:cs="Arial"/>
        </w:rPr>
      </w:pPr>
      <w:r w:rsidRPr="00094E7B">
        <w:rPr>
          <w:rFonts w:ascii="Arial" w:hAnsi="Arial" w:cs="Arial"/>
        </w:rPr>
        <w:t>Simmons (2000) agrees next meeting is on 15th February; no severe offer was made; at this point, teachers felt very much like they had been let down. The teachers with no other alternative but to strike.</w:t>
      </w:r>
    </w:p>
    <w:p w14:paraId="01ECD161" w14:textId="3B75A650" w:rsidR="0006651F" w:rsidRPr="00094E7B" w:rsidRDefault="00094E7B" w:rsidP="00094E7B">
      <w:pPr>
        <w:spacing w:line="360" w:lineRule="auto"/>
        <w:rPr>
          <w:rFonts w:ascii="Arial" w:hAnsi="Arial" w:cs="Arial"/>
        </w:rPr>
      </w:pPr>
      <w:r w:rsidRPr="00094E7B">
        <w:rPr>
          <w:rFonts w:ascii="Arial" w:hAnsi="Arial" w:cs="Arial"/>
        </w:rPr>
        <w:t xml:space="preserve">In the next section, the author will discuss the current situation with the teacher’s strikes, the conflicts between the government, managers and staff, and the adverse effects on all the stakeholders involved in the crisis and process. The conflicts will involve analyzing the two models dissecting the problems linking the two </w:t>
      </w:r>
      <w:r w:rsidRPr="00094E7B">
        <w:rPr>
          <w:rFonts w:ascii="Arial" w:hAnsi="Arial" w:cs="Arial"/>
        </w:rPr>
        <w:t>theories and</w:t>
      </w:r>
      <w:r w:rsidRPr="00094E7B">
        <w:rPr>
          <w:rFonts w:ascii="Arial" w:hAnsi="Arial" w:cs="Arial"/>
        </w:rPr>
        <w:t xml:space="preserve"> seeing how both parties position themselves in this conflict.</w:t>
      </w:r>
    </w:p>
    <w:p w14:paraId="491211D1" w14:textId="6E88AB60" w:rsidR="00DA0B1E" w:rsidRDefault="00DA0B1E" w:rsidP="00FD403C">
      <w:pPr>
        <w:spacing w:line="360" w:lineRule="auto"/>
        <w:rPr>
          <w:rFonts w:ascii="Arial" w:hAnsi="Arial" w:cs="Arial"/>
          <w:b/>
          <w:bCs/>
          <w:color w:val="0070C0"/>
        </w:rPr>
      </w:pPr>
      <w:r w:rsidRPr="00555513">
        <w:rPr>
          <w:rFonts w:ascii="Arial" w:hAnsi="Arial" w:cs="Arial"/>
        </w:rPr>
        <w:t>5.0</w:t>
      </w:r>
      <w:r>
        <w:t xml:space="preserve"> </w:t>
      </w:r>
      <w:r w:rsidRPr="00E602B2">
        <w:rPr>
          <w:rFonts w:ascii="Arial" w:hAnsi="Arial" w:cs="Arial"/>
          <w:b/>
          <w:bCs/>
          <w:color w:val="0070C0"/>
        </w:rPr>
        <w:t>CHANGE MANAGEMENT THEORY</w:t>
      </w:r>
    </w:p>
    <w:p w14:paraId="5AFD3692" w14:textId="77777777" w:rsidR="00094E7B" w:rsidRPr="00094E7B" w:rsidRDefault="00094E7B" w:rsidP="00094E7B">
      <w:pPr>
        <w:spacing w:line="360" w:lineRule="auto"/>
        <w:rPr>
          <w:rFonts w:ascii="Arial" w:hAnsi="Arial" w:cs="Arial"/>
        </w:rPr>
      </w:pPr>
      <w:r w:rsidRPr="00094E7B">
        <w:rPr>
          <w:rFonts w:ascii="Arial" w:hAnsi="Arial" w:cs="Arial"/>
        </w:rPr>
        <w:t>The government is under pressure to resolve the current teachers’ strike. The dilemma both the managers and teachers seem to have is that they are the pole part when finding a solution. The teachers are standing firm together and initially asked for a pay increase of 12 per cent, but the government categorically rejected the pay claim. Despite the UK inflation rate being at 10.4%, this is where the problem arises, and both parties cannot seem to agree. (Bridgman 2016)</w:t>
      </w:r>
    </w:p>
    <w:p w14:paraId="0C236981" w14:textId="043703E9" w:rsidR="00094E7B" w:rsidRPr="00094E7B" w:rsidRDefault="00094E7B" w:rsidP="00094E7B">
      <w:pPr>
        <w:spacing w:line="360" w:lineRule="auto"/>
        <w:rPr>
          <w:rFonts w:ascii="Arial" w:hAnsi="Arial" w:cs="Arial"/>
        </w:rPr>
      </w:pPr>
      <w:r w:rsidRPr="00094E7B">
        <w:rPr>
          <w:rFonts w:ascii="Arial" w:hAnsi="Arial" w:cs="Arial"/>
        </w:rPr>
        <w:t xml:space="preserve">The Unions have argued that this is not a pay rise but a revision of significant </w:t>
      </w:r>
      <w:r w:rsidRPr="00094E7B">
        <w:rPr>
          <w:rFonts w:ascii="Arial" w:hAnsi="Arial" w:cs="Arial"/>
        </w:rPr>
        <w:t>real term</w:t>
      </w:r>
      <w:r w:rsidRPr="00094E7B">
        <w:rPr>
          <w:rFonts w:ascii="Arial" w:hAnsi="Arial" w:cs="Arial"/>
        </w:rPr>
        <w:t xml:space="preserve"> pay cuts. Especially now, the current cost of living emergency and the considerable energy crisis affects all teachers as they feel the pay increase does nothing to ease the pain of struggling to pay their bills.</w:t>
      </w:r>
    </w:p>
    <w:p w14:paraId="4BBC27F7" w14:textId="036257D0" w:rsidR="00620EA9" w:rsidRDefault="00620EA9" w:rsidP="002A3E93">
      <w:pPr>
        <w:spacing w:line="360" w:lineRule="auto"/>
        <w:rPr>
          <w:rFonts w:ascii="Arial" w:hAnsi="Arial" w:cs="Arial"/>
          <w:color w:val="040C28"/>
        </w:rPr>
      </w:pPr>
      <w:r w:rsidRPr="00620EA9">
        <w:rPr>
          <w:rFonts w:ascii="Arial" w:hAnsi="Arial" w:cs="Arial"/>
        </w:rPr>
        <w:t>5. 0</w:t>
      </w:r>
      <w:r>
        <w:t xml:space="preserve"> </w:t>
      </w:r>
      <w:r w:rsidRPr="00620EA9">
        <w:rPr>
          <w:rFonts w:ascii="Arial" w:hAnsi="Arial" w:cs="Arial"/>
          <w:b/>
          <w:bCs/>
          <w:color w:val="0070C0"/>
        </w:rPr>
        <w:t>DISCUSS CHANGE MANAGEMENT THEORIES</w:t>
      </w:r>
      <w:r w:rsidRPr="00620EA9">
        <w:rPr>
          <w:color w:val="0070C0"/>
        </w:rPr>
        <w:t xml:space="preserve"> </w:t>
      </w:r>
    </w:p>
    <w:p w14:paraId="6C2374B8" w14:textId="66E21F01" w:rsidR="009A7059" w:rsidRDefault="00210ABA" w:rsidP="00CF685B">
      <w:pPr>
        <w:pStyle w:val="trt0xe"/>
        <w:numPr>
          <w:ilvl w:val="1"/>
          <w:numId w:val="10"/>
        </w:numPr>
        <w:shd w:val="clear" w:color="auto" w:fill="FFFFFF"/>
        <w:spacing w:before="0" w:beforeAutospacing="0" w:after="60" w:afterAutospacing="0"/>
        <w:rPr>
          <w:rFonts w:ascii="Arial" w:hAnsi="Arial" w:cs="Arial"/>
          <w:b/>
          <w:bCs/>
          <w:color w:val="0070C0"/>
          <w:sz w:val="22"/>
          <w:szCs w:val="22"/>
        </w:rPr>
      </w:pPr>
      <w:r w:rsidRPr="00786E8A">
        <w:rPr>
          <w:rFonts w:ascii="Arial" w:hAnsi="Arial" w:cs="Arial"/>
          <w:b/>
          <w:bCs/>
          <w:color w:val="0070C0"/>
        </w:rPr>
        <w:t xml:space="preserve"> </w:t>
      </w:r>
      <w:r w:rsidR="00786E8A" w:rsidRPr="00786E8A">
        <w:rPr>
          <w:rFonts w:ascii="Arial" w:hAnsi="Arial" w:cs="Arial"/>
          <w:b/>
          <w:bCs/>
          <w:color w:val="0070C0"/>
          <w:sz w:val="22"/>
          <w:szCs w:val="22"/>
        </w:rPr>
        <w:t xml:space="preserve">TAYLOR </w:t>
      </w:r>
      <w:r w:rsidR="003C420C" w:rsidRPr="00786E8A">
        <w:rPr>
          <w:rFonts w:ascii="Arial" w:hAnsi="Arial" w:cs="Arial"/>
          <w:b/>
          <w:bCs/>
          <w:color w:val="0070C0"/>
          <w:sz w:val="22"/>
          <w:szCs w:val="22"/>
        </w:rPr>
        <w:t xml:space="preserve">SCIENTIFIC MANAGEMENT </w:t>
      </w:r>
    </w:p>
    <w:p w14:paraId="608659E1" w14:textId="4FB6EAC5" w:rsidR="009A7059" w:rsidRDefault="009A7059" w:rsidP="002D66D1">
      <w:pPr>
        <w:pStyle w:val="trt0xe"/>
        <w:numPr>
          <w:ilvl w:val="1"/>
          <w:numId w:val="10"/>
        </w:numPr>
        <w:shd w:val="clear" w:color="auto" w:fill="FFFFFF"/>
        <w:spacing w:before="0" w:beforeAutospacing="0" w:after="60" w:afterAutospacing="0"/>
        <w:rPr>
          <w:rFonts w:ascii="Arial" w:hAnsi="Arial" w:cs="Arial"/>
          <w:b/>
          <w:bCs/>
          <w:color w:val="0070C0"/>
          <w:sz w:val="22"/>
          <w:szCs w:val="22"/>
        </w:rPr>
      </w:pPr>
      <w:r w:rsidRPr="009A7059">
        <w:rPr>
          <w:rFonts w:ascii="Arial" w:hAnsi="Arial" w:cs="Arial"/>
          <w:b/>
          <w:bCs/>
          <w:color w:val="0070C0"/>
          <w:sz w:val="22"/>
          <w:szCs w:val="22"/>
        </w:rPr>
        <w:t>WHAT IS SCIENTIFIC MANAGEMENT?</w:t>
      </w:r>
    </w:p>
    <w:p w14:paraId="556A134C" w14:textId="77777777" w:rsidR="00643C0F" w:rsidRPr="00643C0F" w:rsidRDefault="00643C0F" w:rsidP="00643C0F">
      <w:pPr>
        <w:spacing w:after="0" w:line="360" w:lineRule="auto"/>
        <w:rPr>
          <w:rFonts w:ascii="Arial" w:eastAsia="Times New Roman" w:hAnsi="Arial" w:cs="Arial"/>
          <w:color w:val="0E101A"/>
          <w:lang w:eastAsia="en-GB"/>
        </w:rPr>
      </w:pPr>
      <w:r w:rsidRPr="00643C0F">
        <w:rPr>
          <w:rFonts w:ascii="Arial" w:eastAsia="Times New Roman" w:hAnsi="Arial" w:cs="Arial"/>
          <w:color w:val="0E101A"/>
          <w:lang w:eastAsia="en-GB"/>
        </w:rPr>
        <w:t>Kotter (2011) defines </w:t>
      </w:r>
      <w:r w:rsidRPr="00643C0F">
        <w:rPr>
          <w:rFonts w:ascii="Arial" w:eastAsia="Times New Roman" w:hAnsi="Arial" w:cs="Arial"/>
          <w:i/>
          <w:iCs/>
          <w:color w:val="0E101A"/>
          <w:lang w:eastAsia="en-GB"/>
        </w:rPr>
        <w:t>change management</w:t>
      </w:r>
      <w:r w:rsidRPr="00643C0F">
        <w:rPr>
          <w:rFonts w:ascii="Arial" w:eastAsia="Times New Roman" w:hAnsi="Arial" w:cs="Arial"/>
          <w:color w:val="0E101A"/>
          <w:lang w:eastAsia="en-GB"/>
        </w:rPr>
        <w:t> as a framework for transitioning staff, practices, and resources to accomplish better outcomes. The scientific method is a suggestion for an approach that seeks to adjust profitable efficiency through the application of systematic principles to the work design in an organisation (Taylor,1917)</w:t>
      </w:r>
    </w:p>
    <w:p w14:paraId="61732772" w14:textId="77777777" w:rsidR="00643C0F" w:rsidRPr="00643C0F" w:rsidRDefault="00643C0F" w:rsidP="00643C0F">
      <w:pPr>
        <w:spacing w:after="0" w:line="360" w:lineRule="auto"/>
        <w:rPr>
          <w:rFonts w:ascii="Arial" w:eastAsia="Times New Roman" w:hAnsi="Arial" w:cs="Arial"/>
          <w:color w:val="0E101A"/>
          <w:lang w:eastAsia="en-GB"/>
        </w:rPr>
      </w:pPr>
      <w:r w:rsidRPr="00643C0F">
        <w:rPr>
          <w:rFonts w:ascii="Arial" w:eastAsia="Times New Roman" w:hAnsi="Arial" w:cs="Arial"/>
          <w:color w:val="0E101A"/>
          <w:lang w:eastAsia="en-GB"/>
        </w:rPr>
        <w:t>The purpose of Change management is a systematic approach to deal with the transformation of an organisation’s goals. To help implement strategies for effecting change, including new technology, working patterns, and helping staff adapt. To start the negotiation process, both managers and teachers must start by understanding why implementing change must take place.</w:t>
      </w:r>
    </w:p>
    <w:p w14:paraId="19BD1C47" w14:textId="77777777" w:rsidR="00643C0F" w:rsidRPr="00643C0F" w:rsidRDefault="00643C0F" w:rsidP="00643C0F">
      <w:pPr>
        <w:spacing w:after="0" w:line="360" w:lineRule="auto"/>
        <w:rPr>
          <w:rFonts w:ascii="Arial" w:eastAsia="Times New Roman" w:hAnsi="Arial" w:cs="Arial"/>
          <w:color w:val="0E101A"/>
          <w:lang w:eastAsia="en-GB"/>
        </w:rPr>
      </w:pPr>
      <w:r w:rsidRPr="00643C0F">
        <w:rPr>
          <w:rFonts w:ascii="Arial" w:eastAsia="Times New Roman" w:hAnsi="Arial" w:cs="Arial"/>
          <w:color w:val="0E101A"/>
          <w:lang w:eastAsia="en-GB"/>
        </w:rPr>
        <w:lastRenderedPageBreak/>
        <w:t>The author will now use the model in conjunction with how the model links with management working practices and the teacher’s strikes.</w:t>
      </w:r>
    </w:p>
    <w:p w14:paraId="06F29DCC" w14:textId="77777777" w:rsidR="00643C0F" w:rsidRPr="00643C0F" w:rsidRDefault="00643C0F" w:rsidP="00643C0F">
      <w:pPr>
        <w:spacing w:after="0" w:line="360" w:lineRule="auto"/>
        <w:rPr>
          <w:rFonts w:ascii="Arial" w:eastAsia="Times New Roman" w:hAnsi="Arial" w:cs="Arial"/>
          <w:color w:val="0E101A"/>
          <w:lang w:eastAsia="en-GB"/>
        </w:rPr>
      </w:pPr>
      <w:r w:rsidRPr="00643C0F">
        <w:rPr>
          <w:rFonts w:ascii="Arial" w:eastAsia="Times New Roman" w:hAnsi="Arial" w:cs="Arial"/>
          <w:color w:val="0E101A"/>
          <w:lang w:eastAsia="en-GB"/>
        </w:rPr>
        <w:t>Uddina ( 2015) comments that Taylor’s model brought a very scientific approach to productivity; through his thinking, he did not value the workers’ human needs. It is very relevant today. The government has offered an initial increase in teachers’ pay. The Union argues that teachers’ pay has been steadily declining since 2010 due to inflation. (Rue, 2000)</w:t>
      </w:r>
    </w:p>
    <w:p w14:paraId="249C51F5" w14:textId="77777777" w:rsidR="00643C0F" w:rsidRPr="00643C0F" w:rsidRDefault="00643C0F" w:rsidP="00643C0F">
      <w:pPr>
        <w:spacing w:after="0" w:line="360" w:lineRule="auto"/>
        <w:rPr>
          <w:rFonts w:ascii="Arial" w:eastAsia="Times New Roman" w:hAnsi="Arial" w:cs="Arial"/>
          <w:color w:val="0E101A"/>
          <w:lang w:eastAsia="en-GB"/>
        </w:rPr>
      </w:pPr>
      <w:r w:rsidRPr="00643C0F">
        <w:rPr>
          <w:rFonts w:ascii="Arial" w:eastAsia="Times New Roman" w:hAnsi="Arial" w:cs="Arial"/>
          <w:color w:val="0E101A"/>
          <w:lang w:eastAsia="en-GB"/>
        </w:rPr>
        <w:t>As the conflict continues, teachers in England stage more strikes after unanimously rejecting the pay deal. Schools are bracing themselves for more industrial action. (Metro News 2023 pg. 2) The employees of the National Education Union (NEU) Say, </w:t>
      </w:r>
      <w:r w:rsidRPr="00643C0F">
        <w:rPr>
          <w:rFonts w:ascii="Arial" w:eastAsia="Times New Roman" w:hAnsi="Arial" w:cs="Arial"/>
          <w:i/>
          <w:iCs/>
          <w:color w:val="0E101A"/>
          <w:lang w:eastAsia="en-GB"/>
        </w:rPr>
        <w:t>“their members turned the proposal by an overwhelming 98 cents”</w:t>
      </w:r>
      <w:r w:rsidRPr="00643C0F">
        <w:rPr>
          <w:rFonts w:ascii="Arial" w:eastAsia="Times New Roman" w:hAnsi="Arial" w:cs="Arial"/>
          <w:color w:val="0E101A"/>
          <w:lang w:eastAsia="en-GB"/>
        </w:rPr>
        <w:t>, with imminent conflict and strikes scheduled for Thursday, April 27 and Tuesday, May 2, 2023. The NEU argued that all their members felt insulted; the NEU said it amounted to a £1000 payment for the current school year and a 4.3 per cent payment for most teachers in England next year (Metro News, 2023, p. 2).</w:t>
      </w:r>
    </w:p>
    <w:p w14:paraId="1C00FC59" w14:textId="77777777" w:rsidR="00643C0F" w:rsidRPr="00643C0F" w:rsidRDefault="00643C0F" w:rsidP="00643C0F">
      <w:pPr>
        <w:spacing w:after="0" w:line="360" w:lineRule="auto"/>
        <w:rPr>
          <w:rFonts w:ascii="Arial" w:eastAsia="Times New Roman" w:hAnsi="Arial" w:cs="Arial"/>
          <w:color w:val="0E101A"/>
          <w:lang w:eastAsia="en-GB"/>
        </w:rPr>
      </w:pPr>
      <w:r w:rsidRPr="00643C0F">
        <w:rPr>
          <w:rFonts w:ascii="Arial" w:eastAsia="Times New Roman" w:hAnsi="Arial" w:cs="Arial"/>
          <w:color w:val="0E101A"/>
          <w:lang w:eastAsia="en-GB"/>
        </w:rPr>
        <w:t>The conflict among members is that the pay rise needs to reflect, help, or support the current cost of living crisis. The Education Secretary said these current strikes are incredibly disappointing and would mean more disruption for children and parents. Mary Bousted and Kevin </w:t>
      </w:r>
    </w:p>
    <w:p w14:paraId="6CDD9BBA" w14:textId="77777777" w:rsidR="00643C0F" w:rsidRPr="00643C0F" w:rsidRDefault="00643C0F" w:rsidP="00643C0F">
      <w:pPr>
        <w:spacing w:after="0" w:line="360" w:lineRule="auto"/>
        <w:rPr>
          <w:rFonts w:ascii="Arial" w:eastAsia="Times New Roman" w:hAnsi="Arial" w:cs="Arial"/>
          <w:color w:val="0E101A"/>
          <w:lang w:eastAsia="en-GB"/>
        </w:rPr>
      </w:pPr>
      <w:r w:rsidRPr="00643C0F">
        <w:rPr>
          <w:rFonts w:ascii="Arial" w:eastAsia="Times New Roman" w:hAnsi="Arial" w:cs="Arial"/>
          <w:color w:val="0E101A"/>
          <w:lang w:eastAsia="en-GB"/>
        </w:rPr>
        <w:t>Courtney (joint general secretary) of the ((NEU) Responded, </w:t>
      </w:r>
      <w:r w:rsidRPr="00643C0F">
        <w:rPr>
          <w:rFonts w:ascii="Arial" w:eastAsia="Times New Roman" w:hAnsi="Arial" w:cs="Arial"/>
          <w:i/>
          <w:iCs/>
          <w:color w:val="0E101A"/>
          <w:lang w:eastAsia="en-GB"/>
        </w:rPr>
        <w:t>“This resounding rejection should leave government ministers and Gillian Keegan in no doubt she</w:t>
      </w:r>
      <w:r w:rsidRPr="00643C0F">
        <w:rPr>
          <w:rFonts w:ascii="Arial" w:eastAsia="Times New Roman" w:hAnsi="Arial" w:cs="Arial"/>
          <w:color w:val="0E101A"/>
          <w:lang w:eastAsia="en-GB"/>
        </w:rPr>
        <w:t> and the leaders need to come back to the negotiating table with a much better offer. (Waddell et al 2013).</w:t>
      </w:r>
    </w:p>
    <w:p w14:paraId="0CAC0DA8" w14:textId="77777777" w:rsidR="00643C0F" w:rsidRPr="00643C0F" w:rsidRDefault="00643C0F" w:rsidP="00643C0F">
      <w:pPr>
        <w:spacing w:after="0" w:line="360" w:lineRule="auto"/>
        <w:rPr>
          <w:rFonts w:ascii="Arial" w:eastAsia="Times New Roman" w:hAnsi="Arial" w:cs="Arial"/>
          <w:color w:val="0E101A"/>
          <w:lang w:eastAsia="en-GB"/>
        </w:rPr>
      </w:pPr>
      <w:r w:rsidRPr="00643C0F">
        <w:rPr>
          <w:rFonts w:ascii="Arial" w:eastAsia="Times New Roman" w:hAnsi="Arial" w:cs="Arial"/>
          <w:color w:val="0E101A"/>
          <w:lang w:eastAsia="en-GB"/>
        </w:rPr>
        <w:t>The education system finds itself in an astounding lack of direction and judgement and a desperate situation. The education system has been broken for years, highlighting the problem our young people are facing right now.</w:t>
      </w:r>
    </w:p>
    <w:p w14:paraId="37596B39" w14:textId="77777777" w:rsidR="00094E7B" w:rsidRDefault="00094E7B" w:rsidP="00094E7B">
      <w:pPr>
        <w:pStyle w:val="trt0xe"/>
        <w:shd w:val="clear" w:color="auto" w:fill="FFFFFF"/>
        <w:spacing w:before="0" w:beforeAutospacing="0" w:after="60" w:afterAutospacing="0"/>
        <w:ind w:left="360"/>
        <w:rPr>
          <w:rFonts w:ascii="Arial" w:hAnsi="Arial" w:cs="Arial"/>
          <w:b/>
          <w:bCs/>
          <w:color w:val="0070C0"/>
          <w:sz w:val="22"/>
          <w:szCs w:val="22"/>
        </w:rPr>
      </w:pPr>
    </w:p>
    <w:p w14:paraId="62ED7A9A" w14:textId="77777777" w:rsidR="00C341B3" w:rsidRDefault="00C341B3" w:rsidP="00C341B3">
      <w:pPr>
        <w:pStyle w:val="ListParagraph"/>
        <w:rPr>
          <w:rFonts w:ascii="Arial" w:hAnsi="Arial" w:cs="Arial"/>
          <w:b/>
          <w:bCs/>
          <w:color w:val="0070C0"/>
        </w:rPr>
      </w:pPr>
    </w:p>
    <w:p w14:paraId="46F24997" w14:textId="1BE841FE" w:rsidR="001D1C5E" w:rsidRPr="007265BB" w:rsidRDefault="007265BB" w:rsidP="007265BB">
      <w:pPr>
        <w:pStyle w:val="trt0xe"/>
        <w:numPr>
          <w:ilvl w:val="1"/>
          <w:numId w:val="10"/>
        </w:numPr>
        <w:shd w:val="clear" w:color="auto" w:fill="FFFFFF"/>
        <w:spacing w:before="0" w:beforeAutospacing="0" w:after="60" w:afterAutospacing="0" w:line="360" w:lineRule="auto"/>
        <w:rPr>
          <w:rFonts w:ascii="Arial" w:hAnsi="Arial" w:cs="Arial"/>
          <w:b/>
          <w:bCs/>
          <w:color w:val="0070C0"/>
          <w:sz w:val="22"/>
          <w:szCs w:val="22"/>
          <w:shd w:val="clear" w:color="auto" w:fill="FFFFFF"/>
        </w:rPr>
      </w:pPr>
      <w:r w:rsidRPr="007265BB">
        <w:rPr>
          <w:rFonts w:ascii="Arial" w:hAnsi="Arial" w:cs="Arial"/>
          <w:b/>
          <w:bCs/>
          <w:color w:val="0070C0"/>
          <w:sz w:val="22"/>
          <w:szCs w:val="22"/>
          <w:shd w:val="clear" w:color="auto" w:fill="FFFFFF"/>
        </w:rPr>
        <w:t>THE USE OF TAYLOR’S SCIENTIFIC MODEL</w:t>
      </w:r>
      <w:r w:rsidR="00ED4C92">
        <w:rPr>
          <w:rFonts w:ascii="Arial" w:hAnsi="Arial" w:cs="Arial"/>
          <w:b/>
          <w:bCs/>
          <w:color w:val="0070C0"/>
          <w:sz w:val="22"/>
          <w:szCs w:val="22"/>
          <w:shd w:val="clear" w:color="auto" w:fill="FFFFFF"/>
        </w:rPr>
        <w:t xml:space="preserve"> </w:t>
      </w:r>
      <w:r w:rsidR="00D46FF0">
        <w:rPr>
          <w:rFonts w:ascii="Arial" w:hAnsi="Arial" w:cs="Arial"/>
          <w:b/>
          <w:bCs/>
          <w:color w:val="0070C0"/>
          <w:sz w:val="22"/>
          <w:szCs w:val="22"/>
          <w:shd w:val="clear" w:color="auto" w:fill="FFFFFF"/>
        </w:rPr>
        <w:t>(</w:t>
      </w:r>
      <w:r w:rsidR="00ED4C92">
        <w:rPr>
          <w:rFonts w:ascii="Arial" w:hAnsi="Arial" w:cs="Arial"/>
          <w:b/>
          <w:bCs/>
          <w:color w:val="0070C0"/>
          <w:sz w:val="22"/>
          <w:szCs w:val="22"/>
          <w:shd w:val="clear" w:color="auto" w:fill="FFFFFF"/>
        </w:rPr>
        <w:t>FOR MANAGERS</w:t>
      </w:r>
      <w:r w:rsidR="00D46FF0">
        <w:rPr>
          <w:rFonts w:ascii="Arial" w:hAnsi="Arial" w:cs="Arial"/>
          <w:b/>
          <w:bCs/>
          <w:color w:val="0070C0"/>
          <w:sz w:val="22"/>
          <w:szCs w:val="22"/>
          <w:shd w:val="clear" w:color="auto" w:fill="FFFFFF"/>
        </w:rPr>
        <w:t>)</w:t>
      </w:r>
    </w:p>
    <w:p w14:paraId="0C643275" w14:textId="65B74C52" w:rsidR="007265BB" w:rsidRPr="001550AF" w:rsidRDefault="00ED4C92" w:rsidP="001550AF">
      <w:pPr>
        <w:jc w:val="both"/>
        <w:rPr>
          <w:rFonts w:ascii="Arial" w:hAnsi="Arial" w:cs="Arial"/>
          <w:b/>
          <w:bCs/>
          <w:color w:val="0070C0"/>
          <w:shd w:val="clear" w:color="auto" w:fill="FFFFFF"/>
        </w:rPr>
      </w:pPr>
      <w:r w:rsidRPr="001550AF">
        <w:rPr>
          <w:rFonts w:ascii="Arial" w:hAnsi="Arial" w:cs="Arial"/>
          <w:shd w:val="clear" w:color="auto" w:fill="FFFFFF"/>
        </w:rPr>
        <w:t>5.3.</w:t>
      </w:r>
      <w:r w:rsidRPr="001550AF">
        <w:rPr>
          <w:rFonts w:ascii="Arial" w:hAnsi="Arial" w:cs="Arial"/>
          <w:b/>
          <w:bCs/>
          <w:color w:val="0070C0"/>
          <w:shd w:val="clear" w:color="auto" w:fill="FFFFFF"/>
        </w:rPr>
        <w:t>1 SCIENCE IS NOT THE RULE OF THUMB</w:t>
      </w:r>
    </w:p>
    <w:p w14:paraId="54D7E992" w14:textId="3AC96ABB" w:rsidR="00241AAC" w:rsidRDefault="00643C0F" w:rsidP="00791D9C">
      <w:pPr>
        <w:spacing w:line="360" w:lineRule="auto"/>
        <w:rPr>
          <w:rFonts w:ascii="Arial" w:hAnsi="Arial" w:cs="Arial"/>
          <w:shd w:val="clear" w:color="auto" w:fill="FFFFFF"/>
        </w:rPr>
      </w:pPr>
      <w:r w:rsidRPr="00643C0F">
        <w:rPr>
          <w:rFonts w:ascii="Arial" w:hAnsi="Arial" w:cs="Arial"/>
          <w:shd w:val="clear" w:color="auto" w:fill="FFFFFF"/>
        </w:rPr>
        <w:t>It is supposed that employees do not usually enjoy work, and because of this, they need to be monitored and controlled closely with each task. Fundamentally Taylor believed that staff naturally tended to take it easy and slack off, for example, in the teaching pressures of workload and excessive work on weekends. Instead of keeping things the same, Taylor wanted each job to be studied scientifically to identify the most efficient way to do that job.</w:t>
      </w:r>
    </w:p>
    <w:p w14:paraId="661B6FCD" w14:textId="6936C44E" w:rsidR="00ED4C92" w:rsidRPr="001550AF" w:rsidRDefault="00ED4C92" w:rsidP="001550AF">
      <w:pPr>
        <w:jc w:val="both"/>
        <w:rPr>
          <w:rFonts w:ascii="Arial" w:hAnsi="Arial" w:cs="Arial"/>
          <w:shd w:val="clear" w:color="auto" w:fill="FFFFFF"/>
        </w:rPr>
      </w:pPr>
      <w:r w:rsidRPr="001550AF">
        <w:rPr>
          <w:rFonts w:ascii="Arial" w:hAnsi="Arial" w:cs="Arial"/>
          <w:shd w:val="clear" w:color="auto" w:fill="FFFFFF"/>
        </w:rPr>
        <w:t xml:space="preserve">5.3.2 </w:t>
      </w:r>
      <w:r w:rsidRPr="001550AF">
        <w:rPr>
          <w:rFonts w:ascii="Arial" w:hAnsi="Arial" w:cs="Arial"/>
          <w:b/>
          <w:bCs/>
          <w:color w:val="0070C0"/>
          <w:shd w:val="clear" w:color="auto" w:fill="FFFFFF"/>
        </w:rPr>
        <w:t>SCIENTIFICALLY TRAIN EMPLOYEES</w:t>
      </w:r>
    </w:p>
    <w:p w14:paraId="31634539" w14:textId="2926C77E" w:rsidR="00ED4C92" w:rsidRDefault="00ED4C92" w:rsidP="001550AF">
      <w:pPr>
        <w:jc w:val="both"/>
        <w:rPr>
          <w:rFonts w:ascii="Arial" w:hAnsi="Arial" w:cs="Arial"/>
          <w:b/>
          <w:bCs/>
          <w:color w:val="0070C0"/>
          <w:shd w:val="clear" w:color="auto" w:fill="FFFFFF"/>
        </w:rPr>
      </w:pPr>
      <w:r w:rsidRPr="001550AF">
        <w:rPr>
          <w:rFonts w:ascii="Arial" w:hAnsi="Arial" w:cs="Arial"/>
          <w:shd w:val="clear" w:color="auto" w:fill="FFFFFF"/>
        </w:rPr>
        <w:t xml:space="preserve">5.3.3 </w:t>
      </w:r>
      <w:r w:rsidRPr="001550AF">
        <w:rPr>
          <w:rFonts w:ascii="Arial" w:hAnsi="Arial" w:cs="Arial"/>
          <w:b/>
          <w:bCs/>
          <w:color w:val="0070C0"/>
          <w:shd w:val="clear" w:color="auto" w:fill="FFFFFF"/>
        </w:rPr>
        <w:t>ENSURE THE MOST EFFICIENT WAYS OF WORKING ARE USED</w:t>
      </w:r>
    </w:p>
    <w:p w14:paraId="2D8BA434" w14:textId="2D766C38" w:rsidR="00643C0F" w:rsidRPr="00643C0F" w:rsidRDefault="00643C0F" w:rsidP="00643C0F">
      <w:pPr>
        <w:spacing w:line="360" w:lineRule="auto"/>
        <w:jc w:val="both"/>
        <w:rPr>
          <w:rFonts w:ascii="Arial" w:hAnsi="Arial" w:cs="Arial"/>
          <w:shd w:val="clear" w:color="auto" w:fill="FFFFFF"/>
        </w:rPr>
      </w:pPr>
      <w:r w:rsidRPr="00643C0F">
        <w:rPr>
          <w:rFonts w:ascii="Arial" w:hAnsi="Arial" w:cs="Arial"/>
          <w:shd w:val="clear" w:color="auto" w:fill="FFFFFF"/>
        </w:rPr>
        <w:lastRenderedPageBreak/>
        <w:t>To help with recruitment and induction, managers should break down each employee’s role into more manageable bite-sized tasks. For example, each teacher works in a different department and teaches a different subject knowledge is required for teaching young people. Don’t allow employees to train themselves. Instead, each employee should be taught exactly how each task should be performed</w:t>
      </w:r>
      <w:r>
        <w:rPr>
          <w:rFonts w:ascii="Arial" w:hAnsi="Arial" w:cs="Arial"/>
          <w:shd w:val="clear" w:color="auto" w:fill="FFFFFF"/>
        </w:rPr>
        <w:t xml:space="preserve">. </w:t>
      </w:r>
      <w:r w:rsidRPr="00643C0F">
        <w:rPr>
          <w:rFonts w:ascii="Arial" w:hAnsi="Arial" w:cs="Arial"/>
          <w:shd w:val="clear" w:color="auto" w:fill="FFFFFF"/>
        </w:rPr>
        <w:t>Through academic training at the university, preparing potential teachers perform these tasks in a standard way so that children within their care get the education they deserve.</w:t>
      </w:r>
      <w:r>
        <w:rPr>
          <w:rFonts w:ascii="Arial" w:hAnsi="Arial" w:cs="Arial"/>
          <w:shd w:val="clear" w:color="auto" w:fill="FFFFFF"/>
        </w:rPr>
        <w:t xml:space="preserve"> </w:t>
      </w:r>
      <w:r w:rsidRPr="00643C0F">
        <w:rPr>
          <w:rFonts w:ascii="Arial" w:hAnsi="Arial" w:cs="Arial"/>
          <w:shd w:val="clear" w:color="auto" w:fill="FFFFFF"/>
        </w:rPr>
        <w:t>(Cameron, 2020).</w:t>
      </w:r>
    </w:p>
    <w:p w14:paraId="2A706FBB" w14:textId="1167B1DE" w:rsidR="00ED4C92" w:rsidRPr="001550AF" w:rsidRDefault="00ED4C92" w:rsidP="001550AF">
      <w:pPr>
        <w:jc w:val="both"/>
        <w:rPr>
          <w:rFonts w:ascii="Arial" w:hAnsi="Arial" w:cs="Arial"/>
          <w:shd w:val="clear" w:color="auto" w:fill="FFFFFF"/>
        </w:rPr>
      </w:pPr>
      <w:r w:rsidRPr="001550AF">
        <w:rPr>
          <w:rFonts w:ascii="Arial" w:hAnsi="Arial" w:cs="Arial"/>
          <w:shd w:val="clear" w:color="auto" w:fill="FFFFFF"/>
        </w:rPr>
        <w:t>5.3.4</w:t>
      </w:r>
      <w:r w:rsidRPr="001550AF">
        <w:rPr>
          <w:rFonts w:ascii="Arial" w:hAnsi="Arial" w:cs="Arial"/>
          <w:b/>
          <w:bCs/>
          <w:color w:val="0070C0"/>
          <w:shd w:val="clear" w:color="auto" w:fill="FFFFFF"/>
        </w:rPr>
        <w:t xml:space="preserve"> DIVIDE WORK BETWEEN MANAGERS AND EMPLOYEES</w:t>
      </w:r>
    </w:p>
    <w:p w14:paraId="11631BF0" w14:textId="75C60F1C" w:rsidR="00791D9C" w:rsidRPr="00791D9C" w:rsidRDefault="00791D9C" w:rsidP="00791D9C">
      <w:pPr>
        <w:spacing w:line="360" w:lineRule="auto"/>
        <w:rPr>
          <w:rFonts w:ascii="Arial" w:hAnsi="Arial" w:cs="Arial"/>
        </w:rPr>
      </w:pPr>
      <w:r w:rsidRPr="00791D9C">
        <w:rPr>
          <w:rFonts w:ascii="Arial" w:hAnsi="Arial" w:cs="Arial"/>
        </w:rPr>
        <w:t>Leaders and managers should be responsible for developing the processes and ways of working and monitoring. For example: In education, you</w:t>
      </w:r>
      <w:r w:rsidR="00BC571F">
        <w:rPr>
          <w:rFonts w:ascii="Arial" w:hAnsi="Arial" w:cs="Arial"/>
        </w:rPr>
        <w:t>,</w:t>
      </w:r>
      <w:r w:rsidRPr="00791D9C">
        <w:rPr>
          <w:rFonts w:ascii="Arial" w:hAnsi="Arial" w:cs="Arial"/>
        </w:rPr>
        <w:t xml:space="preserve"> the headteacher down to the support staff and work is divided for each person to work towards the mission and goals of the organisation.</w:t>
      </w:r>
    </w:p>
    <w:p w14:paraId="36DE4EE3" w14:textId="0184CF5C" w:rsidR="007265BB" w:rsidRPr="001550AF" w:rsidRDefault="00ED4C92" w:rsidP="001550AF">
      <w:pPr>
        <w:jc w:val="both"/>
        <w:rPr>
          <w:rFonts w:ascii="Arial" w:hAnsi="Arial" w:cs="Arial"/>
          <w:b/>
          <w:bCs/>
          <w:color w:val="0070C0"/>
          <w:shd w:val="clear" w:color="auto" w:fill="FFFFFF"/>
        </w:rPr>
      </w:pPr>
      <w:r w:rsidRPr="001550AF">
        <w:rPr>
          <w:rFonts w:ascii="Arial" w:hAnsi="Arial" w:cs="Arial"/>
          <w:shd w:val="clear" w:color="auto" w:fill="FFFFFF"/>
        </w:rPr>
        <w:t xml:space="preserve">5.3.5 </w:t>
      </w:r>
      <w:r w:rsidRPr="001550AF">
        <w:rPr>
          <w:rFonts w:ascii="Arial" w:hAnsi="Arial" w:cs="Arial"/>
          <w:b/>
          <w:bCs/>
          <w:color w:val="0070C0"/>
          <w:shd w:val="clear" w:color="auto" w:fill="FFFFFF"/>
        </w:rPr>
        <w:t>PAY BASED ON RESULTS</w:t>
      </w:r>
    </w:p>
    <w:p w14:paraId="25FD16E4" w14:textId="7D316303" w:rsidR="00791D9C" w:rsidRDefault="00791D9C" w:rsidP="00791D9C">
      <w:pPr>
        <w:spacing w:line="360" w:lineRule="auto"/>
        <w:rPr>
          <w:rFonts w:ascii="Arial" w:hAnsi="Arial" w:cs="Arial"/>
        </w:rPr>
      </w:pPr>
      <w:r w:rsidRPr="00791D9C">
        <w:rPr>
          <w:rFonts w:ascii="Arial" w:hAnsi="Arial" w:cs="Arial"/>
          <w:shd w:val="clear" w:color="auto" w:fill="FFFFFF"/>
        </w:rPr>
        <w:t>Staff should be paid based on how much they produce. This is done using piece-rate pay. For example</w:t>
      </w:r>
      <w:r>
        <w:rPr>
          <w:rFonts w:ascii="Arial" w:hAnsi="Arial" w:cs="Arial"/>
          <w:shd w:val="clear" w:color="auto" w:fill="FFFFFF"/>
        </w:rPr>
        <w:t>,</w:t>
      </w:r>
      <w:r w:rsidRPr="00791D9C">
        <w:rPr>
          <w:rFonts w:ascii="Arial" w:hAnsi="Arial" w:cs="Arial"/>
          <w:shd w:val="clear" w:color="auto" w:fill="FFFFFF"/>
        </w:rPr>
        <w:t xml:space="preserve"> the recent conflict </w:t>
      </w:r>
      <w:r>
        <w:rPr>
          <w:rFonts w:ascii="Arial" w:hAnsi="Arial" w:cs="Arial"/>
          <w:shd w:val="clear" w:color="auto" w:fill="FFFFFF"/>
        </w:rPr>
        <w:t xml:space="preserve">in </w:t>
      </w:r>
      <w:r w:rsidRPr="00791D9C">
        <w:rPr>
          <w:rFonts w:ascii="Arial" w:hAnsi="Arial" w:cs="Arial"/>
          <w:shd w:val="clear" w:color="auto" w:fill="FFFFFF"/>
        </w:rPr>
        <w:t>teachers’ strike pay is the major issue</w:t>
      </w:r>
      <w:r w:rsidR="00BC571F">
        <w:rPr>
          <w:rFonts w:ascii="Arial" w:hAnsi="Arial" w:cs="Arial"/>
          <w:shd w:val="clear" w:color="auto" w:fill="FFFFFF"/>
        </w:rPr>
        <w:t>;</w:t>
      </w:r>
      <w:r w:rsidRPr="00791D9C">
        <w:rPr>
          <w:rFonts w:ascii="Arial" w:hAnsi="Arial" w:cs="Arial"/>
          <w:shd w:val="clear" w:color="auto" w:fill="FFFFFF"/>
        </w:rPr>
        <w:t xml:space="preserve"> </w:t>
      </w:r>
      <w:r w:rsidR="00BC571F">
        <w:rPr>
          <w:rFonts w:ascii="Arial" w:hAnsi="Arial" w:cs="Arial"/>
          <w:shd w:val="clear" w:color="auto" w:fill="FFFFFF"/>
        </w:rPr>
        <w:t>howeve</w:t>
      </w:r>
      <w:r w:rsidRPr="00791D9C">
        <w:rPr>
          <w:rFonts w:ascii="Arial" w:hAnsi="Arial" w:cs="Arial"/>
          <w:shd w:val="clear" w:color="auto" w:fill="FFFFFF"/>
        </w:rPr>
        <w:t>r</w:t>
      </w:r>
      <w:r w:rsidR="00BC571F">
        <w:rPr>
          <w:rFonts w:ascii="Arial" w:hAnsi="Arial" w:cs="Arial"/>
          <w:shd w:val="clear" w:color="auto" w:fill="FFFFFF"/>
        </w:rPr>
        <w:t>,</w:t>
      </w:r>
      <w:r w:rsidRPr="00791D9C">
        <w:rPr>
          <w:rFonts w:ascii="Arial" w:hAnsi="Arial" w:cs="Arial"/>
          <w:shd w:val="clear" w:color="auto" w:fill="FFFFFF"/>
        </w:rPr>
        <w:t xml:space="preserve"> there are other issues affecting the pay</w:t>
      </w:r>
      <w:r w:rsidR="00A30797">
        <w:rPr>
          <w:rFonts w:ascii="Arial" w:hAnsi="Arial" w:cs="Arial"/>
          <w:shd w:val="clear" w:color="auto" w:fill="FFFFFF"/>
        </w:rPr>
        <w:t>,</w:t>
      </w:r>
      <w:r w:rsidRPr="00791D9C">
        <w:rPr>
          <w:rFonts w:ascii="Arial" w:hAnsi="Arial" w:cs="Arial"/>
          <w:shd w:val="clear" w:color="auto" w:fill="FFFFFF"/>
        </w:rPr>
        <w:t xml:space="preserve"> there </w:t>
      </w:r>
      <w:r w:rsidR="006875B3">
        <w:rPr>
          <w:rFonts w:ascii="Arial" w:hAnsi="Arial" w:cs="Arial"/>
          <w:shd w:val="clear" w:color="auto" w:fill="FFFFFF"/>
        </w:rPr>
        <w:t>as</w:t>
      </w:r>
      <w:r>
        <w:rPr>
          <w:rFonts w:ascii="Arial" w:hAnsi="Arial" w:cs="Arial"/>
          <w:shd w:val="clear" w:color="auto" w:fill="FFFFFF"/>
        </w:rPr>
        <w:t xml:space="preserve"> </w:t>
      </w:r>
      <w:r w:rsidR="006875B3">
        <w:rPr>
          <w:rFonts w:ascii="Arial" w:hAnsi="Arial" w:cs="Arial"/>
          <w:shd w:val="clear" w:color="auto" w:fill="FFFFFF"/>
        </w:rPr>
        <w:t xml:space="preserve">how much staff are </w:t>
      </w:r>
      <w:r>
        <w:rPr>
          <w:rFonts w:ascii="Arial" w:hAnsi="Arial" w:cs="Arial"/>
          <w:shd w:val="clear" w:color="auto" w:fill="FFFFFF"/>
        </w:rPr>
        <w:t>value</w:t>
      </w:r>
      <w:r w:rsidR="006875B3">
        <w:rPr>
          <w:rFonts w:ascii="Arial" w:hAnsi="Arial" w:cs="Arial"/>
          <w:shd w:val="clear" w:color="auto" w:fill="FFFFFF"/>
        </w:rPr>
        <w:t xml:space="preserve">d and the very changing </w:t>
      </w:r>
      <w:r w:rsidRPr="00791D9C">
        <w:rPr>
          <w:rFonts w:ascii="Arial" w:hAnsi="Arial" w:cs="Arial"/>
          <w:shd w:val="clear" w:color="auto" w:fill="FFFFFF"/>
        </w:rPr>
        <w:t>working environment</w:t>
      </w:r>
      <w:r w:rsidR="00C10DA8">
        <w:rPr>
          <w:rFonts w:ascii="Arial" w:hAnsi="Arial" w:cs="Arial"/>
          <w:shd w:val="clear" w:color="auto" w:fill="FFFFFF"/>
        </w:rPr>
        <w:t xml:space="preserve"> </w:t>
      </w:r>
      <w:r w:rsidR="00CE2145" w:rsidRPr="00CE2145">
        <w:rPr>
          <w:rFonts w:ascii="Arial" w:hAnsi="Arial" w:cs="Arial"/>
          <w:shd w:val="clear" w:color="auto" w:fill="FFFFFF"/>
        </w:rPr>
        <w:t>(</w:t>
      </w:r>
      <w:r w:rsidR="00CE2145" w:rsidRPr="00CE2145">
        <w:rPr>
          <w:rFonts w:ascii="Arial" w:hAnsi="Arial" w:cs="Arial"/>
        </w:rPr>
        <w:t>Waddell, 2007)</w:t>
      </w:r>
      <w:r w:rsidR="00AB0D03">
        <w:rPr>
          <w:rFonts w:ascii="Arial" w:hAnsi="Arial" w:cs="Arial"/>
        </w:rPr>
        <w:t xml:space="preserve">. </w:t>
      </w:r>
      <w:r w:rsidR="00AB0D03" w:rsidRPr="00AB0D03">
        <w:rPr>
          <w:rFonts w:ascii="Arial" w:hAnsi="Arial" w:cs="Arial"/>
          <w:b/>
          <w:bCs/>
          <w:color w:val="0070C0"/>
        </w:rPr>
        <w:t>See appendix</w:t>
      </w:r>
      <w:r w:rsidR="00AB0D03" w:rsidRPr="00AB0D03">
        <w:rPr>
          <w:rFonts w:ascii="Arial" w:hAnsi="Arial" w:cs="Arial"/>
          <w:color w:val="0070C0"/>
        </w:rPr>
        <w:t xml:space="preserve"> </w:t>
      </w:r>
      <w:r w:rsidR="00AB0D03">
        <w:rPr>
          <w:rFonts w:ascii="Arial" w:hAnsi="Arial" w:cs="Arial"/>
        </w:rPr>
        <w:t>Taylor Scientific Model 1A page 26</w:t>
      </w:r>
    </w:p>
    <w:p w14:paraId="74735E48" w14:textId="1C2A1DCD" w:rsidR="001550AF" w:rsidRDefault="001550AF" w:rsidP="00791D9C">
      <w:pPr>
        <w:spacing w:line="360" w:lineRule="auto"/>
        <w:rPr>
          <w:rFonts w:ascii="Arial" w:hAnsi="Arial" w:cs="Arial"/>
          <w:b/>
          <w:bCs/>
          <w:color w:val="0070C0"/>
        </w:rPr>
      </w:pPr>
      <w:r>
        <w:rPr>
          <w:rFonts w:ascii="Arial" w:hAnsi="Arial" w:cs="Arial"/>
        </w:rPr>
        <w:t xml:space="preserve">6.0 </w:t>
      </w:r>
      <w:r w:rsidRPr="001550AF">
        <w:rPr>
          <w:rFonts w:ascii="Arial" w:hAnsi="Arial" w:cs="Arial"/>
          <w:b/>
          <w:bCs/>
          <w:color w:val="0070C0"/>
        </w:rPr>
        <w:t>LIMITATIONS OF TAYLOR’S MODEL</w:t>
      </w:r>
    </w:p>
    <w:p w14:paraId="16C60A9B" w14:textId="38F22FBA" w:rsidR="00643C0F" w:rsidRPr="00643C0F" w:rsidRDefault="00643C0F" w:rsidP="00791D9C">
      <w:pPr>
        <w:spacing w:line="360" w:lineRule="auto"/>
        <w:rPr>
          <w:rFonts w:ascii="Arial" w:hAnsi="Arial" w:cs="Arial"/>
        </w:rPr>
      </w:pPr>
      <w:r w:rsidRPr="00643C0F">
        <w:rPr>
          <w:rFonts w:ascii="Arial" w:hAnsi="Arial" w:cs="Arial"/>
        </w:rPr>
        <w:t>The fundamental limitation is that employees should have been treated humanely, as the focus was only on productivity and efficiency. There is no concern for emotional well-being or psychological concern for the staff. Taylor’s Scientific Management put unnecessary pressure on staff to perform the tasks at a faster rate. Resulted in many exploitations of employees. Therefore many employees joined trade unions for a fair working environment which is still relevant in today’s modern working environment (Esther, 2020).</w:t>
      </w:r>
    </w:p>
    <w:p w14:paraId="12276409" w14:textId="753A6394" w:rsidR="003C420C" w:rsidRDefault="001550AF" w:rsidP="006875B3">
      <w:pPr>
        <w:pStyle w:val="trt0xe"/>
        <w:shd w:val="clear" w:color="auto" w:fill="FFFFFF"/>
        <w:spacing w:before="0" w:beforeAutospacing="0" w:after="60" w:afterAutospacing="0" w:line="360" w:lineRule="auto"/>
        <w:rPr>
          <w:rFonts w:ascii="Arial" w:hAnsi="Arial" w:cs="Arial"/>
          <w:b/>
          <w:bCs/>
          <w:color w:val="0070C0"/>
          <w:sz w:val="22"/>
          <w:szCs w:val="22"/>
        </w:rPr>
      </w:pPr>
      <w:r>
        <w:rPr>
          <w:rFonts w:ascii="Arial" w:hAnsi="Arial" w:cs="Arial"/>
          <w:sz w:val="22"/>
          <w:szCs w:val="22"/>
        </w:rPr>
        <w:t>7</w:t>
      </w:r>
      <w:r w:rsidR="006875B3">
        <w:rPr>
          <w:rFonts w:ascii="Arial" w:hAnsi="Arial" w:cs="Arial"/>
          <w:sz w:val="22"/>
          <w:szCs w:val="22"/>
        </w:rPr>
        <w:t xml:space="preserve">.0 </w:t>
      </w:r>
      <w:r w:rsidR="00A30797">
        <w:rPr>
          <w:rFonts w:ascii="Arial" w:hAnsi="Arial" w:cs="Arial"/>
          <w:b/>
          <w:bCs/>
          <w:color w:val="0070C0"/>
          <w:sz w:val="22"/>
          <w:szCs w:val="22"/>
        </w:rPr>
        <w:t>KURT LEWIN’S</w:t>
      </w:r>
      <w:r w:rsidR="006875B3" w:rsidRPr="006875B3">
        <w:rPr>
          <w:rFonts w:ascii="Arial" w:hAnsi="Arial" w:cs="Arial"/>
          <w:b/>
          <w:bCs/>
          <w:color w:val="0070C0"/>
          <w:sz w:val="22"/>
          <w:szCs w:val="22"/>
        </w:rPr>
        <w:t xml:space="preserve"> </w:t>
      </w:r>
      <w:r w:rsidR="00081501">
        <w:rPr>
          <w:rFonts w:ascii="Arial" w:hAnsi="Arial" w:cs="Arial"/>
          <w:b/>
          <w:bCs/>
          <w:color w:val="0070C0"/>
          <w:sz w:val="22"/>
          <w:szCs w:val="22"/>
        </w:rPr>
        <w:t xml:space="preserve">CHANGE MANAGEMENT </w:t>
      </w:r>
      <w:r w:rsidR="006875B3" w:rsidRPr="00327BDB">
        <w:rPr>
          <w:rFonts w:ascii="Arial" w:hAnsi="Arial" w:cs="Arial"/>
          <w:b/>
          <w:bCs/>
          <w:color w:val="0070C0"/>
          <w:sz w:val="22"/>
          <w:szCs w:val="22"/>
        </w:rPr>
        <w:t xml:space="preserve">MODEL </w:t>
      </w:r>
      <w:r w:rsidR="00327BDB" w:rsidRPr="00327BDB">
        <w:rPr>
          <w:rFonts w:ascii="Arial" w:hAnsi="Arial" w:cs="Arial"/>
          <w:b/>
          <w:bCs/>
          <w:color w:val="0070C0"/>
          <w:sz w:val="22"/>
          <w:szCs w:val="22"/>
        </w:rPr>
        <w:t>(STAFF)</w:t>
      </w:r>
    </w:p>
    <w:p w14:paraId="15A20B4E" w14:textId="77777777" w:rsidR="00F72A2C" w:rsidRPr="00F72A2C" w:rsidRDefault="00F72A2C" w:rsidP="00F72A2C">
      <w:pPr>
        <w:pStyle w:val="NormalWeb"/>
        <w:spacing w:before="0" w:beforeAutospacing="0" w:after="0" w:afterAutospacing="0" w:line="360" w:lineRule="auto"/>
        <w:rPr>
          <w:rFonts w:ascii="Arial" w:hAnsi="Arial" w:cs="Arial"/>
          <w:color w:val="0E101A"/>
          <w:sz w:val="22"/>
          <w:szCs w:val="22"/>
        </w:rPr>
      </w:pPr>
      <w:r w:rsidRPr="00F72A2C">
        <w:rPr>
          <w:rFonts w:ascii="Arial" w:hAnsi="Arial" w:cs="Arial"/>
          <w:color w:val="0E101A"/>
          <w:sz w:val="22"/>
          <w:szCs w:val="22"/>
        </w:rPr>
        <w:t>Lewin's Change Model controlling forces influence the behaviour of the group of individuals, ultimately deciding the fate of change (Cooke, 2013)</w:t>
      </w:r>
    </w:p>
    <w:p w14:paraId="04985B19" w14:textId="77777777" w:rsidR="00F72A2C" w:rsidRPr="00F72A2C" w:rsidRDefault="00F72A2C" w:rsidP="00F72A2C">
      <w:pPr>
        <w:pStyle w:val="NormalWeb"/>
        <w:spacing w:before="0" w:beforeAutospacing="0" w:after="0" w:afterAutospacing="0" w:line="360" w:lineRule="auto"/>
        <w:rPr>
          <w:rFonts w:ascii="Arial" w:hAnsi="Arial" w:cs="Arial"/>
          <w:color w:val="0E101A"/>
          <w:sz w:val="22"/>
          <w:szCs w:val="22"/>
        </w:rPr>
      </w:pPr>
      <w:r w:rsidRPr="00F72A2C">
        <w:rPr>
          <w:rStyle w:val="Strong"/>
          <w:rFonts w:ascii="Arial" w:hAnsi="Arial" w:cs="Arial"/>
          <w:color w:val="0E101A"/>
          <w:sz w:val="22"/>
          <w:szCs w:val="22"/>
        </w:rPr>
        <w:t>UNFEEZING:</w:t>
      </w:r>
      <w:r w:rsidRPr="00F72A2C">
        <w:rPr>
          <w:rFonts w:ascii="Arial" w:hAnsi="Arial" w:cs="Arial"/>
          <w:color w:val="0E101A"/>
          <w:sz w:val="22"/>
          <w:szCs w:val="22"/>
        </w:rPr>
        <w:t xml:space="preserve"> During this stage, the change agent (in this process, the government and the union's NEU) must find a way to ensure employees can let go of any counterproductive old behaviours. For example, Teachers work more unpaid hours overtime than any other profession. The government should have met its targets for recruiting secondary school teachers by 41% this year. Experienced teachers have seen a 23% real terms pay cut since 2010. create an environment for change; the stage is vital as teachers feel undervalued. The </w:t>
      </w:r>
      <w:r w:rsidRPr="00F72A2C">
        <w:rPr>
          <w:rFonts w:ascii="Arial" w:hAnsi="Arial" w:cs="Arial"/>
          <w:color w:val="0E101A"/>
          <w:sz w:val="22"/>
          <w:szCs w:val="22"/>
        </w:rPr>
        <w:lastRenderedPageBreak/>
        <w:t>government must recognise that the teacher's profession prepares young people for the future and that the pay and finical package must reflect this in principle (Clegg et al. (2005). </w:t>
      </w:r>
    </w:p>
    <w:p w14:paraId="63EB848E" w14:textId="77777777" w:rsidR="00F72A2C" w:rsidRPr="00F72A2C" w:rsidRDefault="00F72A2C" w:rsidP="00F72A2C">
      <w:pPr>
        <w:pStyle w:val="NormalWeb"/>
        <w:spacing w:before="0" w:beforeAutospacing="0" w:after="0" w:afterAutospacing="0" w:line="360" w:lineRule="auto"/>
        <w:rPr>
          <w:rFonts w:ascii="Arial" w:hAnsi="Arial" w:cs="Arial"/>
          <w:color w:val="0E101A"/>
          <w:sz w:val="22"/>
          <w:szCs w:val="22"/>
        </w:rPr>
      </w:pPr>
      <w:r w:rsidRPr="00F72A2C">
        <w:rPr>
          <w:rFonts w:ascii="Arial" w:hAnsi="Arial" w:cs="Arial"/>
          <w:color w:val="0E101A"/>
          <w:sz w:val="22"/>
          <w:szCs w:val="22"/>
        </w:rPr>
        <w:t>Child (2005) argued that Lewin's model is far too simple for the modern robotic environment or unable to represent the reality of change. As stated, by Education support charity found that 77% of teachers experienced poor mental health due to their poor work environment and that 72% reported being stressed and overworked; for the environment to change, both the government and union need to set an agenda where both parties can come to an amicable agreement. Each staff member will experience putting their view forward and be able to adapt their view from counterproductive to productive. So that children's education can continue without disruptions (Badham et al., 2012).</w:t>
      </w:r>
    </w:p>
    <w:p w14:paraId="5D491772" w14:textId="77777777" w:rsidR="00F72A2C" w:rsidRPr="00F72A2C" w:rsidRDefault="00F72A2C" w:rsidP="00F72A2C">
      <w:pPr>
        <w:pStyle w:val="NormalWeb"/>
        <w:spacing w:before="0" w:beforeAutospacing="0" w:after="0" w:afterAutospacing="0" w:line="360" w:lineRule="auto"/>
        <w:rPr>
          <w:rFonts w:ascii="Arial" w:hAnsi="Arial" w:cs="Arial"/>
          <w:color w:val="0E101A"/>
          <w:sz w:val="22"/>
          <w:szCs w:val="22"/>
        </w:rPr>
      </w:pPr>
      <w:r w:rsidRPr="00F72A2C">
        <w:rPr>
          <w:rStyle w:val="Strong"/>
          <w:rFonts w:ascii="Arial" w:hAnsi="Arial" w:cs="Arial"/>
          <w:color w:val="0E101A"/>
          <w:sz w:val="22"/>
          <w:szCs w:val="22"/>
        </w:rPr>
        <w:t>CHANGE:</w:t>
      </w:r>
    </w:p>
    <w:p w14:paraId="581564C7" w14:textId="61C2E400" w:rsidR="00F72A2C" w:rsidRPr="00F72A2C" w:rsidRDefault="00F72A2C" w:rsidP="00F72A2C">
      <w:pPr>
        <w:pStyle w:val="NormalWeb"/>
        <w:spacing w:before="0" w:beforeAutospacing="0" w:after="0" w:afterAutospacing="0" w:line="360" w:lineRule="auto"/>
        <w:rPr>
          <w:rFonts w:ascii="Arial" w:hAnsi="Arial" w:cs="Arial"/>
          <w:color w:val="0E101A"/>
          <w:sz w:val="22"/>
          <w:szCs w:val="22"/>
        </w:rPr>
      </w:pPr>
      <w:r w:rsidRPr="00F72A2C">
        <w:rPr>
          <w:rFonts w:ascii="Arial" w:hAnsi="Arial" w:cs="Arial"/>
          <w:color w:val="0E101A"/>
          <w:sz w:val="22"/>
          <w:szCs w:val="22"/>
        </w:rPr>
        <w:t>Any change should be planned: At this point, there will be many different emotions, such as apprehension, confusion, fear, and transition from comfort to discomfort. Employees need to adopt a growth mindset about their feelings and behaviour and adopt a strategy to help them cope with the transition period (Lippitt, 1973). Leaders need a clear communication channel on how the changes will benefit the organisation and staff. Also, at this stage, a clear direction path needs to be clear, concise, detailed, and transparent for staff to engage with the change process. Clear communication strategy and strong </w:t>
      </w:r>
      <w:r w:rsidRPr="002E31EF">
        <w:rPr>
          <w:rFonts w:ascii="Arial" w:hAnsi="Arial" w:cs="Arial"/>
          <w:color w:val="0E101A"/>
          <w:sz w:val="22"/>
          <w:szCs w:val="22"/>
        </w:rPr>
        <w:t>leadership skills</w:t>
      </w:r>
      <w:r w:rsidRPr="00F72A2C">
        <w:rPr>
          <w:rFonts w:ascii="Arial" w:hAnsi="Arial" w:cs="Arial"/>
          <w:color w:val="0E101A"/>
          <w:sz w:val="22"/>
          <w:szCs w:val="22"/>
        </w:rPr>
        <w:t> are the main pillars of a successful change stage. (Lewin, 1951)</w:t>
      </w:r>
    </w:p>
    <w:p w14:paraId="47C80381" w14:textId="77777777" w:rsidR="00F72A2C" w:rsidRPr="00F72A2C" w:rsidRDefault="00F72A2C" w:rsidP="00F72A2C">
      <w:pPr>
        <w:pStyle w:val="NormalWeb"/>
        <w:spacing w:before="0" w:beforeAutospacing="0" w:after="0" w:afterAutospacing="0" w:line="360" w:lineRule="auto"/>
        <w:rPr>
          <w:rFonts w:ascii="Arial" w:hAnsi="Arial" w:cs="Arial"/>
          <w:color w:val="0E101A"/>
          <w:sz w:val="22"/>
          <w:szCs w:val="22"/>
        </w:rPr>
      </w:pPr>
      <w:r w:rsidRPr="00F72A2C">
        <w:rPr>
          <w:rStyle w:val="Strong"/>
          <w:rFonts w:ascii="Arial" w:hAnsi="Arial" w:cs="Arial"/>
          <w:color w:val="0E101A"/>
          <w:sz w:val="22"/>
          <w:szCs w:val="22"/>
        </w:rPr>
        <w:t>REFREEZE </w:t>
      </w:r>
    </w:p>
    <w:p w14:paraId="5F3B4434" w14:textId="77777777" w:rsidR="00F72A2C" w:rsidRPr="00F72A2C" w:rsidRDefault="00F72A2C" w:rsidP="00F72A2C">
      <w:pPr>
        <w:pStyle w:val="NormalWeb"/>
        <w:spacing w:before="0" w:beforeAutospacing="0" w:after="0" w:afterAutospacing="0" w:line="360" w:lineRule="auto"/>
        <w:rPr>
          <w:rFonts w:ascii="Arial" w:hAnsi="Arial" w:cs="Arial"/>
          <w:color w:val="0E101A"/>
          <w:sz w:val="22"/>
          <w:szCs w:val="22"/>
        </w:rPr>
      </w:pPr>
      <w:r w:rsidRPr="00F72A2C">
        <w:rPr>
          <w:rFonts w:ascii="Arial" w:hAnsi="Arial" w:cs="Arial"/>
          <w:color w:val="0E101A"/>
          <w:sz w:val="22"/>
          <w:szCs w:val="22"/>
        </w:rPr>
        <w:t>The final stage in the process is about solidifying change so that modifications in the change stage can be normalised with the minimum disruption in the organisation's daily activities. This stage can be daunting as the process will not be completed overnight; it will take time to incorporate the practices, policies, and procedures. (Palmer, 2009)</w:t>
      </w:r>
    </w:p>
    <w:p w14:paraId="7FB45EA5" w14:textId="77777777" w:rsidR="00F72A2C" w:rsidRPr="00F72A2C" w:rsidRDefault="00F72A2C" w:rsidP="00F72A2C">
      <w:pPr>
        <w:pStyle w:val="NormalWeb"/>
        <w:spacing w:before="0" w:beforeAutospacing="0" w:after="0" w:afterAutospacing="0" w:line="360" w:lineRule="auto"/>
        <w:rPr>
          <w:rFonts w:ascii="Arial" w:hAnsi="Arial" w:cs="Arial"/>
          <w:color w:val="0E101A"/>
          <w:sz w:val="22"/>
          <w:szCs w:val="22"/>
        </w:rPr>
      </w:pPr>
      <w:r w:rsidRPr="00F72A2C">
        <w:rPr>
          <w:rFonts w:ascii="Arial" w:hAnsi="Arial" w:cs="Arial"/>
          <w:color w:val="0E101A"/>
          <w:sz w:val="22"/>
          <w:szCs w:val="22"/>
        </w:rPr>
        <w:t>The Refreeze stage is crucial for ensuring the changes made remain within the workforce and buy into the new organisation's daily activities. It also prevents staff from returning to the older way of doing things, less-preferred methods that may disadvantage the organisation's mission and vision. From the organisation's point of view, the goal is to remove any lingering doubt or conflict and ensure complete organisation-wide buy-in of the new normal.</w:t>
      </w:r>
    </w:p>
    <w:p w14:paraId="459FE564" w14:textId="77777777" w:rsidR="00F72A2C" w:rsidRPr="00F72A2C" w:rsidRDefault="00F72A2C" w:rsidP="00F72A2C">
      <w:pPr>
        <w:pStyle w:val="NormalWeb"/>
        <w:spacing w:before="0" w:beforeAutospacing="0" w:after="0" w:afterAutospacing="0" w:line="360" w:lineRule="auto"/>
        <w:rPr>
          <w:rFonts w:ascii="Arial" w:hAnsi="Arial" w:cs="Arial"/>
          <w:color w:val="0E101A"/>
          <w:sz w:val="22"/>
          <w:szCs w:val="22"/>
        </w:rPr>
      </w:pPr>
      <w:r w:rsidRPr="00F72A2C">
        <w:rPr>
          <w:rFonts w:ascii="Arial" w:hAnsi="Arial" w:cs="Arial"/>
          <w:color w:val="0E101A"/>
          <w:sz w:val="22"/>
          <w:szCs w:val="22"/>
        </w:rPr>
        <w:t>Other essential activities during the refreeze stage include setting up a feedback system to collect employee comments and address new issues or concerns. Providing employee training and support to make employees comfortable and eliminate anxiety and doubts, hence measuring success and communicating progress and offering rewards to reinforce the new state.</w:t>
      </w:r>
    </w:p>
    <w:p w14:paraId="7ED1FB26" w14:textId="77777777" w:rsidR="00643C0F" w:rsidRPr="00F72A2C" w:rsidRDefault="00643C0F" w:rsidP="00F72A2C">
      <w:pPr>
        <w:pStyle w:val="trt0xe"/>
        <w:shd w:val="clear" w:color="auto" w:fill="FFFFFF"/>
        <w:spacing w:before="0" w:beforeAutospacing="0" w:after="60" w:afterAutospacing="0" w:line="360" w:lineRule="auto"/>
        <w:rPr>
          <w:rFonts w:ascii="Arial" w:hAnsi="Arial" w:cs="Arial"/>
          <w:b/>
          <w:bCs/>
          <w:color w:val="0070C0"/>
          <w:sz w:val="22"/>
          <w:szCs w:val="22"/>
        </w:rPr>
      </w:pPr>
    </w:p>
    <w:p w14:paraId="07C4CE5B" w14:textId="6315EE6A" w:rsidR="00E5725B" w:rsidRDefault="006F517C" w:rsidP="001617EA">
      <w:pPr>
        <w:spacing w:line="360" w:lineRule="auto"/>
        <w:jc w:val="center"/>
        <w:rPr>
          <w:rFonts w:ascii="Arial" w:hAnsi="Arial" w:cs="Arial"/>
          <w:color w:val="040C28"/>
        </w:rPr>
      </w:pPr>
      <w:r>
        <w:rPr>
          <w:rFonts w:ascii="Arial" w:hAnsi="Arial" w:cs="Arial"/>
          <w:noProof/>
          <w:color w:val="040C28"/>
        </w:rPr>
        <w:lastRenderedPageBreak/>
        <w:drawing>
          <wp:inline distT="0" distB="0" distL="0" distR="0" wp14:anchorId="5F31A52E" wp14:editId="6DB07DC4">
            <wp:extent cx="3514725" cy="9715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a:extLst>
                        <a:ext uri="{28A0092B-C50C-407E-A947-70E740481C1C}">
                          <a14:useLocalDpi xmlns:a14="http://schemas.microsoft.com/office/drawing/2010/main" val="0"/>
                        </a:ext>
                      </a:extLst>
                    </a:blip>
                    <a:srcRect l="1303" t="21957" r="2604" b="32077"/>
                    <a:stretch/>
                  </pic:blipFill>
                  <pic:spPr bwMode="auto">
                    <a:xfrm>
                      <a:off x="0" y="0"/>
                      <a:ext cx="3514725" cy="971550"/>
                    </a:xfrm>
                    <a:prstGeom prst="rect">
                      <a:avLst/>
                    </a:prstGeom>
                    <a:noFill/>
                    <a:ln>
                      <a:noFill/>
                    </a:ln>
                    <a:extLst>
                      <a:ext uri="{53640926-AAD7-44D8-BBD7-CCE9431645EC}">
                        <a14:shadowObscured xmlns:a14="http://schemas.microsoft.com/office/drawing/2010/main"/>
                      </a:ext>
                    </a:extLst>
                  </pic:spPr>
                </pic:pic>
              </a:graphicData>
            </a:graphic>
          </wp:inline>
        </w:drawing>
      </w:r>
    </w:p>
    <w:p w14:paraId="307939ED" w14:textId="76B986D7" w:rsidR="001617EA" w:rsidRPr="001617EA" w:rsidRDefault="006F517C" w:rsidP="001617EA">
      <w:pPr>
        <w:pStyle w:val="Heading2"/>
        <w:shd w:val="clear" w:color="auto" w:fill="FFFFFF"/>
        <w:jc w:val="center"/>
        <w:rPr>
          <w:rFonts w:ascii="Arial" w:hAnsi="Arial" w:cs="Arial"/>
          <w:b w:val="0"/>
          <w:bCs w:val="0"/>
          <w:color w:val="000000"/>
          <w:sz w:val="22"/>
          <w:szCs w:val="22"/>
        </w:rPr>
      </w:pPr>
      <w:r w:rsidRPr="008F1072">
        <w:rPr>
          <w:rFonts w:ascii="Arial" w:hAnsi="Arial" w:cs="Arial"/>
          <w:color w:val="040C28"/>
          <w:sz w:val="22"/>
          <w:szCs w:val="22"/>
        </w:rPr>
        <w:t>Shown in Figure</w:t>
      </w:r>
      <w:r w:rsidR="001617EA" w:rsidRPr="008F1072">
        <w:rPr>
          <w:rFonts w:ascii="Arial" w:hAnsi="Arial" w:cs="Arial"/>
          <w:color w:val="040C28"/>
          <w:sz w:val="22"/>
          <w:szCs w:val="22"/>
        </w:rPr>
        <w:t xml:space="preserve"> No </w:t>
      </w:r>
      <w:r w:rsidR="00831A44">
        <w:rPr>
          <w:rFonts w:ascii="Arial" w:hAnsi="Arial" w:cs="Arial"/>
          <w:color w:val="040C28"/>
          <w:sz w:val="22"/>
          <w:szCs w:val="22"/>
        </w:rPr>
        <w:t>3</w:t>
      </w:r>
      <w:r w:rsidR="008F1072" w:rsidRPr="008F1072">
        <w:rPr>
          <w:rFonts w:ascii="Arial" w:hAnsi="Arial" w:cs="Arial"/>
          <w:color w:val="040C28"/>
          <w:sz w:val="22"/>
          <w:szCs w:val="22"/>
        </w:rPr>
        <w:t xml:space="preserve"> above</w:t>
      </w:r>
      <w:r w:rsidR="001617EA" w:rsidRPr="008F1072">
        <w:rPr>
          <w:rFonts w:ascii="Arial" w:hAnsi="Arial" w:cs="Arial"/>
          <w:color w:val="040C28"/>
          <w:sz w:val="22"/>
          <w:szCs w:val="22"/>
        </w:rPr>
        <w:t>:</w:t>
      </w:r>
      <w:r w:rsidR="001617EA" w:rsidRPr="001617EA">
        <w:rPr>
          <w:rFonts w:ascii="Arial" w:hAnsi="Arial" w:cs="Arial"/>
          <w:b w:val="0"/>
          <w:bCs w:val="0"/>
          <w:color w:val="000000"/>
          <w:sz w:val="22"/>
          <w:szCs w:val="22"/>
        </w:rPr>
        <w:t xml:space="preserve"> Kurt Lewin's Change Model</w:t>
      </w:r>
      <w:r w:rsidR="001617EA">
        <w:rPr>
          <w:rFonts w:ascii="Arial" w:hAnsi="Arial" w:cs="Arial"/>
          <w:b w:val="0"/>
          <w:bCs w:val="0"/>
          <w:color w:val="000000"/>
          <w:sz w:val="22"/>
          <w:szCs w:val="22"/>
        </w:rPr>
        <w:t xml:space="preserve">: </w:t>
      </w:r>
      <w:r w:rsidR="001617EA" w:rsidRPr="001617EA">
        <w:rPr>
          <w:rFonts w:ascii="Arial" w:hAnsi="Arial" w:cs="Arial"/>
          <w:b w:val="0"/>
          <w:bCs w:val="0"/>
          <w:color w:val="000000"/>
          <w:sz w:val="22"/>
          <w:szCs w:val="22"/>
        </w:rPr>
        <w:t>How to manage change: Freeze-Unfreeze-Freeze</w:t>
      </w:r>
    </w:p>
    <w:p w14:paraId="3579BF8A" w14:textId="3CE8EAD3" w:rsidR="00A630FF" w:rsidRDefault="00786E8A" w:rsidP="002A3E93">
      <w:pPr>
        <w:spacing w:line="360" w:lineRule="auto"/>
        <w:rPr>
          <w:rFonts w:ascii="Arial" w:hAnsi="Arial" w:cs="Arial"/>
          <w:b/>
          <w:bCs/>
          <w:color w:val="0070C0"/>
        </w:rPr>
      </w:pPr>
      <w:r>
        <w:rPr>
          <w:rFonts w:ascii="Arial" w:hAnsi="Arial" w:cs="Arial"/>
          <w:color w:val="040C28"/>
        </w:rPr>
        <w:t>7</w:t>
      </w:r>
      <w:r w:rsidR="00F73D22">
        <w:rPr>
          <w:rFonts w:ascii="Arial" w:hAnsi="Arial" w:cs="Arial"/>
          <w:color w:val="040C28"/>
        </w:rPr>
        <w:t>.</w:t>
      </w:r>
      <w:r>
        <w:rPr>
          <w:rFonts w:ascii="Arial" w:hAnsi="Arial" w:cs="Arial"/>
          <w:color w:val="040C28"/>
        </w:rPr>
        <w:t>1</w:t>
      </w:r>
      <w:r w:rsidR="00F73D22">
        <w:rPr>
          <w:rFonts w:ascii="Arial" w:hAnsi="Arial" w:cs="Arial"/>
          <w:color w:val="040C28"/>
        </w:rPr>
        <w:t xml:space="preserve"> </w:t>
      </w:r>
      <w:r w:rsidR="00B053ED">
        <w:rPr>
          <w:rFonts w:ascii="Arial" w:hAnsi="Arial" w:cs="Arial"/>
          <w:b/>
          <w:bCs/>
          <w:color w:val="0070C0"/>
        </w:rPr>
        <w:t>LIMITATION</w:t>
      </w:r>
      <w:r w:rsidR="00F73D22" w:rsidRPr="00F73D22">
        <w:rPr>
          <w:rFonts w:ascii="Arial" w:hAnsi="Arial" w:cs="Arial"/>
          <w:b/>
          <w:bCs/>
          <w:color w:val="0070C0"/>
        </w:rPr>
        <w:t xml:space="preserve"> KURT LEWINS’ CHANGE MANAGEMENT MODEL</w:t>
      </w:r>
    </w:p>
    <w:p w14:paraId="4E856849" w14:textId="03AF52A5" w:rsidR="002E31EF" w:rsidRPr="002E31EF" w:rsidRDefault="002E31EF" w:rsidP="002E31EF">
      <w:pPr>
        <w:spacing w:line="360" w:lineRule="auto"/>
        <w:rPr>
          <w:rFonts w:ascii="Arial" w:hAnsi="Arial" w:cs="Arial"/>
        </w:rPr>
      </w:pPr>
      <w:r w:rsidRPr="002E31EF">
        <w:rPr>
          <w:rFonts w:ascii="Arial" w:hAnsi="Arial" w:cs="Arial"/>
        </w:rPr>
        <w:t>One limitation is that it assumes organisations function under static conditions and can thus quickly adapt to change and transform to a new status quo (Kanter et al., 1992). (Cooke, 2013) remarks in today’s modern companies function in highly dynamic and competitive global environments by geopolitical, financial, regulatory and security challenges. (Child,2005) points out that in such a volatile market, companies can’t seem to move from one state of stability to another without feeling some negative repercussions related to a change.</w:t>
      </w:r>
    </w:p>
    <w:p w14:paraId="43E08945" w14:textId="6ED738F4" w:rsidR="00C754DF" w:rsidRPr="008D0628" w:rsidRDefault="00786E8A" w:rsidP="002A3E93">
      <w:pPr>
        <w:spacing w:line="360" w:lineRule="auto"/>
        <w:rPr>
          <w:rFonts w:ascii="Arial" w:hAnsi="Arial" w:cs="Arial"/>
          <w:b/>
          <w:bCs/>
          <w:color w:val="0070C0"/>
        </w:rPr>
      </w:pPr>
      <w:r>
        <w:rPr>
          <w:rFonts w:ascii="Arial" w:hAnsi="Arial" w:cs="Arial"/>
          <w:color w:val="040C28"/>
        </w:rPr>
        <w:t>7</w:t>
      </w:r>
      <w:r w:rsidR="00C754DF">
        <w:rPr>
          <w:rFonts w:ascii="Arial" w:hAnsi="Arial" w:cs="Arial"/>
          <w:color w:val="040C28"/>
        </w:rPr>
        <w:t>.</w:t>
      </w:r>
      <w:r>
        <w:rPr>
          <w:rFonts w:ascii="Arial" w:hAnsi="Arial" w:cs="Arial"/>
          <w:color w:val="040C28"/>
        </w:rPr>
        <w:t>2</w:t>
      </w:r>
      <w:r w:rsidR="00C754DF">
        <w:rPr>
          <w:rFonts w:ascii="Arial" w:hAnsi="Arial" w:cs="Arial"/>
          <w:color w:val="040C28"/>
        </w:rPr>
        <w:t xml:space="preserve"> </w:t>
      </w:r>
      <w:r w:rsidR="00C754DF" w:rsidRPr="008D0628">
        <w:rPr>
          <w:rFonts w:ascii="Arial" w:hAnsi="Arial" w:cs="Arial"/>
          <w:b/>
          <w:bCs/>
          <w:color w:val="0070C0"/>
        </w:rPr>
        <w:t>HOW</w:t>
      </w:r>
      <w:r w:rsidR="00F73D22">
        <w:rPr>
          <w:rFonts w:ascii="Arial" w:hAnsi="Arial" w:cs="Arial"/>
          <w:b/>
          <w:bCs/>
          <w:color w:val="0070C0"/>
        </w:rPr>
        <w:t>,</w:t>
      </w:r>
      <w:r w:rsidR="00C754DF" w:rsidRPr="008D0628">
        <w:rPr>
          <w:rFonts w:ascii="Arial" w:hAnsi="Arial" w:cs="Arial"/>
          <w:b/>
          <w:bCs/>
          <w:color w:val="0070C0"/>
        </w:rPr>
        <w:t xml:space="preserve"> THEN</w:t>
      </w:r>
      <w:r w:rsidR="0075513B">
        <w:rPr>
          <w:rFonts w:ascii="Arial" w:hAnsi="Arial" w:cs="Arial"/>
          <w:b/>
          <w:bCs/>
          <w:color w:val="0070C0"/>
        </w:rPr>
        <w:t>,</w:t>
      </w:r>
      <w:r w:rsidR="00C754DF" w:rsidRPr="008D0628">
        <w:rPr>
          <w:rFonts w:ascii="Arial" w:hAnsi="Arial" w:cs="Arial"/>
          <w:b/>
          <w:bCs/>
          <w:color w:val="0070C0"/>
        </w:rPr>
        <w:t xml:space="preserve"> DO WE DEAL WITH THIS CONFLICT? RESOLUTION</w:t>
      </w:r>
    </w:p>
    <w:p w14:paraId="04F2BC9D" w14:textId="1346F599" w:rsidR="00A97A6B" w:rsidRDefault="00786E8A" w:rsidP="002A3E93">
      <w:pPr>
        <w:spacing w:line="360" w:lineRule="auto"/>
        <w:rPr>
          <w:rFonts w:ascii="Arial" w:hAnsi="Arial" w:cs="Arial"/>
          <w:b/>
          <w:bCs/>
          <w:color w:val="0070C0"/>
        </w:rPr>
      </w:pPr>
      <w:r>
        <w:rPr>
          <w:rFonts w:ascii="Arial" w:hAnsi="Arial" w:cs="Arial"/>
          <w:color w:val="040C28"/>
        </w:rPr>
        <w:t>7</w:t>
      </w:r>
      <w:r w:rsidR="00454A6C">
        <w:rPr>
          <w:rFonts w:ascii="Arial" w:hAnsi="Arial" w:cs="Arial"/>
          <w:color w:val="040C28"/>
        </w:rPr>
        <w:t>.</w:t>
      </w:r>
      <w:r>
        <w:rPr>
          <w:rFonts w:ascii="Arial" w:hAnsi="Arial" w:cs="Arial"/>
          <w:color w:val="040C28"/>
        </w:rPr>
        <w:t>3</w:t>
      </w:r>
      <w:r w:rsidR="00454A6C">
        <w:rPr>
          <w:rFonts w:ascii="Arial" w:hAnsi="Arial" w:cs="Arial"/>
          <w:color w:val="040C28"/>
        </w:rPr>
        <w:t xml:space="preserve"> </w:t>
      </w:r>
      <w:r w:rsidR="003C420C" w:rsidRPr="00C341B3">
        <w:rPr>
          <w:rFonts w:ascii="Arial" w:hAnsi="Arial" w:cs="Arial"/>
          <w:b/>
          <w:bCs/>
          <w:color w:val="0070C0"/>
        </w:rPr>
        <w:t>TING</w:t>
      </w:r>
      <w:r w:rsidR="003C420C">
        <w:rPr>
          <w:rFonts w:ascii="Arial" w:hAnsi="Arial" w:cs="Arial"/>
          <w:color w:val="040C28"/>
        </w:rPr>
        <w:t xml:space="preserve"> </w:t>
      </w:r>
      <w:r w:rsidR="00454A6C" w:rsidRPr="00454A6C">
        <w:rPr>
          <w:rFonts w:ascii="Arial" w:hAnsi="Arial" w:cs="Arial"/>
          <w:b/>
          <w:bCs/>
          <w:color w:val="0070C0"/>
        </w:rPr>
        <w:t>TO</w:t>
      </w:r>
      <w:r w:rsidR="003C420C">
        <w:rPr>
          <w:rFonts w:ascii="Arial" w:hAnsi="Arial" w:cs="Arial"/>
          <w:b/>
          <w:bCs/>
          <w:color w:val="0070C0"/>
        </w:rPr>
        <w:t>OMEY MODEL</w:t>
      </w:r>
    </w:p>
    <w:p w14:paraId="4520A01E" w14:textId="77777777" w:rsidR="00F87C5E" w:rsidRPr="00F87C5E" w:rsidRDefault="00F87C5E" w:rsidP="00F87C5E">
      <w:pPr>
        <w:spacing w:after="0" w:line="360" w:lineRule="auto"/>
        <w:rPr>
          <w:rFonts w:ascii="Arial" w:eastAsia="Times New Roman" w:hAnsi="Arial" w:cs="Arial"/>
          <w:color w:val="0E101A"/>
          <w:lang w:eastAsia="en-GB"/>
        </w:rPr>
      </w:pPr>
      <w:r w:rsidRPr="00F87C5E">
        <w:rPr>
          <w:rFonts w:ascii="Arial" w:eastAsia="Times New Roman" w:hAnsi="Arial" w:cs="Arial"/>
          <w:color w:val="0E101A"/>
          <w:lang w:eastAsia="en-GB"/>
        </w:rPr>
        <w:t>The Ting Toomey model has five different approaches in the model. </w:t>
      </w:r>
    </w:p>
    <w:p w14:paraId="0FAB8507" w14:textId="77777777" w:rsidR="00F87C5E" w:rsidRPr="00F87C5E" w:rsidRDefault="00F87C5E" w:rsidP="00F87C5E">
      <w:pPr>
        <w:spacing w:after="0" w:line="360" w:lineRule="auto"/>
        <w:rPr>
          <w:rFonts w:ascii="Arial" w:eastAsia="Times New Roman" w:hAnsi="Arial" w:cs="Arial"/>
          <w:color w:val="0E101A"/>
          <w:lang w:eastAsia="en-GB"/>
        </w:rPr>
      </w:pPr>
      <w:r w:rsidRPr="00F87C5E">
        <w:rPr>
          <w:rFonts w:ascii="Arial" w:eastAsia="Times New Roman" w:hAnsi="Arial" w:cs="Arial"/>
          <w:color w:val="0E101A"/>
          <w:lang w:eastAsia="en-GB"/>
        </w:rPr>
        <w:t>Approaches: </w:t>
      </w:r>
      <w:r w:rsidRPr="00F87C5E">
        <w:rPr>
          <w:rFonts w:ascii="Arial" w:eastAsia="Times New Roman" w:hAnsi="Arial" w:cs="Arial"/>
          <w:b/>
          <w:bCs/>
          <w:color w:val="0E101A"/>
          <w:lang w:eastAsia="en-GB"/>
        </w:rPr>
        <w:t>Ignore the </w:t>
      </w:r>
      <w:r w:rsidRPr="00F87C5E">
        <w:rPr>
          <w:rFonts w:ascii="Arial" w:eastAsia="Times New Roman" w:hAnsi="Arial" w:cs="Arial"/>
          <w:color w:val="0E101A"/>
          <w:lang w:eastAsia="en-GB"/>
        </w:rPr>
        <w:t>advantage cooling-off period. Time is a healer. Disadvantage ignorance only brings more problems and may worsen as the situations develop. </w:t>
      </w:r>
      <w:r w:rsidRPr="00F87C5E">
        <w:rPr>
          <w:rFonts w:ascii="Arial" w:eastAsia="Times New Roman" w:hAnsi="Arial" w:cs="Arial"/>
          <w:b/>
          <w:bCs/>
          <w:color w:val="0E101A"/>
          <w:lang w:eastAsia="en-GB"/>
        </w:rPr>
        <w:t>Confront directly:</w:t>
      </w:r>
      <w:r w:rsidRPr="00F87C5E">
        <w:rPr>
          <w:rFonts w:ascii="Arial" w:eastAsia="Times New Roman" w:hAnsi="Arial" w:cs="Arial"/>
          <w:color w:val="0E101A"/>
          <w:lang w:eastAsia="en-GB"/>
        </w:rPr>
        <w:t> clarity and understanding towards finding a solution. The disadvantage is that the process can become emotionally subjective. </w:t>
      </w:r>
      <w:r w:rsidRPr="00F87C5E">
        <w:rPr>
          <w:rFonts w:ascii="Arial" w:eastAsia="Times New Roman" w:hAnsi="Arial" w:cs="Arial"/>
          <w:b/>
          <w:bCs/>
          <w:color w:val="0E101A"/>
          <w:lang w:eastAsia="en-GB"/>
        </w:rPr>
        <w:t>Involve a third-party</w:t>
      </w:r>
      <w:r w:rsidRPr="00F87C5E">
        <w:rPr>
          <w:rFonts w:ascii="Arial" w:eastAsia="Times New Roman" w:hAnsi="Arial" w:cs="Arial"/>
          <w:color w:val="0E101A"/>
          <w:lang w:eastAsia="en-GB"/>
        </w:rPr>
        <w:t> advantage; conflict is addressed, and a solution is found. Disadvantage the state of being embarrassed; some critical issues could be missed at this point. (Trompenaars, F. &amp; Hampden-Turner, C. 1997)  </w:t>
      </w:r>
      <w:r w:rsidRPr="00F87C5E">
        <w:rPr>
          <w:rFonts w:ascii="Arial" w:eastAsia="Times New Roman" w:hAnsi="Arial" w:cs="Arial"/>
          <w:b/>
          <w:bCs/>
          <w:color w:val="0E101A"/>
          <w:lang w:eastAsia="en-GB"/>
        </w:rPr>
        <w:t>Involve the team</w:t>
      </w:r>
      <w:r w:rsidRPr="00F87C5E">
        <w:rPr>
          <w:rFonts w:ascii="Arial" w:eastAsia="Times New Roman" w:hAnsi="Arial" w:cs="Arial"/>
          <w:color w:val="0E101A"/>
          <w:lang w:eastAsia="en-GB"/>
        </w:rPr>
        <w:t>: There are many contributions from the other team members towards finding a solution. The dynamics are strong but must be led with an authoritarian leadership style</w:t>
      </w:r>
      <w:r w:rsidRPr="00F87C5E">
        <w:rPr>
          <w:rFonts w:ascii="Arial" w:eastAsia="Times New Roman" w:hAnsi="Arial" w:cs="Arial"/>
          <w:b/>
          <w:bCs/>
          <w:color w:val="0E101A"/>
          <w:lang w:eastAsia="en-GB"/>
        </w:rPr>
        <w:t>. Escalate and appeal to authority</w:t>
      </w:r>
      <w:r w:rsidRPr="00F87C5E">
        <w:rPr>
          <w:rFonts w:ascii="Arial" w:eastAsia="Times New Roman" w:hAnsi="Arial" w:cs="Arial"/>
          <w:color w:val="0E101A"/>
          <w:lang w:eastAsia="en-GB"/>
        </w:rPr>
        <w:t>. Advantage; effective at dealing with urgent situations. The disadvantage is that this is about a win-or-loss outcome; the parties involved may feel devalued and even embarrassed by the situation (Ting-Toomey,1999).</w:t>
      </w:r>
    </w:p>
    <w:p w14:paraId="421B271F" w14:textId="77777777" w:rsidR="00F87C5E" w:rsidRPr="00F87C5E" w:rsidRDefault="00F87C5E" w:rsidP="00F87C5E">
      <w:pPr>
        <w:spacing w:after="0" w:line="360" w:lineRule="auto"/>
        <w:rPr>
          <w:rFonts w:ascii="Arial" w:eastAsia="Times New Roman" w:hAnsi="Arial" w:cs="Arial"/>
          <w:color w:val="0E101A"/>
          <w:lang w:eastAsia="en-GB"/>
        </w:rPr>
      </w:pPr>
      <w:r w:rsidRPr="00F87C5E">
        <w:rPr>
          <w:rFonts w:ascii="Arial" w:eastAsia="Times New Roman" w:hAnsi="Arial" w:cs="Arial"/>
          <w:color w:val="0E101A"/>
          <w:lang w:eastAsia="en-GB"/>
        </w:rPr>
        <w:t>Approaches to which culture group and relationships-oriented culture, low-context, task-oriented and individualistic, are mainly associated with the West. High context, small power distance, and more significant power distance covers an array of culture when it comes to cultural conflicts, and every situation is different de[ending on the values of each person (Trickey, 2003)</w:t>
      </w:r>
    </w:p>
    <w:p w14:paraId="24489912" w14:textId="77777777" w:rsidR="00F87C5E" w:rsidRPr="00F87C5E" w:rsidRDefault="00F87C5E" w:rsidP="00F87C5E">
      <w:pPr>
        <w:spacing w:line="360" w:lineRule="auto"/>
        <w:rPr>
          <w:rFonts w:ascii="Arial" w:hAnsi="Arial" w:cs="Arial"/>
          <w:b/>
          <w:bCs/>
          <w:color w:val="0070C0"/>
        </w:rPr>
      </w:pPr>
    </w:p>
    <w:p w14:paraId="762E6CAE" w14:textId="476BEB77" w:rsidR="00294952" w:rsidRDefault="00786E8A" w:rsidP="00294952">
      <w:pPr>
        <w:spacing w:line="360" w:lineRule="auto"/>
        <w:rPr>
          <w:rFonts w:ascii="Arial" w:hAnsi="Arial" w:cs="Arial"/>
          <w:b/>
          <w:bCs/>
          <w:color w:val="0070C0"/>
        </w:rPr>
      </w:pPr>
      <w:r>
        <w:rPr>
          <w:rFonts w:ascii="Arial" w:hAnsi="Arial" w:cs="Arial"/>
        </w:rPr>
        <w:t>7</w:t>
      </w:r>
      <w:r w:rsidR="00312CD1">
        <w:rPr>
          <w:rFonts w:ascii="Arial" w:hAnsi="Arial" w:cs="Arial"/>
        </w:rPr>
        <w:t>.</w:t>
      </w:r>
      <w:r>
        <w:rPr>
          <w:rFonts w:ascii="Arial" w:hAnsi="Arial" w:cs="Arial"/>
        </w:rPr>
        <w:t>4</w:t>
      </w:r>
      <w:r w:rsidR="00312CD1">
        <w:rPr>
          <w:rFonts w:ascii="Arial" w:hAnsi="Arial" w:cs="Arial"/>
        </w:rPr>
        <w:t xml:space="preserve"> </w:t>
      </w:r>
      <w:r w:rsidR="00312CD1" w:rsidRPr="00312CD1">
        <w:rPr>
          <w:rFonts w:ascii="Arial" w:hAnsi="Arial" w:cs="Arial"/>
          <w:b/>
          <w:bCs/>
          <w:color w:val="0070C0"/>
        </w:rPr>
        <w:t xml:space="preserve">APPLY THE </w:t>
      </w:r>
      <w:r w:rsidR="00294952">
        <w:rPr>
          <w:rFonts w:ascii="Arial" w:hAnsi="Arial" w:cs="Arial"/>
          <w:b/>
          <w:bCs/>
          <w:color w:val="0070C0"/>
        </w:rPr>
        <w:t xml:space="preserve">TING TOOMEY </w:t>
      </w:r>
      <w:r w:rsidR="00312CD1" w:rsidRPr="00312CD1">
        <w:rPr>
          <w:rFonts w:ascii="Arial" w:hAnsi="Arial" w:cs="Arial"/>
          <w:b/>
          <w:bCs/>
          <w:color w:val="0070C0"/>
        </w:rPr>
        <w:t>MODEL TO SOLVE THE CONFLICT</w:t>
      </w:r>
      <w:r w:rsidR="00E355C5">
        <w:rPr>
          <w:rFonts w:ascii="Arial" w:hAnsi="Arial" w:cs="Arial"/>
          <w:b/>
          <w:bCs/>
          <w:color w:val="0070C0"/>
        </w:rPr>
        <w:t xml:space="preserve"> (</w:t>
      </w:r>
      <w:r w:rsidR="00294952">
        <w:rPr>
          <w:rFonts w:ascii="Arial" w:hAnsi="Arial" w:cs="Arial"/>
          <w:b/>
          <w:bCs/>
          <w:color w:val="0070C0"/>
        </w:rPr>
        <w:t>TEACHERS’</w:t>
      </w:r>
      <w:r w:rsidR="00E355C5">
        <w:rPr>
          <w:rFonts w:ascii="Arial" w:hAnsi="Arial" w:cs="Arial"/>
          <w:b/>
          <w:bCs/>
          <w:color w:val="0070C0"/>
        </w:rPr>
        <w:t xml:space="preserve"> STRIKE)</w:t>
      </w:r>
    </w:p>
    <w:p w14:paraId="0267263C" w14:textId="77777777" w:rsidR="00BE10F2" w:rsidRPr="00BE10F2" w:rsidRDefault="00BE10F2" w:rsidP="00BE10F2">
      <w:pPr>
        <w:spacing w:line="360" w:lineRule="auto"/>
        <w:rPr>
          <w:rFonts w:ascii="Arial" w:hAnsi="Arial" w:cs="Arial"/>
        </w:rPr>
      </w:pPr>
      <w:r w:rsidRPr="00BE10F2">
        <w:rPr>
          <w:rFonts w:ascii="Arial" w:hAnsi="Arial" w:cs="Arial"/>
        </w:rPr>
        <w:t>The author will explain how the model can help solve the conflict between teachers, unions, and the Government. By ignoring the teachers, the Government now faces a real challenge, and they could have a cooling period for the teachers. However, this has yet to work, as teachers will stage a one-day strike on the 25th of April, 2023. Confront NEU group members demanded a pay rise of 12 per cent, but the Government officials presented an increase of only five per cent. There seems to be a stumbling block as both parties cannot see a way through this complex crisis. The teachers may emotionally charge the process as they deem the pay rise insufficient to meet the current cost of living crisis. On the other hand, the Government cannot accept the union’s proposal of 12 per cent as this would rise above the current inflation rate of 11.1% (Hofstede,2001)</w:t>
      </w:r>
    </w:p>
    <w:p w14:paraId="4A328E1C" w14:textId="77777777" w:rsidR="00BE10F2" w:rsidRPr="00BE10F2" w:rsidRDefault="00BE10F2" w:rsidP="00BE10F2">
      <w:pPr>
        <w:spacing w:line="360" w:lineRule="auto"/>
        <w:rPr>
          <w:rFonts w:ascii="Arial" w:hAnsi="Arial" w:cs="Arial"/>
        </w:rPr>
      </w:pPr>
      <w:r w:rsidRPr="00BE10F2">
        <w:rPr>
          <w:rFonts w:ascii="Arial" w:hAnsi="Arial" w:cs="Arial"/>
        </w:rPr>
        <w:t>The teachers do have the backing from the unions. Involving a third party to find a solution must include all the conditions the teacher asks for. As the Ting Toomey model states, both parties must find a happy medium. It’s not about who comes out on top, as this is not feasible, and teachers will feel they have lost. It is about all parties coming around the table to listen to both parties’ claims, follow a logical framework, understand each other’s arguments, and have the evidence to put forward their concerns with justification. The point here is that the Government, teachers and unions have a common ground to work toward a solution  (Smith,2012).</w:t>
      </w:r>
    </w:p>
    <w:p w14:paraId="10829880" w14:textId="77777777" w:rsidR="00BE10F2" w:rsidRPr="00BE10F2" w:rsidRDefault="00BE10F2" w:rsidP="00BE10F2">
      <w:pPr>
        <w:spacing w:line="360" w:lineRule="auto"/>
        <w:rPr>
          <w:rFonts w:ascii="Arial" w:hAnsi="Arial" w:cs="Arial"/>
        </w:rPr>
      </w:pPr>
      <w:r w:rsidRPr="00BE10F2">
        <w:rPr>
          <w:rFonts w:ascii="Arial" w:hAnsi="Arial" w:cs="Arial"/>
        </w:rPr>
        <w:t>Involving the Unions to find a compatible solution meant that teachers had to solidify their conditions. It’s not just about pay as this is part of the conditions; however, even if the Government gave the teachers the 12% pay rise hypothetically, the problem would remain as the conditions would include excessive workload, working long hours, toxic work environment, teaching budgets and resources need to for the young children to give them the best teaching-learning (Dix, 2008).</w:t>
      </w:r>
    </w:p>
    <w:p w14:paraId="12350B73" w14:textId="7D212630" w:rsidR="00BE10F2" w:rsidRPr="00BE10F2" w:rsidRDefault="00BE10F2" w:rsidP="00BE10F2">
      <w:pPr>
        <w:spacing w:line="360" w:lineRule="auto"/>
        <w:rPr>
          <w:rFonts w:ascii="Arial" w:hAnsi="Arial" w:cs="Arial"/>
        </w:rPr>
      </w:pPr>
      <w:r w:rsidRPr="00BE10F2">
        <w:rPr>
          <w:rFonts w:ascii="Arial" w:hAnsi="Arial" w:cs="Arial"/>
        </w:rPr>
        <w:t>Teachers in England have eliminated a pay offer from the Government that would have seen a pay rise of 4.5% for each teacher next year, alongside a one-off payment of £1,000 for this year. Using Ting Toomy’s model to come to some agreement, find that common ground sharing values making the audience understand what you are fighting for. Both parties feel they have used various approaches to find that degree</w:t>
      </w:r>
      <w:r w:rsidRPr="00BE10F2">
        <w:rPr>
          <w:rFonts w:ascii="Arial" w:hAnsi="Arial" w:cs="Arial"/>
          <w:b/>
          <w:bCs/>
        </w:rPr>
        <w:t xml:space="preserve"> </w:t>
      </w:r>
      <w:r w:rsidRPr="00BE10F2">
        <w:rPr>
          <w:rFonts w:ascii="Arial" w:hAnsi="Arial" w:cs="Arial"/>
        </w:rPr>
        <w:t xml:space="preserve">of opposition; the counterargument in this situation is looking at all angles from others’ points of view, not just your own. (Ting-Toomey,1999)   </w:t>
      </w:r>
    </w:p>
    <w:p w14:paraId="2C054214" w14:textId="052818C2" w:rsidR="00454A6C" w:rsidRPr="00D31555" w:rsidRDefault="003C420C" w:rsidP="00C13A8A">
      <w:pPr>
        <w:spacing w:line="360" w:lineRule="auto"/>
        <w:jc w:val="center"/>
        <w:rPr>
          <w:rFonts w:ascii="Arial" w:hAnsi="Arial" w:cs="Arial"/>
          <w:color w:val="040C28"/>
        </w:rPr>
      </w:pPr>
      <w:r>
        <w:rPr>
          <w:noProof/>
        </w:rPr>
        <w:lastRenderedPageBreak/>
        <w:drawing>
          <wp:inline distT="0" distB="0" distL="0" distR="0" wp14:anchorId="465D0421" wp14:editId="2C1D9259">
            <wp:extent cx="3057525" cy="1784985"/>
            <wp:effectExtent l="0" t="0" r="9525" b="571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3069353" cy="1791890"/>
                    </a:xfrm>
                    <a:prstGeom prst="rect">
                      <a:avLst/>
                    </a:prstGeom>
                  </pic:spPr>
                </pic:pic>
              </a:graphicData>
            </a:graphic>
          </wp:inline>
        </w:drawing>
      </w:r>
    </w:p>
    <w:p w14:paraId="32FF31CD" w14:textId="6E4A6C7E" w:rsidR="00454A6C" w:rsidRDefault="00454A6C" w:rsidP="00C13A8A">
      <w:pPr>
        <w:pStyle w:val="NormalWeb"/>
        <w:shd w:val="clear" w:color="auto" w:fill="FFFFFF"/>
        <w:spacing w:line="360" w:lineRule="auto"/>
        <w:jc w:val="center"/>
        <w:rPr>
          <w:rFonts w:ascii="Arial" w:hAnsi="Arial" w:cs="Arial"/>
          <w:color w:val="202124"/>
          <w:shd w:val="clear" w:color="auto" w:fill="FFFFFF"/>
        </w:rPr>
      </w:pPr>
      <w:r w:rsidRPr="004E6711">
        <w:rPr>
          <w:rFonts w:ascii="Arial" w:hAnsi="Arial" w:cs="Arial"/>
          <w:b/>
          <w:bCs/>
          <w:sz w:val="22"/>
          <w:szCs w:val="22"/>
        </w:rPr>
        <w:t xml:space="preserve">As Shown in Figure No </w:t>
      </w:r>
      <w:r w:rsidR="004E6711" w:rsidRPr="004E6711">
        <w:rPr>
          <w:rFonts w:ascii="Arial" w:hAnsi="Arial" w:cs="Arial"/>
          <w:b/>
          <w:bCs/>
          <w:sz w:val="22"/>
          <w:szCs w:val="22"/>
        </w:rPr>
        <w:t>4 above</w:t>
      </w:r>
      <w:r w:rsidRPr="004E6711">
        <w:rPr>
          <w:rFonts w:ascii="Arial" w:hAnsi="Arial" w:cs="Arial"/>
          <w:b/>
          <w:bCs/>
          <w:sz w:val="22"/>
          <w:szCs w:val="22"/>
        </w:rPr>
        <w:t>:</w:t>
      </w:r>
      <w:r>
        <w:rPr>
          <w:rFonts w:ascii="Arial" w:hAnsi="Arial" w:cs="Arial"/>
          <w:sz w:val="22"/>
          <w:szCs w:val="22"/>
        </w:rPr>
        <w:t xml:space="preserve"> Toulmin Model identifies the three essential parts of an argument</w:t>
      </w:r>
      <w:r w:rsidR="00C341B3">
        <w:rPr>
          <w:rFonts w:ascii="Arial" w:hAnsi="Arial" w:cs="Arial"/>
          <w:sz w:val="22"/>
          <w:szCs w:val="22"/>
        </w:rPr>
        <w:t xml:space="preserve"> for organisational conflict.</w:t>
      </w:r>
    </w:p>
    <w:p w14:paraId="57A023B7" w14:textId="3B07D249" w:rsidR="00E339DA" w:rsidRDefault="00B81B9D" w:rsidP="00E339DA">
      <w:pPr>
        <w:rPr>
          <w:rFonts w:ascii="Arial" w:hAnsi="Arial" w:cs="Arial"/>
          <w:b/>
          <w:bCs/>
          <w:color w:val="0070C0"/>
        </w:rPr>
      </w:pPr>
      <w:r w:rsidRPr="00B81B9D">
        <w:rPr>
          <w:rFonts w:ascii="Arial" w:hAnsi="Arial" w:cs="Arial"/>
        </w:rPr>
        <w:t>7</w:t>
      </w:r>
      <w:r w:rsidR="00E339DA" w:rsidRPr="00B81B9D">
        <w:rPr>
          <w:rFonts w:ascii="Arial" w:hAnsi="Arial" w:cs="Arial"/>
        </w:rPr>
        <w:t>.</w:t>
      </w:r>
      <w:r w:rsidRPr="00B81B9D">
        <w:rPr>
          <w:rFonts w:ascii="Arial" w:hAnsi="Arial" w:cs="Arial"/>
        </w:rPr>
        <w:t>5</w:t>
      </w:r>
      <w:r w:rsidR="00E339DA" w:rsidRPr="00B81B9D">
        <w:rPr>
          <w:rFonts w:ascii="Arial" w:hAnsi="Arial" w:cs="Arial"/>
        </w:rPr>
        <w:t xml:space="preserve"> </w:t>
      </w:r>
      <w:r w:rsidR="00E339DA" w:rsidRPr="00B81B9D">
        <w:rPr>
          <w:rFonts w:ascii="Arial" w:hAnsi="Arial" w:cs="Arial"/>
          <w:b/>
          <w:bCs/>
          <w:color w:val="0070C0"/>
        </w:rPr>
        <w:t>ALTERNATIVE MODEL THAT CAN BE USED TO SOLVE CONFLICTS</w:t>
      </w:r>
    </w:p>
    <w:p w14:paraId="123A1210" w14:textId="77777777" w:rsidR="00BE10F2" w:rsidRPr="00BE10F2" w:rsidRDefault="00BE10F2" w:rsidP="00BE10F2">
      <w:pPr>
        <w:spacing w:after="0" w:line="360" w:lineRule="auto"/>
        <w:rPr>
          <w:rFonts w:ascii="Arial" w:eastAsia="Times New Roman" w:hAnsi="Arial" w:cs="Arial"/>
          <w:color w:val="0E101A"/>
          <w:lang w:eastAsia="en-GB"/>
        </w:rPr>
      </w:pPr>
      <w:r w:rsidRPr="00BE10F2">
        <w:rPr>
          <w:rFonts w:ascii="Arial" w:eastAsia="Times New Roman" w:hAnsi="Arial" w:cs="Arial"/>
          <w:b/>
          <w:bCs/>
          <w:color w:val="0E101A"/>
          <w:lang w:eastAsia="en-GB"/>
        </w:rPr>
        <w:t>Thomas-Kilmann Conflict Mode Instrument-</w:t>
      </w:r>
      <w:r w:rsidRPr="00BE10F2">
        <w:rPr>
          <w:rFonts w:ascii="Arial" w:eastAsia="Times New Roman" w:hAnsi="Arial" w:cs="Arial"/>
          <w:color w:val="0E101A"/>
          <w:lang w:eastAsia="en-GB"/>
        </w:rPr>
        <w:t> This strategy is used by human resources around the world (HR); professionals, there are five major styles of conflict management used for varied situations once they arise within the workplace -collaborating, competing, avoiding, accommodating, and compromising</w:t>
      </w:r>
      <w:r w:rsidRPr="00BE10F2">
        <w:rPr>
          <w:rFonts w:ascii="Arial" w:eastAsia="Times New Roman" w:hAnsi="Arial" w:cs="Arial"/>
          <w:b/>
          <w:bCs/>
          <w:color w:val="0E101A"/>
          <w:lang w:eastAsia="en-GB"/>
        </w:rPr>
        <w:t> </w:t>
      </w:r>
      <w:r w:rsidRPr="00BE10F2">
        <w:rPr>
          <w:rFonts w:ascii="Arial" w:eastAsia="Times New Roman" w:hAnsi="Arial" w:cs="Arial"/>
          <w:color w:val="0E101A"/>
          <w:lang w:eastAsia="en-GB"/>
        </w:rPr>
        <w:t>(Dix, 2008).</w:t>
      </w:r>
      <w:r w:rsidRPr="00BE10F2">
        <w:rPr>
          <w:rFonts w:ascii="Arial" w:eastAsia="Times New Roman" w:hAnsi="Arial" w:cs="Arial"/>
          <w:b/>
          <w:bCs/>
          <w:color w:val="0E101A"/>
          <w:lang w:eastAsia="en-GB"/>
        </w:rPr>
        <w:t> See Appendix 2A</w:t>
      </w:r>
      <w:r w:rsidRPr="00BE10F2">
        <w:rPr>
          <w:rFonts w:ascii="Arial" w:eastAsia="Times New Roman" w:hAnsi="Arial" w:cs="Arial"/>
          <w:color w:val="0E101A"/>
          <w:lang w:eastAsia="en-GB"/>
        </w:rPr>
        <w:t> for the Thomas Kilmann Conflict Mode Instrument on page 27</w:t>
      </w:r>
    </w:p>
    <w:p w14:paraId="58D3AED3" w14:textId="77777777" w:rsidR="00BE10F2" w:rsidRPr="00BE10F2" w:rsidRDefault="00BE10F2" w:rsidP="00BE10F2">
      <w:pPr>
        <w:spacing w:after="0" w:line="360" w:lineRule="auto"/>
        <w:rPr>
          <w:rFonts w:ascii="Arial" w:eastAsia="Times New Roman" w:hAnsi="Arial" w:cs="Arial"/>
          <w:color w:val="0E101A"/>
          <w:lang w:eastAsia="en-GB"/>
        </w:rPr>
      </w:pPr>
      <w:r w:rsidRPr="00BE10F2">
        <w:rPr>
          <w:rFonts w:ascii="Arial" w:eastAsia="Times New Roman" w:hAnsi="Arial" w:cs="Arial"/>
          <w:b/>
          <w:bCs/>
          <w:color w:val="0E101A"/>
          <w:lang w:eastAsia="en-GB"/>
        </w:rPr>
        <w:t>Collaborating-</w:t>
      </w:r>
      <w:r w:rsidRPr="00BE10F2">
        <w:rPr>
          <w:rFonts w:ascii="Arial" w:eastAsia="Times New Roman" w:hAnsi="Arial" w:cs="Arial"/>
          <w:color w:val="0E101A"/>
          <w:lang w:eastAsia="en-GB"/>
        </w:rPr>
        <w:t>Collaboration is not about one side being victorious over the other party. Knowing the different approaches and your managerial style will help guide you to better and improved outcomes. </w:t>
      </w:r>
      <w:r w:rsidRPr="00BE10F2">
        <w:rPr>
          <w:rFonts w:ascii="Arial" w:eastAsia="Times New Roman" w:hAnsi="Arial" w:cs="Arial"/>
          <w:b/>
          <w:bCs/>
          <w:color w:val="0E101A"/>
          <w:lang w:eastAsia="en-GB"/>
        </w:rPr>
        <w:t>Competing:</w:t>
      </w:r>
      <w:r w:rsidRPr="00BE10F2">
        <w:rPr>
          <w:rFonts w:ascii="Arial" w:eastAsia="Times New Roman" w:hAnsi="Arial" w:cs="Arial"/>
          <w:color w:val="0E101A"/>
          <w:lang w:eastAsia="en-GB"/>
        </w:rPr>
        <w:t> Competing for this strategy is purely the win-lose approach to conflict; in this situation, the manager acts assertively to achieve the organization’s goals. It is done without seeking advice or opinions from team members, which may be detrimental to the other party involved (Meyer, 2007).</w:t>
      </w:r>
    </w:p>
    <w:p w14:paraId="5FA71EB1" w14:textId="2F768661" w:rsidR="003746E3" w:rsidRDefault="00BE10F2" w:rsidP="00BE10F2">
      <w:pPr>
        <w:spacing w:after="0" w:line="360" w:lineRule="auto"/>
        <w:rPr>
          <w:rFonts w:ascii="Arial" w:hAnsi="Arial" w:cs="Arial"/>
          <w:sz w:val="24"/>
          <w:szCs w:val="24"/>
          <w:lang w:val="en-US"/>
        </w:rPr>
      </w:pPr>
      <w:r w:rsidRPr="00BE10F2">
        <w:rPr>
          <w:rFonts w:ascii="Arial" w:eastAsia="Times New Roman" w:hAnsi="Arial" w:cs="Arial"/>
          <w:b/>
          <w:bCs/>
          <w:color w:val="0E101A"/>
          <w:lang w:eastAsia="en-GB"/>
        </w:rPr>
        <w:t>Accommodating</w:t>
      </w:r>
      <w:r w:rsidRPr="00BE10F2">
        <w:rPr>
          <w:rFonts w:ascii="Arial" w:eastAsia="Times New Roman" w:hAnsi="Arial" w:cs="Arial"/>
          <w:color w:val="0E101A"/>
          <w:lang w:eastAsia="en-GB"/>
        </w:rPr>
        <w:t> – This strategy is used when the stakes are very high and may require the manager to work against their own goals, objectives, and desired outcomes for the organization. This approach can be a deal breaker when the other party is the expert in their field and has a better solution which benefits both parties. </w:t>
      </w:r>
      <w:r w:rsidRPr="00BE10F2">
        <w:rPr>
          <w:rFonts w:ascii="Arial" w:eastAsia="Times New Roman" w:hAnsi="Arial" w:cs="Arial"/>
          <w:b/>
          <w:bCs/>
          <w:color w:val="0E101A"/>
          <w:lang w:eastAsia="en-GB"/>
        </w:rPr>
        <w:t>Avoiding</w:t>
      </w:r>
      <w:r w:rsidRPr="00BE10F2">
        <w:rPr>
          <w:rFonts w:ascii="Arial" w:eastAsia="Times New Roman" w:hAnsi="Arial" w:cs="Arial"/>
          <w:color w:val="0E101A"/>
          <w:lang w:eastAsia="en-GB"/>
        </w:rPr>
        <w:t> – Normally used when you want to avoid a crisis that is confronted. You’re not engaging with the other party to reach their objectives and are not assertively pursuing your own. Works when the issue you are facing is deemed trivial and when there is no chance of being successful. You must bear in mind that it can be effective when in a crisis and can also be costly</w:t>
      </w:r>
      <w:r w:rsidR="00050701">
        <w:rPr>
          <w:rFonts w:ascii="Arial" w:hAnsi="Arial" w:cs="Arial"/>
        </w:rPr>
        <w:t xml:space="preserve"> </w:t>
      </w:r>
      <w:r w:rsidR="003746E3">
        <w:rPr>
          <w:rFonts w:ascii="Arial" w:hAnsi="Arial" w:cs="Arial"/>
        </w:rPr>
        <w:t>(</w:t>
      </w:r>
      <w:r w:rsidR="00050701" w:rsidRPr="00050701">
        <w:rPr>
          <w:rFonts w:ascii="Arial" w:hAnsi="Arial" w:cs="Arial"/>
        </w:rPr>
        <w:t>Edwards, 2003)</w:t>
      </w:r>
      <w:r w:rsidR="00050701">
        <w:rPr>
          <w:rFonts w:ascii="Arial" w:hAnsi="Arial" w:cs="Arial"/>
        </w:rPr>
        <w:t>.</w:t>
      </w:r>
      <w:r w:rsidR="003746E3">
        <w:rPr>
          <w:rFonts w:ascii="Arial" w:hAnsi="Arial" w:cs="Arial"/>
        </w:rPr>
        <w:t xml:space="preserve"> See </w:t>
      </w:r>
      <w:r w:rsidR="003746E3" w:rsidRPr="003746E3">
        <w:rPr>
          <w:rFonts w:ascii="Arial" w:hAnsi="Arial" w:cs="Arial"/>
          <w:b/>
          <w:bCs/>
          <w:color w:val="0070C0"/>
          <w:sz w:val="24"/>
          <w:szCs w:val="24"/>
          <w:lang w:val="en-US"/>
        </w:rPr>
        <w:t>Appendix No 3 B:</w:t>
      </w:r>
      <w:r w:rsidR="003746E3" w:rsidRPr="003746E3">
        <w:rPr>
          <w:rFonts w:ascii="Arial" w:hAnsi="Arial" w:cs="Arial"/>
          <w:color w:val="0070C0"/>
          <w:sz w:val="24"/>
          <w:szCs w:val="24"/>
          <w:lang w:val="en-US"/>
        </w:rPr>
        <w:t xml:space="preserve"> </w:t>
      </w:r>
      <w:r w:rsidR="003746E3">
        <w:rPr>
          <w:rFonts w:ascii="Arial" w:hAnsi="Arial" w:cs="Arial"/>
          <w:sz w:val="24"/>
          <w:szCs w:val="24"/>
          <w:lang w:val="en-US"/>
        </w:rPr>
        <w:t>Different Levels of Organizational Conflict on page 27</w:t>
      </w:r>
    </w:p>
    <w:p w14:paraId="1CDAEFBB" w14:textId="6B218664" w:rsidR="00DD27A4" w:rsidRDefault="00DD27A4" w:rsidP="00C61EDA">
      <w:pPr>
        <w:spacing w:line="360" w:lineRule="auto"/>
        <w:rPr>
          <w:rFonts w:ascii="Arial" w:hAnsi="Arial" w:cs="Arial"/>
          <w:lang w:val="en-US"/>
        </w:rPr>
      </w:pPr>
    </w:p>
    <w:p w14:paraId="002D9DF2" w14:textId="71110AE1" w:rsidR="00DC14E3" w:rsidRDefault="00DC14E3" w:rsidP="00C61EDA">
      <w:pPr>
        <w:spacing w:line="360" w:lineRule="auto"/>
        <w:rPr>
          <w:rFonts w:ascii="Arial" w:hAnsi="Arial" w:cs="Arial"/>
          <w:lang w:val="en-US"/>
        </w:rPr>
      </w:pPr>
    </w:p>
    <w:p w14:paraId="35DB3BE6" w14:textId="3695A678" w:rsidR="00DC14E3" w:rsidRDefault="00DC14E3" w:rsidP="00C61EDA">
      <w:pPr>
        <w:spacing w:line="360" w:lineRule="auto"/>
        <w:rPr>
          <w:rFonts w:ascii="Arial" w:hAnsi="Arial" w:cs="Arial"/>
          <w:lang w:val="en-US"/>
        </w:rPr>
      </w:pPr>
    </w:p>
    <w:p w14:paraId="083EA60F" w14:textId="7A33F954" w:rsidR="007A3A2B" w:rsidRPr="00BD212F" w:rsidRDefault="002C20CC" w:rsidP="007A3A2B">
      <w:pPr>
        <w:spacing w:line="360" w:lineRule="auto"/>
        <w:rPr>
          <w:rFonts w:ascii="Arial" w:hAnsi="Arial" w:cs="Arial"/>
          <w:b/>
          <w:bCs/>
          <w:color w:val="0070C0"/>
        </w:rPr>
      </w:pPr>
      <w:r>
        <w:rPr>
          <w:rFonts w:ascii="Arial" w:hAnsi="Arial" w:cs="Arial"/>
        </w:rPr>
        <w:lastRenderedPageBreak/>
        <w:t>8</w:t>
      </w:r>
      <w:r w:rsidR="005136F6">
        <w:rPr>
          <w:rFonts w:ascii="Arial" w:hAnsi="Arial" w:cs="Arial"/>
        </w:rPr>
        <w:t xml:space="preserve">.0 </w:t>
      </w:r>
      <w:r w:rsidR="005136F6" w:rsidRPr="00BD212F">
        <w:rPr>
          <w:rFonts w:ascii="Arial" w:hAnsi="Arial" w:cs="Arial"/>
          <w:b/>
          <w:bCs/>
          <w:color w:val="0070C0"/>
        </w:rPr>
        <w:t>CONCLUSION</w:t>
      </w:r>
    </w:p>
    <w:p w14:paraId="60994F65" w14:textId="344E31C0" w:rsidR="005136F6" w:rsidRPr="00E71A39" w:rsidRDefault="00BD212F" w:rsidP="007A3A2B">
      <w:pPr>
        <w:spacing w:line="360" w:lineRule="auto"/>
        <w:rPr>
          <w:rFonts w:ascii="Arial" w:hAnsi="Arial" w:cs="Arial"/>
        </w:rPr>
      </w:pPr>
      <w:r w:rsidRPr="00E71A39">
        <w:rPr>
          <w:rFonts w:ascii="Arial" w:hAnsi="Arial" w:cs="Arial"/>
        </w:rPr>
        <w:t>In summary, Kaplan and Norton (2004) define Organizational culture as a company that incorporates trust, values, and mindset and how these influence the behaviour of its employees in the workplace. (Morgan,1986) states that power is having a reasonable disagreement of interest that ultimately come to a good end. Power is all about creating a system with the intention of a win-win situation. Cameron and Quinn (2011) suggest that power distance affects leadership and that, in turn, involves other aspects of culture in a particular organization. Rue (2000) defines </w:t>
      </w:r>
      <w:r w:rsidRPr="00E71A39">
        <w:rPr>
          <w:rStyle w:val="Emphasis"/>
          <w:rFonts w:ascii="Arial" w:hAnsi="Arial" w:cs="Arial"/>
          <w:color w:val="0E101A"/>
        </w:rPr>
        <w:t>National Culture</w:t>
      </w:r>
      <w:r w:rsidRPr="00E71A39">
        <w:rPr>
          <w:rFonts w:ascii="Arial" w:hAnsi="Arial" w:cs="Arial"/>
        </w:rPr>
        <w:t> as a large group of staff who buy into the organization’s mission and vision. Factors with a national culture tend to influence how employees’ values are developed concerning language, religion, education, legal system, and values such as working patterns. (Brooks 2003) Santoro (2018) defines </w:t>
      </w:r>
      <w:r w:rsidRPr="00E71A39">
        <w:rPr>
          <w:rStyle w:val="Emphasis"/>
          <w:rFonts w:ascii="Arial" w:hAnsi="Arial" w:cs="Arial"/>
          <w:color w:val="0E101A"/>
        </w:rPr>
        <w:t>conflict management</w:t>
      </w:r>
      <w:r w:rsidRPr="00E71A39">
        <w:rPr>
          <w:rFonts w:ascii="Arial" w:hAnsi="Arial" w:cs="Arial"/>
        </w:rPr>
        <w:t> as identifying and managing conflicts sensibly, fairly, and efficiently. The conflict management process deals with disagreements arising from example, diverging opinions, objectives, and needs. Santoro (2018) defines </w:t>
      </w:r>
      <w:r w:rsidRPr="00E71A39">
        <w:rPr>
          <w:rStyle w:val="Emphasis"/>
          <w:rFonts w:ascii="Arial" w:hAnsi="Arial" w:cs="Arial"/>
          <w:color w:val="0E101A"/>
        </w:rPr>
        <w:t>conflict management</w:t>
      </w:r>
      <w:r w:rsidRPr="00E71A39">
        <w:rPr>
          <w:rFonts w:ascii="Arial" w:hAnsi="Arial" w:cs="Arial"/>
        </w:rPr>
        <w:t> as identifying and managing conflicts sensibly, fairly, and efficiently. The conflict management process deals with disagreements arising from example, diverging opinions, objectives, and needs. The report pointed out that conflict is a basic fact of life in many ways. We will experience conflict in both our personal and professional lives. For the reason that conflicts are disagreements resulting from employees, people or teams having differences in attitudes, beliefs, values or needs. There will be a time when conflict cannot be avoided. The conflict is not a bad situation as long as the conflict is managed effectively. Resolving conflicts can be beneficial and lead to growth and maturity. Conflict management will increase confidence in several aspects of life management within the business world.</w:t>
      </w:r>
    </w:p>
    <w:p w14:paraId="149C63A0" w14:textId="57D169CC" w:rsidR="005136F6" w:rsidRPr="00E71A39" w:rsidRDefault="002C20CC" w:rsidP="007A3A2B">
      <w:pPr>
        <w:spacing w:line="360" w:lineRule="auto"/>
        <w:rPr>
          <w:rFonts w:ascii="Arial" w:hAnsi="Arial" w:cs="Arial"/>
          <w:b/>
          <w:bCs/>
          <w:color w:val="0070C0"/>
        </w:rPr>
      </w:pPr>
      <w:r>
        <w:rPr>
          <w:rFonts w:ascii="Arial" w:hAnsi="Arial" w:cs="Arial"/>
        </w:rPr>
        <w:t>9</w:t>
      </w:r>
      <w:r w:rsidR="005136F6">
        <w:rPr>
          <w:rFonts w:ascii="Arial" w:hAnsi="Arial" w:cs="Arial"/>
        </w:rPr>
        <w:t xml:space="preserve">.0 </w:t>
      </w:r>
      <w:r w:rsidR="005136F6" w:rsidRPr="00E71A39">
        <w:rPr>
          <w:rFonts w:ascii="Arial" w:hAnsi="Arial" w:cs="Arial"/>
          <w:b/>
          <w:bCs/>
          <w:color w:val="0070C0"/>
        </w:rPr>
        <w:t>RECOMMENDATIONS</w:t>
      </w:r>
    </w:p>
    <w:p w14:paraId="705EE921" w14:textId="77777777" w:rsidR="00801F2A" w:rsidRPr="00801F2A" w:rsidRDefault="00801F2A" w:rsidP="00801F2A">
      <w:pPr>
        <w:spacing w:after="0" w:line="360" w:lineRule="auto"/>
        <w:rPr>
          <w:rFonts w:ascii="Arial" w:eastAsia="Times New Roman" w:hAnsi="Arial" w:cs="Arial"/>
          <w:lang w:eastAsia="en-GB"/>
        </w:rPr>
      </w:pPr>
      <w:r w:rsidRPr="00801F2A">
        <w:rPr>
          <w:rFonts w:ascii="Arial" w:eastAsia="Times New Roman" w:hAnsi="Arial" w:cs="Arial"/>
          <w:lang w:eastAsia="en-GB"/>
        </w:rPr>
        <w:t>Recommendations are based on the updated evidence obtained by researching and reviewing the evidence gathered for this report.</w:t>
      </w:r>
    </w:p>
    <w:p w14:paraId="04227ED8" w14:textId="77777777" w:rsidR="00801F2A" w:rsidRPr="00801F2A" w:rsidRDefault="00801F2A" w:rsidP="00801F2A">
      <w:pPr>
        <w:numPr>
          <w:ilvl w:val="0"/>
          <w:numId w:val="21"/>
        </w:numPr>
        <w:spacing w:after="0" w:line="360" w:lineRule="auto"/>
        <w:rPr>
          <w:rFonts w:ascii="Arial" w:eastAsia="Times New Roman" w:hAnsi="Arial" w:cs="Arial"/>
          <w:lang w:eastAsia="en-GB"/>
        </w:rPr>
      </w:pPr>
      <w:r w:rsidRPr="00801F2A">
        <w:rPr>
          <w:rFonts w:ascii="Arial" w:eastAsia="Times New Roman" w:hAnsi="Arial" w:cs="Arial"/>
          <w:lang w:eastAsia="en-GB"/>
        </w:rPr>
        <w:t>Clarify what is at the heart of the conflict: As a manager, it would help, if warranted to discuss the needs which are not being met on both sides of the issue. Obtain as much detail as possible on each side’s outlook, which helps move the conflict forward. Also, we need to warranty mutual understanding. </w:t>
      </w:r>
    </w:p>
    <w:p w14:paraId="3A68CEA7" w14:textId="77777777" w:rsidR="00801F2A" w:rsidRPr="00801F2A" w:rsidRDefault="00801F2A" w:rsidP="00801F2A">
      <w:pPr>
        <w:numPr>
          <w:ilvl w:val="0"/>
          <w:numId w:val="21"/>
        </w:numPr>
        <w:spacing w:after="0" w:line="360" w:lineRule="auto"/>
        <w:rPr>
          <w:rFonts w:ascii="Arial" w:eastAsia="Times New Roman" w:hAnsi="Arial" w:cs="Arial"/>
          <w:lang w:eastAsia="en-GB"/>
        </w:rPr>
      </w:pPr>
      <w:r w:rsidRPr="00801F2A">
        <w:rPr>
          <w:rFonts w:ascii="Arial" w:eastAsia="Times New Roman" w:hAnsi="Arial" w:cs="Arial"/>
          <w:lang w:eastAsia="en-GB"/>
        </w:rPr>
        <w:t>To determine ways to meet the common goal of both parties, we need to sit down with both parties and have an open discussion to find ways to execute and meet common goals. Listen, communicate and brainstorm together until exhausting all options.</w:t>
      </w:r>
    </w:p>
    <w:p w14:paraId="48C0D1C0" w14:textId="45404FA4" w:rsidR="008B0A6A" w:rsidRDefault="008B0A6A" w:rsidP="007A3A2B">
      <w:pPr>
        <w:spacing w:line="360" w:lineRule="auto"/>
        <w:rPr>
          <w:rFonts w:ascii="Arial" w:hAnsi="Arial" w:cs="Arial"/>
        </w:rPr>
      </w:pPr>
    </w:p>
    <w:p w14:paraId="2F282B96" w14:textId="3C46CED1" w:rsidR="007F58FA" w:rsidRPr="00682D8E" w:rsidRDefault="002C20CC" w:rsidP="007F58FA">
      <w:pPr>
        <w:rPr>
          <w:rFonts w:ascii="Arial" w:hAnsi="Arial" w:cs="Arial"/>
          <w:color w:val="0070C0"/>
          <w:shd w:val="clear" w:color="auto" w:fill="FFFFFF"/>
        </w:rPr>
      </w:pPr>
      <w:r>
        <w:rPr>
          <w:rFonts w:ascii="Arial" w:hAnsi="Arial" w:cs="Arial"/>
          <w:shd w:val="clear" w:color="auto" w:fill="FFFFFF"/>
        </w:rPr>
        <w:lastRenderedPageBreak/>
        <w:t>10</w:t>
      </w:r>
      <w:r w:rsidR="007453EB" w:rsidRPr="007453EB">
        <w:rPr>
          <w:rFonts w:ascii="Arial" w:hAnsi="Arial" w:cs="Arial"/>
          <w:shd w:val="clear" w:color="auto" w:fill="FFFFFF"/>
        </w:rPr>
        <w:t>.0</w:t>
      </w:r>
      <w:r w:rsidR="007453EB">
        <w:rPr>
          <w:rFonts w:ascii="Arial" w:hAnsi="Arial" w:cs="Arial"/>
          <w:b/>
          <w:bCs/>
          <w:color w:val="0070C0"/>
          <w:shd w:val="clear" w:color="auto" w:fill="FFFFFF"/>
        </w:rPr>
        <w:t xml:space="preserve"> </w:t>
      </w:r>
      <w:r w:rsidR="00D858D2" w:rsidRPr="00DF3494">
        <w:rPr>
          <w:rFonts w:ascii="Arial" w:hAnsi="Arial" w:cs="Arial"/>
          <w:b/>
          <w:bCs/>
          <w:color w:val="0070C0"/>
          <w:shd w:val="clear" w:color="auto" w:fill="FFFFFF"/>
        </w:rPr>
        <w:t>REFERENCE</w:t>
      </w:r>
      <w:r w:rsidR="00DF3494" w:rsidRPr="00DF3494">
        <w:rPr>
          <w:rFonts w:ascii="Arial" w:hAnsi="Arial" w:cs="Arial"/>
          <w:b/>
          <w:bCs/>
          <w:color w:val="0070C0"/>
          <w:shd w:val="clear" w:color="auto" w:fill="FFFFFF"/>
        </w:rPr>
        <w:t xml:space="preserve"> LIST</w:t>
      </w:r>
    </w:p>
    <w:p w14:paraId="6D4FCD16" w14:textId="297BC5B9" w:rsidR="00DF3494" w:rsidRDefault="00DF3494" w:rsidP="007F58FA">
      <w:pPr>
        <w:rPr>
          <w:rFonts w:ascii="Arial" w:hAnsi="Arial" w:cs="Arial"/>
          <w:b/>
          <w:bCs/>
          <w:color w:val="0070C0"/>
          <w:shd w:val="clear" w:color="auto" w:fill="FFFFFF"/>
        </w:rPr>
      </w:pPr>
    </w:p>
    <w:p w14:paraId="0C5D0E52" w14:textId="05F1F2B2" w:rsidR="00DF3494" w:rsidRPr="00477FD0" w:rsidRDefault="00DF3494" w:rsidP="00477FD0">
      <w:pPr>
        <w:pStyle w:val="ListParagraph"/>
        <w:numPr>
          <w:ilvl w:val="0"/>
          <w:numId w:val="20"/>
        </w:numPr>
        <w:rPr>
          <w:rFonts w:ascii="Arial" w:hAnsi="Arial" w:cs="Arial"/>
          <w:b/>
          <w:bCs/>
          <w:color w:val="0070C0"/>
          <w:shd w:val="clear" w:color="auto" w:fill="FFFFFF"/>
        </w:rPr>
      </w:pPr>
      <w:r w:rsidRPr="00477FD0">
        <w:rPr>
          <w:rFonts w:ascii="Arial" w:hAnsi="Arial" w:cs="Arial"/>
        </w:rPr>
        <w:t>Apple, M. W. (1995). Education and power (2nd ed.). New York: Routledge.</w:t>
      </w:r>
    </w:p>
    <w:p w14:paraId="7EAA493F" w14:textId="2C0E9575" w:rsidR="001440FF" w:rsidRPr="00477FD0" w:rsidRDefault="001440FF" w:rsidP="00477FD0">
      <w:pPr>
        <w:pStyle w:val="ListParagraph"/>
        <w:numPr>
          <w:ilvl w:val="0"/>
          <w:numId w:val="20"/>
        </w:numPr>
        <w:rPr>
          <w:rFonts w:ascii="Arial" w:hAnsi="Arial" w:cs="Arial"/>
          <w:color w:val="202124"/>
          <w:shd w:val="clear" w:color="auto" w:fill="FFFFFF"/>
        </w:rPr>
      </w:pPr>
      <w:r w:rsidRPr="00477FD0">
        <w:rPr>
          <w:rFonts w:ascii="Arial" w:hAnsi="Arial" w:cs="Arial"/>
        </w:rPr>
        <w:t>Athota, V. S., Budhwar, P., &amp; Malik, A. (2019). Influence of personality traits and moral values on employee well-being, resilience, and performance: A cross-national study. Applied Psychology, 1–33. https://doi.org/10.1111/apps.12198.</w:t>
      </w:r>
    </w:p>
    <w:p w14:paraId="7719CDE3" w14:textId="66B99DD5" w:rsidR="00D858D2" w:rsidRPr="00477FD0" w:rsidRDefault="00D858D2" w:rsidP="00477FD0">
      <w:pPr>
        <w:pStyle w:val="ListParagraph"/>
        <w:numPr>
          <w:ilvl w:val="0"/>
          <w:numId w:val="20"/>
        </w:numPr>
        <w:rPr>
          <w:rFonts w:ascii="Arial" w:hAnsi="Arial" w:cs="Arial"/>
          <w:color w:val="202124"/>
          <w:shd w:val="clear" w:color="auto" w:fill="FFFFFF"/>
        </w:rPr>
      </w:pPr>
      <w:r w:rsidRPr="00477FD0">
        <w:rPr>
          <w:rFonts w:ascii="Arial" w:hAnsi="Arial" w:cs="Arial"/>
          <w:color w:val="202124"/>
          <w:shd w:val="clear" w:color="auto" w:fill="FFFFFF"/>
        </w:rPr>
        <w:t xml:space="preserve">Sourced from: </w:t>
      </w:r>
      <w:hyperlink r:id="rId16" w:history="1">
        <w:r w:rsidRPr="00477FD0">
          <w:rPr>
            <w:rStyle w:val="Hyperlink"/>
            <w:rFonts w:ascii="Arial" w:hAnsi="Arial" w:cs="Arial"/>
            <w:shd w:val="clear" w:color="auto" w:fill="FFFFFF"/>
          </w:rPr>
          <w:t>https://www.google.com/search?q=cultural+web+model&amp;sxsrf</w:t>
        </w:r>
      </w:hyperlink>
      <w:r w:rsidRPr="00477FD0">
        <w:rPr>
          <w:rFonts w:ascii="Arial" w:hAnsi="Arial" w:cs="Arial"/>
          <w:color w:val="202124"/>
          <w:shd w:val="clear" w:color="auto" w:fill="FFFFFF"/>
        </w:rPr>
        <w:t xml:space="preserve"> Accessed on: 28-01-2023</w:t>
      </w:r>
    </w:p>
    <w:p w14:paraId="401986B0" w14:textId="46C8430C" w:rsidR="00EB615C" w:rsidRPr="00477FD0" w:rsidRDefault="00EB615C" w:rsidP="00477FD0">
      <w:pPr>
        <w:pStyle w:val="ListParagraph"/>
        <w:numPr>
          <w:ilvl w:val="0"/>
          <w:numId w:val="20"/>
        </w:numPr>
        <w:rPr>
          <w:rFonts w:ascii="Arial" w:hAnsi="Arial" w:cs="Arial"/>
          <w:lang w:val="en-US"/>
        </w:rPr>
      </w:pPr>
      <w:r w:rsidRPr="00477FD0">
        <w:rPr>
          <w:rFonts w:ascii="Arial" w:hAnsi="Arial" w:cs="Arial"/>
          <w:lang w:val="en-US"/>
        </w:rPr>
        <w:t xml:space="preserve">Bain &amp; Co (2007) Bain’s global 2007 </w:t>
      </w:r>
      <w:r w:rsidRPr="00477FD0">
        <w:rPr>
          <w:rFonts w:ascii="Arial" w:hAnsi="Arial" w:cs="Arial"/>
          <w:i/>
          <w:iCs/>
          <w:lang w:val="en-US"/>
        </w:rPr>
        <w:t>management tools and trends survey</w:t>
      </w:r>
      <w:r w:rsidRPr="00477FD0">
        <w:rPr>
          <w:rFonts w:ascii="Arial" w:hAnsi="Arial" w:cs="Arial"/>
          <w:lang w:val="en-US"/>
        </w:rPr>
        <w:t>, Strategy &amp; Leadership, 35 (5), pp 9–16</w:t>
      </w:r>
    </w:p>
    <w:p w14:paraId="47ACB2E8" w14:textId="46406994" w:rsidR="00B822BD" w:rsidRPr="00477FD0" w:rsidRDefault="00B822BD" w:rsidP="00477FD0">
      <w:pPr>
        <w:pStyle w:val="ListParagraph"/>
        <w:numPr>
          <w:ilvl w:val="0"/>
          <w:numId w:val="20"/>
        </w:numPr>
        <w:rPr>
          <w:rFonts w:ascii="Arial" w:hAnsi="Arial" w:cs="Arial"/>
          <w:lang w:val="en-US"/>
        </w:rPr>
      </w:pPr>
      <w:r w:rsidRPr="00477FD0">
        <w:rPr>
          <w:rFonts w:ascii="Arial" w:hAnsi="Arial" w:cs="Arial"/>
        </w:rPr>
        <w:t>Ballou D. and Podgursky M. (1997) Teacher Pay and Teacher Quality, Kalamazoo, MI: W.E. Upjohn Institute for Employment Research.</w:t>
      </w:r>
    </w:p>
    <w:p w14:paraId="0ECD90C1" w14:textId="1E072D76" w:rsidR="00AC358F" w:rsidRPr="00477FD0" w:rsidRDefault="00424B9D" w:rsidP="00477FD0">
      <w:pPr>
        <w:pStyle w:val="ListParagraph"/>
        <w:numPr>
          <w:ilvl w:val="0"/>
          <w:numId w:val="20"/>
        </w:numPr>
        <w:rPr>
          <w:rFonts w:ascii="Arial" w:hAnsi="Arial" w:cs="Arial"/>
          <w:lang w:val="en-US"/>
        </w:rPr>
      </w:pPr>
      <w:r w:rsidRPr="00477FD0">
        <w:rPr>
          <w:rFonts w:ascii="Arial" w:hAnsi="Arial" w:cs="Arial"/>
          <w:lang w:val="en-US"/>
        </w:rPr>
        <w:t>Bourne, H</w:t>
      </w:r>
      <w:r w:rsidR="009C12D5" w:rsidRPr="00477FD0">
        <w:rPr>
          <w:rFonts w:ascii="Arial" w:hAnsi="Arial" w:cs="Arial"/>
          <w:lang w:val="en-US"/>
        </w:rPr>
        <w:t>,</w:t>
      </w:r>
      <w:r w:rsidRPr="00477FD0">
        <w:rPr>
          <w:rFonts w:ascii="Arial" w:hAnsi="Arial" w:cs="Arial"/>
          <w:lang w:val="en-US"/>
        </w:rPr>
        <w:t xml:space="preserve"> and Jenkins, M (2013) </w:t>
      </w:r>
      <w:r w:rsidRPr="00477FD0">
        <w:rPr>
          <w:rFonts w:ascii="Arial" w:hAnsi="Arial" w:cs="Arial"/>
          <w:i/>
          <w:iCs/>
          <w:lang w:val="en-US"/>
        </w:rPr>
        <w:t>Organizational values:</w:t>
      </w:r>
      <w:r w:rsidRPr="00477FD0">
        <w:rPr>
          <w:rFonts w:ascii="Arial" w:hAnsi="Arial" w:cs="Arial"/>
          <w:lang w:val="en-US"/>
        </w:rPr>
        <w:t xml:space="preserve"> a dynamic perspective, Organization Studies, 34 (4)</w:t>
      </w:r>
    </w:p>
    <w:p w14:paraId="3218F311" w14:textId="0E190FD4" w:rsidR="00E311C5" w:rsidRPr="00477FD0" w:rsidRDefault="00E311C5" w:rsidP="00477FD0">
      <w:pPr>
        <w:pStyle w:val="ListParagraph"/>
        <w:numPr>
          <w:ilvl w:val="0"/>
          <w:numId w:val="20"/>
        </w:numPr>
        <w:rPr>
          <w:rFonts w:ascii="Arial" w:hAnsi="Arial" w:cs="Arial"/>
        </w:rPr>
      </w:pPr>
      <w:r w:rsidRPr="00477FD0">
        <w:rPr>
          <w:rFonts w:ascii="Arial" w:hAnsi="Arial" w:cs="Arial"/>
        </w:rPr>
        <w:t xml:space="preserve">Brazeal, D. V., Schenkel, M. T. &amp; Kumar, S. (2014). Beyond the Organizational Bounds in CE Research: </w:t>
      </w:r>
      <w:r w:rsidRPr="00477FD0">
        <w:rPr>
          <w:rFonts w:ascii="Arial" w:hAnsi="Arial" w:cs="Arial"/>
          <w:i/>
          <w:iCs/>
        </w:rPr>
        <w:t>Exploring Personal and Relational Factors in a Flat Organizational Structure.</w:t>
      </w:r>
      <w:r w:rsidRPr="00477FD0">
        <w:rPr>
          <w:rFonts w:ascii="Arial" w:hAnsi="Arial" w:cs="Arial"/>
        </w:rPr>
        <w:t xml:space="preserve"> The Journal of Applied Management and Entrepreneurship, Vol. 19 (2) pp. 78-106</w:t>
      </w:r>
    </w:p>
    <w:p w14:paraId="7280E56B" w14:textId="7C9FECE0" w:rsidR="008D245C" w:rsidRPr="00477FD0" w:rsidRDefault="008D245C" w:rsidP="00477FD0">
      <w:pPr>
        <w:pStyle w:val="ListParagraph"/>
        <w:numPr>
          <w:ilvl w:val="0"/>
          <w:numId w:val="20"/>
        </w:numPr>
        <w:rPr>
          <w:rFonts w:ascii="Arial" w:hAnsi="Arial" w:cs="Arial"/>
        </w:rPr>
      </w:pPr>
      <w:r w:rsidRPr="00477FD0">
        <w:rPr>
          <w:rFonts w:ascii="Arial" w:hAnsi="Arial" w:cs="Arial"/>
        </w:rPr>
        <w:t>Burnes B (2007) Kurt Lewin and the Harwood Studies: The foundations of OD. The Journal of Applied Behavioral Science 43(2): 213–231.</w:t>
      </w:r>
    </w:p>
    <w:p w14:paraId="1D2EA2C5" w14:textId="7D32638A" w:rsidR="00815D42" w:rsidRPr="00477FD0" w:rsidRDefault="00815D42" w:rsidP="00477FD0">
      <w:pPr>
        <w:pStyle w:val="ListParagraph"/>
        <w:numPr>
          <w:ilvl w:val="0"/>
          <w:numId w:val="20"/>
        </w:numPr>
        <w:rPr>
          <w:rFonts w:ascii="Arial" w:hAnsi="Arial" w:cs="Arial"/>
          <w:lang w:val="en-US"/>
        </w:rPr>
      </w:pPr>
      <w:r w:rsidRPr="00477FD0">
        <w:rPr>
          <w:rFonts w:ascii="Arial" w:hAnsi="Arial" w:cs="Arial"/>
        </w:rPr>
        <w:t>Cameron, E and Green, M (2008) Making Sense of Leadership, Kogan Page, London</w:t>
      </w:r>
    </w:p>
    <w:p w14:paraId="4BCC3424" w14:textId="0FCAB5BA" w:rsidR="009C12D5" w:rsidRPr="00477FD0" w:rsidRDefault="009C12D5" w:rsidP="00477FD0">
      <w:pPr>
        <w:pStyle w:val="ListParagraph"/>
        <w:numPr>
          <w:ilvl w:val="0"/>
          <w:numId w:val="20"/>
        </w:numPr>
        <w:rPr>
          <w:rFonts w:ascii="Arial" w:hAnsi="Arial" w:cs="Arial"/>
          <w:lang w:val="en-US"/>
        </w:rPr>
      </w:pPr>
      <w:r w:rsidRPr="00477FD0">
        <w:rPr>
          <w:rFonts w:ascii="Arial" w:hAnsi="Arial" w:cs="Arial"/>
          <w:lang w:val="en-US"/>
        </w:rPr>
        <w:t xml:space="preserve">Cameron, K S, and Quinn, R E (2011) </w:t>
      </w:r>
      <w:r w:rsidRPr="00477FD0">
        <w:rPr>
          <w:rFonts w:ascii="Arial" w:hAnsi="Arial" w:cs="Arial"/>
          <w:i/>
          <w:iCs/>
          <w:lang w:val="en-US"/>
        </w:rPr>
        <w:t>Diagnosing and Changing Organizational Culture</w:t>
      </w:r>
      <w:r w:rsidRPr="00477FD0">
        <w:rPr>
          <w:rFonts w:ascii="Arial" w:hAnsi="Arial" w:cs="Arial"/>
          <w:lang w:val="en-US"/>
        </w:rPr>
        <w:t>: Based on the competing values framework, Jossey Bass Wiley, San Francisco, CA</w:t>
      </w:r>
    </w:p>
    <w:p w14:paraId="6EAA59E3" w14:textId="4E9F7664" w:rsidR="00756DF5" w:rsidRPr="00477FD0" w:rsidRDefault="00756DF5" w:rsidP="00477FD0">
      <w:pPr>
        <w:pStyle w:val="ListParagraph"/>
        <w:numPr>
          <w:ilvl w:val="0"/>
          <w:numId w:val="20"/>
        </w:numPr>
        <w:rPr>
          <w:rFonts w:ascii="Arial" w:hAnsi="Arial" w:cs="Arial"/>
          <w:lang w:val="en-US"/>
        </w:rPr>
      </w:pPr>
      <w:r w:rsidRPr="00477FD0">
        <w:rPr>
          <w:rFonts w:ascii="Arial" w:hAnsi="Arial" w:cs="Arial"/>
        </w:rPr>
        <w:t>Carr,D. (2003). Making sense of education: An introduction to the philosophy and theory of education and teaching. London: Routledge Falmer.</w:t>
      </w:r>
    </w:p>
    <w:p w14:paraId="38B24605" w14:textId="29DDC584" w:rsidR="00864241" w:rsidRPr="00477FD0" w:rsidRDefault="00864241" w:rsidP="00477FD0">
      <w:pPr>
        <w:pStyle w:val="ListParagraph"/>
        <w:numPr>
          <w:ilvl w:val="0"/>
          <w:numId w:val="20"/>
        </w:numPr>
        <w:rPr>
          <w:rFonts w:ascii="Arial" w:hAnsi="Arial" w:cs="Arial"/>
          <w:lang w:val="en-US"/>
        </w:rPr>
      </w:pPr>
      <w:r w:rsidRPr="00477FD0">
        <w:rPr>
          <w:rFonts w:ascii="Arial" w:hAnsi="Arial" w:cs="Arial"/>
          <w:lang w:val="en-US"/>
        </w:rPr>
        <w:t>Child, J. (1988). Organization: A Guide to Problems and Practice (Second Edition). Boston Paul Chapman</w:t>
      </w:r>
    </w:p>
    <w:p w14:paraId="3BEF2C0D" w14:textId="1A3931FB" w:rsidR="00815F8F" w:rsidRPr="00477FD0" w:rsidRDefault="00815F8F" w:rsidP="00477FD0">
      <w:pPr>
        <w:pStyle w:val="ListParagraph"/>
        <w:numPr>
          <w:ilvl w:val="0"/>
          <w:numId w:val="20"/>
        </w:numPr>
        <w:rPr>
          <w:rFonts w:ascii="Arial" w:hAnsi="Arial" w:cs="Arial"/>
          <w:lang w:val="en-US"/>
        </w:rPr>
      </w:pPr>
      <w:r w:rsidRPr="00477FD0">
        <w:rPr>
          <w:rFonts w:ascii="Arial" w:hAnsi="Arial" w:cs="Arial"/>
        </w:rPr>
        <w:t>Child J (2005) Organization: Contemporary Principles and Practice. Oxford: Blackwell</w:t>
      </w:r>
    </w:p>
    <w:p w14:paraId="4437B618" w14:textId="5B4381F0" w:rsidR="002414F7" w:rsidRPr="00477FD0" w:rsidRDefault="002414F7" w:rsidP="00477FD0">
      <w:pPr>
        <w:pStyle w:val="ListParagraph"/>
        <w:numPr>
          <w:ilvl w:val="0"/>
          <w:numId w:val="20"/>
        </w:numPr>
        <w:rPr>
          <w:rFonts w:ascii="Arial" w:hAnsi="Arial" w:cs="Arial"/>
          <w:lang w:val="en-US"/>
        </w:rPr>
      </w:pPr>
      <w:r w:rsidRPr="00477FD0">
        <w:rPr>
          <w:rFonts w:ascii="Arial" w:hAnsi="Arial" w:cs="Arial"/>
        </w:rPr>
        <w:t>Clegg SR, Kornberger M and Pitsis T (2005) Managing &amp; Organizations: An Introduction to Theory and Practice. London: SAGE.</w:t>
      </w:r>
    </w:p>
    <w:p w14:paraId="0BF3FA07" w14:textId="5E569EC4" w:rsidR="006F4504" w:rsidRPr="00477FD0" w:rsidRDefault="006F4504" w:rsidP="00477FD0">
      <w:pPr>
        <w:pStyle w:val="ListParagraph"/>
        <w:numPr>
          <w:ilvl w:val="0"/>
          <w:numId w:val="20"/>
        </w:numPr>
        <w:rPr>
          <w:rFonts w:ascii="Arial" w:hAnsi="Arial" w:cs="Arial"/>
        </w:rPr>
      </w:pPr>
      <w:r w:rsidRPr="00477FD0">
        <w:rPr>
          <w:rFonts w:ascii="Arial" w:hAnsi="Arial" w:cs="Arial"/>
        </w:rPr>
        <w:t xml:space="preserve">Cominetti, N., Costa, R., Eyles, A., Moev, T. and Ventura, G. (2022) Changing jobs? Change in the UK </w:t>
      </w:r>
      <w:r w:rsidR="00FB5418" w:rsidRPr="00477FD0">
        <w:rPr>
          <w:rFonts w:ascii="Arial" w:hAnsi="Arial" w:cs="Arial"/>
        </w:rPr>
        <w:t>labor</w:t>
      </w:r>
      <w:r w:rsidRPr="00477FD0">
        <w:rPr>
          <w:rFonts w:ascii="Arial" w:hAnsi="Arial" w:cs="Arial"/>
        </w:rPr>
        <w:t xml:space="preserve"> market and the role of </w:t>
      </w:r>
      <w:r w:rsidR="00FB5418" w:rsidRPr="00477FD0">
        <w:rPr>
          <w:rFonts w:ascii="Arial" w:hAnsi="Arial" w:cs="Arial"/>
        </w:rPr>
        <w:t>labor</w:t>
      </w:r>
      <w:r w:rsidRPr="00477FD0">
        <w:rPr>
          <w:rFonts w:ascii="Arial" w:hAnsi="Arial" w:cs="Arial"/>
        </w:rPr>
        <w:t xml:space="preserve"> mobility. London: Resolution Foundation</w:t>
      </w:r>
    </w:p>
    <w:p w14:paraId="3C15B718" w14:textId="54E471E6" w:rsidR="00186DCF" w:rsidRPr="00477FD0" w:rsidRDefault="00186DCF" w:rsidP="00477FD0">
      <w:pPr>
        <w:pStyle w:val="ListParagraph"/>
        <w:numPr>
          <w:ilvl w:val="0"/>
          <w:numId w:val="20"/>
        </w:numPr>
        <w:rPr>
          <w:rFonts w:ascii="Arial" w:hAnsi="Arial" w:cs="Arial"/>
          <w:lang w:val="en-US"/>
        </w:rPr>
      </w:pPr>
      <w:r w:rsidRPr="00477FD0">
        <w:rPr>
          <w:rFonts w:ascii="Arial" w:hAnsi="Arial" w:cs="Arial"/>
        </w:rPr>
        <w:t>Cooke B and Alcadipani R (2013) Towards a global history of management education: The case of the Ford Foundation and the Säo Paulo School of Business Administration, Brazil. Academy of Management Learning &amp; Education. DOI: 10.5465/amle.2013.0147.</w:t>
      </w:r>
    </w:p>
    <w:p w14:paraId="63B64E1B" w14:textId="600376D7" w:rsidR="00BA548E" w:rsidRPr="00477FD0" w:rsidRDefault="00BA548E" w:rsidP="00477FD0">
      <w:pPr>
        <w:pStyle w:val="ListParagraph"/>
        <w:numPr>
          <w:ilvl w:val="0"/>
          <w:numId w:val="20"/>
        </w:numPr>
        <w:rPr>
          <w:rFonts w:ascii="Arial" w:hAnsi="Arial" w:cs="Arial"/>
        </w:rPr>
      </w:pPr>
      <w:r w:rsidRPr="00477FD0">
        <w:rPr>
          <w:rFonts w:ascii="Arial" w:hAnsi="Arial" w:cs="Arial"/>
        </w:rPr>
        <w:t>Dilworth-Anderson, P., Williams, I. C., &amp; Gibson, B. E. ( 2002 ). Issues of race, ethnicity, and culture in caregiving research: A 20-year review (1980-2000). The Gerontologist , 42 , 237 – 272 .</w:t>
      </w:r>
    </w:p>
    <w:p w14:paraId="478894BE" w14:textId="77777777" w:rsidR="00110D31" w:rsidRPr="00477FD0" w:rsidRDefault="00110D31" w:rsidP="00477FD0">
      <w:pPr>
        <w:pStyle w:val="ListParagraph"/>
        <w:numPr>
          <w:ilvl w:val="0"/>
          <w:numId w:val="20"/>
        </w:numPr>
        <w:rPr>
          <w:rFonts w:ascii="Arial" w:hAnsi="Arial" w:cs="Arial"/>
        </w:rPr>
      </w:pPr>
      <w:r w:rsidRPr="00477FD0">
        <w:rPr>
          <w:rFonts w:ascii="Arial" w:hAnsi="Arial" w:cs="Arial"/>
        </w:rPr>
        <w:t>Dix, G., Forth, J. and Sisson, K. (2008) ‘Conflict at Work: The pattern of disputes in Britain since 1980’</w:t>
      </w:r>
      <w:r w:rsidRPr="00477FD0">
        <w:rPr>
          <w:rFonts w:ascii="Arial" w:hAnsi="Arial" w:cs="Arial"/>
          <w:i/>
          <w:iCs/>
        </w:rPr>
        <w:t xml:space="preserve">. NIESR Discussion Paper. </w:t>
      </w:r>
      <w:r w:rsidRPr="00477FD0">
        <w:rPr>
          <w:rFonts w:ascii="Arial" w:hAnsi="Arial" w:cs="Arial"/>
        </w:rPr>
        <w:t xml:space="preserve"> 316.</w:t>
      </w:r>
    </w:p>
    <w:p w14:paraId="1EE0C376" w14:textId="76FE6A3D" w:rsidR="00D02DF2" w:rsidRPr="00477FD0" w:rsidRDefault="00D02DF2" w:rsidP="00477FD0">
      <w:pPr>
        <w:pStyle w:val="ListParagraph"/>
        <w:numPr>
          <w:ilvl w:val="0"/>
          <w:numId w:val="20"/>
        </w:numPr>
        <w:rPr>
          <w:rFonts w:ascii="Arial" w:hAnsi="Arial" w:cs="Arial"/>
        </w:rPr>
      </w:pPr>
      <w:r w:rsidRPr="00477FD0">
        <w:rPr>
          <w:rFonts w:ascii="Arial" w:hAnsi="Arial" w:cs="Arial"/>
        </w:rPr>
        <w:t xml:space="preserve">D’Silva (2022, April 23rd). Increasing administrative work, and demanding parents are among </w:t>
      </w:r>
      <w:r w:rsidR="00EE27FF" w:rsidRPr="00477FD0">
        <w:rPr>
          <w:rFonts w:ascii="Arial" w:hAnsi="Arial" w:cs="Arial"/>
        </w:rPr>
        <w:t xml:space="preserve">the </w:t>
      </w:r>
      <w:r w:rsidRPr="00477FD0">
        <w:rPr>
          <w:rFonts w:ascii="Arial" w:hAnsi="Arial" w:cs="Arial"/>
        </w:rPr>
        <w:t>reasons teachers quitting early. New  Straits Times  Online.  Retrieved  May  11,  2022,  from  https://www.nst.com.my/news/nation/2022/04/791951/increasing- administrative-work-demanding-parents-among-reasons-teachers</w:t>
      </w:r>
    </w:p>
    <w:p w14:paraId="1C9332F2" w14:textId="56163FBC" w:rsidR="000E31D9" w:rsidRDefault="000E31D9" w:rsidP="007F58FA">
      <w:pPr>
        <w:rPr>
          <w:rFonts w:ascii="Arial" w:hAnsi="Arial" w:cs="Arial"/>
        </w:rPr>
      </w:pPr>
    </w:p>
    <w:p w14:paraId="2E97F6A0" w14:textId="7F6201E9" w:rsidR="000E31D9" w:rsidRPr="00477FD0" w:rsidRDefault="000E31D9" w:rsidP="00477FD0">
      <w:pPr>
        <w:pStyle w:val="ListParagraph"/>
        <w:numPr>
          <w:ilvl w:val="0"/>
          <w:numId w:val="20"/>
        </w:numPr>
        <w:rPr>
          <w:rFonts w:ascii="Arial" w:hAnsi="Arial" w:cs="Arial"/>
        </w:rPr>
      </w:pPr>
      <w:r w:rsidRPr="00477FD0">
        <w:rPr>
          <w:rFonts w:ascii="Arial" w:hAnsi="Arial" w:cs="Arial"/>
        </w:rPr>
        <w:t xml:space="preserve">Dyke, E., &amp; Muckian Bates, B. (2019). Educators striking for a better world: the significance of social movement and solidarity </w:t>
      </w:r>
      <w:r w:rsidR="000A6CF8" w:rsidRPr="00477FD0">
        <w:rPr>
          <w:rFonts w:ascii="Arial" w:hAnsi="Arial" w:cs="Arial"/>
        </w:rPr>
        <w:t>unionism</w:t>
      </w:r>
      <w:r w:rsidRPr="00477FD0">
        <w:rPr>
          <w:rFonts w:ascii="Arial" w:hAnsi="Arial" w:cs="Arial"/>
        </w:rPr>
        <w:t>. Berkeley Review of Education, 9(1).</w:t>
      </w:r>
    </w:p>
    <w:p w14:paraId="172E9F21" w14:textId="77777777" w:rsidR="00EF3C3C" w:rsidRPr="00477FD0" w:rsidRDefault="00EF3C3C" w:rsidP="00477FD0">
      <w:pPr>
        <w:pStyle w:val="ListParagraph"/>
        <w:numPr>
          <w:ilvl w:val="0"/>
          <w:numId w:val="20"/>
        </w:numPr>
        <w:rPr>
          <w:rFonts w:ascii="Arial" w:hAnsi="Arial" w:cs="Arial"/>
        </w:rPr>
      </w:pPr>
      <w:r w:rsidRPr="00477FD0">
        <w:rPr>
          <w:rFonts w:ascii="Arial" w:hAnsi="Arial" w:cs="Arial"/>
        </w:rPr>
        <w:t xml:space="preserve">Edwards, P. (2003) </w:t>
      </w:r>
      <w:r w:rsidRPr="00477FD0">
        <w:rPr>
          <w:rFonts w:ascii="Arial" w:hAnsi="Arial" w:cs="Arial"/>
          <w:i/>
          <w:iCs/>
        </w:rPr>
        <w:t xml:space="preserve">Industrial Relations: Theory and Practice. </w:t>
      </w:r>
      <w:r w:rsidRPr="00477FD0">
        <w:rPr>
          <w:rFonts w:ascii="Arial" w:hAnsi="Arial" w:cs="Arial"/>
        </w:rPr>
        <w:t>Oxford: Blackwell</w:t>
      </w:r>
    </w:p>
    <w:p w14:paraId="5A80DA09" w14:textId="71C73D5B" w:rsidR="0035402B" w:rsidRPr="00477FD0" w:rsidRDefault="00AF4595" w:rsidP="00477FD0">
      <w:pPr>
        <w:pStyle w:val="ListParagraph"/>
        <w:numPr>
          <w:ilvl w:val="0"/>
          <w:numId w:val="20"/>
        </w:numPr>
        <w:rPr>
          <w:rFonts w:ascii="Arial" w:hAnsi="Arial" w:cs="Arial"/>
        </w:rPr>
      </w:pPr>
      <w:r w:rsidRPr="00477FD0">
        <w:rPr>
          <w:rFonts w:ascii="Arial" w:hAnsi="Arial" w:cs="Arial"/>
        </w:rPr>
        <w:t xml:space="preserve">Fairbrother, P. (2015). Rethinking trade unionism: Union renewal as </w:t>
      </w:r>
      <w:r w:rsidR="000A6CF8" w:rsidRPr="00477FD0">
        <w:rPr>
          <w:rFonts w:ascii="Arial" w:hAnsi="Arial" w:cs="Arial"/>
        </w:rPr>
        <w:t xml:space="preserve">a </w:t>
      </w:r>
      <w:r w:rsidRPr="00477FD0">
        <w:rPr>
          <w:rFonts w:ascii="Arial" w:hAnsi="Arial" w:cs="Arial"/>
        </w:rPr>
        <w:t xml:space="preserve">transition. The Economic and Labour Relations Review, 26(4), 561-576. </w:t>
      </w:r>
    </w:p>
    <w:p w14:paraId="62E0C51C" w14:textId="1F1862DB" w:rsidR="00703576" w:rsidRPr="00477FD0" w:rsidRDefault="00703576" w:rsidP="00477FD0">
      <w:pPr>
        <w:pStyle w:val="ListParagraph"/>
        <w:numPr>
          <w:ilvl w:val="0"/>
          <w:numId w:val="20"/>
        </w:numPr>
        <w:rPr>
          <w:rFonts w:ascii="Arial" w:hAnsi="Arial" w:cs="Arial"/>
        </w:rPr>
      </w:pPr>
      <w:r w:rsidRPr="00477FD0">
        <w:rPr>
          <w:rFonts w:ascii="Arial" w:hAnsi="Arial" w:cs="Arial"/>
        </w:rPr>
        <w:t>Figlio D. (1997) ‘Teacher Salaries and Teacher Quality’, Economics Letters 55(2): 267–271.</w:t>
      </w:r>
    </w:p>
    <w:p w14:paraId="65976D4D" w14:textId="5654984C" w:rsidR="0035402B" w:rsidRPr="00477FD0" w:rsidRDefault="0035402B" w:rsidP="00477FD0">
      <w:pPr>
        <w:pStyle w:val="ListParagraph"/>
        <w:numPr>
          <w:ilvl w:val="0"/>
          <w:numId w:val="20"/>
        </w:numPr>
        <w:rPr>
          <w:rFonts w:ascii="Arial" w:hAnsi="Arial" w:cs="Arial"/>
        </w:rPr>
      </w:pPr>
      <w:r w:rsidRPr="00477FD0">
        <w:rPr>
          <w:rFonts w:ascii="Arial" w:hAnsi="Arial" w:cs="Arial"/>
        </w:rPr>
        <w:t>Gerhart, B. 2008. National culture, intracultural variability, and attraction-</w:t>
      </w:r>
      <w:r w:rsidR="00734171" w:rsidRPr="00477FD0">
        <w:rPr>
          <w:rFonts w:ascii="Arial" w:hAnsi="Arial" w:cs="Arial"/>
        </w:rPr>
        <w:t>selection attrition</w:t>
      </w:r>
      <w:r w:rsidRPr="00477FD0">
        <w:rPr>
          <w:rFonts w:ascii="Arial" w:hAnsi="Arial" w:cs="Arial"/>
        </w:rPr>
        <w:t>. Working Paper, School of Business, University of Wisconsin-Madison.</w:t>
      </w:r>
    </w:p>
    <w:p w14:paraId="6DCC3B87" w14:textId="2C4055DB" w:rsidR="001720EE" w:rsidRPr="00477FD0" w:rsidRDefault="001720EE" w:rsidP="00477FD0">
      <w:pPr>
        <w:pStyle w:val="ListParagraph"/>
        <w:numPr>
          <w:ilvl w:val="0"/>
          <w:numId w:val="20"/>
        </w:numPr>
        <w:rPr>
          <w:rFonts w:ascii="Arial" w:hAnsi="Arial" w:cs="Arial"/>
          <w:lang w:val="en-US"/>
        </w:rPr>
      </w:pPr>
      <w:r w:rsidRPr="00477FD0">
        <w:rPr>
          <w:rFonts w:ascii="Arial" w:hAnsi="Arial" w:cs="Arial"/>
        </w:rPr>
        <w:t xml:space="preserve">Greenberg, J. (2011). </w:t>
      </w:r>
      <w:r w:rsidRPr="00477FD0">
        <w:rPr>
          <w:rFonts w:ascii="Arial" w:hAnsi="Arial" w:cs="Arial"/>
          <w:i/>
          <w:iCs/>
        </w:rPr>
        <w:t>Behavior in organizations</w:t>
      </w:r>
      <w:r w:rsidRPr="00477FD0">
        <w:rPr>
          <w:rFonts w:ascii="Arial" w:hAnsi="Arial" w:cs="Arial"/>
        </w:rPr>
        <w:t xml:space="preserve"> (10th ed.). Upper Saddle River, NJ: Prentice Hall.</w:t>
      </w:r>
    </w:p>
    <w:p w14:paraId="5552F8B8" w14:textId="03D7773A" w:rsidR="009C12D5" w:rsidRPr="00477FD0" w:rsidRDefault="009C12D5" w:rsidP="00477FD0">
      <w:pPr>
        <w:pStyle w:val="ListParagraph"/>
        <w:numPr>
          <w:ilvl w:val="0"/>
          <w:numId w:val="20"/>
        </w:numPr>
        <w:rPr>
          <w:rFonts w:ascii="Arial" w:hAnsi="Arial" w:cs="Arial"/>
          <w:lang w:val="en-US"/>
        </w:rPr>
      </w:pPr>
      <w:r w:rsidRPr="00477FD0">
        <w:rPr>
          <w:rFonts w:ascii="Arial" w:hAnsi="Arial" w:cs="Arial"/>
          <w:lang w:val="en-US"/>
        </w:rPr>
        <w:t>Hampden-Turner, C (1990) Creating Corporate Culture, Addison-Wesley, Reading, MA</w:t>
      </w:r>
    </w:p>
    <w:p w14:paraId="69254C04" w14:textId="14214F4E" w:rsidR="00D43A54" w:rsidRPr="00477FD0" w:rsidRDefault="00D43A54" w:rsidP="00477FD0">
      <w:pPr>
        <w:pStyle w:val="ListParagraph"/>
        <w:numPr>
          <w:ilvl w:val="0"/>
          <w:numId w:val="20"/>
        </w:numPr>
        <w:rPr>
          <w:rFonts w:ascii="Arial" w:hAnsi="Arial" w:cs="Arial"/>
        </w:rPr>
      </w:pPr>
      <w:r w:rsidRPr="00477FD0">
        <w:rPr>
          <w:rFonts w:ascii="Arial" w:hAnsi="Arial" w:cs="Arial"/>
        </w:rPr>
        <w:t xml:space="preserve">Hofstede, G. 2001. Culture's consequences: Comparing values, </w:t>
      </w:r>
      <w:r w:rsidR="00475383" w:rsidRPr="00477FD0">
        <w:rPr>
          <w:rFonts w:ascii="Arial" w:hAnsi="Arial" w:cs="Arial"/>
        </w:rPr>
        <w:t>behaviours</w:t>
      </w:r>
      <w:r w:rsidRPr="00477FD0">
        <w:rPr>
          <w:rFonts w:ascii="Arial" w:hAnsi="Arial" w:cs="Arial"/>
        </w:rPr>
        <w:t>, institutions, and organizations across nations (2nd ed.). Thousand Oaks, CA: Sage Publications.</w:t>
      </w:r>
    </w:p>
    <w:p w14:paraId="519FAA62" w14:textId="2A50782A" w:rsidR="007A3A2B" w:rsidRPr="00477FD0" w:rsidRDefault="007A3A2B" w:rsidP="00477FD0">
      <w:pPr>
        <w:pStyle w:val="ListParagraph"/>
        <w:numPr>
          <w:ilvl w:val="0"/>
          <w:numId w:val="20"/>
        </w:numPr>
        <w:rPr>
          <w:rFonts w:ascii="Arial" w:hAnsi="Arial" w:cs="Arial"/>
        </w:rPr>
      </w:pPr>
      <w:r w:rsidRPr="00477FD0">
        <w:rPr>
          <w:rFonts w:ascii="Arial" w:hAnsi="Arial" w:cs="Arial"/>
        </w:rPr>
        <w:t xml:space="preserve">Kelly, N., Sim, C., &amp; Ireland, M. (2018). Slipping through the cracks: teachers who miss out on early career support. Asia-Pacific Journal of Teacher Education, (3), 292–316. </w:t>
      </w:r>
      <w:hyperlink r:id="rId17" w:history="1">
        <w:r w:rsidR="00475383" w:rsidRPr="00477FD0">
          <w:rPr>
            <w:rStyle w:val="Hyperlink"/>
            <w:rFonts w:ascii="Arial" w:hAnsi="Arial" w:cs="Arial"/>
          </w:rPr>
          <w:t>https://doi.org/10.1080/1359866x.2018.1441366</w:t>
        </w:r>
      </w:hyperlink>
    </w:p>
    <w:p w14:paraId="0C1F8C74" w14:textId="481115AD" w:rsidR="00475383" w:rsidRPr="00477FD0" w:rsidRDefault="00475383" w:rsidP="00477FD0">
      <w:pPr>
        <w:pStyle w:val="ListParagraph"/>
        <w:numPr>
          <w:ilvl w:val="0"/>
          <w:numId w:val="20"/>
        </w:numPr>
        <w:rPr>
          <w:rFonts w:ascii="Arial" w:hAnsi="Arial" w:cs="Arial"/>
        </w:rPr>
      </w:pPr>
      <w:r w:rsidRPr="00477FD0">
        <w:rPr>
          <w:rFonts w:ascii="Arial" w:hAnsi="Arial" w:cs="Arial"/>
        </w:rPr>
        <w:t>Kleiner M. and Petree D. (1988) ‘Unionism and Licensing of Public School Teachers, Impact on Wages and Educational Output’ in Freeman R. and Ichniowski C. (eds.) When Public Sector Workers Unionize, Chicago, IL: University of Chicago Press: 305–322</w:t>
      </w:r>
    </w:p>
    <w:p w14:paraId="203FF07E" w14:textId="4D51FFFC" w:rsidR="00C341B3" w:rsidRPr="00477FD0" w:rsidRDefault="00C341B3" w:rsidP="00477FD0">
      <w:pPr>
        <w:pStyle w:val="ListParagraph"/>
        <w:numPr>
          <w:ilvl w:val="0"/>
          <w:numId w:val="20"/>
        </w:numPr>
        <w:rPr>
          <w:rFonts w:ascii="Arial" w:hAnsi="Arial" w:cs="Arial"/>
          <w:lang w:val="en-US"/>
        </w:rPr>
      </w:pPr>
      <w:r w:rsidRPr="00477FD0">
        <w:rPr>
          <w:rFonts w:ascii="Arial" w:hAnsi="Arial" w:cs="Arial"/>
        </w:rPr>
        <w:t>Kotter, John (2011). Change management vs. Change leadership. What's the difference? Forbes (online version 12 July 2011), retrieved from www.forbes.com.</w:t>
      </w:r>
    </w:p>
    <w:p w14:paraId="7CA5E217" w14:textId="547FC173" w:rsidR="00AC358F" w:rsidRPr="00477FD0" w:rsidRDefault="0048233D" w:rsidP="00477FD0">
      <w:pPr>
        <w:pStyle w:val="ListParagraph"/>
        <w:numPr>
          <w:ilvl w:val="0"/>
          <w:numId w:val="20"/>
        </w:numPr>
        <w:spacing w:line="360" w:lineRule="auto"/>
        <w:rPr>
          <w:rFonts w:ascii="Arial" w:hAnsi="Arial" w:cs="Arial"/>
        </w:rPr>
      </w:pPr>
      <w:r w:rsidRPr="00477FD0">
        <w:rPr>
          <w:rFonts w:ascii="Arial" w:hAnsi="Arial" w:cs="Arial"/>
        </w:rPr>
        <w:t xml:space="preserve">Lee, Y., &amp; Kramer, A. (2016). </w:t>
      </w:r>
      <w:r w:rsidRPr="00477FD0">
        <w:rPr>
          <w:rFonts w:ascii="Arial" w:hAnsi="Arial" w:cs="Arial"/>
          <w:i/>
          <w:iCs/>
        </w:rPr>
        <w:t>The role of purposeful diversity and inclusion strategy</w:t>
      </w:r>
      <w:r w:rsidRPr="00477FD0">
        <w:rPr>
          <w:rFonts w:ascii="Arial" w:hAnsi="Arial" w:cs="Arial"/>
        </w:rPr>
        <w:t xml:space="preserve"> (PDIS) and cultural tightness/looseness in the relationship between national culture and organizational culture. Human Resource Management Review, 26, 198–208. doi:10.1016/j. </w:t>
      </w:r>
      <w:r w:rsidR="0084279F" w:rsidRPr="00477FD0">
        <w:rPr>
          <w:rFonts w:ascii="Arial" w:hAnsi="Arial" w:cs="Arial"/>
        </w:rPr>
        <w:t>hrm</w:t>
      </w:r>
      <w:r w:rsidRPr="00477FD0">
        <w:rPr>
          <w:rFonts w:ascii="Arial" w:hAnsi="Arial" w:cs="Arial"/>
        </w:rPr>
        <w:t>.2016.01.001</w:t>
      </w:r>
    </w:p>
    <w:p w14:paraId="762AC70C" w14:textId="51618160" w:rsidR="00CB7BBC" w:rsidRPr="00477FD0" w:rsidRDefault="00CB7BBC" w:rsidP="00477FD0">
      <w:pPr>
        <w:pStyle w:val="ListParagraph"/>
        <w:numPr>
          <w:ilvl w:val="0"/>
          <w:numId w:val="20"/>
        </w:numPr>
        <w:spacing w:line="360" w:lineRule="auto"/>
        <w:rPr>
          <w:rFonts w:ascii="Arial" w:hAnsi="Arial" w:cs="Arial"/>
          <w:i/>
          <w:iCs/>
          <w:shd w:val="clear" w:color="auto" w:fill="FFFFFF"/>
        </w:rPr>
      </w:pPr>
      <w:r w:rsidRPr="00477FD0">
        <w:rPr>
          <w:rFonts w:ascii="Arial" w:hAnsi="Arial" w:cs="Arial"/>
          <w:shd w:val="clear" w:color="auto" w:fill="FFFFFF"/>
        </w:rPr>
        <w:t>Lewin K. (1949).</w:t>
      </w:r>
      <w:r w:rsidRPr="00477FD0">
        <w:rPr>
          <w:rFonts w:ascii="Arial" w:hAnsi="Arial" w:cs="Arial"/>
          <w:i/>
          <w:iCs/>
          <w:shd w:val="clear" w:color="auto" w:fill="FFFFFF"/>
        </w:rPr>
        <w:t xml:space="preserve"> Cassirer’s philosophy of science and the social sciences. In Schilpp P. A. (Ed.), </w:t>
      </w:r>
      <w:r w:rsidRPr="00477FD0">
        <w:rPr>
          <w:rStyle w:val="Emphasis"/>
          <w:rFonts w:ascii="Arial" w:hAnsi="Arial" w:cs="Arial"/>
          <w:i w:val="0"/>
          <w:iCs w:val="0"/>
          <w:shd w:val="clear" w:color="auto" w:fill="FFFFFF"/>
        </w:rPr>
        <w:t>The library of living philosophers. The Philosophy of Ernst Cassirer</w:t>
      </w:r>
      <w:r w:rsidRPr="00477FD0">
        <w:rPr>
          <w:rFonts w:ascii="Arial" w:hAnsi="Arial" w:cs="Arial"/>
          <w:i/>
          <w:iCs/>
          <w:shd w:val="clear" w:color="auto" w:fill="FFFFFF"/>
        </w:rPr>
        <w:t> (pp. 269-288). George Banta Publishing Company.</w:t>
      </w:r>
    </w:p>
    <w:p w14:paraId="24AD1419" w14:textId="56CA4C16" w:rsidR="00824AAD" w:rsidRPr="00477FD0" w:rsidRDefault="00824AAD" w:rsidP="00477FD0">
      <w:pPr>
        <w:pStyle w:val="ListParagraph"/>
        <w:numPr>
          <w:ilvl w:val="0"/>
          <w:numId w:val="20"/>
        </w:numPr>
        <w:spacing w:line="360" w:lineRule="auto"/>
        <w:rPr>
          <w:rFonts w:ascii="Arial" w:hAnsi="Arial" w:cs="Arial"/>
        </w:rPr>
      </w:pPr>
      <w:r w:rsidRPr="00477FD0">
        <w:rPr>
          <w:rFonts w:ascii="Arial" w:hAnsi="Arial" w:cs="Arial"/>
        </w:rPr>
        <w:t>Lewin K (1951) Field Theory in Social Science: Selected Theoretical Papers (ed. Cartwright D). New York: Harper &amp; Row.</w:t>
      </w:r>
    </w:p>
    <w:p w14:paraId="29D5C787" w14:textId="6C748A14" w:rsidR="00BC779B" w:rsidRPr="00477FD0" w:rsidRDefault="00BC779B" w:rsidP="00477FD0">
      <w:pPr>
        <w:pStyle w:val="ListParagraph"/>
        <w:numPr>
          <w:ilvl w:val="0"/>
          <w:numId w:val="20"/>
        </w:numPr>
        <w:spacing w:line="360" w:lineRule="auto"/>
        <w:rPr>
          <w:rFonts w:ascii="Arial" w:hAnsi="Arial" w:cs="Arial"/>
          <w:i/>
          <w:iCs/>
          <w:shd w:val="clear" w:color="auto" w:fill="FFFFFF"/>
        </w:rPr>
      </w:pPr>
      <w:r w:rsidRPr="00477FD0">
        <w:rPr>
          <w:rFonts w:ascii="Arial" w:hAnsi="Arial" w:cs="Arial"/>
        </w:rPr>
        <w:t>Lippitt G (1973) Visualizing Change: Model Building and the Change Process. La Jolla, CA: University Associates.</w:t>
      </w:r>
    </w:p>
    <w:p w14:paraId="39235D7D" w14:textId="4D29780C" w:rsidR="006B74ED" w:rsidRPr="00477FD0" w:rsidRDefault="006B74ED" w:rsidP="00477FD0">
      <w:pPr>
        <w:pStyle w:val="ListParagraph"/>
        <w:numPr>
          <w:ilvl w:val="0"/>
          <w:numId w:val="20"/>
        </w:numPr>
        <w:spacing w:line="360" w:lineRule="auto"/>
        <w:rPr>
          <w:rFonts w:ascii="Arial" w:hAnsi="Arial" w:cs="Arial"/>
        </w:rPr>
      </w:pPr>
      <w:r w:rsidRPr="00477FD0">
        <w:rPr>
          <w:rFonts w:ascii="Arial" w:hAnsi="Arial" w:cs="Arial"/>
        </w:rPr>
        <w:t xml:space="preserve">Lunenburg, F. C., &amp; Ornstein, A. O. (2012). </w:t>
      </w:r>
      <w:r w:rsidRPr="00477FD0">
        <w:rPr>
          <w:rFonts w:ascii="Arial" w:hAnsi="Arial" w:cs="Arial"/>
          <w:i/>
          <w:iCs/>
        </w:rPr>
        <w:t>Educational administration</w:t>
      </w:r>
      <w:r w:rsidRPr="00477FD0">
        <w:rPr>
          <w:rFonts w:ascii="Arial" w:hAnsi="Arial" w:cs="Arial"/>
        </w:rPr>
        <w:t>: Concepts and practices. Belmont, CA: Wadsworth Cengage Learning.</w:t>
      </w:r>
    </w:p>
    <w:p w14:paraId="20081E50" w14:textId="77777777" w:rsidR="00917787" w:rsidRPr="00477FD0" w:rsidRDefault="00917787" w:rsidP="00477FD0">
      <w:pPr>
        <w:pStyle w:val="ListParagraph"/>
        <w:numPr>
          <w:ilvl w:val="0"/>
          <w:numId w:val="20"/>
        </w:numPr>
        <w:spacing w:line="360" w:lineRule="auto"/>
        <w:rPr>
          <w:rFonts w:ascii="Arial" w:hAnsi="Arial" w:cs="Arial"/>
        </w:rPr>
      </w:pPr>
      <w:r w:rsidRPr="00477FD0">
        <w:rPr>
          <w:rFonts w:ascii="Arial" w:hAnsi="Arial" w:cs="Arial"/>
        </w:rPr>
        <w:t xml:space="preserve">Meyer, E., Ashleigh M., George J.M. and Jones G.R. (2007) </w:t>
      </w:r>
      <w:r w:rsidRPr="00477FD0">
        <w:rPr>
          <w:rFonts w:ascii="Arial" w:hAnsi="Arial" w:cs="Arial"/>
          <w:i/>
          <w:iCs/>
        </w:rPr>
        <w:t xml:space="preserve">Contemporary Management. </w:t>
      </w:r>
      <w:r w:rsidRPr="00477FD0">
        <w:rPr>
          <w:rFonts w:ascii="Arial" w:hAnsi="Arial" w:cs="Arial"/>
        </w:rPr>
        <w:t>Maidenhead: McGraw-Hill</w:t>
      </w:r>
    </w:p>
    <w:p w14:paraId="71E17A20" w14:textId="77777777" w:rsidR="000A109C" w:rsidRPr="00477FD0" w:rsidRDefault="000A109C" w:rsidP="00477FD0">
      <w:pPr>
        <w:pStyle w:val="ListParagraph"/>
        <w:numPr>
          <w:ilvl w:val="0"/>
          <w:numId w:val="20"/>
        </w:numPr>
        <w:spacing w:line="360" w:lineRule="auto"/>
        <w:rPr>
          <w:rFonts w:ascii="Arial" w:hAnsi="Arial" w:cs="Arial"/>
        </w:rPr>
      </w:pPr>
      <w:r w:rsidRPr="00477FD0">
        <w:rPr>
          <w:rFonts w:ascii="Arial" w:hAnsi="Arial" w:cs="Arial"/>
        </w:rPr>
        <w:t xml:space="preserve">Mullins, L.J. (2006). </w:t>
      </w:r>
      <w:r w:rsidRPr="00477FD0">
        <w:rPr>
          <w:rFonts w:ascii="Arial" w:hAnsi="Arial" w:cs="Arial"/>
          <w:i/>
          <w:iCs/>
        </w:rPr>
        <w:t xml:space="preserve">Essentials of Organisational Behaviour. </w:t>
      </w:r>
      <w:r w:rsidRPr="00477FD0">
        <w:rPr>
          <w:rFonts w:ascii="Arial" w:hAnsi="Arial" w:cs="Arial"/>
        </w:rPr>
        <w:t>FT Prentice-Hall</w:t>
      </w:r>
    </w:p>
    <w:p w14:paraId="70C20CED" w14:textId="63013C95" w:rsidR="001440FF" w:rsidRPr="00477FD0" w:rsidRDefault="001440FF" w:rsidP="00477FD0">
      <w:pPr>
        <w:pStyle w:val="ListParagraph"/>
        <w:numPr>
          <w:ilvl w:val="0"/>
          <w:numId w:val="20"/>
        </w:numPr>
        <w:spacing w:line="360" w:lineRule="auto"/>
        <w:rPr>
          <w:rFonts w:ascii="Arial" w:hAnsi="Arial" w:cs="Arial"/>
        </w:rPr>
      </w:pPr>
      <w:r w:rsidRPr="00477FD0">
        <w:rPr>
          <w:rFonts w:ascii="Arial" w:hAnsi="Arial" w:cs="Arial"/>
        </w:rPr>
        <w:lastRenderedPageBreak/>
        <w:t xml:space="preserve">OECD (2020), TALIS 2018 Results (Volume II): Teachers and School Leaders as Valued Professionals, TALIS, OECD Publishing, Paris, </w:t>
      </w:r>
      <w:hyperlink r:id="rId18" w:history="1">
        <w:r w:rsidR="00572B6A" w:rsidRPr="00477FD0">
          <w:rPr>
            <w:rStyle w:val="Hyperlink"/>
            <w:rFonts w:ascii="Arial" w:hAnsi="Arial" w:cs="Arial"/>
          </w:rPr>
          <w:t>https://doi.org/10.1787/19cf08df-en</w:t>
        </w:r>
      </w:hyperlink>
      <w:r w:rsidRPr="00477FD0">
        <w:rPr>
          <w:rFonts w:ascii="Arial" w:hAnsi="Arial" w:cs="Arial"/>
        </w:rPr>
        <w:t>.</w:t>
      </w:r>
    </w:p>
    <w:p w14:paraId="1C1BCC0A" w14:textId="27D868C7" w:rsidR="00572B6A" w:rsidRPr="00477FD0" w:rsidRDefault="00572B6A" w:rsidP="00477FD0">
      <w:pPr>
        <w:pStyle w:val="ListParagraph"/>
        <w:numPr>
          <w:ilvl w:val="0"/>
          <w:numId w:val="20"/>
        </w:numPr>
        <w:spacing w:line="360" w:lineRule="auto"/>
        <w:rPr>
          <w:rFonts w:ascii="Arial" w:hAnsi="Arial" w:cs="Arial"/>
        </w:rPr>
      </w:pPr>
      <w:r w:rsidRPr="00477FD0">
        <w:rPr>
          <w:rFonts w:ascii="Arial" w:hAnsi="Arial" w:cs="Arial"/>
        </w:rPr>
        <w:t>Othman, Zahiruddin &amp; Sivasubramaniam, Vevehkanandar. (2019). Depression, Anxiety, and Stress among Secondary School Informants in Klang, Malaysia. International Medical Journal (1994). 26. 71-74. 10.5281/zenodo.2586221</w:t>
      </w:r>
    </w:p>
    <w:p w14:paraId="5EDD314F" w14:textId="5CFEADDF" w:rsidR="00EB615C" w:rsidRPr="00477FD0" w:rsidRDefault="000F616E" w:rsidP="00477FD0">
      <w:pPr>
        <w:pStyle w:val="ListParagraph"/>
        <w:numPr>
          <w:ilvl w:val="0"/>
          <w:numId w:val="20"/>
        </w:numPr>
        <w:spacing w:line="360" w:lineRule="auto"/>
        <w:rPr>
          <w:rFonts w:ascii="Arial" w:hAnsi="Arial" w:cs="Arial"/>
        </w:rPr>
      </w:pPr>
      <w:r w:rsidRPr="00477FD0">
        <w:rPr>
          <w:rFonts w:ascii="Arial" w:hAnsi="Arial" w:cs="Arial"/>
        </w:rPr>
        <w:t xml:space="preserve">Pau, K., Ahmad, A. B., Tang, H.-Y., Jusoh, A. J. B., Perveen, A., &amp; Tat, K. K. (2022). Mental Health and Wellbeing of Secondary School Teachers in Malaysia. International Journal of Learning, Teaching and Educational Research, (6), 50–70. </w:t>
      </w:r>
      <w:hyperlink r:id="rId19" w:history="1">
        <w:r w:rsidR="002A5C4E" w:rsidRPr="00477FD0">
          <w:rPr>
            <w:rStyle w:val="Hyperlink"/>
            <w:rFonts w:ascii="Arial" w:hAnsi="Arial" w:cs="Arial"/>
          </w:rPr>
          <w:t>https://doi.org/10.26803/ijlter.21.6.4</w:t>
        </w:r>
      </w:hyperlink>
    </w:p>
    <w:p w14:paraId="20F2B98B" w14:textId="5728B359" w:rsidR="00EB615C" w:rsidRPr="00477FD0" w:rsidRDefault="00EB615C" w:rsidP="00477FD0">
      <w:pPr>
        <w:pStyle w:val="ListParagraph"/>
        <w:numPr>
          <w:ilvl w:val="0"/>
          <w:numId w:val="20"/>
        </w:numPr>
        <w:spacing w:line="360" w:lineRule="auto"/>
        <w:rPr>
          <w:rFonts w:ascii="Arial" w:hAnsi="Arial" w:cs="Arial"/>
          <w:lang w:val="en-US"/>
        </w:rPr>
      </w:pPr>
      <w:r w:rsidRPr="00477FD0">
        <w:rPr>
          <w:rFonts w:ascii="Arial" w:hAnsi="Arial" w:cs="Arial"/>
          <w:lang w:val="en-US"/>
        </w:rPr>
        <w:t xml:space="preserve">Kaplan, R S and Norton, D P (2004) The Strategy Map: </w:t>
      </w:r>
      <w:r w:rsidRPr="00477FD0">
        <w:rPr>
          <w:rFonts w:ascii="Arial" w:hAnsi="Arial" w:cs="Arial"/>
          <w:i/>
          <w:iCs/>
          <w:lang w:val="en-US"/>
        </w:rPr>
        <w:t>A guide to aligning intangible assets, Strategy &amp; Leadership</w:t>
      </w:r>
      <w:r w:rsidRPr="00477FD0">
        <w:rPr>
          <w:rFonts w:ascii="Arial" w:hAnsi="Arial" w:cs="Arial"/>
          <w:lang w:val="en-US"/>
        </w:rPr>
        <w:t>, 32 (5), pp 10–17</w:t>
      </w:r>
    </w:p>
    <w:p w14:paraId="71D26D0B" w14:textId="07D8E06B" w:rsidR="004C760B" w:rsidRPr="00477FD0" w:rsidRDefault="004C760B" w:rsidP="00477FD0">
      <w:pPr>
        <w:pStyle w:val="ListParagraph"/>
        <w:numPr>
          <w:ilvl w:val="0"/>
          <w:numId w:val="20"/>
        </w:numPr>
        <w:spacing w:line="360" w:lineRule="auto"/>
        <w:rPr>
          <w:rFonts w:ascii="Arial" w:hAnsi="Arial" w:cs="Arial"/>
          <w:lang w:val="en-US"/>
        </w:rPr>
      </w:pPr>
      <w:r w:rsidRPr="00477FD0">
        <w:rPr>
          <w:rFonts w:ascii="Arial" w:hAnsi="Arial" w:cs="Arial"/>
        </w:rPr>
        <w:t>Mumford, M.D. (2000) ‘</w:t>
      </w:r>
      <w:r w:rsidRPr="00477FD0">
        <w:rPr>
          <w:rFonts w:ascii="Arial" w:hAnsi="Arial" w:cs="Arial"/>
          <w:i/>
          <w:iCs/>
        </w:rPr>
        <w:t xml:space="preserve">Managing creative people: strategies and tactics for </w:t>
      </w:r>
      <w:r w:rsidR="00291FCD" w:rsidRPr="00477FD0">
        <w:rPr>
          <w:rFonts w:ascii="Arial" w:hAnsi="Arial" w:cs="Arial"/>
          <w:i/>
          <w:iCs/>
        </w:rPr>
        <w:t>innovation</w:t>
      </w:r>
      <w:r w:rsidRPr="00477FD0">
        <w:rPr>
          <w:rFonts w:ascii="Arial" w:hAnsi="Arial" w:cs="Arial"/>
        </w:rPr>
        <w:t>, Human Resource Management Review, Vol. 10, No. 3, pp.313–351</w:t>
      </w:r>
    </w:p>
    <w:p w14:paraId="5290B92E" w14:textId="34EBAC5C" w:rsidR="00AC358F" w:rsidRPr="00477FD0" w:rsidRDefault="0048233D" w:rsidP="00477FD0">
      <w:pPr>
        <w:pStyle w:val="ListParagraph"/>
        <w:numPr>
          <w:ilvl w:val="0"/>
          <w:numId w:val="20"/>
        </w:numPr>
        <w:spacing w:line="360" w:lineRule="auto"/>
        <w:rPr>
          <w:rFonts w:ascii="Arial" w:hAnsi="Arial" w:cs="Arial"/>
        </w:rPr>
      </w:pPr>
      <w:r w:rsidRPr="00477FD0">
        <w:rPr>
          <w:rFonts w:ascii="Arial" w:hAnsi="Arial" w:cs="Arial"/>
        </w:rPr>
        <w:t xml:space="preserve">Pagell, M. (2004). </w:t>
      </w:r>
      <w:r w:rsidRPr="00477FD0">
        <w:rPr>
          <w:rFonts w:ascii="Arial" w:hAnsi="Arial" w:cs="Arial"/>
          <w:i/>
          <w:iCs/>
        </w:rPr>
        <w:t>Understanding the factors that enable and inhibit the integration of operations, purchasing, and logistics</w:t>
      </w:r>
      <w:r w:rsidRPr="00477FD0">
        <w:rPr>
          <w:rFonts w:ascii="Arial" w:hAnsi="Arial" w:cs="Arial"/>
        </w:rPr>
        <w:t>. Journal of Operations Management, 22 (5), 459–487. doi:10.1016/j.jom.2004.05.008</w:t>
      </w:r>
    </w:p>
    <w:p w14:paraId="50400350" w14:textId="28A5CFC0" w:rsidR="0086559C" w:rsidRPr="00477FD0" w:rsidRDefault="0086559C" w:rsidP="00477FD0">
      <w:pPr>
        <w:pStyle w:val="ListParagraph"/>
        <w:numPr>
          <w:ilvl w:val="0"/>
          <w:numId w:val="20"/>
        </w:numPr>
        <w:spacing w:line="360" w:lineRule="auto"/>
        <w:rPr>
          <w:rFonts w:ascii="Arial" w:hAnsi="Arial" w:cs="Arial"/>
        </w:rPr>
      </w:pPr>
      <w:r w:rsidRPr="00477FD0">
        <w:rPr>
          <w:rFonts w:ascii="Arial" w:hAnsi="Arial" w:cs="Arial"/>
        </w:rPr>
        <w:t>Palmer I, Dunford R and Akin G (2009) Managing Organizational Change: A Multiple Perspectives Approach. New York: McGraw-Hill Irwin.</w:t>
      </w:r>
    </w:p>
    <w:p w14:paraId="7B3BFAD1" w14:textId="035E12BA" w:rsidR="002B10FA" w:rsidRPr="00477FD0" w:rsidRDefault="002B10FA" w:rsidP="00477FD0">
      <w:pPr>
        <w:pStyle w:val="ListParagraph"/>
        <w:numPr>
          <w:ilvl w:val="0"/>
          <w:numId w:val="20"/>
        </w:numPr>
        <w:spacing w:line="360" w:lineRule="auto"/>
        <w:rPr>
          <w:rFonts w:ascii="Arial" w:hAnsi="Arial" w:cs="Arial"/>
        </w:rPr>
      </w:pPr>
      <w:r w:rsidRPr="00477FD0">
        <w:rPr>
          <w:rFonts w:ascii="Arial" w:hAnsi="Arial" w:cs="Arial"/>
        </w:rPr>
        <w:t xml:space="preserve">Rahim, M. A. (2001). </w:t>
      </w:r>
      <w:r w:rsidRPr="00477FD0">
        <w:rPr>
          <w:rFonts w:ascii="Arial" w:hAnsi="Arial" w:cs="Arial"/>
          <w:i/>
          <w:iCs/>
        </w:rPr>
        <w:t>Managing conflict in organizations</w:t>
      </w:r>
      <w:r w:rsidRPr="00477FD0">
        <w:rPr>
          <w:rFonts w:ascii="Arial" w:hAnsi="Arial" w:cs="Arial"/>
        </w:rPr>
        <w:t xml:space="preserve"> (3rd Ed.). Westport, CT: Quorum Books.</w:t>
      </w:r>
    </w:p>
    <w:p w14:paraId="29B0A914" w14:textId="177292A1" w:rsidR="00947D2C" w:rsidRPr="00477FD0" w:rsidRDefault="00947D2C" w:rsidP="00477FD0">
      <w:pPr>
        <w:pStyle w:val="ListParagraph"/>
        <w:numPr>
          <w:ilvl w:val="0"/>
          <w:numId w:val="20"/>
        </w:numPr>
        <w:spacing w:line="360" w:lineRule="auto"/>
        <w:rPr>
          <w:rFonts w:ascii="Arial" w:hAnsi="Arial" w:cs="Arial"/>
        </w:rPr>
      </w:pPr>
      <w:r w:rsidRPr="00477FD0">
        <w:rPr>
          <w:rFonts w:ascii="Arial" w:hAnsi="Arial" w:cs="Arial"/>
        </w:rPr>
        <w:t xml:space="preserve">Reitzig, M. (2022). </w:t>
      </w:r>
      <w:r w:rsidRPr="00477FD0">
        <w:rPr>
          <w:rFonts w:ascii="Arial" w:hAnsi="Arial" w:cs="Arial"/>
          <w:i/>
          <w:iCs/>
        </w:rPr>
        <w:t>Get Better at Flatter</w:t>
      </w:r>
      <w:r w:rsidRPr="00477FD0">
        <w:rPr>
          <w:rFonts w:ascii="Arial" w:hAnsi="Arial" w:cs="Arial"/>
        </w:rPr>
        <w:t>—a Guide to Shaping and Leading Organizations with Less Hierarchy. Palgrave Macmillan, London</w:t>
      </w:r>
    </w:p>
    <w:p w14:paraId="2B8293C9" w14:textId="1B77E074" w:rsidR="00E06A43" w:rsidRPr="00477FD0" w:rsidRDefault="00E06A43" w:rsidP="00477FD0">
      <w:pPr>
        <w:pStyle w:val="ListParagraph"/>
        <w:numPr>
          <w:ilvl w:val="0"/>
          <w:numId w:val="20"/>
        </w:numPr>
        <w:spacing w:line="360" w:lineRule="auto"/>
        <w:rPr>
          <w:rFonts w:ascii="Arial" w:hAnsi="Arial" w:cs="Arial"/>
        </w:rPr>
      </w:pPr>
      <w:r w:rsidRPr="00477FD0">
        <w:rPr>
          <w:rFonts w:ascii="Arial" w:hAnsi="Arial" w:cs="Arial"/>
        </w:rPr>
        <w:t xml:space="preserve">Rue, L. W. and Byars, L. L.  (2000). </w:t>
      </w:r>
      <w:r w:rsidRPr="00477FD0">
        <w:rPr>
          <w:rFonts w:ascii="Arial" w:hAnsi="Arial" w:cs="Arial"/>
          <w:i/>
          <w:iCs/>
        </w:rPr>
        <w:t>Management Skills and Application</w:t>
      </w:r>
      <w:r w:rsidRPr="00477FD0">
        <w:rPr>
          <w:rFonts w:ascii="Arial" w:hAnsi="Arial" w:cs="Arial"/>
        </w:rPr>
        <w:t xml:space="preserve"> (9th edition). USA: McGraw- Hill Companies Inc</w:t>
      </w:r>
    </w:p>
    <w:p w14:paraId="60EA9216" w14:textId="1A675494" w:rsidR="0038595A" w:rsidRPr="00477FD0" w:rsidRDefault="0038595A" w:rsidP="00477FD0">
      <w:pPr>
        <w:pStyle w:val="ListParagraph"/>
        <w:numPr>
          <w:ilvl w:val="0"/>
          <w:numId w:val="20"/>
        </w:numPr>
        <w:spacing w:line="360" w:lineRule="auto"/>
        <w:rPr>
          <w:rFonts w:ascii="Arial" w:hAnsi="Arial" w:cs="Arial"/>
        </w:rPr>
      </w:pPr>
      <w:r w:rsidRPr="00477FD0">
        <w:rPr>
          <w:rFonts w:ascii="Arial" w:hAnsi="Arial" w:cs="Arial"/>
        </w:rPr>
        <w:t>Santoro, Doris A. (2018). Demoralized: Why Teachers Leave the Profession They Love and How They Can Stay. Harvard Education Press.</w:t>
      </w:r>
    </w:p>
    <w:p w14:paraId="48462C0E" w14:textId="77777777" w:rsidR="00AA2FF8" w:rsidRPr="00477FD0" w:rsidRDefault="00AA2FF8" w:rsidP="00477FD0">
      <w:pPr>
        <w:pStyle w:val="ListParagraph"/>
        <w:numPr>
          <w:ilvl w:val="0"/>
          <w:numId w:val="20"/>
        </w:numPr>
        <w:spacing w:line="360" w:lineRule="auto"/>
        <w:rPr>
          <w:rFonts w:ascii="Arial" w:hAnsi="Arial" w:cs="Arial"/>
        </w:rPr>
      </w:pPr>
      <w:r w:rsidRPr="00477FD0">
        <w:rPr>
          <w:rFonts w:ascii="Arial" w:hAnsi="Arial" w:cs="Arial"/>
        </w:rPr>
        <w:t xml:space="preserve">Smith, P., Farmer, M. and Yellowley, W. (2012) </w:t>
      </w:r>
      <w:r w:rsidRPr="00477FD0">
        <w:rPr>
          <w:rFonts w:ascii="Arial" w:hAnsi="Arial" w:cs="Arial"/>
          <w:i/>
          <w:iCs/>
        </w:rPr>
        <w:t xml:space="preserve">Organizational Behaviour. </w:t>
      </w:r>
      <w:r w:rsidRPr="00477FD0">
        <w:rPr>
          <w:rFonts w:ascii="Arial" w:hAnsi="Arial" w:cs="Arial"/>
        </w:rPr>
        <w:t>Hodder Education</w:t>
      </w:r>
    </w:p>
    <w:p w14:paraId="141FCCB4" w14:textId="50676894" w:rsidR="00B11A81" w:rsidRPr="00477FD0" w:rsidRDefault="00B11A81" w:rsidP="00477FD0">
      <w:pPr>
        <w:pStyle w:val="ListParagraph"/>
        <w:numPr>
          <w:ilvl w:val="0"/>
          <w:numId w:val="20"/>
        </w:numPr>
        <w:spacing w:line="360" w:lineRule="auto"/>
        <w:rPr>
          <w:rFonts w:ascii="Arial" w:hAnsi="Arial" w:cs="Arial"/>
        </w:rPr>
      </w:pPr>
      <w:r w:rsidRPr="00477FD0">
        <w:rPr>
          <w:rFonts w:ascii="Arial" w:hAnsi="Arial" w:cs="Arial"/>
        </w:rPr>
        <w:t>Sorenson, O. (2022). Flat firms, complementary choices, employee effort, and the pyramid Principle. Journal of Organization Design, Vol. 11, pp. 11–14.</w:t>
      </w:r>
    </w:p>
    <w:p w14:paraId="0AAAAFC0" w14:textId="7A4C6883" w:rsidR="00D02DF2" w:rsidRPr="00477FD0" w:rsidRDefault="00555513" w:rsidP="00477FD0">
      <w:pPr>
        <w:pStyle w:val="ListParagraph"/>
        <w:numPr>
          <w:ilvl w:val="0"/>
          <w:numId w:val="20"/>
        </w:numPr>
        <w:spacing w:line="360" w:lineRule="auto"/>
        <w:rPr>
          <w:rFonts w:ascii="Arial" w:hAnsi="Arial" w:cs="Arial"/>
        </w:rPr>
      </w:pPr>
      <w:r w:rsidRPr="00477FD0">
        <w:rPr>
          <w:rFonts w:ascii="Arial" w:hAnsi="Arial" w:cs="Arial"/>
        </w:rPr>
        <w:t>Simmons, T. L., &amp; Peterson, R. S. (2000). Task conflict and relationship conflict in top management teams: The pivotal role of intragroup trust. Journal of Applied Psychology, 85, 102–111.</w:t>
      </w:r>
    </w:p>
    <w:p w14:paraId="15755D31" w14:textId="730355DF" w:rsidR="00D02DF2" w:rsidRPr="00477FD0" w:rsidRDefault="00D02DF2" w:rsidP="00477FD0">
      <w:pPr>
        <w:pStyle w:val="ListParagraph"/>
        <w:numPr>
          <w:ilvl w:val="0"/>
          <w:numId w:val="20"/>
        </w:numPr>
        <w:spacing w:line="360" w:lineRule="auto"/>
        <w:rPr>
          <w:rFonts w:ascii="Arial" w:hAnsi="Arial" w:cs="Arial"/>
        </w:rPr>
      </w:pPr>
      <w:r w:rsidRPr="00477FD0">
        <w:rPr>
          <w:rFonts w:ascii="Arial" w:hAnsi="Arial" w:cs="Arial"/>
        </w:rPr>
        <w:t xml:space="preserve">Steiner, E. D., &amp; Woo, A. (2021, June 15). Job-Related Stress Threatens the Teacher Supply: Key Findings from the 2021 State of  | the Teacher  Retrieved from RAND. </w:t>
      </w:r>
      <w:r w:rsidRPr="00477FD0">
        <w:rPr>
          <w:rFonts w:ascii="Arial" w:hAnsi="Arial" w:cs="Arial"/>
        </w:rPr>
        <w:lastRenderedPageBreak/>
        <w:t xml:space="preserve">U.S. Survey 15, 2022, May </w:t>
      </w:r>
      <w:hyperlink r:id="rId20" w:history="1">
        <w:r w:rsidRPr="00477FD0">
          <w:rPr>
            <w:rStyle w:val="Hyperlink"/>
            <w:rFonts w:ascii="Arial" w:hAnsi="Arial" w:cs="Arial"/>
          </w:rPr>
          <w:t>https://www.rand.org/pubs/research_reports/RRA1108-1.html</w:t>
        </w:r>
      </w:hyperlink>
    </w:p>
    <w:p w14:paraId="7FFE8F66" w14:textId="5C5A8ED7" w:rsidR="007D35CF" w:rsidRPr="00477FD0" w:rsidRDefault="007D35CF" w:rsidP="00477FD0">
      <w:pPr>
        <w:pStyle w:val="ListParagraph"/>
        <w:numPr>
          <w:ilvl w:val="0"/>
          <w:numId w:val="20"/>
        </w:numPr>
        <w:rPr>
          <w:rFonts w:ascii="Arial" w:hAnsi="Arial" w:cs="Arial"/>
          <w:shd w:val="clear" w:color="auto" w:fill="FFFFFF"/>
        </w:rPr>
      </w:pPr>
      <w:r w:rsidRPr="00477FD0">
        <w:rPr>
          <w:rStyle w:val="Emphasis"/>
          <w:rFonts w:ascii="Arial" w:hAnsi="Arial" w:cs="Arial"/>
        </w:rPr>
        <w:t>The Effect of Scientific Management Theory on the Work Design in the Contemporary Organizations.</w:t>
      </w:r>
      <w:r w:rsidRPr="00477FD0">
        <w:rPr>
          <w:rFonts w:ascii="Arial" w:hAnsi="Arial" w:cs="Arial"/>
          <w:shd w:val="clear" w:color="auto" w:fill="FFFFFF"/>
        </w:rPr>
        <w:t xml:space="preserve"> (2022, August 25). Edubirdie. Retrieved April 4, 2023, from </w:t>
      </w:r>
      <w:hyperlink r:id="rId21" w:history="1">
        <w:r w:rsidR="00AC69AF" w:rsidRPr="00477FD0">
          <w:rPr>
            <w:rStyle w:val="Hyperlink"/>
            <w:rFonts w:ascii="Arial" w:hAnsi="Arial" w:cs="Arial"/>
            <w:shd w:val="clear" w:color="auto" w:fill="FFFFFF"/>
          </w:rPr>
          <w:t>https://edubirdie.com/examples/the-effect-of-scientific-management-theory-on-the-work-design-in-the-contemporary-organizations/</w:t>
        </w:r>
      </w:hyperlink>
    </w:p>
    <w:p w14:paraId="30D002C4" w14:textId="77777777" w:rsidR="00AC69AF" w:rsidRPr="00477FD0" w:rsidRDefault="00AC69AF" w:rsidP="00477FD0">
      <w:pPr>
        <w:pStyle w:val="ListParagraph"/>
        <w:numPr>
          <w:ilvl w:val="0"/>
          <w:numId w:val="20"/>
        </w:numPr>
        <w:rPr>
          <w:rFonts w:ascii="Arial" w:hAnsi="Arial" w:cs="Arial"/>
        </w:rPr>
      </w:pPr>
      <w:r w:rsidRPr="00477FD0">
        <w:rPr>
          <w:rFonts w:ascii="Arial" w:hAnsi="Arial" w:cs="Arial"/>
        </w:rPr>
        <w:t xml:space="preserve">Ting-Toomey, S. (1999) </w:t>
      </w:r>
      <w:r w:rsidRPr="00477FD0">
        <w:rPr>
          <w:rFonts w:ascii="Arial" w:hAnsi="Arial" w:cs="Arial"/>
          <w:i/>
          <w:iCs/>
        </w:rPr>
        <w:t xml:space="preserve">Communicating Across Cultures. </w:t>
      </w:r>
      <w:r w:rsidRPr="00477FD0">
        <w:rPr>
          <w:rFonts w:ascii="Arial" w:hAnsi="Arial" w:cs="Arial"/>
        </w:rPr>
        <w:t>The Guildford Press, NY.</w:t>
      </w:r>
    </w:p>
    <w:p w14:paraId="6C92EDD9" w14:textId="34DF03C3" w:rsidR="00D853A8" w:rsidRPr="00477FD0" w:rsidRDefault="00D853A8" w:rsidP="00477FD0">
      <w:pPr>
        <w:pStyle w:val="ListParagraph"/>
        <w:numPr>
          <w:ilvl w:val="0"/>
          <w:numId w:val="20"/>
        </w:numPr>
        <w:spacing w:line="360" w:lineRule="auto"/>
        <w:rPr>
          <w:rFonts w:ascii="Arial" w:hAnsi="Arial" w:cs="Arial"/>
        </w:rPr>
      </w:pPr>
      <w:r w:rsidRPr="00477FD0">
        <w:rPr>
          <w:rFonts w:ascii="Arial" w:hAnsi="Arial" w:cs="Arial"/>
        </w:rPr>
        <w:t xml:space="preserve">Thompson, A. and Strickland,  T. (1987). </w:t>
      </w:r>
      <w:r w:rsidRPr="00477FD0">
        <w:rPr>
          <w:rFonts w:ascii="Arial" w:hAnsi="Arial" w:cs="Arial"/>
          <w:i/>
          <w:iCs/>
        </w:rPr>
        <w:t>Strategic Management.</w:t>
      </w:r>
      <w:r w:rsidRPr="00477FD0">
        <w:rPr>
          <w:rFonts w:ascii="Arial" w:hAnsi="Arial" w:cs="Arial"/>
        </w:rPr>
        <w:t xml:space="preserve"> Homewood: Illinois.</w:t>
      </w:r>
    </w:p>
    <w:p w14:paraId="166B4F66" w14:textId="77777777" w:rsidR="00485D41" w:rsidRPr="00477FD0" w:rsidRDefault="00485D41" w:rsidP="00477FD0">
      <w:pPr>
        <w:pStyle w:val="ListParagraph"/>
        <w:numPr>
          <w:ilvl w:val="0"/>
          <w:numId w:val="20"/>
        </w:numPr>
        <w:spacing w:line="360" w:lineRule="auto"/>
        <w:rPr>
          <w:rFonts w:ascii="Arial" w:hAnsi="Arial" w:cs="Arial"/>
        </w:rPr>
      </w:pPr>
      <w:r w:rsidRPr="00477FD0">
        <w:rPr>
          <w:rFonts w:ascii="Arial" w:hAnsi="Arial" w:cs="Arial"/>
        </w:rPr>
        <w:t xml:space="preserve">Trickey, D. &amp; Ewington, N. (2003) </w:t>
      </w:r>
      <w:r w:rsidRPr="00477FD0">
        <w:rPr>
          <w:rFonts w:ascii="Arial" w:hAnsi="Arial" w:cs="Arial"/>
          <w:i/>
          <w:iCs/>
        </w:rPr>
        <w:t xml:space="preserve">A Wrold of Difference: Working Successfully Across Cultures. </w:t>
      </w:r>
      <w:r w:rsidRPr="00477FD0">
        <w:rPr>
          <w:rFonts w:ascii="Arial" w:hAnsi="Arial" w:cs="Arial"/>
        </w:rPr>
        <w:t>Capita Learning &amp; Development, London.</w:t>
      </w:r>
    </w:p>
    <w:p w14:paraId="68C99EEA" w14:textId="77777777" w:rsidR="00EE27FF" w:rsidRPr="00477FD0" w:rsidRDefault="00D77404" w:rsidP="00477FD0">
      <w:pPr>
        <w:pStyle w:val="ListParagraph"/>
        <w:numPr>
          <w:ilvl w:val="0"/>
          <w:numId w:val="20"/>
        </w:numPr>
        <w:spacing w:line="360" w:lineRule="auto"/>
        <w:rPr>
          <w:rFonts w:ascii="Arial" w:hAnsi="Arial" w:cs="Arial"/>
          <w:color w:val="000000"/>
          <w:shd w:val="clear" w:color="auto" w:fill="FFFFFF"/>
        </w:rPr>
      </w:pPr>
      <w:r w:rsidRPr="00477FD0">
        <w:rPr>
          <w:rFonts w:ascii="Arial" w:hAnsi="Arial" w:cs="Arial"/>
          <w:color w:val="000000"/>
          <w:shd w:val="clear" w:color="auto" w:fill="FFFFFF"/>
        </w:rPr>
        <w:t xml:space="preserve">Trompenaars, F. &amp; Hampden-Turner, C. (1997) </w:t>
      </w:r>
      <w:r w:rsidRPr="00477FD0">
        <w:rPr>
          <w:rFonts w:ascii="Arial" w:hAnsi="Arial" w:cs="Arial"/>
          <w:i/>
          <w:iCs/>
          <w:color w:val="000000"/>
          <w:shd w:val="clear" w:color="auto" w:fill="FFFFFF"/>
        </w:rPr>
        <w:t>Riding the Waves of Culture</w:t>
      </w:r>
      <w:r w:rsidRPr="00477FD0">
        <w:rPr>
          <w:rFonts w:ascii="Arial" w:hAnsi="Arial" w:cs="Arial"/>
          <w:color w:val="000000"/>
          <w:shd w:val="clear" w:color="auto" w:fill="FFFFFF"/>
        </w:rPr>
        <w:t>: Understanding Diversity in Global Business. McGraw-Hill.</w:t>
      </w:r>
      <w:r w:rsidR="00B303B4" w:rsidRPr="00477FD0">
        <w:rPr>
          <w:rFonts w:ascii="Arial" w:hAnsi="Arial" w:cs="Arial"/>
          <w:color w:val="000000"/>
          <w:shd w:val="clear" w:color="auto" w:fill="FFFFFF"/>
        </w:rPr>
        <w:t xml:space="preserve"> </w:t>
      </w:r>
    </w:p>
    <w:p w14:paraId="7E801F81" w14:textId="7D722B78" w:rsidR="00251E31" w:rsidRPr="00477FD0" w:rsidRDefault="00EE27FF" w:rsidP="00477FD0">
      <w:pPr>
        <w:pStyle w:val="ListParagraph"/>
        <w:numPr>
          <w:ilvl w:val="0"/>
          <w:numId w:val="20"/>
        </w:numPr>
        <w:spacing w:line="360" w:lineRule="auto"/>
        <w:rPr>
          <w:rFonts w:ascii="Arial" w:hAnsi="Arial" w:cs="Arial"/>
          <w:color w:val="000000"/>
          <w:shd w:val="clear" w:color="auto" w:fill="FFFFFF"/>
        </w:rPr>
      </w:pPr>
      <w:r w:rsidRPr="00477FD0">
        <w:rPr>
          <w:rFonts w:ascii="Arial" w:hAnsi="Arial" w:cs="Arial"/>
          <w:color w:val="000000"/>
          <w:shd w:val="clear" w:color="auto" w:fill="FFFFFF"/>
        </w:rPr>
        <w:t>Zamri  EN,  Moy  FM,  Hoe  VC.  Association  of  psychological  distress  and</w:t>
      </w:r>
      <w:r w:rsidR="00FB5418" w:rsidRPr="00477FD0">
        <w:rPr>
          <w:rFonts w:ascii="Arial" w:hAnsi="Arial" w:cs="Arial"/>
          <w:color w:val="000000"/>
          <w:shd w:val="clear" w:color="auto" w:fill="FFFFFF"/>
        </w:rPr>
        <w:t xml:space="preserve"> </w:t>
      </w:r>
      <w:r w:rsidRPr="00477FD0">
        <w:rPr>
          <w:rFonts w:ascii="Arial" w:hAnsi="Arial" w:cs="Arial"/>
          <w:color w:val="000000"/>
          <w:shd w:val="clear" w:color="auto" w:fill="FFFFFF"/>
        </w:rPr>
        <w:t xml:space="preserve">work  psychosocial </w:t>
      </w:r>
      <w:r w:rsidR="00FB5418" w:rsidRPr="00477FD0">
        <w:rPr>
          <w:rFonts w:ascii="Arial" w:hAnsi="Arial" w:cs="Arial"/>
          <w:color w:val="000000"/>
          <w:shd w:val="clear" w:color="auto" w:fill="FFFFFF"/>
        </w:rPr>
        <w:t xml:space="preserve"> </w:t>
      </w:r>
      <w:r w:rsidRPr="00477FD0">
        <w:rPr>
          <w:rFonts w:ascii="Arial" w:hAnsi="Arial" w:cs="Arial"/>
          <w:color w:val="000000"/>
          <w:shd w:val="clear" w:color="auto" w:fill="FFFFFF"/>
        </w:rPr>
        <w:t>actors  with</w:t>
      </w:r>
      <w:r w:rsidR="00FB5418" w:rsidRPr="00477FD0">
        <w:rPr>
          <w:rFonts w:ascii="Arial" w:hAnsi="Arial" w:cs="Arial"/>
          <w:color w:val="000000"/>
          <w:shd w:val="clear" w:color="auto" w:fill="FFFFFF"/>
        </w:rPr>
        <w:t xml:space="preserve"> </w:t>
      </w:r>
      <w:r w:rsidRPr="00477FD0">
        <w:rPr>
          <w:rFonts w:ascii="Arial" w:hAnsi="Arial" w:cs="Arial"/>
          <w:color w:val="000000"/>
          <w:shd w:val="clear" w:color="auto" w:fill="FFFFFF"/>
        </w:rPr>
        <w:t>self-reported musculoskeletal  pain</w:t>
      </w:r>
      <w:r w:rsidR="00FB5418" w:rsidRPr="00477FD0">
        <w:rPr>
          <w:rFonts w:ascii="Arial" w:hAnsi="Arial" w:cs="Arial"/>
          <w:color w:val="000000"/>
          <w:shd w:val="clear" w:color="auto" w:fill="FFFFFF"/>
        </w:rPr>
        <w:t xml:space="preserve"> </w:t>
      </w:r>
      <w:r w:rsidRPr="00477FD0">
        <w:rPr>
          <w:rFonts w:ascii="Arial" w:hAnsi="Arial" w:cs="Arial"/>
          <w:color w:val="000000"/>
          <w:shd w:val="clear" w:color="auto" w:fill="FFFFFF"/>
        </w:rPr>
        <w:t>among  secondary</w:t>
      </w:r>
      <w:r w:rsidR="00FB5418" w:rsidRPr="00477FD0">
        <w:rPr>
          <w:rFonts w:ascii="Arial" w:hAnsi="Arial" w:cs="Arial"/>
          <w:color w:val="000000"/>
          <w:shd w:val="clear" w:color="auto" w:fill="FFFFFF"/>
        </w:rPr>
        <w:t xml:space="preserve"> </w:t>
      </w:r>
      <w:r w:rsidRPr="00477FD0">
        <w:rPr>
          <w:rFonts w:ascii="Arial" w:hAnsi="Arial" w:cs="Arial"/>
          <w:color w:val="000000"/>
          <w:shd w:val="clear" w:color="auto" w:fill="FFFFFF"/>
        </w:rPr>
        <w:t>school  teachers  in  Malaysia.  PLoS  ONE. 2017; 12(2):  e0172195. doi: 10.1371/journal.pone.0172195.</w:t>
      </w:r>
      <w:r w:rsidR="00B303B4" w:rsidRPr="00477FD0">
        <w:rPr>
          <w:rFonts w:ascii="Arial" w:hAnsi="Arial" w:cs="Arial"/>
          <w:color w:val="000000"/>
          <w:shd w:val="clear" w:color="auto" w:fill="FFFFFF"/>
        </w:rPr>
        <w:t xml:space="preserve"> </w:t>
      </w:r>
    </w:p>
    <w:p w14:paraId="1FFA9FE5" w14:textId="6CD4CD0F" w:rsidR="00BB6AAF" w:rsidRDefault="00BB6AAF" w:rsidP="00EE27FF">
      <w:pPr>
        <w:spacing w:line="360" w:lineRule="auto"/>
        <w:rPr>
          <w:rFonts w:ascii="Arial" w:hAnsi="Arial" w:cs="Arial"/>
          <w:color w:val="000000"/>
          <w:shd w:val="clear" w:color="auto" w:fill="FFFFFF"/>
        </w:rPr>
      </w:pPr>
    </w:p>
    <w:p w14:paraId="3ACBB37B" w14:textId="33B1596A" w:rsidR="00BB6AAF" w:rsidRDefault="00BB6AAF" w:rsidP="00EE27FF">
      <w:pPr>
        <w:spacing w:line="360" w:lineRule="auto"/>
        <w:rPr>
          <w:rFonts w:ascii="Arial" w:hAnsi="Arial" w:cs="Arial"/>
          <w:color w:val="000000"/>
          <w:shd w:val="clear" w:color="auto" w:fill="FFFFFF"/>
        </w:rPr>
      </w:pPr>
    </w:p>
    <w:p w14:paraId="1D7A9157" w14:textId="50633E87" w:rsidR="00BB6AAF" w:rsidRDefault="00BB6AAF" w:rsidP="00BB6AAF">
      <w:pPr>
        <w:spacing w:line="360" w:lineRule="auto"/>
        <w:rPr>
          <w:rFonts w:ascii="Arial" w:hAnsi="Arial" w:cs="Arial"/>
        </w:rPr>
      </w:pPr>
    </w:p>
    <w:p w14:paraId="0A62AFDE" w14:textId="07017D91" w:rsidR="00AA2FF8" w:rsidRDefault="00AA2FF8" w:rsidP="00BB6AAF">
      <w:pPr>
        <w:spacing w:line="360" w:lineRule="auto"/>
        <w:rPr>
          <w:rFonts w:ascii="Arial" w:hAnsi="Arial" w:cs="Arial"/>
        </w:rPr>
      </w:pPr>
    </w:p>
    <w:p w14:paraId="5F3AD3B4" w14:textId="6ED88AC9" w:rsidR="00AA2FF8" w:rsidRDefault="00AA2FF8" w:rsidP="00BB6AAF">
      <w:pPr>
        <w:spacing w:line="360" w:lineRule="auto"/>
        <w:rPr>
          <w:rFonts w:ascii="Arial" w:hAnsi="Arial" w:cs="Arial"/>
        </w:rPr>
      </w:pPr>
    </w:p>
    <w:p w14:paraId="04513E87" w14:textId="3BD87E1C" w:rsidR="00AA2FF8" w:rsidRDefault="00AA2FF8" w:rsidP="00BB6AAF">
      <w:pPr>
        <w:spacing w:line="360" w:lineRule="auto"/>
        <w:rPr>
          <w:rFonts w:ascii="Arial" w:hAnsi="Arial" w:cs="Arial"/>
        </w:rPr>
      </w:pPr>
    </w:p>
    <w:p w14:paraId="7B6AD36E" w14:textId="4C3E2C4E" w:rsidR="00AA2FF8" w:rsidRDefault="00AA2FF8" w:rsidP="00BB6AAF">
      <w:pPr>
        <w:spacing w:line="360" w:lineRule="auto"/>
        <w:rPr>
          <w:rFonts w:ascii="Arial" w:hAnsi="Arial" w:cs="Arial"/>
        </w:rPr>
      </w:pPr>
    </w:p>
    <w:p w14:paraId="0836843B" w14:textId="435B9B6E" w:rsidR="00AA2FF8" w:rsidRDefault="00AA2FF8" w:rsidP="00BB6AAF">
      <w:pPr>
        <w:spacing w:line="360" w:lineRule="auto"/>
        <w:rPr>
          <w:rFonts w:ascii="Arial" w:hAnsi="Arial" w:cs="Arial"/>
        </w:rPr>
      </w:pPr>
    </w:p>
    <w:p w14:paraId="2C6691C5" w14:textId="75F2FEFE" w:rsidR="00205ECD" w:rsidRDefault="00205ECD" w:rsidP="00BB6AAF">
      <w:pPr>
        <w:spacing w:line="360" w:lineRule="auto"/>
        <w:rPr>
          <w:rFonts w:ascii="Arial" w:hAnsi="Arial" w:cs="Arial"/>
        </w:rPr>
      </w:pPr>
    </w:p>
    <w:p w14:paraId="062D3A9B" w14:textId="102E082E" w:rsidR="00205ECD" w:rsidRDefault="00205ECD" w:rsidP="00BB6AAF">
      <w:pPr>
        <w:spacing w:line="360" w:lineRule="auto"/>
        <w:rPr>
          <w:rFonts w:ascii="Arial" w:hAnsi="Arial" w:cs="Arial"/>
        </w:rPr>
      </w:pPr>
    </w:p>
    <w:p w14:paraId="50FC8535" w14:textId="028F1A73" w:rsidR="00205ECD" w:rsidRDefault="00205ECD" w:rsidP="00BB6AAF">
      <w:pPr>
        <w:spacing w:line="360" w:lineRule="auto"/>
        <w:rPr>
          <w:rFonts w:ascii="Arial" w:hAnsi="Arial" w:cs="Arial"/>
        </w:rPr>
      </w:pPr>
    </w:p>
    <w:p w14:paraId="46F6593C" w14:textId="73CA3A1F" w:rsidR="00205ECD" w:rsidRDefault="00205ECD" w:rsidP="00BB6AAF">
      <w:pPr>
        <w:spacing w:line="360" w:lineRule="auto"/>
        <w:rPr>
          <w:rFonts w:ascii="Arial" w:hAnsi="Arial" w:cs="Arial"/>
        </w:rPr>
      </w:pPr>
    </w:p>
    <w:p w14:paraId="3024BA9D" w14:textId="0C17DC8D" w:rsidR="00205ECD" w:rsidRDefault="00205ECD" w:rsidP="00BB6AAF">
      <w:pPr>
        <w:spacing w:line="360" w:lineRule="auto"/>
        <w:rPr>
          <w:rFonts w:ascii="Arial" w:hAnsi="Arial" w:cs="Arial"/>
        </w:rPr>
      </w:pPr>
    </w:p>
    <w:p w14:paraId="0A74B397" w14:textId="39A30F02" w:rsidR="00205ECD" w:rsidRDefault="00205ECD" w:rsidP="00BB6AAF">
      <w:pPr>
        <w:spacing w:line="360" w:lineRule="auto"/>
        <w:rPr>
          <w:rFonts w:ascii="Arial" w:hAnsi="Arial" w:cs="Arial"/>
        </w:rPr>
      </w:pPr>
    </w:p>
    <w:p w14:paraId="3F837F6A" w14:textId="32BBEE7C" w:rsidR="00DC14E3" w:rsidRDefault="00DC14E3" w:rsidP="00BB6AAF">
      <w:pPr>
        <w:spacing w:line="360" w:lineRule="auto"/>
        <w:rPr>
          <w:rFonts w:ascii="Arial" w:hAnsi="Arial" w:cs="Arial"/>
        </w:rPr>
      </w:pPr>
    </w:p>
    <w:p w14:paraId="59C431CD" w14:textId="55F1DA9B" w:rsidR="00BB6AAF" w:rsidRPr="007453EB" w:rsidRDefault="007453EB" w:rsidP="00BB6AAF">
      <w:pPr>
        <w:spacing w:line="360" w:lineRule="auto"/>
        <w:rPr>
          <w:rFonts w:ascii="Arial" w:hAnsi="Arial" w:cs="Arial"/>
          <w:b/>
          <w:bCs/>
          <w:color w:val="0070C0"/>
        </w:rPr>
      </w:pPr>
      <w:r>
        <w:rPr>
          <w:rFonts w:ascii="Arial" w:hAnsi="Arial" w:cs="Arial"/>
        </w:rPr>
        <w:lastRenderedPageBreak/>
        <w:t>1</w:t>
      </w:r>
      <w:r w:rsidR="002C20CC">
        <w:rPr>
          <w:rFonts w:ascii="Arial" w:hAnsi="Arial" w:cs="Arial"/>
        </w:rPr>
        <w:t>1</w:t>
      </w:r>
      <w:r w:rsidR="00BB6AAF">
        <w:rPr>
          <w:rFonts w:ascii="Arial" w:hAnsi="Arial" w:cs="Arial"/>
        </w:rPr>
        <w:t xml:space="preserve">.0 </w:t>
      </w:r>
      <w:r w:rsidR="00BB6AAF" w:rsidRPr="007453EB">
        <w:rPr>
          <w:rFonts w:ascii="Arial" w:hAnsi="Arial" w:cs="Arial"/>
          <w:b/>
          <w:bCs/>
          <w:color w:val="0070C0"/>
        </w:rPr>
        <w:t>APPENDICE LIST</w:t>
      </w:r>
    </w:p>
    <w:p w14:paraId="56B77BB5" w14:textId="2A9B2C41" w:rsidR="00BB6AAF" w:rsidRDefault="00BB6AAF" w:rsidP="00E8600F">
      <w:pPr>
        <w:spacing w:line="360" w:lineRule="auto"/>
        <w:jc w:val="center"/>
        <w:rPr>
          <w:rFonts w:ascii="Arial" w:hAnsi="Arial" w:cs="Arial"/>
          <w:shd w:val="clear" w:color="auto" w:fill="FFFFFF"/>
        </w:rPr>
      </w:pPr>
      <w:r w:rsidRPr="00E8600F">
        <w:rPr>
          <w:rFonts w:ascii="Arial" w:hAnsi="Arial" w:cs="Arial"/>
          <w:b/>
          <w:bCs/>
          <w:color w:val="0070C0"/>
        </w:rPr>
        <w:t>Appendix: 1. A:</w:t>
      </w:r>
      <w:r w:rsidRPr="00E8600F">
        <w:rPr>
          <w:rFonts w:ascii="Arial" w:hAnsi="Arial" w:cs="Arial"/>
          <w:color w:val="0070C0"/>
        </w:rPr>
        <w:t xml:space="preserve"> </w:t>
      </w:r>
      <w:r w:rsidRPr="008B0A6A">
        <w:rPr>
          <w:rFonts w:ascii="Arial" w:hAnsi="Arial" w:cs="Arial"/>
          <w:shd w:val="clear" w:color="auto" w:fill="FFFFFF"/>
        </w:rPr>
        <w:t xml:space="preserve">Taylor’s Scientific Management Model Theory, theories </w:t>
      </w:r>
      <w:r w:rsidR="00E8600F">
        <w:rPr>
          <w:rFonts w:ascii="Arial" w:hAnsi="Arial" w:cs="Arial"/>
          <w:shd w:val="clear" w:color="auto" w:fill="FFFFFF"/>
        </w:rPr>
        <w:t xml:space="preserve">of </w:t>
      </w:r>
      <w:r w:rsidRPr="008B0A6A">
        <w:rPr>
          <w:rFonts w:ascii="Arial" w:hAnsi="Arial" w:cs="Arial"/>
          <w:shd w:val="clear" w:color="auto" w:fill="FFFFFF"/>
        </w:rPr>
        <w:t>motivation for the workplace.</w:t>
      </w:r>
    </w:p>
    <w:p w14:paraId="37BCB62B" w14:textId="3FBF0B2C" w:rsidR="00BB6AAF" w:rsidRPr="008B0A6A" w:rsidRDefault="00BB6AAF" w:rsidP="00BB6AAF">
      <w:pPr>
        <w:spacing w:line="360" w:lineRule="auto"/>
        <w:jc w:val="center"/>
        <w:rPr>
          <w:rFonts w:ascii="Arial" w:hAnsi="Arial" w:cs="Arial"/>
        </w:rPr>
      </w:pPr>
      <w:r>
        <w:rPr>
          <w:rFonts w:ascii="Arial" w:hAnsi="Arial" w:cs="Arial"/>
          <w:noProof/>
        </w:rPr>
        <w:drawing>
          <wp:inline distT="0" distB="0" distL="0" distR="0" wp14:anchorId="1F1C7FBD" wp14:editId="235D2697">
            <wp:extent cx="4819650" cy="27336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2">
                      <a:extLst>
                        <a:ext uri="{28A0092B-C50C-407E-A947-70E740481C1C}">
                          <a14:useLocalDpi xmlns:a14="http://schemas.microsoft.com/office/drawing/2010/main" val="0"/>
                        </a:ext>
                      </a:extLst>
                    </a:blip>
                    <a:srcRect l="9666" r="10000"/>
                    <a:stretch/>
                  </pic:blipFill>
                  <pic:spPr bwMode="auto">
                    <a:xfrm>
                      <a:off x="0" y="0"/>
                      <a:ext cx="4819650" cy="2733675"/>
                    </a:xfrm>
                    <a:prstGeom prst="rect">
                      <a:avLst/>
                    </a:prstGeom>
                    <a:noFill/>
                    <a:ln>
                      <a:noFill/>
                    </a:ln>
                    <a:extLst>
                      <a:ext uri="{53640926-AAD7-44D8-BBD7-CCE9431645EC}">
                        <a14:shadowObscured xmlns:a14="http://schemas.microsoft.com/office/drawing/2010/main"/>
                      </a:ext>
                    </a:extLst>
                  </pic:spPr>
                </pic:pic>
              </a:graphicData>
            </a:graphic>
          </wp:inline>
        </w:drawing>
      </w:r>
    </w:p>
    <w:p w14:paraId="658FD3FB" w14:textId="77777777" w:rsidR="00BB6AAF" w:rsidRDefault="00BB6AAF" w:rsidP="00EE27FF">
      <w:pPr>
        <w:spacing w:line="360" w:lineRule="auto"/>
        <w:rPr>
          <w:rFonts w:ascii="Arial" w:hAnsi="Arial" w:cs="Arial"/>
          <w:sz w:val="24"/>
          <w:szCs w:val="24"/>
          <w:lang w:val="en-US"/>
        </w:rPr>
      </w:pPr>
    </w:p>
    <w:p w14:paraId="49E81861" w14:textId="67FC0E6A" w:rsidR="00251E31" w:rsidRDefault="00251E31" w:rsidP="00E3229C">
      <w:pPr>
        <w:jc w:val="center"/>
        <w:rPr>
          <w:rFonts w:ascii="Arial" w:hAnsi="Arial" w:cs="Arial"/>
          <w:sz w:val="24"/>
          <w:szCs w:val="24"/>
          <w:lang w:val="en-US"/>
        </w:rPr>
      </w:pPr>
    </w:p>
    <w:p w14:paraId="4BC1D5CB" w14:textId="6605D347" w:rsidR="00251E31" w:rsidRDefault="00205ECD" w:rsidP="00205ECD">
      <w:pPr>
        <w:jc w:val="center"/>
        <w:rPr>
          <w:rFonts w:ascii="Arial" w:hAnsi="Arial" w:cs="Arial"/>
          <w:sz w:val="24"/>
          <w:szCs w:val="24"/>
          <w:lang w:val="en-US"/>
        </w:rPr>
      </w:pPr>
      <w:r w:rsidRPr="00205ECD">
        <w:rPr>
          <w:rFonts w:ascii="Arial" w:hAnsi="Arial" w:cs="Arial"/>
          <w:b/>
          <w:bCs/>
          <w:color w:val="0070C0"/>
          <w:sz w:val="24"/>
          <w:szCs w:val="24"/>
          <w:lang w:val="en-US"/>
        </w:rPr>
        <w:t>Appendix No 2</w:t>
      </w:r>
      <w:r>
        <w:rPr>
          <w:rFonts w:ascii="Arial" w:hAnsi="Arial" w:cs="Arial"/>
          <w:b/>
          <w:bCs/>
          <w:color w:val="0070C0"/>
          <w:sz w:val="24"/>
          <w:szCs w:val="24"/>
          <w:lang w:val="en-US"/>
        </w:rPr>
        <w:t xml:space="preserve">B </w:t>
      </w:r>
      <w:r w:rsidRPr="00205ECD">
        <w:rPr>
          <w:rFonts w:ascii="Arial" w:hAnsi="Arial" w:cs="Arial"/>
          <w:b/>
          <w:bCs/>
          <w:color w:val="0070C0"/>
          <w:sz w:val="24"/>
          <w:szCs w:val="24"/>
          <w:lang w:val="en-US"/>
        </w:rPr>
        <w:t>:</w:t>
      </w:r>
      <w:r w:rsidRPr="00205ECD">
        <w:rPr>
          <w:rFonts w:ascii="Arial" w:hAnsi="Arial" w:cs="Arial"/>
          <w:color w:val="0070C0"/>
          <w:sz w:val="24"/>
          <w:szCs w:val="24"/>
          <w:lang w:val="en-US"/>
        </w:rPr>
        <w:t xml:space="preserve"> </w:t>
      </w:r>
      <w:r>
        <w:rPr>
          <w:rFonts w:ascii="Arial" w:hAnsi="Arial" w:cs="Arial"/>
          <w:sz w:val="24"/>
          <w:szCs w:val="24"/>
          <w:lang w:val="en-US"/>
        </w:rPr>
        <w:t>Conflict Resolution Thomas Kilmann Model</w:t>
      </w:r>
    </w:p>
    <w:p w14:paraId="1630417B" w14:textId="544CCA8C" w:rsidR="00205ECD" w:rsidRDefault="00205ECD" w:rsidP="00205ECD">
      <w:pPr>
        <w:jc w:val="center"/>
        <w:rPr>
          <w:rFonts w:ascii="Arial" w:hAnsi="Arial" w:cs="Arial"/>
          <w:sz w:val="24"/>
          <w:szCs w:val="24"/>
          <w:lang w:val="en-US"/>
        </w:rPr>
      </w:pPr>
    </w:p>
    <w:p w14:paraId="49C50499" w14:textId="38FCF8D7" w:rsidR="00251E31" w:rsidRDefault="00205ECD" w:rsidP="00E3229C">
      <w:pPr>
        <w:jc w:val="center"/>
        <w:rPr>
          <w:rFonts w:ascii="Arial" w:hAnsi="Arial" w:cs="Arial"/>
          <w:sz w:val="24"/>
          <w:szCs w:val="24"/>
          <w:lang w:val="en-US"/>
        </w:rPr>
      </w:pPr>
      <w:r>
        <w:rPr>
          <w:noProof/>
        </w:rPr>
        <w:drawing>
          <wp:inline distT="0" distB="0" distL="0" distR="0" wp14:anchorId="1703067B" wp14:editId="0B1F75BB">
            <wp:extent cx="3829050" cy="2872000"/>
            <wp:effectExtent l="0" t="0" r="0" b="5080"/>
            <wp:docPr id="4" name="Picture 4" descr="Conflict Resolution (Thomas-Kilmann Model) | Quality Gu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lict Resolution (Thomas-Kilmann Model) | Quality Guru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33296" cy="2875185"/>
                    </a:xfrm>
                    <a:prstGeom prst="rect">
                      <a:avLst/>
                    </a:prstGeom>
                    <a:noFill/>
                    <a:ln>
                      <a:noFill/>
                    </a:ln>
                  </pic:spPr>
                </pic:pic>
              </a:graphicData>
            </a:graphic>
          </wp:inline>
        </w:drawing>
      </w:r>
      <w:r w:rsidR="00477FD0">
        <w:rPr>
          <w:rFonts w:ascii="Arial" w:hAnsi="Arial" w:cs="Arial"/>
          <w:sz w:val="24"/>
          <w:szCs w:val="24"/>
          <w:lang w:val="en-US"/>
        </w:rPr>
        <w:t xml:space="preserve"> </w:t>
      </w:r>
    </w:p>
    <w:p w14:paraId="5BE32F30" w14:textId="35963189" w:rsidR="003746E3" w:rsidRDefault="003746E3" w:rsidP="00E3229C">
      <w:pPr>
        <w:jc w:val="center"/>
        <w:rPr>
          <w:rFonts w:ascii="Arial" w:hAnsi="Arial" w:cs="Arial"/>
          <w:sz w:val="24"/>
          <w:szCs w:val="24"/>
          <w:lang w:val="en-US"/>
        </w:rPr>
      </w:pPr>
    </w:p>
    <w:p w14:paraId="5DF71A3A" w14:textId="6BB60B85" w:rsidR="003746E3" w:rsidRDefault="003746E3" w:rsidP="00E3229C">
      <w:pPr>
        <w:jc w:val="center"/>
        <w:rPr>
          <w:rFonts w:ascii="Arial" w:hAnsi="Arial" w:cs="Arial"/>
          <w:sz w:val="24"/>
          <w:szCs w:val="24"/>
          <w:lang w:val="en-US"/>
        </w:rPr>
      </w:pPr>
    </w:p>
    <w:p w14:paraId="41E4CF19" w14:textId="01E9CD93" w:rsidR="003746E3" w:rsidRDefault="003746E3" w:rsidP="00E3229C">
      <w:pPr>
        <w:jc w:val="center"/>
        <w:rPr>
          <w:rFonts w:ascii="Arial" w:hAnsi="Arial" w:cs="Arial"/>
          <w:sz w:val="24"/>
          <w:szCs w:val="24"/>
          <w:lang w:val="en-US"/>
        </w:rPr>
      </w:pPr>
    </w:p>
    <w:p w14:paraId="01802B91" w14:textId="1E1B686E" w:rsidR="003746E3" w:rsidRDefault="003746E3" w:rsidP="00E3229C">
      <w:pPr>
        <w:jc w:val="center"/>
        <w:rPr>
          <w:rFonts w:ascii="Arial" w:hAnsi="Arial" w:cs="Arial"/>
          <w:sz w:val="24"/>
          <w:szCs w:val="24"/>
          <w:lang w:val="en-US"/>
        </w:rPr>
      </w:pPr>
      <w:r w:rsidRPr="003746E3">
        <w:rPr>
          <w:rFonts w:ascii="Arial" w:hAnsi="Arial" w:cs="Arial"/>
          <w:b/>
          <w:bCs/>
          <w:color w:val="0070C0"/>
          <w:sz w:val="24"/>
          <w:szCs w:val="24"/>
          <w:lang w:val="en-US"/>
        </w:rPr>
        <w:t>Appendix No 3 B:</w:t>
      </w:r>
      <w:r w:rsidRPr="003746E3">
        <w:rPr>
          <w:rFonts w:ascii="Arial" w:hAnsi="Arial" w:cs="Arial"/>
          <w:color w:val="0070C0"/>
          <w:sz w:val="24"/>
          <w:szCs w:val="24"/>
          <w:lang w:val="en-US"/>
        </w:rPr>
        <w:t xml:space="preserve"> </w:t>
      </w:r>
      <w:r>
        <w:rPr>
          <w:rFonts w:ascii="Arial" w:hAnsi="Arial" w:cs="Arial"/>
          <w:sz w:val="24"/>
          <w:szCs w:val="24"/>
          <w:lang w:val="en-US"/>
        </w:rPr>
        <w:t>Different Levels of Organizational Conflict</w:t>
      </w:r>
    </w:p>
    <w:p w14:paraId="62894C43" w14:textId="30D2AB24" w:rsidR="003746E3" w:rsidRPr="00677D67" w:rsidRDefault="003746E3" w:rsidP="00E3229C">
      <w:pPr>
        <w:jc w:val="center"/>
        <w:rPr>
          <w:rFonts w:ascii="Arial" w:hAnsi="Arial" w:cs="Arial"/>
          <w:sz w:val="24"/>
          <w:szCs w:val="24"/>
          <w:lang w:val="en-US"/>
        </w:rPr>
      </w:pPr>
      <w:r>
        <w:rPr>
          <w:noProof/>
        </w:rPr>
        <w:drawing>
          <wp:inline distT="0" distB="0" distL="0" distR="0" wp14:anchorId="65E83237" wp14:editId="5FEACE0D">
            <wp:extent cx="4400550" cy="4173356"/>
            <wp:effectExtent l="0" t="0" r="0" b="0"/>
            <wp:docPr id="7" name="Picture 7" descr="1.2 Levels and Types of Conflict – Confli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 Levels and Types of Conflict – Conflict Managemen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08344" cy="4180747"/>
                    </a:xfrm>
                    <a:prstGeom prst="rect">
                      <a:avLst/>
                    </a:prstGeom>
                    <a:noFill/>
                    <a:ln>
                      <a:noFill/>
                    </a:ln>
                  </pic:spPr>
                </pic:pic>
              </a:graphicData>
            </a:graphic>
          </wp:inline>
        </w:drawing>
      </w:r>
    </w:p>
    <w:sectPr w:rsidR="003746E3" w:rsidRPr="00677D67">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EB961" w14:textId="77777777" w:rsidR="00143414" w:rsidRDefault="00143414" w:rsidP="007C4F66">
      <w:pPr>
        <w:spacing w:after="0" w:line="240" w:lineRule="auto"/>
      </w:pPr>
      <w:r>
        <w:separator/>
      </w:r>
    </w:p>
  </w:endnote>
  <w:endnote w:type="continuationSeparator" w:id="0">
    <w:p w14:paraId="39C603B5" w14:textId="77777777" w:rsidR="00143414" w:rsidRDefault="00143414" w:rsidP="007C4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8"/>
      </w:rPr>
      <w:id w:val="-360436636"/>
      <w:docPartObj>
        <w:docPartGallery w:val="Page Numbers (Bottom of Page)"/>
        <w:docPartUnique/>
      </w:docPartObj>
    </w:sdtPr>
    <w:sdtEndPr>
      <w:rPr>
        <w:noProof/>
      </w:rPr>
    </w:sdtEndPr>
    <w:sdtContent>
      <w:p w14:paraId="7BBBF2C8" w14:textId="7B7A3204" w:rsidR="00F66D5A" w:rsidRPr="00F45C6F" w:rsidRDefault="007C4F66" w:rsidP="0097014D">
        <w:pPr>
          <w:jc w:val="center"/>
          <w:rPr>
            <w:rFonts w:ascii="Arial" w:hAnsi="Arial" w:cs="Arial"/>
            <w:sz w:val="18"/>
            <w:szCs w:val="18"/>
            <w:lang w:val="en-US"/>
          </w:rPr>
        </w:pPr>
        <w:r w:rsidRPr="00F45C6F">
          <w:rPr>
            <w:rFonts w:ascii="Arial" w:hAnsi="Arial" w:cs="Arial"/>
            <w:sz w:val="18"/>
            <w:szCs w:val="18"/>
          </w:rPr>
          <w:fldChar w:fldCharType="begin"/>
        </w:r>
        <w:r w:rsidRPr="00F45C6F">
          <w:rPr>
            <w:rFonts w:ascii="Arial" w:hAnsi="Arial" w:cs="Arial"/>
            <w:sz w:val="18"/>
            <w:szCs w:val="18"/>
          </w:rPr>
          <w:instrText xml:space="preserve"> PAGE   \* MERGEFORMAT </w:instrText>
        </w:r>
        <w:r w:rsidRPr="00F45C6F">
          <w:rPr>
            <w:rFonts w:ascii="Arial" w:hAnsi="Arial" w:cs="Arial"/>
            <w:sz w:val="18"/>
            <w:szCs w:val="18"/>
          </w:rPr>
          <w:fldChar w:fldCharType="separate"/>
        </w:r>
        <w:r w:rsidRPr="00F45C6F">
          <w:rPr>
            <w:rFonts w:ascii="Arial" w:hAnsi="Arial" w:cs="Arial"/>
            <w:noProof/>
            <w:sz w:val="18"/>
            <w:szCs w:val="18"/>
          </w:rPr>
          <w:t>2</w:t>
        </w:r>
        <w:r w:rsidRPr="00F45C6F">
          <w:rPr>
            <w:rFonts w:ascii="Arial" w:hAnsi="Arial" w:cs="Arial"/>
            <w:noProof/>
            <w:sz w:val="18"/>
            <w:szCs w:val="18"/>
          </w:rPr>
          <w:fldChar w:fldCharType="end"/>
        </w:r>
        <w:r w:rsidR="0097014D" w:rsidRPr="00F45C6F">
          <w:rPr>
            <w:rFonts w:ascii="Arial" w:hAnsi="Arial" w:cs="Arial"/>
            <w:noProof/>
            <w:sz w:val="18"/>
            <w:szCs w:val="18"/>
          </w:rPr>
          <w:t xml:space="preserve">. </w:t>
        </w:r>
        <w:r w:rsidR="00F66D5A" w:rsidRPr="00F45C6F">
          <w:rPr>
            <w:rFonts w:ascii="Arial" w:hAnsi="Arial" w:cs="Arial"/>
            <w:noProof/>
            <w:sz w:val="18"/>
            <w:szCs w:val="18"/>
          </w:rPr>
          <w:t xml:space="preserve"> </w:t>
        </w:r>
        <w:r w:rsidR="00F66D5A" w:rsidRPr="00F45C6F">
          <w:rPr>
            <w:rFonts w:ascii="Arial" w:hAnsi="Arial" w:cs="Arial"/>
            <w:sz w:val="18"/>
            <w:szCs w:val="18"/>
            <w:lang w:val="en-US"/>
          </w:rPr>
          <w:t>BA Hons Leadership skills for the workplace</w:t>
        </w:r>
      </w:p>
      <w:p w14:paraId="49B926BA" w14:textId="656D9B9E" w:rsidR="007C4F66" w:rsidRPr="00F45C6F" w:rsidRDefault="00F45C6F">
        <w:pPr>
          <w:pStyle w:val="Footer"/>
          <w:jc w:val="center"/>
          <w:rPr>
            <w:rFonts w:ascii="Arial" w:hAnsi="Arial" w:cs="Arial"/>
            <w:sz w:val="18"/>
            <w:szCs w:val="18"/>
          </w:rPr>
        </w:pPr>
        <w:r w:rsidRPr="00F45C6F">
          <w:rPr>
            <w:rFonts w:ascii="Arial" w:hAnsi="Arial" w:cs="Arial"/>
            <w:sz w:val="18"/>
            <w:szCs w:val="18"/>
          </w:rPr>
          <w:t>Power and Politics</w:t>
        </w:r>
      </w:p>
    </w:sdtContent>
  </w:sdt>
  <w:p w14:paraId="1167992A" w14:textId="77777777" w:rsidR="007C4F66" w:rsidRDefault="007C4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033EF" w14:textId="77777777" w:rsidR="00143414" w:rsidRDefault="00143414" w:rsidP="007C4F66">
      <w:pPr>
        <w:spacing w:after="0" w:line="240" w:lineRule="auto"/>
      </w:pPr>
      <w:r>
        <w:separator/>
      </w:r>
    </w:p>
  </w:footnote>
  <w:footnote w:type="continuationSeparator" w:id="0">
    <w:p w14:paraId="7D7D4805" w14:textId="77777777" w:rsidR="00143414" w:rsidRDefault="00143414" w:rsidP="007C4F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C2D29"/>
    <w:multiLevelType w:val="multilevel"/>
    <w:tmpl w:val="7950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41A62"/>
    <w:multiLevelType w:val="hybridMultilevel"/>
    <w:tmpl w:val="D0AE5866"/>
    <w:lvl w:ilvl="0" w:tplc="B82863B0">
      <w:start w:val="1"/>
      <w:numFmt w:val="bullet"/>
      <w:lvlText w:val="•"/>
      <w:lvlJc w:val="left"/>
      <w:pPr>
        <w:tabs>
          <w:tab w:val="num" w:pos="720"/>
        </w:tabs>
        <w:ind w:left="720" w:hanging="360"/>
      </w:pPr>
      <w:rPr>
        <w:rFonts w:ascii="Arial" w:hAnsi="Arial" w:hint="default"/>
      </w:rPr>
    </w:lvl>
    <w:lvl w:ilvl="1" w:tplc="C674D734">
      <w:start w:val="1"/>
      <w:numFmt w:val="bullet"/>
      <w:lvlText w:val="•"/>
      <w:lvlJc w:val="left"/>
      <w:pPr>
        <w:tabs>
          <w:tab w:val="num" w:pos="1440"/>
        </w:tabs>
        <w:ind w:left="1440" w:hanging="360"/>
      </w:pPr>
      <w:rPr>
        <w:rFonts w:ascii="Arial" w:hAnsi="Arial" w:hint="default"/>
      </w:rPr>
    </w:lvl>
    <w:lvl w:ilvl="2" w:tplc="94F85634" w:tentative="1">
      <w:start w:val="1"/>
      <w:numFmt w:val="bullet"/>
      <w:lvlText w:val="•"/>
      <w:lvlJc w:val="left"/>
      <w:pPr>
        <w:tabs>
          <w:tab w:val="num" w:pos="2160"/>
        </w:tabs>
        <w:ind w:left="2160" w:hanging="360"/>
      </w:pPr>
      <w:rPr>
        <w:rFonts w:ascii="Arial" w:hAnsi="Arial" w:hint="default"/>
      </w:rPr>
    </w:lvl>
    <w:lvl w:ilvl="3" w:tplc="A4AAA230" w:tentative="1">
      <w:start w:val="1"/>
      <w:numFmt w:val="bullet"/>
      <w:lvlText w:val="•"/>
      <w:lvlJc w:val="left"/>
      <w:pPr>
        <w:tabs>
          <w:tab w:val="num" w:pos="2880"/>
        </w:tabs>
        <w:ind w:left="2880" w:hanging="360"/>
      </w:pPr>
      <w:rPr>
        <w:rFonts w:ascii="Arial" w:hAnsi="Arial" w:hint="default"/>
      </w:rPr>
    </w:lvl>
    <w:lvl w:ilvl="4" w:tplc="8F3C6F96" w:tentative="1">
      <w:start w:val="1"/>
      <w:numFmt w:val="bullet"/>
      <w:lvlText w:val="•"/>
      <w:lvlJc w:val="left"/>
      <w:pPr>
        <w:tabs>
          <w:tab w:val="num" w:pos="3600"/>
        </w:tabs>
        <w:ind w:left="3600" w:hanging="360"/>
      </w:pPr>
      <w:rPr>
        <w:rFonts w:ascii="Arial" w:hAnsi="Arial" w:hint="default"/>
      </w:rPr>
    </w:lvl>
    <w:lvl w:ilvl="5" w:tplc="6990484A" w:tentative="1">
      <w:start w:val="1"/>
      <w:numFmt w:val="bullet"/>
      <w:lvlText w:val="•"/>
      <w:lvlJc w:val="left"/>
      <w:pPr>
        <w:tabs>
          <w:tab w:val="num" w:pos="4320"/>
        </w:tabs>
        <w:ind w:left="4320" w:hanging="360"/>
      </w:pPr>
      <w:rPr>
        <w:rFonts w:ascii="Arial" w:hAnsi="Arial" w:hint="default"/>
      </w:rPr>
    </w:lvl>
    <w:lvl w:ilvl="6" w:tplc="C55A9AA6" w:tentative="1">
      <w:start w:val="1"/>
      <w:numFmt w:val="bullet"/>
      <w:lvlText w:val="•"/>
      <w:lvlJc w:val="left"/>
      <w:pPr>
        <w:tabs>
          <w:tab w:val="num" w:pos="5040"/>
        </w:tabs>
        <w:ind w:left="5040" w:hanging="360"/>
      </w:pPr>
      <w:rPr>
        <w:rFonts w:ascii="Arial" w:hAnsi="Arial" w:hint="default"/>
      </w:rPr>
    </w:lvl>
    <w:lvl w:ilvl="7" w:tplc="66040CE6" w:tentative="1">
      <w:start w:val="1"/>
      <w:numFmt w:val="bullet"/>
      <w:lvlText w:val="•"/>
      <w:lvlJc w:val="left"/>
      <w:pPr>
        <w:tabs>
          <w:tab w:val="num" w:pos="5760"/>
        </w:tabs>
        <w:ind w:left="5760" w:hanging="360"/>
      </w:pPr>
      <w:rPr>
        <w:rFonts w:ascii="Arial" w:hAnsi="Arial" w:hint="default"/>
      </w:rPr>
    </w:lvl>
    <w:lvl w:ilvl="8" w:tplc="2070B73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D1727B"/>
    <w:multiLevelType w:val="hybridMultilevel"/>
    <w:tmpl w:val="68EEE662"/>
    <w:lvl w:ilvl="0" w:tplc="DD848E84">
      <w:start w:val="1"/>
      <w:numFmt w:val="bullet"/>
      <w:lvlText w:val="•"/>
      <w:lvlJc w:val="left"/>
      <w:pPr>
        <w:tabs>
          <w:tab w:val="num" w:pos="720"/>
        </w:tabs>
        <w:ind w:left="720" w:hanging="360"/>
      </w:pPr>
      <w:rPr>
        <w:rFonts w:ascii="Arial" w:hAnsi="Arial" w:hint="default"/>
      </w:rPr>
    </w:lvl>
    <w:lvl w:ilvl="1" w:tplc="F3F6E2BE">
      <w:start w:val="1"/>
      <w:numFmt w:val="bullet"/>
      <w:lvlText w:val="•"/>
      <w:lvlJc w:val="left"/>
      <w:pPr>
        <w:tabs>
          <w:tab w:val="num" w:pos="1440"/>
        </w:tabs>
        <w:ind w:left="1440" w:hanging="360"/>
      </w:pPr>
      <w:rPr>
        <w:rFonts w:ascii="Arial" w:hAnsi="Arial" w:hint="default"/>
      </w:rPr>
    </w:lvl>
    <w:lvl w:ilvl="2" w:tplc="4DBE05A0" w:tentative="1">
      <w:start w:val="1"/>
      <w:numFmt w:val="bullet"/>
      <w:lvlText w:val="•"/>
      <w:lvlJc w:val="left"/>
      <w:pPr>
        <w:tabs>
          <w:tab w:val="num" w:pos="2160"/>
        </w:tabs>
        <w:ind w:left="2160" w:hanging="360"/>
      </w:pPr>
      <w:rPr>
        <w:rFonts w:ascii="Arial" w:hAnsi="Arial" w:hint="default"/>
      </w:rPr>
    </w:lvl>
    <w:lvl w:ilvl="3" w:tplc="39F0389A" w:tentative="1">
      <w:start w:val="1"/>
      <w:numFmt w:val="bullet"/>
      <w:lvlText w:val="•"/>
      <w:lvlJc w:val="left"/>
      <w:pPr>
        <w:tabs>
          <w:tab w:val="num" w:pos="2880"/>
        </w:tabs>
        <w:ind w:left="2880" w:hanging="360"/>
      </w:pPr>
      <w:rPr>
        <w:rFonts w:ascii="Arial" w:hAnsi="Arial" w:hint="default"/>
      </w:rPr>
    </w:lvl>
    <w:lvl w:ilvl="4" w:tplc="DF1E40C0" w:tentative="1">
      <w:start w:val="1"/>
      <w:numFmt w:val="bullet"/>
      <w:lvlText w:val="•"/>
      <w:lvlJc w:val="left"/>
      <w:pPr>
        <w:tabs>
          <w:tab w:val="num" w:pos="3600"/>
        </w:tabs>
        <w:ind w:left="3600" w:hanging="360"/>
      </w:pPr>
      <w:rPr>
        <w:rFonts w:ascii="Arial" w:hAnsi="Arial" w:hint="default"/>
      </w:rPr>
    </w:lvl>
    <w:lvl w:ilvl="5" w:tplc="8348FBB6" w:tentative="1">
      <w:start w:val="1"/>
      <w:numFmt w:val="bullet"/>
      <w:lvlText w:val="•"/>
      <w:lvlJc w:val="left"/>
      <w:pPr>
        <w:tabs>
          <w:tab w:val="num" w:pos="4320"/>
        </w:tabs>
        <w:ind w:left="4320" w:hanging="360"/>
      </w:pPr>
      <w:rPr>
        <w:rFonts w:ascii="Arial" w:hAnsi="Arial" w:hint="default"/>
      </w:rPr>
    </w:lvl>
    <w:lvl w:ilvl="6" w:tplc="2444ADF8" w:tentative="1">
      <w:start w:val="1"/>
      <w:numFmt w:val="bullet"/>
      <w:lvlText w:val="•"/>
      <w:lvlJc w:val="left"/>
      <w:pPr>
        <w:tabs>
          <w:tab w:val="num" w:pos="5040"/>
        </w:tabs>
        <w:ind w:left="5040" w:hanging="360"/>
      </w:pPr>
      <w:rPr>
        <w:rFonts w:ascii="Arial" w:hAnsi="Arial" w:hint="default"/>
      </w:rPr>
    </w:lvl>
    <w:lvl w:ilvl="7" w:tplc="B70E3C5A" w:tentative="1">
      <w:start w:val="1"/>
      <w:numFmt w:val="bullet"/>
      <w:lvlText w:val="•"/>
      <w:lvlJc w:val="left"/>
      <w:pPr>
        <w:tabs>
          <w:tab w:val="num" w:pos="5760"/>
        </w:tabs>
        <w:ind w:left="5760" w:hanging="360"/>
      </w:pPr>
      <w:rPr>
        <w:rFonts w:ascii="Arial" w:hAnsi="Arial" w:hint="default"/>
      </w:rPr>
    </w:lvl>
    <w:lvl w:ilvl="8" w:tplc="D5DE5C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00772A"/>
    <w:multiLevelType w:val="multilevel"/>
    <w:tmpl w:val="7D7A26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C86061"/>
    <w:multiLevelType w:val="multilevel"/>
    <w:tmpl w:val="8E46B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C42E0"/>
    <w:multiLevelType w:val="hybridMultilevel"/>
    <w:tmpl w:val="22988470"/>
    <w:lvl w:ilvl="0" w:tplc="0809000F">
      <w:start w:val="1"/>
      <w:numFmt w:val="decimal"/>
      <w:lvlText w:val="%1."/>
      <w:lvlJc w:val="left"/>
      <w:pPr>
        <w:ind w:left="1080" w:hanging="360"/>
      </w:pPr>
      <w:rPr>
        <w:rFonts w:hint="default"/>
      </w:rPr>
    </w:lvl>
    <w:lvl w:ilvl="1" w:tplc="0809000F">
      <w:start w:val="1"/>
      <w:numFmt w:val="decimal"/>
      <w:lvlText w:val="%2."/>
      <w:lvlJc w:val="left"/>
      <w:pPr>
        <w:ind w:left="144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06E1E69"/>
    <w:multiLevelType w:val="hybridMultilevel"/>
    <w:tmpl w:val="9F841C66"/>
    <w:lvl w:ilvl="0" w:tplc="EE863E38">
      <w:start w:val="1"/>
      <w:numFmt w:val="bullet"/>
      <w:lvlText w:val="•"/>
      <w:lvlJc w:val="left"/>
      <w:pPr>
        <w:tabs>
          <w:tab w:val="num" w:pos="720"/>
        </w:tabs>
        <w:ind w:left="720" w:hanging="360"/>
      </w:pPr>
      <w:rPr>
        <w:rFonts w:ascii="Arial" w:hAnsi="Arial" w:hint="default"/>
      </w:rPr>
    </w:lvl>
    <w:lvl w:ilvl="1" w:tplc="495E09CC">
      <w:start w:val="1"/>
      <w:numFmt w:val="bullet"/>
      <w:lvlText w:val="•"/>
      <w:lvlJc w:val="left"/>
      <w:pPr>
        <w:tabs>
          <w:tab w:val="num" w:pos="1440"/>
        </w:tabs>
        <w:ind w:left="1440" w:hanging="360"/>
      </w:pPr>
      <w:rPr>
        <w:rFonts w:ascii="Arial" w:hAnsi="Arial" w:hint="default"/>
      </w:rPr>
    </w:lvl>
    <w:lvl w:ilvl="2" w:tplc="1324C368" w:tentative="1">
      <w:start w:val="1"/>
      <w:numFmt w:val="bullet"/>
      <w:lvlText w:val="•"/>
      <w:lvlJc w:val="left"/>
      <w:pPr>
        <w:tabs>
          <w:tab w:val="num" w:pos="2160"/>
        </w:tabs>
        <w:ind w:left="2160" w:hanging="360"/>
      </w:pPr>
      <w:rPr>
        <w:rFonts w:ascii="Arial" w:hAnsi="Arial" w:hint="default"/>
      </w:rPr>
    </w:lvl>
    <w:lvl w:ilvl="3" w:tplc="0B9A8634" w:tentative="1">
      <w:start w:val="1"/>
      <w:numFmt w:val="bullet"/>
      <w:lvlText w:val="•"/>
      <w:lvlJc w:val="left"/>
      <w:pPr>
        <w:tabs>
          <w:tab w:val="num" w:pos="2880"/>
        </w:tabs>
        <w:ind w:left="2880" w:hanging="360"/>
      </w:pPr>
      <w:rPr>
        <w:rFonts w:ascii="Arial" w:hAnsi="Arial" w:hint="default"/>
      </w:rPr>
    </w:lvl>
    <w:lvl w:ilvl="4" w:tplc="FB628240" w:tentative="1">
      <w:start w:val="1"/>
      <w:numFmt w:val="bullet"/>
      <w:lvlText w:val="•"/>
      <w:lvlJc w:val="left"/>
      <w:pPr>
        <w:tabs>
          <w:tab w:val="num" w:pos="3600"/>
        </w:tabs>
        <w:ind w:left="3600" w:hanging="360"/>
      </w:pPr>
      <w:rPr>
        <w:rFonts w:ascii="Arial" w:hAnsi="Arial" w:hint="default"/>
      </w:rPr>
    </w:lvl>
    <w:lvl w:ilvl="5" w:tplc="5CFCBE42" w:tentative="1">
      <w:start w:val="1"/>
      <w:numFmt w:val="bullet"/>
      <w:lvlText w:val="•"/>
      <w:lvlJc w:val="left"/>
      <w:pPr>
        <w:tabs>
          <w:tab w:val="num" w:pos="4320"/>
        </w:tabs>
        <w:ind w:left="4320" w:hanging="360"/>
      </w:pPr>
      <w:rPr>
        <w:rFonts w:ascii="Arial" w:hAnsi="Arial" w:hint="default"/>
      </w:rPr>
    </w:lvl>
    <w:lvl w:ilvl="6" w:tplc="91FCEE7E" w:tentative="1">
      <w:start w:val="1"/>
      <w:numFmt w:val="bullet"/>
      <w:lvlText w:val="•"/>
      <w:lvlJc w:val="left"/>
      <w:pPr>
        <w:tabs>
          <w:tab w:val="num" w:pos="5040"/>
        </w:tabs>
        <w:ind w:left="5040" w:hanging="360"/>
      </w:pPr>
      <w:rPr>
        <w:rFonts w:ascii="Arial" w:hAnsi="Arial" w:hint="default"/>
      </w:rPr>
    </w:lvl>
    <w:lvl w:ilvl="7" w:tplc="EC9CA772" w:tentative="1">
      <w:start w:val="1"/>
      <w:numFmt w:val="bullet"/>
      <w:lvlText w:val="•"/>
      <w:lvlJc w:val="left"/>
      <w:pPr>
        <w:tabs>
          <w:tab w:val="num" w:pos="5760"/>
        </w:tabs>
        <w:ind w:left="5760" w:hanging="360"/>
      </w:pPr>
      <w:rPr>
        <w:rFonts w:ascii="Arial" w:hAnsi="Arial" w:hint="default"/>
      </w:rPr>
    </w:lvl>
    <w:lvl w:ilvl="8" w:tplc="596A97E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37F4F55"/>
    <w:multiLevelType w:val="multilevel"/>
    <w:tmpl w:val="6348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213696"/>
    <w:multiLevelType w:val="multilevel"/>
    <w:tmpl w:val="AC828D5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3BDA5590"/>
    <w:multiLevelType w:val="hybridMultilevel"/>
    <w:tmpl w:val="89E812D0"/>
    <w:lvl w:ilvl="0" w:tplc="019C3DD0">
      <w:start w:val="1"/>
      <w:numFmt w:val="bullet"/>
      <w:lvlText w:val=""/>
      <w:lvlJc w:val="left"/>
      <w:pPr>
        <w:tabs>
          <w:tab w:val="num" w:pos="720"/>
        </w:tabs>
        <w:ind w:left="720" w:hanging="360"/>
      </w:pPr>
      <w:rPr>
        <w:rFonts w:ascii="Wingdings" w:hAnsi="Wingdings" w:hint="default"/>
      </w:rPr>
    </w:lvl>
    <w:lvl w:ilvl="1" w:tplc="D77C3C9C">
      <w:start w:val="1"/>
      <w:numFmt w:val="bullet"/>
      <w:lvlText w:val=""/>
      <w:lvlJc w:val="left"/>
      <w:pPr>
        <w:tabs>
          <w:tab w:val="num" w:pos="1440"/>
        </w:tabs>
        <w:ind w:left="1440" w:hanging="360"/>
      </w:pPr>
      <w:rPr>
        <w:rFonts w:ascii="Wingdings" w:hAnsi="Wingdings" w:hint="default"/>
      </w:rPr>
    </w:lvl>
    <w:lvl w:ilvl="2" w:tplc="B922017C" w:tentative="1">
      <w:start w:val="1"/>
      <w:numFmt w:val="bullet"/>
      <w:lvlText w:val=""/>
      <w:lvlJc w:val="left"/>
      <w:pPr>
        <w:tabs>
          <w:tab w:val="num" w:pos="2160"/>
        </w:tabs>
        <w:ind w:left="2160" w:hanging="360"/>
      </w:pPr>
      <w:rPr>
        <w:rFonts w:ascii="Wingdings" w:hAnsi="Wingdings" w:hint="default"/>
      </w:rPr>
    </w:lvl>
    <w:lvl w:ilvl="3" w:tplc="6B4E2314" w:tentative="1">
      <w:start w:val="1"/>
      <w:numFmt w:val="bullet"/>
      <w:lvlText w:val=""/>
      <w:lvlJc w:val="left"/>
      <w:pPr>
        <w:tabs>
          <w:tab w:val="num" w:pos="2880"/>
        </w:tabs>
        <w:ind w:left="2880" w:hanging="360"/>
      </w:pPr>
      <w:rPr>
        <w:rFonts w:ascii="Wingdings" w:hAnsi="Wingdings" w:hint="default"/>
      </w:rPr>
    </w:lvl>
    <w:lvl w:ilvl="4" w:tplc="2D9E8BE4" w:tentative="1">
      <w:start w:val="1"/>
      <w:numFmt w:val="bullet"/>
      <w:lvlText w:val=""/>
      <w:lvlJc w:val="left"/>
      <w:pPr>
        <w:tabs>
          <w:tab w:val="num" w:pos="3600"/>
        </w:tabs>
        <w:ind w:left="3600" w:hanging="360"/>
      </w:pPr>
      <w:rPr>
        <w:rFonts w:ascii="Wingdings" w:hAnsi="Wingdings" w:hint="default"/>
      </w:rPr>
    </w:lvl>
    <w:lvl w:ilvl="5" w:tplc="27F898D6" w:tentative="1">
      <w:start w:val="1"/>
      <w:numFmt w:val="bullet"/>
      <w:lvlText w:val=""/>
      <w:lvlJc w:val="left"/>
      <w:pPr>
        <w:tabs>
          <w:tab w:val="num" w:pos="4320"/>
        </w:tabs>
        <w:ind w:left="4320" w:hanging="360"/>
      </w:pPr>
      <w:rPr>
        <w:rFonts w:ascii="Wingdings" w:hAnsi="Wingdings" w:hint="default"/>
      </w:rPr>
    </w:lvl>
    <w:lvl w:ilvl="6" w:tplc="E1E48324" w:tentative="1">
      <w:start w:val="1"/>
      <w:numFmt w:val="bullet"/>
      <w:lvlText w:val=""/>
      <w:lvlJc w:val="left"/>
      <w:pPr>
        <w:tabs>
          <w:tab w:val="num" w:pos="5040"/>
        </w:tabs>
        <w:ind w:left="5040" w:hanging="360"/>
      </w:pPr>
      <w:rPr>
        <w:rFonts w:ascii="Wingdings" w:hAnsi="Wingdings" w:hint="default"/>
      </w:rPr>
    </w:lvl>
    <w:lvl w:ilvl="7" w:tplc="8FC06112" w:tentative="1">
      <w:start w:val="1"/>
      <w:numFmt w:val="bullet"/>
      <w:lvlText w:val=""/>
      <w:lvlJc w:val="left"/>
      <w:pPr>
        <w:tabs>
          <w:tab w:val="num" w:pos="5760"/>
        </w:tabs>
        <w:ind w:left="5760" w:hanging="360"/>
      </w:pPr>
      <w:rPr>
        <w:rFonts w:ascii="Wingdings" w:hAnsi="Wingdings" w:hint="default"/>
      </w:rPr>
    </w:lvl>
    <w:lvl w:ilvl="8" w:tplc="4FA4C8B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CD9051D"/>
    <w:multiLevelType w:val="hybridMultilevel"/>
    <w:tmpl w:val="45B478EA"/>
    <w:lvl w:ilvl="0" w:tplc="25EE9EC6">
      <w:start w:val="1"/>
      <w:numFmt w:val="decimal"/>
      <w:lvlText w:val="%1."/>
      <w:lvlJc w:val="left"/>
      <w:pPr>
        <w:ind w:left="644" w:hanging="360"/>
      </w:pPr>
      <w:rPr>
        <w:color w:val="auto"/>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3FA840E7"/>
    <w:multiLevelType w:val="multilevel"/>
    <w:tmpl w:val="4164E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E831F9"/>
    <w:multiLevelType w:val="multilevel"/>
    <w:tmpl w:val="C4FA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0F118D"/>
    <w:multiLevelType w:val="hybridMultilevel"/>
    <w:tmpl w:val="0C0455F0"/>
    <w:lvl w:ilvl="0" w:tplc="3D4E3824">
      <w:start w:val="1"/>
      <w:numFmt w:val="bullet"/>
      <w:lvlText w:val="•"/>
      <w:lvlJc w:val="left"/>
      <w:pPr>
        <w:tabs>
          <w:tab w:val="num" w:pos="720"/>
        </w:tabs>
        <w:ind w:left="720" w:hanging="360"/>
      </w:pPr>
      <w:rPr>
        <w:rFonts w:ascii="Arial" w:hAnsi="Arial" w:hint="default"/>
      </w:rPr>
    </w:lvl>
    <w:lvl w:ilvl="1" w:tplc="2F3219E6">
      <w:start w:val="1"/>
      <w:numFmt w:val="bullet"/>
      <w:lvlText w:val="•"/>
      <w:lvlJc w:val="left"/>
      <w:pPr>
        <w:tabs>
          <w:tab w:val="num" w:pos="1440"/>
        </w:tabs>
        <w:ind w:left="1440" w:hanging="360"/>
      </w:pPr>
      <w:rPr>
        <w:rFonts w:ascii="Arial" w:hAnsi="Arial" w:hint="default"/>
      </w:rPr>
    </w:lvl>
    <w:lvl w:ilvl="2" w:tplc="EB8883BA" w:tentative="1">
      <w:start w:val="1"/>
      <w:numFmt w:val="bullet"/>
      <w:lvlText w:val="•"/>
      <w:lvlJc w:val="left"/>
      <w:pPr>
        <w:tabs>
          <w:tab w:val="num" w:pos="2160"/>
        </w:tabs>
        <w:ind w:left="2160" w:hanging="360"/>
      </w:pPr>
      <w:rPr>
        <w:rFonts w:ascii="Arial" w:hAnsi="Arial" w:hint="default"/>
      </w:rPr>
    </w:lvl>
    <w:lvl w:ilvl="3" w:tplc="DECE12B4" w:tentative="1">
      <w:start w:val="1"/>
      <w:numFmt w:val="bullet"/>
      <w:lvlText w:val="•"/>
      <w:lvlJc w:val="left"/>
      <w:pPr>
        <w:tabs>
          <w:tab w:val="num" w:pos="2880"/>
        </w:tabs>
        <w:ind w:left="2880" w:hanging="360"/>
      </w:pPr>
      <w:rPr>
        <w:rFonts w:ascii="Arial" w:hAnsi="Arial" w:hint="default"/>
      </w:rPr>
    </w:lvl>
    <w:lvl w:ilvl="4" w:tplc="C7081BB8" w:tentative="1">
      <w:start w:val="1"/>
      <w:numFmt w:val="bullet"/>
      <w:lvlText w:val="•"/>
      <w:lvlJc w:val="left"/>
      <w:pPr>
        <w:tabs>
          <w:tab w:val="num" w:pos="3600"/>
        </w:tabs>
        <w:ind w:left="3600" w:hanging="360"/>
      </w:pPr>
      <w:rPr>
        <w:rFonts w:ascii="Arial" w:hAnsi="Arial" w:hint="default"/>
      </w:rPr>
    </w:lvl>
    <w:lvl w:ilvl="5" w:tplc="A1E8E4C4" w:tentative="1">
      <w:start w:val="1"/>
      <w:numFmt w:val="bullet"/>
      <w:lvlText w:val="•"/>
      <w:lvlJc w:val="left"/>
      <w:pPr>
        <w:tabs>
          <w:tab w:val="num" w:pos="4320"/>
        </w:tabs>
        <w:ind w:left="4320" w:hanging="360"/>
      </w:pPr>
      <w:rPr>
        <w:rFonts w:ascii="Arial" w:hAnsi="Arial" w:hint="default"/>
      </w:rPr>
    </w:lvl>
    <w:lvl w:ilvl="6" w:tplc="C9D20C18" w:tentative="1">
      <w:start w:val="1"/>
      <w:numFmt w:val="bullet"/>
      <w:lvlText w:val="•"/>
      <w:lvlJc w:val="left"/>
      <w:pPr>
        <w:tabs>
          <w:tab w:val="num" w:pos="5040"/>
        </w:tabs>
        <w:ind w:left="5040" w:hanging="360"/>
      </w:pPr>
      <w:rPr>
        <w:rFonts w:ascii="Arial" w:hAnsi="Arial" w:hint="default"/>
      </w:rPr>
    </w:lvl>
    <w:lvl w:ilvl="7" w:tplc="37FC10B8" w:tentative="1">
      <w:start w:val="1"/>
      <w:numFmt w:val="bullet"/>
      <w:lvlText w:val="•"/>
      <w:lvlJc w:val="left"/>
      <w:pPr>
        <w:tabs>
          <w:tab w:val="num" w:pos="5760"/>
        </w:tabs>
        <w:ind w:left="5760" w:hanging="360"/>
      </w:pPr>
      <w:rPr>
        <w:rFonts w:ascii="Arial" w:hAnsi="Arial" w:hint="default"/>
      </w:rPr>
    </w:lvl>
    <w:lvl w:ilvl="8" w:tplc="B04856C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D6A0EFD"/>
    <w:multiLevelType w:val="hybridMultilevel"/>
    <w:tmpl w:val="5E3A568A"/>
    <w:lvl w:ilvl="0" w:tplc="8628290E">
      <w:start w:val="1"/>
      <w:numFmt w:val="bullet"/>
      <w:lvlText w:val=""/>
      <w:lvlJc w:val="left"/>
      <w:pPr>
        <w:tabs>
          <w:tab w:val="num" w:pos="720"/>
        </w:tabs>
        <w:ind w:left="720" w:hanging="360"/>
      </w:pPr>
      <w:rPr>
        <w:rFonts w:ascii="Wingdings" w:hAnsi="Wingdings" w:hint="default"/>
      </w:rPr>
    </w:lvl>
    <w:lvl w:ilvl="1" w:tplc="84A0621A">
      <w:start w:val="1"/>
      <w:numFmt w:val="bullet"/>
      <w:lvlText w:val=""/>
      <w:lvlJc w:val="left"/>
      <w:pPr>
        <w:tabs>
          <w:tab w:val="num" w:pos="1440"/>
        </w:tabs>
        <w:ind w:left="1440" w:hanging="360"/>
      </w:pPr>
      <w:rPr>
        <w:rFonts w:ascii="Wingdings" w:hAnsi="Wingdings" w:hint="default"/>
      </w:rPr>
    </w:lvl>
    <w:lvl w:ilvl="2" w:tplc="E5580C6C" w:tentative="1">
      <w:start w:val="1"/>
      <w:numFmt w:val="bullet"/>
      <w:lvlText w:val=""/>
      <w:lvlJc w:val="left"/>
      <w:pPr>
        <w:tabs>
          <w:tab w:val="num" w:pos="2160"/>
        </w:tabs>
        <w:ind w:left="2160" w:hanging="360"/>
      </w:pPr>
      <w:rPr>
        <w:rFonts w:ascii="Wingdings" w:hAnsi="Wingdings" w:hint="default"/>
      </w:rPr>
    </w:lvl>
    <w:lvl w:ilvl="3" w:tplc="DAEC37EC" w:tentative="1">
      <w:start w:val="1"/>
      <w:numFmt w:val="bullet"/>
      <w:lvlText w:val=""/>
      <w:lvlJc w:val="left"/>
      <w:pPr>
        <w:tabs>
          <w:tab w:val="num" w:pos="2880"/>
        </w:tabs>
        <w:ind w:left="2880" w:hanging="360"/>
      </w:pPr>
      <w:rPr>
        <w:rFonts w:ascii="Wingdings" w:hAnsi="Wingdings" w:hint="default"/>
      </w:rPr>
    </w:lvl>
    <w:lvl w:ilvl="4" w:tplc="D4C655B0" w:tentative="1">
      <w:start w:val="1"/>
      <w:numFmt w:val="bullet"/>
      <w:lvlText w:val=""/>
      <w:lvlJc w:val="left"/>
      <w:pPr>
        <w:tabs>
          <w:tab w:val="num" w:pos="3600"/>
        </w:tabs>
        <w:ind w:left="3600" w:hanging="360"/>
      </w:pPr>
      <w:rPr>
        <w:rFonts w:ascii="Wingdings" w:hAnsi="Wingdings" w:hint="default"/>
      </w:rPr>
    </w:lvl>
    <w:lvl w:ilvl="5" w:tplc="C30EA124" w:tentative="1">
      <w:start w:val="1"/>
      <w:numFmt w:val="bullet"/>
      <w:lvlText w:val=""/>
      <w:lvlJc w:val="left"/>
      <w:pPr>
        <w:tabs>
          <w:tab w:val="num" w:pos="4320"/>
        </w:tabs>
        <w:ind w:left="4320" w:hanging="360"/>
      </w:pPr>
      <w:rPr>
        <w:rFonts w:ascii="Wingdings" w:hAnsi="Wingdings" w:hint="default"/>
      </w:rPr>
    </w:lvl>
    <w:lvl w:ilvl="6" w:tplc="4B00CBCE" w:tentative="1">
      <w:start w:val="1"/>
      <w:numFmt w:val="bullet"/>
      <w:lvlText w:val=""/>
      <w:lvlJc w:val="left"/>
      <w:pPr>
        <w:tabs>
          <w:tab w:val="num" w:pos="5040"/>
        </w:tabs>
        <w:ind w:left="5040" w:hanging="360"/>
      </w:pPr>
      <w:rPr>
        <w:rFonts w:ascii="Wingdings" w:hAnsi="Wingdings" w:hint="default"/>
      </w:rPr>
    </w:lvl>
    <w:lvl w:ilvl="7" w:tplc="4BD48298" w:tentative="1">
      <w:start w:val="1"/>
      <w:numFmt w:val="bullet"/>
      <w:lvlText w:val=""/>
      <w:lvlJc w:val="left"/>
      <w:pPr>
        <w:tabs>
          <w:tab w:val="num" w:pos="5760"/>
        </w:tabs>
        <w:ind w:left="5760" w:hanging="360"/>
      </w:pPr>
      <w:rPr>
        <w:rFonts w:ascii="Wingdings" w:hAnsi="Wingdings" w:hint="default"/>
      </w:rPr>
    </w:lvl>
    <w:lvl w:ilvl="8" w:tplc="8C5669B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AD2FF5"/>
    <w:multiLevelType w:val="hybridMultilevel"/>
    <w:tmpl w:val="1A30F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B5302D"/>
    <w:multiLevelType w:val="hybridMultilevel"/>
    <w:tmpl w:val="E9C24790"/>
    <w:lvl w:ilvl="0" w:tplc="C804FACA">
      <w:start w:val="1"/>
      <w:numFmt w:val="bullet"/>
      <w:lvlText w:val="•"/>
      <w:lvlJc w:val="left"/>
      <w:pPr>
        <w:tabs>
          <w:tab w:val="num" w:pos="720"/>
        </w:tabs>
        <w:ind w:left="720" w:hanging="360"/>
      </w:pPr>
      <w:rPr>
        <w:rFonts w:ascii="Arial" w:hAnsi="Arial" w:hint="default"/>
      </w:rPr>
    </w:lvl>
    <w:lvl w:ilvl="1" w:tplc="A4DCFBC8">
      <w:start w:val="1"/>
      <w:numFmt w:val="bullet"/>
      <w:lvlText w:val="•"/>
      <w:lvlJc w:val="left"/>
      <w:pPr>
        <w:tabs>
          <w:tab w:val="num" w:pos="1440"/>
        </w:tabs>
        <w:ind w:left="1440" w:hanging="360"/>
      </w:pPr>
      <w:rPr>
        <w:rFonts w:ascii="Arial" w:hAnsi="Arial" w:hint="default"/>
      </w:rPr>
    </w:lvl>
    <w:lvl w:ilvl="2" w:tplc="C01ECAAC" w:tentative="1">
      <w:start w:val="1"/>
      <w:numFmt w:val="bullet"/>
      <w:lvlText w:val="•"/>
      <w:lvlJc w:val="left"/>
      <w:pPr>
        <w:tabs>
          <w:tab w:val="num" w:pos="2160"/>
        </w:tabs>
        <w:ind w:left="2160" w:hanging="360"/>
      </w:pPr>
      <w:rPr>
        <w:rFonts w:ascii="Arial" w:hAnsi="Arial" w:hint="default"/>
      </w:rPr>
    </w:lvl>
    <w:lvl w:ilvl="3" w:tplc="AD9CC1E4" w:tentative="1">
      <w:start w:val="1"/>
      <w:numFmt w:val="bullet"/>
      <w:lvlText w:val="•"/>
      <w:lvlJc w:val="left"/>
      <w:pPr>
        <w:tabs>
          <w:tab w:val="num" w:pos="2880"/>
        </w:tabs>
        <w:ind w:left="2880" w:hanging="360"/>
      </w:pPr>
      <w:rPr>
        <w:rFonts w:ascii="Arial" w:hAnsi="Arial" w:hint="default"/>
      </w:rPr>
    </w:lvl>
    <w:lvl w:ilvl="4" w:tplc="ED00BC9A" w:tentative="1">
      <w:start w:val="1"/>
      <w:numFmt w:val="bullet"/>
      <w:lvlText w:val="•"/>
      <w:lvlJc w:val="left"/>
      <w:pPr>
        <w:tabs>
          <w:tab w:val="num" w:pos="3600"/>
        </w:tabs>
        <w:ind w:left="3600" w:hanging="360"/>
      </w:pPr>
      <w:rPr>
        <w:rFonts w:ascii="Arial" w:hAnsi="Arial" w:hint="default"/>
      </w:rPr>
    </w:lvl>
    <w:lvl w:ilvl="5" w:tplc="0CE4DACA" w:tentative="1">
      <w:start w:val="1"/>
      <w:numFmt w:val="bullet"/>
      <w:lvlText w:val="•"/>
      <w:lvlJc w:val="left"/>
      <w:pPr>
        <w:tabs>
          <w:tab w:val="num" w:pos="4320"/>
        </w:tabs>
        <w:ind w:left="4320" w:hanging="360"/>
      </w:pPr>
      <w:rPr>
        <w:rFonts w:ascii="Arial" w:hAnsi="Arial" w:hint="default"/>
      </w:rPr>
    </w:lvl>
    <w:lvl w:ilvl="6" w:tplc="2842B318" w:tentative="1">
      <w:start w:val="1"/>
      <w:numFmt w:val="bullet"/>
      <w:lvlText w:val="•"/>
      <w:lvlJc w:val="left"/>
      <w:pPr>
        <w:tabs>
          <w:tab w:val="num" w:pos="5040"/>
        </w:tabs>
        <w:ind w:left="5040" w:hanging="360"/>
      </w:pPr>
      <w:rPr>
        <w:rFonts w:ascii="Arial" w:hAnsi="Arial" w:hint="default"/>
      </w:rPr>
    </w:lvl>
    <w:lvl w:ilvl="7" w:tplc="46209F30" w:tentative="1">
      <w:start w:val="1"/>
      <w:numFmt w:val="bullet"/>
      <w:lvlText w:val="•"/>
      <w:lvlJc w:val="left"/>
      <w:pPr>
        <w:tabs>
          <w:tab w:val="num" w:pos="5760"/>
        </w:tabs>
        <w:ind w:left="5760" w:hanging="360"/>
      </w:pPr>
      <w:rPr>
        <w:rFonts w:ascii="Arial" w:hAnsi="Arial" w:hint="default"/>
      </w:rPr>
    </w:lvl>
    <w:lvl w:ilvl="8" w:tplc="631ECC1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27C7930"/>
    <w:multiLevelType w:val="hybridMultilevel"/>
    <w:tmpl w:val="FA620880"/>
    <w:lvl w:ilvl="0" w:tplc="6442D4AC">
      <w:start w:val="1"/>
      <w:numFmt w:val="bullet"/>
      <w:lvlText w:val="•"/>
      <w:lvlJc w:val="left"/>
      <w:pPr>
        <w:tabs>
          <w:tab w:val="num" w:pos="720"/>
        </w:tabs>
        <w:ind w:left="720" w:hanging="360"/>
      </w:pPr>
      <w:rPr>
        <w:rFonts w:ascii="Arial" w:hAnsi="Arial" w:hint="default"/>
      </w:rPr>
    </w:lvl>
    <w:lvl w:ilvl="1" w:tplc="4C9EB990">
      <w:start w:val="1"/>
      <w:numFmt w:val="bullet"/>
      <w:lvlText w:val="•"/>
      <w:lvlJc w:val="left"/>
      <w:pPr>
        <w:tabs>
          <w:tab w:val="num" w:pos="1440"/>
        </w:tabs>
        <w:ind w:left="1440" w:hanging="360"/>
      </w:pPr>
      <w:rPr>
        <w:rFonts w:ascii="Arial" w:hAnsi="Arial" w:hint="default"/>
      </w:rPr>
    </w:lvl>
    <w:lvl w:ilvl="2" w:tplc="7F8C7AF2" w:tentative="1">
      <w:start w:val="1"/>
      <w:numFmt w:val="bullet"/>
      <w:lvlText w:val="•"/>
      <w:lvlJc w:val="left"/>
      <w:pPr>
        <w:tabs>
          <w:tab w:val="num" w:pos="2160"/>
        </w:tabs>
        <w:ind w:left="2160" w:hanging="360"/>
      </w:pPr>
      <w:rPr>
        <w:rFonts w:ascii="Arial" w:hAnsi="Arial" w:hint="default"/>
      </w:rPr>
    </w:lvl>
    <w:lvl w:ilvl="3" w:tplc="270C7822" w:tentative="1">
      <w:start w:val="1"/>
      <w:numFmt w:val="bullet"/>
      <w:lvlText w:val="•"/>
      <w:lvlJc w:val="left"/>
      <w:pPr>
        <w:tabs>
          <w:tab w:val="num" w:pos="2880"/>
        </w:tabs>
        <w:ind w:left="2880" w:hanging="360"/>
      </w:pPr>
      <w:rPr>
        <w:rFonts w:ascii="Arial" w:hAnsi="Arial" w:hint="default"/>
      </w:rPr>
    </w:lvl>
    <w:lvl w:ilvl="4" w:tplc="2A64B930" w:tentative="1">
      <w:start w:val="1"/>
      <w:numFmt w:val="bullet"/>
      <w:lvlText w:val="•"/>
      <w:lvlJc w:val="left"/>
      <w:pPr>
        <w:tabs>
          <w:tab w:val="num" w:pos="3600"/>
        </w:tabs>
        <w:ind w:left="3600" w:hanging="360"/>
      </w:pPr>
      <w:rPr>
        <w:rFonts w:ascii="Arial" w:hAnsi="Arial" w:hint="default"/>
      </w:rPr>
    </w:lvl>
    <w:lvl w:ilvl="5" w:tplc="DABCFC42" w:tentative="1">
      <w:start w:val="1"/>
      <w:numFmt w:val="bullet"/>
      <w:lvlText w:val="•"/>
      <w:lvlJc w:val="left"/>
      <w:pPr>
        <w:tabs>
          <w:tab w:val="num" w:pos="4320"/>
        </w:tabs>
        <w:ind w:left="4320" w:hanging="360"/>
      </w:pPr>
      <w:rPr>
        <w:rFonts w:ascii="Arial" w:hAnsi="Arial" w:hint="default"/>
      </w:rPr>
    </w:lvl>
    <w:lvl w:ilvl="6" w:tplc="0FC6668E" w:tentative="1">
      <w:start w:val="1"/>
      <w:numFmt w:val="bullet"/>
      <w:lvlText w:val="•"/>
      <w:lvlJc w:val="left"/>
      <w:pPr>
        <w:tabs>
          <w:tab w:val="num" w:pos="5040"/>
        </w:tabs>
        <w:ind w:left="5040" w:hanging="360"/>
      </w:pPr>
      <w:rPr>
        <w:rFonts w:ascii="Arial" w:hAnsi="Arial" w:hint="default"/>
      </w:rPr>
    </w:lvl>
    <w:lvl w:ilvl="7" w:tplc="C38E9D74" w:tentative="1">
      <w:start w:val="1"/>
      <w:numFmt w:val="bullet"/>
      <w:lvlText w:val="•"/>
      <w:lvlJc w:val="left"/>
      <w:pPr>
        <w:tabs>
          <w:tab w:val="num" w:pos="5760"/>
        </w:tabs>
        <w:ind w:left="5760" w:hanging="360"/>
      </w:pPr>
      <w:rPr>
        <w:rFonts w:ascii="Arial" w:hAnsi="Arial" w:hint="default"/>
      </w:rPr>
    </w:lvl>
    <w:lvl w:ilvl="8" w:tplc="EE98F5E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6CE40D1"/>
    <w:multiLevelType w:val="multilevel"/>
    <w:tmpl w:val="892834B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10E7F9F"/>
    <w:multiLevelType w:val="multilevel"/>
    <w:tmpl w:val="A4E44628"/>
    <w:lvl w:ilvl="0">
      <w:start w:val="2"/>
      <w:numFmt w:val="decimal"/>
      <w:lvlText w:val="%1"/>
      <w:lvlJc w:val="left"/>
      <w:pPr>
        <w:ind w:left="360" w:hanging="360"/>
      </w:pPr>
      <w:rPr>
        <w:rFonts w:hint="default"/>
        <w:color w:val="0070C0"/>
      </w:rPr>
    </w:lvl>
    <w:lvl w:ilvl="1">
      <w:start w:val="3"/>
      <w:numFmt w:val="decimal"/>
      <w:lvlText w:val="%1.%2"/>
      <w:lvlJc w:val="left"/>
      <w:pPr>
        <w:ind w:left="360" w:hanging="360"/>
      </w:pPr>
      <w:rPr>
        <w:rFonts w:hint="default"/>
        <w:color w:val="0070C0"/>
      </w:rPr>
    </w:lvl>
    <w:lvl w:ilvl="2">
      <w:start w:val="1"/>
      <w:numFmt w:val="decimal"/>
      <w:lvlText w:val="%1.%2.%3"/>
      <w:lvlJc w:val="left"/>
      <w:pPr>
        <w:ind w:left="720" w:hanging="720"/>
      </w:pPr>
      <w:rPr>
        <w:rFonts w:hint="default"/>
        <w:color w:val="0070C0"/>
      </w:rPr>
    </w:lvl>
    <w:lvl w:ilvl="3">
      <w:start w:val="1"/>
      <w:numFmt w:val="decimal"/>
      <w:lvlText w:val="%1.%2.%3.%4"/>
      <w:lvlJc w:val="left"/>
      <w:pPr>
        <w:ind w:left="1080" w:hanging="1080"/>
      </w:pPr>
      <w:rPr>
        <w:rFonts w:hint="default"/>
        <w:color w:val="0070C0"/>
      </w:rPr>
    </w:lvl>
    <w:lvl w:ilvl="4">
      <w:start w:val="1"/>
      <w:numFmt w:val="decimal"/>
      <w:lvlText w:val="%1.%2.%3.%4.%5"/>
      <w:lvlJc w:val="left"/>
      <w:pPr>
        <w:ind w:left="1080" w:hanging="1080"/>
      </w:pPr>
      <w:rPr>
        <w:rFonts w:hint="default"/>
        <w:color w:val="0070C0"/>
      </w:rPr>
    </w:lvl>
    <w:lvl w:ilvl="5">
      <w:start w:val="1"/>
      <w:numFmt w:val="decimal"/>
      <w:lvlText w:val="%1.%2.%3.%4.%5.%6"/>
      <w:lvlJc w:val="left"/>
      <w:pPr>
        <w:ind w:left="1440" w:hanging="1440"/>
      </w:pPr>
      <w:rPr>
        <w:rFonts w:hint="default"/>
        <w:color w:val="0070C0"/>
      </w:rPr>
    </w:lvl>
    <w:lvl w:ilvl="6">
      <w:start w:val="1"/>
      <w:numFmt w:val="decimal"/>
      <w:lvlText w:val="%1.%2.%3.%4.%5.%6.%7"/>
      <w:lvlJc w:val="left"/>
      <w:pPr>
        <w:ind w:left="1440" w:hanging="1440"/>
      </w:pPr>
      <w:rPr>
        <w:rFonts w:hint="default"/>
        <w:color w:val="0070C0"/>
      </w:rPr>
    </w:lvl>
    <w:lvl w:ilvl="7">
      <w:start w:val="1"/>
      <w:numFmt w:val="decimal"/>
      <w:lvlText w:val="%1.%2.%3.%4.%5.%6.%7.%8"/>
      <w:lvlJc w:val="left"/>
      <w:pPr>
        <w:ind w:left="1800" w:hanging="1800"/>
      </w:pPr>
      <w:rPr>
        <w:rFonts w:hint="default"/>
        <w:color w:val="0070C0"/>
      </w:rPr>
    </w:lvl>
    <w:lvl w:ilvl="8">
      <w:start w:val="1"/>
      <w:numFmt w:val="decimal"/>
      <w:lvlText w:val="%1.%2.%3.%4.%5.%6.%7.%8.%9"/>
      <w:lvlJc w:val="left"/>
      <w:pPr>
        <w:ind w:left="1800" w:hanging="1800"/>
      </w:pPr>
      <w:rPr>
        <w:rFonts w:hint="default"/>
        <w:color w:val="0070C0"/>
      </w:rPr>
    </w:lvl>
  </w:abstractNum>
  <w:abstractNum w:abstractNumId="20" w15:restartNumberingAfterBreak="0">
    <w:nsid w:val="72784675"/>
    <w:multiLevelType w:val="hybridMultilevel"/>
    <w:tmpl w:val="7F4CE6FA"/>
    <w:lvl w:ilvl="0" w:tplc="A7A6F3D4">
      <w:start w:val="1"/>
      <w:numFmt w:val="bullet"/>
      <w:lvlText w:val="•"/>
      <w:lvlJc w:val="left"/>
      <w:pPr>
        <w:tabs>
          <w:tab w:val="num" w:pos="720"/>
        </w:tabs>
        <w:ind w:left="720" w:hanging="360"/>
      </w:pPr>
      <w:rPr>
        <w:rFonts w:ascii="Arial" w:hAnsi="Arial" w:hint="default"/>
      </w:rPr>
    </w:lvl>
    <w:lvl w:ilvl="1" w:tplc="92D20314">
      <w:start w:val="1"/>
      <w:numFmt w:val="bullet"/>
      <w:lvlText w:val="•"/>
      <w:lvlJc w:val="left"/>
      <w:pPr>
        <w:tabs>
          <w:tab w:val="num" w:pos="1440"/>
        </w:tabs>
        <w:ind w:left="1440" w:hanging="360"/>
      </w:pPr>
      <w:rPr>
        <w:rFonts w:ascii="Arial" w:hAnsi="Arial" w:hint="default"/>
      </w:rPr>
    </w:lvl>
    <w:lvl w:ilvl="2" w:tplc="87E61932" w:tentative="1">
      <w:start w:val="1"/>
      <w:numFmt w:val="bullet"/>
      <w:lvlText w:val="•"/>
      <w:lvlJc w:val="left"/>
      <w:pPr>
        <w:tabs>
          <w:tab w:val="num" w:pos="2160"/>
        </w:tabs>
        <w:ind w:left="2160" w:hanging="360"/>
      </w:pPr>
      <w:rPr>
        <w:rFonts w:ascii="Arial" w:hAnsi="Arial" w:hint="default"/>
      </w:rPr>
    </w:lvl>
    <w:lvl w:ilvl="3" w:tplc="EE3AA634" w:tentative="1">
      <w:start w:val="1"/>
      <w:numFmt w:val="bullet"/>
      <w:lvlText w:val="•"/>
      <w:lvlJc w:val="left"/>
      <w:pPr>
        <w:tabs>
          <w:tab w:val="num" w:pos="2880"/>
        </w:tabs>
        <w:ind w:left="2880" w:hanging="360"/>
      </w:pPr>
      <w:rPr>
        <w:rFonts w:ascii="Arial" w:hAnsi="Arial" w:hint="default"/>
      </w:rPr>
    </w:lvl>
    <w:lvl w:ilvl="4" w:tplc="9E78121C" w:tentative="1">
      <w:start w:val="1"/>
      <w:numFmt w:val="bullet"/>
      <w:lvlText w:val="•"/>
      <w:lvlJc w:val="left"/>
      <w:pPr>
        <w:tabs>
          <w:tab w:val="num" w:pos="3600"/>
        </w:tabs>
        <w:ind w:left="3600" w:hanging="360"/>
      </w:pPr>
      <w:rPr>
        <w:rFonts w:ascii="Arial" w:hAnsi="Arial" w:hint="default"/>
      </w:rPr>
    </w:lvl>
    <w:lvl w:ilvl="5" w:tplc="3050DA84" w:tentative="1">
      <w:start w:val="1"/>
      <w:numFmt w:val="bullet"/>
      <w:lvlText w:val="•"/>
      <w:lvlJc w:val="left"/>
      <w:pPr>
        <w:tabs>
          <w:tab w:val="num" w:pos="4320"/>
        </w:tabs>
        <w:ind w:left="4320" w:hanging="360"/>
      </w:pPr>
      <w:rPr>
        <w:rFonts w:ascii="Arial" w:hAnsi="Arial" w:hint="default"/>
      </w:rPr>
    </w:lvl>
    <w:lvl w:ilvl="6" w:tplc="A244A010" w:tentative="1">
      <w:start w:val="1"/>
      <w:numFmt w:val="bullet"/>
      <w:lvlText w:val="•"/>
      <w:lvlJc w:val="left"/>
      <w:pPr>
        <w:tabs>
          <w:tab w:val="num" w:pos="5040"/>
        </w:tabs>
        <w:ind w:left="5040" w:hanging="360"/>
      </w:pPr>
      <w:rPr>
        <w:rFonts w:ascii="Arial" w:hAnsi="Arial" w:hint="default"/>
      </w:rPr>
    </w:lvl>
    <w:lvl w:ilvl="7" w:tplc="13BA4F42" w:tentative="1">
      <w:start w:val="1"/>
      <w:numFmt w:val="bullet"/>
      <w:lvlText w:val="•"/>
      <w:lvlJc w:val="left"/>
      <w:pPr>
        <w:tabs>
          <w:tab w:val="num" w:pos="5760"/>
        </w:tabs>
        <w:ind w:left="5760" w:hanging="360"/>
      </w:pPr>
      <w:rPr>
        <w:rFonts w:ascii="Arial" w:hAnsi="Arial" w:hint="default"/>
      </w:rPr>
    </w:lvl>
    <w:lvl w:ilvl="8" w:tplc="0238618E" w:tentative="1">
      <w:start w:val="1"/>
      <w:numFmt w:val="bullet"/>
      <w:lvlText w:val="•"/>
      <w:lvlJc w:val="left"/>
      <w:pPr>
        <w:tabs>
          <w:tab w:val="num" w:pos="6480"/>
        </w:tabs>
        <w:ind w:left="6480" w:hanging="360"/>
      </w:pPr>
      <w:rPr>
        <w:rFonts w:ascii="Arial" w:hAnsi="Arial" w:hint="default"/>
      </w:rPr>
    </w:lvl>
  </w:abstractNum>
  <w:num w:numId="1" w16cid:durableId="1621648255">
    <w:abstractNumId w:val="15"/>
  </w:num>
  <w:num w:numId="2" w16cid:durableId="294213205">
    <w:abstractNumId w:val="8"/>
  </w:num>
  <w:num w:numId="3" w16cid:durableId="1013074756">
    <w:abstractNumId w:val="14"/>
  </w:num>
  <w:num w:numId="4" w16cid:durableId="910039373">
    <w:abstractNumId w:val="9"/>
  </w:num>
  <w:num w:numId="5" w16cid:durableId="1618176061">
    <w:abstractNumId w:val="12"/>
  </w:num>
  <w:num w:numId="6" w16cid:durableId="2020766292">
    <w:abstractNumId w:val="0"/>
  </w:num>
  <w:num w:numId="7" w16cid:durableId="1986741715">
    <w:abstractNumId w:val="19"/>
  </w:num>
  <w:num w:numId="8" w16cid:durableId="915167592">
    <w:abstractNumId w:val="4"/>
  </w:num>
  <w:num w:numId="9" w16cid:durableId="1903707856">
    <w:abstractNumId w:val="7"/>
  </w:num>
  <w:num w:numId="10" w16cid:durableId="1352336053">
    <w:abstractNumId w:val="3"/>
  </w:num>
  <w:num w:numId="11" w16cid:durableId="1162351154">
    <w:abstractNumId w:val="5"/>
  </w:num>
  <w:num w:numId="12" w16cid:durableId="1978410178">
    <w:abstractNumId w:val="18"/>
  </w:num>
  <w:num w:numId="13" w16cid:durableId="1010639026">
    <w:abstractNumId w:val="6"/>
  </w:num>
  <w:num w:numId="14" w16cid:durableId="1733235907">
    <w:abstractNumId w:val="1"/>
  </w:num>
  <w:num w:numId="15" w16cid:durableId="364257722">
    <w:abstractNumId w:val="20"/>
  </w:num>
  <w:num w:numId="16" w16cid:durableId="979456761">
    <w:abstractNumId w:val="2"/>
  </w:num>
  <w:num w:numId="17" w16cid:durableId="2038042885">
    <w:abstractNumId w:val="13"/>
  </w:num>
  <w:num w:numId="18" w16cid:durableId="1879662090">
    <w:abstractNumId w:val="16"/>
  </w:num>
  <w:num w:numId="19" w16cid:durableId="1528522827">
    <w:abstractNumId w:val="17"/>
  </w:num>
  <w:num w:numId="20" w16cid:durableId="591547474">
    <w:abstractNumId w:val="10"/>
  </w:num>
  <w:num w:numId="21" w16cid:durableId="10018526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DF"/>
    <w:rsid w:val="00000AF4"/>
    <w:rsid w:val="00027D6E"/>
    <w:rsid w:val="00027E78"/>
    <w:rsid w:val="00040F5E"/>
    <w:rsid w:val="00042AF4"/>
    <w:rsid w:val="00044D0A"/>
    <w:rsid w:val="00050701"/>
    <w:rsid w:val="00050ABA"/>
    <w:rsid w:val="0005355A"/>
    <w:rsid w:val="00056ECF"/>
    <w:rsid w:val="0006651F"/>
    <w:rsid w:val="000679FE"/>
    <w:rsid w:val="00074725"/>
    <w:rsid w:val="00081501"/>
    <w:rsid w:val="00082AEF"/>
    <w:rsid w:val="000855F1"/>
    <w:rsid w:val="00094E7B"/>
    <w:rsid w:val="000A0A1C"/>
    <w:rsid w:val="000A0F66"/>
    <w:rsid w:val="000A109C"/>
    <w:rsid w:val="000A6CF8"/>
    <w:rsid w:val="000B23F9"/>
    <w:rsid w:val="000C5961"/>
    <w:rsid w:val="000E06F7"/>
    <w:rsid w:val="000E31D9"/>
    <w:rsid w:val="000E6F01"/>
    <w:rsid w:val="000F616E"/>
    <w:rsid w:val="000F7AA2"/>
    <w:rsid w:val="00102A94"/>
    <w:rsid w:val="00110D31"/>
    <w:rsid w:val="001114A2"/>
    <w:rsid w:val="00115AAB"/>
    <w:rsid w:val="00117197"/>
    <w:rsid w:val="00117FF9"/>
    <w:rsid w:val="00143414"/>
    <w:rsid w:val="001440FF"/>
    <w:rsid w:val="00152239"/>
    <w:rsid w:val="00154FD3"/>
    <w:rsid w:val="001550AF"/>
    <w:rsid w:val="001617EA"/>
    <w:rsid w:val="001720EE"/>
    <w:rsid w:val="001728E0"/>
    <w:rsid w:val="0017519E"/>
    <w:rsid w:val="001763F4"/>
    <w:rsid w:val="00177646"/>
    <w:rsid w:val="00180666"/>
    <w:rsid w:val="00186DCF"/>
    <w:rsid w:val="00190A32"/>
    <w:rsid w:val="001949A6"/>
    <w:rsid w:val="001979D7"/>
    <w:rsid w:val="001A73DB"/>
    <w:rsid w:val="001B54A7"/>
    <w:rsid w:val="001B599F"/>
    <w:rsid w:val="001C4018"/>
    <w:rsid w:val="001D1C5E"/>
    <w:rsid w:val="001E13C7"/>
    <w:rsid w:val="001E511E"/>
    <w:rsid w:val="001F7575"/>
    <w:rsid w:val="00200B5F"/>
    <w:rsid w:val="00205ECD"/>
    <w:rsid w:val="00206BA8"/>
    <w:rsid w:val="00210ABA"/>
    <w:rsid w:val="00211D8D"/>
    <w:rsid w:val="00222E70"/>
    <w:rsid w:val="00231F67"/>
    <w:rsid w:val="00237B39"/>
    <w:rsid w:val="002414F7"/>
    <w:rsid w:val="00241AAC"/>
    <w:rsid w:val="00246096"/>
    <w:rsid w:val="00251E31"/>
    <w:rsid w:val="0025729E"/>
    <w:rsid w:val="0026094D"/>
    <w:rsid w:val="00261893"/>
    <w:rsid w:val="00262FF1"/>
    <w:rsid w:val="00272AC1"/>
    <w:rsid w:val="00273606"/>
    <w:rsid w:val="00274ACD"/>
    <w:rsid w:val="00291FCD"/>
    <w:rsid w:val="00294381"/>
    <w:rsid w:val="00294952"/>
    <w:rsid w:val="002A3150"/>
    <w:rsid w:val="002A3E93"/>
    <w:rsid w:val="002A5C4E"/>
    <w:rsid w:val="002A6A45"/>
    <w:rsid w:val="002B10FA"/>
    <w:rsid w:val="002B14D1"/>
    <w:rsid w:val="002C20CC"/>
    <w:rsid w:val="002C650B"/>
    <w:rsid w:val="002D7B77"/>
    <w:rsid w:val="002E31EF"/>
    <w:rsid w:val="002E688B"/>
    <w:rsid w:val="002F0A9B"/>
    <w:rsid w:val="002F18D1"/>
    <w:rsid w:val="002F7926"/>
    <w:rsid w:val="00305A97"/>
    <w:rsid w:val="00312CD1"/>
    <w:rsid w:val="00316DDC"/>
    <w:rsid w:val="0031745E"/>
    <w:rsid w:val="003276CC"/>
    <w:rsid w:val="00327BDB"/>
    <w:rsid w:val="00340C2B"/>
    <w:rsid w:val="00344A07"/>
    <w:rsid w:val="003503C6"/>
    <w:rsid w:val="0035402B"/>
    <w:rsid w:val="00355A65"/>
    <w:rsid w:val="00361D99"/>
    <w:rsid w:val="00373C1D"/>
    <w:rsid w:val="003746E3"/>
    <w:rsid w:val="00381154"/>
    <w:rsid w:val="00384B9C"/>
    <w:rsid w:val="0038595A"/>
    <w:rsid w:val="00386720"/>
    <w:rsid w:val="00394072"/>
    <w:rsid w:val="00397016"/>
    <w:rsid w:val="003A1BC4"/>
    <w:rsid w:val="003B17F7"/>
    <w:rsid w:val="003C420C"/>
    <w:rsid w:val="003D70FD"/>
    <w:rsid w:val="003E6B65"/>
    <w:rsid w:val="003F0CBD"/>
    <w:rsid w:val="003F5ACA"/>
    <w:rsid w:val="00400B65"/>
    <w:rsid w:val="00401462"/>
    <w:rsid w:val="00404380"/>
    <w:rsid w:val="00406976"/>
    <w:rsid w:val="00410981"/>
    <w:rsid w:val="00414811"/>
    <w:rsid w:val="0042154E"/>
    <w:rsid w:val="00424B9D"/>
    <w:rsid w:val="00431182"/>
    <w:rsid w:val="00443C6F"/>
    <w:rsid w:val="00446047"/>
    <w:rsid w:val="00454A6C"/>
    <w:rsid w:val="00455E2F"/>
    <w:rsid w:val="004632CE"/>
    <w:rsid w:val="004723AB"/>
    <w:rsid w:val="00475383"/>
    <w:rsid w:val="00475663"/>
    <w:rsid w:val="00477FD0"/>
    <w:rsid w:val="0048144F"/>
    <w:rsid w:val="0048233D"/>
    <w:rsid w:val="0048453D"/>
    <w:rsid w:val="00485D41"/>
    <w:rsid w:val="00492CD2"/>
    <w:rsid w:val="004A34CE"/>
    <w:rsid w:val="004B3437"/>
    <w:rsid w:val="004B6A0F"/>
    <w:rsid w:val="004C4C51"/>
    <w:rsid w:val="004C52E9"/>
    <w:rsid w:val="004C760B"/>
    <w:rsid w:val="004D79C9"/>
    <w:rsid w:val="004E497C"/>
    <w:rsid w:val="004E60D3"/>
    <w:rsid w:val="004E6711"/>
    <w:rsid w:val="00500CD3"/>
    <w:rsid w:val="00501DCE"/>
    <w:rsid w:val="00502D03"/>
    <w:rsid w:val="005136F6"/>
    <w:rsid w:val="0052241A"/>
    <w:rsid w:val="00523359"/>
    <w:rsid w:val="00524C3D"/>
    <w:rsid w:val="00544BC4"/>
    <w:rsid w:val="0055430F"/>
    <w:rsid w:val="00555513"/>
    <w:rsid w:val="00555594"/>
    <w:rsid w:val="005556C5"/>
    <w:rsid w:val="005564F6"/>
    <w:rsid w:val="00565840"/>
    <w:rsid w:val="0056656D"/>
    <w:rsid w:val="005701C1"/>
    <w:rsid w:val="0057083D"/>
    <w:rsid w:val="00571027"/>
    <w:rsid w:val="00571D37"/>
    <w:rsid w:val="00572B6A"/>
    <w:rsid w:val="00572EE5"/>
    <w:rsid w:val="00592DC6"/>
    <w:rsid w:val="005B18D2"/>
    <w:rsid w:val="005B7634"/>
    <w:rsid w:val="005C1589"/>
    <w:rsid w:val="005C2718"/>
    <w:rsid w:val="005E383C"/>
    <w:rsid w:val="005E3D11"/>
    <w:rsid w:val="005F648C"/>
    <w:rsid w:val="0061582D"/>
    <w:rsid w:val="00620EA9"/>
    <w:rsid w:val="0063340A"/>
    <w:rsid w:val="00633D0C"/>
    <w:rsid w:val="00641B39"/>
    <w:rsid w:val="00643C0F"/>
    <w:rsid w:val="006451C9"/>
    <w:rsid w:val="006557CD"/>
    <w:rsid w:val="00660BD3"/>
    <w:rsid w:val="00666A71"/>
    <w:rsid w:val="00667A8E"/>
    <w:rsid w:val="00676C41"/>
    <w:rsid w:val="00677D67"/>
    <w:rsid w:val="00680373"/>
    <w:rsid w:val="00682D8E"/>
    <w:rsid w:val="006875B3"/>
    <w:rsid w:val="006924DF"/>
    <w:rsid w:val="006926DF"/>
    <w:rsid w:val="006B74ED"/>
    <w:rsid w:val="006B7C13"/>
    <w:rsid w:val="006C1C28"/>
    <w:rsid w:val="006C222A"/>
    <w:rsid w:val="006D2EE9"/>
    <w:rsid w:val="006F3FAC"/>
    <w:rsid w:val="006F4504"/>
    <w:rsid w:val="006F517C"/>
    <w:rsid w:val="00703576"/>
    <w:rsid w:val="0070510F"/>
    <w:rsid w:val="00710CA0"/>
    <w:rsid w:val="00710CBF"/>
    <w:rsid w:val="00716D5E"/>
    <w:rsid w:val="007170EF"/>
    <w:rsid w:val="00717FC2"/>
    <w:rsid w:val="007248C2"/>
    <w:rsid w:val="007265BB"/>
    <w:rsid w:val="007332AC"/>
    <w:rsid w:val="00733835"/>
    <w:rsid w:val="00734171"/>
    <w:rsid w:val="00734526"/>
    <w:rsid w:val="007453EB"/>
    <w:rsid w:val="00747373"/>
    <w:rsid w:val="00750DD6"/>
    <w:rsid w:val="007515C9"/>
    <w:rsid w:val="00754E7B"/>
    <w:rsid w:val="0075513B"/>
    <w:rsid w:val="00756DF5"/>
    <w:rsid w:val="00760097"/>
    <w:rsid w:val="007672C5"/>
    <w:rsid w:val="00774507"/>
    <w:rsid w:val="00780C0D"/>
    <w:rsid w:val="00780E48"/>
    <w:rsid w:val="00781DC7"/>
    <w:rsid w:val="00783800"/>
    <w:rsid w:val="00784549"/>
    <w:rsid w:val="00785EE2"/>
    <w:rsid w:val="00786E8A"/>
    <w:rsid w:val="00791B59"/>
    <w:rsid w:val="00791D9C"/>
    <w:rsid w:val="0079335D"/>
    <w:rsid w:val="007942D0"/>
    <w:rsid w:val="007A3A2B"/>
    <w:rsid w:val="007C4094"/>
    <w:rsid w:val="007C4390"/>
    <w:rsid w:val="007C4F66"/>
    <w:rsid w:val="007D35CF"/>
    <w:rsid w:val="007D4975"/>
    <w:rsid w:val="007D4D9B"/>
    <w:rsid w:val="007E2135"/>
    <w:rsid w:val="007E29C4"/>
    <w:rsid w:val="007E6022"/>
    <w:rsid w:val="007E7726"/>
    <w:rsid w:val="007F58FA"/>
    <w:rsid w:val="00801F2A"/>
    <w:rsid w:val="00804EED"/>
    <w:rsid w:val="00815D42"/>
    <w:rsid w:val="00815F8F"/>
    <w:rsid w:val="008243CF"/>
    <w:rsid w:val="00824AAD"/>
    <w:rsid w:val="00826164"/>
    <w:rsid w:val="00826E25"/>
    <w:rsid w:val="00831A44"/>
    <w:rsid w:val="00832DA2"/>
    <w:rsid w:val="00837B91"/>
    <w:rsid w:val="00842173"/>
    <w:rsid w:val="0084279F"/>
    <w:rsid w:val="0084388A"/>
    <w:rsid w:val="00847CB6"/>
    <w:rsid w:val="00853A9D"/>
    <w:rsid w:val="0085591C"/>
    <w:rsid w:val="008564AA"/>
    <w:rsid w:val="00864241"/>
    <w:rsid w:val="0086559C"/>
    <w:rsid w:val="00870576"/>
    <w:rsid w:val="0087197B"/>
    <w:rsid w:val="0087617A"/>
    <w:rsid w:val="00881C81"/>
    <w:rsid w:val="00893469"/>
    <w:rsid w:val="008978B1"/>
    <w:rsid w:val="008A02EB"/>
    <w:rsid w:val="008A0D8F"/>
    <w:rsid w:val="008A3C7B"/>
    <w:rsid w:val="008A634F"/>
    <w:rsid w:val="008A664F"/>
    <w:rsid w:val="008B0A6A"/>
    <w:rsid w:val="008B46EF"/>
    <w:rsid w:val="008D0006"/>
    <w:rsid w:val="008D0628"/>
    <w:rsid w:val="008D123F"/>
    <w:rsid w:val="008D245C"/>
    <w:rsid w:val="008E21C6"/>
    <w:rsid w:val="008F04B4"/>
    <w:rsid w:val="008F1072"/>
    <w:rsid w:val="008F4019"/>
    <w:rsid w:val="008F453B"/>
    <w:rsid w:val="008F7356"/>
    <w:rsid w:val="009012F7"/>
    <w:rsid w:val="0090274A"/>
    <w:rsid w:val="009118EF"/>
    <w:rsid w:val="00917787"/>
    <w:rsid w:val="0092462E"/>
    <w:rsid w:val="0092491E"/>
    <w:rsid w:val="00925F77"/>
    <w:rsid w:val="0093137A"/>
    <w:rsid w:val="00940400"/>
    <w:rsid w:val="00947D2C"/>
    <w:rsid w:val="00965E18"/>
    <w:rsid w:val="0097014D"/>
    <w:rsid w:val="009778BF"/>
    <w:rsid w:val="0098328F"/>
    <w:rsid w:val="009834B4"/>
    <w:rsid w:val="00985246"/>
    <w:rsid w:val="00997B12"/>
    <w:rsid w:val="009A0EE6"/>
    <w:rsid w:val="009A7059"/>
    <w:rsid w:val="009B2477"/>
    <w:rsid w:val="009B2E5B"/>
    <w:rsid w:val="009B621D"/>
    <w:rsid w:val="009C12D5"/>
    <w:rsid w:val="009C33CA"/>
    <w:rsid w:val="009E460C"/>
    <w:rsid w:val="009E7959"/>
    <w:rsid w:val="009F3CE8"/>
    <w:rsid w:val="009F69E1"/>
    <w:rsid w:val="00A02D03"/>
    <w:rsid w:val="00A10379"/>
    <w:rsid w:val="00A14A42"/>
    <w:rsid w:val="00A26D7D"/>
    <w:rsid w:val="00A30797"/>
    <w:rsid w:val="00A34AA8"/>
    <w:rsid w:val="00A42B61"/>
    <w:rsid w:val="00A630FF"/>
    <w:rsid w:val="00A63EE2"/>
    <w:rsid w:val="00A71723"/>
    <w:rsid w:val="00A72A9F"/>
    <w:rsid w:val="00A72E84"/>
    <w:rsid w:val="00A75702"/>
    <w:rsid w:val="00A77D26"/>
    <w:rsid w:val="00A80563"/>
    <w:rsid w:val="00A836E1"/>
    <w:rsid w:val="00A91319"/>
    <w:rsid w:val="00A97A6B"/>
    <w:rsid w:val="00AA2FF8"/>
    <w:rsid w:val="00AA50F0"/>
    <w:rsid w:val="00AA7AD0"/>
    <w:rsid w:val="00AB0D03"/>
    <w:rsid w:val="00AC2385"/>
    <w:rsid w:val="00AC358F"/>
    <w:rsid w:val="00AC4EC2"/>
    <w:rsid w:val="00AC69AF"/>
    <w:rsid w:val="00AF3F5C"/>
    <w:rsid w:val="00AF4595"/>
    <w:rsid w:val="00B0343B"/>
    <w:rsid w:val="00B053ED"/>
    <w:rsid w:val="00B11A81"/>
    <w:rsid w:val="00B12C4E"/>
    <w:rsid w:val="00B21E33"/>
    <w:rsid w:val="00B2639B"/>
    <w:rsid w:val="00B303B4"/>
    <w:rsid w:val="00B33233"/>
    <w:rsid w:val="00B34AF1"/>
    <w:rsid w:val="00B47104"/>
    <w:rsid w:val="00B536A0"/>
    <w:rsid w:val="00B5769D"/>
    <w:rsid w:val="00B63F82"/>
    <w:rsid w:val="00B66359"/>
    <w:rsid w:val="00B81B9D"/>
    <w:rsid w:val="00B822BD"/>
    <w:rsid w:val="00B8242E"/>
    <w:rsid w:val="00B91052"/>
    <w:rsid w:val="00B930DF"/>
    <w:rsid w:val="00B94583"/>
    <w:rsid w:val="00B958DD"/>
    <w:rsid w:val="00BA548E"/>
    <w:rsid w:val="00BA5F90"/>
    <w:rsid w:val="00BB2AAD"/>
    <w:rsid w:val="00BB6AAF"/>
    <w:rsid w:val="00BB79B3"/>
    <w:rsid w:val="00BC2728"/>
    <w:rsid w:val="00BC571F"/>
    <w:rsid w:val="00BC779B"/>
    <w:rsid w:val="00BD1999"/>
    <w:rsid w:val="00BD212F"/>
    <w:rsid w:val="00BD42AF"/>
    <w:rsid w:val="00BE1053"/>
    <w:rsid w:val="00BE10F2"/>
    <w:rsid w:val="00BE5226"/>
    <w:rsid w:val="00BE64B4"/>
    <w:rsid w:val="00BE7EE5"/>
    <w:rsid w:val="00BF42DD"/>
    <w:rsid w:val="00BF5FB9"/>
    <w:rsid w:val="00C020B5"/>
    <w:rsid w:val="00C06775"/>
    <w:rsid w:val="00C10DA8"/>
    <w:rsid w:val="00C11F82"/>
    <w:rsid w:val="00C11F9B"/>
    <w:rsid w:val="00C13A8A"/>
    <w:rsid w:val="00C15510"/>
    <w:rsid w:val="00C16D46"/>
    <w:rsid w:val="00C17B62"/>
    <w:rsid w:val="00C261D7"/>
    <w:rsid w:val="00C331F5"/>
    <w:rsid w:val="00C341B3"/>
    <w:rsid w:val="00C61CC9"/>
    <w:rsid w:val="00C61EDA"/>
    <w:rsid w:val="00C645D9"/>
    <w:rsid w:val="00C661A4"/>
    <w:rsid w:val="00C734B0"/>
    <w:rsid w:val="00C754DF"/>
    <w:rsid w:val="00C818F4"/>
    <w:rsid w:val="00CB7BBC"/>
    <w:rsid w:val="00CC1151"/>
    <w:rsid w:val="00CC1465"/>
    <w:rsid w:val="00CC2C50"/>
    <w:rsid w:val="00CD11F1"/>
    <w:rsid w:val="00CD21F7"/>
    <w:rsid w:val="00CD5C79"/>
    <w:rsid w:val="00CD6E19"/>
    <w:rsid w:val="00CE2145"/>
    <w:rsid w:val="00CF09F9"/>
    <w:rsid w:val="00D002CD"/>
    <w:rsid w:val="00D00382"/>
    <w:rsid w:val="00D02DF2"/>
    <w:rsid w:val="00D074FF"/>
    <w:rsid w:val="00D2294B"/>
    <w:rsid w:val="00D31555"/>
    <w:rsid w:val="00D34D6E"/>
    <w:rsid w:val="00D368FF"/>
    <w:rsid w:val="00D36FF4"/>
    <w:rsid w:val="00D40109"/>
    <w:rsid w:val="00D43A54"/>
    <w:rsid w:val="00D46FF0"/>
    <w:rsid w:val="00D55036"/>
    <w:rsid w:val="00D559FE"/>
    <w:rsid w:val="00D5682D"/>
    <w:rsid w:val="00D618DF"/>
    <w:rsid w:val="00D76153"/>
    <w:rsid w:val="00D77404"/>
    <w:rsid w:val="00D776AF"/>
    <w:rsid w:val="00D833CC"/>
    <w:rsid w:val="00D853A8"/>
    <w:rsid w:val="00D858D2"/>
    <w:rsid w:val="00D9408C"/>
    <w:rsid w:val="00DA0B1E"/>
    <w:rsid w:val="00DA5341"/>
    <w:rsid w:val="00DA75ED"/>
    <w:rsid w:val="00DB6B84"/>
    <w:rsid w:val="00DC14E3"/>
    <w:rsid w:val="00DD27A4"/>
    <w:rsid w:val="00DD44D5"/>
    <w:rsid w:val="00DD643B"/>
    <w:rsid w:val="00DD7713"/>
    <w:rsid w:val="00DE3AA7"/>
    <w:rsid w:val="00DE76CF"/>
    <w:rsid w:val="00DF2337"/>
    <w:rsid w:val="00DF3494"/>
    <w:rsid w:val="00E02A38"/>
    <w:rsid w:val="00E06A43"/>
    <w:rsid w:val="00E26802"/>
    <w:rsid w:val="00E27DB5"/>
    <w:rsid w:val="00E311C5"/>
    <w:rsid w:val="00E3229C"/>
    <w:rsid w:val="00E339DA"/>
    <w:rsid w:val="00E355C5"/>
    <w:rsid w:val="00E3747E"/>
    <w:rsid w:val="00E420CE"/>
    <w:rsid w:val="00E5725B"/>
    <w:rsid w:val="00E602B2"/>
    <w:rsid w:val="00E6672B"/>
    <w:rsid w:val="00E71A39"/>
    <w:rsid w:val="00E73F2D"/>
    <w:rsid w:val="00E7587A"/>
    <w:rsid w:val="00E8447B"/>
    <w:rsid w:val="00E8600F"/>
    <w:rsid w:val="00E901E2"/>
    <w:rsid w:val="00E92D44"/>
    <w:rsid w:val="00E9684B"/>
    <w:rsid w:val="00EA66CF"/>
    <w:rsid w:val="00EA7CF6"/>
    <w:rsid w:val="00EB615C"/>
    <w:rsid w:val="00EC1EBE"/>
    <w:rsid w:val="00EC78F1"/>
    <w:rsid w:val="00ED2CF1"/>
    <w:rsid w:val="00ED4C92"/>
    <w:rsid w:val="00ED6621"/>
    <w:rsid w:val="00ED790E"/>
    <w:rsid w:val="00ED7935"/>
    <w:rsid w:val="00EE27FF"/>
    <w:rsid w:val="00EF1CB4"/>
    <w:rsid w:val="00EF3C3C"/>
    <w:rsid w:val="00EF59FF"/>
    <w:rsid w:val="00EF71B4"/>
    <w:rsid w:val="00F11EFB"/>
    <w:rsid w:val="00F12CC0"/>
    <w:rsid w:val="00F22087"/>
    <w:rsid w:val="00F43C0C"/>
    <w:rsid w:val="00F45C6F"/>
    <w:rsid w:val="00F5778A"/>
    <w:rsid w:val="00F66D5A"/>
    <w:rsid w:val="00F72A2C"/>
    <w:rsid w:val="00F73D22"/>
    <w:rsid w:val="00F752DD"/>
    <w:rsid w:val="00F843AC"/>
    <w:rsid w:val="00F84C8F"/>
    <w:rsid w:val="00F87C5E"/>
    <w:rsid w:val="00F900DE"/>
    <w:rsid w:val="00F9337E"/>
    <w:rsid w:val="00FA5E3F"/>
    <w:rsid w:val="00FB198D"/>
    <w:rsid w:val="00FB5418"/>
    <w:rsid w:val="00FC2E3F"/>
    <w:rsid w:val="00FC57AF"/>
    <w:rsid w:val="00FC78CC"/>
    <w:rsid w:val="00FD403C"/>
    <w:rsid w:val="00FE3417"/>
    <w:rsid w:val="00FE5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D3812"/>
  <w15:chartTrackingRefBased/>
  <w15:docId w15:val="{5E29D4FB-BDC9-49D5-8830-32EF21A60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17FF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1617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58F"/>
    <w:pPr>
      <w:ind w:left="720"/>
      <w:contextualSpacing/>
    </w:pPr>
  </w:style>
  <w:style w:type="character" w:styleId="Hyperlink">
    <w:name w:val="Hyperlink"/>
    <w:basedOn w:val="DefaultParagraphFont"/>
    <w:uiPriority w:val="99"/>
    <w:unhideWhenUsed/>
    <w:rsid w:val="00D858D2"/>
    <w:rPr>
      <w:color w:val="0563C1" w:themeColor="hyperlink"/>
      <w:u w:val="single"/>
    </w:rPr>
  </w:style>
  <w:style w:type="character" w:styleId="UnresolvedMention">
    <w:name w:val="Unresolved Mention"/>
    <w:basedOn w:val="DefaultParagraphFont"/>
    <w:uiPriority w:val="99"/>
    <w:semiHidden/>
    <w:unhideWhenUsed/>
    <w:rsid w:val="00D858D2"/>
    <w:rPr>
      <w:color w:val="605E5C"/>
      <w:shd w:val="clear" w:color="auto" w:fill="E1DFDD"/>
    </w:rPr>
  </w:style>
  <w:style w:type="character" w:customStyle="1" w:styleId="Heading2Char">
    <w:name w:val="Heading 2 Char"/>
    <w:basedOn w:val="DefaultParagraphFont"/>
    <w:link w:val="Heading2"/>
    <w:uiPriority w:val="9"/>
    <w:rsid w:val="00117FF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313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D776AF"/>
  </w:style>
  <w:style w:type="paragraph" w:styleId="Header">
    <w:name w:val="header"/>
    <w:basedOn w:val="Normal"/>
    <w:link w:val="HeaderChar"/>
    <w:uiPriority w:val="99"/>
    <w:unhideWhenUsed/>
    <w:rsid w:val="007C4F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F66"/>
  </w:style>
  <w:style w:type="paragraph" w:styleId="Footer">
    <w:name w:val="footer"/>
    <w:basedOn w:val="Normal"/>
    <w:link w:val="FooterChar"/>
    <w:uiPriority w:val="99"/>
    <w:unhideWhenUsed/>
    <w:rsid w:val="007C4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F66"/>
  </w:style>
  <w:style w:type="character" w:styleId="Emphasis">
    <w:name w:val="Emphasis"/>
    <w:basedOn w:val="DefaultParagraphFont"/>
    <w:uiPriority w:val="20"/>
    <w:qFormat/>
    <w:rsid w:val="00CB7BBC"/>
    <w:rPr>
      <w:i/>
      <w:iCs/>
    </w:rPr>
  </w:style>
  <w:style w:type="paragraph" w:customStyle="1" w:styleId="trt0xe">
    <w:name w:val="trt0xe"/>
    <w:basedOn w:val="Normal"/>
    <w:rsid w:val="00027D6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E6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1617EA"/>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6F3F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3313">
      <w:bodyDiv w:val="1"/>
      <w:marLeft w:val="0"/>
      <w:marRight w:val="0"/>
      <w:marTop w:val="0"/>
      <w:marBottom w:val="0"/>
      <w:divBdr>
        <w:top w:val="none" w:sz="0" w:space="0" w:color="auto"/>
        <w:left w:val="none" w:sz="0" w:space="0" w:color="auto"/>
        <w:bottom w:val="none" w:sz="0" w:space="0" w:color="auto"/>
        <w:right w:val="none" w:sz="0" w:space="0" w:color="auto"/>
      </w:divBdr>
      <w:divsChild>
        <w:div w:id="988942365">
          <w:marLeft w:val="0"/>
          <w:marRight w:val="0"/>
          <w:marTop w:val="0"/>
          <w:marBottom w:val="0"/>
          <w:divBdr>
            <w:top w:val="none" w:sz="0" w:space="0" w:color="auto"/>
            <w:left w:val="none" w:sz="0" w:space="0" w:color="auto"/>
            <w:bottom w:val="none" w:sz="0" w:space="0" w:color="auto"/>
            <w:right w:val="none" w:sz="0" w:space="0" w:color="auto"/>
          </w:divBdr>
          <w:divsChild>
            <w:div w:id="111910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6151">
      <w:bodyDiv w:val="1"/>
      <w:marLeft w:val="0"/>
      <w:marRight w:val="0"/>
      <w:marTop w:val="0"/>
      <w:marBottom w:val="0"/>
      <w:divBdr>
        <w:top w:val="none" w:sz="0" w:space="0" w:color="auto"/>
        <w:left w:val="none" w:sz="0" w:space="0" w:color="auto"/>
        <w:bottom w:val="none" w:sz="0" w:space="0" w:color="auto"/>
        <w:right w:val="none" w:sz="0" w:space="0" w:color="auto"/>
      </w:divBdr>
    </w:div>
    <w:div w:id="80416464">
      <w:bodyDiv w:val="1"/>
      <w:marLeft w:val="0"/>
      <w:marRight w:val="0"/>
      <w:marTop w:val="0"/>
      <w:marBottom w:val="0"/>
      <w:divBdr>
        <w:top w:val="none" w:sz="0" w:space="0" w:color="auto"/>
        <w:left w:val="none" w:sz="0" w:space="0" w:color="auto"/>
        <w:bottom w:val="none" w:sz="0" w:space="0" w:color="auto"/>
        <w:right w:val="none" w:sz="0" w:space="0" w:color="auto"/>
      </w:divBdr>
    </w:div>
    <w:div w:id="204876624">
      <w:bodyDiv w:val="1"/>
      <w:marLeft w:val="0"/>
      <w:marRight w:val="0"/>
      <w:marTop w:val="0"/>
      <w:marBottom w:val="0"/>
      <w:divBdr>
        <w:top w:val="none" w:sz="0" w:space="0" w:color="auto"/>
        <w:left w:val="none" w:sz="0" w:space="0" w:color="auto"/>
        <w:bottom w:val="none" w:sz="0" w:space="0" w:color="auto"/>
        <w:right w:val="none" w:sz="0" w:space="0" w:color="auto"/>
      </w:divBdr>
    </w:div>
    <w:div w:id="302779117">
      <w:bodyDiv w:val="1"/>
      <w:marLeft w:val="0"/>
      <w:marRight w:val="0"/>
      <w:marTop w:val="0"/>
      <w:marBottom w:val="0"/>
      <w:divBdr>
        <w:top w:val="none" w:sz="0" w:space="0" w:color="auto"/>
        <w:left w:val="none" w:sz="0" w:space="0" w:color="auto"/>
        <w:bottom w:val="none" w:sz="0" w:space="0" w:color="auto"/>
        <w:right w:val="none" w:sz="0" w:space="0" w:color="auto"/>
      </w:divBdr>
    </w:div>
    <w:div w:id="382752303">
      <w:bodyDiv w:val="1"/>
      <w:marLeft w:val="0"/>
      <w:marRight w:val="0"/>
      <w:marTop w:val="0"/>
      <w:marBottom w:val="0"/>
      <w:divBdr>
        <w:top w:val="none" w:sz="0" w:space="0" w:color="auto"/>
        <w:left w:val="none" w:sz="0" w:space="0" w:color="auto"/>
        <w:bottom w:val="none" w:sz="0" w:space="0" w:color="auto"/>
        <w:right w:val="none" w:sz="0" w:space="0" w:color="auto"/>
      </w:divBdr>
    </w:div>
    <w:div w:id="458768433">
      <w:bodyDiv w:val="1"/>
      <w:marLeft w:val="0"/>
      <w:marRight w:val="0"/>
      <w:marTop w:val="0"/>
      <w:marBottom w:val="0"/>
      <w:divBdr>
        <w:top w:val="none" w:sz="0" w:space="0" w:color="auto"/>
        <w:left w:val="none" w:sz="0" w:space="0" w:color="auto"/>
        <w:bottom w:val="none" w:sz="0" w:space="0" w:color="auto"/>
        <w:right w:val="none" w:sz="0" w:space="0" w:color="auto"/>
      </w:divBdr>
    </w:div>
    <w:div w:id="472257762">
      <w:bodyDiv w:val="1"/>
      <w:marLeft w:val="0"/>
      <w:marRight w:val="0"/>
      <w:marTop w:val="0"/>
      <w:marBottom w:val="0"/>
      <w:divBdr>
        <w:top w:val="none" w:sz="0" w:space="0" w:color="auto"/>
        <w:left w:val="none" w:sz="0" w:space="0" w:color="auto"/>
        <w:bottom w:val="none" w:sz="0" w:space="0" w:color="auto"/>
        <w:right w:val="none" w:sz="0" w:space="0" w:color="auto"/>
      </w:divBdr>
      <w:divsChild>
        <w:div w:id="523907370">
          <w:marLeft w:val="1080"/>
          <w:marRight w:val="0"/>
          <w:marTop w:val="100"/>
          <w:marBottom w:val="0"/>
          <w:divBdr>
            <w:top w:val="none" w:sz="0" w:space="0" w:color="auto"/>
            <w:left w:val="none" w:sz="0" w:space="0" w:color="auto"/>
            <w:bottom w:val="none" w:sz="0" w:space="0" w:color="auto"/>
            <w:right w:val="none" w:sz="0" w:space="0" w:color="auto"/>
          </w:divBdr>
        </w:div>
      </w:divsChild>
    </w:div>
    <w:div w:id="493378055">
      <w:bodyDiv w:val="1"/>
      <w:marLeft w:val="0"/>
      <w:marRight w:val="0"/>
      <w:marTop w:val="0"/>
      <w:marBottom w:val="0"/>
      <w:divBdr>
        <w:top w:val="none" w:sz="0" w:space="0" w:color="auto"/>
        <w:left w:val="none" w:sz="0" w:space="0" w:color="auto"/>
        <w:bottom w:val="none" w:sz="0" w:space="0" w:color="auto"/>
        <w:right w:val="none" w:sz="0" w:space="0" w:color="auto"/>
      </w:divBdr>
      <w:divsChild>
        <w:div w:id="1898469089">
          <w:marLeft w:val="1080"/>
          <w:marRight w:val="0"/>
          <w:marTop w:val="100"/>
          <w:marBottom w:val="0"/>
          <w:divBdr>
            <w:top w:val="none" w:sz="0" w:space="0" w:color="auto"/>
            <w:left w:val="none" w:sz="0" w:space="0" w:color="auto"/>
            <w:bottom w:val="none" w:sz="0" w:space="0" w:color="auto"/>
            <w:right w:val="none" w:sz="0" w:space="0" w:color="auto"/>
          </w:divBdr>
        </w:div>
      </w:divsChild>
    </w:div>
    <w:div w:id="560748164">
      <w:bodyDiv w:val="1"/>
      <w:marLeft w:val="0"/>
      <w:marRight w:val="0"/>
      <w:marTop w:val="0"/>
      <w:marBottom w:val="0"/>
      <w:divBdr>
        <w:top w:val="none" w:sz="0" w:space="0" w:color="auto"/>
        <w:left w:val="none" w:sz="0" w:space="0" w:color="auto"/>
        <w:bottom w:val="none" w:sz="0" w:space="0" w:color="auto"/>
        <w:right w:val="none" w:sz="0" w:space="0" w:color="auto"/>
      </w:divBdr>
    </w:div>
    <w:div w:id="623075074">
      <w:bodyDiv w:val="1"/>
      <w:marLeft w:val="0"/>
      <w:marRight w:val="0"/>
      <w:marTop w:val="0"/>
      <w:marBottom w:val="0"/>
      <w:divBdr>
        <w:top w:val="none" w:sz="0" w:space="0" w:color="auto"/>
        <w:left w:val="none" w:sz="0" w:space="0" w:color="auto"/>
        <w:bottom w:val="none" w:sz="0" w:space="0" w:color="auto"/>
        <w:right w:val="none" w:sz="0" w:space="0" w:color="auto"/>
      </w:divBdr>
    </w:div>
    <w:div w:id="759059689">
      <w:bodyDiv w:val="1"/>
      <w:marLeft w:val="0"/>
      <w:marRight w:val="0"/>
      <w:marTop w:val="0"/>
      <w:marBottom w:val="0"/>
      <w:divBdr>
        <w:top w:val="none" w:sz="0" w:space="0" w:color="auto"/>
        <w:left w:val="none" w:sz="0" w:space="0" w:color="auto"/>
        <w:bottom w:val="none" w:sz="0" w:space="0" w:color="auto"/>
        <w:right w:val="none" w:sz="0" w:space="0" w:color="auto"/>
      </w:divBdr>
    </w:div>
    <w:div w:id="780881409">
      <w:bodyDiv w:val="1"/>
      <w:marLeft w:val="0"/>
      <w:marRight w:val="0"/>
      <w:marTop w:val="0"/>
      <w:marBottom w:val="0"/>
      <w:divBdr>
        <w:top w:val="none" w:sz="0" w:space="0" w:color="auto"/>
        <w:left w:val="none" w:sz="0" w:space="0" w:color="auto"/>
        <w:bottom w:val="none" w:sz="0" w:space="0" w:color="auto"/>
        <w:right w:val="none" w:sz="0" w:space="0" w:color="auto"/>
      </w:divBdr>
    </w:div>
    <w:div w:id="808548931">
      <w:bodyDiv w:val="1"/>
      <w:marLeft w:val="0"/>
      <w:marRight w:val="0"/>
      <w:marTop w:val="0"/>
      <w:marBottom w:val="0"/>
      <w:divBdr>
        <w:top w:val="none" w:sz="0" w:space="0" w:color="auto"/>
        <w:left w:val="none" w:sz="0" w:space="0" w:color="auto"/>
        <w:bottom w:val="none" w:sz="0" w:space="0" w:color="auto"/>
        <w:right w:val="none" w:sz="0" w:space="0" w:color="auto"/>
      </w:divBdr>
      <w:divsChild>
        <w:div w:id="552893363">
          <w:marLeft w:val="1080"/>
          <w:marRight w:val="0"/>
          <w:marTop w:val="100"/>
          <w:marBottom w:val="0"/>
          <w:divBdr>
            <w:top w:val="none" w:sz="0" w:space="0" w:color="auto"/>
            <w:left w:val="none" w:sz="0" w:space="0" w:color="auto"/>
            <w:bottom w:val="none" w:sz="0" w:space="0" w:color="auto"/>
            <w:right w:val="none" w:sz="0" w:space="0" w:color="auto"/>
          </w:divBdr>
        </w:div>
      </w:divsChild>
    </w:div>
    <w:div w:id="817186770">
      <w:bodyDiv w:val="1"/>
      <w:marLeft w:val="0"/>
      <w:marRight w:val="0"/>
      <w:marTop w:val="0"/>
      <w:marBottom w:val="0"/>
      <w:divBdr>
        <w:top w:val="none" w:sz="0" w:space="0" w:color="auto"/>
        <w:left w:val="none" w:sz="0" w:space="0" w:color="auto"/>
        <w:bottom w:val="none" w:sz="0" w:space="0" w:color="auto"/>
        <w:right w:val="none" w:sz="0" w:space="0" w:color="auto"/>
      </w:divBdr>
    </w:div>
    <w:div w:id="825710480">
      <w:bodyDiv w:val="1"/>
      <w:marLeft w:val="0"/>
      <w:marRight w:val="0"/>
      <w:marTop w:val="0"/>
      <w:marBottom w:val="0"/>
      <w:divBdr>
        <w:top w:val="none" w:sz="0" w:space="0" w:color="auto"/>
        <w:left w:val="none" w:sz="0" w:space="0" w:color="auto"/>
        <w:bottom w:val="none" w:sz="0" w:space="0" w:color="auto"/>
        <w:right w:val="none" w:sz="0" w:space="0" w:color="auto"/>
      </w:divBdr>
    </w:div>
    <w:div w:id="857306136">
      <w:bodyDiv w:val="1"/>
      <w:marLeft w:val="0"/>
      <w:marRight w:val="0"/>
      <w:marTop w:val="0"/>
      <w:marBottom w:val="0"/>
      <w:divBdr>
        <w:top w:val="none" w:sz="0" w:space="0" w:color="auto"/>
        <w:left w:val="none" w:sz="0" w:space="0" w:color="auto"/>
        <w:bottom w:val="none" w:sz="0" w:space="0" w:color="auto"/>
        <w:right w:val="none" w:sz="0" w:space="0" w:color="auto"/>
      </w:divBdr>
    </w:div>
    <w:div w:id="1118180729">
      <w:bodyDiv w:val="1"/>
      <w:marLeft w:val="0"/>
      <w:marRight w:val="0"/>
      <w:marTop w:val="0"/>
      <w:marBottom w:val="0"/>
      <w:divBdr>
        <w:top w:val="none" w:sz="0" w:space="0" w:color="auto"/>
        <w:left w:val="none" w:sz="0" w:space="0" w:color="auto"/>
        <w:bottom w:val="none" w:sz="0" w:space="0" w:color="auto"/>
        <w:right w:val="none" w:sz="0" w:space="0" w:color="auto"/>
      </w:divBdr>
    </w:div>
    <w:div w:id="1167404745">
      <w:bodyDiv w:val="1"/>
      <w:marLeft w:val="0"/>
      <w:marRight w:val="0"/>
      <w:marTop w:val="0"/>
      <w:marBottom w:val="0"/>
      <w:divBdr>
        <w:top w:val="none" w:sz="0" w:space="0" w:color="auto"/>
        <w:left w:val="none" w:sz="0" w:space="0" w:color="auto"/>
        <w:bottom w:val="none" w:sz="0" w:space="0" w:color="auto"/>
        <w:right w:val="none" w:sz="0" w:space="0" w:color="auto"/>
      </w:divBdr>
    </w:div>
    <w:div w:id="1216315323">
      <w:bodyDiv w:val="1"/>
      <w:marLeft w:val="0"/>
      <w:marRight w:val="0"/>
      <w:marTop w:val="0"/>
      <w:marBottom w:val="0"/>
      <w:divBdr>
        <w:top w:val="none" w:sz="0" w:space="0" w:color="auto"/>
        <w:left w:val="none" w:sz="0" w:space="0" w:color="auto"/>
        <w:bottom w:val="none" w:sz="0" w:space="0" w:color="auto"/>
        <w:right w:val="none" w:sz="0" w:space="0" w:color="auto"/>
      </w:divBdr>
    </w:div>
    <w:div w:id="1219974154">
      <w:bodyDiv w:val="1"/>
      <w:marLeft w:val="0"/>
      <w:marRight w:val="0"/>
      <w:marTop w:val="0"/>
      <w:marBottom w:val="0"/>
      <w:divBdr>
        <w:top w:val="none" w:sz="0" w:space="0" w:color="auto"/>
        <w:left w:val="none" w:sz="0" w:space="0" w:color="auto"/>
        <w:bottom w:val="none" w:sz="0" w:space="0" w:color="auto"/>
        <w:right w:val="none" w:sz="0" w:space="0" w:color="auto"/>
      </w:divBdr>
    </w:div>
    <w:div w:id="1275671308">
      <w:bodyDiv w:val="1"/>
      <w:marLeft w:val="0"/>
      <w:marRight w:val="0"/>
      <w:marTop w:val="0"/>
      <w:marBottom w:val="0"/>
      <w:divBdr>
        <w:top w:val="none" w:sz="0" w:space="0" w:color="auto"/>
        <w:left w:val="none" w:sz="0" w:space="0" w:color="auto"/>
        <w:bottom w:val="none" w:sz="0" w:space="0" w:color="auto"/>
        <w:right w:val="none" w:sz="0" w:space="0" w:color="auto"/>
      </w:divBdr>
    </w:div>
    <w:div w:id="1369187248">
      <w:bodyDiv w:val="1"/>
      <w:marLeft w:val="0"/>
      <w:marRight w:val="0"/>
      <w:marTop w:val="0"/>
      <w:marBottom w:val="0"/>
      <w:divBdr>
        <w:top w:val="none" w:sz="0" w:space="0" w:color="auto"/>
        <w:left w:val="none" w:sz="0" w:space="0" w:color="auto"/>
        <w:bottom w:val="none" w:sz="0" w:space="0" w:color="auto"/>
        <w:right w:val="none" w:sz="0" w:space="0" w:color="auto"/>
      </w:divBdr>
      <w:divsChild>
        <w:div w:id="1353460984">
          <w:marLeft w:val="1080"/>
          <w:marRight w:val="0"/>
          <w:marTop w:val="100"/>
          <w:marBottom w:val="0"/>
          <w:divBdr>
            <w:top w:val="none" w:sz="0" w:space="0" w:color="auto"/>
            <w:left w:val="none" w:sz="0" w:space="0" w:color="auto"/>
            <w:bottom w:val="none" w:sz="0" w:space="0" w:color="auto"/>
            <w:right w:val="none" w:sz="0" w:space="0" w:color="auto"/>
          </w:divBdr>
        </w:div>
        <w:div w:id="1822191045">
          <w:marLeft w:val="1080"/>
          <w:marRight w:val="0"/>
          <w:marTop w:val="100"/>
          <w:marBottom w:val="0"/>
          <w:divBdr>
            <w:top w:val="none" w:sz="0" w:space="0" w:color="auto"/>
            <w:left w:val="none" w:sz="0" w:space="0" w:color="auto"/>
            <w:bottom w:val="none" w:sz="0" w:space="0" w:color="auto"/>
            <w:right w:val="none" w:sz="0" w:space="0" w:color="auto"/>
          </w:divBdr>
        </w:div>
      </w:divsChild>
    </w:div>
    <w:div w:id="1456832310">
      <w:bodyDiv w:val="1"/>
      <w:marLeft w:val="0"/>
      <w:marRight w:val="0"/>
      <w:marTop w:val="0"/>
      <w:marBottom w:val="0"/>
      <w:divBdr>
        <w:top w:val="none" w:sz="0" w:space="0" w:color="auto"/>
        <w:left w:val="none" w:sz="0" w:space="0" w:color="auto"/>
        <w:bottom w:val="none" w:sz="0" w:space="0" w:color="auto"/>
        <w:right w:val="none" w:sz="0" w:space="0" w:color="auto"/>
      </w:divBdr>
      <w:divsChild>
        <w:div w:id="2115589922">
          <w:marLeft w:val="1080"/>
          <w:marRight w:val="0"/>
          <w:marTop w:val="100"/>
          <w:marBottom w:val="0"/>
          <w:divBdr>
            <w:top w:val="none" w:sz="0" w:space="0" w:color="auto"/>
            <w:left w:val="none" w:sz="0" w:space="0" w:color="auto"/>
            <w:bottom w:val="none" w:sz="0" w:space="0" w:color="auto"/>
            <w:right w:val="none" w:sz="0" w:space="0" w:color="auto"/>
          </w:divBdr>
        </w:div>
      </w:divsChild>
    </w:div>
    <w:div w:id="1503593129">
      <w:bodyDiv w:val="1"/>
      <w:marLeft w:val="0"/>
      <w:marRight w:val="0"/>
      <w:marTop w:val="0"/>
      <w:marBottom w:val="0"/>
      <w:divBdr>
        <w:top w:val="none" w:sz="0" w:space="0" w:color="auto"/>
        <w:left w:val="none" w:sz="0" w:space="0" w:color="auto"/>
        <w:bottom w:val="none" w:sz="0" w:space="0" w:color="auto"/>
        <w:right w:val="none" w:sz="0" w:space="0" w:color="auto"/>
      </w:divBdr>
      <w:divsChild>
        <w:div w:id="1566454256">
          <w:marLeft w:val="1080"/>
          <w:marRight w:val="0"/>
          <w:marTop w:val="100"/>
          <w:marBottom w:val="0"/>
          <w:divBdr>
            <w:top w:val="none" w:sz="0" w:space="0" w:color="auto"/>
            <w:left w:val="none" w:sz="0" w:space="0" w:color="auto"/>
            <w:bottom w:val="none" w:sz="0" w:space="0" w:color="auto"/>
            <w:right w:val="none" w:sz="0" w:space="0" w:color="auto"/>
          </w:divBdr>
        </w:div>
      </w:divsChild>
    </w:div>
    <w:div w:id="1585185855">
      <w:bodyDiv w:val="1"/>
      <w:marLeft w:val="0"/>
      <w:marRight w:val="0"/>
      <w:marTop w:val="0"/>
      <w:marBottom w:val="0"/>
      <w:divBdr>
        <w:top w:val="none" w:sz="0" w:space="0" w:color="auto"/>
        <w:left w:val="none" w:sz="0" w:space="0" w:color="auto"/>
        <w:bottom w:val="none" w:sz="0" w:space="0" w:color="auto"/>
        <w:right w:val="none" w:sz="0" w:space="0" w:color="auto"/>
      </w:divBdr>
    </w:div>
    <w:div w:id="1593589639">
      <w:bodyDiv w:val="1"/>
      <w:marLeft w:val="0"/>
      <w:marRight w:val="0"/>
      <w:marTop w:val="0"/>
      <w:marBottom w:val="0"/>
      <w:divBdr>
        <w:top w:val="none" w:sz="0" w:space="0" w:color="auto"/>
        <w:left w:val="none" w:sz="0" w:space="0" w:color="auto"/>
        <w:bottom w:val="none" w:sz="0" w:space="0" w:color="auto"/>
        <w:right w:val="none" w:sz="0" w:space="0" w:color="auto"/>
      </w:divBdr>
    </w:div>
    <w:div w:id="1612516697">
      <w:bodyDiv w:val="1"/>
      <w:marLeft w:val="0"/>
      <w:marRight w:val="0"/>
      <w:marTop w:val="0"/>
      <w:marBottom w:val="0"/>
      <w:divBdr>
        <w:top w:val="none" w:sz="0" w:space="0" w:color="auto"/>
        <w:left w:val="none" w:sz="0" w:space="0" w:color="auto"/>
        <w:bottom w:val="none" w:sz="0" w:space="0" w:color="auto"/>
        <w:right w:val="none" w:sz="0" w:space="0" w:color="auto"/>
      </w:divBdr>
      <w:divsChild>
        <w:div w:id="699404264">
          <w:marLeft w:val="1080"/>
          <w:marRight w:val="0"/>
          <w:marTop w:val="100"/>
          <w:marBottom w:val="0"/>
          <w:divBdr>
            <w:top w:val="none" w:sz="0" w:space="0" w:color="auto"/>
            <w:left w:val="none" w:sz="0" w:space="0" w:color="auto"/>
            <w:bottom w:val="none" w:sz="0" w:space="0" w:color="auto"/>
            <w:right w:val="none" w:sz="0" w:space="0" w:color="auto"/>
          </w:divBdr>
        </w:div>
        <w:div w:id="1621303841">
          <w:marLeft w:val="1080"/>
          <w:marRight w:val="0"/>
          <w:marTop w:val="100"/>
          <w:marBottom w:val="0"/>
          <w:divBdr>
            <w:top w:val="none" w:sz="0" w:space="0" w:color="auto"/>
            <w:left w:val="none" w:sz="0" w:space="0" w:color="auto"/>
            <w:bottom w:val="none" w:sz="0" w:space="0" w:color="auto"/>
            <w:right w:val="none" w:sz="0" w:space="0" w:color="auto"/>
          </w:divBdr>
        </w:div>
      </w:divsChild>
    </w:div>
    <w:div w:id="1683630167">
      <w:bodyDiv w:val="1"/>
      <w:marLeft w:val="0"/>
      <w:marRight w:val="0"/>
      <w:marTop w:val="0"/>
      <w:marBottom w:val="0"/>
      <w:divBdr>
        <w:top w:val="none" w:sz="0" w:space="0" w:color="auto"/>
        <w:left w:val="none" w:sz="0" w:space="0" w:color="auto"/>
        <w:bottom w:val="none" w:sz="0" w:space="0" w:color="auto"/>
        <w:right w:val="none" w:sz="0" w:space="0" w:color="auto"/>
      </w:divBdr>
    </w:div>
    <w:div w:id="1736008470">
      <w:bodyDiv w:val="1"/>
      <w:marLeft w:val="0"/>
      <w:marRight w:val="0"/>
      <w:marTop w:val="0"/>
      <w:marBottom w:val="0"/>
      <w:divBdr>
        <w:top w:val="none" w:sz="0" w:space="0" w:color="auto"/>
        <w:left w:val="none" w:sz="0" w:space="0" w:color="auto"/>
        <w:bottom w:val="none" w:sz="0" w:space="0" w:color="auto"/>
        <w:right w:val="none" w:sz="0" w:space="0" w:color="auto"/>
      </w:divBdr>
    </w:div>
    <w:div w:id="1789934847">
      <w:bodyDiv w:val="1"/>
      <w:marLeft w:val="0"/>
      <w:marRight w:val="0"/>
      <w:marTop w:val="0"/>
      <w:marBottom w:val="0"/>
      <w:divBdr>
        <w:top w:val="none" w:sz="0" w:space="0" w:color="auto"/>
        <w:left w:val="none" w:sz="0" w:space="0" w:color="auto"/>
        <w:bottom w:val="none" w:sz="0" w:space="0" w:color="auto"/>
        <w:right w:val="none" w:sz="0" w:space="0" w:color="auto"/>
      </w:divBdr>
      <w:divsChild>
        <w:div w:id="1591507147">
          <w:marLeft w:val="0"/>
          <w:marRight w:val="0"/>
          <w:marTop w:val="0"/>
          <w:marBottom w:val="0"/>
          <w:divBdr>
            <w:top w:val="none" w:sz="0" w:space="0" w:color="auto"/>
            <w:left w:val="none" w:sz="0" w:space="0" w:color="auto"/>
            <w:bottom w:val="none" w:sz="0" w:space="0" w:color="auto"/>
            <w:right w:val="none" w:sz="0" w:space="0" w:color="auto"/>
          </w:divBdr>
          <w:divsChild>
            <w:div w:id="1030448504">
              <w:marLeft w:val="0"/>
              <w:marRight w:val="0"/>
              <w:marTop w:val="180"/>
              <w:marBottom w:val="180"/>
              <w:divBdr>
                <w:top w:val="none" w:sz="0" w:space="0" w:color="auto"/>
                <w:left w:val="none" w:sz="0" w:space="0" w:color="auto"/>
                <w:bottom w:val="none" w:sz="0" w:space="0" w:color="auto"/>
                <w:right w:val="none" w:sz="0" w:space="0" w:color="auto"/>
              </w:divBdr>
            </w:div>
          </w:divsChild>
        </w:div>
        <w:div w:id="2036617171">
          <w:marLeft w:val="0"/>
          <w:marRight w:val="0"/>
          <w:marTop w:val="0"/>
          <w:marBottom w:val="0"/>
          <w:divBdr>
            <w:top w:val="none" w:sz="0" w:space="0" w:color="auto"/>
            <w:left w:val="none" w:sz="0" w:space="0" w:color="auto"/>
            <w:bottom w:val="none" w:sz="0" w:space="0" w:color="auto"/>
            <w:right w:val="none" w:sz="0" w:space="0" w:color="auto"/>
          </w:divBdr>
          <w:divsChild>
            <w:div w:id="257719815">
              <w:marLeft w:val="0"/>
              <w:marRight w:val="0"/>
              <w:marTop w:val="0"/>
              <w:marBottom w:val="0"/>
              <w:divBdr>
                <w:top w:val="none" w:sz="0" w:space="0" w:color="auto"/>
                <w:left w:val="none" w:sz="0" w:space="0" w:color="auto"/>
                <w:bottom w:val="none" w:sz="0" w:space="0" w:color="auto"/>
                <w:right w:val="none" w:sz="0" w:space="0" w:color="auto"/>
              </w:divBdr>
              <w:divsChild>
                <w:div w:id="1330404606">
                  <w:marLeft w:val="0"/>
                  <w:marRight w:val="0"/>
                  <w:marTop w:val="0"/>
                  <w:marBottom w:val="0"/>
                  <w:divBdr>
                    <w:top w:val="none" w:sz="0" w:space="0" w:color="auto"/>
                    <w:left w:val="none" w:sz="0" w:space="0" w:color="auto"/>
                    <w:bottom w:val="none" w:sz="0" w:space="0" w:color="auto"/>
                    <w:right w:val="none" w:sz="0" w:space="0" w:color="auto"/>
                  </w:divBdr>
                  <w:divsChild>
                    <w:div w:id="131411506">
                      <w:marLeft w:val="0"/>
                      <w:marRight w:val="0"/>
                      <w:marTop w:val="0"/>
                      <w:marBottom w:val="0"/>
                      <w:divBdr>
                        <w:top w:val="none" w:sz="0" w:space="0" w:color="auto"/>
                        <w:left w:val="none" w:sz="0" w:space="0" w:color="auto"/>
                        <w:bottom w:val="none" w:sz="0" w:space="0" w:color="auto"/>
                        <w:right w:val="none" w:sz="0" w:space="0" w:color="auto"/>
                      </w:divBdr>
                      <w:divsChild>
                        <w:div w:id="925652992">
                          <w:marLeft w:val="0"/>
                          <w:marRight w:val="0"/>
                          <w:marTop w:val="0"/>
                          <w:marBottom w:val="0"/>
                          <w:divBdr>
                            <w:top w:val="none" w:sz="0" w:space="0" w:color="auto"/>
                            <w:left w:val="none" w:sz="0" w:space="0" w:color="auto"/>
                            <w:bottom w:val="none" w:sz="0" w:space="0" w:color="auto"/>
                            <w:right w:val="none" w:sz="0" w:space="0" w:color="auto"/>
                          </w:divBdr>
                          <w:divsChild>
                            <w:div w:id="53368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594878">
      <w:bodyDiv w:val="1"/>
      <w:marLeft w:val="0"/>
      <w:marRight w:val="0"/>
      <w:marTop w:val="0"/>
      <w:marBottom w:val="0"/>
      <w:divBdr>
        <w:top w:val="none" w:sz="0" w:space="0" w:color="auto"/>
        <w:left w:val="none" w:sz="0" w:space="0" w:color="auto"/>
        <w:bottom w:val="none" w:sz="0" w:space="0" w:color="auto"/>
        <w:right w:val="none" w:sz="0" w:space="0" w:color="auto"/>
      </w:divBdr>
      <w:divsChild>
        <w:div w:id="2032610136">
          <w:marLeft w:val="1080"/>
          <w:marRight w:val="0"/>
          <w:marTop w:val="100"/>
          <w:marBottom w:val="0"/>
          <w:divBdr>
            <w:top w:val="none" w:sz="0" w:space="0" w:color="auto"/>
            <w:left w:val="none" w:sz="0" w:space="0" w:color="auto"/>
            <w:bottom w:val="none" w:sz="0" w:space="0" w:color="auto"/>
            <w:right w:val="none" w:sz="0" w:space="0" w:color="auto"/>
          </w:divBdr>
        </w:div>
      </w:divsChild>
    </w:div>
    <w:div w:id="1874683636">
      <w:bodyDiv w:val="1"/>
      <w:marLeft w:val="0"/>
      <w:marRight w:val="0"/>
      <w:marTop w:val="0"/>
      <w:marBottom w:val="0"/>
      <w:divBdr>
        <w:top w:val="none" w:sz="0" w:space="0" w:color="auto"/>
        <w:left w:val="none" w:sz="0" w:space="0" w:color="auto"/>
        <w:bottom w:val="none" w:sz="0" w:space="0" w:color="auto"/>
        <w:right w:val="none" w:sz="0" w:space="0" w:color="auto"/>
      </w:divBdr>
      <w:divsChild>
        <w:div w:id="337850187">
          <w:marLeft w:val="1080"/>
          <w:marRight w:val="0"/>
          <w:marTop w:val="100"/>
          <w:marBottom w:val="0"/>
          <w:divBdr>
            <w:top w:val="none" w:sz="0" w:space="0" w:color="auto"/>
            <w:left w:val="none" w:sz="0" w:space="0" w:color="auto"/>
            <w:bottom w:val="none" w:sz="0" w:space="0" w:color="auto"/>
            <w:right w:val="none" w:sz="0" w:space="0" w:color="auto"/>
          </w:divBdr>
        </w:div>
      </w:divsChild>
    </w:div>
    <w:div w:id="1874928119">
      <w:bodyDiv w:val="1"/>
      <w:marLeft w:val="0"/>
      <w:marRight w:val="0"/>
      <w:marTop w:val="0"/>
      <w:marBottom w:val="0"/>
      <w:divBdr>
        <w:top w:val="none" w:sz="0" w:space="0" w:color="auto"/>
        <w:left w:val="none" w:sz="0" w:space="0" w:color="auto"/>
        <w:bottom w:val="none" w:sz="0" w:space="0" w:color="auto"/>
        <w:right w:val="none" w:sz="0" w:space="0" w:color="auto"/>
      </w:divBdr>
    </w:div>
    <w:div w:id="1911034957">
      <w:bodyDiv w:val="1"/>
      <w:marLeft w:val="0"/>
      <w:marRight w:val="0"/>
      <w:marTop w:val="0"/>
      <w:marBottom w:val="0"/>
      <w:divBdr>
        <w:top w:val="none" w:sz="0" w:space="0" w:color="auto"/>
        <w:left w:val="none" w:sz="0" w:space="0" w:color="auto"/>
        <w:bottom w:val="none" w:sz="0" w:space="0" w:color="auto"/>
        <w:right w:val="none" w:sz="0" w:space="0" w:color="auto"/>
      </w:divBdr>
    </w:div>
    <w:div w:id="2076269550">
      <w:bodyDiv w:val="1"/>
      <w:marLeft w:val="0"/>
      <w:marRight w:val="0"/>
      <w:marTop w:val="0"/>
      <w:marBottom w:val="0"/>
      <w:divBdr>
        <w:top w:val="none" w:sz="0" w:space="0" w:color="auto"/>
        <w:left w:val="none" w:sz="0" w:space="0" w:color="auto"/>
        <w:bottom w:val="none" w:sz="0" w:space="0" w:color="auto"/>
        <w:right w:val="none" w:sz="0" w:space="0" w:color="auto"/>
      </w:divBdr>
    </w:div>
    <w:div w:id="214230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hyperlink" Target="https://doi.org/10.1787/19cf08df-e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dubirdie.com/examples/the-effect-of-scientific-management-theory-on-the-work-design-in-the-contemporary-organizations/" TargetMode="Externa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hyperlink" Target="https://doi.org/10.1080/1359866x.2018.1441366"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ogle.com/search?q=cultural+web+model&amp;sxsrf" TargetMode="External"/><Relationship Id="rId20" Type="http://schemas.openxmlformats.org/officeDocument/2006/relationships/hyperlink" Target="https://www.rand.org/pubs/research_reports/RRA1108-1.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image" Target="media/image4.svg"/><Relationship Id="rId23" Type="http://schemas.openxmlformats.org/officeDocument/2006/relationships/image" Target="media/image6.jpeg"/><Relationship Id="rId10" Type="http://schemas.openxmlformats.org/officeDocument/2006/relationships/diagramQuickStyle" Target="diagrams/quickStyle1.xml"/><Relationship Id="rId19" Type="http://schemas.openxmlformats.org/officeDocument/2006/relationships/hyperlink" Target="https://doi.org/10.26803/ijlter.21.6.4"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image" Target="media/image5.jpe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BB6D64-2844-4FAE-B290-21A045D08072}" type="doc">
      <dgm:prSet loTypeId="urn:microsoft.com/office/officeart/2005/8/layout/pyramid1" loCatId="pyramid" qsTypeId="urn:microsoft.com/office/officeart/2005/8/quickstyle/simple1" qsCatId="simple" csTypeId="urn:microsoft.com/office/officeart/2005/8/colors/colorful1" csCatId="colorful" phldr="1"/>
      <dgm:spPr/>
    </dgm:pt>
    <dgm:pt modelId="{36C48DC5-9513-4DEB-AD17-B4BC77197BC7}">
      <dgm:prSet phldrT="[Text]" custT="1"/>
      <dgm:spPr/>
      <dgm:t>
        <a:bodyPr/>
        <a:lstStyle/>
        <a:p>
          <a:pPr algn="ctr"/>
          <a:r>
            <a:rPr lang="en-GB" sz="1050" b="1">
              <a:latin typeface="Arial" panose="020B0604020202020204" pitchFamily="34" charset="0"/>
              <a:cs typeface="Arial" panose="020B0604020202020204" pitchFamily="34" charset="0"/>
            </a:rPr>
            <a:t>Culture</a:t>
          </a:r>
        </a:p>
      </dgm:t>
    </dgm:pt>
    <dgm:pt modelId="{1CD76F25-1DAC-4069-A574-0206230D05F4}" type="parTrans" cxnId="{00A829A6-8B68-4E92-B1FF-2D6B71BFB4BE}">
      <dgm:prSet/>
      <dgm:spPr/>
      <dgm:t>
        <a:bodyPr/>
        <a:lstStyle/>
        <a:p>
          <a:pPr algn="ctr"/>
          <a:endParaRPr lang="en-GB"/>
        </a:p>
      </dgm:t>
    </dgm:pt>
    <dgm:pt modelId="{9473116E-78A8-4516-B706-6FCDC1D41BB8}" type="sibTrans" cxnId="{00A829A6-8B68-4E92-B1FF-2D6B71BFB4BE}">
      <dgm:prSet/>
      <dgm:spPr/>
      <dgm:t>
        <a:bodyPr/>
        <a:lstStyle/>
        <a:p>
          <a:pPr algn="ctr"/>
          <a:endParaRPr lang="en-GB"/>
        </a:p>
      </dgm:t>
    </dgm:pt>
    <dgm:pt modelId="{42844D7E-6FDB-4D2D-8D75-33C8E0F89142}">
      <dgm:prSet phldrT="[Text]" custT="1"/>
      <dgm:spPr/>
      <dgm:t>
        <a:bodyPr/>
        <a:lstStyle/>
        <a:p>
          <a:pPr algn="ctr"/>
          <a:r>
            <a:rPr lang="en-GB" sz="1600" b="1">
              <a:latin typeface="Arial" panose="020B0604020202020204" pitchFamily="34" charset="0"/>
              <a:cs typeface="Arial" panose="020B0604020202020204" pitchFamily="34" charset="0"/>
            </a:rPr>
            <a:t>Ascription-Formal</a:t>
          </a:r>
        </a:p>
      </dgm:t>
    </dgm:pt>
    <dgm:pt modelId="{6E5B78A2-BF7A-47FA-A7E6-93D056274D62}" type="parTrans" cxnId="{C83CA308-A8A4-4E76-90B7-B34DADE50C42}">
      <dgm:prSet/>
      <dgm:spPr/>
      <dgm:t>
        <a:bodyPr/>
        <a:lstStyle/>
        <a:p>
          <a:pPr algn="ctr"/>
          <a:endParaRPr lang="en-GB"/>
        </a:p>
      </dgm:t>
    </dgm:pt>
    <dgm:pt modelId="{30DF5A2B-4A35-4F42-94F4-99E305AD85F5}" type="sibTrans" cxnId="{C83CA308-A8A4-4E76-90B7-B34DADE50C42}">
      <dgm:prSet/>
      <dgm:spPr/>
      <dgm:t>
        <a:bodyPr/>
        <a:lstStyle/>
        <a:p>
          <a:pPr algn="ctr"/>
          <a:endParaRPr lang="en-GB"/>
        </a:p>
      </dgm:t>
    </dgm:pt>
    <dgm:pt modelId="{2B490006-C957-4968-B294-66495B8EF62F}">
      <dgm:prSet phldrT="[Text]"/>
      <dgm:spPr/>
      <dgm:t>
        <a:bodyPr/>
        <a:lstStyle/>
        <a:p>
          <a:pPr algn="ctr"/>
          <a:r>
            <a:rPr lang="en-GB" b="1">
              <a:latin typeface="Arial" panose="020B0604020202020204" pitchFamily="34" charset="0"/>
              <a:cs typeface="Arial" panose="020B0604020202020204" pitchFamily="34" charset="0"/>
            </a:rPr>
            <a:t>Achievement - Informal</a:t>
          </a:r>
        </a:p>
      </dgm:t>
    </dgm:pt>
    <dgm:pt modelId="{8AA8D9E9-574B-4BDD-A90D-19B80752F89E}" type="parTrans" cxnId="{0F866B78-3BF4-46CD-930B-570FB0A69585}">
      <dgm:prSet/>
      <dgm:spPr/>
      <dgm:t>
        <a:bodyPr/>
        <a:lstStyle/>
        <a:p>
          <a:pPr algn="ctr"/>
          <a:endParaRPr lang="en-GB"/>
        </a:p>
      </dgm:t>
    </dgm:pt>
    <dgm:pt modelId="{2FD4A746-D128-49EC-A3CD-D8E03B9CCB59}" type="sibTrans" cxnId="{0F866B78-3BF4-46CD-930B-570FB0A69585}">
      <dgm:prSet/>
      <dgm:spPr/>
      <dgm:t>
        <a:bodyPr/>
        <a:lstStyle/>
        <a:p>
          <a:pPr algn="ctr"/>
          <a:endParaRPr lang="en-GB"/>
        </a:p>
      </dgm:t>
    </dgm:pt>
    <dgm:pt modelId="{C176DD19-142D-472C-B8CB-21D0D5347F69}" type="pres">
      <dgm:prSet presAssocID="{A5BB6D64-2844-4FAE-B290-21A045D08072}" presName="Name0" presStyleCnt="0">
        <dgm:presLayoutVars>
          <dgm:dir/>
          <dgm:animLvl val="lvl"/>
          <dgm:resizeHandles val="exact"/>
        </dgm:presLayoutVars>
      </dgm:prSet>
      <dgm:spPr/>
    </dgm:pt>
    <dgm:pt modelId="{37558EB6-2F55-454E-A04C-5514458AF388}" type="pres">
      <dgm:prSet presAssocID="{36C48DC5-9513-4DEB-AD17-B4BC77197BC7}" presName="Name8" presStyleCnt="0"/>
      <dgm:spPr/>
    </dgm:pt>
    <dgm:pt modelId="{2E6F676B-E070-4AF7-B80F-2F8F53FABE1F}" type="pres">
      <dgm:prSet presAssocID="{36C48DC5-9513-4DEB-AD17-B4BC77197BC7}" presName="level" presStyleLbl="node1" presStyleIdx="0" presStyleCnt="3" custScaleX="104619" custScaleY="73446">
        <dgm:presLayoutVars>
          <dgm:chMax val="1"/>
          <dgm:bulletEnabled val="1"/>
        </dgm:presLayoutVars>
      </dgm:prSet>
      <dgm:spPr/>
    </dgm:pt>
    <dgm:pt modelId="{D898086E-6DDC-42C4-80C1-F5244C071C96}" type="pres">
      <dgm:prSet presAssocID="{36C48DC5-9513-4DEB-AD17-B4BC77197BC7}" presName="levelTx" presStyleLbl="revTx" presStyleIdx="0" presStyleCnt="0">
        <dgm:presLayoutVars>
          <dgm:chMax val="1"/>
          <dgm:bulletEnabled val="1"/>
        </dgm:presLayoutVars>
      </dgm:prSet>
      <dgm:spPr/>
    </dgm:pt>
    <dgm:pt modelId="{3808A36C-2B52-41AB-B1F9-A66EEB5183A1}" type="pres">
      <dgm:prSet presAssocID="{42844D7E-6FDB-4D2D-8D75-33C8E0F89142}" presName="Name8" presStyleCnt="0"/>
      <dgm:spPr/>
    </dgm:pt>
    <dgm:pt modelId="{4D12A8D6-948A-430F-8A98-EDE66F5D4F56}" type="pres">
      <dgm:prSet presAssocID="{42844D7E-6FDB-4D2D-8D75-33C8E0F89142}" presName="level" presStyleLbl="node1" presStyleIdx="1" presStyleCnt="3">
        <dgm:presLayoutVars>
          <dgm:chMax val="1"/>
          <dgm:bulletEnabled val="1"/>
        </dgm:presLayoutVars>
      </dgm:prSet>
      <dgm:spPr/>
    </dgm:pt>
    <dgm:pt modelId="{1221E073-712B-4374-89E8-5109324B264D}" type="pres">
      <dgm:prSet presAssocID="{42844D7E-6FDB-4D2D-8D75-33C8E0F89142}" presName="levelTx" presStyleLbl="revTx" presStyleIdx="0" presStyleCnt="0">
        <dgm:presLayoutVars>
          <dgm:chMax val="1"/>
          <dgm:bulletEnabled val="1"/>
        </dgm:presLayoutVars>
      </dgm:prSet>
      <dgm:spPr/>
    </dgm:pt>
    <dgm:pt modelId="{24FE2416-8DD1-4CFD-8480-F12EB6F95F21}" type="pres">
      <dgm:prSet presAssocID="{2B490006-C957-4968-B294-66495B8EF62F}" presName="Name8" presStyleCnt="0"/>
      <dgm:spPr/>
    </dgm:pt>
    <dgm:pt modelId="{3CCE2F40-2E1A-4BF7-9BDC-6A88E30DFAE6}" type="pres">
      <dgm:prSet presAssocID="{2B490006-C957-4968-B294-66495B8EF62F}" presName="level" presStyleLbl="node1" presStyleIdx="2" presStyleCnt="3">
        <dgm:presLayoutVars>
          <dgm:chMax val="1"/>
          <dgm:bulletEnabled val="1"/>
        </dgm:presLayoutVars>
      </dgm:prSet>
      <dgm:spPr/>
    </dgm:pt>
    <dgm:pt modelId="{F262E5C8-C127-411D-81CD-F1A15E80AF20}" type="pres">
      <dgm:prSet presAssocID="{2B490006-C957-4968-B294-66495B8EF62F}" presName="levelTx" presStyleLbl="revTx" presStyleIdx="0" presStyleCnt="0">
        <dgm:presLayoutVars>
          <dgm:chMax val="1"/>
          <dgm:bulletEnabled val="1"/>
        </dgm:presLayoutVars>
      </dgm:prSet>
      <dgm:spPr/>
    </dgm:pt>
  </dgm:ptLst>
  <dgm:cxnLst>
    <dgm:cxn modelId="{C83CA308-A8A4-4E76-90B7-B34DADE50C42}" srcId="{A5BB6D64-2844-4FAE-B290-21A045D08072}" destId="{42844D7E-6FDB-4D2D-8D75-33C8E0F89142}" srcOrd="1" destOrd="0" parTransId="{6E5B78A2-BF7A-47FA-A7E6-93D056274D62}" sibTransId="{30DF5A2B-4A35-4F42-94F4-99E305AD85F5}"/>
    <dgm:cxn modelId="{0F866B78-3BF4-46CD-930B-570FB0A69585}" srcId="{A5BB6D64-2844-4FAE-B290-21A045D08072}" destId="{2B490006-C957-4968-B294-66495B8EF62F}" srcOrd="2" destOrd="0" parTransId="{8AA8D9E9-574B-4BDD-A90D-19B80752F89E}" sibTransId="{2FD4A746-D128-49EC-A3CD-D8E03B9CCB59}"/>
    <dgm:cxn modelId="{52C04A9D-198D-47B1-BF0E-60859614D337}" type="presOf" srcId="{2B490006-C957-4968-B294-66495B8EF62F}" destId="{F262E5C8-C127-411D-81CD-F1A15E80AF20}" srcOrd="1" destOrd="0" presId="urn:microsoft.com/office/officeart/2005/8/layout/pyramid1"/>
    <dgm:cxn modelId="{00A829A6-8B68-4E92-B1FF-2D6B71BFB4BE}" srcId="{A5BB6D64-2844-4FAE-B290-21A045D08072}" destId="{36C48DC5-9513-4DEB-AD17-B4BC77197BC7}" srcOrd="0" destOrd="0" parTransId="{1CD76F25-1DAC-4069-A574-0206230D05F4}" sibTransId="{9473116E-78A8-4516-B706-6FCDC1D41BB8}"/>
    <dgm:cxn modelId="{DE4CC5CE-F256-495C-9D5A-6B39302EA322}" type="presOf" srcId="{A5BB6D64-2844-4FAE-B290-21A045D08072}" destId="{C176DD19-142D-472C-B8CB-21D0D5347F69}" srcOrd="0" destOrd="0" presId="urn:microsoft.com/office/officeart/2005/8/layout/pyramid1"/>
    <dgm:cxn modelId="{A88266D2-4659-476C-BF3A-E97005AE0E4A}" type="presOf" srcId="{36C48DC5-9513-4DEB-AD17-B4BC77197BC7}" destId="{2E6F676B-E070-4AF7-B80F-2F8F53FABE1F}" srcOrd="0" destOrd="0" presId="urn:microsoft.com/office/officeart/2005/8/layout/pyramid1"/>
    <dgm:cxn modelId="{627A7ED9-32EF-4142-BBFC-D70F02F7955C}" type="presOf" srcId="{2B490006-C957-4968-B294-66495B8EF62F}" destId="{3CCE2F40-2E1A-4BF7-9BDC-6A88E30DFAE6}" srcOrd="0" destOrd="0" presId="urn:microsoft.com/office/officeart/2005/8/layout/pyramid1"/>
    <dgm:cxn modelId="{205B92E2-EE37-4947-BA3C-5D4025E3CFCA}" type="presOf" srcId="{42844D7E-6FDB-4D2D-8D75-33C8E0F89142}" destId="{1221E073-712B-4374-89E8-5109324B264D}" srcOrd="1" destOrd="0" presId="urn:microsoft.com/office/officeart/2005/8/layout/pyramid1"/>
    <dgm:cxn modelId="{C18984E8-E6BC-4B74-B05A-FC5D12D90877}" type="presOf" srcId="{36C48DC5-9513-4DEB-AD17-B4BC77197BC7}" destId="{D898086E-6DDC-42C4-80C1-F5244C071C96}" srcOrd="1" destOrd="0" presId="urn:microsoft.com/office/officeart/2005/8/layout/pyramid1"/>
    <dgm:cxn modelId="{993E30F6-8C77-4D7A-8421-2A594395C2C2}" type="presOf" srcId="{42844D7E-6FDB-4D2D-8D75-33C8E0F89142}" destId="{4D12A8D6-948A-430F-8A98-EDE66F5D4F56}" srcOrd="0" destOrd="0" presId="urn:microsoft.com/office/officeart/2005/8/layout/pyramid1"/>
    <dgm:cxn modelId="{9C4F7251-B7C2-4E67-A248-825CD45A405F}" type="presParOf" srcId="{C176DD19-142D-472C-B8CB-21D0D5347F69}" destId="{37558EB6-2F55-454E-A04C-5514458AF388}" srcOrd="0" destOrd="0" presId="urn:microsoft.com/office/officeart/2005/8/layout/pyramid1"/>
    <dgm:cxn modelId="{D05FF36C-DF87-47A6-8316-F9B2530AE9B7}" type="presParOf" srcId="{37558EB6-2F55-454E-A04C-5514458AF388}" destId="{2E6F676B-E070-4AF7-B80F-2F8F53FABE1F}" srcOrd="0" destOrd="0" presId="urn:microsoft.com/office/officeart/2005/8/layout/pyramid1"/>
    <dgm:cxn modelId="{EC1C7A6E-222C-435A-8FC0-1DACEC060603}" type="presParOf" srcId="{37558EB6-2F55-454E-A04C-5514458AF388}" destId="{D898086E-6DDC-42C4-80C1-F5244C071C96}" srcOrd="1" destOrd="0" presId="urn:microsoft.com/office/officeart/2005/8/layout/pyramid1"/>
    <dgm:cxn modelId="{DE8AC63C-1383-475C-90C4-F354AB6AECD8}" type="presParOf" srcId="{C176DD19-142D-472C-B8CB-21D0D5347F69}" destId="{3808A36C-2B52-41AB-B1F9-A66EEB5183A1}" srcOrd="1" destOrd="0" presId="urn:microsoft.com/office/officeart/2005/8/layout/pyramid1"/>
    <dgm:cxn modelId="{4CE71FE6-8CB6-4947-855C-567F6AAB9FA3}" type="presParOf" srcId="{3808A36C-2B52-41AB-B1F9-A66EEB5183A1}" destId="{4D12A8D6-948A-430F-8A98-EDE66F5D4F56}" srcOrd="0" destOrd="0" presId="urn:microsoft.com/office/officeart/2005/8/layout/pyramid1"/>
    <dgm:cxn modelId="{CFB2E412-4E90-4B09-BC59-D862412352DD}" type="presParOf" srcId="{3808A36C-2B52-41AB-B1F9-A66EEB5183A1}" destId="{1221E073-712B-4374-89E8-5109324B264D}" srcOrd="1" destOrd="0" presId="urn:microsoft.com/office/officeart/2005/8/layout/pyramid1"/>
    <dgm:cxn modelId="{D2D0336E-528B-4356-93F9-1CC28EAE2FE4}" type="presParOf" srcId="{C176DD19-142D-472C-B8CB-21D0D5347F69}" destId="{24FE2416-8DD1-4CFD-8480-F12EB6F95F21}" srcOrd="2" destOrd="0" presId="urn:microsoft.com/office/officeart/2005/8/layout/pyramid1"/>
    <dgm:cxn modelId="{F2A5DCD0-0E17-4A5B-82D9-1740FBD6C259}" type="presParOf" srcId="{24FE2416-8DD1-4CFD-8480-F12EB6F95F21}" destId="{3CCE2F40-2E1A-4BF7-9BDC-6A88E30DFAE6}" srcOrd="0" destOrd="0" presId="urn:microsoft.com/office/officeart/2005/8/layout/pyramid1"/>
    <dgm:cxn modelId="{42819BFF-C5A6-4F20-B45B-C4554D5BD6EB}" type="presParOf" srcId="{24FE2416-8DD1-4CFD-8480-F12EB6F95F21}" destId="{F262E5C8-C127-411D-81CD-F1A15E80AF20}"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6F676B-E070-4AF7-B80F-2F8F53FABE1F}">
      <dsp:nvSpPr>
        <dsp:cNvPr id="0" name=""/>
        <dsp:cNvSpPr/>
      </dsp:nvSpPr>
      <dsp:spPr>
        <a:xfrm>
          <a:off x="1359421" y="0"/>
          <a:ext cx="1062582" cy="397079"/>
        </a:xfrm>
        <a:prstGeom prst="trapezoid">
          <a:avLst>
            <a:gd name="adj" fmla="val 127892"/>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atin typeface="Arial" panose="020B0604020202020204" pitchFamily="34" charset="0"/>
              <a:cs typeface="Arial" panose="020B0604020202020204" pitchFamily="34" charset="0"/>
            </a:rPr>
            <a:t>Culture</a:t>
          </a:r>
        </a:p>
      </dsp:txBody>
      <dsp:txXfrm>
        <a:off x="1359421" y="0"/>
        <a:ext cx="1062582" cy="397079"/>
      </dsp:txXfrm>
    </dsp:sp>
    <dsp:sp modelId="{4D12A8D6-948A-430F-8A98-EDE66F5D4F56}">
      <dsp:nvSpPr>
        <dsp:cNvPr id="0" name=""/>
        <dsp:cNvSpPr/>
      </dsp:nvSpPr>
      <dsp:spPr>
        <a:xfrm>
          <a:off x="691439" y="397079"/>
          <a:ext cx="2398546" cy="540641"/>
        </a:xfrm>
        <a:prstGeom prst="trapezoid">
          <a:avLst>
            <a:gd name="adj" fmla="val 127892"/>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Ascription-Formal</a:t>
          </a:r>
        </a:p>
      </dsp:txBody>
      <dsp:txXfrm>
        <a:off x="1111184" y="397079"/>
        <a:ext cx="1559055" cy="540641"/>
      </dsp:txXfrm>
    </dsp:sp>
    <dsp:sp modelId="{3CCE2F40-2E1A-4BF7-9BDC-6A88E30DFAE6}">
      <dsp:nvSpPr>
        <dsp:cNvPr id="0" name=""/>
        <dsp:cNvSpPr/>
      </dsp:nvSpPr>
      <dsp:spPr>
        <a:xfrm>
          <a:off x="0" y="937721"/>
          <a:ext cx="3781425" cy="540641"/>
        </a:xfrm>
        <a:prstGeom prst="trapezoid">
          <a:avLst>
            <a:gd name="adj" fmla="val 127892"/>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b="1" kern="1200">
              <a:latin typeface="Arial" panose="020B0604020202020204" pitchFamily="34" charset="0"/>
              <a:cs typeface="Arial" panose="020B0604020202020204" pitchFamily="34" charset="0"/>
            </a:rPr>
            <a:t>Achievement - Informal</a:t>
          </a:r>
        </a:p>
      </dsp:txBody>
      <dsp:txXfrm>
        <a:off x="661749" y="937721"/>
        <a:ext cx="2457926" cy="54064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25</Pages>
  <Words>7314</Words>
  <Characters>41693</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Thomas (1908080)</dc:creator>
  <cp:keywords/>
  <dc:description/>
  <cp:lastModifiedBy>Michael Thomas (1908080)</cp:lastModifiedBy>
  <cp:revision>63</cp:revision>
  <dcterms:created xsi:type="dcterms:W3CDTF">2023-04-08T16:28:00Z</dcterms:created>
  <dcterms:modified xsi:type="dcterms:W3CDTF">2023-04-09T13:53:00Z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8f497498-b2b8-4d9d-b009-f7167ba7b369</vt:lpwstr>
  </property>
</Properties>
</file>