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C558B0" w:rsidP="00AF2300" w:rsidRDefault="00F267C6" w14:paraId="5461F9C8" w14:textId="571C9691">
      <w:pPr>
        <w:tabs>
          <w:tab w:val="left" w:pos="6540"/>
        </w:tabs>
        <w:spacing w:line="360" w:lineRule="auto"/>
        <w:jc w:val="both"/>
        <w:rPr>
          <w:rFonts w:ascii="Arial" w:hAnsi="Arial" w:cs="Arial"/>
          <w:b/>
          <w:bCs/>
          <w:sz w:val="48"/>
          <w:szCs w:val="48"/>
        </w:rPr>
      </w:pPr>
      <w:r>
        <w:rPr>
          <w:rFonts w:ascii="Arial" w:hAnsi="Arial" w:cs="Arial"/>
          <w:b/>
          <w:bCs/>
          <w:sz w:val="48"/>
          <w:szCs w:val="48"/>
        </w:rPr>
        <w:t>BMPH5016</w:t>
      </w:r>
    </w:p>
    <w:p w:rsidR="00F267C6" w:rsidP="00AF2300" w:rsidRDefault="00A72D20" w14:paraId="02DB0380" w14:textId="766EDF43">
      <w:pPr>
        <w:tabs>
          <w:tab w:val="left" w:pos="6540"/>
        </w:tabs>
        <w:spacing w:line="360" w:lineRule="auto"/>
        <w:jc w:val="both"/>
        <w:rPr>
          <w:rFonts w:ascii="Arial" w:hAnsi="Arial" w:cs="Arial"/>
          <w:b/>
          <w:bCs/>
          <w:sz w:val="48"/>
          <w:szCs w:val="48"/>
        </w:rPr>
      </w:pPr>
      <w:r>
        <w:rPr>
          <w:rFonts w:ascii="Arial" w:hAnsi="Arial" w:cs="Arial"/>
          <w:b/>
          <w:bCs/>
          <w:sz w:val="48"/>
          <w:szCs w:val="48"/>
        </w:rPr>
        <w:t>PRINCIPLES OF HEALTH AND</w:t>
      </w:r>
    </w:p>
    <w:p w:rsidR="00A72D20" w:rsidP="00AF2300" w:rsidRDefault="00A72D20" w14:paraId="1298EE1E" w14:textId="3076B9F5">
      <w:pPr>
        <w:tabs>
          <w:tab w:val="left" w:pos="6540"/>
        </w:tabs>
        <w:spacing w:line="360" w:lineRule="auto"/>
        <w:jc w:val="both"/>
        <w:rPr>
          <w:rFonts w:ascii="Arial" w:hAnsi="Arial" w:cs="Arial"/>
          <w:b/>
          <w:bCs/>
          <w:sz w:val="48"/>
          <w:szCs w:val="48"/>
        </w:rPr>
      </w:pPr>
      <w:r>
        <w:rPr>
          <w:rFonts w:ascii="Arial" w:hAnsi="Arial" w:cs="Arial"/>
          <w:b/>
          <w:bCs/>
          <w:sz w:val="48"/>
          <w:szCs w:val="48"/>
        </w:rPr>
        <w:t>SOCIAL PRACTICE</w:t>
      </w:r>
    </w:p>
    <w:p w:rsidR="00A72D20" w:rsidP="00AF2300" w:rsidRDefault="00A72D20" w14:paraId="0DA93734" w14:textId="77777777">
      <w:pPr>
        <w:tabs>
          <w:tab w:val="left" w:pos="6540"/>
        </w:tabs>
        <w:spacing w:line="360" w:lineRule="auto"/>
        <w:jc w:val="both"/>
        <w:rPr>
          <w:rFonts w:ascii="Arial" w:hAnsi="Arial" w:cs="Arial"/>
          <w:b/>
          <w:bCs/>
          <w:sz w:val="48"/>
          <w:szCs w:val="48"/>
        </w:rPr>
      </w:pPr>
    </w:p>
    <w:p w:rsidR="00A72D20" w:rsidP="00AF2300" w:rsidRDefault="00A72D20" w14:paraId="2C16E410" w14:textId="647950C5">
      <w:pPr>
        <w:tabs>
          <w:tab w:val="left" w:pos="6540"/>
        </w:tabs>
        <w:spacing w:line="360" w:lineRule="auto"/>
        <w:ind w:left="3600" w:hanging="3600"/>
        <w:jc w:val="both"/>
        <w:rPr>
          <w:rFonts w:ascii="Arial" w:hAnsi="Arial" w:cs="Arial"/>
          <w:sz w:val="48"/>
          <w:szCs w:val="48"/>
        </w:rPr>
      </w:pPr>
      <w:r>
        <w:rPr>
          <w:rFonts w:ascii="Arial" w:hAnsi="Arial" w:cs="Arial"/>
          <w:b/>
          <w:bCs/>
          <w:sz w:val="48"/>
          <w:szCs w:val="48"/>
        </w:rPr>
        <w:t>LECTURER:</w:t>
      </w:r>
      <w:r w:rsidR="00AF2300">
        <w:rPr>
          <w:rFonts w:ascii="Arial" w:hAnsi="Arial" w:cs="Arial"/>
          <w:b/>
          <w:bCs/>
          <w:sz w:val="48"/>
          <w:szCs w:val="48"/>
        </w:rPr>
        <w:tab/>
      </w:r>
      <w:r w:rsidR="00186965">
        <w:rPr>
          <w:rFonts w:ascii="Arial" w:hAnsi="Arial" w:cs="Arial"/>
          <w:sz w:val="48"/>
          <w:szCs w:val="48"/>
        </w:rPr>
        <w:t>FARAH WITTA</w:t>
      </w:r>
    </w:p>
    <w:p w:rsidR="00273182" w:rsidP="00AF2300" w:rsidRDefault="00273182" w14:paraId="79403702" w14:textId="77777777">
      <w:pPr>
        <w:tabs>
          <w:tab w:val="left" w:pos="6540"/>
        </w:tabs>
        <w:spacing w:line="360" w:lineRule="auto"/>
        <w:jc w:val="both"/>
        <w:rPr>
          <w:rFonts w:ascii="Arial" w:hAnsi="Arial" w:cs="Arial"/>
          <w:sz w:val="48"/>
          <w:szCs w:val="48"/>
        </w:rPr>
      </w:pPr>
    </w:p>
    <w:p w:rsidR="00273182" w:rsidP="00AF2300" w:rsidRDefault="00273182" w14:paraId="16F22D8E" w14:textId="680FED42">
      <w:pPr>
        <w:tabs>
          <w:tab w:val="left" w:pos="6540"/>
        </w:tabs>
        <w:spacing w:line="360" w:lineRule="auto"/>
        <w:ind w:left="3600" w:hanging="3600"/>
        <w:jc w:val="both"/>
        <w:rPr>
          <w:rFonts w:ascii="Arial" w:hAnsi="Arial" w:cs="Arial"/>
          <w:sz w:val="48"/>
          <w:szCs w:val="48"/>
        </w:rPr>
      </w:pPr>
      <w:r>
        <w:rPr>
          <w:rFonts w:ascii="Arial" w:hAnsi="Arial" w:cs="Arial"/>
          <w:b/>
          <w:bCs/>
          <w:sz w:val="48"/>
          <w:szCs w:val="48"/>
        </w:rPr>
        <w:t xml:space="preserve">STUDENT: </w:t>
      </w:r>
      <w:r w:rsidR="00AF2300">
        <w:rPr>
          <w:rFonts w:ascii="Arial" w:hAnsi="Arial" w:cs="Arial"/>
          <w:b/>
          <w:bCs/>
          <w:sz w:val="48"/>
          <w:szCs w:val="48"/>
        </w:rPr>
        <w:tab/>
      </w:r>
      <w:r>
        <w:rPr>
          <w:rFonts w:ascii="Arial" w:hAnsi="Arial" w:cs="Arial"/>
          <w:sz w:val="48"/>
          <w:szCs w:val="48"/>
        </w:rPr>
        <w:t>SOBIA HUSSAIN</w:t>
      </w:r>
    </w:p>
    <w:p w:rsidR="00273182" w:rsidP="00AF2300" w:rsidRDefault="006F1D89" w14:paraId="73E4F0BB" w14:textId="14767EB7">
      <w:pPr>
        <w:tabs>
          <w:tab w:val="left" w:pos="6540"/>
        </w:tabs>
        <w:spacing w:line="360" w:lineRule="auto"/>
        <w:ind w:left="3600" w:hanging="3600"/>
        <w:jc w:val="both"/>
        <w:rPr>
          <w:rFonts w:ascii="Arial" w:hAnsi="Arial" w:cs="Arial"/>
          <w:sz w:val="48"/>
          <w:szCs w:val="48"/>
        </w:rPr>
      </w:pPr>
      <w:r>
        <w:rPr>
          <w:rFonts w:ascii="Arial" w:hAnsi="Arial" w:cs="Arial"/>
          <w:b/>
          <w:bCs/>
          <w:sz w:val="48"/>
          <w:szCs w:val="48"/>
        </w:rPr>
        <w:t xml:space="preserve">ID: </w:t>
      </w:r>
      <w:r w:rsidR="00AF2300">
        <w:rPr>
          <w:rFonts w:ascii="Arial" w:hAnsi="Arial" w:cs="Arial"/>
          <w:b/>
          <w:bCs/>
          <w:sz w:val="48"/>
          <w:szCs w:val="48"/>
        </w:rPr>
        <w:tab/>
      </w:r>
      <w:r>
        <w:rPr>
          <w:rFonts w:ascii="Arial" w:hAnsi="Arial" w:cs="Arial"/>
          <w:sz w:val="48"/>
          <w:szCs w:val="48"/>
        </w:rPr>
        <w:t>2409460</w:t>
      </w:r>
    </w:p>
    <w:p w:rsidR="00656111" w:rsidP="00AF2300" w:rsidRDefault="00656111" w14:paraId="40441011" w14:textId="77777777">
      <w:pPr>
        <w:tabs>
          <w:tab w:val="left" w:pos="6540"/>
        </w:tabs>
        <w:spacing w:line="360" w:lineRule="auto"/>
        <w:ind w:left="3600" w:hanging="3600"/>
        <w:jc w:val="both"/>
        <w:rPr>
          <w:rFonts w:ascii="Arial" w:hAnsi="Arial" w:cs="Arial"/>
          <w:sz w:val="48"/>
          <w:szCs w:val="48"/>
        </w:rPr>
      </w:pPr>
    </w:p>
    <w:p w:rsidR="00656111" w:rsidP="00AF2300" w:rsidRDefault="00656111" w14:paraId="3213ABE7" w14:textId="77777777">
      <w:pPr>
        <w:tabs>
          <w:tab w:val="left" w:pos="6540"/>
        </w:tabs>
        <w:spacing w:line="360" w:lineRule="auto"/>
        <w:ind w:left="3600" w:hanging="3600"/>
        <w:jc w:val="both"/>
        <w:rPr>
          <w:rFonts w:ascii="Arial" w:hAnsi="Arial" w:cs="Arial"/>
          <w:sz w:val="48"/>
          <w:szCs w:val="48"/>
        </w:rPr>
      </w:pPr>
    </w:p>
    <w:p w:rsidR="00656111" w:rsidP="00AF2300" w:rsidRDefault="00656111" w14:paraId="702D3FE4" w14:textId="77777777">
      <w:pPr>
        <w:tabs>
          <w:tab w:val="left" w:pos="6540"/>
        </w:tabs>
        <w:spacing w:line="360" w:lineRule="auto"/>
        <w:ind w:left="3600" w:hanging="3600"/>
        <w:jc w:val="both"/>
        <w:rPr>
          <w:rFonts w:ascii="Arial" w:hAnsi="Arial" w:cs="Arial"/>
          <w:sz w:val="48"/>
          <w:szCs w:val="48"/>
        </w:rPr>
      </w:pPr>
    </w:p>
    <w:p w:rsidR="00656111" w:rsidP="00AF2300" w:rsidRDefault="00656111" w14:paraId="75DBAED3" w14:textId="2E916E01">
      <w:pPr>
        <w:tabs>
          <w:tab w:val="left" w:pos="6540"/>
        </w:tabs>
        <w:spacing w:line="360" w:lineRule="auto"/>
        <w:ind w:left="3600" w:hanging="3600"/>
        <w:jc w:val="both"/>
        <w:rPr>
          <w:rFonts w:ascii="Arial" w:hAnsi="Arial" w:cs="Arial"/>
          <w:b/>
          <w:bCs/>
          <w:sz w:val="48"/>
          <w:szCs w:val="48"/>
        </w:rPr>
      </w:pPr>
      <w:r>
        <w:rPr>
          <w:rFonts w:ascii="Arial" w:hAnsi="Arial" w:cs="Arial"/>
          <w:b/>
          <w:bCs/>
          <w:sz w:val="48"/>
          <w:szCs w:val="48"/>
        </w:rPr>
        <w:t>COMPONENT 2</w:t>
      </w:r>
    </w:p>
    <w:p w:rsidRPr="00656111" w:rsidR="00656111" w:rsidP="00AF2300" w:rsidRDefault="00197DE3" w14:paraId="5AA3980C" w14:textId="4D1A53DA">
      <w:pPr>
        <w:tabs>
          <w:tab w:val="left" w:pos="6540"/>
        </w:tabs>
        <w:spacing w:line="360" w:lineRule="auto"/>
        <w:ind w:left="3600" w:hanging="3600"/>
        <w:jc w:val="both"/>
        <w:rPr>
          <w:rFonts w:ascii="Arial" w:hAnsi="Arial" w:cs="Arial"/>
          <w:sz w:val="48"/>
          <w:szCs w:val="48"/>
        </w:rPr>
      </w:pPr>
      <w:r>
        <w:rPr>
          <w:rFonts w:ascii="Arial" w:hAnsi="Arial" w:cs="Arial"/>
          <w:sz w:val="48"/>
          <w:szCs w:val="48"/>
        </w:rPr>
        <w:t>ESSAY</w:t>
      </w:r>
    </w:p>
    <w:p w:rsidRPr="004A5A64" w:rsidR="006D2F2D" w:rsidP="00AF2300" w:rsidRDefault="006D2F2D" w14:paraId="79C715ED" w14:textId="16914D07">
      <w:pPr>
        <w:spacing w:line="360" w:lineRule="auto"/>
        <w:jc w:val="both"/>
        <w:rPr>
          <w:sz w:val="23"/>
          <w:szCs w:val="23"/>
        </w:rPr>
      </w:pPr>
      <w:r w:rsidRPr="004A5A64">
        <w:rPr>
          <w:sz w:val="23"/>
          <w:szCs w:val="23"/>
        </w:rPr>
        <w:br w:type="page"/>
      </w:r>
    </w:p>
    <w:p w:rsidRPr="008C0CDE" w:rsidR="008A3CBE" w:rsidP="008A3CBE" w:rsidRDefault="008A3CBE" w14:paraId="505D0696" w14:textId="6A527CB8">
      <w:pPr>
        <w:spacing w:before="100" w:beforeAutospacing="1" w:after="100" w:afterAutospacing="1" w:line="360" w:lineRule="auto"/>
        <w:jc w:val="center"/>
        <w:rPr>
          <w:rFonts w:ascii="Arial" w:hAnsi="Arial" w:eastAsia="Times New Roman" w:cs="Arial"/>
          <w:sz w:val="28"/>
          <w:szCs w:val="28"/>
          <w:lang w:val="en-US"/>
        </w:rPr>
      </w:pPr>
      <w:r w:rsidRPr="008C0CDE">
        <w:rPr>
          <w:rFonts w:ascii="Arial" w:hAnsi="Arial" w:eastAsia="Times New Roman" w:cs="Arial"/>
          <w:sz w:val="28"/>
          <w:szCs w:val="28"/>
          <w:lang w:val="en-US"/>
        </w:rPr>
        <w:lastRenderedPageBreak/>
        <w:t>T</w:t>
      </w:r>
      <w:r w:rsidRPr="008C0CDE" w:rsidR="00721714">
        <w:rPr>
          <w:rFonts w:ascii="Arial" w:hAnsi="Arial" w:eastAsia="Times New Roman" w:cs="Arial"/>
          <w:sz w:val="28"/>
          <w:szCs w:val="28"/>
          <w:lang w:val="en-US"/>
        </w:rPr>
        <w:t>able Of Contents</w:t>
      </w:r>
    </w:p>
    <w:p w:rsidR="00721714" w:rsidP="00721714" w:rsidRDefault="00721714" w14:paraId="568B8E2F" w14:textId="77777777">
      <w:pPr>
        <w:spacing w:before="100" w:beforeAutospacing="1" w:after="100" w:afterAutospacing="1" w:line="360" w:lineRule="auto"/>
        <w:rPr>
          <w:rFonts w:ascii="Arial Narrow" w:hAnsi="Arial Narrow" w:eastAsia="Times New Roman" w:cs="Times New Roman"/>
          <w:sz w:val="28"/>
          <w:szCs w:val="28"/>
          <w:lang w:val="en-US"/>
        </w:rPr>
      </w:pPr>
    </w:p>
    <w:p w:rsidRPr="008C0CDE" w:rsidR="00BB1E03" w:rsidP="001F354A" w:rsidRDefault="00DB3CA0" w14:paraId="0844F2FF" w14:textId="6B75503A">
      <w:pPr>
        <w:pStyle w:val="ListParagraph"/>
        <w:numPr>
          <w:ilvl w:val="0"/>
          <w:numId w:val="6"/>
        </w:numPr>
        <w:spacing w:before="100" w:beforeAutospacing="1" w:after="100" w:afterAutospacing="1" w:line="360" w:lineRule="auto"/>
        <w:rPr>
          <w:rFonts w:ascii="Arial" w:hAnsi="Arial" w:eastAsia="Times New Roman" w:cs="Arial"/>
          <w:szCs w:val="24"/>
          <w:lang w:val="en-US"/>
        </w:rPr>
      </w:pPr>
      <w:r w:rsidRPr="008C0CDE">
        <w:rPr>
          <w:rFonts w:ascii="Arial" w:hAnsi="Arial" w:eastAsia="Times New Roman" w:cs="Arial"/>
          <w:szCs w:val="24"/>
          <w:lang w:val="en-US"/>
        </w:rPr>
        <w:t>Introduction…………………………………………………………….</w:t>
      </w:r>
      <w:r w:rsidRPr="008C0CDE" w:rsidR="00F9038D">
        <w:rPr>
          <w:rFonts w:ascii="Arial" w:hAnsi="Arial" w:eastAsia="Times New Roman" w:cs="Arial"/>
          <w:szCs w:val="24"/>
          <w:lang w:val="en-US"/>
        </w:rPr>
        <w:t>..</w:t>
      </w:r>
      <w:r w:rsidRPr="008C0CDE" w:rsidR="00C20E4D">
        <w:rPr>
          <w:rFonts w:ascii="Arial" w:hAnsi="Arial" w:eastAsia="Times New Roman" w:cs="Arial"/>
          <w:szCs w:val="24"/>
          <w:lang w:val="en-US"/>
        </w:rPr>
        <w:t xml:space="preserve">Page </w:t>
      </w:r>
      <w:r w:rsidR="00A2546E">
        <w:rPr>
          <w:rFonts w:ascii="Arial" w:hAnsi="Arial" w:eastAsia="Times New Roman" w:cs="Arial"/>
          <w:szCs w:val="24"/>
          <w:lang w:val="en-US"/>
        </w:rPr>
        <w:t>3</w:t>
      </w:r>
    </w:p>
    <w:p w:rsidRPr="008C0CDE" w:rsidR="001F354A" w:rsidP="001F354A" w:rsidRDefault="001F354A" w14:paraId="3284297C" w14:textId="7BE59A81">
      <w:pPr>
        <w:pStyle w:val="ListParagraph"/>
        <w:numPr>
          <w:ilvl w:val="0"/>
          <w:numId w:val="6"/>
        </w:numPr>
        <w:spacing w:line="360" w:lineRule="auto"/>
        <w:jc w:val="both"/>
        <w:rPr>
          <w:rFonts w:ascii="Arial" w:hAnsi="Arial" w:cs="Arial"/>
          <w:szCs w:val="24"/>
        </w:rPr>
      </w:pPr>
      <w:r w:rsidRPr="008C0CDE">
        <w:rPr>
          <w:rStyle w:val="s1"/>
          <w:rFonts w:ascii="Arial" w:hAnsi="Arial" w:cs="Arial"/>
          <w:szCs w:val="24"/>
        </w:rPr>
        <w:t>Emergence and Development of the Social Model of Disability</w:t>
      </w:r>
      <w:proofErr w:type="gramStart"/>
      <w:r w:rsidRPr="008C0CDE" w:rsidR="00DB7E95">
        <w:rPr>
          <w:rStyle w:val="s1"/>
          <w:rFonts w:ascii="Arial" w:hAnsi="Arial" w:cs="Arial"/>
          <w:szCs w:val="24"/>
        </w:rPr>
        <w:t>…</w:t>
      </w:r>
      <w:r w:rsidRPr="008C0CDE" w:rsidR="00F9038D">
        <w:rPr>
          <w:rStyle w:val="s1"/>
          <w:rFonts w:ascii="Arial" w:hAnsi="Arial" w:cs="Arial"/>
          <w:szCs w:val="24"/>
        </w:rPr>
        <w:t>.</w:t>
      </w:r>
      <w:r w:rsidRPr="008C0CDE" w:rsidR="00DB7E95">
        <w:rPr>
          <w:rStyle w:val="s1"/>
          <w:rFonts w:ascii="Arial" w:hAnsi="Arial" w:cs="Arial"/>
          <w:szCs w:val="24"/>
        </w:rPr>
        <w:t>Page</w:t>
      </w:r>
      <w:proofErr w:type="gramEnd"/>
      <w:r w:rsidRPr="008C0CDE" w:rsidR="00DB7E95">
        <w:rPr>
          <w:rStyle w:val="s1"/>
          <w:rFonts w:ascii="Arial" w:hAnsi="Arial" w:cs="Arial"/>
          <w:szCs w:val="24"/>
        </w:rPr>
        <w:t xml:space="preserve"> </w:t>
      </w:r>
      <w:r w:rsidR="00A2546E">
        <w:rPr>
          <w:rStyle w:val="s1"/>
          <w:rFonts w:ascii="Arial" w:hAnsi="Arial" w:cs="Arial"/>
          <w:szCs w:val="24"/>
        </w:rPr>
        <w:t>3-4</w:t>
      </w:r>
    </w:p>
    <w:p w:rsidRPr="008C0CDE" w:rsidR="00DB7E95" w:rsidP="00DB7E95" w:rsidRDefault="00DB7E95" w14:paraId="4C0C1AD9" w14:textId="42A4B30E">
      <w:pPr>
        <w:pStyle w:val="ListParagraph"/>
        <w:numPr>
          <w:ilvl w:val="0"/>
          <w:numId w:val="6"/>
        </w:numPr>
        <w:spacing w:line="360" w:lineRule="auto"/>
        <w:jc w:val="both"/>
        <w:rPr>
          <w:rFonts w:ascii="Arial" w:hAnsi="Arial" w:cs="Arial"/>
          <w:szCs w:val="24"/>
        </w:rPr>
      </w:pPr>
      <w:r w:rsidRPr="008C0CDE">
        <w:rPr>
          <w:rStyle w:val="s1"/>
          <w:rFonts w:ascii="Arial" w:hAnsi="Arial" w:cs="Arial"/>
          <w:szCs w:val="24"/>
        </w:rPr>
        <w:t>Critiques of the Social Model of Disability………………………</w:t>
      </w:r>
      <w:proofErr w:type="gramStart"/>
      <w:r w:rsidRPr="008C0CDE">
        <w:rPr>
          <w:rStyle w:val="s1"/>
          <w:rFonts w:ascii="Arial" w:hAnsi="Arial" w:cs="Arial"/>
          <w:szCs w:val="24"/>
        </w:rPr>
        <w:t>….</w:t>
      </w:r>
      <w:r w:rsidRPr="008C0CDE" w:rsidR="00F9038D">
        <w:rPr>
          <w:rStyle w:val="s1"/>
          <w:rFonts w:ascii="Arial" w:hAnsi="Arial" w:cs="Arial"/>
          <w:szCs w:val="24"/>
        </w:rPr>
        <w:t>.</w:t>
      </w:r>
      <w:proofErr w:type="gramEnd"/>
      <w:r w:rsidRPr="008C0CDE">
        <w:rPr>
          <w:rStyle w:val="s1"/>
          <w:rFonts w:ascii="Arial" w:hAnsi="Arial" w:cs="Arial"/>
          <w:szCs w:val="24"/>
        </w:rPr>
        <w:t xml:space="preserve">Page </w:t>
      </w:r>
      <w:r w:rsidR="00C435D7">
        <w:rPr>
          <w:rStyle w:val="s1"/>
          <w:rFonts w:ascii="Arial" w:hAnsi="Arial" w:cs="Arial"/>
          <w:szCs w:val="24"/>
        </w:rPr>
        <w:t>4-5</w:t>
      </w:r>
    </w:p>
    <w:p w:rsidRPr="008C0CDE" w:rsidR="00DB7E95" w:rsidP="00DB7E95" w:rsidRDefault="00DB7E95" w14:paraId="7A6A76E3" w14:textId="164CD25C">
      <w:pPr>
        <w:pStyle w:val="ListParagraph"/>
        <w:numPr>
          <w:ilvl w:val="0"/>
          <w:numId w:val="6"/>
        </w:numPr>
        <w:spacing w:line="360" w:lineRule="auto"/>
        <w:jc w:val="both"/>
        <w:rPr>
          <w:rFonts w:ascii="Arial" w:hAnsi="Arial" w:cs="Arial"/>
          <w:szCs w:val="24"/>
        </w:rPr>
      </w:pPr>
      <w:r w:rsidRPr="008C0CDE">
        <w:rPr>
          <w:rStyle w:val="s1"/>
          <w:rFonts w:ascii="Arial" w:hAnsi="Arial" w:cs="Arial"/>
          <w:szCs w:val="24"/>
        </w:rPr>
        <w:t xml:space="preserve">Application of the Social Model in </w:t>
      </w:r>
      <w:r w:rsidRPr="008C0CDE" w:rsidR="00F9038D">
        <w:rPr>
          <w:rStyle w:val="s1"/>
          <w:rFonts w:ascii="Arial" w:hAnsi="Arial" w:cs="Arial"/>
          <w:szCs w:val="24"/>
        </w:rPr>
        <w:t>Health</w:t>
      </w:r>
      <w:r w:rsidRPr="008C0CDE">
        <w:rPr>
          <w:rStyle w:val="s1"/>
          <w:rFonts w:ascii="Arial" w:hAnsi="Arial" w:cs="Arial"/>
          <w:szCs w:val="24"/>
        </w:rPr>
        <w:t xml:space="preserve"> and Social Care </w:t>
      </w:r>
      <w:proofErr w:type="spellStart"/>
      <w:proofErr w:type="gramStart"/>
      <w:r w:rsidRPr="008C0CDE" w:rsidR="00F9038D">
        <w:rPr>
          <w:rStyle w:val="s1"/>
          <w:rFonts w:ascii="Arial" w:hAnsi="Arial" w:cs="Arial"/>
          <w:szCs w:val="24"/>
        </w:rPr>
        <w:t>Policy..</w:t>
      </w:r>
      <w:proofErr w:type="gramEnd"/>
      <w:r w:rsidRPr="008C0CDE" w:rsidR="00F9038D">
        <w:rPr>
          <w:rStyle w:val="s1"/>
          <w:rFonts w:ascii="Arial" w:hAnsi="Arial" w:cs="Arial"/>
          <w:szCs w:val="24"/>
        </w:rPr>
        <w:t>Page</w:t>
      </w:r>
      <w:proofErr w:type="spellEnd"/>
      <w:r w:rsidRPr="008C0CDE">
        <w:rPr>
          <w:rStyle w:val="s1"/>
          <w:rFonts w:ascii="Arial" w:hAnsi="Arial" w:cs="Arial"/>
          <w:szCs w:val="24"/>
        </w:rPr>
        <w:t xml:space="preserve"> </w:t>
      </w:r>
      <w:r w:rsidR="00C435D7">
        <w:rPr>
          <w:rStyle w:val="s1"/>
          <w:rFonts w:ascii="Arial" w:hAnsi="Arial" w:cs="Arial"/>
          <w:szCs w:val="24"/>
        </w:rPr>
        <w:t>5-6</w:t>
      </w:r>
    </w:p>
    <w:p w:rsidRPr="008C0CDE" w:rsidR="00D64C03" w:rsidP="00D64C03" w:rsidRDefault="00D64C03" w14:paraId="4751CCFF" w14:textId="27C23D28">
      <w:pPr>
        <w:pStyle w:val="ListParagraph"/>
        <w:numPr>
          <w:ilvl w:val="0"/>
          <w:numId w:val="6"/>
        </w:numPr>
        <w:spacing w:line="360" w:lineRule="auto"/>
        <w:jc w:val="both"/>
        <w:rPr>
          <w:rStyle w:val="s1"/>
          <w:rFonts w:ascii="Arial" w:hAnsi="Arial" w:cs="Arial"/>
          <w:szCs w:val="24"/>
        </w:rPr>
      </w:pPr>
      <w:r w:rsidRPr="008C0CDE">
        <w:rPr>
          <w:rStyle w:val="s1"/>
          <w:rFonts w:ascii="Arial" w:hAnsi="Arial" w:cs="Arial"/>
          <w:szCs w:val="24"/>
        </w:rPr>
        <w:t xml:space="preserve">Challenges in Applying the Social Model in Practice………………Page </w:t>
      </w:r>
      <w:r w:rsidR="00C435D7">
        <w:rPr>
          <w:rStyle w:val="s1"/>
          <w:rFonts w:ascii="Arial" w:hAnsi="Arial" w:cs="Arial"/>
          <w:szCs w:val="24"/>
        </w:rPr>
        <w:t>6-7</w:t>
      </w:r>
    </w:p>
    <w:p w:rsidRPr="008C0CDE" w:rsidR="00D64C03" w:rsidP="00D64C03" w:rsidRDefault="00D64C03" w14:paraId="17306209" w14:textId="1B75E1ED">
      <w:pPr>
        <w:pStyle w:val="ListParagraph"/>
        <w:numPr>
          <w:ilvl w:val="0"/>
          <w:numId w:val="6"/>
        </w:numPr>
        <w:spacing w:line="360" w:lineRule="auto"/>
        <w:jc w:val="both"/>
        <w:rPr>
          <w:rStyle w:val="s1"/>
          <w:rFonts w:ascii="Arial" w:hAnsi="Arial" w:cs="Arial"/>
          <w:szCs w:val="24"/>
        </w:rPr>
      </w:pPr>
      <w:r w:rsidRPr="008C0CDE">
        <w:rPr>
          <w:rStyle w:val="s1"/>
          <w:rFonts w:ascii="Arial" w:hAnsi="Arial" w:cs="Arial"/>
          <w:szCs w:val="24"/>
        </w:rPr>
        <w:t>Recommendations for Policy and Practice</w:t>
      </w:r>
      <w:r w:rsidRPr="008C0CDE" w:rsidR="00F9038D">
        <w:rPr>
          <w:rStyle w:val="s1"/>
          <w:rFonts w:ascii="Arial" w:hAnsi="Arial" w:cs="Arial"/>
          <w:szCs w:val="24"/>
        </w:rPr>
        <w:t>………………………</w:t>
      </w:r>
      <w:proofErr w:type="gramStart"/>
      <w:r w:rsidRPr="008C0CDE" w:rsidR="00F9038D">
        <w:rPr>
          <w:rStyle w:val="s1"/>
          <w:rFonts w:ascii="Arial" w:hAnsi="Arial" w:cs="Arial"/>
          <w:szCs w:val="24"/>
        </w:rPr>
        <w:t>….Page</w:t>
      </w:r>
      <w:proofErr w:type="gramEnd"/>
      <w:r w:rsidRPr="008C0CDE" w:rsidR="00F9038D">
        <w:rPr>
          <w:rStyle w:val="s1"/>
          <w:rFonts w:ascii="Arial" w:hAnsi="Arial" w:cs="Arial"/>
          <w:szCs w:val="24"/>
        </w:rPr>
        <w:t xml:space="preserve"> </w:t>
      </w:r>
      <w:r w:rsidR="00C435D7">
        <w:rPr>
          <w:rStyle w:val="s1"/>
          <w:rFonts w:ascii="Arial" w:hAnsi="Arial" w:cs="Arial"/>
          <w:szCs w:val="24"/>
        </w:rPr>
        <w:t>7</w:t>
      </w:r>
    </w:p>
    <w:p w:rsidRPr="008C0CDE" w:rsidR="00D64C03" w:rsidP="00D64C03" w:rsidRDefault="00F9038D" w14:paraId="1994CEA5" w14:textId="1C3E9D43">
      <w:pPr>
        <w:pStyle w:val="ListParagraph"/>
        <w:numPr>
          <w:ilvl w:val="0"/>
          <w:numId w:val="6"/>
        </w:numPr>
        <w:spacing w:line="360" w:lineRule="auto"/>
        <w:jc w:val="both"/>
        <w:rPr>
          <w:rStyle w:val="s1"/>
          <w:rFonts w:ascii="Arial" w:hAnsi="Arial" w:cs="Arial"/>
          <w:szCs w:val="24"/>
        </w:rPr>
      </w:pPr>
      <w:r w:rsidRPr="008C0CDE">
        <w:rPr>
          <w:rStyle w:val="s1"/>
          <w:rFonts w:ascii="Arial" w:hAnsi="Arial" w:cs="Arial"/>
          <w:szCs w:val="24"/>
        </w:rPr>
        <w:t xml:space="preserve">Conclusion………………………………………………………………Page </w:t>
      </w:r>
      <w:r w:rsidR="00C435D7">
        <w:rPr>
          <w:rStyle w:val="s1"/>
          <w:rFonts w:ascii="Arial" w:hAnsi="Arial" w:cs="Arial"/>
          <w:szCs w:val="24"/>
        </w:rPr>
        <w:t>8</w:t>
      </w:r>
    </w:p>
    <w:p w:rsidRPr="008C0CDE" w:rsidR="00DB3CA0" w:rsidP="00BB1E03" w:rsidRDefault="00F9038D" w14:paraId="7F59ECAB" w14:textId="6B1A0098">
      <w:pPr>
        <w:pStyle w:val="ListParagraph"/>
        <w:numPr>
          <w:ilvl w:val="0"/>
          <w:numId w:val="6"/>
        </w:numPr>
        <w:spacing w:before="100" w:beforeAutospacing="1" w:after="100" w:afterAutospacing="1" w:line="360" w:lineRule="auto"/>
        <w:rPr>
          <w:rFonts w:ascii="Arial" w:hAnsi="Arial" w:eastAsia="Times New Roman" w:cs="Arial"/>
          <w:szCs w:val="24"/>
          <w:lang w:val="en-US"/>
        </w:rPr>
      </w:pPr>
      <w:r w:rsidRPr="008C0CDE">
        <w:rPr>
          <w:rFonts w:ascii="Arial" w:hAnsi="Arial" w:eastAsia="Times New Roman" w:cs="Arial"/>
          <w:szCs w:val="24"/>
          <w:lang w:val="en-US"/>
        </w:rPr>
        <w:t xml:space="preserve">References………………………………………………………………Page </w:t>
      </w:r>
      <w:r w:rsidR="00C435D7">
        <w:rPr>
          <w:rFonts w:ascii="Arial" w:hAnsi="Arial" w:eastAsia="Times New Roman" w:cs="Arial"/>
          <w:szCs w:val="24"/>
          <w:lang w:val="en-US"/>
        </w:rPr>
        <w:t>9-11</w:t>
      </w:r>
    </w:p>
    <w:p w:rsidR="0005706C" w:rsidP="006B7FCF" w:rsidRDefault="0005706C" w14:paraId="39AC9036" w14:textId="57E92E79">
      <w:pPr>
        <w:pStyle w:val="ListParagraph"/>
        <w:spacing w:before="100" w:beforeAutospacing="1" w:after="100" w:afterAutospacing="1" w:line="360" w:lineRule="auto"/>
        <w:rPr>
          <w:rFonts w:ascii="Arial Narrow" w:hAnsi="Arial Narrow" w:eastAsia="Times New Roman" w:cs="Times New Roman"/>
          <w:sz w:val="28"/>
          <w:szCs w:val="28"/>
          <w:lang w:val="en-US"/>
        </w:rPr>
      </w:pPr>
    </w:p>
    <w:p w:rsidR="00A51BAE" w:rsidP="00A51BAE" w:rsidRDefault="00A51BAE" w14:paraId="7795672E" w14:textId="77777777">
      <w:pPr>
        <w:spacing w:before="100" w:beforeAutospacing="1" w:after="100" w:afterAutospacing="1" w:line="360" w:lineRule="auto"/>
        <w:rPr>
          <w:rFonts w:ascii="Arial Narrow" w:hAnsi="Arial Narrow" w:eastAsia="Times New Roman" w:cs="Times New Roman"/>
          <w:sz w:val="28"/>
          <w:szCs w:val="28"/>
          <w:lang w:val="en-US"/>
        </w:rPr>
      </w:pPr>
    </w:p>
    <w:p w:rsidR="00A51BAE" w:rsidP="00A51BAE" w:rsidRDefault="00A51BAE" w14:paraId="5F3DA646" w14:textId="77777777">
      <w:pPr>
        <w:spacing w:before="100" w:beforeAutospacing="1" w:after="100" w:afterAutospacing="1" w:line="360" w:lineRule="auto"/>
        <w:rPr>
          <w:rFonts w:ascii="Arial Narrow" w:hAnsi="Arial Narrow" w:eastAsia="Times New Roman" w:cs="Times New Roman"/>
          <w:sz w:val="28"/>
          <w:szCs w:val="28"/>
          <w:lang w:val="en-US"/>
        </w:rPr>
      </w:pPr>
    </w:p>
    <w:p w:rsidR="00A51BAE" w:rsidP="00A51BAE" w:rsidRDefault="00A51BAE" w14:paraId="0E96780F" w14:textId="77777777">
      <w:pPr>
        <w:spacing w:before="100" w:beforeAutospacing="1" w:after="100" w:afterAutospacing="1" w:line="360" w:lineRule="auto"/>
        <w:rPr>
          <w:rFonts w:ascii="Arial Narrow" w:hAnsi="Arial Narrow" w:eastAsia="Times New Roman" w:cs="Times New Roman"/>
          <w:sz w:val="28"/>
          <w:szCs w:val="28"/>
          <w:lang w:val="en-US"/>
        </w:rPr>
      </w:pPr>
    </w:p>
    <w:p w:rsidR="00A51BAE" w:rsidP="00A51BAE" w:rsidRDefault="00A51BAE" w14:paraId="3DAD7096" w14:textId="77777777">
      <w:pPr>
        <w:spacing w:before="100" w:beforeAutospacing="1" w:after="100" w:afterAutospacing="1" w:line="360" w:lineRule="auto"/>
        <w:rPr>
          <w:rFonts w:ascii="Arial Narrow" w:hAnsi="Arial Narrow" w:eastAsia="Times New Roman" w:cs="Times New Roman"/>
          <w:sz w:val="28"/>
          <w:szCs w:val="28"/>
          <w:lang w:val="en-US"/>
        </w:rPr>
      </w:pPr>
    </w:p>
    <w:p w:rsidR="00A51BAE" w:rsidP="00A51BAE" w:rsidRDefault="00A51BAE" w14:paraId="3B0B07AB" w14:textId="77777777">
      <w:pPr>
        <w:spacing w:before="100" w:beforeAutospacing="1" w:after="100" w:afterAutospacing="1" w:line="360" w:lineRule="auto"/>
        <w:rPr>
          <w:rFonts w:ascii="Arial Narrow" w:hAnsi="Arial Narrow" w:eastAsia="Times New Roman" w:cs="Times New Roman"/>
          <w:sz w:val="28"/>
          <w:szCs w:val="28"/>
          <w:lang w:val="en-US"/>
        </w:rPr>
      </w:pPr>
    </w:p>
    <w:p w:rsidR="00A51BAE" w:rsidP="00A51BAE" w:rsidRDefault="00A51BAE" w14:paraId="65E9CF10" w14:textId="77777777">
      <w:pPr>
        <w:spacing w:before="100" w:beforeAutospacing="1" w:after="100" w:afterAutospacing="1" w:line="360" w:lineRule="auto"/>
        <w:rPr>
          <w:rFonts w:ascii="Arial Narrow" w:hAnsi="Arial Narrow" w:eastAsia="Times New Roman" w:cs="Times New Roman"/>
          <w:sz w:val="28"/>
          <w:szCs w:val="28"/>
          <w:lang w:val="en-US"/>
        </w:rPr>
      </w:pPr>
    </w:p>
    <w:p w:rsidR="00A51BAE" w:rsidP="00A51BAE" w:rsidRDefault="00A51BAE" w14:paraId="4C10618C" w14:textId="77777777">
      <w:pPr>
        <w:spacing w:before="100" w:beforeAutospacing="1" w:after="100" w:afterAutospacing="1" w:line="360" w:lineRule="auto"/>
        <w:rPr>
          <w:rFonts w:ascii="Arial Narrow" w:hAnsi="Arial Narrow" w:eastAsia="Times New Roman" w:cs="Times New Roman"/>
          <w:sz w:val="28"/>
          <w:szCs w:val="28"/>
          <w:lang w:val="en-US"/>
        </w:rPr>
      </w:pPr>
    </w:p>
    <w:p w:rsidR="00A51BAE" w:rsidP="00A51BAE" w:rsidRDefault="00A51BAE" w14:paraId="2C5CE673" w14:textId="77777777">
      <w:pPr>
        <w:spacing w:before="100" w:beforeAutospacing="1" w:after="100" w:afterAutospacing="1" w:line="360" w:lineRule="auto"/>
        <w:rPr>
          <w:rFonts w:ascii="Arial Narrow" w:hAnsi="Arial Narrow" w:eastAsia="Times New Roman" w:cs="Times New Roman"/>
          <w:sz w:val="28"/>
          <w:szCs w:val="28"/>
          <w:lang w:val="en-US"/>
        </w:rPr>
      </w:pPr>
    </w:p>
    <w:p w:rsidR="00A51BAE" w:rsidP="00A51BAE" w:rsidRDefault="00A51BAE" w14:paraId="6EE0ADBC" w14:textId="77777777">
      <w:pPr>
        <w:spacing w:before="100" w:beforeAutospacing="1" w:after="100" w:afterAutospacing="1" w:line="360" w:lineRule="auto"/>
        <w:rPr>
          <w:rFonts w:ascii="Arial Narrow" w:hAnsi="Arial Narrow" w:eastAsia="Times New Roman" w:cs="Times New Roman"/>
          <w:sz w:val="28"/>
          <w:szCs w:val="28"/>
          <w:lang w:val="en-US"/>
        </w:rPr>
      </w:pPr>
    </w:p>
    <w:p w:rsidR="00A51BAE" w:rsidP="00A51BAE" w:rsidRDefault="00A51BAE" w14:paraId="3C7D34F1" w14:textId="77777777">
      <w:pPr>
        <w:spacing w:before="100" w:beforeAutospacing="1" w:after="100" w:afterAutospacing="1" w:line="360" w:lineRule="auto"/>
        <w:rPr>
          <w:rFonts w:ascii="Arial Narrow" w:hAnsi="Arial Narrow" w:eastAsia="Times New Roman" w:cs="Times New Roman"/>
          <w:sz w:val="28"/>
          <w:szCs w:val="28"/>
          <w:lang w:val="en-US"/>
        </w:rPr>
      </w:pPr>
    </w:p>
    <w:p w:rsidR="00A51BAE" w:rsidP="00A51BAE" w:rsidRDefault="00A51BAE" w14:paraId="08098D17" w14:textId="17321B95">
      <w:pPr>
        <w:spacing w:before="100" w:beforeAutospacing="1" w:after="100" w:afterAutospacing="1" w:line="360" w:lineRule="auto"/>
        <w:rPr>
          <w:rFonts w:ascii="Arial Narrow" w:hAnsi="Arial Narrow" w:eastAsia="Times New Roman" w:cs="Times New Roman"/>
          <w:sz w:val="20"/>
          <w:szCs w:val="20"/>
          <w:lang w:val="en-US"/>
        </w:rPr>
      </w:pPr>
    </w:p>
    <w:p w:rsidRPr="00E9465C" w:rsidR="007E43CF" w:rsidP="00173D1C" w:rsidRDefault="007E43CF" w14:paraId="5B7FBDDB" w14:textId="50890E76">
      <w:pPr>
        <w:spacing w:before="100" w:beforeAutospacing="1" w:after="100" w:afterAutospacing="1" w:line="360" w:lineRule="auto"/>
        <w:jc w:val="both"/>
        <w:rPr>
          <w:rFonts w:ascii="Arial" w:hAnsi="Arial" w:eastAsia="Times New Roman" w:cs="Arial"/>
          <w:b/>
          <w:bCs/>
          <w:sz w:val="22"/>
          <w:lang w:val="en-US"/>
        </w:rPr>
      </w:pPr>
      <w:r w:rsidRPr="00E9465C">
        <w:rPr>
          <w:rFonts w:ascii="Arial" w:hAnsi="Arial" w:eastAsia="Times New Roman" w:cs="Arial"/>
          <w:b/>
          <w:bCs/>
          <w:sz w:val="22"/>
          <w:lang w:val="en-US"/>
        </w:rPr>
        <w:lastRenderedPageBreak/>
        <w:t xml:space="preserve">The Social Model </w:t>
      </w:r>
      <w:r w:rsidRPr="00E9465C" w:rsidR="00173D1C">
        <w:rPr>
          <w:rFonts w:ascii="Arial" w:hAnsi="Arial" w:eastAsia="Times New Roman" w:cs="Arial"/>
          <w:b/>
          <w:bCs/>
          <w:sz w:val="22"/>
          <w:lang w:val="en-US"/>
        </w:rPr>
        <w:t>o</w:t>
      </w:r>
      <w:r w:rsidRPr="00E9465C">
        <w:rPr>
          <w:rFonts w:ascii="Arial" w:hAnsi="Arial" w:eastAsia="Times New Roman" w:cs="Arial"/>
          <w:b/>
          <w:bCs/>
          <w:sz w:val="22"/>
          <w:lang w:val="en-US"/>
        </w:rPr>
        <w:t xml:space="preserve">f Disability and </w:t>
      </w:r>
      <w:r w:rsidRPr="00E9465C" w:rsidR="00173D1C">
        <w:rPr>
          <w:rFonts w:ascii="Arial" w:hAnsi="Arial" w:eastAsia="Times New Roman" w:cs="Arial"/>
          <w:b/>
          <w:bCs/>
          <w:sz w:val="22"/>
          <w:lang w:val="en-US"/>
        </w:rPr>
        <w:t>I</w:t>
      </w:r>
      <w:r w:rsidRPr="00E9465C">
        <w:rPr>
          <w:rFonts w:ascii="Arial" w:hAnsi="Arial" w:eastAsia="Times New Roman" w:cs="Arial"/>
          <w:b/>
          <w:bCs/>
          <w:sz w:val="22"/>
          <w:lang w:val="en-US"/>
        </w:rPr>
        <w:t>ts Role in Person</w:t>
      </w:r>
      <w:r w:rsidRPr="00E9465C" w:rsidR="00173D1C">
        <w:rPr>
          <w:rFonts w:ascii="Arial" w:hAnsi="Arial" w:eastAsia="Times New Roman" w:cs="Arial"/>
          <w:b/>
          <w:bCs/>
          <w:sz w:val="22"/>
          <w:lang w:val="en-US"/>
        </w:rPr>
        <w:t>-</w:t>
      </w:r>
      <w:r w:rsidRPr="00E9465C" w:rsidR="000B5D5F">
        <w:rPr>
          <w:rFonts w:ascii="Arial" w:hAnsi="Arial" w:eastAsia="Times New Roman" w:cs="Arial"/>
          <w:b/>
          <w:bCs/>
          <w:sz w:val="22"/>
          <w:lang w:val="en-US"/>
        </w:rPr>
        <w:t>Centered</w:t>
      </w:r>
      <w:r w:rsidRPr="00E9465C">
        <w:rPr>
          <w:rFonts w:ascii="Arial" w:hAnsi="Arial" w:eastAsia="Times New Roman" w:cs="Arial"/>
          <w:b/>
          <w:bCs/>
          <w:sz w:val="22"/>
          <w:lang w:val="en-US"/>
        </w:rPr>
        <w:t xml:space="preserve"> Health and Social Care</w:t>
      </w:r>
    </w:p>
    <w:p w:rsidRPr="00E9465C" w:rsidR="00EC0ED1" w:rsidP="00173D1C" w:rsidRDefault="007237FE" w14:paraId="0E564A9C" w14:textId="40DB8D98">
      <w:pPr>
        <w:pStyle w:val="p2"/>
        <w:spacing w:line="360" w:lineRule="auto"/>
        <w:jc w:val="both"/>
        <w:rPr>
          <w:rFonts w:ascii="Arial Narrow" w:hAnsi="Arial Narrow"/>
          <w:b/>
          <w:bCs/>
          <w:sz w:val="22"/>
          <w:szCs w:val="22"/>
        </w:rPr>
      </w:pPr>
      <w:r w:rsidRPr="00E9465C">
        <w:rPr>
          <w:rFonts w:ascii="Arial" w:hAnsi="Arial" w:cs="Arial"/>
          <w:b/>
          <w:bCs/>
          <w:sz w:val="22"/>
          <w:szCs w:val="22"/>
        </w:rPr>
        <w:t>Introduction</w:t>
      </w:r>
    </w:p>
    <w:p w:rsidRPr="00C9004A" w:rsidR="00EC0ED1" w:rsidP="00173D1C" w:rsidRDefault="00EC0ED1" w14:paraId="1F7905CF" w14:textId="2CEEEE7D">
      <w:pPr>
        <w:pStyle w:val="p3"/>
        <w:spacing w:line="360" w:lineRule="auto"/>
        <w:jc w:val="both"/>
        <w:rPr>
          <w:rFonts w:ascii="Arial" w:hAnsi="Arial" w:cs="Arial"/>
          <w:sz w:val="22"/>
          <w:szCs w:val="22"/>
        </w:rPr>
      </w:pPr>
      <w:r w:rsidRPr="00C9004A">
        <w:rPr>
          <w:rFonts w:ascii="Arial" w:hAnsi="Arial" w:cs="Arial"/>
          <w:sz w:val="22"/>
          <w:szCs w:val="22"/>
        </w:rPr>
        <w:t>Person-</w:t>
      </w:r>
      <w:r w:rsidRPr="00C9004A" w:rsidR="000B5D5F">
        <w:rPr>
          <w:rFonts w:ascii="Arial" w:hAnsi="Arial" w:cs="Arial"/>
          <w:sz w:val="22"/>
          <w:szCs w:val="22"/>
        </w:rPr>
        <w:t>centered</w:t>
      </w:r>
      <w:r w:rsidRPr="00C9004A">
        <w:rPr>
          <w:rFonts w:ascii="Arial" w:hAnsi="Arial" w:cs="Arial"/>
          <w:sz w:val="22"/>
          <w:szCs w:val="22"/>
        </w:rPr>
        <w:t xml:space="preserve"> care has become a key principle within modern health and social care policy and practice. It </w:t>
      </w:r>
      <w:r w:rsidRPr="00C9004A" w:rsidR="000B5D5F">
        <w:rPr>
          <w:rFonts w:ascii="Arial" w:hAnsi="Arial" w:cs="Arial"/>
          <w:sz w:val="22"/>
          <w:szCs w:val="22"/>
        </w:rPr>
        <w:t>emphasizes</w:t>
      </w:r>
      <w:r w:rsidRPr="00C9004A">
        <w:rPr>
          <w:rFonts w:ascii="Arial" w:hAnsi="Arial" w:cs="Arial"/>
          <w:sz w:val="22"/>
          <w:szCs w:val="22"/>
        </w:rPr>
        <w:t xml:space="preserve"> respecting individuals’ needs, preferences, values and autonomy when planning and delivering care. One of the most influential frameworks supporting person-</w:t>
      </w:r>
      <w:r w:rsidRPr="00C9004A" w:rsidR="000B5D5F">
        <w:rPr>
          <w:rFonts w:ascii="Arial" w:hAnsi="Arial" w:cs="Arial"/>
          <w:sz w:val="22"/>
          <w:szCs w:val="22"/>
        </w:rPr>
        <w:t>centered</w:t>
      </w:r>
      <w:r w:rsidRPr="00C9004A">
        <w:rPr>
          <w:rFonts w:ascii="Arial" w:hAnsi="Arial" w:cs="Arial"/>
          <w:sz w:val="22"/>
          <w:szCs w:val="22"/>
        </w:rPr>
        <w:t xml:space="preserve"> care is the </w:t>
      </w:r>
      <w:r w:rsidRPr="00C9004A">
        <w:rPr>
          <w:rStyle w:val="s2"/>
          <w:rFonts w:ascii="Arial" w:hAnsi="Arial" w:cs="Arial"/>
          <w:sz w:val="22"/>
          <w:szCs w:val="22"/>
        </w:rPr>
        <w:t>social model of disability</w:t>
      </w:r>
      <w:r w:rsidRPr="00C9004A">
        <w:rPr>
          <w:rFonts w:ascii="Arial" w:hAnsi="Arial" w:cs="Arial"/>
          <w:sz w:val="22"/>
          <w:szCs w:val="22"/>
        </w:rPr>
        <w:t>, which challenges traditional medical perspectives on disability. Instead of viewing disability as a problem located within an individual’s impairment, the social model argues that disability arises from societal barriers that restrict participation and equality (Oliver, 1990; Barnes and Mercer, 2010).</w:t>
      </w:r>
    </w:p>
    <w:p w:rsidRPr="00C9004A" w:rsidR="00EC0ED1" w:rsidP="00173D1C" w:rsidRDefault="00EC0ED1" w14:paraId="455E51DC" w14:textId="77777777">
      <w:pPr>
        <w:pStyle w:val="p3"/>
        <w:spacing w:line="360" w:lineRule="auto"/>
        <w:jc w:val="both"/>
        <w:rPr>
          <w:rFonts w:ascii="Arial" w:hAnsi="Arial" w:cs="Arial"/>
          <w:sz w:val="22"/>
          <w:szCs w:val="22"/>
        </w:rPr>
      </w:pPr>
      <w:r w:rsidRPr="00C9004A">
        <w:rPr>
          <w:rFonts w:ascii="Arial" w:hAnsi="Arial" w:cs="Arial"/>
          <w:sz w:val="22"/>
          <w:szCs w:val="22"/>
        </w:rPr>
        <w:t>The social model emerged from disability activism in the United Kingdom during the late twentieth century and has significantly influenced policy, legislation and professional practice in health and social care. However, despite its influence, the model has also faced criticism regarding its limitations in addressing lived experiences of impairment and the complexity of healthcare needs (Shakespeare, 2013).</w:t>
      </w:r>
    </w:p>
    <w:p w:rsidRPr="00C9004A" w:rsidR="00EC0ED1" w:rsidP="00173D1C" w:rsidRDefault="00EC0ED1" w14:paraId="4E2E6D4E" w14:textId="77777777">
      <w:pPr>
        <w:pStyle w:val="p3"/>
        <w:spacing w:line="360" w:lineRule="auto"/>
        <w:jc w:val="both"/>
        <w:rPr>
          <w:rFonts w:ascii="Arial" w:hAnsi="Arial" w:cs="Arial"/>
          <w:sz w:val="22"/>
          <w:szCs w:val="22"/>
        </w:rPr>
      </w:pPr>
      <w:r w:rsidRPr="00C9004A">
        <w:rPr>
          <w:rFonts w:ascii="Arial" w:hAnsi="Arial" w:cs="Arial"/>
          <w:sz w:val="22"/>
          <w:szCs w:val="22"/>
        </w:rPr>
        <w:t xml:space="preserve">This essay critically discusses the </w:t>
      </w:r>
      <w:r w:rsidRPr="00C9004A">
        <w:rPr>
          <w:rStyle w:val="s2"/>
          <w:rFonts w:ascii="Arial" w:hAnsi="Arial" w:cs="Arial"/>
          <w:sz w:val="22"/>
          <w:szCs w:val="22"/>
        </w:rPr>
        <w:t>social model of disability</w:t>
      </w:r>
      <w:r w:rsidRPr="00C9004A">
        <w:rPr>
          <w:rFonts w:ascii="Arial" w:hAnsi="Arial" w:cs="Arial"/>
          <w:sz w:val="22"/>
          <w:szCs w:val="22"/>
        </w:rPr>
        <w:t>, examining its origins, development and major critiques. It then explores how the model has been applied to health and social care policy and practice, including the challenges associated with its implementation. Finally, the essay proposes recommendations for strengthening person-</w:t>
      </w:r>
      <w:proofErr w:type="spellStart"/>
      <w:r w:rsidRPr="00C9004A">
        <w:rPr>
          <w:rFonts w:ascii="Arial" w:hAnsi="Arial" w:cs="Arial"/>
          <w:sz w:val="22"/>
          <w:szCs w:val="22"/>
        </w:rPr>
        <w:t>centred</w:t>
      </w:r>
      <w:proofErr w:type="spellEnd"/>
      <w:r w:rsidRPr="00C9004A">
        <w:rPr>
          <w:rFonts w:ascii="Arial" w:hAnsi="Arial" w:cs="Arial"/>
          <w:sz w:val="22"/>
          <w:szCs w:val="22"/>
        </w:rPr>
        <w:t xml:space="preserve"> care through a balanced application of the social model.</w:t>
      </w:r>
    </w:p>
    <w:p w:rsidRPr="00C435D7" w:rsidR="00EC0ED1" w:rsidP="00173D1C" w:rsidRDefault="007237FE" w14:paraId="2C3A347A" w14:textId="1B84993E">
      <w:pPr>
        <w:spacing w:line="360" w:lineRule="auto"/>
        <w:jc w:val="both"/>
        <w:rPr>
          <w:rFonts w:ascii="Arial" w:hAnsi="Arial" w:cs="Arial"/>
          <w:b/>
          <w:bCs/>
          <w:sz w:val="22"/>
        </w:rPr>
      </w:pPr>
      <w:r w:rsidRPr="00C435D7">
        <w:rPr>
          <w:rStyle w:val="s1"/>
          <w:rFonts w:ascii="Arial" w:hAnsi="Arial" w:cs="Arial"/>
          <w:b/>
          <w:bCs/>
          <w:sz w:val="22"/>
        </w:rPr>
        <w:t>Emergen</w:t>
      </w:r>
      <w:r w:rsidRPr="00C435D7" w:rsidR="005F2DD3">
        <w:rPr>
          <w:rStyle w:val="s1"/>
          <w:rFonts w:ascii="Arial" w:hAnsi="Arial" w:cs="Arial"/>
          <w:b/>
          <w:bCs/>
          <w:sz w:val="22"/>
        </w:rPr>
        <w:t>ce and Development of the Social Model of D</w:t>
      </w:r>
      <w:r w:rsidRPr="00C435D7" w:rsidR="00173D1C">
        <w:rPr>
          <w:rStyle w:val="s1"/>
          <w:rFonts w:ascii="Arial" w:hAnsi="Arial" w:cs="Arial"/>
          <w:b/>
          <w:bCs/>
          <w:sz w:val="22"/>
        </w:rPr>
        <w:t>is</w:t>
      </w:r>
      <w:r w:rsidRPr="00C435D7" w:rsidR="005F2DD3">
        <w:rPr>
          <w:rStyle w:val="s1"/>
          <w:rFonts w:ascii="Arial" w:hAnsi="Arial" w:cs="Arial"/>
          <w:b/>
          <w:bCs/>
          <w:sz w:val="22"/>
        </w:rPr>
        <w:t>ability</w:t>
      </w:r>
    </w:p>
    <w:p w:rsidRPr="00C9004A" w:rsidR="00EC0ED1" w:rsidP="00173D1C" w:rsidRDefault="00EC0ED1" w14:paraId="4FFBF586" w14:textId="32D0C435">
      <w:pPr>
        <w:pStyle w:val="p3"/>
        <w:spacing w:line="360" w:lineRule="auto"/>
        <w:jc w:val="both"/>
        <w:rPr>
          <w:rFonts w:ascii="Arial" w:hAnsi="Arial" w:cs="Arial"/>
          <w:sz w:val="22"/>
          <w:szCs w:val="22"/>
        </w:rPr>
      </w:pPr>
      <w:r w:rsidRPr="00C9004A">
        <w:rPr>
          <w:rFonts w:ascii="Arial" w:hAnsi="Arial" w:cs="Arial"/>
          <w:sz w:val="22"/>
          <w:szCs w:val="22"/>
        </w:rPr>
        <w:t xml:space="preserve">The social model of disability </w:t>
      </w:r>
      <w:r w:rsidRPr="00C9004A" w:rsidR="009407CC">
        <w:rPr>
          <w:rFonts w:ascii="Arial" w:hAnsi="Arial" w:cs="Arial"/>
          <w:sz w:val="22"/>
          <w:szCs w:val="22"/>
        </w:rPr>
        <w:t xml:space="preserve">was </w:t>
      </w:r>
      <w:r w:rsidRPr="00C9004A">
        <w:rPr>
          <w:rFonts w:ascii="Arial" w:hAnsi="Arial" w:cs="Arial"/>
          <w:sz w:val="22"/>
          <w:szCs w:val="22"/>
        </w:rPr>
        <w:t xml:space="preserve">developed in response to dissatisfaction with the </w:t>
      </w:r>
      <w:r w:rsidRPr="00C9004A">
        <w:rPr>
          <w:rStyle w:val="s2"/>
          <w:rFonts w:ascii="Arial" w:hAnsi="Arial" w:cs="Arial"/>
          <w:sz w:val="22"/>
          <w:szCs w:val="22"/>
        </w:rPr>
        <w:t>medical model of disability</w:t>
      </w:r>
      <w:r w:rsidRPr="00C9004A">
        <w:rPr>
          <w:rFonts w:ascii="Arial" w:hAnsi="Arial" w:cs="Arial"/>
          <w:sz w:val="22"/>
          <w:szCs w:val="22"/>
        </w:rPr>
        <w:t>, which traditionally defined disability as a personal tragedy or medical problem requiring treatment or rehabilitation (Shakespeare, 2013). Under the medical model, professionals such as doctors and therapists were considered responsible for diagnosing and “fixing” individuals’ impairments.</w:t>
      </w:r>
    </w:p>
    <w:p w:rsidRPr="00C9004A" w:rsidR="00173D1C" w:rsidP="00173D1C" w:rsidRDefault="00EC0ED1" w14:paraId="1A203A69" w14:textId="1E47748C">
      <w:pPr>
        <w:pStyle w:val="p3"/>
        <w:spacing w:line="360" w:lineRule="auto"/>
        <w:jc w:val="both"/>
        <w:rPr>
          <w:rFonts w:ascii="Arial" w:hAnsi="Arial" w:cs="Arial"/>
          <w:sz w:val="22"/>
          <w:szCs w:val="22"/>
        </w:rPr>
      </w:pPr>
      <w:r w:rsidRPr="00C9004A">
        <w:rPr>
          <w:rFonts w:ascii="Arial" w:hAnsi="Arial" w:cs="Arial"/>
          <w:sz w:val="22"/>
          <w:szCs w:val="22"/>
        </w:rPr>
        <w:t xml:space="preserve">In contrast, the social model was introduced by the </w:t>
      </w:r>
      <w:r w:rsidRPr="00C9004A">
        <w:rPr>
          <w:rStyle w:val="s2"/>
          <w:rFonts w:ascii="Arial" w:hAnsi="Arial" w:cs="Arial"/>
          <w:sz w:val="22"/>
          <w:szCs w:val="22"/>
        </w:rPr>
        <w:t>Union of the Physically Impaired Against Segregation (UPIAS)</w:t>
      </w:r>
      <w:r w:rsidRPr="00C9004A">
        <w:rPr>
          <w:rFonts w:ascii="Arial" w:hAnsi="Arial" w:cs="Arial"/>
          <w:sz w:val="22"/>
          <w:szCs w:val="22"/>
        </w:rPr>
        <w:t xml:space="preserve"> in the 1970s. UPIAS distinguished between </w:t>
      </w:r>
      <w:r w:rsidRPr="00C9004A">
        <w:rPr>
          <w:rStyle w:val="s2"/>
          <w:rFonts w:ascii="Arial" w:hAnsi="Arial" w:cs="Arial"/>
          <w:sz w:val="22"/>
          <w:szCs w:val="22"/>
        </w:rPr>
        <w:t>impairment</w:t>
      </w:r>
      <w:r w:rsidRPr="00C9004A">
        <w:rPr>
          <w:rFonts w:ascii="Arial" w:hAnsi="Arial" w:cs="Arial"/>
          <w:sz w:val="22"/>
          <w:szCs w:val="22"/>
        </w:rPr>
        <w:t xml:space="preserve"> and </w:t>
      </w:r>
      <w:r w:rsidRPr="00C9004A">
        <w:rPr>
          <w:rStyle w:val="s2"/>
          <w:rFonts w:ascii="Arial" w:hAnsi="Arial" w:cs="Arial"/>
          <w:sz w:val="22"/>
          <w:szCs w:val="22"/>
        </w:rPr>
        <w:t>disability</w:t>
      </w:r>
      <w:r w:rsidRPr="00C9004A">
        <w:rPr>
          <w:rFonts w:ascii="Arial" w:hAnsi="Arial" w:cs="Arial"/>
          <w:sz w:val="22"/>
          <w:szCs w:val="22"/>
        </w:rPr>
        <w:t>, arguing that impairment refers to a physical, sensory or cognitive condition, while disability results from social, environmental and institutional barriers that prevent individuals from fully participating in society (UPIAS, 1976).</w:t>
      </w:r>
    </w:p>
    <w:p w:rsidR="009407CC" w:rsidP="00D639CA" w:rsidRDefault="00544780" w14:paraId="4AF0A6CB" w14:textId="6CDFF934">
      <w:pPr>
        <w:pStyle w:val="p3"/>
        <w:spacing w:line="360" w:lineRule="auto"/>
        <w:jc w:val="both"/>
        <w:rPr>
          <w:rFonts w:ascii="Arial Narrow" w:hAnsi="Arial Narrow"/>
          <w:sz w:val="22"/>
          <w:szCs w:val="22"/>
        </w:rPr>
      </w:pP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p>
    <w:p w:rsidRPr="00D639CA" w:rsidR="00EC0ED1" w:rsidP="00173D1C" w:rsidRDefault="00EC0ED1" w14:paraId="45B51141" w14:textId="4AFE1A92">
      <w:pPr>
        <w:pStyle w:val="p3"/>
        <w:spacing w:line="360" w:lineRule="auto"/>
        <w:jc w:val="both"/>
        <w:rPr>
          <w:rFonts w:ascii="Arial" w:hAnsi="Arial" w:cs="Arial"/>
          <w:sz w:val="22"/>
          <w:szCs w:val="22"/>
        </w:rPr>
      </w:pPr>
      <w:r w:rsidRPr="00D639CA">
        <w:rPr>
          <w:rFonts w:ascii="Arial" w:hAnsi="Arial" w:cs="Arial"/>
          <w:sz w:val="22"/>
          <w:szCs w:val="22"/>
        </w:rPr>
        <w:lastRenderedPageBreak/>
        <w:t xml:space="preserve">Sociologist </w:t>
      </w:r>
      <w:r w:rsidRPr="00D639CA">
        <w:rPr>
          <w:rStyle w:val="s2"/>
          <w:rFonts w:ascii="Arial" w:hAnsi="Arial" w:cs="Arial"/>
          <w:sz w:val="22"/>
          <w:szCs w:val="22"/>
        </w:rPr>
        <w:t>Mike Oliver</w:t>
      </w:r>
      <w:r w:rsidRPr="00D639CA">
        <w:rPr>
          <w:rFonts w:ascii="Arial" w:hAnsi="Arial" w:cs="Arial"/>
          <w:sz w:val="22"/>
          <w:szCs w:val="22"/>
        </w:rPr>
        <w:t xml:space="preserve"> later developed and </w:t>
      </w:r>
      <w:r w:rsidRPr="00D639CA" w:rsidR="00F9038D">
        <w:rPr>
          <w:rFonts w:ascii="Arial" w:hAnsi="Arial" w:cs="Arial"/>
          <w:sz w:val="22"/>
          <w:szCs w:val="22"/>
        </w:rPr>
        <w:t>popularized</w:t>
      </w:r>
      <w:r w:rsidRPr="00D639CA">
        <w:rPr>
          <w:rFonts w:ascii="Arial" w:hAnsi="Arial" w:cs="Arial"/>
          <w:sz w:val="22"/>
          <w:szCs w:val="22"/>
        </w:rPr>
        <w:t xml:space="preserve"> the concept in academic literature, framing disability as a form of social oppression comparable to racism or sexism (Oliver, 1990). According to Oliver (1990), inaccessible buildings, discriminatory attitudes and exclusionary policies create disability by limiting opportunities for individuals with impairments.</w:t>
      </w:r>
    </w:p>
    <w:p w:rsidRPr="00D639CA" w:rsidR="00EC0ED1" w:rsidP="00173D1C" w:rsidRDefault="00EC0ED1" w14:paraId="63C22FD4" w14:textId="77777777">
      <w:pPr>
        <w:pStyle w:val="p3"/>
        <w:spacing w:line="360" w:lineRule="auto"/>
        <w:jc w:val="both"/>
        <w:rPr>
          <w:rFonts w:ascii="Arial" w:hAnsi="Arial" w:cs="Arial"/>
          <w:sz w:val="22"/>
          <w:szCs w:val="22"/>
        </w:rPr>
      </w:pPr>
      <w:r w:rsidRPr="00D639CA">
        <w:rPr>
          <w:rFonts w:ascii="Arial" w:hAnsi="Arial" w:cs="Arial"/>
          <w:sz w:val="22"/>
          <w:szCs w:val="22"/>
        </w:rPr>
        <w:t>The social model gained significant support from disability rights movements because it shifted responsibility away from individuals and towards society. Instead of focusing on “fixing” disabled people, the model encouraged removing barriers such as inaccessible transport, inadequate housing and discriminatory employment practices (Barnes and Mercer, 2010).</w:t>
      </w:r>
    </w:p>
    <w:p w:rsidRPr="00D639CA" w:rsidR="00EC0ED1" w:rsidP="00173D1C" w:rsidRDefault="00EC0ED1" w14:paraId="5EBB454B" w14:textId="7E814C64">
      <w:pPr>
        <w:pStyle w:val="p3"/>
        <w:spacing w:line="360" w:lineRule="auto"/>
        <w:jc w:val="both"/>
        <w:rPr>
          <w:rFonts w:ascii="Arial" w:hAnsi="Arial" w:cs="Arial"/>
          <w:sz w:val="22"/>
          <w:szCs w:val="22"/>
        </w:rPr>
      </w:pPr>
      <w:r w:rsidRPr="00D639CA">
        <w:rPr>
          <w:rFonts w:ascii="Arial" w:hAnsi="Arial" w:cs="Arial"/>
          <w:sz w:val="22"/>
          <w:szCs w:val="22"/>
        </w:rPr>
        <w:t xml:space="preserve">Over time, the social model has influenced many aspects of social policy. In the United Kingdom, legislation such as the </w:t>
      </w:r>
      <w:r w:rsidRPr="00D639CA">
        <w:rPr>
          <w:rStyle w:val="s2"/>
          <w:rFonts w:ascii="Arial" w:hAnsi="Arial" w:cs="Arial"/>
          <w:sz w:val="22"/>
          <w:szCs w:val="22"/>
        </w:rPr>
        <w:t>Disability Discrimination Act 1995</w:t>
      </w:r>
      <w:r w:rsidRPr="00D639CA">
        <w:rPr>
          <w:rFonts w:ascii="Arial" w:hAnsi="Arial" w:cs="Arial"/>
          <w:sz w:val="22"/>
          <w:szCs w:val="22"/>
        </w:rPr>
        <w:t xml:space="preserve"> and later the </w:t>
      </w:r>
      <w:r w:rsidRPr="00D639CA">
        <w:rPr>
          <w:rStyle w:val="s2"/>
          <w:rFonts w:ascii="Arial" w:hAnsi="Arial" w:cs="Arial"/>
          <w:sz w:val="22"/>
          <w:szCs w:val="22"/>
        </w:rPr>
        <w:t>Equality Act 2010</w:t>
      </w:r>
      <w:r w:rsidRPr="00D639CA">
        <w:rPr>
          <w:rFonts w:ascii="Arial" w:hAnsi="Arial" w:cs="Arial"/>
          <w:sz w:val="22"/>
          <w:szCs w:val="22"/>
        </w:rPr>
        <w:t xml:space="preserve"> reflects principles associated with the social model by requiring </w:t>
      </w:r>
      <w:r w:rsidRPr="00D639CA" w:rsidR="00F9038D">
        <w:rPr>
          <w:rFonts w:ascii="Arial" w:hAnsi="Arial" w:cs="Arial"/>
          <w:sz w:val="22"/>
          <w:szCs w:val="22"/>
        </w:rPr>
        <w:t>organizations</w:t>
      </w:r>
      <w:r w:rsidRPr="00D639CA">
        <w:rPr>
          <w:rFonts w:ascii="Arial" w:hAnsi="Arial" w:cs="Arial"/>
          <w:sz w:val="22"/>
          <w:szCs w:val="22"/>
        </w:rPr>
        <w:t xml:space="preserve"> to make </w:t>
      </w:r>
      <w:r w:rsidRPr="00D639CA">
        <w:rPr>
          <w:rStyle w:val="s2"/>
          <w:rFonts w:ascii="Arial" w:hAnsi="Arial" w:cs="Arial"/>
          <w:sz w:val="22"/>
          <w:szCs w:val="22"/>
        </w:rPr>
        <w:t>reasonable adjustments</w:t>
      </w:r>
      <w:r w:rsidRPr="00D639CA">
        <w:rPr>
          <w:rFonts w:ascii="Arial" w:hAnsi="Arial" w:cs="Arial"/>
          <w:sz w:val="22"/>
          <w:szCs w:val="22"/>
        </w:rPr>
        <w:t xml:space="preserve"> for disabled people (Goodley, 2017).</w:t>
      </w:r>
    </w:p>
    <w:p w:rsidRPr="00D639CA" w:rsidR="00EC0ED1" w:rsidP="00173D1C" w:rsidRDefault="00EC0ED1" w14:paraId="2611D033" w14:textId="171DF91F">
      <w:pPr>
        <w:pStyle w:val="p3"/>
        <w:spacing w:line="360" w:lineRule="auto"/>
        <w:jc w:val="both"/>
        <w:rPr>
          <w:rFonts w:ascii="Arial" w:hAnsi="Arial" w:cs="Arial"/>
          <w:sz w:val="22"/>
          <w:szCs w:val="22"/>
        </w:rPr>
      </w:pPr>
      <w:r w:rsidRPr="00D639CA">
        <w:rPr>
          <w:rFonts w:ascii="Arial" w:hAnsi="Arial" w:cs="Arial"/>
          <w:sz w:val="22"/>
          <w:szCs w:val="22"/>
        </w:rPr>
        <w:t xml:space="preserve">Furthermore, the model aligns closely with the philosophy of </w:t>
      </w:r>
      <w:r w:rsidRPr="00D639CA">
        <w:rPr>
          <w:rStyle w:val="s2"/>
          <w:rFonts w:ascii="Arial" w:hAnsi="Arial" w:cs="Arial"/>
          <w:sz w:val="22"/>
          <w:szCs w:val="22"/>
        </w:rPr>
        <w:t>independent living</w:t>
      </w:r>
      <w:r w:rsidRPr="00D639CA">
        <w:rPr>
          <w:rFonts w:ascii="Arial" w:hAnsi="Arial" w:cs="Arial"/>
          <w:sz w:val="22"/>
          <w:szCs w:val="22"/>
        </w:rPr>
        <w:t xml:space="preserve">, which </w:t>
      </w:r>
      <w:r w:rsidRPr="00D639CA" w:rsidR="00F9038D">
        <w:rPr>
          <w:rFonts w:ascii="Arial" w:hAnsi="Arial" w:cs="Arial"/>
          <w:sz w:val="22"/>
          <w:szCs w:val="22"/>
        </w:rPr>
        <w:t>emphasizes</w:t>
      </w:r>
      <w:r w:rsidRPr="00D639CA">
        <w:rPr>
          <w:rFonts w:ascii="Arial" w:hAnsi="Arial" w:cs="Arial"/>
          <w:sz w:val="22"/>
          <w:szCs w:val="22"/>
        </w:rPr>
        <w:t xml:space="preserve"> autonomy, choice and control for disabled individuals. This perspective has influenced the development of personal budgets, direct payments and community-based services within health and social care systems (Barnes and Mercer, 2010; Priestley, 2003).</w:t>
      </w:r>
    </w:p>
    <w:p w:rsidRPr="00D639CA" w:rsidR="00EC0ED1" w:rsidP="00173D1C" w:rsidRDefault="00EC0ED1" w14:paraId="31F335B1" w14:textId="77777777">
      <w:pPr>
        <w:pStyle w:val="p3"/>
        <w:spacing w:line="360" w:lineRule="auto"/>
        <w:jc w:val="both"/>
        <w:rPr>
          <w:rFonts w:ascii="Arial" w:hAnsi="Arial" w:cs="Arial"/>
          <w:sz w:val="22"/>
          <w:szCs w:val="22"/>
        </w:rPr>
      </w:pPr>
      <w:r w:rsidRPr="00D639CA">
        <w:rPr>
          <w:rFonts w:ascii="Arial" w:hAnsi="Arial" w:cs="Arial"/>
          <w:sz w:val="22"/>
          <w:szCs w:val="22"/>
        </w:rPr>
        <w:t>Despite its impact, the social model has evolved over time as scholars and practitioners have debated its strengths and limitations.</w:t>
      </w:r>
    </w:p>
    <w:p w:rsidRPr="00C435D7" w:rsidR="00EC0ED1" w:rsidP="00173D1C" w:rsidRDefault="005F2DD3" w14:paraId="49796C09" w14:textId="19C88C01">
      <w:pPr>
        <w:spacing w:line="360" w:lineRule="auto"/>
        <w:jc w:val="both"/>
        <w:rPr>
          <w:rFonts w:ascii="Arial" w:hAnsi="Arial" w:cs="Arial"/>
          <w:b/>
          <w:bCs/>
          <w:sz w:val="22"/>
        </w:rPr>
      </w:pPr>
      <w:r w:rsidRPr="00C435D7">
        <w:rPr>
          <w:rStyle w:val="s1"/>
          <w:rFonts w:ascii="Arial" w:hAnsi="Arial" w:cs="Arial"/>
          <w:b/>
          <w:bCs/>
          <w:sz w:val="22"/>
        </w:rPr>
        <w:t>Critiques of the Social Model of Disability</w:t>
      </w:r>
    </w:p>
    <w:p w:rsidRPr="00D639CA" w:rsidR="00EC0ED1" w:rsidP="00173D1C" w:rsidRDefault="00EC0ED1" w14:paraId="52326272" w14:textId="77777777">
      <w:pPr>
        <w:pStyle w:val="p3"/>
        <w:spacing w:line="360" w:lineRule="auto"/>
        <w:jc w:val="both"/>
        <w:rPr>
          <w:rFonts w:ascii="Arial" w:hAnsi="Arial" w:cs="Arial"/>
          <w:sz w:val="22"/>
          <w:szCs w:val="22"/>
        </w:rPr>
      </w:pPr>
      <w:r w:rsidRPr="00D639CA">
        <w:rPr>
          <w:rFonts w:ascii="Arial" w:hAnsi="Arial" w:cs="Arial"/>
          <w:sz w:val="22"/>
          <w:szCs w:val="22"/>
        </w:rPr>
        <w:t>Although the social model has been influential, it has faced several critiques from academics, healthcare professionals and disabled people themselves.</w:t>
      </w:r>
    </w:p>
    <w:p w:rsidRPr="00D639CA" w:rsidR="00EC0ED1" w:rsidP="00173D1C" w:rsidRDefault="00EC0ED1" w14:paraId="40DD8E56" w14:textId="77777777">
      <w:pPr>
        <w:pStyle w:val="p3"/>
        <w:spacing w:line="360" w:lineRule="auto"/>
        <w:jc w:val="both"/>
        <w:rPr>
          <w:rFonts w:ascii="Arial" w:hAnsi="Arial" w:cs="Arial"/>
          <w:sz w:val="22"/>
          <w:szCs w:val="22"/>
        </w:rPr>
      </w:pPr>
      <w:r w:rsidRPr="00D639CA">
        <w:rPr>
          <w:rFonts w:ascii="Arial" w:hAnsi="Arial" w:cs="Arial"/>
          <w:sz w:val="22"/>
          <w:szCs w:val="22"/>
        </w:rPr>
        <w:t xml:space="preserve">One of the main criticisms is that the model may </w:t>
      </w:r>
      <w:r w:rsidRPr="00D639CA">
        <w:rPr>
          <w:rStyle w:val="s2"/>
          <w:rFonts w:ascii="Arial" w:hAnsi="Arial" w:cs="Arial"/>
          <w:sz w:val="22"/>
          <w:szCs w:val="22"/>
        </w:rPr>
        <w:t>underestimate the role of impairment and physical or psychological pain</w:t>
      </w:r>
      <w:r w:rsidRPr="00D639CA">
        <w:rPr>
          <w:rFonts w:ascii="Arial" w:hAnsi="Arial" w:cs="Arial"/>
          <w:sz w:val="22"/>
          <w:szCs w:val="22"/>
        </w:rPr>
        <w:t>. Critics argue that focusing solely on social barriers risks ignoring the real medical and health needs experienced by individuals with disabilities (Shakespeare and Watson, 2001; Shakespeare, 2013). For example, individuals with chronic illnesses may require medical treatment, rehabilitation and ongoing healthcare support, which the social model may not adequately address.</w:t>
      </w:r>
    </w:p>
    <w:p w:rsidRPr="00173D1C" w:rsidR="00EC0ED1" w:rsidP="00173D1C" w:rsidRDefault="00EC0ED1" w14:paraId="0EAA54E2" w14:textId="77777777">
      <w:pPr>
        <w:pStyle w:val="p2"/>
        <w:spacing w:line="360" w:lineRule="auto"/>
        <w:jc w:val="both"/>
        <w:rPr>
          <w:rFonts w:ascii="Arial Narrow" w:hAnsi="Arial Narrow"/>
          <w:sz w:val="22"/>
          <w:szCs w:val="22"/>
        </w:rPr>
      </w:pPr>
    </w:p>
    <w:p w:rsidR="009407CC" w:rsidP="00173D1C" w:rsidRDefault="009407CC" w14:paraId="76EBCC02" w14:textId="5BCF650B">
      <w:pPr>
        <w:pStyle w:val="p3"/>
        <w:spacing w:line="360" w:lineRule="auto"/>
        <w:jc w:val="both"/>
        <w:rPr>
          <w:rFonts w:ascii="Arial Narrow" w:hAnsi="Arial Narrow"/>
          <w:sz w:val="22"/>
          <w:szCs w:val="22"/>
        </w:rPr>
      </w:pPr>
    </w:p>
    <w:p w:rsidRPr="00756332" w:rsidR="00EC0ED1" w:rsidP="00173D1C" w:rsidRDefault="00EC0ED1" w14:paraId="37871B33" w14:textId="02FE756F">
      <w:pPr>
        <w:pStyle w:val="p3"/>
        <w:spacing w:line="360" w:lineRule="auto"/>
        <w:jc w:val="both"/>
        <w:rPr>
          <w:rFonts w:ascii="Arial" w:hAnsi="Arial" w:cs="Arial"/>
          <w:sz w:val="22"/>
          <w:szCs w:val="22"/>
        </w:rPr>
      </w:pPr>
      <w:r w:rsidRPr="00756332">
        <w:rPr>
          <w:rFonts w:ascii="Arial" w:hAnsi="Arial" w:cs="Arial"/>
          <w:sz w:val="22"/>
          <w:szCs w:val="22"/>
        </w:rPr>
        <w:lastRenderedPageBreak/>
        <w:t xml:space="preserve">Another critique concerns the </w:t>
      </w:r>
      <w:r w:rsidRPr="00756332">
        <w:rPr>
          <w:rStyle w:val="s2"/>
          <w:rFonts w:ascii="Arial" w:hAnsi="Arial" w:cs="Arial"/>
          <w:sz w:val="22"/>
          <w:szCs w:val="22"/>
        </w:rPr>
        <w:t>over-simplification of disability experiences</w:t>
      </w:r>
      <w:r w:rsidRPr="00756332">
        <w:rPr>
          <w:rFonts w:ascii="Arial" w:hAnsi="Arial" w:cs="Arial"/>
          <w:sz w:val="22"/>
          <w:szCs w:val="22"/>
        </w:rPr>
        <w:t>. Disability is a complex and diverse phenomenon influenced by multiple factors including biology, environment, culture and socio-economic status. Some scholars argue that the social model presents an overly rigid distinction between impairment and disability (Thomas, 2007).</w:t>
      </w:r>
    </w:p>
    <w:p w:rsidRPr="00756332" w:rsidR="00EC0ED1" w:rsidP="00173D1C" w:rsidRDefault="00EC0ED1" w14:paraId="75DFC7E0" w14:textId="77777777">
      <w:pPr>
        <w:pStyle w:val="p3"/>
        <w:spacing w:line="360" w:lineRule="auto"/>
        <w:jc w:val="both"/>
        <w:rPr>
          <w:rFonts w:ascii="Arial" w:hAnsi="Arial" w:cs="Arial"/>
          <w:sz w:val="22"/>
          <w:szCs w:val="22"/>
        </w:rPr>
      </w:pPr>
      <w:r w:rsidRPr="00756332">
        <w:rPr>
          <w:rFonts w:ascii="Arial" w:hAnsi="Arial" w:cs="Arial"/>
          <w:sz w:val="22"/>
          <w:szCs w:val="22"/>
        </w:rPr>
        <w:t xml:space="preserve">Additionally, critics highlight that the model may not sufficiently account for </w:t>
      </w:r>
      <w:r w:rsidRPr="00756332">
        <w:rPr>
          <w:rStyle w:val="s2"/>
          <w:rFonts w:ascii="Arial" w:hAnsi="Arial" w:cs="Arial"/>
          <w:sz w:val="22"/>
          <w:szCs w:val="22"/>
        </w:rPr>
        <w:t>intersectionality</w:t>
      </w:r>
      <w:r w:rsidRPr="00756332">
        <w:rPr>
          <w:rFonts w:ascii="Arial" w:hAnsi="Arial" w:cs="Arial"/>
          <w:sz w:val="22"/>
          <w:szCs w:val="22"/>
        </w:rPr>
        <w:t>, meaning the ways in which disability interacts with other forms of inequality such as gender, race and poverty (Goodley, 2017). Individuals with disabilities often experience multiple forms of disadvantage simultaneously, which may not be fully captured within the original framework of the social model.</w:t>
      </w:r>
    </w:p>
    <w:p w:rsidRPr="00756332" w:rsidR="00EC0ED1" w:rsidP="00173D1C" w:rsidRDefault="00EC0ED1" w14:paraId="1CEA9147" w14:textId="56008D6F">
      <w:pPr>
        <w:pStyle w:val="p3"/>
        <w:spacing w:line="360" w:lineRule="auto"/>
        <w:jc w:val="both"/>
        <w:rPr>
          <w:rFonts w:ascii="Arial" w:hAnsi="Arial" w:cs="Arial"/>
          <w:sz w:val="22"/>
          <w:szCs w:val="22"/>
        </w:rPr>
      </w:pPr>
      <w:r w:rsidRPr="00756332">
        <w:rPr>
          <w:rFonts w:ascii="Arial" w:hAnsi="Arial" w:cs="Arial"/>
          <w:sz w:val="22"/>
          <w:szCs w:val="22"/>
        </w:rPr>
        <w:t xml:space="preserve">In response to these critiques, scholars have proposed </w:t>
      </w:r>
      <w:r w:rsidRPr="00756332">
        <w:rPr>
          <w:rStyle w:val="s2"/>
          <w:rFonts w:ascii="Arial" w:hAnsi="Arial" w:cs="Arial"/>
          <w:sz w:val="22"/>
          <w:szCs w:val="22"/>
        </w:rPr>
        <w:t>updated or hybrid models</w:t>
      </w:r>
      <w:r w:rsidRPr="00756332">
        <w:rPr>
          <w:rFonts w:ascii="Arial" w:hAnsi="Arial" w:cs="Arial"/>
          <w:sz w:val="22"/>
          <w:szCs w:val="22"/>
        </w:rPr>
        <w:t xml:space="preserve">, such as the </w:t>
      </w:r>
      <w:r w:rsidRPr="00756332">
        <w:rPr>
          <w:rStyle w:val="s2"/>
          <w:rFonts w:ascii="Arial" w:hAnsi="Arial" w:cs="Arial"/>
          <w:sz w:val="22"/>
          <w:szCs w:val="22"/>
        </w:rPr>
        <w:t>biopsychosocial model</w:t>
      </w:r>
      <w:r w:rsidRPr="00756332">
        <w:rPr>
          <w:rFonts w:ascii="Arial" w:hAnsi="Arial" w:cs="Arial"/>
          <w:sz w:val="22"/>
          <w:szCs w:val="22"/>
        </w:rPr>
        <w:t xml:space="preserve">, which attempts to integrate medical and social perspectives. The </w:t>
      </w:r>
      <w:r w:rsidRPr="00756332">
        <w:rPr>
          <w:rStyle w:val="s2"/>
          <w:rFonts w:ascii="Arial" w:hAnsi="Arial" w:cs="Arial"/>
          <w:sz w:val="22"/>
          <w:szCs w:val="22"/>
        </w:rPr>
        <w:t>World Health Organization’s International Classification of Functioning, Disability and Health (ICF)</w:t>
      </w:r>
      <w:r w:rsidRPr="00756332">
        <w:rPr>
          <w:rFonts w:ascii="Arial" w:hAnsi="Arial" w:cs="Arial"/>
          <w:sz w:val="22"/>
          <w:szCs w:val="22"/>
        </w:rPr>
        <w:t xml:space="preserve"> also </w:t>
      </w:r>
      <w:r w:rsidRPr="00756332" w:rsidR="003A15F7">
        <w:rPr>
          <w:rFonts w:ascii="Arial" w:hAnsi="Arial" w:cs="Arial"/>
          <w:sz w:val="22"/>
          <w:szCs w:val="22"/>
        </w:rPr>
        <w:t>reflect</w:t>
      </w:r>
      <w:r w:rsidRPr="00756332">
        <w:rPr>
          <w:rFonts w:ascii="Arial" w:hAnsi="Arial" w:cs="Arial"/>
          <w:sz w:val="22"/>
          <w:szCs w:val="22"/>
        </w:rPr>
        <w:t xml:space="preserve"> this approach by </w:t>
      </w:r>
      <w:r w:rsidRPr="00756332" w:rsidR="003A15F7">
        <w:rPr>
          <w:rFonts w:ascii="Arial" w:hAnsi="Arial" w:cs="Arial"/>
          <w:sz w:val="22"/>
          <w:szCs w:val="22"/>
        </w:rPr>
        <w:t>recognizing</w:t>
      </w:r>
      <w:r w:rsidRPr="00756332">
        <w:rPr>
          <w:rFonts w:ascii="Arial" w:hAnsi="Arial" w:cs="Arial"/>
          <w:sz w:val="22"/>
          <w:szCs w:val="22"/>
        </w:rPr>
        <w:t xml:space="preserve"> that disability results from interactions between health conditions and environmental factors (World Health Organization, 2001).</w:t>
      </w:r>
    </w:p>
    <w:p w:rsidRPr="00756332" w:rsidR="00EC0ED1" w:rsidP="00173D1C" w:rsidRDefault="00EC0ED1" w14:paraId="7CCB192C" w14:textId="77777777">
      <w:pPr>
        <w:pStyle w:val="p3"/>
        <w:spacing w:line="360" w:lineRule="auto"/>
        <w:jc w:val="both"/>
        <w:rPr>
          <w:rFonts w:ascii="Arial" w:hAnsi="Arial" w:cs="Arial"/>
          <w:sz w:val="22"/>
          <w:szCs w:val="22"/>
        </w:rPr>
      </w:pPr>
      <w:r w:rsidRPr="00756332">
        <w:rPr>
          <w:rFonts w:ascii="Arial" w:hAnsi="Arial" w:cs="Arial"/>
          <w:sz w:val="22"/>
          <w:szCs w:val="22"/>
        </w:rPr>
        <w:t>These developments demonstrate that while the social model remains influential, it is increasingly understood as part of a broader framework for understanding disability.</w:t>
      </w:r>
    </w:p>
    <w:p w:rsidRPr="00C435D7" w:rsidR="00EC0ED1" w:rsidP="00173D1C" w:rsidRDefault="00A60696" w14:paraId="48543244" w14:textId="73574E76">
      <w:pPr>
        <w:spacing w:line="360" w:lineRule="auto"/>
        <w:jc w:val="both"/>
        <w:rPr>
          <w:rFonts w:ascii="Arial" w:hAnsi="Arial" w:cs="Arial"/>
          <w:b/>
          <w:bCs/>
          <w:sz w:val="22"/>
        </w:rPr>
      </w:pPr>
      <w:r w:rsidRPr="00C435D7">
        <w:rPr>
          <w:rStyle w:val="s1"/>
          <w:rFonts w:ascii="Arial" w:hAnsi="Arial" w:cs="Arial"/>
          <w:b/>
          <w:bCs/>
          <w:sz w:val="22"/>
        </w:rPr>
        <w:t xml:space="preserve">Application of the Social Model in </w:t>
      </w:r>
      <w:proofErr w:type="spellStart"/>
      <w:r w:rsidRPr="00C435D7">
        <w:rPr>
          <w:rStyle w:val="s1"/>
          <w:rFonts w:ascii="Arial" w:hAnsi="Arial" w:cs="Arial"/>
          <w:b/>
          <w:bCs/>
          <w:sz w:val="22"/>
        </w:rPr>
        <w:t>Healh</w:t>
      </w:r>
      <w:proofErr w:type="spellEnd"/>
      <w:r w:rsidRPr="00C435D7">
        <w:rPr>
          <w:rStyle w:val="s1"/>
          <w:rFonts w:ascii="Arial" w:hAnsi="Arial" w:cs="Arial"/>
          <w:b/>
          <w:bCs/>
          <w:sz w:val="22"/>
        </w:rPr>
        <w:t xml:space="preserve"> and Social Care Policy</w:t>
      </w:r>
    </w:p>
    <w:p w:rsidRPr="00756332" w:rsidR="00EC0ED1" w:rsidP="00173D1C" w:rsidRDefault="00EC0ED1" w14:paraId="61192E3F" w14:textId="77777777">
      <w:pPr>
        <w:pStyle w:val="p3"/>
        <w:spacing w:line="360" w:lineRule="auto"/>
        <w:jc w:val="both"/>
        <w:rPr>
          <w:rFonts w:ascii="Arial" w:hAnsi="Arial" w:cs="Arial"/>
          <w:sz w:val="22"/>
          <w:szCs w:val="22"/>
        </w:rPr>
      </w:pPr>
      <w:r w:rsidRPr="00756332">
        <w:rPr>
          <w:rFonts w:ascii="Arial" w:hAnsi="Arial" w:cs="Arial"/>
          <w:sz w:val="22"/>
          <w:szCs w:val="22"/>
        </w:rPr>
        <w:t xml:space="preserve">The social model has significantly shaped health and social care policy, particularly within the United Kingdom. Many contemporary policies </w:t>
      </w:r>
      <w:proofErr w:type="spellStart"/>
      <w:r w:rsidRPr="00756332">
        <w:rPr>
          <w:rFonts w:ascii="Arial" w:hAnsi="Arial" w:cs="Arial"/>
          <w:sz w:val="22"/>
          <w:szCs w:val="22"/>
        </w:rPr>
        <w:t>emphasise</w:t>
      </w:r>
      <w:proofErr w:type="spellEnd"/>
      <w:r w:rsidRPr="00756332">
        <w:rPr>
          <w:rFonts w:ascii="Arial" w:hAnsi="Arial" w:cs="Arial"/>
          <w:sz w:val="22"/>
          <w:szCs w:val="22"/>
        </w:rPr>
        <w:t xml:space="preserve"> </w:t>
      </w:r>
      <w:r w:rsidRPr="00756332">
        <w:rPr>
          <w:rStyle w:val="s2"/>
          <w:rFonts w:ascii="Arial" w:hAnsi="Arial" w:cs="Arial"/>
          <w:sz w:val="22"/>
          <w:szCs w:val="22"/>
        </w:rPr>
        <w:t>equality, inclusion and accessibility</w:t>
      </w:r>
      <w:r w:rsidRPr="00756332">
        <w:rPr>
          <w:rFonts w:ascii="Arial" w:hAnsi="Arial" w:cs="Arial"/>
          <w:sz w:val="22"/>
          <w:szCs w:val="22"/>
        </w:rPr>
        <w:t>, which are core principles of the model.</w:t>
      </w:r>
    </w:p>
    <w:p w:rsidRPr="00756332" w:rsidR="00EC0ED1" w:rsidP="00173D1C" w:rsidRDefault="00EC0ED1" w14:paraId="6A03AE31" w14:textId="77777777">
      <w:pPr>
        <w:pStyle w:val="p3"/>
        <w:spacing w:line="360" w:lineRule="auto"/>
        <w:jc w:val="both"/>
        <w:rPr>
          <w:rFonts w:ascii="Arial" w:hAnsi="Arial" w:cs="Arial"/>
          <w:sz w:val="22"/>
          <w:szCs w:val="22"/>
        </w:rPr>
      </w:pPr>
      <w:r w:rsidRPr="00756332">
        <w:rPr>
          <w:rFonts w:ascii="Arial" w:hAnsi="Arial" w:cs="Arial"/>
          <w:sz w:val="22"/>
          <w:szCs w:val="22"/>
        </w:rPr>
        <w:t xml:space="preserve">One major policy influenced by the social model is the </w:t>
      </w:r>
      <w:r w:rsidRPr="00756332">
        <w:rPr>
          <w:rStyle w:val="s2"/>
          <w:rFonts w:ascii="Arial" w:hAnsi="Arial" w:cs="Arial"/>
          <w:sz w:val="22"/>
          <w:szCs w:val="22"/>
        </w:rPr>
        <w:t>Equality Act 2010</w:t>
      </w:r>
      <w:r w:rsidRPr="00756332">
        <w:rPr>
          <w:rFonts w:ascii="Arial" w:hAnsi="Arial" w:cs="Arial"/>
          <w:sz w:val="22"/>
          <w:szCs w:val="22"/>
        </w:rPr>
        <w:t xml:space="preserve">, which legally protects disabled individuals from discrimination in employment, education, housing and public services. The Act requires </w:t>
      </w:r>
      <w:proofErr w:type="spellStart"/>
      <w:r w:rsidRPr="00756332">
        <w:rPr>
          <w:rFonts w:ascii="Arial" w:hAnsi="Arial" w:cs="Arial"/>
          <w:sz w:val="22"/>
          <w:szCs w:val="22"/>
        </w:rPr>
        <w:t>organisations</w:t>
      </w:r>
      <w:proofErr w:type="spellEnd"/>
      <w:r w:rsidRPr="00756332">
        <w:rPr>
          <w:rFonts w:ascii="Arial" w:hAnsi="Arial" w:cs="Arial"/>
          <w:sz w:val="22"/>
          <w:szCs w:val="22"/>
        </w:rPr>
        <w:t xml:space="preserve"> to make reasonable adjustments to ensure equal access for disabled people (Goodley, 2017).</w:t>
      </w:r>
    </w:p>
    <w:p w:rsidRPr="00756332" w:rsidR="00EC0ED1" w:rsidP="00173D1C" w:rsidRDefault="00EC0ED1" w14:paraId="3C25762F" w14:textId="77777777">
      <w:pPr>
        <w:pStyle w:val="p3"/>
        <w:spacing w:line="360" w:lineRule="auto"/>
        <w:jc w:val="both"/>
        <w:rPr>
          <w:rFonts w:ascii="Arial" w:hAnsi="Arial" w:cs="Arial"/>
          <w:sz w:val="22"/>
          <w:szCs w:val="22"/>
        </w:rPr>
      </w:pPr>
      <w:r w:rsidRPr="00756332">
        <w:rPr>
          <w:rFonts w:ascii="Arial" w:hAnsi="Arial" w:cs="Arial"/>
          <w:sz w:val="22"/>
          <w:szCs w:val="22"/>
        </w:rPr>
        <w:t xml:space="preserve">In health and social care services, the social model has contributed to the development of </w:t>
      </w:r>
      <w:r w:rsidRPr="00756332">
        <w:rPr>
          <w:rStyle w:val="s2"/>
          <w:rFonts w:ascii="Arial" w:hAnsi="Arial" w:cs="Arial"/>
          <w:sz w:val="22"/>
          <w:szCs w:val="22"/>
        </w:rPr>
        <w:t>person-</w:t>
      </w:r>
      <w:proofErr w:type="spellStart"/>
      <w:r w:rsidRPr="00756332">
        <w:rPr>
          <w:rStyle w:val="s2"/>
          <w:rFonts w:ascii="Arial" w:hAnsi="Arial" w:cs="Arial"/>
          <w:sz w:val="22"/>
          <w:szCs w:val="22"/>
        </w:rPr>
        <w:t>centred</w:t>
      </w:r>
      <w:proofErr w:type="spellEnd"/>
      <w:r w:rsidRPr="00756332">
        <w:rPr>
          <w:rStyle w:val="s2"/>
          <w:rFonts w:ascii="Arial" w:hAnsi="Arial" w:cs="Arial"/>
          <w:sz w:val="22"/>
          <w:szCs w:val="22"/>
        </w:rPr>
        <w:t xml:space="preserve"> care approaches</w:t>
      </w:r>
      <w:r w:rsidRPr="00756332">
        <w:rPr>
          <w:rFonts w:ascii="Arial" w:hAnsi="Arial" w:cs="Arial"/>
          <w:sz w:val="22"/>
          <w:szCs w:val="22"/>
        </w:rPr>
        <w:t>. Person-</w:t>
      </w:r>
      <w:proofErr w:type="spellStart"/>
      <w:r w:rsidRPr="00756332">
        <w:rPr>
          <w:rFonts w:ascii="Arial" w:hAnsi="Arial" w:cs="Arial"/>
          <w:sz w:val="22"/>
          <w:szCs w:val="22"/>
        </w:rPr>
        <w:t>centred</w:t>
      </w:r>
      <w:proofErr w:type="spellEnd"/>
      <w:r w:rsidRPr="00756332">
        <w:rPr>
          <w:rFonts w:ascii="Arial" w:hAnsi="Arial" w:cs="Arial"/>
          <w:sz w:val="22"/>
          <w:szCs w:val="22"/>
        </w:rPr>
        <w:t xml:space="preserve"> care </w:t>
      </w:r>
      <w:proofErr w:type="spellStart"/>
      <w:r w:rsidRPr="00756332">
        <w:rPr>
          <w:rFonts w:ascii="Arial" w:hAnsi="Arial" w:cs="Arial"/>
          <w:sz w:val="22"/>
          <w:szCs w:val="22"/>
        </w:rPr>
        <w:t>recognises</w:t>
      </w:r>
      <w:proofErr w:type="spellEnd"/>
      <w:r w:rsidRPr="00756332">
        <w:rPr>
          <w:rFonts w:ascii="Arial" w:hAnsi="Arial" w:cs="Arial"/>
          <w:sz w:val="22"/>
          <w:szCs w:val="22"/>
        </w:rPr>
        <w:t xml:space="preserve"> individuals as active participants in decisions about their health and wellbeing rather than passive recipients of treatment (Department of Health, 2012).</w:t>
      </w:r>
    </w:p>
    <w:p w:rsidRPr="00756332" w:rsidR="009407CC" w:rsidP="00173D1C" w:rsidRDefault="00EC0ED1" w14:paraId="174C9BA4" w14:textId="6200912E">
      <w:pPr>
        <w:pStyle w:val="p3"/>
        <w:spacing w:line="360" w:lineRule="auto"/>
        <w:jc w:val="both"/>
        <w:rPr>
          <w:rFonts w:ascii="Arial" w:hAnsi="Arial" w:cs="Arial"/>
          <w:sz w:val="22"/>
          <w:szCs w:val="22"/>
        </w:rPr>
      </w:pPr>
      <w:r w:rsidRPr="00756332">
        <w:rPr>
          <w:rFonts w:ascii="Arial" w:hAnsi="Arial" w:cs="Arial"/>
          <w:sz w:val="22"/>
          <w:szCs w:val="22"/>
        </w:rPr>
        <w:t xml:space="preserve">For example, the </w:t>
      </w:r>
      <w:r w:rsidRPr="00756332">
        <w:rPr>
          <w:rStyle w:val="s2"/>
          <w:rFonts w:ascii="Arial" w:hAnsi="Arial" w:cs="Arial"/>
          <w:sz w:val="22"/>
          <w:szCs w:val="22"/>
        </w:rPr>
        <w:t>Care Act 2014</w:t>
      </w:r>
      <w:r w:rsidRPr="00756332">
        <w:rPr>
          <w:rFonts w:ascii="Arial" w:hAnsi="Arial" w:cs="Arial"/>
          <w:sz w:val="22"/>
          <w:szCs w:val="22"/>
        </w:rPr>
        <w:t xml:space="preserve"> </w:t>
      </w:r>
      <w:proofErr w:type="spellStart"/>
      <w:r w:rsidRPr="00756332">
        <w:rPr>
          <w:rFonts w:ascii="Arial" w:hAnsi="Arial" w:cs="Arial"/>
          <w:sz w:val="22"/>
          <w:szCs w:val="22"/>
        </w:rPr>
        <w:t>emphasises</w:t>
      </w:r>
      <w:proofErr w:type="spellEnd"/>
      <w:r w:rsidRPr="00756332">
        <w:rPr>
          <w:rFonts w:ascii="Arial" w:hAnsi="Arial" w:cs="Arial"/>
          <w:sz w:val="22"/>
          <w:szCs w:val="22"/>
        </w:rPr>
        <w:t xml:space="preserve"> wellbeing, independence and choice for individuals receiving social care services in England. It promotes </w:t>
      </w:r>
      <w:proofErr w:type="spellStart"/>
      <w:r w:rsidRPr="00756332">
        <w:rPr>
          <w:rFonts w:ascii="Arial" w:hAnsi="Arial" w:cs="Arial"/>
          <w:sz w:val="22"/>
          <w:szCs w:val="22"/>
        </w:rPr>
        <w:t>personalised</w:t>
      </w:r>
      <w:proofErr w:type="spellEnd"/>
      <w:r w:rsidRPr="00756332">
        <w:rPr>
          <w:rFonts w:ascii="Arial" w:hAnsi="Arial" w:cs="Arial"/>
          <w:sz w:val="22"/>
          <w:szCs w:val="22"/>
        </w:rPr>
        <w:t xml:space="preserve"> care planning </w:t>
      </w:r>
      <w:r w:rsidRPr="00756332">
        <w:rPr>
          <w:rFonts w:ascii="Arial" w:hAnsi="Arial" w:cs="Arial"/>
          <w:sz w:val="22"/>
          <w:szCs w:val="22"/>
        </w:rPr>
        <w:lastRenderedPageBreak/>
        <w:t>and encourages services to focus on enabling people to live independently within their communities (Department of Health and Social Care, 2014).</w:t>
      </w:r>
    </w:p>
    <w:p w:rsidRPr="00756332" w:rsidR="00EC0ED1" w:rsidP="00173D1C" w:rsidRDefault="00EC0ED1" w14:paraId="5E11B0D3" w14:textId="70FBB2D3">
      <w:pPr>
        <w:pStyle w:val="p3"/>
        <w:spacing w:line="360" w:lineRule="auto"/>
        <w:jc w:val="both"/>
        <w:rPr>
          <w:rFonts w:ascii="Arial" w:hAnsi="Arial" w:cs="Arial"/>
          <w:sz w:val="22"/>
          <w:szCs w:val="22"/>
        </w:rPr>
      </w:pPr>
      <w:r w:rsidRPr="00756332">
        <w:rPr>
          <w:rFonts w:ascii="Arial" w:hAnsi="Arial" w:cs="Arial"/>
          <w:sz w:val="22"/>
          <w:szCs w:val="22"/>
        </w:rPr>
        <w:t xml:space="preserve">The social model has also influenced the design of </w:t>
      </w:r>
      <w:r w:rsidRPr="00756332">
        <w:rPr>
          <w:rStyle w:val="s2"/>
          <w:rFonts w:ascii="Arial" w:hAnsi="Arial" w:cs="Arial"/>
          <w:sz w:val="22"/>
          <w:szCs w:val="22"/>
        </w:rPr>
        <w:t>accessible environments and services</w:t>
      </w:r>
      <w:r w:rsidRPr="00756332">
        <w:rPr>
          <w:rFonts w:ascii="Arial" w:hAnsi="Arial" w:cs="Arial"/>
          <w:sz w:val="22"/>
          <w:szCs w:val="22"/>
        </w:rPr>
        <w:t xml:space="preserve">. Healthcare </w:t>
      </w:r>
      <w:proofErr w:type="spellStart"/>
      <w:r w:rsidRPr="00756332">
        <w:rPr>
          <w:rFonts w:ascii="Arial" w:hAnsi="Arial" w:cs="Arial"/>
          <w:sz w:val="22"/>
          <w:szCs w:val="22"/>
        </w:rPr>
        <w:t>organisations</w:t>
      </w:r>
      <w:proofErr w:type="spellEnd"/>
      <w:r w:rsidRPr="00756332">
        <w:rPr>
          <w:rFonts w:ascii="Arial" w:hAnsi="Arial" w:cs="Arial"/>
          <w:sz w:val="22"/>
          <w:szCs w:val="22"/>
        </w:rPr>
        <w:t xml:space="preserve"> increasingly </w:t>
      </w:r>
      <w:proofErr w:type="spellStart"/>
      <w:r w:rsidRPr="00756332">
        <w:rPr>
          <w:rFonts w:ascii="Arial" w:hAnsi="Arial" w:cs="Arial"/>
          <w:sz w:val="22"/>
          <w:szCs w:val="22"/>
        </w:rPr>
        <w:t>recognise</w:t>
      </w:r>
      <w:proofErr w:type="spellEnd"/>
      <w:r w:rsidRPr="00756332">
        <w:rPr>
          <w:rFonts w:ascii="Arial" w:hAnsi="Arial" w:cs="Arial"/>
          <w:sz w:val="22"/>
          <w:szCs w:val="22"/>
        </w:rPr>
        <w:t xml:space="preserve"> the importance of removing physical barriers, providing accessible information and ensuring inclusive communication methods for individuals with disabilities (Barnes and Mercer, 2010).</w:t>
      </w:r>
    </w:p>
    <w:p w:rsidRPr="00756332" w:rsidR="00EC0ED1" w:rsidP="00173D1C" w:rsidRDefault="00EC0ED1" w14:paraId="4F8B7434" w14:textId="77777777">
      <w:pPr>
        <w:pStyle w:val="p3"/>
        <w:spacing w:line="360" w:lineRule="auto"/>
        <w:jc w:val="both"/>
        <w:rPr>
          <w:rFonts w:ascii="Arial" w:hAnsi="Arial" w:cs="Arial"/>
          <w:sz w:val="22"/>
          <w:szCs w:val="22"/>
        </w:rPr>
      </w:pPr>
      <w:r w:rsidRPr="00756332">
        <w:rPr>
          <w:rFonts w:ascii="Arial" w:hAnsi="Arial" w:cs="Arial"/>
          <w:sz w:val="22"/>
          <w:szCs w:val="22"/>
        </w:rPr>
        <w:t xml:space="preserve">Furthermore, the model supports the development of </w:t>
      </w:r>
      <w:r w:rsidRPr="00756332">
        <w:rPr>
          <w:rStyle w:val="s2"/>
          <w:rFonts w:ascii="Arial" w:hAnsi="Arial" w:cs="Arial"/>
          <w:sz w:val="22"/>
          <w:szCs w:val="22"/>
        </w:rPr>
        <w:t>community-based care services</w:t>
      </w:r>
      <w:r w:rsidRPr="00756332">
        <w:rPr>
          <w:rFonts w:ascii="Arial" w:hAnsi="Arial" w:cs="Arial"/>
          <w:sz w:val="22"/>
          <w:szCs w:val="22"/>
        </w:rPr>
        <w:t xml:space="preserve"> rather than institutional care. By promoting independence and participation, the social model encourages policies that enable individuals to remain within their communities with appropriate support (Priestley, 2003).</w:t>
      </w:r>
    </w:p>
    <w:p w:rsidRPr="00C435D7" w:rsidR="00234698" w:rsidP="00173D1C" w:rsidRDefault="00234698" w14:paraId="3792F1B3" w14:textId="5CCA76B2">
      <w:pPr>
        <w:spacing w:line="360" w:lineRule="auto"/>
        <w:jc w:val="both"/>
        <w:rPr>
          <w:rStyle w:val="s1"/>
          <w:rFonts w:ascii="Arial" w:hAnsi="Arial" w:cs="Arial"/>
          <w:b/>
          <w:bCs/>
          <w:sz w:val="22"/>
        </w:rPr>
      </w:pPr>
      <w:r w:rsidRPr="00C435D7">
        <w:rPr>
          <w:rStyle w:val="s1"/>
          <w:rFonts w:ascii="Arial" w:hAnsi="Arial" w:cs="Arial"/>
          <w:b/>
          <w:bCs/>
          <w:sz w:val="22"/>
        </w:rPr>
        <w:t>Challenges in Applying the Social Model in Practice</w:t>
      </w:r>
    </w:p>
    <w:p w:rsidRPr="00756332" w:rsidR="00EC0ED1" w:rsidP="00173D1C" w:rsidRDefault="00EC0ED1" w14:paraId="66C0DC7D" w14:textId="77777777">
      <w:pPr>
        <w:pStyle w:val="p3"/>
        <w:spacing w:line="360" w:lineRule="auto"/>
        <w:jc w:val="both"/>
        <w:rPr>
          <w:rFonts w:ascii="Arial" w:hAnsi="Arial" w:cs="Arial"/>
          <w:sz w:val="22"/>
          <w:szCs w:val="22"/>
        </w:rPr>
      </w:pPr>
      <w:r w:rsidRPr="00756332">
        <w:rPr>
          <w:rFonts w:ascii="Arial" w:hAnsi="Arial" w:cs="Arial"/>
          <w:sz w:val="22"/>
          <w:szCs w:val="22"/>
        </w:rPr>
        <w:t>Despite its strong influence on policy, implementing the social model in practice presents several challenges.</w:t>
      </w:r>
    </w:p>
    <w:p w:rsidRPr="00756332" w:rsidR="00EC0ED1" w:rsidP="00173D1C" w:rsidRDefault="00EC0ED1" w14:paraId="5A1BBF32" w14:textId="7AD8F2C9">
      <w:pPr>
        <w:pStyle w:val="p3"/>
        <w:spacing w:line="360" w:lineRule="auto"/>
        <w:jc w:val="both"/>
        <w:rPr>
          <w:rFonts w:ascii="Arial" w:hAnsi="Arial" w:cs="Arial"/>
          <w:sz w:val="22"/>
          <w:szCs w:val="22"/>
        </w:rPr>
      </w:pPr>
      <w:r w:rsidRPr="00756332">
        <w:rPr>
          <w:rFonts w:ascii="Arial" w:hAnsi="Arial" w:cs="Arial"/>
          <w:sz w:val="22"/>
          <w:szCs w:val="22"/>
        </w:rPr>
        <w:t xml:space="preserve">One challenge involves </w:t>
      </w:r>
      <w:r w:rsidRPr="00756332">
        <w:rPr>
          <w:rStyle w:val="s2"/>
          <w:rFonts w:ascii="Arial" w:hAnsi="Arial" w:cs="Arial"/>
          <w:sz w:val="22"/>
          <w:szCs w:val="22"/>
        </w:rPr>
        <w:t>resource limitations within health and social care systems</w:t>
      </w:r>
      <w:r w:rsidRPr="00756332">
        <w:rPr>
          <w:rFonts w:ascii="Arial" w:hAnsi="Arial" w:cs="Arial"/>
          <w:sz w:val="22"/>
          <w:szCs w:val="22"/>
        </w:rPr>
        <w:t xml:space="preserve">. Providing accessible infrastructure, </w:t>
      </w:r>
      <w:proofErr w:type="spellStart"/>
      <w:r w:rsidRPr="00756332">
        <w:rPr>
          <w:rFonts w:ascii="Arial" w:hAnsi="Arial" w:cs="Arial"/>
          <w:sz w:val="22"/>
          <w:szCs w:val="22"/>
        </w:rPr>
        <w:t>personalised</w:t>
      </w:r>
      <w:proofErr w:type="spellEnd"/>
      <w:r w:rsidRPr="00756332">
        <w:rPr>
          <w:rFonts w:ascii="Arial" w:hAnsi="Arial" w:cs="Arial"/>
          <w:sz w:val="22"/>
          <w:szCs w:val="22"/>
        </w:rPr>
        <w:t xml:space="preserve"> care services and adequate support often </w:t>
      </w:r>
      <w:r w:rsidRPr="00756332" w:rsidR="0025731F">
        <w:rPr>
          <w:rFonts w:ascii="Arial" w:hAnsi="Arial" w:cs="Arial"/>
          <w:sz w:val="22"/>
          <w:szCs w:val="22"/>
        </w:rPr>
        <w:t>require</w:t>
      </w:r>
      <w:r w:rsidRPr="00756332">
        <w:rPr>
          <w:rFonts w:ascii="Arial" w:hAnsi="Arial" w:cs="Arial"/>
          <w:sz w:val="22"/>
          <w:szCs w:val="22"/>
        </w:rPr>
        <w:t xml:space="preserve"> significant financial investment. Budget constraints may limit the ability of </w:t>
      </w:r>
      <w:proofErr w:type="spellStart"/>
      <w:r w:rsidRPr="00756332">
        <w:rPr>
          <w:rFonts w:ascii="Arial" w:hAnsi="Arial" w:cs="Arial"/>
          <w:sz w:val="22"/>
          <w:szCs w:val="22"/>
        </w:rPr>
        <w:t>organisations</w:t>
      </w:r>
      <w:proofErr w:type="spellEnd"/>
      <w:r w:rsidRPr="00756332">
        <w:rPr>
          <w:rFonts w:ascii="Arial" w:hAnsi="Arial" w:cs="Arial"/>
          <w:sz w:val="22"/>
          <w:szCs w:val="22"/>
        </w:rPr>
        <w:t xml:space="preserve"> to fully implement inclusive policies (Goodley, 2017).</w:t>
      </w:r>
    </w:p>
    <w:p w:rsidRPr="00756332" w:rsidR="00EC0ED1" w:rsidP="00173D1C" w:rsidRDefault="00EC0ED1" w14:paraId="359D0C65" w14:textId="77777777">
      <w:pPr>
        <w:pStyle w:val="p3"/>
        <w:spacing w:line="360" w:lineRule="auto"/>
        <w:jc w:val="both"/>
        <w:rPr>
          <w:rFonts w:ascii="Arial" w:hAnsi="Arial" w:cs="Arial"/>
          <w:sz w:val="22"/>
          <w:szCs w:val="22"/>
        </w:rPr>
      </w:pPr>
      <w:r w:rsidRPr="00756332">
        <w:rPr>
          <w:rFonts w:ascii="Arial" w:hAnsi="Arial" w:cs="Arial"/>
          <w:sz w:val="22"/>
          <w:szCs w:val="22"/>
        </w:rPr>
        <w:t xml:space="preserve">Another issue relates to </w:t>
      </w:r>
      <w:r w:rsidRPr="00756332">
        <w:rPr>
          <w:rStyle w:val="s2"/>
          <w:rFonts w:ascii="Arial" w:hAnsi="Arial" w:cs="Arial"/>
          <w:sz w:val="22"/>
          <w:szCs w:val="22"/>
        </w:rPr>
        <w:t xml:space="preserve">professional attitudes and </w:t>
      </w:r>
      <w:proofErr w:type="spellStart"/>
      <w:r w:rsidRPr="00756332">
        <w:rPr>
          <w:rStyle w:val="s2"/>
          <w:rFonts w:ascii="Arial" w:hAnsi="Arial" w:cs="Arial"/>
          <w:sz w:val="22"/>
          <w:szCs w:val="22"/>
        </w:rPr>
        <w:t>organisational</w:t>
      </w:r>
      <w:proofErr w:type="spellEnd"/>
      <w:r w:rsidRPr="00756332">
        <w:rPr>
          <w:rStyle w:val="s2"/>
          <w:rFonts w:ascii="Arial" w:hAnsi="Arial" w:cs="Arial"/>
          <w:sz w:val="22"/>
          <w:szCs w:val="22"/>
        </w:rPr>
        <w:t xml:space="preserve"> culture</w:t>
      </w:r>
      <w:r w:rsidRPr="00756332">
        <w:rPr>
          <w:rFonts w:ascii="Arial" w:hAnsi="Arial" w:cs="Arial"/>
          <w:sz w:val="22"/>
          <w:szCs w:val="22"/>
        </w:rPr>
        <w:t xml:space="preserve">. Some healthcare professionals continue to operate within a </w:t>
      </w:r>
      <w:proofErr w:type="spellStart"/>
      <w:r w:rsidRPr="00756332">
        <w:rPr>
          <w:rFonts w:ascii="Arial" w:hAnsi="Arial" w:cs="Arial"/>
          <w:sz w:val="22"/>
          <w:szCs w:val="22"/>
        </w:rPr>
        <w:t>medicalised</w:t>
      </w:r>
      <w:proofErr w:type="spellEnd"/>
      <w:r w:rsidRPr="00756332">
        <w:rPr>
          <w:rFonts w:ascii="Arial" w:hAnsi="Arial" w:cs="Arial"/>
          <w:sz w:val="22"/>
          <w:szCs w:val="22"/>
        </w:rPr>
        <w:t xml:space="preserve"> framework that </w:t>
      </w:r>
      <w:proofErr w:type="spellStart"/>
      <w:r w:rsidRPr="00756332">
        <w:rPr>
          <w:rFonts w:ascii="Arial" w:hAnsi="Arial" w:cs="Arial"/>
          <w:sz w:val="22"/>
          <w:szCs w:val="22"/>
        </w:rPr>
        <w:t>prioritises</w:t>
      </w:r>
      <w:proofErr w:type="spellEnd"/>
      <w:r w:rsidRPr="00756332">
        <w:rPr>
          <w:rFonts w:ascii="Arial" w:hAnsi="Arial" w:cs="Arial"/>
          <w:sz w:val="22"/>
          <w:szCs w:val="22"/>
        </w:rPr>
        <w:t xml:space="preserve"> diagnosis and treatment over social inclusion (Barnes and Mercer, 2010). This can lead to tensions between medical approaches and the principles of the social model.</w:t>
      </w:r>
    </w:p>
    <w:p w:rsidRPr="00756332" w:rsidR="00EC0ED1" w:rsidP="00173D1C" w:rsidRDefault="00EC0ED1" w14:paraId="190F3464" w14:textId="77777777">
      <w:pPr>
        <w:pStyle w:val="p3"/>
        <w:spacing w:line="360" w:lineRule="auto"/>
        <w:jc w:val="both"/>
        <w:rPr>
          <w:rFonts w:ascii="Arial" w:hAnsi="Arial" w:cs="Arial"/>
          <w:sz w:val="22"/>
          <w:szCs w:val="22"/>
        </w:rPr>
      </w:pPr>
      <w:r w:rsidRPr="00756332">
        <w:rPr>
          <w:rFonts w:ascii="Arial" w:hAnsi="Arial" w:cs="Arial"/>
          <w:sz w:val="22"/>
          <w:szCs w:val="22"/>
        </w:rPr>
        <w:t>Communication barriers also present difficulties. Disabled individuals may experience challenges in accessing information or participating in decision-making processes if services do not provide accessible communication methods such as sign language interpretation, easy-read materials or assistive technology (Morris, 2001).</w:t>
      </w:r>
    </w:p>
    <w:p w:rsidRPr="00756332" w:rsidR="00EC0ED1" w:rsidP="00173D1C" w:rsidRDefault="00EC0ED1" w14:paraId="46AFA7A8" w14:textId="5E3E94DF">
      <w:pPr>
        <w:pStyle w:val="p3"/>
        <w:spacing w:line="360" w:lineRule="auto"/>
        <w:jc w:val="both"/>
        <w:rPr>
          <w:rFonts w:ascii="Arial" w:hAnsi="Arial" w:cs="Arial"/>
          <w:sz w:val="22"/>
          <w:szCs w:val="22"/>
        </w:rPr>
      </w:pPr>
      <w:r w:rsidRPr="00756332">
        <w:rPr>
          <w:rFonts w:ascii="Arial" w:hAnsi="Arial" w:cs="Arial"/>
          <w:sz w:val="22"/>
          <w:szCs w:val="22"/>
        </w:rPr>
        <w:t>Additionally, the social model may not always provide clear guidance for healthcare professionals dealing with complex medical conditions. In situations involving severe illness or pain, medical interventions remain essential, highlighting the need for a balanced approach that integrates both social and medical perspectives (Shakespeare, 2013).</w:t>
      </w:r>
    </w:p>
    <w:p w:rsidRPr="00756332" w:rsidR="00EC0ED1" w:rsidP="00173D1C" w:rsidRDefault="00EC0ED1" w14:paraId="657BF9A5" w14:textId="77777777">
      <w:pPr>
        <w:pStyle w:val="p3"/>
        <w:spacing w:line="360" w:lineRule="auto"/>
        <w:jc w:val="both"/>
        <w:rPr>
          <w:rFonts w:ascii="Arial" w:hAnsi="Arial" w:cs="Arial"/>
          <w:sz w:val="22"/>
          <w:szCs w:val="22"/>
        </w:rPr>
      </w:pPr>
      <w:r w:rsidRPr="00756332">
        <w:rPr>
          <w:rFonts w:ascii="Arial" w:hAnsi="Arial" w:cs="Arial"/>
          <w:sz w:val="22"/>
          <w:szCs w:val="22"/>
        </w:rPr>
        <w:lastRenderedPageBreak/>
        <w:t>Finally, structural inequalities such as poverty, housing insecurity and limited employment opportunities can reinforce disability-related disadvantages. Addressing these broader social determinants of health requires coordinated policy efforts beyond the healthcare system (Thomas, 2007).</w:t>
      </w:r>
    </w:p>
    <w:p w:rsidRPr="00C435D7" w:rsidR="00234698" w:rsidP="00173D1C" w:rsidRDefault="00234698" w14:paraId="72D52224" w14:textId="6C436B51">
      <w:pPr>
        <w:spacing w:line="360" w:lineRule="auto"/>
        <w:jc w:val="both"/>
        <w:rPr>
          <w:rStyle w:val="s1"/>
          <w:rFonts w:ascii="Arial" w:hAnsi="Arial" w:cs="Arial"/>
          <w:b/>
          <w:bCs/>
          <w:sz w:val="22"/>
        </w:rPr>
      </w:pPr>
      <w:r w:rsidRPr="00C435D7">
        <w:rPr>
          <w:rStyle w:val="s1"/>
          <w:rFonts w:ascii="Arial" w:hAnsi="Arial" w:cs="Arial"/>
          <w:b/>
          <w:bCs/>
          <w:sz w:val="22"/>
        </w:rPr>
        <w:t>Recomm</w:t>
      </w:r>
      <w:r w:rsidRPr="00C435D7" w:rsidR="009407CC">
        <w:rPr>
          <w:rStyle w:val="s1"/>
          <w:rFonts w:ascii="Arial" w:hAnsi="Arial" w:cs="Arial"/>
          <w:b/>
          <w:bCs/>
          <w:sz w:val="22"/>
        </w:rPr>
        <w:t>en</w:t>
      </w:r>
      <w:r w:rsidRPr="00C435D7">
        <w:rPr>
          <w:rStyle w:val="s1"/>
          <w:rFonts w:ascii="Arial" w:hAnsi="Arial" w:cs="Arial"/>
          <w:b/>
          <w:bCs/>
          <w:sz w:val="22"/>
        </w:rPr>
        <w:t>dations for Policy and Practice</w:t>
      </w:r>
    </w:p>
    <w:p w:rsidRPr="00933814" w:rsidR="00EC0ED1" w:rsidP="00173D1C" w:rsidRDefault="00EC0ED1" w14:paraId="2A8DCCDB" w14:textId="77777777">
      <w:pPr>
        <w:pStyle w:val="p3"/>
        <w:spacing w:line="360" w:lineRule="auto"/>
        <w:jc w:val="both"/>
        <w:rPr>
          <w:rFonts w:ascii="Arial" w:hAnsi="Arial" w:cs="Arial"/>
          <w:sz w:val="22"/>
          <w:szCs w:val="22"/>
        </w:rPr>
      </w:pPr>
      <w:r w:rsidRPr="00933814">
        <w:rPr>
          <w:rFonts w:ascii="Arial" w:hAnsi="Arial" w:cs="Arial"/>
          <w:sz w:val="22"/>
          <w:szCs w:val="22"/>
        </w:rPr>
        <w:t>To strengthen the impact of the social model within health and social care, several improvements can be made.</w:t>
      </w:r>
    </w:p>
    <w:p w:rsidRPr="00933814" w:rsidR="00EC0ED1" w:rsidP="00173D1C" w:rsidRDefault="00EC0ED1" w14:paraId="0AA5582B" w14:textId="77777777">
      <w:pPr>
        <w:pStyle w:val="p3"/>
        <w:spacing w:line="360" w:lineRule="auto"/>
        <w:jc w:val="both"/>
        <w:rPr>
          <w:rFonts w:ascii="Arial" w:hAnsi="Arial" w:cs="Arial"/>
          <w:sz w:val="22"/>
          <w:szCs w:val="22"/>
        </w:rPr>
      </w:pPr>
      <w:r w:rsidRPr="00933814">
        <w:rPr>
          <w:rFonts w:ascii="Arial" w:hAnsi="Arial" w:cs="Arial"/>
          <w:sz w:val="22"/>
          <w:szCs w:val="22"/>
        </w:rPr>
        <w:t xml:space="preserve">First, policymakers should promote </w:t>
      </w:r>
      <w:r w:rsidRPr="00933814">
        <w:rPr>
          <w:rStyle w:val="s2"/>
          <w:rFonts w:ascii="Arial" w:hAnsi="Arial" w:cs="Arial"/>
          <w:sz w:val="22"/>
          <w:szCs w:val="22"/>
        </w:rPr>
        <w:t>greater integration between social and medical approaches</w:t>
      </w:r>
      <w:r w:rsidRPr="00933814">
        <w:rPr>
          <w:rFonts w:ascii="Arial" w:hAnsi="Arial" w:cs="Arial"/>
          <w:sz w:val="22"/>
          <w:szCs w:val="22"/>
        </w:rPr>
        <w:t xml:space="preserve"> to disability. Combining the strengths of the social model with clinical expertise can ensure that both environmental barriers and health needs are addressed effectively (Shakespeare, 2013).</w:t>
      </w:r>
    </w:p>
    <w:p w:rsidRPr="00933814" w:rsidR="00EC0ED1" w:rsidP="00173D1C" w:rsidRDefault="00EC0ED1" w14:paraId="5DA0A183" w14:textId="77777777">
      <w:pPr>
        <w:pStyle w:val="p3"/>
        <w:spacing w:line="360" w:lineRule="auto"/>
        <w:jc w:val="both"/>
        <w:rPr>
          <w:rFonts w:ascii="Arial" w:hAnsi="Arial" w:cs="Arial"/>
          <w:sz w:val="22"/>
          <w:szCs w:val="22"/>
        </w:rPr>
      </w:pPr>
      <w:r w:rsidRPr="00933814">
        <w:rPr>
          <w:rFonts w:ascii="Arial" w:hAnsi="Arial" w:cs="Arial"/>
          <w:sz w:val="22"/>
          <w:szCs w:val="22"/>
        </w:rPr>
        <w:t xml:space="preserve">Second, </w:t>
      </w:r>
      <w:r w:rsidRPr="00933814">
        <w:rPr>
          <w:rStyle w:val="s2"/>
          <w:rFonts w:ascii="Arial" w:hAnsi="Arial" w:cs="Arial"/>
          <w:sz w:val="22"/>
          <w:szCs w:val="22"/>
        </w:rPr>
        <w:t>training and education for healthcare professionals</w:t>
      </w:r>
      <w:r w:rsidRPr="00933814">
        <w:rPr>
          <w:rFonts w:ascii="Arial" w:hAnsi="Arial" w:cs="Arial"/>
          <w:sz w:val="22"/>
          <w:szCs w:val="22"/>
        </w:rPr>
        <w:t xml:space="preserve"> should </w:t>
      </w:r>
      <w:proofErr w:type="spellStart"/>
      <w:r w:rsidRPr="00933814">
        <w:rPr>
          <w:rFonts w:ascii="Arial" w:hAnsi="Arial" w:cs="Arial"/>
          <w:sz w:val="22"/>
          <w:szCs w:val="22"/>
        </w:rPr>
        <w:t>emphasise</w:t>
      </w:r>
      <w:proofErr w:type="spellEnd"/>
      <w:r w:rsidRPr="00933814">
        <w:rPr>
          <w:rFonts w:ascii="Arial" w:hAnsi="Arial" w:cs="Arial"/>
          <w:sz w:val="22"/>
          <w:szCs w:val="22"/>
        </w:rPr>
        <w:t xml:space="preserve"> disability awareness and person-</w:t>
      </w:r>
      <w:proofErr w:type="spellStart"/>
      <w:r w:rsidRPr="00933814">
        <w:rPr>
          <w:rFonts w:ascii="Arial" w:hAnsi="Arial" w:cs="Arial"/>
          <w:sz w:val="22"/>
          <w:szCs w:val="22"/>
        </w:rPr>
        <w:t>centred</w:t>
      </w:r>
      <w:proofErr w:type="spellEnd"/>
      <w:r w:rsidRPr="00933814">
        <w:rPr>
          <w:rFonts w:ascii="Arial" w:hAnsi="Arial" w:cs="Arial"/>
          <w:sz w:val="22"/>
          <w:szCs w:val="22"/>
        </w:rPr>
        <w:t xml:space="preserve"> practice. This can help professionals understand the importance of removing barriers and supporting individuals’ autonomy and independence (Goodley, 2017).</w:t>
      </w:r>
    </w:p>
    <w:p w:rsidRPr="00933814" w:rsidR="00EC0ED1" w:rsidP="00173D1C" w:rsidRDefault="00EC0ED1" w14:paraId="03A588ED" w14:textId="77777777">
      <w:pPr>
        <w:pStyle w:val="p3"/>
        <w:spacing w:line="360" w:lineRule="auto"/>
        <w:jc w:val="both"/>
        <w:rPr>
          <w:rFonts w:ascii="Arial" w:hAnsi="Arial" w:cs="Arial"/>
          <w:sz w:val="22"/>
          <w:szCs w:val="22"/>
        </w:rPr>
      </w:pPr>
      <w:r w:rsidRPr="00933814">
        <w:rPr>
          <w:rFonts w:ascii="Arial" w:hAnsi="Arial" w:cs="Arial"/>
          <w:sz w:val="22"/>
          <w:szCs w:val="22"/>
        </w:rPr>
        <w:t xml:space="preserve">Third, health and social care </w:t>
      </w:r>
      <w:proofErr w:type="spellStart"/>
      <w:r w:rsidRPr="00933814">
        <w:rPr>
          <w:rFonts w:ascii="Arial" w:hAnsi="Arial" w:cs="Arial"/>
          <w:sz w:val="22"/>
          <w:szCs w:val="22"/>
        </w:rPr>
        <w:t>organisations</w:t>
      </w:r>
      <w:proofErr w:type="spellEnd"/>
      <w:r w:rsidRPr="00933814">
        <w:rPr>
          <w:rFonts w:ascii="Arial" w:hAnsi="Arial" w:cs="Arial"/>
          <w:sz w:val="22"/>
          <w:szCs w:val="22"/>
        </w:rPr>
        <w:t xml:space="preserve"> should increase </w:t>
      </w:r>
      <w:r w:rsidRPr="00933814">
        <w:rPr>
          <w:rStyle w:val="s2"/>
          <w:rFonts w:ascii="Arial" w:hAnsi="Arial" w:cs="Arial"/>
          <w:sz w:val="22"/>
          <w:szCs w:val="22"/>
        </w:rPr>
        <w:t>investment in accessible infrastructure and technology</w:t>
      </w:r>
      <w:r w:rsidRPr="00933814">
        <w:rPr>
          <w:rFonts w:ascii="Arial" w:hAnsi="Arial" w:cs="Arial"/>
          <w:sz w:val="22"/>
          <w:szCs w:val="22"/>
        </w:rPr>
        <w:t>. Accessible buildings, digital services and communication tools are essential for ensuring equal access to healthcare services (Barnes and Mercer, 2010).</w:t>
      </w:r>
    </w:p>
    <w:p w:rsidRPr="00933814" w:rsidR="00EC0ED1" w:rsidP="00173D1C" w:rsidRDefault="00EC0ED1" w14:paraId="2EFF92C4" w14:textId="77777777">
      <w:pPr>
        <w:pStyle w:val="p3"/>
        <w:spacing w:line="360" w:lineRule="auto"/>
        <w:jc w:val="both"/>
        <w:rPr>
          <w:rFonts w:ascii="Arial" w:hAnsi="Arial" w:cs="Arial"/>
          <w:sz w:val="22"/>
          <w:szCs w:val="22"/>
        </w:rPr>
      </w:pPr>
      <w:r w:rsidRPr="00933814">
        <w:rPr>
          <w:rFonts w:ascii="Arial" w:hAnsi="Arial" w:cs="Arial"/>
          <w:sz w:val="22"/>
          <w:szCs w:val="22"/>
        </w:rPr>
        <w:t xml:space="preserve">Fourth, policymakers should encourage </w:t>
      </w:r>
      <w:r w:rsidRPr="00933814">
        <w:rPr>
          <w:rStyle w:val="s2"/>
          <w:rFonts w:ascii="Arial" w:hAnsi="Arial" w:cs="Arial"/>
          <w:sz w:val="22"/>
          <w:szCs w:val="22"/>
        </w:rPr>
        <w:t>greater involvement of disabled people in decision-making processes</w:t>
      </w:r>
      <w:r w:rsidRPr="00933814">
        <w:rPr>
          <w:rFonts w:ascii="Arial" w:hAnsi="Arial" w:cs="Arial"/>
          <w:sz w:val="22"/>
          <w:szCs w:val="22"/>
        </w:rPr>
        <w:t>. Participation in policy development, service design and evaluation ensures that services reflect the real needs and experiences of individuals with disabilities (Priestley, 2003).</w:t>
      </w:r>
    </w:p>
    <w:p w:rsidRPr="00933814" w:rsidR="00EC0ED1" w:rsidP="00173D1C" w:rsidRDefault="00EC0ED1" w14:paraId="3D04CB93" w14:textId="77777777">
      <w:pPr>
        <w:pStyle w:val="p3"/>
        <w:spacing w:line="360" w:lineRule="auto"/>
        <w:jc w:val="both"/>
        <w:rPr>
          <w:rFonts w:ascii="Arial" w:hAnsi="Arial" w:cs="Arial"/>
          <w:sz w:val="22"/>
          <w:szCs w:val="22"/>
        </w:rPr>
      </w:pPr>
      <w:r w:rsidRPr="00933814">
        <w:rPr>
          <w:rFonts w:ascii="Arial" w:hAnsi="Arial" w:cs="Arial"/>
          <w:sz w:val="22"/>
          <w:szCs w:val="22"/>
        </w:rPr>
        <w:t xml:space="preserve">Finally, addressing </w:t>
      </w:r>
      <w:r w:rsidRPr="00933814">
        <w:rPr>
          <w:rStyle w:val="s2"/>
          <w:rFonts w:ascii="Arial" w:hAnsi="Arial" w:cs="Arial"/>
          <w:sz w:val="22"/>
          <w:szCs w:val="22"/>
        </w:rPr>
        <w:t>wider social determinants of disability</w:t>
      </w:r>
      <w:r w:rsidRPr="00933814">
        <w:rPr>
          <w:rFonts w:ascii="Arial" w:hAnsi="Arial" w:cs="Arial"/>
          <w:sz w:val="22"/>
          <w:szCs w:val="22"/>
        </w:rPr>
        <w:t>, such as employment opportunities, education access and housing conditions, is crucial for achieving meaningful inclusion (Thomas, 2007).</w:t>
      </w:r>
    </w:p>
    <w:p w:rsidR="007D782B" w:rsidP="00173D1C" w:rsidRDefault="007D782B" w14:paraId="2F08E7B5" w14:textId="77777777">
      <w:pPr>
        <w:pStyle w:val="p2"/>
        <w:spacing w:line="360" w:lineRule="auto"/>
        <w:jc w:val="both"/>
        <w:rPr>
          <w:rFonts w:ascii="Arial" w:hAnsi="Arial" w:cs="Arial"/>
          <w:sz w:val="22"/>
          <w:szCs w:val="22"/>
        </w:rPr>
      </w:pPr>
    </w:p>
    <w:p w:rsidR="007D782B" w:rsidP="00173D1C" w:rsidRDefault="007D782B" w14:paraId="3EFCA5DA" w14:textId="77777777">
      <w:pPr>
        <w:pStyle w:val="p2"/>
        <w:spacing w:line="360" w:lineRule="auto"/>
        <w:jc w:val="both"/>
        <w:rPr>
          <w:rFonts w:ascii="Arial" w:hAnsi="Arial" w:cs="Arial"/>
          <w:sz w:val="22"/>
          <w:szCs w:val="22"/>
        </w:rPr>
      </w:pPr>
    </w:p>
    <w:p w:rsidR="007D782B" w:rsidP="00173D1C" w:rsidRDefault="007D782B" w14:paraId="4FE8FB6F" w14:textId="77777777">
      <w:pPr>
        <w:pStyle w:val="p2"/>
        <w:spacing w:line="360" w:lineRule="auto"/>
        <w:jc w:val="both"/>
        <w:rPr>
          <w:rFonts w:ascii="Arial" w:hAnsi="Arial" w:cs="Arial"/>
          <w:sz w:val="22"/>
          <w:szCs w:val="22"/>
        </w:rPr>
      </w:pPr>
    </w:p>
    <w:p w:rsidRPr="007D782B" w:rsidR="00EC0ED1" w:rsidP="00173D1C" w:rsidRDefault="00173D1C" w14:paraId="3DB49FC8" w14:textId="7D736B51">
      <w:pPr>
        <w:pStyle w:val="p2"/>
        <w:spacing w:line="360" w:lineRule="auto"/>
        <w:jc w:val="both"/>
        <w:rPr>
          <w:rFonts w:ascii="Arial" w:hAnsi="Arial" w:cs="Arial"/>
          <w:b/>
          <w:bCs/>
          <w:sz w:val="22"/>
          <w:szCs w:val="22"/>
        </w:rPr>
      </w:pPr>
      <w:r w:rsidRPr="007D782B">
        <w:rPr>
          <w:rFonts w:ascii="Arial" w:hAnsi="Arial" w:cs="Arial"/>
          <w:b/>
          <w:bCs/>
          <w:sz w:val="22"/>
          <w:szCs w:val="22"/>
        </w:rPr>
        <w:lastRenderedPageBreak/>
        <w:t>Conclusion</w:t>
      </w:r>
    </w:p>
    <w:p w:rsidRPr="00933814" w:rsidR="00EC0ED1" w:rsidP="00173D1C" w:rsidRDefault="00EC0ED1" w14:paraId="55629C03" w14:textId="77777777">
      <w:pPr>
        <w:pStyle w:val="p3"/>
        <w:spacing w:line="360" w:lineRule="auto"/>
        <w:jc w:val="both"/>
        <w:rPr>
          <w:rFonts w:ascii="Arial" w:hAnsi="Arial" w:cs="Arial"/>
          <w:sz w:val="22"/>
          <w:szCs w:val="22"/>
        </w:rPr>
      </w:pPr>
      <w:r w:rsidRPr="00933814">
        <w:rPr>
          <w:rFonts w:ascii="Arial" w:hAnsi="Arial" w:cs="Arial"/>
          <w:sz w:val="22"/>
          <w:szCs w:val="22"/>
        </w:rPr>
        <w:t>The social model of disability has played a transformative role in shaping contemporary understandings of disability and promoting person-</w:t>
      </w:r>
      <w:proofErr w:type="spellStart"/>
      <w:r w:rsidRPr="00933814">
        <w:rPr>
          <w:rFonts w:ascii="Arial" w:hAnsi="Arial" w:cs="Arial"/>
          <w:sz w:val="22"/>
          <w:szCs w:val="22"/>
        </w:rPr>
        <w:t>centred</w:t>
      </w:r>
      <w:proofErr w:type="spellEnd"/>
      <w:r w:rsidRPr="00933814">
        <w:rPr>
          <w:rFonts w:ascii="Arial" w:hAnsi="Arial" w:cs="Arial"/>
          <w:sz w:val="22"/>
          <w:szCs w:val="22"/>
        </w:rPr>
        <w:t xml:space="preserve"> care. By shifting the focus from individual impairments to societal barriers, the model has influenced disability rights movements, legislation and health and social care policies (Oliver, 1990; Barnes and Mercer, 2010).</w:t>
      </w:r>
    </w:p>
    <w:p w:rsidRPr="00933814" w:rsidR="00EC0ED1" w:rsidP="00173D1C" w:rsidRDefault="00EC0ED1" w14:paraId="2749AD14" w14:textId="77777777">
      <w:pPr>
        <w:pStyle w:val="p3"/>
        <w:spacing w:line="360" w:lineRule="auto"/>
        <w:jc w:val="both"/>
        <w:rPr>
          <w:rFonts w:ascii="Arial" w:hAnsi="Arial" w:cs="Arial"/>
          <w:sz w:val="22"/>
          <w:szCs w:val="22"/>
        </w:rPr>
      </w:pPr>
      <w:r w:rsidRPr="00933814">
        <w:rPr>
          <w:rFonts w:ascii="Arial" w:hAnsi="Arial" w:cs="Arial"/>
          <w:sz w:val="22"/>
          <w:szCs w:val="22"/>
        </w:rPr>
        <w:t>However, the model has also faced criticism for potentially overlooking the lived experiences of impairment and the importance of medical care (Shakespeare, 2013). As a result, many scholars advocate for more integrated frameworks that combine social and medical perspectives.</w:t>
      </w:r>
    </w:p>
    <w:p w:rsidRPr="00933814" w:rsidR="00EC0ED1" w:rsidP="00173D1C" w:rsidRDefault="00EC0ED1" w14:paraId="17FFA57D" w14:textId="77777777">
      <w:pPr>
        <w:pStyle w:val="p3"/>
        <w:spacing w:line="360" w:lineRule="auto"/>
        <w:jc w:val="both"/>
        <w:rPr>
          <w:rFonts w:ascii="Arial" w:hAnsi="Arial" w:cs="Arial"/>
          <w:sz w:val="22"/>
          <w:szCs w:val="22"/>
        </w:rPr>
      </w:pPr>
      <w:r w:rsidRPr="00933814">
        <w:rPr>
          <w:rFonts w:ascii="Arial" w:hAnsi="Arial" w:cs="Arial"/>
          <w:sz w:val="22"/>
          <w:szCs w:val="22"/>
        </w:rPr>
        <w:t>Despite these debates, the social model remains a valuable tool for promoting equality, accessibility and inclusion within health and social care systems. By addressing environmental barriers, empowering disabled individuals and improving policy implementation, health and social care services can better support person-</w:t>
      </w:r>
      <w:proofErr w:type="spellStart"/>
      <w:r w:rsidRPr="00933814">
        <w:rPr>
          <w:rFonts w:ascii="Arial" w:hAnsi="Arial" w:cs="Arial"/>
          <w:sz w:val="22"/>
          <w:szCs w:val="22"/>
        </w:rPr>
        <w:t>centred</w:t>
      </w:r>
      <w:proofErr w:type="spellEnd"/>
      <w:r w:rsidRPr="00933814">
        <w:rPr>
          <w:rFonts w:ascii="Arial" w:hAnsi="Arial" w:cs="Arial"/>
          <w:sz w:val="22"/>
          <w:szCs w:val="22"/>
        </w:rPr>
        <w:t xml:space="preserve"> care and enhance the wellbeing of people with disabilities.</w:t>
      </w:r>
    </w:p>
    <w:p w:rsidR="00933814" w:rsidP="00173D1C" w:rsidRDefault="00933814" w14:paraId="5F4D60BB" w14:textId="77777777">
      <w:pPr>
        <w:spacing w:before="100" w:beforeAutospacing="1" w:after="100" w:afterAutospacing="1" w:line="360" w:lineRule="auto"/>
        <w:jc w:val="both"/>
        <w:rPr>
          <w:rFonts w:ascii="Arial Narrow" w:hAnsi="Arial Narrow" w:eastAsia="Times New Roman" w:cs="Times New Roman"/>
          <w:sz w:val="22"/>
          <w:lang w:val="en-US"/>
        </w:rPr>
      </w:pPr>
    </w:p>
    <w:p w:rsidR="00933814" w:rsidP="00173D1C" w:rsidRDefault="00933814" w14:paraId="214477FF" w14:textId="77777777">
      <w:pPr>
        <w:spacing w:before="100" w:beforeAutospacing="1" w:after="100" w:afterAutospacing="1" w:line="360" w:lineRule="auto"/>
        <w:jc w:val="both"/>
        <w:rPr>
          <w:rFonts w:ascii="Arial Narrow" w:hAnsi="Arial Narrow" w:eastAsia="Times New Roman" w:cs="Times New Roman"/>
          <w:sz w:val="22"/>
          <w:lang w:val="en-US"/>
        </w:rPr>
      </w:pPr>
    </w:p>
    <w:p w:rsidR="00933814" w:rsidP="00173D1C" w:rsidRDefault="00933814" w14:paraId="00640A24" w14:textId="77777777">
      <w:pPr>
        <w:spacing w:before="100" w:beforeAutospacing="1" w:after="100" w:afterAutospacing="1" w:line="360" w:lineRule="auto"/>
        <w:jc w:val="both"/>
        <w:rPr>
          <w:rFonts w:ascii="Arial Narrow" w:hAnsi="Arial Narrow" w:eastAsia="Times New Roman" w:cs="Times New Roman"/>
          <w:sz w:val="22"/>
          <w:lang w:val="en-US"/>
        </w:rPr>
      </w:pPr>
    </w:p>
    <w:p w:rsidR="00933814" w:rsidP="00173D1C" w:rsidRDefault="00933814" w14:paraId="3F18F7EF" w14:textId="77777777">
      <w:pPr>
        <w:spacing w:before="100" w:beforeAutospacing="1" w:after="100" w:afterAutospacing="1" w:line="360" w:lineRule="auto"/>
        <w:jc w:val="both"/>
        <w:rPr>
          <w:rFonts w:ascii="Arial Narrow" w:hAnsi="Arial Narrow" w:eastAsia="Times New Roman" w:cs="Times New Roman"/>
          <w:sz w:val="22"/>
          <w:lang w:val="en-US"/>
        </w:rPr>
      </w:pPr>
    </w:p>
    <w:p w:rsidR="00933814" w:rsidP="00173D1C" w:rsidRDefault="00933814" w14:paraId="76634BB8" w14:textId="77777777">
      <w:pPr>
        <w:spacing w:before="100" w:beforeAutospacing="1" w:after="100" w:afterAutospacing="1" w:line="360" w:lineRule="auto"/>
        <w:jc w:val="both"/>
        <w:rPr>
          <w:rFonts w:ascii="Arial Narrow" w:hAnsi="Arial Narrow" w:eastAsia="Times New Roman" w:cs="Times New Roman"/>
          <w:sz w:val="22"/>
          <w:lang w:val="en-US"/>
        </w:rPr>
      </w:pPr>
    </w:p>
    <w:p w:rsidR="00933814" w:rsidP="00173D1C" w:rsidRDefault="00933814" w14:paraId="366302FD" w14:textId="77777777">
      <w:pPr>
        <w:spacing w:before="100" w:beforeAutospacing="1" w:after="100" w:afterAutospacing="1" w:line="360" w:lineRule="auto"/>
        <w:jc w:val="both"/>
        <w:rPr>
          <w:rFonts w:ascii="Arial Narrow" w:hAnsi="Arial Narrow" w:eastAsia="Times New Roman" w:cs="Times New Roman"/>
          <w:sz w:val="22"/>
          <w:lang w:val="en-US"/>
        </w:rPr>
      </w:pPr>
    </w:p>
    <w:p w:rsidR="00933814" w:rsidP="00173D1C" w:rsidRDefault="00933814" w14:paraId="4E9AEDBE" w14:textId="77777777">
      <w:pPr>
        <w:spacing w:before="100" w:beforeAutospacing="1" w:after="100" w:afterAutospacing="1" w:line="360" w:lineRule="auto"/>
        <w:jc w:val="both"/>
        <w:rPr>
          <w:rFonts w:ascii="Arial Narrow" w:hAnsi="Arial Narrow" w:eastAsia="Times New Roman" w:cs="Times New Roman"/>
          <w:sz w:val="22"/>
          <w:lang w:val="en-US"/>
        </w:rPr>
      </w:pPr>
    </w:p>
    <w:p w:rsidR="00933814" w:rsidP="00173D1C" w:rsidRDefault="00933814" w14:paraId="07476B78" w14:textId="77777777">
      <w:pPr>
        <w:spacing w:before="100" w:beforeAutospacing="1" w:after="100" w:afterAutospacing="1" w:line="360" w:lineRule="auto"/>
        <w:jc w:val="both"/>
        <w:rPr>
          <w:rFonts w:ascii="Arial Narrow" w:hAnsi="Arial Narrow" w:eastAsia="Times New Roman" w:cs="Times New Roman"/>
          <w:sz w:val="22"/>
          <w:lang w:val="en-US"/>
        </w:rPr>
      </w:pPr>
    </w:p>
    <w:p w:rsidR="00933814" w:rsidP="00173D1C" w:rsidRDefault="00933814" w14:paraId="49C27464" w14:textId="77777777">
      <w:pPr>
        <w:spacing w:before="100" w:beforeAutospacing="1" w:after="100" w:afterAutospacing="1" w:line="360" w:lineRule="auto"/>
        <w:jc w:val="both"/>
        <w:rPr>
          <w:rFonts w:ascii="Arial Narrow" w:hAnsi="Arial Narrow" w:eastAsia="Times New Roman" w:cs="Times New Roman"/>
          <w:sz w:val="22"/>
          <w:lang w:val="en-US"/>
        </w:rPr>
      </w:pPr>
    </w:p>
    <w:p w:rsidR="00933814" w:rsidP="00173D1C" w:rsidRDefault="00933814" w14:paraId="1C282B14" w14:textId="77777777">
      <w:pPr>
        <w:spacing w:before="100" w:beforeAutospacing="1" w:after="100" w:afterAutospacing="1" w:line="360" w:lineRule="auto"/>
        <w:jc w:val="both"/>
        <w:rPr>
          <w:rFonts w:ascii="Arial Narrow" w:hAnsi="Arial Narrow" w:eastAsia="Times New Roman" w:cs="Times New Roman"/>
          <w:sz w:val="22"/>
          <w:lang w:val="en-US"/>
        </w:rPr>
      </w:pPr>
    </w:p>
    <w:p w:rsidR="00E87C11" w:rsidP="00173D1C" w:rsidRDefault="00FE4D23" w14:paraId="6E9A6F8A" w14:textId="1287FB48">
      <w:pPr>
        <w:spacing w:before="100" w:beforeAutospacing="1" w:after="100" w:afterAutospacing="1" w:line="360" w:lineRule="auto"/>
        <w:jc w:val="both"/>
        <w:rPr>
          <w:rFonts w:ascii="Arial Narrow" w:hAnsi="Arial Narrow" w:eastAsia="Times New Roman" w:cs="Times New Roman"/>
          <w:sz w:val="22"/>
          <w:lang w:val="en-US"/>
        </w:rPr>
      </w:pPr>
      <w:r>
        <w:rPr>
          <w:rFonts w:ascii="Arial Narrow" w:hAnsi="Arial Narrow" w:eastAsia="Times New Roman" w:cs="Times New Roman"/>
          <w:sz w:val="22"/>
          <w:lang w:val="en-US"/>
        </w:rPr>
        <w:tab/>
      </w:r>
      <w:r>
        <w:rPr>
          <w:rFonts w:ascii="Arial Narrow" w:hAnsi="Arial Narrow" w:eastAsia="Times New Roman" w:cs="Times New Roman"/>
          <w:sz w:val="22"/>
          <w:lang w:val="en-US"/>
        </w:rPr>
        <w:tab/>
      </w:r>
      <w:r>
        <w:rPr>
          <w:rFonts w:ascii="Arial Narrow" w:hAnsi="Arial Narrow" w:eastAsia="Times New Roman" w:cs="Times New Roman"/>
          <w:sz w:val="22"/>
          <w:lang w:val="en-US"/>
        </w:rPr>
        <w:tab/>
      </w:r>
      <w:r>
        <w:rPr>
          <w:rFonts w:ascii="Arial Narrow" w:hAnsi="Arial Narrow" w:eastAsia="Times New Roman" w:cs="Times New Roman"/>
          <w:sz w:val="22"/>
          <w:lang w:val="en-US"/>
        </w:rPr>
        <w:tab/>
      </w:r>
      <w:r>
        <w:rPr>
          <w:rFonts w:ascii="Arial Narrow" w:hAnsi="Arial Narrow" w:eastAsia="Times New Roman" w:cs="Times New Roman"/>
          <w:sz w:val="22"/>
          <w:lang w:val="en-US"/>
        </w:rPr>
        <w:tab/>
      </w:r>
      <w:r>
        <w:rPr>
          <w:rFonts w:ascii="Arial Narrow" w:hAnsi="Arial Narrow" w:eastAsia="Times New Roman" w:cs="Times New Roman"/>
          <w:sz w:val="22"/>
          <w:lang w:val="en-US"/>
        </w:rPr>
        <w:tab/>
      </w:r>
    </w:p>
    <w:p w:rsidR="00F26AD6" w:rsidP="00175234" w:rsidRDefault="00F26AD6" w14:paraId="2C62E652" w14:textId="0B834082">
      <w:pPr>
        <w:spacing w:before="100" w:beforeAutospacing="1" w:after="100" w:afterAutospacing="1" w:line="360" w:lineRule="auto"/>
        <w:jc w:val="center"/>
        <w:rPr>
          <w:rFonts w:ascii="Arial" w:hAnsi="Arial" w:eastAsia="Times New Roman" w:cs="Arial"/>
          <w:sz w:val="22"/>
          <w:lang w:val="en-US"/>
        </w:rPr>
      </w:pPr>
      <w:r w:rsidRPr="00175234">
        <w:rPr>
          <w:rFonts w:ascii="Arial" w:hAnsi="Arial" w:eastAsia="Times New Roman" w:cs="Arial"/>
          <w:sz w:val="22"/>
          <w:lang w:val="en-US"/>
        </w:rPr>
        <w:lastRenderedPageBreak/>
        <w:t>Refe</w:t>
      </w:r>
      <w:r w:rsidRPr="00175234" w:rsidR="00A233BD">
        <w:rPr>
          <w:rFonts w:ascii="Arial" w:hAnsi="Arial" w:eastAsia="Times New Roman" w:cs="Arial"/>
          <w:sz w:val="22"/>
          <w:lang w:val="en-US"/>
        </w:rPr>
        <w:t>re</w:t>
      </w:r>
      <w:r w:rsidRPr="00175234">
        <w:rPr>
          <w:rFonts w:ascii="Arial" w:hAnsi="Arial" w:eastAsia="Times New Roman" w:cs="Arial"/>
          <w:sz w:val="22"/>
          <w:lang w:val="en-US"/>
        </w:rPr>
        <w:t>nces</w:t>
      </w:r>
    </w:p>
    <w:p w:rsidR="005C301F" w:rsidP="003A15F7" w:rsidRDefault="003A15F7" w14:paraId="52060915" w14:textId="77777777">
      <w:pPr>
        <w:spacing w:before="100" w:beforeAutospacing="1" w:after="100" w:afterAutospacing="1" w:line="360" w:lineRule="auto"/>
        <w:rPr>
          <w:rFonts w:ascii="Arial" w:hAnsi="Arial" w:eastAsia="Times New Roman" w:cs="Arial"/>
          <w:sz w:val="22"/>
          <w:lang w:val="en-US"/>
        </w:rPr>
      </w:pPr>
      <w:r w:rsidRPr="003A15F7">
        <w:rPr>
          <w:rFonts w:ascii="Arial" w:hAnsi="Arial" w:eastAsia="Times New Roman" w:cs="Arial"/>
          <w:sz w:val="22"/>
          <w:lang w:val="en-US"/>
        </w:rPr>
        <w:t xml:space="preserve">Barnes, C. and Mercer, G. (2010) </w:t>
      </w:r>
      <w:r w:rsidRPr="003A15F7">
        <w:rPr>
          <w:rFonts w:ascii="Arial" w:hAnsi="Arial" w:eastAsia="Times New Roman" w:cs="Arial"/>
          <w:i/>
          <w:iCs/>
          <w:sz w:val="22"/>
          <w:lang w:val="en-US"/>
        </w:rPr>
        <w:t>Exploring Disability</w:t>
      </w:r>
      <w:r w:rsidRPr="003A15F7">
        <w:rPr>
          <w:rFonts w:ascii="Arial" w:hAnsi="Arial" w:eastAsia="Times New Roman" w:cs="Arial"/>
          <w:sz w:val="22"/>
          <w:lang w:val="en-US"/>
        </w:rPr>
        <w:t>. 2nd </w:t>
      </w:r>
      <w:proofErr w:type="spellStart"/>
      <w:r w:rsidRPr="003A15F7">
        <w:rPr>
          <w:rFonts w:ascii="Arial" w:hAnsi="Arial" w:eastAsia="Times New Roman" w:cs="Arial"/>
          <w:sz w:val="22"/>
          <w:lang w:val="en-US"/>
        </w:rPr>
        <w:t>edn</w:t>
      </w:r>
      <w:proofErr w:type="spellEnd"/>
      <w:r w:rsidRPr="003A15F7">
        <w:rPr>
          <w:rFonts w:ascii="Arial" w:hAnsi="Arial" w:eastAsia="Times New Roman" w:cs="Arial"/>
          <w:sz w:val="22"/>
          <w:lang w:val="en-US"/>
        </w:rPr>
        <w:t xml:space="preserve">. Cambridge: Polity Press. Available at: </w:t>
      </w:r>
      <w:hyperlink w:history="1" r:id="rId7">
        <w:r w:rsidRPr="003A15F7" w:rsidR="005C301F">
          <w:rPr>
            <w:rStyle w:val="Hyperlink"/>
            <w:rFonts w:ascii="Arial" w:hAnsi="Arial" w:eastAsia="Times New Roman" w:cs="Arial"/>
            <w:sz w:val="22"/>
            <w:lang w:val="en-US"/>
          </w:rPr>
          <w:t>https://politybooks.com/bookdetail/?isbn=9780745646576</w:t>
        </w:r>
      </w:hyperlink>
      <w:r w:rsidR="005C301F">
        <w:rPr>
          <w:rFonts w:ascii="Arial" w:hAnsi="Arial" w:eastAsia="Times New Roman" w:cs="Arial"/>
          <w:sz w:val="22"/>
          <w:lang w:val="en-US"/>
        </w:rPr>
        <w:t xml:space="preserve"> </w:t>
      </w:r>
    </w:p>
    <w:p w:rsidRPr="003A15F7" w:rsidR="003A15F7" w:rsidP="003A15F7" w:rsidRDefault="003A15F7" w14:paraId="61B365D2" w14:textId="4C9751BB">
      <w:pPr>
        <w:spacing w:before="100" w:beforeAutospacing="1" w:after="100" w:afterAutospacing="1" w:line="360" w:lineRule="auto"/>
        <w:rPr>
          <w:rFonts w:ascii="Arial" w:hAnsi="Arial" w:eastAsia="Times New Roman" w:cs="Arial"/>
          <w:sz w:val="22"/>
          <w:lang w:val="en-US"/>
        </w:rPr>
      </w:pPr>
      <w:r w:rsidRPr="003A15F7">
        <w:rPr>
          <w:rFonts w:ascii="Arial" w:hAnsi="Arial" w:eastAsia="Times New Roman" w:cs="Arial"/>
          <w:sz w:val="22"/>
          <w:lang w:val="en-US"/>
        </w:rPr>
        <w:t>(Accessed: January 2026).</w:t>
      </w:r>
    </w:p>
    <w:p w:rsidR="005068E4" w:rsidP="003A15F7" w:rsidRDefault="003A15F7" w14:paraId="005E3470" w14:textId="77777777">
      <w:pPr>
        <w:spacing w:before="100" w:beforeAutospacing="1" w:after="100" w:afterAutospacing="1" w:line="360" w:lineRule="auto"/>
        <w:rPr>
          <w:rFonts w:ascii="Arial" w:hAnsi="Arial" w:eastAsia="Times New Roman" w:cs="Arial"/>
          <w:sz w:val="22"/>
          <w:lang w:val="en-US"/>
        </w:rPr>
      </w:pPr>
      <w:r w:rsidRPr="003A15F7">
        <w:rPr>
          <w:rFonts w:ascii="Arial" w:hAnsi="Arial" w:eastAsia="Times New Roman" w:cs="Arial"/>
          <w:sz w:val="22"/>
          <w:lang w:val="en-US"/>
        </w:rPr>
        <w:t xml:space="preserve">Barnes, C. (2012) ‘Understanding the social model of disability’, in Watson, N., </w:t>
      </w:r>
      <w:proofErr w:type="spellStart"/>
      <w:r w:rsidRPr="003A15F7">
        <w:rPr>
          <w:rFonts w:ascii="Arial" w:hAnsi="Arial" w:eastAsia="Times New Roman" w:cs="Arial"/>
          <w:sz w:val="22"/>
          <w:lang w:val="en-US"/>
        </w:rPr>
        <w:t>Roulstone</w:t>
      </w:r>
      <w:proofErr w:type="spellEnd"/>
      <w:r w:rsidRPr="003A15F7">
        <w:rPr>
          <w:rFonts w:ascii="Arial" w:hAnsi="Arial" w:eastAsia="Times New Roman" w:cs="Arial"/>
          <w:sz w:val="22"/>
          <w:lang w:val="en-US"/>
        </w:rPr>
        <w:t xml:space="preserve">, A. and Thomas, C. (eds.) </w:t>
      </w:r>
      <w:r w:rsidRPr="003A15F7">
        <w:rPr>
          <w:rFonts w:ascii="Arial" w:hAnsi="Arial" w:eastAsia="Times New Roman" w:cs="Arial"/>
          <w:i/>
          <w:iCs/>
          <w:sz w:val="22"/>
          <w:lang w:val="en-US"/>
        </w:rPr>
        <w:t>Routledge Handbook of Disability Studies</w:t>
      </w:r>
      <w:r w:rsidRPr="003A15F7">
        <w:rPr>
          <w:rFonts w:ascii="Arial" w:hAnsi="Arial" w:eastAsia="Times New Roman" w:cs="Arial"/>
          <w:sz w:val="22"/>
          <w:lang w:val="en-US"/>
        </w:rPr>
        <w:t xml:space="preserve">. London: Routledge. Available at: </w:t>
      </w:r>
      <w:hyperlink w:history="1" r:id="rId8">
        <w:r w:rsidRPr="003A15F7" w:rsidR="005068E4">
          <w:rPr>
            <w:rStyle w:val="Hyperlink"/>
            <w:rFonts w:ascii="Arial" w:hAnsi="Arial" w:eastAsia="Times New Roman" w:cs="Arial"/>
            <w:sz w:val="22"/>
            <w:lang w:val="en-US"/>
          </w:rPr>
          <w:t>https://www.routledge.com/The-Routledge-Handbook-of-Disability-Studies/Watson-Roulstone-Thomas/p/book/9780415473419</w:t>
        </w:r>
      </w:hyperlink>
      <w:r w:rsidR="005068E4">
        <w:rPr>
          <w:rFonts w:ascii="Arial" w:hAnsi="Arial" w:eastAsia="Times New Roman" w:cs="Arial"/>
          <w:sz w:val="22"/>
          <w:lang w:val="en-US"/>
        </w:rPr>
        <w:t xml:space="preserve"> </w:t>
      </w:r>
    </w:p>
    <w:p w:rsidRPr="003A15F7" w:rsidR="003A15F7" w:rsidP="003A15F7" w:rsidRDefault="003A15F7" w14:paraId="6125B4E1" w14:textId="492041D2">
      <w:pPr>
        <w:spacing w:before="100" w:beforeAutospacing="1" w:after="100" w:afterAutospacing="1" w:line="360" w:lineRule="auto"/>
        <w:rPr>
          <w:rFonts w:ascii="Arial" w:hAnsi="Arial" w:eastAsia="Times New Roman" w:cs="Arial"/>
          <w:sz w:val="22"/>
          <w:lang w:val="en-US"/>
        </w:rPr>
      </w:pPr>
      <w:r w:rsidRPr="003A15F7">
        <w:rPr>
          <w:rFonts w:ascii="Arial" w:hAnsi="Arial" w:eastAsia="Times New Roman" w:cs="Arial"/>
          <w:sz w:val="22"/>
          <w:lang w:val="en-US"/>
        </w:rPr>
        <w:t>(Accessed: January 2026).</w:t>
      </w:r>
    </w:p>
    <w:p w:rsidR="005068E4" w:rsidP="003A15F7" w:rsidRDefault="003A15F7" w14:paraId="15EBB42F" w14:textId="77777777">
      <w:pPr>
        <w:spacing w:before="100" w:beforeAutospacing="1" w:after="100" w:afterAutospacing="1" w:line="360" w:lineRule="auto"/>
        <w:rPr>
          <w:rFonts w:ascii="Arial" w:hAnsi="Arial" w:eastAsia="Times New Roman" w:cs="Arial"/>
          <w:sz w:val="22"/>
          <w:lang w:val="en-US"/>
        </w:rPr>
      </w:pPr>
      <w:r w:rsidRPr="003A15F7">
        <w:rPr>
          <w:rFonts w:ascii="Arial" w:hAnsi="Arial" w:eastAsia="Times New Roman" w:cs="Arial"/>
          <w:sz w:val="22"/>
          <w:lang w:val="en-US"/>
        </w:rPr>
        <w:t xml:space="preserve">Department of Health (2012) </w:t>
      </w:r>
      <w:r w:rsidRPr="003A15F7">
        <w:rPr>
          <w:rFonts w:ascii="Arial" w:hAnsi="Arial" w:eastAsia="Times New Roman" w:cs="Arial"/>
          <w:i/>
          <w:iCs/>
          <w:sz w:val="22"/>
          <w:lang w:val="en-US"/>
        </w:rPr>
        <w:t>Compassion in Practice: Nursing, Midwifery and Care Staff Vision and Strategy</w:t>
      </w:r>
      <w:r w:rsidRPr="003A15F7">
        <w:rPr>
          <w:rFonts w:ascii="Arial" w:hAnsi="Arial" w:eastAsia="Times New Roman" w:cs="Arial"/>
          <w:sz w:val="22"/>
          <w:lang w:val="en-US"/>
        </w:rPr>
        <w:t xml:space="preserve">. London: Department of Health. Available at: </w:t>
      </w:r>
      <w:hyperlink w:history="1" r:id="rId9">
        <w:r w:rsidRPr="003A15F7" w:rsidR="005068E4">
          <w:rPr>
            <w:rStyle w:val="Hyperlink"/>
            <w:rFonts w:ascii="Arial" w:hAnsi="Arial" w:eastAsia="Times New Roman" w:cs="Arial"/>
            <w:sz w:val="22"/>
            <w:lang w:val="en-US"/>
          </w:rPr>
          <w:t>https://www.gov.uk/government/publications/compassion-in-practice-nursing-midwifery-and-care-staff-vision-and-strategy</w:t>
        </w:r>
      </w:hyperlink>
      <w:r w:rsidR="005068E4">
        <w:rPr>
          <w:rFonts w:ascii="Arial" w:hAnsi="Arial" w:eastAsia="Times New Roman" w:cs="Arial"/>
          <w:sz w:val="22"/>
          <w:lang w:val="en-US"/>
        </w:rPr>
        <w:t xml:space="preserve"> </w:t>
      </w:r>
      <w:r w:rsidRPr="003A15F7">
        <w:rPr>
          <w:rFonts w:ascii="Arial" w:hAnsi="Arial" w:eastAsia="Times New Roman" w:cs="Arial"/>
          <w:sz w:val="22"/>
          <w:lang w:val="en-US"/>
        </w:rPr>
        <w:t xml:space="preserve"> </w:t>
      </w:r>
    </w:p>
    <w:p w:rsidRPr="003A15F7" w:rsidR="003A15F7" w:rsidP="003A15F7" w:rsidRDefault="003A15F7" w14:paraId="7E98FE31" w14:textId="2041C33D">
      <w:pPr>
        <w:spacing w:before="100" w:beforeAutospacing="1" w:after="100" w:afterAutospacing="1" w:line="360" w:lineRule="auto"/>
        <w:rPr>
          <w:rFonts w:ascii="Arial" w:hAnsi="Arial" w:eastAsia="Times New Roman" w:cs="Arial"/>
          <w:sz w:val="22"/>
          <w:lang w:val="en-US"/>
        </w:rPr>
      </w:pPr>
      <w:r w:rsidRPr="003A15F7">
        <w:rPr>
          <w:rFonts w:ascii="Arial" w:hAnsi="Arial" w:eastAsia="Times New Roman" w:cs="Arial"/>
          <w:sz w:val="22"/>
          <w:lang w:val="en-US"/>
        </w:rPr>
        <w:t>(Accessed: February 2026).</w:t>
      </w:r>
    </w:p>
    <w:p w:rsidR="005068E4" w:rsidP="003A15F7" w:rsidRDefault="003A15F7" w14:paraId="3F2077AA" w14:textId="77777777">
      <w:pPr>
        <w:spacing w:before="100" w:beforeAutospacing="1" w:after="100" w:afterAutospacing="1" w:line="360" w:lineRule="auto"/>
        <w:rPr>
          <w:rFonts w:ascii="Arial" w:hAnsi="Arial" w:eastAsia="Times New Roman" w:cs="Arial"/>
          <w:sz w:val="22"/>
          <w:lang w:val="en-US"/>
        </w:rPr>
      </w:pPr>
      <w:r w:rsidRPr="003A15F7">
        <w:rPr>
          <w:rFonts w:ascii="Arial" w:hAnsi="Arial" w:eastAsia="Times New Roman" w:cs="Arial"/>
          <w:sz w:val="22"/>
          <w:lang w:val="en-US"/>
        </w:rPr>
        <w:t xml:space="preserve">Department of Health and Social Care (2014) </w:t>
      </w:r>
      <w:r w:rsidRPr="003A15F7">
        <w:rPr>
          <w:rFonts w:ascii="Arial" w:hAnsi="Arial" w:eastAsia="Times New Roman" w:cs="Arial"/>
          <w:i/>
          <w:iCs/>
          <w:sz w:val="22"/>
          <w:lang w:val="en-US"/>
        </w:rPr>
        <w:t>Care Act 2014</w:t>
      </w:r>
      <w:r w:rsidRPr="003A15F7">
        <w:rPr>
          <w:rFonts w:ascii="Arial" w:hAnsi="Arial" w:eastAsia="Times New Roman" w:cs="Arial"/>
          <w:sz w:val="22"/>
          <w:lang w:val="en-US"/>
        </w:rPr>
        <w:t xml:space="preserve">. London: HMSO. Available at: </w:t>
      </w:r>
      <w:hyperlink w:history="1" r:id="rId10">
        <w:r w:rsidRPr="003A15F7" w:rsidR="005068E4">
          <w:rPr>
            <w:rStyle w:val="Hyperlink"/>
            <w:rFonts w:ascii="Arial" w:hAnsi="Arial" w:eastAsia="Times New Roman" w:cs="Arial"/>
            <w:sz w:val="22"/>
            <w:lang w:val="en-US"/>
          </w:rPr>
          <w:t>https://www.legislation.gov.uk/ukpga/2014/23/contents</w:t>
        </w:r>
      </w:hyperlink>
      <w:r w:rsidR="005068E4">
        <w:rPr>
          <w:rFonts w:ascii="Arial" w:hAnsi="Arial" w:eastAsia="Times New Roman" w:cs="Arial"/>
          <w:sz w:val="22"/>
          <w:lang w:val="en-US"/>
        </w:rPr>
        <w:t xml:space="preserve"> </w:t>
      </w:r>
      <w:r w:rsidRPr="003A15F7">
        <w:rPr>
          <w:rFonts w:ascii="Arial" w:hAnsi="Arial" w:eastAsia="Times New Roman" w:cs="Arial"/>
          <w:sz w:val="22"/>
          <w:lang w:val="en-US"/>
        </w:rPr>
        <w:t xml:space="preserve"> </w:t>
      </w:r>
    </w:p>
    <w:p w:rsidRPr="003A15F7" w:rsidR="003A15F7" w:rsidP="003A15F7" w:rsidRDefault="003A15F7" w14:paraId="234C8EAF" w14:textId="0332709D">
      <w:pPr>
        <w:spacing w:before="100" w:beforeAutospacing="1" w:after="100" w:afterAutospacing="1" w:line="360" w:lineRule="auto"/>
        <w:rPr>
          <w:rFonts w:ascii="Arial" w:hAnsi="Arial" w:eastAsia="Times New Roman" w:cs="Arial"/>
          <w:sz w:val="22"/>
          <w:lang w:val="en-US"/>
        </w:rPr>
      </w:pPr>
      <w:r w:rsidRPr="003A15F7">
        <w:rPr>
          <w:rFonts w:ascii="Arial" w:hAnsi="Arial" w:eastAsia="Times New Roman" w:cs="Arial"/>
          <w:sz w:val="22"/>
          <w:lang w:val="en-US"/>
        </w:rPr>
        <w:t>(Accessed: December 2025).</w:t>
      </w:r>
    </w:p>
    <w:p w:rsidR="00BA512E" w:rsidP="003A15F7" w:rsidRDefault="003A15F7" w14:paraId="0439B0F8" w14:textId="77777777">
      <w:pPr>
        <w:spacing w:before="100" w:beforeAutospacing="1" w:after="100" w:afterAutospacing="1" w:line="360" w:lineRule="auto"/>
        <w:rPr>
          <w:rFonts w:ascii="Arial" w:hAnsi="Arial" w:eastAsia="Times New Roman" w:cs="Arial"/>
          <w:sz w:val="22"/>
          <w:lang w:val="en-US"/>
        </w:rPr>
      </w:pPr>
      <w:r w:rsidRPr="003A15F7">
        <w:rPr>
          <w:rFonts w:ascii="Arial" w:hAnsi="Arial" w:eastAsia="Times New Roman" w:cs="Arial"/>
          <w:sz w:val="22"/>
          <w:lang w:val="en-US"/>
        </w:rPr>
        <w:t xml:space="preserve">Goodley, D. (2017) </w:t>
      </w:r>
      <w:r w:rsidRPr="003A15F7">
        <w:rPr>
          <w:rFonts w:ascii="Arial" w:hAnsi="Arial" w:eastAsia="Times New Roman" w:cs="Arial"/>
          <w:i/>
          <w:iCs/>
          <w:sz w:val="22"/>
          <w:lang w:val="en-US"/>
        </w:rPr>
        <w:t>Disability Studies: An Interdisciplinary Introduction</w:t>
      </w:r>
      <w:r w:rsidRPr="003A15F7">
        <w:rPr>
          <w:rFonts w:ascii="Arial" w:hAnsi="Arial" w:eastAsia="Times New Roman" w:cs="Arial"/>
          <w:sz w:val="22"/>
          <w:lang w:val="en-US"/>
        </w:rPr>
        <w:t>. 2nd </w:t>
      </w:r>
      <w:proofErr w:type="spellStart"/>
      <w:r w:rsidRPr="003A15F7">
        <w:rPr>
          <w:rFonts w:ascii="Arial" w:hAnsi="Arial" w:eastAsia="Times New Roman" w:cs="Arial"/>
          <w:sz w:val="22"/>
          <w:lang w:val="en-US"/>
        </w:rPr>
        <w:t>edn</w:t>
      </w:r>
      <w:proofErr w:type="spellEnd"/>
      <w:r w:rsidRPr="003A15F7">
        <w:rPr>
          <w:rFonts w:ascii="Arial" w:hAnsi="Arial" w:eastAsia="Times New Roman" w:cs="Arial"/>
          <w:sz w:val="22"/>
          <w:lang w:val="en-US"/>
        </w:rPr>
        <w:t xml:space="preserve">. London: Sage. Available at: </w:t>
      </w:r>
      <w:hyperlink w:history="1" r:id="rId11">
        <w:r w:rsidRPr="003A15F7" w:rsidR="00BA512E">
          <w:rPr>
            <w:rStyle w:val="Hyperlink"/>
            <w:rFonts w:ascii="Arial" w:hAnsi="Arial" w:eastAsia="Times New Roman" w:cs="Arial"/>
            <w:sz w:val="22"/>
            <w:lang w:val="en-US"/>
          </w:rPr>
          <w:t>https://uk.sagepub.com/en-gb/eur/disability-studies/book245263</w:t>
        </w:r>
      </w:hyperlink>
      <w:r w:rsidR="00BA512E">
        <w:rPr>
          <w:rFonts w:ascii="Arial" w:hAnsi="Arial" w:eastAsia="Times New Roman" w:cs="Arial"/>
          <w:sz w:val="22"/>
          <w:lang w:val="en-US"/>
        </w:rPr>
        <w:t xml:space="preserve"> </w:t>
      </w:r>
    </w:p>
    <w:p w:rsidRPr="003A15F7" w:rsidR="003A15F7" w:rsidP="003A15F7" w:rsidRDefault="003A15F7" w14:paraId="6D245D76" w14:textId="04281922">
      <w:pPr>
        <w:spacing w:before="100" w:beforeAutospacing="1" w:after="100" w:afterAutospacing="1" w:line="360" w:lineRule="auto"/>
        <w:rPr>
          <w:rFonts w:ascii="Arial" w:hAnsi="Arial" w:eastAsia="Times New Roman" w:cs="Arial"/>
          <w:sz w:val="22"/>
          <w:lang w:val="en-US"/>
        </w:rPr>
      </w:pPr>
      <w:r w:rsidRPr="003A15F7">
        <w:rPr>
          <w:rFonts w:ascii="Arial" w:hAnsi="Arial" w:eastAsia="Times New Roman" w:cs="Arial"/>
          <w:sz w:val="22"/>
          <w:lang w:val="en-US"/>
        </w:rPr>
        <w:t>(Accessed: January 2026).</w:t>
      </w:r>
    </w:p>
    <w:p w:rsidRPr="003A15F7" w:rsidR="003A15F7" w:rsidP="003A15F7" w:rsidRDefault="003A15F7" w14:paraId="6EB5EFAF" w14:textId="3C22C00C">
      <w:pPr>
        <w:spacing w:before="100" w:beforeAutospacing="1" w:after="100" w:afterAutospacing="1" w:line="360" w:lineRule="auto"/>
        <w:rPr>
          <w:rFonts w:ascii="Arial" w:hAnsi="Arial" w:eastAsia="Times New Roman" w:cs="Arial"/>
          <w:sz w:val="22"/>
          <w:lang w:val="en-US"/>
        </w:rPr>
      </w:pPr>
      <w:r w:rsidRPr="003A15F7">
        <w:rPr>
          <w:rFonts w:ascii="Arial" w:hAnsi="Arial" w:eastAsia="Times New Roman" w:cs="Arial"/>
          <w:sz w:val="22"/>
          <w:lang w:val="en-US"/>
        </w:rPr>
        <w:t xml:space="preserve">Morris, J. (2001) </w:t>
      </w:r>
      <w:r w:rsidRPr="003A15F7">
        <w:rPr>
          <w:rFonts w:ascii="Arial" w:hAnsi="Arial" w:eastAsia="Times New Roman" w:cs="Arial"/>
          <w:i/>
          <w:iCs/>
          <w:sz w:val="22"/>
          <w:lang w:val="en-US"/>
        </w:rPr>
        <w:t>Impairment and Disability: Constructing an Ethics of Care</w:t>
      </w:r>
      <w:r w:rsidRPr="003A15F7">
        <w:rPr>
          <w:rFonts w:ascii="Arial" w:hAnsi="Arial" w:eastAsia="Times New Roman" w:cs="Arial"/>
          <w:sz w:val="22"/>
          <w:lang w:val="en-US"/>
        </w:rPr>
        <w:t xml:space="preserve">. London: Palgrave Macmillan. Available at: </w:t>
      </w:r>
      <w:hyperlink w:history="1" r:id="rId12">
        <w:r w:rsidRPr="003A15F7" w:rsidR="00BA512E">
          <w:rPr>
            <w:rStyle w:val="Hyperlink"/>
            <w:rFonts w:ascii="Arial" w:hAnsi="Arial" w:eastAsia="Times New Roman" w:cs="Arial"/>
            <w:sz w:val="22"/>
            <w:lang w:val="en-US"/>
          </w:rPr>
          <w:t>https://link.springer.com/book/10.1057/978033398512</w:t>
        </w:r>
      </w:hyperlink>
      <w:r w:rsidR="00BA512E">
        <w:rPr>
          <w:rFonts w:ascii="Arial" w:hAnsi="Arial" w:eastAsia="Times New Roman" w:cs="Arial"/>
          <w:sz w:val="22"/>
          <w:lang w:val="en-US"/>
        </w:rPr>
        <w:t xml:space="preserve"> </w:t>
      </w:r>
      <w:r w:rsidRPr="003A15F7">
        <w:rPr>
          <w:rFonts w:ascii="Arial" w:hAnsi="Arial" w:eastAsia="Times New Roman" w:cs="Arial"/>
          <w:sz w:val="22"/>
          <w:lang w:val="en-US"/>
        </w:rPr>
        <w:t xml:space="preserve"> (Accessed: March 2026).</w:t>
      </w:r>
    </w:p>
    <w:p w:rsidR="0003014C" w:rsidP="003A15F7" w:rsidRDefault="003A15F7" w14:paraId="60911BF7" w14:textId="77777777">
      <w:pPr>
        <w:spacing w:before="100" w:beforeAutospacing="1" w:after="100" w:afterAutospacing="1" w:line="360" w:lineRule="auto"/>
        <w:rPr>
          <w:rFonts w:ascii="Arial" w:hAnsi="Arial" w:eastAsia="Times New Roman" w:cs="Arial"/>
          <w:sz w:val="22"/>
          <w:lang w:val="en-US"/>
        </w:rPr>
      </w:pPr>
      <w:r w:rsidRPr="003A15F7">
        <w:rPr>
          <w:rFonts w:ascii="Arial" w:hAnsi="Arial" w:eastAsia="Times New Roman" w:cs="Arial"/>
          <w:sz w:val="22"/>
          <w:lang w:val="en-US"/>
        </w:rPr>
        <w:t xml:space="preserve">Oliver, M. (1990) </w:t>
      </w:r>
      <w:r w:rsidRPr="003A15F7">
        <w:rPr>
          <w:rFonts w:ascii="Arial" w:hAnsi="Arial" w:eastAsia="Times New Roman" w:cs="Arial"/>
          <w:i/>
          <w:iCs/>
          <w:sz w:val="22"/>
          <w:lang w:val="en-US"/>
        </w:rPr>
        <w:t>The Politics of Disablement</w:t>
      </w:r>
      <w:r w:rsidRPr="003A15F7">
        <w:rPr>
          <w:rFonts w:ascii="Arial" w:hAnsi="Arial" w:eastAsia="Times New Roman" w:cs="Arial"/>
          <w:sz w:val="22"/>
          <w:lang w:val="en-US"/>
        </w:rPr>
        <w:t xml:space="preserve">. London: Macmillan. Available at: </w:t>
      </w:r>
      <w:hyperlink w:history="1" r:id="rId13">
        <w:r w:rsidRPr="003A15F7" w:rsidR="0003014C">
          <w:rPr>
            <w:rStyle w:val="Hyperlink"/>
            <w:rFonts w:ascii="Arial" w:hAnsi="Arial" w:eastAsia="Times New Roman" w:cs="Arial"/>
            <w:sz w:val="22"/>
            <w:lang w:val="en-US"/>
          </w:rPr>
          <w:t>https://disability-studies.leeds.ac.uk/wp-content/uploads/sites/40/library/Oliver-politics.pdf</w:t>
        </w:r>
      </w:hyperlink>
      <w:r w:rsidR="0003014C">
        <w:rPr>
          <w:rFonts w:ascii="Arial" w:hAnsi="Arial" w:eastAsia="Times New Roman" w:cs="Arial"/>
          <w:sz w:val="22"/>
          <w:lang w:val="en-US"/>
        </w:rPr>
        <w:t xml:space="preserve"> </w:t>
      </w:r>
    </w:p>
    <w:p w:rsidRPr="003A15F7" w:rsidR="003A15F7" w:rsidP="003A15F7" w:rsidRDefault="003A15F7" w14:paraId="54B8F147" w14:textId="09BE3202">
      <w:pPr>
        <w:spacing w:before="100" w:beforeAutospacing="1" w:after="100" w:afterAutospacing="1" w:line="360" w:lineRule="auto"/>
        <w:rPr>
          <w:rFonts w:ascii="Arial" w:hAnsi="Arial" w:eastAsia="Times New Roman" w:cs="Arial"/>
          <w:sz w:val="22"/>
          <w:lang w:val="en-US"/>
        </w:rPr>
      </w:pPr>
      <w:r w:rsidRPr="003A15F7">
        <w:rPr>
          <w:rFonts w:ascii="Arial" w:hAnsi="Arial" w:eastAsia="Times New Roman" w:cs="Arial"/>
          <w:sz w:val="22"/>
          <w:lang w:val="en-US"/>
        </w:rPr>
        <w:t xml:space="preserve"> (Accessed: March 2026).</w:t>
      </w:r>
    </w:p>
    <w:p w:rsidRPr="003A15F7" w:rsidR="003A15F7" w:rsidP="003A15F7" w:rsidRDefault="003A15F7" w14:paraId="560D0F6D" w14:textId="77777777">
      <w:pPr>
        <w:spacing w:before="100" w:beforeAutospacing="1" w:after="100" w:afterAutospacing="1" w:line="360" w:lineRule="auto"/>
        <w:rPr>
          <w:rFonts w:ascii="Arial" w:hAnsi="Arial" w:eastAsia="Times New Roman" w:cs="Arial"/>
          <w:sz w:val="22"/>
          <w:lang w:val="en-US"/>
        </w:rPr>
      </w:pPr>
    </w:p>
    <w:p w:rsidR="0003014C" w:rsidP="003A15F7" w:rsidRDefault="003A15F7" w14:paraId="1C5502BD" w14:textId="77777777">
      <w:pPr>
        <w:spacing w:before="100" w:beforeAutospacing="1" w:after="100" w:afterAutospacing="1" w:line="360" w:lineRule="auto"/>
        <w:rPr>
          <w:rFonts w:ascii="Arial" w:hAnsi="Arial" w:eastAsia="Times New Roman" w:cs="Arial"/>
          <w:sz w:val="22"/>
          <w:lang w:val="en-US"/>
        </w:rPr>
      </w:pPr>
      <w:r w:rsidRPr="003A15F7">
        <w:rPr>
          <w:rFonts w:ascii="Arial" w:hAnsi="Arial" w:eastAsia="Times New Roman" w:cs="Arial"/>
          <w:sz w:val="22"/>
          <w:lang w:val="en-US"/>
        </w:rPr>
        <w:t xml:space="preserve">Oliver, M. (1996) </w:t>
      </w:r>
      <w:r w:rsidRPr="003A15F7">
        <w:rPr>
          <w:rFonts w:ascii="Arial" w:hAnsi="Arial" w:eastAsia="Times New Roman" w:cs="Arial"/>
          <w:i/>
          <w:iCs/>
          <w:sz w:val="22"/>
          <w:lang w:val="en-US"/>
        </w:rPr>
        <w:t>Understanding Disability: From Theory to Practice</w:t>
      </w:r>
      <w:r w:rsidRPr="003A15F7">
        <w:rPr>
          <w:rFonts w:ascii="Arial" w:hAnsi="Arial" w:eastAsia="Times New Roman" w:cs="Arial"/>
          <w:sz w:val="22"/>
          <w:lang w:val="en-US"/>
        </w:rPr>
        <w:t xml:space="preserve">. London: Macmillan. Available at: </w:t>
      </w:r>
      <w:hyperlink w:history="1" r:id="rId14">
        <w:r w:rsidRPr="003A15F7" w:rsidR="0003014C">
          <w:rPr>
            <w:rStyle w:val="Hyperlink"/>
            <w:rFonts w:ascii="Arial" w:hAnsi="Arial" w:eastAsia="Times New Roman" w:cs="Arial"/>
            <w:sz w:val="22"/>
            <w:lang w:val="en-US"/>
          </w:rPr>
          <w:t>https://www.palgrave.com/gp/book/9780333612648</w:t>
        </w:r>
      </w:hyperlink>
      <w:r w:rsidR="0003014C">
        <w:rPr>
          <w:rFonts w:ascii="Arial" w:hAnsi="Arial" w:eastAsia="Times New Roman" w:cs="Arial"/>
          <w:sz w:val="22"/>
          <w:lang w:val="en-US"/>
        </w:rPr>
        <w:t xml:space="preserve"> </w:t>
      </w:r>
    </w:p>
    <w:p w:rsidRPr="003A15F7" w:rsidR="003A15F7" w:rsidP="003A15F7" w:rsidRDefault="003A15F7" w14:paraId="3163F913" w14:textId="04F0B808">
      <w:pPr>
        <w:spacing w:before="100" w:beforeAutospacing="1" w:after="100" w:afterAutospacing="1" w:line="360" w:lineRule="auto"/>
        <w:rPr>
          <w:rFonts w:ascii="Arial" w:hAnsi="Arial" w:eastAsia="Times New Roman" w:cs="Arial"/>
          <w:sz w:val="22"/>
          <w:lang w:val="en-US"/>
        </w:rPr>
      </w:pPr>
      <w:r w:rsidRPr="003A15F7">
        <w:rPr>
          <w:rFonts w:ascii="Arial" w:hAnsi="Arial" w:eastAsia="Times New Roman" w:cs="Arial"/>
          <w:sz w:val="22"/>
          <w:lang w:val="en-US"/>
        </w:rPr>
        <w:t>(Accessed: March 2026).</w:t>
      </w:r>
    </w:p>
    <w:p w:rsidR="0003014C" w:rsidP="003A15F7" w:rsidRDefault="003A15F7" w14:paraId="78874AC1" w14:textId="77777777">
      <w:pPr>
        <w:spacing w:before="100" w:beforeAutospacing="1" w:after="100" w:afterAutospacing="1" w:line="360" w:lineRule="auto"/>
        <w:rPr>
          <w:rFonts w:ascii="Arial" w:hAnsi="Arial" w:eastAsia="Times New Roman" w:cs="Arial"/>
          <w:sz w:val="22"/>
          <w:lang w:val="en-US"/>
        </w:rPr>
      </w:pPr>
      <w:r w:rsidRPr="003A15F7">
        <w:rPr>
          <w:rFonts w:ascii="Arial" w:hAnsi="Arial" w:eastAsia="Times New Roman" w:cs="Arial"/>
          <w:sz w:val="22"/>
          <w:lang w:val="en-US"/>
        </w:rPr>
        <w:t xml:space="preserve">Priestley, M. (2003) </w:t>
      </w:r>
      <w:r w:rsidRPr="003A15F7">
        <w:rPr>
          <w:rFonts w:ascii="Arial" w:hAnsi="Arial" w:eastAsia="Times New Roman" w:cs="Arial"/>
          <w:i/>
          <w:iCs/>
          <w:sz w:val="22"/>
          <w:lang w:val="en-US"/>
        </w:rPr>
        <w:t>Disability: A Life Course Approach</w:t>
      </w:r>
      <w:r w:rsidRPr="003A15F7">
        <w:rPr>
          <w:rFonts w:ascii="Arial" w:hAnsi="Arial" w:eastAsia="Times New Roman" w:cs="Arial"/>
          <w:sz w:val="22"/>
          <w:lang w:val="en-US"/>
        </w:rPr>
        <w:t xml:space="preserve">. Cambridge: Polity Press. Available at: </w:t>
      </w:r>
      <w:hyperlink w:history="1" r:id="rId15">
        <w:r w:rsidRPr="003A15F7" w:rsidR="0003014C">
          <w:rPr>
            <w:rStyle w:val="Hyperlink"/>
            <w:rFonts w:ascii="Arial" w:hAnsi="Arial" w:eastAsia="Times New Roman" w:cs="Arial"/>
            <w:sz w:val="22"/>
            <w:lang w:val="en-US"/>
          </w:rPr>
          <w:t>https://politybooks.com/bookdetail/?isbn=9780745625663</w:t>
        </w:r>
      </w:hyperlink>
      <w:r w:rsidR="0003014C">
        <w:rPr>
          <w:rFonts w:ascii="Arial" w:hAnsi="Arial" w:eastAsia="Times New Roman" w:cs="Arial"/>
          <w:sz w:val="22"/>
          <w:lang w:val="en-US"/>
        </w:rPr>
        <w:t xml:space="preserve"> </w:t>
      </w:r>
      <w:r w:rsidRPr="003A15F7">
        <w:rPr>
          <w:rFonts w:ascii="Arial" w:hAnsi="Arial" w:eastAsia="Times New Roman" w:cs="Arial"/>
          <w:sz w:val="22"/>
          <w:lang w:val="en-US"/>
        </w:rPr>
        <w:t xml:space="preserve"> </w:t>
      </w:r>
    </w:p>
    <w:p w:rsidRPr="003A15F7" w:rsidR="003A15F7" w:rsidP="003A15F7" w:rsidRDefault="003A15F7" w14:paraId="1DB70293" w14:textId="1D0F0692">
      <w:pPr>
        <w:spacing w:before="100" w:beforeAutospacing="1" w:after="100" w:afterAutospacing="1" w:line="360" w:lineRule="auto"/>
        <w:rPr>
          <w:rFonts w:ascii="Arial" w:hAnsi="Arial" w:eastAsia="Times New Roman" w:cs="Arial"/>
          <w:sz w:val="22"/>
          <w:lang w:val="en-US"/>
        </w:rPr>
      </w:pPr>
      <w:r w:rsidRPr="003A15F7">
        <w:rPr>
          <w:rFonts w:ascii="Arial" w:hAnsi="Arial" w:eastAsia="Times New Roman" w:cs="Arial"/>
          <w:sz w:val="22"/>
          <w:lang w:val="en-US"/>
        </w:rPr>
        <w:t>(Accessed: March 2026).</w:t>
      </w:r>
    </w:p>
    <w:p w:rsidR="009252D5" w:rsidP="003A15F7" w:rsidRDefault="003A15F7" w14:paraId="3AA32331" w14:textId="77777777">
      <w:pPr>
        <w:spacing w:before="100" w:beforeAutospacing="1" w:after="100" w:afterAutospacing="1" w:line="360" w:lineRule="auto"/>
        <w:rPr>
          <w:rFonts w:ascii="Arial" w:hAnsi="Arial" w:eastAsia="Times New Roman" w:cs="Arial"/>
          <w:sz w:val="22"/>
          <w:lang w:val="en-US"/>
        </w:rPr>
      </w:pPr>
      <w:r w:rsidRPr="003A15F7">
        <w:rPr>
          <w:rFonts w:ascii="Arial" w:hAnsi="Arial" w:eastAsia="Times New Roman" w:cs="Arial"/>
          <w:sz w:val="22"/>
          <w:lang w:val="en-US"/>
        </w:rPr>
        <w:t xml:space="preserve">Shakespeare, T. (2006) </w:t>
      </w:r>
      <w:r w:rsidRPr="003A15F7">
        <w:rPr>
          <w:rFonts w:ascii="Arial" w:hAnsi="Arial" w:eastAsia="Times New Roman" w:cs="Arial"/>
          <w:i/>
          <w:iCs/>
          <w:sz w:val="22"/>
          <w:lang w:val="en-US"/>
        </w:rPr>
        <w:t>Disability Rights and Wrongs</w:t>
      </w:r>
      <w:r w:rsidRPr="003A15F7">
        <w:rPr>
          <w:rFonts w:ascii="Arial" w:hAnsi="Arial" w:eastAsia="Times New Roman" w:cs="Arial"/>
          <w:sz w:val="22"/>
          <w:lang w:val="en-US"/>
        </w:rPr>
        <w:t xml:space="preserve">. London: Routledge. Available at: </w:t>
      </w:r>
      <w:hyperlink w:history="1" r:id="rId16">
        <w:r w:rsidRPr="003A15F7" w:rsidR="009252D5">
          <w:rPr>
            <w:rStyle w:val="Hyperlink"/>
            <w:rFonts w:ascii="Arial" w:hAnsi="Arial" w:eastAsia="Times New Roman" w:cs="Arial"/>
            <w:sz w:val="22"/>
            <w:lang w:val="en-US"/>
          </w:rPr>
          <w:t>https://www.routledge.com/Disability-Rights-and-Wrongs/Shakespeare/p/book/9780415347192</w:t>
        </w:r>
      </w:hyperlink>
      <w:r w:rsidR="009252D5">
        <w:rPr>
          <w:rFonts w:ascii="Arial" w:hAnsi="Arial" w:eastAsia="Times New Roman" w:cs="Arial"/>
          <w:sz w:val="22"/>
          <w:lang w:val="en-US"/>
        </w:rPr>
        <w:t xml:space="preserve"> </w:t>
      </w:r>
    </w:p>
    <w:p w:rsidRPr="003A15F7" w:rsidR="003A15F7" w:rsidP="003A15F7" w:rsidRDefault="003A15F7" w14:paraId="0F16BBF4" w14:textId="64A1D295">
      <w:pPr>
        <w:spacing w:before="100" w:beforeAutospacing="1" w:after="100" w:afterAutospacing="1" w:line="360" w:lineRule="auto"/>
        <w:rPr>
          <w:rFonts w:ascii="Arial" w:hAnsi="Arial" w:eastAsia="Times New Roman" w:cs="Arial"/>
          <w:sz w:val="22"/>
          <w:lang w:val="en-US"/>
        </w:rPr>
      </w:pPr>
      <w:r w:rsidRPr="003A15F7">
        <w:rPr>
          <w:rFonts w:ascii="Arial" w:hAnsi="Arial" w:eastAsia="Times New Roman" w:cs="Arial"/>
          <w:sz w:val="22"/>
          <w:lang w:val="en-US"/>
        </w:rPr>
        <w:t>(Accessed: March 2026).</w:t>
      </w:r>
    </w:p>
    <w:p w:rsidR="009252D5" w:rsidP="003A15F7" w:rsidRDefault="003A15F7" w14:paraId="17CC094D" w14:textId="77777777">
      <w:pPr>
        <w:spacing w:before="100" w:beforeAutospacing="1" w:after="100" w:afterAutospacing="1" w:line="360" w:lineRule="auto"/>
        <w:rPr>
          <w:rFonts w:ascii="Arial" w:hAnsi="Arial" w:eastAsia="Times New Roman" w:cs="Arial"/>
          <w:sz w:val="22"/>
          <w:lang w:val="en-US"/>
        </w:rPr>
      </w:pPr>
      <w:r w:rsidRPr="003A15F7">
        <w:rPr>
          <w:rFonts w:ascii="Arial" w:hAnsi="Arial" w:eastAsia="Times New Roman" w:cs="Arial"/>
          <w:sz w:val="22"/>
          <w:lang w:val="en-US"/>
        </w:rPr>
        <w:t xml:space="preserve">Shakespeare, T. (2013) </w:t>
      </w:r>
      <w:r w:rsidRPr="003A15F7">
        <w:rPr>
          <w:rFonts w:ascii="Arial" w:hAnsi="Arial" w:eastAsia="Times New Roman" w:cs="Arial"/>
          <w:i/>
          <w:iCs/>
          <w:sz w:val="22"/>
          <w:lang w:val="en-US"/>
        </w:rPr>
        <w:t>Disability Rights and Wrongs Revisited</w:t>
      </w:r>
      <w:r w:rsidRPr="003A15F7">
        <w:rPr>
          <w:rFonts w:ascii="Arial" w:hAnsi="Arial" w:eastAsia="Times New Roman" w:cs="Arial"/>
          <w:sz w:val="22"/>
          <w:lang w:val="en-US"/>
        </w:rPr>
        <w:t>. 2nd </w:t>
      </w:r>
      <w:proofErr w:type="spellStart"/>
      <w:r w:rsidRPr="003A15F7">
        <w:rPr>
          <w:rFonts w:ascii="Arial" w:hAnsi="Arial" w:eastAsia="Times New Roman" w:cs="Arial"/>
          <w:sz w:val="22"/>
          <w:lang w:val="en-US"/>
        </w:rPr>
        <w:t>edn</w:t>
      </w:r>
      <w:proofErr w:type="spellEnd"/>
      <w:r w:rsidRPr="003A15F7">
        <w:rPr>
          <w:rFonts w:ascii="Arial" w:hAnsi="Arial" w:eastAsia="Times New Roman" w:cs="Arial"/>
          <w:sz w:val="22"/>
          <w:lang w:val="en-US"/>
        </w:rPr>
        <w:t xml:space="preserve">. London: Routledge. Available at: </w:t>
      </w:r>
      <w:hyperlink w:history="1" r:id="rId17">
        <w:r w:rsidRPr="003A15F7" w:rsidR="009252D5">
          <w:rPr>
            <w:rStyle w:val="Hyperlink"/>
            <w:rFonts w:ascii="Arial" w:hAnsi="Arial" w:eastAsia="Times New Roman" w:cs="Arial"/>
            <w:sz w:val="22"/>
            <w:lang w:val="en-US"/>
          </w:rPr>
          <w:t>https://www.routledge.com/Disability-Rights-and-Wrongs-Revisited/Shakespeare/p/book/9780415527617</w:t>
        </w:r>
      </w:hyperlink>
      <w:r w:rsidR="009252D5">
        <w:rPr>
          <w:rFonts w:ascii="Arial" w:hAnsi="Arial" w:eastAsia="Times New Roman" w:cs="Arial"/>
          <w:sz w:val="22"/>
          <w:lang w:val="en-US"/>
        </w:rPr>
        <w:t xml:space="preserve"> </w:t>
      </w:r>
      <w:r w:rsidRPr="003A15F7">
        <w:rPr>
          <w:rFonts w:ascii="Arial" w:hAnsi="Arial" w:eastAsia="Times New Roman" w:cs="Arial"/>
          <w:sz w:val="22"/>
          <w:lang w:val="en-US"/>
        </w:rPr>
        <w:t xml:space="preserve"> </w:t>
      </w:r>
    </w:p>
    <w:p w:rsidRPr="003A15F7" w:rsidR="003A15F7" w:rsidP="003A15F7" w:rsidRDefault="003A15F7" w14:paraId="74C2975E" w14:textId="01922728">
      <w:pPr>
        <w:spacing w:before="100" w:beforeAutospacing="1" w:after="100" w:afterAutospacing="1" w:line="360" w:lineRule="auto"/>
        <w:rPr>
          <w:rFonts w:ascii="Arial" w:hAnsi="Arial" w:eastAsia="Times New Roman" w:cs="Arial"/>
          <w:sz w:val="22"/>
          <w:lang w:val="en-US"/>
        </w:rPr>
      </w:pPr>
      <w:r w:rsidRPr="003A15F7">
        <w:rPr>
          <w:rFonts w:ascii="Arial" w:hAnsi="Arial" w:eastAsia="Times New Roman" w:cs="Arial"/>
          <w:sz w:val="22"/>
          <w:lang w:val="en-US"/>
        </w:rPr>
        <w:t>(Accessed: February 2026).</w:t>
      </w:r>
    </w:p>
    <w:p w:rsidR="009252D5" w:rsidP="003A15F7" w:rsidRDefault="003A15F7" w14:paraId="3A897531" w14:textId="77777777">
      <w:pPr>
        <w:spacing w:before="100" w:beforeAutospacing="1" w:after="100" w:afterAutospacing="1" w:line="360" w:lineRule="auto"/>
        <w:rPr>
          <w:rFonts w:ascii="Arial" w:hAnsi="Arial" w:eastAsia="Times New Roman" w:cs="Arial"/>
          <w:sz w:val="22"/>
          <w:lang w:val="en-US"/>
        </w:rPr>
      </w:pPr>
      <w:r w:rsidRPr="003A15F7">
        <w:rPr>
          <w:rFonts w:ascii="Arial" w:hAnsi="Arial" w:eastAsia="Times New Roman" w:cs="Arial"/>
          <w:sz w:val="22"/>
          <w:lang w:val="en-US"/>
        </w:rPr>
        <w:t xml:space="preserve">Shakespeare, T. and Watson, N. (2001) ‘The social model of disability: an outdated ideology?’, </w:t>
      </w:r>
      <w:r w:rsidRPr="003A15F7">
        <w:rPr>
          <w:rFonts w:ascii="Arial" w:hAnsi="Arial" w:eastAsia="Times New Roman" w:cs="Arial"/>
          <w:i/>
          <w:iCs/>
          <w:sz w:val="22"/>
          <w:lang w:val="en-US"/>
        </w:rPr>
        <w:t>Research in Social Science and Disability</w:t>
      </w:r>
      <w:r w:rsidRPr="003A15F7">
        <w:rPr>
          <w:rFonts w:ascii="Arial" w:hAnsi="Arial" w:eastAsia="Times New Roman" w:cs="Arial"/>
          <w:sz w:val="22"/>
          <w:lang w:val="en-US"/>
        </w:rPr>
        <w:t xml:space="preserve">, 2, pp. 9–28. Available at: </w:t>
      </w:r>
      <w:hyperlink w:history="1" r:id="rId18">
        <w:r w:rsidRPr="003A15F7" w:rsidR="009252D5">
          <w:rPr>
            <w:rStyle w:val="Hyperlink"/>
            <w:rFonts w:ascii="Arial" w:hAnsi="Arial" w:eastAsia="Times New Roman" w:cs="Arial"/>
            <w:sz w:val="22"/>
            <w:lang w:val="en-US"/>
          </w:rPr>
          <w:t>https://www.emerald.com/insight/publication/doi/10.1016/S1479-3547(01)80018-X</w:t>
        </w:r>
      </w:hyperlink>
      <w:r w:rsidR="009252D5">
        <w:rPr>
          <w:rFonts w:ascii="Arial" w:hAnsi="Arial" w:eastAsia="Times New Roman" w:cs="Arial"/>
          <w:sz w:val="22"/>
          <w:lang w:val="en-US"/>
        </w:rPr>
        <w:t xml:space="preserve"> </w:t>
      </w:r>
    </w:p>
    <w:p w:rsidRPr="003A15F7" w:rsidR="003A15F7" w:rsidP="003A15F7" w:rsidRDefault="003A15F7" w14:paraId="741D8D9E" w14:textId="0AF86162">
      <w:pPr>
        <w:spacing w:before="100" w:beforeAutospacing="1" w:after="100" w:afterAutospacing="1" w:line="360" w:lineRule="auto"/>
        <w:rPr>
          <w:rFonts w:ascii="Arial" w:hAnsi="Arial" w:eastAsia="Times New Roman" w:cs="Arial"/>
          <w:sz w:val="22"/>
          <w:lang w:val="en-US"/>
        </w:rPr>
      </w:pPr>
      <w:r w:rsidRPr="003A15F7">
        <w:rPr>
          <w:rFonts w:ascii="Arial" w:hAnsi="Arial" w:eastAsia="Times New Roman" w:cs="Arial"/>
          <w:sz w:val="22"/>
          <w:lang w:val="en-US"/>
        </w:rPr>
        <w:t xml:space="preserve"> (Accessed: March 2026).</w:t>
      </w:r>
    </w:p>
    <w:p w:rsidR="009252D5" w:rsidP="003A15F7" w:rsidRDefault="003A15F7" w14:paraId="3EB7B350" w14:textId="77777777">
      <w:pPr>
        <w:spacing w:before="100" w:beforeAutospacing="1" w:after="100" w:afterAutospacing="1" w:line="360" w:lineRule="auto"/>
        <w:rPr>
          <w:rFonts w:ascii="Arial" w:hAnsi="Arial" w:eastAsia="Times New Roman" w:cs="Arial"/>
          <w:sz w:val="22"/>
          <w:lang w:val="en-US"/>
        </w:rPr>
      </w:pPr>
      <w:r w:rsidRPr="003A15F7">
        <w:rPr>
          <w:rFonts w:ascii="Arial" w:hAnsi="Arial" w:eastAsia="Times New Roman" w:cs="Arial"/>
          <w:sz w:val="22"/>
          <w:lang w:val="en-US"/>
        </w:rPr>
        <w:t xml:space="preserve">Thomas, C. (2007) </w:t>
      </w:r>
      <w:r w:rsidRPr="003A15F7">
        <w:rPr>
          <w:rFonts w:ascii="Arial" w:hAnsi="Arial" w:eastAsia="Times New Roman" w:cs="Arial"/>
          <w:i/>
          <w:iCs/>
          <w:sz w:val="22"/>
          <w:lang w:val="en-US"/>
        </w:rPr>
        <w:t>Sociologies of Disability and Illness</w:t>
      </w:r>
      <w:r w:rsidRPr="003A15F7">
        <w:rPr>
          <w:rFonts w:ascii="Arial" w:hAnsi="Arial" w:eastAsia="Times New Roman" w:cs="Arial"/>
          <w:sz w:val="22"/>
          <w:lang w:val="en-US"/>
        </w:rPr>
        <w:t xml:space="preserve">. London: Palgrave Macmillan. Available at: </w:t>
      </w:r>
      <w:hyperlink w:history="1" r:id="rId19">
        <w:r w:rsidRPr="003A15F7" w:rsidR="009252D5">
          <w:rPr>
            <w:rStyle w:val="Hyperlink"/>
            <w:rFonts w:ascii="Arial" w:hAnsi="Arial" w:eastAsia="Times New Roman" w:cs="Arial"/>
            <w:sz w:val="22"/>
            <w:lang w:val="en-US"/>
          </w:rPr>
          <w:t>https://link.springer.com/book/10.1007/978-1-137-03684-1</w:t>
        </w:r>
      </w:hyperlink>
      <w:r w:rsidR="009252D5">
        <w:rPr>
          <w:rFonts w:ascii="Arial" w:hAnsi="Arial" w:eastAsia="Times New Roman" w:cs="Arial"/>
          <w:sz w:val="22"/>
          <w:lang w:val="en-US"/>
        </w:rPr>
        <w:t xml:space="preserve"> </w:t>
      </w:r>
      <w:r w:rsidRPr="003A15F7">
        <w:rPr>
          <w:rFonts w:ascii="Arial" w:hAnsi="Arial" w:eastAsia="Times New Roman" w:cs="Arial"/>
          <w:sz w:val="22"/>
          <w:lang w:val="en-US"/>
        </w:rPr>
        <w:t xml:space="preserve"> </w:t>
      </w:r>
    </w:p>
    <w:p w:rsidRPr="003A15F7" w:rsidR="003A15F7" w:rsidP="003A15F7" w:rsidRDefault="003A15F7" w14:paraId="17941D94" w14:textId="3DF32BD4">
      <w:pPr>
        <w:spacing w:before="100" w:beforeAutospacing="1" w:after="100" w:afterAutospacing="1" w:line="360" w:lineRule="auto"/>
        <w:rPr>
          <w:rFonts w:ascii="Arial" w:hAnsi="Arial" w:eastAsia="Times New Roman" w:cs="Arial"/>
          <w:sz w:val="22"/>
          <w:lang w:val="en-US"/>
        </w:rPr>
      </w:pPr>
      <w:r w:rsidRPr="003A15F7">
        <w:rPr>
          <w:rFonts w:ascii="Arial" w:hAnsi="Arial" w:eastAsia="Times New Roman" w:cs="Arial"/>
          <w:sz w:val="22"/>
          <w:lang w:val="en-US"/>
        </w:rPr>
        <w:t>(Accessed: March 2026).</w:t>
      </w:r>
    </w:p>
    <w:p w:rsidR="009252D5" w:rsidP="003A15F7" w:rsidRDefault="003A15F7" w14:paraId="7F6255F1" w14:textId="77777777">
      <w:pPr>
        <w:spacing w:before="100" w:beforeAutospacing="1" w:after="100" w:afterAutospacing="1" w:line="360" w:lineRule="auto"/>
        <w:rPr>
          <w:rFonts w:ascii="Arial" w:hAnsi="Arial" w:eastAsia="Times New Roman" w:cs="Arial"/>
          <w:sz w:val="22"/>
          <w:lang w:val="en-US"/>
        </w:rPr>
      </w:pPr>
      <w:r w:rsidRPr="003A15F7">
        <w:rPr>
          <w:rFonts w:ascii="Arial" w:hAnsi="Arial" w:eastAsia="Times New Roman" w:cs="Arial"/>
          <w:sz w:val="22"/>
          <w:lang w:val="en-US"/>
        </w:rPr>
        <w:t xml:space="preserve">Union of the Physically Impaired Against Segregation (UPIAS) (1976) </w:t>
      </w:r>
      <w:r w:rsidRPr="003A15F7">
        <w:rPr>
          <w:rFonts w:ascii="Arial" w:hAnsi="Arial" w:eastAsia="Times New Roman" w:cs="Arial"/>
          <w:i/>
          <w:iCs/>
          <w:sz w:val="22"/>
          <w:lang w:val="en-US"/>
        </w:rPr>
        <w:t>Fundamental Principles of Disability</w:t>
      </w:r>
      <w:r w:rsidRPr="003A15F7">
        <w:rPr>
          <w:rFonts w:ascii="Arial" w:hAnsi="Arial" w:eastAsia="Times New Roman" w:cs="Arial"/>
          <w:sz w:val="22"/>
          <w:lang w:val="en-US"/>
        </w:rPr>
        <w:t xml:space="preserve">. London: UPIAS. Available at: </w:t>
      </w:r>
      <w:hyperlink w:history="1" r:id="rId20">
        <w:r w:rsidRPr="003A15F7" w:rsidR="009252D5">
          <w:rPr>
            <w:rStyle w:val="Hyperlink"/>
            <w:rFonts w:ascii="Arial" w:hAnsi="Arial" w:eastAsia="Times New Roman" w:cs="Arial"/>
            <w:sz w:val="22"/>
            <w:lang w:val="en-US"/>
          </w:rPr>
          <w:t>https://disability-studies.leeds.ac.uk/wp-content/uploads/sites/40/library/UPIAS-fundamental-principles.pdf</w:t>
        </w:r>
      </w:hyperlink>
      <w:r w:rsidR="009252D5">
        <w:rPr>
          <w:rFonts w:ascii="Arial" w:hAnsi="Arial" w:eastAsia="Times New Roman" w:cs="Arial"/>
          <w:sz w:val="22"/>
          <w:lang w:val="en-US"/>
        </w:rPr>
        <w:t xml:space="preserve"> </w:t>
      </w:r>
      <w:r w:rsidRPr="003A15F7">
        <w:rPr>
          <w:rFonts w:ascii="Arial" w:hAnsi="Arial" w:eastAsia="Times New Roman" w:cs="Arial"/>
          <w:sz w:val="22"/>
          <w:lang w:val="en-US"/>
        </w:rPr>
        <w:t xml:space="preserve"> </w:t>
      </w:r>
    </w:p>
    <w:p w:rsidRPr="003A15F7" w:rsidR="003A15F7" w:rsidP="003A15F7" w:rsidRDefault="003A15F7" w14:paraId="283F7435" w14:textId="5C1A7E0B">
      <w:pPr>
        <w:spacing w:before="100" w:beforeAutospacing="1" w:after="100" w:afterAutospacing="1" w:line="360" w:lineRule="auto"/>
        <w:rPr>
          <w:rFonts w:ascii="Arial" w:hAnsi="Arial" w:eastAsia="Times New Roman" w:cs="Arial"/>
          <w:sz w:val="22"/>
          <w:lang w:val="en-US"/>
        </w:rPr>
      </w:pPr>
      <w:r w:rsidRPr="003A15F7">
        <w:rPr>
          <w:rFonts w:ascii="Arial" w:hAnsi="Arial" w:eastAsia="Times New Roman" w:cs="Arial"/>
          <w:sz w:val="22"/>
          <w:lang w:val="en-US"/>
        </w:rPr>
        <w:t>(Accessed: December 2026).</w:t>
      </w:r>
    </w:p>
    <w:p w:rsidRPr="003A15F7" w:rsidR="003A15F7" w:rsidP="003A15F7" w:rsidRDefault="003A15F7" w14:paraId="2559ECFF" w14:textId="77777777">
      <w:pPr>
        <w:spacing w:before="100" w:beforeAutospacing="1" w:after="100" w:afterAutospacing="1" w:line="360" w:lineRule="auto"/>
        <w:rPr>
          <w:rFonts w:ascii="Arial" w:hAnsi="Arial" w:eastAsia="Times New Roman" w:cs="Arial"/>
          <w:sz w:val="22"/>
          <w:lang w:val="en-US"/>
        </w:rPr>
      </w:pPr>
    </w:p>
    <w:p w:rsidR="009252D5" w:rsidP="003A15F7" w:rsidRDefault="003A15F7" w14:paraId="4257183E" w14:textId="77777777">
      <w:pPr>
        <w:spacing w:before="100" w:beforeAutospacing="1" w:after="100" w:afterAutospacing="1" w:line="360" w:lineRule="auto"/>
        <w:rPr>
          <w:rFonts w:ascii="Arial" w:hAnsi="Arial" w:eastAsia="Times New Roman" w:cs="Arial"/>
          <w:sz w:val="22"/>
          <w:lang w:val="en-US"/>
        </w:rPr>
      </w:pPr>
      <w:r w:rsidRPr="003A15F7">
        <w:rPr>
          <w:rFonts w:ascii="Arial" w:hAnsi="Arial" w:eastAsia="Times New Roman" w:cs="Arial"/>
          <w:sz w:val="22"/>
          <w:lang w:val="en-US"/>
        </w:rPr>
        <w:t xml:space="preserve">World Health Organization (2001) </w:t>
      </w:r>
      <w:r w:rsidRPr="003A15F7">
        <w:rPr>
          <w:rFonts w:ascii="Arial" w:hAnsi="Arial" w:eastAsia="Times New Roman" w:cs="Arial"/>
          <w:i/>
          <w:iCs/>
          <w:sz w:val="22"/>
          <w:lang w:val="en-US"/>
        </w:rPr>
        <w:t>International Classification of Functioning, Disability and Health (ICF)</w:t>
      </w:r>
      <w:r w:rsidRPr="003A15F7">
        <w:rPr>
          <w:rFonts w:ascii="Arial" w:hAnsi="Arial" w:eastAsia="Times New Roman" w:cs="Arial"/>
          <w:sz w:val="22"/>
          <w:lang w:val="en-US"/>
        </w:rPr>
        <w:t xml:space="preserve">. Geneva: WHO. Available at: </w:t>
      </w:r>
      <w:hyperlink w:history="1" r:id="rId21">
        <w:r w:rsidRPr="003A15F7" w:rsidR="009252D5">
          <w:rPr>
            <w:rStyle w:val="Hyperlink"/>
            <w:rFonts w:ascii="Arial" w:hAnsi="Arial" w:eastAsia="Times New Roman" w:cs="Arial"/>
            <w:sz w:val="22"/>
            <w:lang w:val="en-US"/>
          </w:rPr>
          <w:t>https://www.who.int/standards/classifications/international-classification-of-functioning-disability-and-health</w:t>
        </w:r>
      </w:hyperlink>
      <w:r w:rsidR="009252D5">
        <w:rPr>
          <w:rFonts w:ascii="Arial" w:hAnsi="Arial" w:eastAsia="Times New Roman" w:cs="Arial"/>
          <w:sz w:val="22"/>
          <w:lang w:val="en-US"/>
        </w:rPr>
        <w:t xml:space="preserve"> </w:t>
      </w:r>
      <w:r w:rsidRPr="003A15F7">
        <w:rPr>
          <w:rFonts w:ascii="Arial" w:hAnsi="Arial" w:eastAsia="Times New Roman" w:cs="Arial"/>
          <w:sz w:val="22"/>
          <w:lang w:val="en-US"/>
        </w:rPr>
        <w:t xml:space="preserve"> </w:t>
      </w:r>
    </w:p>
    <w:p w:rsidRPr="003A15F7" w:rsidR="003A15F7" w:rsidP="003A15F7" w:rsidRDefault="003A15F7" w14:paraId="05E5C104" w14:textId="0483761E">
      <w:pPr>
        <w:spacing w:before="100" w:beforeAutospacing="1" w:after="100" w:afterAutospacing="1" w:line="360" w:lineRule="auto"/>
        <w:rPr>
          <w:rFonts w:ascii="Arial" w:hAnsi="Arial" w:eastAsia="Times New Roman" w:cs="Arial"/>
          <w:sz w:val="22"/>
          <w:lang w:val="en-US"/>
        </w:rPr>
      </w:pPr>
      <w:r w:rsidRPr="003A15F7">
        <w:rPr>
          <w:rFonts w:ascii="Arial" w:hAnsi="Arial" w:eastAsia="Times New Roman" w:cs="Arial"/>
          <w:sz w:val="22"/>
          <w:lang w:val="en-US"/>
        </w:rPr>
        <w:t>(Accessed: January 2026).</w:t>
      </w:r>
    </w:p>
    <w:p w:rsidR="009252D5" w:rsidP="003A15F7" w:rsidRDefault="003A15F7" w14:paraId="55C80832" w14:textId="77777777">
      <w:pPr>
        <w:spacing w:before="100" w:beforeAutospacing="1" w:after="100" w:afterAutospacing="1" w:line="360" w:lineRule="auto"/>
        <w:rPr>
          <w:rFonts w:ascii="Arial" w:hAnsi="Arial" w:eastAsia="Times New Roman" w:cs="Arial"/>
          <w:sz w:val="22"/>
          <w:lang w:val="en-US"/>
        </w:rPr>
      </w:pPr>
      <w:r w:rsidRPr="003A15F7">
        <w:rPr>
          <w:rFonts w:ascii="Arial" w:hAnsi="Arial" w:eastAsia="Times New Roman" w:cs="Arial"/>
          <w:sz w:val="22"/>
          <w:lang w:val="en-US"/>
        </w:rPr>
        <w:t xml:space="preserve">Equality Act (2010) </w:t>
      </w:r>
      <w:r w:rsidRPr="003A15F7">
        <w:rPr>
          <w:rFonts w:ascii="Arial" w:hAnsi="Arial" w:eastAsia="Times New Roman" w:cs="Arial"/>
          <w:i/>
          <w:iCs/>
          <w:sz w:val="22"/>
          <w:lang w:val="en-US"/>
        </w:rPr>
        <w:t>Equality Act 2010</w:t>
      </w:r>
      <w:r w:rsidRPr="003A15F7">
        <w:rPr>
          <w:rFonts w:ascii="Arial" w:hAnsi="Arial" w:eastAsia="Times New Roman" w:cs="Arial"/>
          <w:sz w:val="22"/>
          <w:lang w:val="en-US"/>
        </w:rPr>
        <w:t xml:space="preserve">. London: UK Government. Available at: </w:t>
      </w:r>
      <w:hyperlink w:history="1" r:id="rId22">
        <w:r w:rsidRPr="003A15F7" w:rsidR="009252D5">
          <w:rPr>
            <w:rStyle w:val="Hyperlink"/>
            <w:rFonts w:ascii="Arial" w:hAnsi="Arial" w:eastAsia="Times New Roman" w:cs="Arial"/>
            <w:sz w:val="22"/>
            <w:lang w:val="en-US"/>
          </w:rPr>
          <w:t>https://www.legislation.gov.uk/ukpga/2010/15/contents</w:t>
        </w:r>
      </w:hyperlink>
      <w:r w:rsidR="009252D5">
        <w:rPr>
          <w:rFonts w:ascii="Arial" w:hAnsi="Arial" w:eastAsia="Times New Roman" w:cs="Arial"/>
          <w:sz w:val="22"/>
          <w:lang w:val="en-US"/>
        </w:rPr>
        <w:t xml:space="preserve"> </w:t>
      </w:r>
      <w:r w:rsidRPr="003A15F7">
        <w:rPr>
          <w:rFonts w:ascii="Arial" w:hAnsi="Arial" w:eastAsia="Times New Roman" w:cs="Arial"/>
          <w:sz w:val="22"/>
          <w:lang w:val="en-US"/>
        </w:rPr>
        <w:t xml:space="preserve"> </w:t>
      </w:r>
    </w:p>
    <w:p w:rsidRPr="003A15F7" w:rsidR="003A15F7" w:rsidP="003A15F7" w:rsidRDefault="003A15F7" w14:paraId="2828E165" w14:textId="6ED75440">
      <w:pPr>
        <w:spacing w:before="100" w:beforeAutospacing="1" w:after="100" w:afterAutospacing="1" w:line="360" w:lineRule="auto"/>
        <w:rPr>
          <w:rFonts w:ascii="Arial" w:hAnsi="Arial" w:eastAsia="Times New Roman" w:cs="Arial"/>
          <w:sz w:val="22"/>
          <w:lang w:val="en-US"/>
        </w:rPr>
      </w:pPr>
      <w:r w:rsidRPr="003A15F7">
        <w:rPr>
          <w:rFonts w:ascii="Arial" w:hAnsi="Arial" w:eastAsia="Times New Roman" w:cs="Arial"/>
          <w:sz w:val="22"/>
          <w:lang w:val="en-US"/>
        </w:rPr>
        <w:t>(Accessed: January 2026).</w:t>
      </w:r>
    </w:p>
    <w:p w:rsidRPr="00175234" w:rsidR="003A15F7" w:rsidP="003A15F7" w:rsidRDefault="003A15F7" w14:paraId="673C69EF" w14:textId="77777777">
      <w:pPr>
        <w:spacing w:before="100" w:beforeAutospacing="1" w:after="100" w:afterAutospacing="1" w:line="360" w:lineRule="auto"/>
        <w:rPr>
          <w:rFonts w:ascii="Arial" w:hAnsi="Arial" w:eastAsia="Times New Roman" w:cs="Arial"/>
          <w:sz w:val="22"/>
          <w:lang w:val="en-US"/>
        </w:rPr>
      </w:pPr>
    </w:p>
    <w:p w:rsidRPr="00173D1C" w:rsidR="00F26AD6" w:rsidP="00173D1C" w:rsidRDefault="00F26AD6" w14:paraId="7CF74CE1" w14:textId="77777777">
      <w:pPr>
        <w:spacing w:before="100" w:beforeAutospacing="1" w:after="100" w:afterAutospacing="1" w:line="360" w:lineRule="auto"/>
        <w:jc w:val="both"/>
        <w:rPr>
          <w:rFonts w:ascii="Arial Narrow" w:hAnsi="Arial Narrow" w:eastAsia="Times New Roman" w:cs="Times New Roman"/>
          <w:sz w:val="22"/>
          <w:lang w:val="en-US"/>
        </w:rPr>
      </w:pPr>
    </w:p>
    <w:p w:rsidRPr="00173D1C" w:rsidR="00E87C11" w:rsidP="00173D1C" w:rsidRDefault="00E87C11" w14:paraId="220AB5AB" w14:textId="77777777">
      <w:pPr>
        <w:spacing w:before="100" w:beforeAutospacing="1" w:after="100" w:afterAutospacing="1" w:line="360" w:lineRule="auto"/>
        <w:jc w:val="both"/>
        <w:rPr>
          <w:rFonts w:ascii="Arial Narrow" w:hAnsi="Arial Narrow" w:eastAsia="Times New Roman" w:cs="Times New Roman"/>
          <w:sz w:val="22"/>
          <w:lang w:val="en-US"/>
        </w:rPr>
      </w:pPr>
    </w:p>
    <w:p w:rsidRPr="00173D1C" w:rsidR="00E87C11" w:rsidP="00173D1C" w:rsidRDefault="00E87C11" w14:paraId="56035C66" w14:textId="77777777">
      <w:pPr>
        <w:spacing w:before="100" w:beforeAutospacing="1" w:after="100" w:afterAutospacing="1" w:line="360" w:lineRule="auto"/>
        <w:jc w:val="both"/>
        <w:rPr>
          <w:rFonts w:ascii="Arial Narrow" w:hAnsi="Arial Narrow" w:eastAsia="Times New Roman" w:cs="Times New Roman"/>
          <w:sz w:val="22"/>
          <w:lang w:val="en-US"/>
        </w:rPr>
      </w:pPr>
    </w:p>
    <w:p w:rsidRPr="00173D1C" w:rsidR="00E87C11" w:rsidP="00173D1C" w:rsidRDefault="00E87C11" w14:paraId="0223E35C" w14:textId="77777777">
      <w:pPr>
        <w:spacing w:before="100" w:beforeAutospacing="1" w:after="100" w:afterAutospacing="1" w:line="360" w:lineRule="auto"/>
        <w:jc w:val="both"/>
        <w:rPr>
          <w:rFonts w:ascii="Arial Narrow" w:hAnsi="Arial Narrow" w:eastAsia="Times New Roman" w:cs="Times New Roman"/>
          <w:sz w:val="22"/>
          <w:lang w:val="en-US"/>
        </w:rPr>
      </w:pPr>
    </w:p>
    <w:p w:rsidRPr="00173D1C" w:rsidR="00E87C11" w:rsidP="00173D1C" w:rsidRDefault="00E87C11" w14:paraId="6D817EA3" w14:textId="77777777">
      <w:pPr>
        <w:spacing w:before="100" w:beforeAutospacing="1" w:after="100" w:afterAutospacing="1" w:line="360" w:lineRule="auto"/>
        <w:jc w:val="both"/>
        <w:rPr>
          <w:rFonts w:ascii="Arial Narrow" w:hAnsi="Arial Narrow" w:eastAsia="Times New Roman" w:cs="Times New Roman"/>
          <w:sz w:val="22"/>
          <w:lang w:val="en-US"/>
        </w:rPr>
      </w:pPr>
    </w:p>
    <w:p w:rsidRPr="00173D1C" w:rsidR="00E87C11" w:rsidP="00173D1C" w:rsidRDefault="00E87C11" w14:paraId="1C75C2F8" w14:textId="77777777">
      <w:pPr>
        <w:spacing w:before="100" w:beforeAutospacing="1" w:after="100" w:afterAutospacing="1" w:line="360" w:lineRule="auto"/>
        <w:jc w:val="both"/>
        <w:rPr>
          <w:rFonts w:ascii="Arial Narrow" w:hAnsi="Arial Narrow" w:eastAsia="Times New Roman" w:cs="Times New Roman"/>
          <w:sz w:val="22"/>
          <w:lang w:val="en-US"/>
        </w:rPr>
      </w:pPr>
    </w:p>
    <w:p w:rsidRPr="00A8609F" w:rsidR="00E87C11" w:rsidP="00AF2300" w:rsidRDefault="00E87C11" w14:paraId="6AB76275" w14:textId="77777777">
      <w:pPr>
        <w:spacing w:before="100" w:beforeAutospacing="1" w:after="100" w:afterAutospacing="1" w:line="360" w:lineRule="auto"/>
        <w:jc w:val="both"/>
        <w:rPr>
          <w:rFonts w:ascii="Arial Narrow" w:hAnsi="Arial Narrow" w:eastAsia="Times New Roman" w:cs="Times New Roman"/>
          <w:sz w:val="22"/>
          <w:lang w:val="en-US"/>
        </w:rPr>
      </w:pPr>
    </w:p>
    <w:p w:rsidRPr="00A8609F" w:rsidR="00E87C11" w:rsidP="00AF2300" w:rsidRDefault="00E87C11" w14:paraId="46BA22F7" w14:textId="77777777">
      <w:pPr>
        <w:spacing w:before="100" w:beforeAutospacing="1" w:after="100" w:afterAutospacing="1" w:line="360" w:lineRule="auto"/>
        <w:jc w:val="both"/>
        <w:rPr>
          <w:rFonts w:ascii="Arial Narrow" w:hAnsi="Arial Narrow" w:eastAsia="Times New Roman" w:cs="Times New Roman"/>
          <w:sz w:val="22"/>
          <w:lang w:val="en-US"/>
        </w:rPr>
      </w:pPr>
    </w:p>
    <w:p w:rsidR="006F028D" w:rsidP="00AF2300" w:rsidRDefault="006F028D" w14:paraId="0327F30B" w14:textId="77777777">
      <w:pPr>
        <w:spacing w:before="100" w:beforeAutospacing="1" w:after="100" w:afterAutospacing="1" w:line="360" w:lineRule="auto"/>
        <w:jc w:val="both"/>
        <w:rPr>
          <w:rFonts w:ascii="Arial Narrow" w:hAnsi="Arial Narrow" w:eastAsia="Times New Roman" w:cs="Times New Roman"/>
          <w:sz w:val="22"/>
          <w:lang w:val="en-US"/>
        </w:rPr>
      </w:pPr>
    </w:p>
    <w:p w:rsidRPr="004A5A64" w:rsidR="004A5A64" w:rsidP="00AF2300" w:rsidRDefault="004A5A64" w14:paraId="3F1FD9A8" w14:textId="3672F05D">
      <w:pPr>
        <w:spacing w:line="360" w:lineRule="auto"/>
        <w:jc w:val="both"/>
        <w:rPr>
          <w:rFonts w:ascii="Arial" w:hAnsi="Arial" w:cs="Arial"/>
          <w:color w:val="00B0F0"/>
          <w:sz w:val="23"/>
          <w:szCs w:val="23"/>
        </w:rPr>
      </w:pPr>
    </w:p>
    <w:sectPr w:rsidRPr="004A5A64" w:rsidR="004A5A64">
      <w:footerReference w:type="even" r:id="rId23"/>
      <w:footerReference w:type="default" r:id="rId24"/>
      <w:pgSz w:w="11906" w:h="16838" w:orient="portrait"/>
      <w:pgMar w:top="1440" w:right="1440" w:bottom="1440" w:left="1440" w:header="708" w:footer="708" w:gutter="0"/>
      <w:cols w:space="708"/>
      <w:docGrid w:linePitch="360"/>
      <w:headerReference w:type="default" r:id="Re66c028861e8468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93D52" w:rsidP="00032A5B" w:rsidRDefault="00A93D52" w14:paraId="30359E13" w14:textId="77777777">
      <w:pPr>
        <w:spacing w:after="0" w:line="240" w:lineRule="auto"/>
      </w:pPr>
      <w:r>
        <w:separator/>
      </w:r>
    </w:p>
  </w:endnote>
  <w:endnote w:type="continuationSeparator" w:id="0">
    <w:p w:rsidR="00A93D52" w:rsidP="00032A5B" w:rsidRDefault="00A93D52" w14:paraId="13E01B8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Arial Narrow">
    <w:panose1 w:val="020B0606020202030204"/>
    <w:charset w:val="00"/>
    <w:family w:val="swiss"/>
    <w:pitch w:val="variable"/>
    <w:sig w:usb0="00000287" w:usb1="000008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95930889"/>
      <w:docPartObj>
        <w:docPartGallery w:val="Page Numbers (Bottom of Page)"/>
        <w:docPartUnique/>
      </w:docPartObj>
    </w:sdtPr>
    <w:sdtEndPr>
      <w:rPr>
        <w:rStyle w:val="PageNumber"/>
      </w:rPr>
    </w:sdtEndPr>
    <w:sdtContent>
      <w:p w:rsidR="00756332" w:rsidP="00900CEB" w:rsidRDefault="00756332" w14:paraId="3AB0F098" w14:textId="062E47B2">
        <w:pPr>
          <w:pStyle w:val="Footer"/>
          <w:framePr w:wrap="none" w:hAnchor="margin" w:vAnchor="text"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rsidR="00756332" w:rsidRDefault="00756332" w14:paraId="510B5461"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2F4DB8FD" w:rsidP="2F4DB8FD" w:rsidRDefault="2F4DB8FD" w14:paraId="04ED861B" w14:textId="2C218397">
    <w:pPr>
      <w:pStyle w:val="Footer"/>
      <w:jc w:val="center"/>
    </w:pPr>
    <w:r>
      <w:fldChar w:fldCharType="begin"/>
    </w:r>
    <w:r>
      <w:instrText xml:space="preserve">PAGE</w:instrText>
    </w:r>
    <w:r>
      <w:fldChar w:fldCharType="separate"/>
    </w:r>
    <w:r>
      <w:fldChar w:fldCharType="end"/>
    </w:r>
  </w:p>
  <w:sdt>
    <w:sdtPr>
      <w:rPr>
        <w:rStyle w:val="PageNumber"/>
      </w:rPr>
      <w:id w:val="-1715108050"/>
      <w:docPartObj>
        <w:docPartGallery w:val="Page Numbers (Bottom of Page)"/>
        <w:docPartUnique/>
      </w:docPartObj>
    </w:sdtPr>
    <w:sdtEndPr>
      <w:rPr>
        <w:rStyle w:val="PageNumber"/>
      </w:rPr>
    </w:sdtEndPr>
    <w:sdtContent>
      <w:p w:rsidR="00756332" w:rsidP="2F4DB8FD" w:rsidRDefault="00756332" w14:paraId="3C891748" w14:textId="6464D3A7">
        <w:pPr>
          <w:pStyle w:val="Footer"/>
          <w:framePr w:wrap="none" w:hAnchor="margin" w:vAnchor="text" w:xAlign="center" w:y="1"/>
          <w:rPr>
            <w:rStyle w:val="PageNumber"/>
            <w:noProof/>
          </w:rPr>
        </w:pPr>
      </w:p>
    </w:sdtContent>
  </w:sdt>
  <w:p w:rsidR="00756332" w:rsidRDefault="00756332" w14:paraId="2F892CD1"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93D52" w:rsidP="00032A5B" w:rsidRDefault="00A93D52" w14:paraId="2ADA05C4" w14:textId="77777777">
      <w:pPr>
        <w:spacing w:after="0" w:line="240" w:lineRule="auto"/>
      </w:pPr>
      <w:r>
        <w:separator/>
      </w:r>
    </w:p>
  </w:footnote>
  <w:footnote w:type="continuationSeparator" w:id="0">
    <w:p w:rsidR="00A93D52" w:rsidP="00032A5B" w:rsidRDefault="00A93D52" w14:paraId="1186B305" w14:textId="77777777">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F4DB8FD" w:rsidTr="2F4DB8FD" w14:paraId="00F82859">
      <w:trPr>
        <w:trHeight w:val="300"/>
      </w:trPr>
      <w:tc>
        <w:tcPr>
          <w:tcW w:w="3005" w:type="dxa"/>
          <w:tcMar/>
        </w:tcPr>
        <w:p w:rsidR="2F4DB8FD" w:rsidP="2F4DB8FD" w:rsidRDefault="2F4DB8FD" w14:paraId="35590B33" w14:textId="307AAF08">
          <w:pPr>
            <w:pStyle w:val="Header"/>
            <w:bidi w:val="0"/>
            <w:ind w:left="-115"/>
            <w:jc w:val="left"/>
          </w:pPr>
        </w:p>
      </w:tc>
      <w:tc>
        <w:tcPr>
          <w:tcW w:w="3005" w:type="dxa"/>
          <w:tcMar/>
        </w:tcPr>
        <w:p w:rsidR="2F4DB8FD" w:rsidP="2F4DB8FD" w:rsidRDefault="2F4DB8FD" w14:paraId="2BA73497" w14:textId="2480EEBB">
          <w:pPr>
            <w:pStyle w:val="Header"/>
            <w:bidi w:val="0"/>
            <w:jc w:val="center"/>
          </w:pPr>
        </w:p>
      </w:tc>
      <w:tc>
        <w:tcPr>
          <w:tcW w:w="3005" w:type="dxa"/>
          <w:tcMar/>
        </w:tcPr>
        <w:p w:rsidR="2F4DB8FD" w:rsidP="2F4DB8FD" w:rsidRDefault="2F4DB8FD" w14:paraId="1129AB6B" w14:textId="3C81C5FB">
          <w:pPr>
            <w:pStyle w:val="Header"/>
            <w:bidi w:val="0"/>
            <w:ind w:right="-115"/>
            <w:jc w:val="right"/>
          </w:pPr>
        </w:p>
      </w:tc>
    </w:tr>
  </w:tbl>
  <w:p w:rsidR="2F4DB8FD" w:rsidP="2F4DB8FD" w:rsidRDefault="2F4DB8FD" w14:paraId="39C547FA" w14:textId="64B71F4C">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06929"/>
    <w:multiLevelType w:val="hybridMultilevel"/>
    <w:tmpl w:val="D056302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1" w15:restartNumberingAfterBreak="0">
    <w:nsid w:val="08C808D1"/>
    <w:multiLevelType w:val="hybridMultilevel"/>
    <w:tmpl w:val="BC9AFFC2"/>
    <w:lvl w:ilvl="0" w:tplc="08090005">
      <w:start w:val="1"/>
      <w:numFmt w:val="bullet"/>
      <w:lvlText w:val=""/>
      <w:lvlJc w:val="left"/>
      <w:pPr>
        <w:ind w:left="720" w:hanging="360"/>
      </w:pPr>
      <w:rPr>
        <w:rFonts w:hint="default" w:ascii="Wingdings" w:hAnsi="Wingdings"/>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2" w15:restartNumberingAfterBreak="0">
    <w:nsid w:val="29E56A1B"/>
    <w:multiLevelType w:val="hybridMultilevel"/>
    <w:tmpl w:val="D8827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4A903B3"/>
    <w:multiLevelType w:val="multilevel"/>
    <w:tmpl w:val="4B52E12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4E26486C"/>
    <w:multiLevelType w:val="hybridMultilevel"/>
    <w:tmpl w:val="44D2830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668E30A5"/>
    <w:multiLevelType w:val="hybridMultilevel"/>
    <w:tmpl w:val="EA102F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66105348">
    <w:abstractNumId w:val="4"/>
  </w:num>
  <w:num w:numId="2" w16cid:durableId="201140407">
    <w:abstractNumId w:val="1"/>
  </w:num>
  <w:num w:numId="3" w16cid:durableId="490028398">
    <w:abstractNumId w:val="0"/>
  </w:num>
  <w:num w:numId="4" w16cid:durableId="1716658602">
    <w:abstractNumId w:val="2"/>
  </w:num>
  <w:num w:numId="5" w16cid:durableId="187068380">
    <w:abstractNumId w:val="3"/>
  </w:num>
  <w:num w:numId="6" w16cid:durableId="142888974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8B0"/>
    <w:rsid w:val="000238AA"/>
    <w:rsid w:val="0003014C"/>
    <w:rsid w:val="00032A5B"/>
    <w:rsid w:val="0005706C"/>
    <w:rsid w:val="000B5D5F"/>
    <w:rsid w:val="001333C2"/>
    <w:rsid w:val="00163BB8"/>
    <w:rsid w:val="00173D1C"/>
    <w:rsid w:val="00175234"/>
    <w:rsid w:val="00186965"/>
    <w:rsid w:val="00197DE3"/>
    <w:rsid w:val="001B030A"/>
    <w:rsid w:val="001B5399"/>
    <w:rsid w:val="001F354A"/>
    <w:rsid w:val="00234698"/>
    <w:rsid w:val="0025731F"/>
    <w:rsid w:val="00273182"/>
    <w:rsid w:val="002D196E"/>
    <w:rsid w:val="002E16BE"/>
    <w:rsid w:val="00313B5A"/>
    <w:rsid w:val="00317E3D"/>
    <w:rsid w:val="0032791E"/>
    <w:rsid w:val="003A15F7"/>
    <w:rsid w:val="003E4ED4"/>
    <w:rsid w:val="004A5A64"/>
    <w:rsid w:val="005068E4"/>
    <w:rsid w:val="00532C80"/>
    <w:rsid w:val="00540E1A"/>
    <w:rsid w:val="00544780"/>
    <w:rsid w:val="00562A78"/>
    <w:rsid w:val="00576832"/>
    <w:rsid w:val="0058218C"/>
    <w:rsid w:val="005C301F"/>
    <w:rsid w:val="005F2DD3"/>
    <w:rsid w:val="005F43DA"/>
    <w:rsid w:val="00621292"/>
    <w:rsid w:val="006524ED"/>
    <w:rsid w:val="00656111"/>
    <w:rsid w:val="00661357"/>
    <w:rsid w:val="006A3E63"/>
    <w:rsid w:val="006B7FCF"/>
    <w:rsid w:val="006D2F2D"/>
    <w:rsid w:val="006E1FF9"/>
    <w:rsid w:val="006F028D"/>
    <w:rsid w:val="006F1D89"/>
    <w:rsid w:val="00721714"/>
    <w:rsid w:val="007237FE"/>
    <w:rsid w:val="00756332"/>
    <w:rsid w:val="00772ADB"/>
    <w:rsid w:val="00785886"/>
    <w:rsid w:val="0079449D"/>
    <w:rsid w:val="007B2C2F"/>
    <w:rsid w:val="007B39AB"/>
    <w:rsid w:val="007B7B7C"/>
    <w:rsid w:val="007D782B"/>
    <w:rsid w:val="007E1D09"/>
    <w:rsid w:val="007E43CF"/>
    <w:rsid w:val="007F3A6A"/>
    <w:rsid w:val="00863262"/>
    <w:rsid w:val="008A3CBE"/>
    <w:rsid w:val="008C0CDE"/>
    <w:rsid w:val="008F3E4C"/>
    <w:rsid w:val="00901D00"/>
    <w:rsid w:val="009252D5"/>
    <w:rsid w:val="00933814"/>
    <w:rsid w:val="009407CC"/>
    <w:rsid w:val="00943736"/>
    <w:rsid w:val="009C1B67"/>
    <w:rsid w:val="009D5E44"/>
    <w:rsid w:val="009E71F3"/>
    <w:rsid w:val="00A14675"/>
    <w:rsid w:val="00A233BD"/>
    <w:rsid w:val="00A2546E"/>
    <w:rsid w:val="00A37761"/>
    <w:rsid w:val="00A51BAE"/>
    <w:rsid w:val="00A524DC"/>
    <w:rsid w:val="00A60696"/>
    <w:rsid w:val="00A72D20"/>
    <w:rsid w:val="00A8609F"/>
    <w:rsid w:val="00A93D52"/>
    <w:rsid w:val="00AB3F66"/>
    <w:rsid w:val="00AD1A89"/>
    <w:rsid w:val="00AD7CDA"/>
    <w:rsid w:val="00AF2300"/>
    <w:rsid w:val="00B9073B"/>
    <w:rsid w:val="00BA096B"/>
    <w:rsid w:val="00BA512E"/>
    <w:rsid w:val="00BB1E03"/>
    <w:rsid w:val="00BC79FE"/>
    <w:rsid w:val="00C20E4D"/>
    <w:rsid w:val="00C23316"/>
    <w:rsid w:val="00C435D7"/>
    <w:rsid w:val="00C558B0"/>
    <w:rsid w:val="00C9004A"/>
    <w:rsid w:val="00CA29DF"/>
    <w:rsid w:val="00CE7D90"/>
    <w:rsid w:val="00D14141"/>
    <w:rsid w:val="00D378CB"/>
    <w:rsid w:val="00D545BA"/>
    <w:rsid w:val="00D639CA"/>
    <w:rsid w:val="00D64C03"/>
    <w:rsid w:val="00D731B0"/>
    <w:rsid w:val="00DB3CA0"/>
    <w:rsid w:val="00DB7E95"/>
    <w:rsid w:val="00DE5138"/>
    <w:rsid w:val="00DF6301"/>
    <w:rsid w:val="00E17AD8"/>
    <w:rsid w:val="00E76F5F"/>
    <w:rsid w:val="00E81204"/>
    <w:rsid w:val="00E8528C"/>
    <w:rsid w:val="00E87C11"/>
    <w:rsid w:val="00E9465C"/>
    <w:rsid w:val="00E9668F"/>
    <w:rsid w:val="00EC0ED1"/>
    <w:rsid w:val="00EF18BC"/>
    <w:rsid w:val="00F267C6"/>
    <w:rsid w:val="00F26AD6"/>
    <w:rsid w:val="00F46679"/>
    <w:rsid w:val="00F5070F"/>
    <w:rsid w:val="00F81510"/>
    <w:rsid w:val="00F9038D"/>
    <w:rsid w:val="00FA1054"/>
    <w:rsid w:val="00FA2DAE"/>
    <w:rsid w:val="00FA6248"/>
    <w:rsid w:val="00FE4D23"/>
    <w:rsid w:val="2F4DB8F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F7AB11"/>
  <w15:chartTrackingRefBased/>
  <w15:docId w15:val="{647EBCD7-631C-4DB8-B919-7AD492B62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58B0"/>
    <w:pPr>
      <w:spacing w:line="256" w:lineRule="auto"/>
    </w:pPr>
    <w:rPr>
      <w:rFonts w:ascii="Times New Roman" w:hAnsi="Times New Roman"/>
      <w:sz w:val="24"/>
    </w:rPr>
  </w:style>
  <w:style w:type="paragraph" w:styleId="Heading1">
    <w:name w:val="heading 1"/>
    <w:basedOn w:val="Normal"/>
    <w:next w:val="Normal"/>
    <w:link w:val="Heading1Char"/>
    <w:uiPriority w:val="9"/>
    <w:qFormat/>
    <w:rsid w:val="00EC0ED1"/>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EC0ED1"/>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Heading3">
    <w:name w:val="heading 3"/>
    <w:basedOn w:val="Normal"/>
    <w:link w:val="Heading3Char"/>
    <w:uiPriority w:val="9"/>
    <w:qFormat/>
    <w:rsid w:val="00E87C11"/>
    <w:pPr>
      <w:spacing w:before="100" w:beforeAutospacing="1" w:after="100" w:afterAutospacing="1" w:line="240" w:lineRule="auto"/>
      <w:outlineLvl w:val="2"/>
    </w:pPr>
    <w:rPr>
      <w:rFonts w:eastAsia="Times New Roman" w:cs="Times New Roman"/>
      <w:b/>
      <w:bCs/>
      <w:sz w:val="27"/>
      <w:szCs w:val="27"/>
      <w:lang w:val="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6D2F2D"/>
    <w:pPr>
      <w:ind w:left="720"/>
      <w:contextualSpacing/>
    </w:pPr>
  </w:style>
  <w:style w:type="paragraph" w:styleId="Header">
    <w:name w:val="header"/>
    <w:basedOn w:val="Normal"/>
    <w:link w:val="HeaderChar"/>
    <w:uiPriority w:val="99"/>
    <w:unhideWhenUsed/>
    <w:rsid w:val="00032A5B"/>
    <w:pPr>
      <w:tabs>
        <w:tab w:val="center" w:pos="4513"/>
        <w:tab w:val="right" w:pos="9026"/>
      </w:tabs>
      <w:spacing w:after="0" w:line="240" w:lineRule="auto"/>
    </w:pPr>
  </w:style>
  <w:style w:type="character" w:styleId="HeaderChar" w:customStyle="1">
    <w:name w:val="Header Char"/>
    <w:basedOn w:val="DefaultParagraphFont"/>
    <w:link w:val="Header"/>
    <w:uiPriority w:val="99"/>
    <w:rsid w:val="00032A5B"/>
    <w:rPr>
      <w:rFonts w:ascii="Times New Roman" w:hAnsi="Times New Roman"/>
      <w:sz w:val="24"/>
    </w:rPr>
  </w:style>
  <w:style w:type="paragraph" w:styleId="Footer">
    <w:name w:val="footer"/>
    <w:basedOn w:val="Normal"/>
    <w:link w:val="FooterChar"/>
    <w:uiPriority w:val="99"/>
    <w:unhideWhenUsed/>
    <w:rsid w:val="00032A5B"/>
    <w:pPr>
      <w:tabs>
        <w:tab w:val="center" w:pos="4513"/>
        <w:tab w:val="right" w:pos="9026"/>
      </w:tabs>
      <w:spacing w:after="0" w:line="240" w:lineRule="auto"/>
    </w:pPr>
  </w:style>
  <w:style w:type="character" w:styleId="FooterChar" w:customStyle="1">
    <w:name w:val="Footer Char"/>
    <w:basedOn w:val="DefaultParagraphFont"/>
    <w:link w:val="Footer"/>
    <w:uiPriority w:val="99"/>
    <w:rsid w:val="00032A5B"/>
    <w:rPr>
      <w:rFonts w:ascii="Times New Roman" w:hAnsi="Times New Roman"/>
      <w:sz w:val="24"/>
    </w:rPr>
  </w:style>
  <w:style w:type="character" w:styleId="Heading3Char" w:customStyle="1">
    <w:name w:val="Heading 3 Char"/>
    <w:basedOn w:val="DefaultParagraphFont"/>
    <w:link w:val="Heading3"/>
    <w:uiPriority w:val="9"/>
    <w:rsid w:val="00E87C11"/>
    <w:rPr>
      <w:rFonts w:ascii="Times New Roman" w:hAnsi="Times New Roman" w:eastAsia="Times New Roman" w:cs="Times New Roman"/>
      <w:b/>
      <w:bCs/>
      <w:sz w:val="27"/>
      <w:szCs w:val="27"/>
      <w:lang w:val="en-US"/>
    </w:rPr>
  </w:style>
  <w:style w:type="paragraph" w:styleId="NormalWeb">
    <w:name w:val="Normal (Web)"/>
    <w:basedOn w:val="Normal"/>
    <w:uiPriority w:val="99"/>
    <w:semiHidden/>
    <w:unhideWhenUsed/>
    <w:rsid w:val="00E87C11"/>
    <w:pPr>
      <w:spacing w:before="100" w:beforeAutospacing="1" w:after="100" w:afterAutospacing="1" w:line="240" w:lineRule="auto"/>
    </w:pPr>
    <w:rPr>
      <w:rFonts w:eastAsia="Times New Roman" w:cs="Times New Roman"/>
      <w:szCs w:val="24"/>
      <w:lang w:val="en-US"/>
    </w:rPr>
  </w:style>
  <w:style w:type="character" w:styleId="Strong">
    <w:name w:val="Strong"/>
    <w:basedOn w:val="DefaultParagraphFont"/>
    <w:uiPriority w:val="22"/>
    <w:qFormat/>
    <w:rsid w:val="00E87C11"/>
    <w:rPr>
      <w:b/>
      <w:bCs/>
    </w:rPr>
  </w:style>
  <w:style w:type="character" w:styleId="Emphasis">
    <w:name w:val="Emphasis"/>
    <w:basedOn w:val="DefaultParagraphFont"/>
    <w:uiPriority w:val="20"/>
    <w:qFormat/>
    <w:rsid w:val="00E87C11"/>
    <w:rPr>
      <w:i/>
      <w:iCs/>
    </w:rPr>
  </w:style>
  <w:style w:type="character" w:styleId="Hyperlink">
    <w:name w:val="Hyperlink"/>
    <w:basedOn w:val="DefaultParagraphFont"/>
    <w:uiPriority w:val="99"/>
    <w:unhideWhenUsed/>
    <w:rsid w:val="00E87C11"/>
    <w:rPr>
      <w:color w:val="0000FF"/>
      <w:u w:val="single"/>
    </w:rPr>
  </w:style>
  <w:style w:type="character" w:styleId="Heading1Char" w:customStyle="1">
    <w:name w:val="Heading 1 Char"/>
    <w:basedOn w:val="DefaultParagraphFont"/>
    <w:link w:val="Heading1"/>
    <w:uiPriority w:val="9"/>
    <w:rsid w:val="00EC0ED1"/>
    <w:rPr>
      <w:rFonts w:asciiTheme="majorHAnsi" w:hAnsiTheme="majorHAnsi" w:eastAsiaTheme="majorEastAsia" w:cstheme="majorBidi"/>
      <w:color w:val="2F5496" w:themeColor="accent1" w:themeShade="BF"/>
      <w:sz w:val="32"/>
      <w:szCs w:val="32"/>
    </w:rPr>
  </w:style>
  <w:style w:type="character" w:styleId="Heading2Char" w:customStyle="1">
    <w:name w:val="Heading 2 Char"/>
    <w:basedOn w:val="DefaultParagraphFont"/>
    <w:link w:val="Heading2"/>
    <w:uiPriority w:val="9"/>
    <w:semiHidden/>
    <w:rsid w:val="00EC0ED1"/>
    <w:rPr>
      <w:rFonts w:asciiTheme="majorHAnsi" w:hAnsiTheme="majorHAnsi" w:eastAsiaTheme="majorEastAsia" w:cstheme="majorBidi"/>
      <w:color w:val="2F5496" w:themeColor="accent1" w:themeShade="BF"/>
      <w:sz w:val="26"/>
      <w:szCs w:val="26"/>
    </w:rPr>
  </w:style>
  <w:style w:type="character" w:styleId="s1" w:customStyle="1">
    <w:name w:val="s1"/>
    <w:basedOn w:val="DefaultParagraphFont"/>
    <w:rsid w:val="00EC0ED1"/>
  </w:style>
  <w:style w:type="paragraph" w:styleId="p2" w:customStyle="1">
    <w:name w:val="p2"/>
    <w:basedOn w:val="Normal"/>
    <w:rsid w:val="00EC0ED1"/>
    <w:pPr>
      <w:spacing w:before="100" w:beforeAutospacing="1" w:after="100" w:afterAutospacing="1" w:line="240" w:lineRule="auto"/>
    </w:pPr>
    <w:rPr>
      <w:rFonts w:eastAsia="Times New Roman" w:cs="Times New Roman"/>
      <w:szCs w:val="24"/>
      <w:lang w:val="en-US"/>
    </w:rPr>
  </w:style>
  <w:style w:type="paragraph" w:styleId="p3" w:customStyle="1">
    <w:name w:val="p3"/>
    <w:basedOn w:val="Normal"/>
    <w:rsid w:val="00EC0ED1"/>
    <w:pPr>
      <w:spacing w:before="100" w:beforeAutospacing="1" w:after="100" w:afterAutospacing="1" w:line="240" w:lineRule="auto"/>
    </w:pPr>
    <w:rPr>
      <w:rFonts w:eastAsia="Times New Roman" w:cs="Times New Roman"/>
      <w:szCs w:val="24"/>
      <w:lang w:val="en-US"/>
    </w:rPr>
  </w:style>
  <w:style w:type="character" w:styleId="s2" w:customStyle="1">
    <w:name w:val="s2"/>
    <w:basedOn w:val="DefaultParagraphFont"/>
    <w:rsid w:val="00EC0ED1"/>
  </w:style>
  <w:style w:type="character" w:styleId="UnresolvedMention">
    <w:name w:val="Unresolved Mention"/>
    <w:basedOn w:val="DefaultParagraphFont"/>
    <w:uiPriority w:val="99"/>
    <w:semiHidden/>
    <w:unhideWhenUsed/>
    <w:rsid w:val="00B9073B"/>
    <w:rPr>
      <w:color w:val="605E5C"/>
      <w:shd w:val="clear" w:color="auto" w:fill="E1DFDD"/>
    </w:rPr>
  </w:style>
  <w:style w:type="character" w:styleId="PageNumber">
    <w:name w:val="page number"/>
    <w:basedOn w:val="DefaultParagraphFont"/>
    <w:uiPriority w:val="99"/>
    <w:semiHidden/>
    <w:unhideWhenUsed/>
    <w:rsid w:val="00756332"/>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routledge.com/The-Routledge-Handbook-of-Disability-Studies/Watson-Roulstone-Thomas/p/book/9780415473419" TargetMode="External" Id="rId8" /><Relationship Type="http://schemas.openxmlformats.org/officeDocument/2006/relationships/hyperlink" Target="https://disability-studies.leeds.ac.uk/wp-content/uploads/sites/40/library/Oliver-politics.pdf" TargetMode="External" Id="rId13" /><Relationship Type="http://schemas.openxmlformats.org/officeDocument/2006/relationships/hyperlink" Target="https://www.emerald.com/insight/publication/doi/10.1016/S1479-3547(01)80018-X" TargetMode="External" Id="rId18" /><Relationship Type="http://schemas.openxmlformats.org/officeDocument/2006/relationships/theme" Target="theme/theme1.xml" Id="rId26" /><Relationship Type="http://schemas.openxmlformats.org/officeDocument/2006/relationships/settings" Target="settings.xml" Id="rId3" /><Relationship Type="http://schemas.openxmlformats.org/officeDocument/2006/relationships/hyperlink" Target="https://www.who.int/standards/classifications/international-classification-of-functioning-disability-and-health" TargetMode="External" Id="rId21" /><Relationship Type="http://schemas.openxmlformats.org/officeDocument/2006/relationships/hyperlink" Target="https://politybooks.com/bookdetail/?isbn=9780745646576" TargetMode="External" Id="rId7" /><Relationship Type="http://schemas.openxmlformats.org/officeDocument/2006/relationships/hyperlink" Target="https://link.springer.com/book/10.1057/978033398512" TargetMode="External" Id="rId12" /><Relationship Type="http://schemas.openxmlformats.org/officeDocument/2006/relationships/hyperlink" Target="https://www.routledge.com/Disability-Rights-and-Wrongs-Revisited/Shakespeare/p/book/9780415527617" TargetMode="External" Id="rId17" /><Relationship Type="http://schemas.openxmlformats.org/officeDocument/2006/relationships/fontTable" Target="fontTable.xml" Id="rId25" /><Relationship Type="http://schemas.openxmlformats.org/officeDocument/2006/relationships/styles" Target="styles.xml" Id="rId2" /><Relationship Type="http://schemas.openxmlformats.org/officeDocument/2006/relationships/hyperlink" Target="https://www.routledge.com/Disability-Rights-and-Wrongs/Shakespeare/p/book/9780415347192" TargetMode="External" Id="rId16" /><Relationship Type="http://schemas.openxmlformats.org/officeDocument/2006/relationships/hyperlink" Target="https://disability-studies.leeds.ac.uk/wp-content/uploads/sites/40/library/UPIAS-fundamental-principles.pdf" TargetMode="External" Id="rId20"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uk.sagepub.com/en-gb/eur/disability-studies/book245263" TargetMode="External" Id="rId11" /><Relationship Type="http://schemas.openxmlformats.org/officeDocument/2006/relationships/footer" Target="footer2.xml" Id="rId24" /><Relationship Type="http://schemas.openxmlformats.org/officeDocument/2006/relationships/footnotes" Target="footnotes.xml" Id="rId5" /><Relationship Type="http://schemas.openxmlformats.org/officeDocument/2006/relationships/hyperlink" Target="https://politybooks.com/bookdetail/?isbn=9780745625663" TargetMode="External" Id="rId15" /><Relationship Type="http://schemas.openxmlformats.org/officeDocument/2006/relationships/footer" Target="footer1.xml" Id="rId23" /><Relationship Type="http://schemas.openxmlformats.org/officeDocument/2006/relationships/hyperlink" Target="https://www.legislation.gov.uk/ukpga/2014/23/contents" TargetMode="External" Id="rId10" /><Relationship Type="http://schemas.openxmlformats.org/officeDocument/2006/relationships/hyperlink" Target="https://link.springer.com/book/10.1007/978-1-137-03684-1" TargetMode="External" Id="rId19" /><Relationship Type="http://schemas.openxmlformats.org/officeDocument/2006/relationships/webSettings" Target="webSettings.xml" Id="rId4" /><Relationship Type="http://schemas.openxmlformats.org/officeDocument/2006/relationships/hyperlink" Target="https://www.gov.uk/government/publications/compassion-in-practice-nursing-midwifery-and-care-staff-vision-and-strategy" TargetMode="External" Id="rId9" /><Relationship Type="http://schemas.openxmlformats.org/officeDocument/2006/relationships/hyperlink" Target="https://www.palgrave.com/gp/book/9780333612648" TargetMode="External" Id="rId14" /><Relationship Type="http://schemas.openxmlformats.org/officeDocument/2006/relationships/hyperlink" Target="https://www.legislation.gov.uk/ukpga/2010/15/contents" TargetMode="External" Id="rId22" /><Relationship Type="http://schemas.openxmlformats.org/officeDocument/2006/relationships/header" Target="header.xml" Id="Re66c028861e8468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Diola Bijlhout</dc:creator>
  <keywords/>
  <dc:description/>
  <lastModifiedBy>Sobia Hussain (2409460)</lastModifiedBy>
  <revision>100</revision>
  <dcterms:created xsi:type="dcterms:W3CDTF">2025-12-03T10:38:00.0000000Z</dcterms:created>
  <dcterms:modified xsi:type="dcterms:W3CDTF">2026-04-22T13:29:42.4569320Z</dcterms:modified>
</coreProperties>
</file>