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7D057A2" w:rsidR="7908378C" w:rsidRDefault="7908378C" w:rsidP="33572C6E">
            <w:pPr>
              <w:ind w:right="237"/>
              <w:rPr>
                <w:b/>
                <w:bCs/>
                <w:color w:val="auto"/>
                <w:sz w:val="32"/>
                <w:szCs w:val="32"/>
              </w:rPr>
            </w:pPr>
            <w:r w:rsidRPr="33572C6E">
              <w:rPr>
                <w:b/>
                <w:bCs/>
                <w:color w:val="auto"/>
                <w:sz w:val="32"/>
                <w:szCs w:val="32"/>
              </w:rPr>
              <w:t xml:space="preserve">Learner name: </w:t>
            </w:r>
            <w:r w:rsidR="00813125">
              <w:rPr>
                <w:b/>
                <w:bCs/>
                <w:color w:val="auto"/>
                <w:sz w:val="32"/>
                <w:szCs w:val="32"/>
              </w:rPr>
              <w:t>Joe Tripp</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67D04B0" w:rsidR="7908378C" w:rsidRDefault="004F7ED3" w:rsidP="33572C6E">
            <w:pPr>
              <w:ind w:right="237"/>
            </w:pPr>
            <w:r>
              <w:rPr>
                <w:b/>
                <w:bCs/>
                <w:color w:val="auto"/>
                <w:sz w:val="32"/>
                <w:szCs w:val="32"/>
              </w:rPr>
              <w:t>2131983</w:t>
            </w:r>
            <w:r w:rsidR="00DC7854">
              <w:t xml:space="preserve"> </w:t>
            </w:r>
          </w:p>
          <w:p w14:paraId="1D86F74A" w14:textId="46EECBA7" w:rsidR="33572C6E" w:rsidRDefault="33572C6E" w:rsidP="33572C6E">
            <w:pPr>
              <w:ind w:right="237"/>
              <w:rPr>
                <w:b/>
                <w:bCs/>
                <w:color w:val="auto"/>
                <w:sz w:val="32"/>
                <w:szCs w:val="32"/>
              </w:rPr>
            </w:pPr>
          </w:p>
          <w:p w14:paraId="67538F26" w14:textId="77777777" w:rsidR="000F42EE" w:rsidRDefault="000F42EE" w:rsidP="000F42EE">
            <w:pPr>
              <w:ind w:left="2880" w:right="237"/>
              <w:rPr>
                <w:rFonts w:eastAsia="Arial"/>
                <w:color w:val="000000" w:themeColor="text1"/>
                <w:sz w:val="28"/>
                <w:szCs w:val="28"/>
              </w:rPr>
            </w:pPr>
            <w:r w:rsidRPr="000F42EE">
              <w:rPr>
                <w:b/>
                <w:bCs/>
                <w:color w:val="auto"/>
                <w:sz w:val="32"/>
                <w:szCs w:val="32"/>
                <w:highlight w:val="yellow"/>
              </w:rPr>
              <w:t xml:space="preserve">Please see </w:t>
            </w:r>
            <w:r w:rsidRPr="000F42EE">
              <w:rPr>
                <w:rFonts w:eastAsia="Arial"/>
                <w:b/>
                <w:bCs/>
                <w:color w:val="000000" w:themeColor="text1"/>
                <w:sz w:val="28"/>
                <w:szCs w:val="28"/>
                <w:highlight w:val="yellow"/>
                <w:u w:val="single"/>
              </w:rPr>
              <w:t>Task 2 Option 5</w:t>
            </w:r>
          </w:p>
          <w:p w14:paraId="52079697" w14:textId="0BA79AE5" w:rsidR="000F42EE" w:rsidRDefault="000F42E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bookmarkStart w:id="0" w:name="_Hlk133176489"/>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bookmarkEnd w:id="0"/>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50B4F1E8" w:rsidR="5B843AF0" w:rsidRDefault="5B843AF0" w:rsidP="5B843AF0">
      <w:pPr>
        <w:ind w:right="237"/>
        <w:jc w:val="both"/>
        <w:rPr>
          <w:rFonts w:eastAsia="Arial"/>
          <w:color w:val="000000" w:themeColor="text1"/>
          <w:sz w:val="24"/>
          <w:szCs w:val="24"/>
        </w:rPr>
      </w:pPr>
    </w:p>
    <w:p w14:paraId="48B13114" w14:textId="4556B6CB" w:rsidR="0054437D" w:rsidRPr="00E676F7" w:rsidRDefault="0054437D" w:rsidP="5B843AF0">
      <w:pPr>
        <w:ind w:right="237"/>
        <w:jc w:val="both"/>
        <w:rPr>
          <w:rFonts w:eastAsia="Arial"/>
          <w:color w:val="000000" w:themeColor="text1"/>
          <w:sz w:val="24"/>
          <w:szCs w:val="24"/>
        </w:rPr>
      </w:pPr>
      <w:r>
        <w:rPr>
          <w:rFonts w:eastAsia="Arial"/>
          <w:color w:val="000000" w:themeColor="text1"/>
          <w:sz w:val="24"/>
          <w:szCs w:val="24"/>
        </w:rPr>
        <w:t xml:space="preserve">Yet to finish task 1, Please see task 2 option 5, feedback would be </w:t>
      </w:r>
      <w:r w:rsidRPr="0054437D">
        <w:rPr>
          <w:rFonts w:eastAsia="Arial"/>
          <w:color w:val="000000" w:themeColor="text1"/>
          <w:sz w:val="24"/>
          <w:szCs w:val="24"/>
        </w:rPr>
        <w:t>appreciated</w:t>
      </w:r>
      <w:r>
        <w:rPr>
          <w:rFonts w:eastAsia="Arial"/>
          <w:color w:val="000000" w:themeColor="text1"/>
          <w:sz w:val="24"/>
          <w:szCs w:val="24"/>
        </w:rPr>
        <w:t>, thank you.</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bookmarkStart w:id="1" w:name="_Hlk148281643"/>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bookmarkEnd w:id="1"/>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5030C997"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7AB28709" w14:textId="2DF354AA" w:rsidR="00F721FE" w:rsidRDefault="00F721FE" w:rsidP="0FF883D4">
      <w:pPr>
        <w:ind w:right="237"/>
        <w:jc w:val="both"/>
        <w:rPr>
          <w:b/>
          <w:bCs/>
          <w:color w:val="000000" w:themeColor="text1"/>
          <w:sz w:val="28"/>
          <w:szCs w:val="28"/>
        </w:rPr>
      </w:pPr>
    </w:p>
    <w:p w14:paraId="4B935801" w14:textId="77777777" w:rsidR="00F721FE" w:rsidRPr="00F721FE" w:rsidRDefault="00F721FE" w:rsidP="00F721FE">
      <w:pPr>
        <w:ind w:right="237"/>
        <w:rPr>
          <w:color w:val="000000" w:themeColor="text1"/>
          <w:sz w:val="24"/>
          <w:szCs w:val="24"/>
        </w:rPr>
      </w:pPr>
      <w:r w:rsidRPr="00F721FE">
        <w:rPr>
          <w:color w:val="000000" w:themeColor="text1"/>
          <w:sz w:val="24"/>
          <w:szCs w:val="24"/>
        </w:rPr>
        <w:t xml:space="preserve">The investigation into dwelling burglaries can be a complex and challenging task for police officers, requiring a range of skills and strategies to ensure the incident is efficiently and effectively investigated. As a police officer who has been involved </w:t>
      </w:r>
      <w:r w:rsidRPr="00F721FE">
        <w:rPr>
          <w:color w:val="000000" w:themeColor="text1"/>
          <w:sz w:val="24"/>
          <w:szCs w:val="24"/>
        </w:rPr>
        <w:lastRenderedPageBreak/>
        <w:t>in such an investigation, this has allowed me an insight into the importance of using fast-track actions, such as golden hour enquires, to quickly gather vital evidence and identify potential suspects.</w:t>
      </w:r>
    </w:p>
    <w:p w14:paraId="6EA3FAAC" w14:textId="77777777" w:rsidR="00F721FE" w:rsidRPr="00F721FE" w:rsidRDefault="00F721FE" w:rsidP="00F721FE">
      <w:pPr>
        <w:ind w:right="237"/>
        <w:rPr>
          <w:color w:val="000000" w:themeColor="text1"/>
          <w:sz w:val="24"/>
          <w:szCs w:val="24"/>
        </w:rPr>
      </w:pPr>
    </w:p>
    <w:p w14:paraId="23D4904C" w14:textId="77777777" w:rsidR="00F721FE" w:rsidRPr="00F721FE" w:rsidRDefault="00F721FE" w:rsidP="00F721FE">
      <w:pPr>
        <w:ind w:right="237"/>
        <w:rPr>
          <w:color w:val="000000" w:themeColor="text1"/>
          <w:sz w:val="24"/>
          <w:szCs w:val="24"/>
        </w:rPr>
      </w:pPr>
      <w:r w:rsidRPr="00F721FE">
        <w:rPr>
          <w:color w:val="000000" w:themeColor="text1"/>
          <w:sz w:val="24"/>
          <w:szCs w:val="24"/>
        </w:rPr>
        <w:t>This piece of writing will critically examine the processes employed in the investigation, focusing on the methods and techniques utilised, such as preserving evidence and securing scenes. It will also reflect on the support that was provided to the victims, witnesses, and offenders during the investigation and my own personal values and attitudes in relation to this case.</w:t>
      </w:r>
    </w:p>
    <w:p w14:paraId="2CB0782C" w14:textId="77777777" w:rsidR="00F721FE" w:rsidRPr="00F721FE" w:rsidRDefault="00F721FE" w:rsidP="00F721FE">
      <w:pPr>
        <w:ind w:right="237"/>
        <w:rPr>
          <w:color w:val="000000" w:themeColor="text1"/>
          <w:sz w:val="24"/>
          <w:szCs w:val="24"/>
        </w:rPr>
      </w:pPr>
    </w:p>
    <w:p w14:paraId="08FEEB2E" w14:textId="77777777" w:rsidR="00F721FE" w:rsidRPr="00F721FE" w:rsidRDefault="00F721FE" w:rsidP="00F721FE">
      <w:pPr>
        <w:ind w:right="237"/>
        <w:rPr>
          <w:color w:val="000000" w:themeColor="text1"/>
          <w:sz w:val="24"/>
          <w:szCs w:val="24"/>
        </w:rPr>
      </w:pPr>
      <w:r w:rsidRPr="00F721FE">
        <w:rPr>
          <w:color w:val="000000" w:themeColor="text1"/>
          <w:sz w:val="24"/>
          <w:szCs w:val="24"/>
        </w:rPr>
        <w:t>It will provide a comprehensive analysis of how the investigation was conducted and offer insights into how such investigations can be improved in the future. Through this evaluation, it will highlight the importance of early investigation into complex incidents. Showing a correlation between early intervention and positive outcomes.</w:t>
      </w:r>
    </w:p>
    <w:p w14:paraId="36910A38" w14:textId="77777777" w:rsidR="00F721FE" w:rsidRPr="00F721FE" w:rsidRDefault="00F721FE" w:rsidP="00F721FE">
      <w:pPr>
        <w:ind w:right="237"/>
        <w:rPr>
          <w:color w:val="000000" w:themeColor="text1"/>
          <w:sz w:val="24"/>
          <w:szCs w:val="24"/>
        </w:rPr>
      </w:pPr>
    </w:p>
    <w:p w14:paraId="7541DD42" w14:textId="77777777" w:rsidR="00F721FE" w:rsidRPr="00F721FE" w:rsidRDefault="00F721FE" w:rsidP="00F721FE">
      <w:pPr>
        <w:ind w:right="237"/>
        <w:rPr>
          <w:color w:val="000000" w:themeColor="text1"/>
          <w:sz w:val="24"/>
          <w:szCs w:val="24"/>
        </w:rPr>
      </w:pPr>
      <w:r w:rsidRPr="00F721FE">
        <w:rPr>
          <w:color w:val="000000" w:themeColor="text1"/>
          <w:sz w:val="24"/>
          <w:szCs w:val="24"/>
        </w:rPr>
        <w:t>The incident that is going to be explored during this piece of writing is a dwelling burglary that required a complex investigation, collaboration, and early intervention to ensure a positive outcome for the victims and wider community.</w:t>
      </w:r>
    </w:p>
    <w:p w14:paraId="7AD221C9" w14:textId="77777777" w:rsidR="00F721FE" w:rsidRPr="00F721FE" w:rsidRDefault="00F721FE" w:rsidP="00F721FE">
      <w:pPr>
        <w:ind w:right="237"/>
        <w:rPr>
          <w:color w:val="000000" w:themeColor="text1"/>
          <w:sz w:val="24"/>
          <w:szCs w:val="24"/>
        </w:rPr>
      </w:pPr>
    </w:p>
    <w:p w14:paraId="6A67231D" w14:textId="77777777" w:rsidR="00F721FE" w:rsidRPr="00F721FE" w:rsidRDefault="00F721FE" w:rsidP="00F721FE">
      <w:pPr>
        <w:ind w:right="237"/>
        <w:rPr>
          <w:color w:val="000000" w:themeColor="text1"/>
          <w:sz w:val="24"/>
          <w:szCs w:val="24"/>
        </w:rPr>
      </w:pPr>
      <w:r w:rsidRPr="00F721FE">
        <w:rPr>
          <w:color w:val="000000" w:themeColor="text1"/>
          <w:sz w:val="24"/>
          <w:szCs w:val="24"/>
        </w:rPr>
        <w:t>There was a priority call to attend a dwelling burglary at around 08:00 a.m. The response time aim for priority calls is one hour if there is a “threat or risk of harm to someone's safety” or the possibility that “evidence could be lost unless police attend the scene.” (Whannel, 2023). Due to these factors, it was vital that police attend at the earliest opportunity.</w:t>
      </w:r>
    </w:p>
    <w:p w14:paraId="11BAFC8F" w14:textId="77777777" w:rsidR="00F721FE" w:rsidRPr="00F721FE" w:rsidRDefault="00F721FE" w:rsidP="00F721FE">
      <w:pPr>
        <w:ind w:right="237"/>
        <w:rPr>
          <w:color w:val="000000" w:themeColor="text1"/>
          <w:sz w:val="24"/>
          <w:szCs w:val="24"/>
        </w:rPr>
      </w:pPr>
    </w:p>
    <w:p w14:paraId="4D77B870" w14:textId="77777777" w:rsidR="00F721FE" w:rsidRPr="00F721FE" w:rsidRDefault="00F721FE" w:rsidP="00F721FE">
      <w:pPr>
        <w:ind w:right="237"/>
        <w:rPr>
          <w:color w:val="000000" w:themeColor="text1"/>
          <w:sz w:val="24"/>
          <w:szCs w:val="24"/>
        </w:rPr>
      </w:pPr>
      <w:r w:rsidRPr="00F721FE">
        <w:rPr>
          <w:color w:val="000000" w:themeColor="text1"/>
          <w:sz w:val="24"/>
          <w:szCs w:val="24"/>
        </w:rPr>
        <w:t>Dwelling burglaries are a very serious crime. The impact of a burglary is not just financial; it can “be very distressing and feel like a violation of your security” when someone invades your home. (Victim Support, 2022). It can even lead victims to blame themselves for the burglary.</w:t>
      </w:r>
    </w:p>
    <w:p w14:paraId="04EB8D43" w14:textId="77777777" w:rsidR="00F721FE" w:rsidRPr="00F721FE" w:rsidRDefault="00F721FE" w:rsidP="00F721FE">
      <w:pPr>
        <w:ind w:right="237"/>
        <w:rPr>
          <w:color w:val="000000" w:themeColor="text1"/>
          <w:sz w:val="24"/>
          <w:szCs w:val="24"/>
        </w:rPr>
      </w:pPr>
    </w:p>
    <w:p w14:paraId="5B96FE62" w14:textId="77777777" w:rsidR="00F721FE" w:rsidRPr="00F721FE" w:rsidRDefault="00F721FE" w:rsidP="00F721FE">
      <w:pPr>
        <w:ind w:right="237"/>
        <w:rPr>
          <w:color w:val="000000" w:themeColor="text1"/>
          <w:sz w:val="24"/>
          <w:szCs w:val="24"/>
        </w:rPr>
      </w:pPr>
      <w:r w:rsidRPr="00F721FE">
        <w:rPr>
          <w:color w:val="000000" w:themeColor="text1"/>
          <w:sz w:val="24"/>
          <w:szCs w:val="24"/>
        </w:rPr>
        <w:t>The report came from the carers of the victims, who noticed that two metal safes full of the victim’s medication had been taken from the kitchen counter, which was situated on the left-hand side as you entered through the front door. The medication was present when the carer left at 20:00 p.m. the day prior, and the victims did not go into the kitchen during the night due to them both being physically disabled. The victims in this incident were considered vulnerable due to a multitude of factors, including age and disability, both of which are considered ‘protective characteristics’ according to the Equality Act 2010. (GOV, 2010)</w:t>
      </w:r>
    </w:p>
    <w:p w14:paraId="4AA9D489" w14:textId="77777777" w:rsidR="00F721FE" w:rsidRPr="00F721FE" w:rsidRDefault="00F721FE" w:rsidP="00F721FE">
      <w:pPr>
        <w:ind w:right="237"/>
        <w:rPr>
          <w:color w:val="000000" w:themeColor="text1"/>
          <w:sz w:val="24"/>
          <w:szCs w:val="24"/>
        </w:rPr>
      </w:pPr>
    </w:p>
    <w:p w14:paraId="704B6AED" w14:textId="77777777" w:rsidR="00F721FE" w:rsidRPr="00F721FE" w:rsidRDefault="00F721FE" w:rsidP="00F721FE">
      <w:pPr>
        <w:ind w:right="237"/>
        <w:rPr>
          <w:color w:val="000000" w:themeColor="text1"/>
          <w:sz w:val="24"/>
          <w:szCs w:val="24"/>
        </w:rPr>
      </w:pPr>
      <w:r w:rsidRPr="00F721FE">
        <w:rPr>
          <w:color w:val="000000" w:themeColor="text1"/>
          <w:sz w:val="24"/>
          <w:szCs w:val="24"/>
        </w:rPr>
        <w:t>Disability and other protective characteristics should not be seen as an invitation for increased victimisation. Therefore, early, fast-track intervention is vital to protect the victims and reduce repeat victimisation. Providing the victims of this crime with support was an ongoing consideration at all junctions of the investigations.</w:t>
      </w:r>
    </w:p>
    <w:p w14:paraId="1851FA2A" w14:textId="77777777" w:rsidR="00F721FE" w:rsidRPr="00F721FE" w:rsidRDefault="00F721FE" w:rsidP="00F721FE">
      <w:pPr>
        <w:ind w:right="237"/>
        <w:rPr>
          <w:color w:val="000000" w:themeColor="text1"/>
          <w:sz w:val="24"/>
          <w:szCs w:val="24"/>
        </w:rPr>
      </w:pPr>
    </w:p>
    <w:p w14:paraId="1BF6DEAC" w14:textId="77777777" w:rsidR="00F721FE" w:rsidRPr="00F721FE" w:rsidRDefault="00F721FE" w:rsidP="00F721FE">
      <w:pPr>
        <w:ind w:right="237"/>
        <w:rPr>
          <w:color w:val="000000" w:themeColor="text1"/>
          <w:sz w:val="24"/>
          <w:szCs w:val="24"/>
        </w:rPr>
      </w:pPr>
      <w:r w:rsidRPr="00F721FE">
        <w:rPr>
          <w:color w:val="000000" w:themeColor="text1"/>
          <w:sz w:val="24"/>
          <w:szCs w:val="24"/>
        </w:rPr>
        <w:t xml:space="preserve">When arriving at an incident, there are several things to consider, but prioritising them in order is vital for the safety of victims and the preservation of evidence and lines of enquires. There are five main steps that, when utilised, help to minimise </w:t>
      </w:r>
      <w:proofErr w:type="gramStart"/>
      <w:r w:rsidRPr="00F721FE">
        <w:rPr>
          <w:color w:val="000000" w:themeColor="text1"/>
          <w:sz w:val="24"/>
          <w:szCs w:val="24"/>
        </w:rPr>
        <w:lastRenderedPageBreak/>
        <w:t>risk</w:t>
      </w:r>
      <w:proofErr w:type="gramEnd"/>
      <w:r w:rsidRPr="00F721FE">
        <w:rPr>
          <w:color w:val="000000" w:themeColor="text1"/>
          <w:sz w:val="24"/>
          <w:szCs w:val="24"/>
        </w:rPr>
        <w:t xml:space="preserve"> and increase the probability of an effective investigation. These are, as follows:</w:t>
      </w:r>
    </w:p>
    <w:p w14:paraId="68C935E9" w14:textId="77777777" w:rsidR="00F721FE" w:rsidRPr="00F721FE" w:rsidRDefault="00F721FE" w:rsidP="00F721FE">
      <w:pPr>
        <w:ind w:right="237"/>
        <w:rPr>
          <w:color w:val="000000" w:themeColor="text1"/>
          <w:sz w:val="24"/>
          <w:szCs w:val="24"/>
        </w:rPr>
      </w:pPr>
    </w:p>
    <w:p w14:paraId="0A262C26" w14:textId="77777777" w:rsidR="00F721FE" w:rsidRPr="00F721FE" w:rsidRDefault="00F721FE" w:rsidP="00F721FE">
      <w:pPr>
        <w:ind w:right="237"/>
        <w:rPr>
          <w:color w:val="000000" w:themeColor="text1"/>
          <w:sz w:val="24"/>
          <w:szCs w:val="24"/>
        </w:rPr>
      </w:pPr>
      <w:r w:rsidRPr="00F721FE">
        <w:rPr>
          <w:color w:val="000000" w:themeColor="text1"/>
          <w:sz w:val="24"/>
          <w:szCs w:val="24"/>
        </w:rPr>
        <w:t xml:space="preserve">Preserve </w:t>
      </w:r>
      <w:proofErr w:type="gramStart"/>
      <w:r w:rsidRPr="00F721FE">
        <w:rPr>
          <w:color w:val="000000" w:themeColor="text1"/>
          <w:sz w:val="24"/>
          <w:szCs w:val="24"/>
        </w:rPr>
        <w:t>life</w:t>
      </w:r>
      <w:proofErr w:type="gramEnd"/>
    </w:p>
    <w:p w14:paraId="757874FC" w14:textId="77777777" w:rsidR="00F721FE" w:rsidRPr="00F721FE" w:rsidRDefault="00F721FE" w:rsidP="00F721FE">
      <w:pPr>
        <w:ind w:right="237"/>
        <w:rPr>
          <w:color w:val="000000" w:themeColor="text1"/>
          <w:sz w:val="24"/>
          <w:szCs w:val="24"/>
        </w:rPr>
      </w:pPr>
      <w:r w:rsidRPr="00F721FE">
        <w:rPr>
          <w:color w:val="000000" w:themeColor="text1"/>
          <w:sz w:val="24"/>
          <w:szCs w:val="24"/>
        </w:rPr>
        <w:t xml:space="preserve">Identify victims and </w:t>
      </w:r>
      <w:proofErr w:type="gramStart"/>
      <w:r w:rsidRPr="00F721FE">
        <w:rPr>
          <w:color w:val="000000" w:themeColor="text1"/>
          <w:sz w:val="24"/>
          <w:szCs w:val="24"/>
        </w:rPr>
        <w:t>witnesses</w:t>
      </w:r>
      <w:proofErr w:type="gramEnd"/>
    </w:p>
    <w:p w14:paraId="292CD6D1" w14:textId="77777777" w:rsidR="00F721FE" w:rsidRPr="00F721FE" w:rsidRDefault="00F721FE" w:rsidP="00F721FE">
      <w:pPr>
        <w:ind w:right="237"/>
        <w:rPr>
          <w:color w:val="000000" w:themeColor="text1"/>
          <w:sz w:val="24"/>
          <w:szCs w:val="24"/>
        </w:rPr>
      </w:pPr>
      <w:r w:rsidRPr="00F721FE">
        <w:rPr>
          <w:color w:val="000000" w:themeColor="text1"/>
          <w:sz w:val="24"/>
          <w:szCs w:val="24"/>
        </w:rPr>
        <w:t xml:space="preserve">Preserve </w:t>
      </w:r>
      <w:proofErr w:type="gramStart"/>
      <w:r w:rsidRPr="00F721FE">
        <w:rPr>
          <w:color w:val="000000" w:themeColor="text1"/>
          <w:sz w:val="24"/>
          <w:szCs w:val="24"/>
        </w:rPr>
        <w:t>scenes</w:t>
      </w:r>
      <w:proofErr w:type="gramEnd"/>
    </w:p>
    <w:p w14:paraId="3839DFBA" w14:textId="77777777" w:rsidR="00F721FE" w:rsidRPr="00F721FE" w:rsidRDefault="00F721FE" w:rsidP="00F721FE">
      <w:pPr>
        <w:ind w:right="237"/>
        <w:rPr>
          <w:color w:val="000000" w:themeColor="text1"/>
          <w:sz w:val="24"/>
          <w:szCs w:val="24"/>
        </w:rPr>
      </w:pPr>
      <w:r w:rsidRPr="00F721FE">
        <w:rPr>
          <w:color w:val="000000" w:themeColor="text1"/>
          <w:sz w:val="24"/>
          <w:szCs w:val="24"/>
        </w:rPr>
        <w:t>Secure evidence</w:t>
      </w:r>
    </w:p>
    <w:p w14:paraId="1F48A735" w14:textId="77777777" w:rsidR="00F721FE" w:rsidRPr="00F721FE" w:rsidRDefault="00F721FE" w:rsidP="00F721FE">
      <w:pPr>
        <w:ind w:right="237"/>
        <w:rPr>
          <w:color w:val="000000" w:themeColor="text1"/>
          <w:sz w:val="24"/>
          <w:szCs w:val="24"/>
        </w:rPr>
      </w:pPr>
      <w:r w:rsidRPr="00F721FE">
        <w:rPr>
          <w:color w:val="000000" w:themeColor="text1"/>
          <w:sz w:val="24"/>
          <w:szCs w:val="24"/>
        </w:rPr>
        <w:t xml:space="preserve">Identify </w:t>
      </w:r>
      <w:proofErr w:type="gramStart"/>
      <w:r w:rsidRPr="00F721FE">
        <w:rPr>
          <w:color w:val="000000" w:themeColor="text1"/>
          <w:sz w:val="24"/>
          <w:szCs w:val="24"/>
        </w:rPr>
        <w:t>suspects</w:t>
      </w:r>
      <w:proofErr w:type="gramEnd"/>
    </w:p>
    <w:p w14:paraId="41435E6A" w14:textId="77777777" w:rsidR="00F721FE" w:rsidRPr="00F721FE" w:rsidRDefault="00F721FE" w:rsidP="00F721FE">
      <w:pPr>
        <w:ind w:right="237"/>
        <w:rPr>
          <w:color w:val="000000" w:themeColor="text1"/>
          <w:sz w:val="24"/>
          <w:szCs w:val="24"/>
        </w:rPr>
      </w:pPr>
    </w:p>
    <w:p w14:paraId="5089F142" w14:textId="77777777" w:rsidR="00F721FE" w:rsidRPr="00F721FE" w:rsidRDefault="00F721FE" w:rsidP="00F721FE">
      <w:pPr>
        <w:ind w:right="237"/>
        <w:rPr>
          <w:color w:val="000000" w:themeColor="text1"/>
          <w:sz w:val="24"/>
          <w:szCs w:val="24"/>
        </w:rPr>
      </w:pPr>
      <w:r w:rsidRPr="00F721FE">
        <w:rPr>
          <w:color w:val="000000" w:themeColor="text1"/>
          <w:sz w:val="24"/>
          <w:szCs w:val="24"/>
        </w:rPr>
        <w:t>(College of Policing, 2013).</w:t>
      </w:r>
    </w:p>
    <w:p w14:paraId="56F94844" w14:textId="77777777" w:rsidR="00F721FE" w:rsidRPr="00F721FE" w:rsidRDefault="00F721FE" w:rsidP="00F721FE">
      <w:pPr>
        <w:ind w:right="237"/>
        <w:rPr>
          <w:color w:val="000000" w:themeColor="text1"/>
          <w:sz w:val="24"/>
          <w:szCs w:val="24"/>
        </w:rPr>
      </w:pPr>
    </w:p>
    <w:p w14:paraId="345649FF" w14:textId="77777777" w:rsidR="00F721FE" w:rsidRPr="00F721FE" w:rsidRDefault="00F721FE" w:rsidP="00F721FE">
      <w:pPr>
        <w:ind w:right="237"/>
        <w:rPr>
          <w:color w:val="000000" w:themeColor="text1"/>
          <w:sz w:val="24"/>
          <w:szCs w:val="24"/>
        </w:rPr>
      </w:pPr>
      <w:r w:rsidRPr="00F721FE">
        <w:rPr>
          <w:color w:val="000000" w:themeColor="text1"/>
          <w:sz w:val="24"/>
          <w:szCs w:val="24"/>
        </w:rPr>
        <w:t>Upon arrival at the scene, the carers and victims were both present. As the carers were the ones reporting the incident, more information was gathered from them as well as the victims to build a clear picture of what had happened.</w:t>
      </w:r>
    </w:p>
    <w:p w14:paraId="6D6187B0" w14:textId="77777777" w:rsidR="00F721FE" w:rsidRPr="00F721FE" w:rsidRDefault="00F721FE" w:rsidP="00F721FE">
      <w:pPr>
        <w:ind w:right="237"/>
        <w:rPr>
          <w:color w:val="000000" w:themeColor="text1"/>
          <w:sz w:val="24"/>
          <w:szCs w:val="24"/>
        </w:rPr>
      </w:pPr>
    </w:p>
    <w:p w14:paraId="519F52CA" w14:textId="77777777" w:rsidR="00F721FE" w:rsidRPr="00F721FE" w:rsidRDefault="00F721FE" w:rsidP="00F721FE">
      <w:pPr>
        <w:ind w:right="237"/>
        <w:rPr>
          <w:color w:val="000000" w:themeColor="text1"/>
          <w:sz w:val="24"/>
          <w:szCs w:val="24"/>
        </w:rPr>
      </w:pPr>
      <w:r w:rsidRPr="00F721FE">
        <w:rPr>
          <w:color w:val="000000" w:themeColor="text1"/>
          <w:sz w:val="24"/>
          <w:szCs w:val="24"/>
        </w:rPr>
        <w:t>The National Decision Model (NDM) played a vital role in all decisions that were made during the investigation. The NDM was introduced in 2011 by the National Policing Improvement Agency (NPIA). It was introduced to deliver the mission of policing while focusing on the codes of ethics, improving the use of discretion, and reducing risk-aversion. (Lander, 2011).</w:t>
      </w:r>
    </w:p>
    <w:p w14:paraId="6837DFEE" w14:textId="77777777" w:rsidR="00F721FE" w:rsidRPr="00F721FE" w:rsidRDefault="00F721FE" w:rsidP="00F721FE">
      <w:pPr>
        <w:ind w:right="237"/>
        <w:rPr>
          <w:color w:val="000000" w:themeColor="text1"/>
          <w:sz w:val="24"/>
          <w:szCs w:val="24"/>
        </w:rPr>
      </w:pPr>
    </w:p>
    <w:p w14:paraId="4296916A" w14:textId="77777777" w:rsidR="00F721FE" w:rsidRPr="00F721FE" w:rsidRDefault="00F721FE" w:rsidP="00F721FE">
      <w:pPr>
        <w:ind w:right="237"/>
        <w:rPr>
          <w:color w:val="000000" w:themeColor="text1"/>
          <w:sz w:val="24"/>
          <w:szCs w:val="24"/>
        </w:rPr>
      </w:pPr>
      <w:r w:rsidRPr="00F721FE">
        <w:rPr>
          <w:color w:val="000000" w:themeColor="text1"/>
          <w:sz w:val="24"/>
          <w:szCs w:val="24"/>
        </w:rPr>
        <w:t>The NDM can be used at spontaneous incidents, planned operations, by an individual group, or even on an operational level to make informed decisions in the moment. It can also be used as a tool to reflect on decisions that have been made, and it allows the user to identify how the response could have been improved. (College of Policing, 2013). The first section of the NDM was utilised by gathering information and intelligence so that the decisions going forward would be informed and proportionate to the circumstances.</w:t>
      </w:r>
    </w:p>
    <w:p w14:paraId="25557530" w14:textId="77777777" w:rsidR="00F721FE" w:rsidRPr="00F721FE" w:rsidRDefault="00F721FE" w:rsidP="00F721FE">
      <w:pPr>
        <w:ind w:right="237"/>
        <w:rPr>
          <w:color w:val="000000" w:themeColor="text1"/>
          <w:sz w:val="24"/>
          <w:szCs w:val="24"/>
        </w:rPr>
      </w:pPr>
    </w:p>
    <w:p w14:paraId="5A7D7892" w14:textId="77777777" w:rsidR="00F721FE" w:rsidRPr="00F721FE" w:rsidRDefault="00F721FE" w:rsidP="00F721FE">
      <w:pPr>
        <w:ind w:right="237"/>
        <w:rPr>
          <w:color w:val="000000" w:themeColor="text1"/>
          <w:sz w:val="24"/>
          <w:szCs w:val="24"/>
        </w:rPr>
      </w:pPr>
      <w:r w:rsidRPr="00F721FE">
        <w:rPr>
          <w:color w:val="000000" w:themeColor="text1"/>
          <w:sz w:val="24"/>
          <w:szCs w:val="24"/>
        </w:rPr>
        <w:t>As well as the time, location, and item that were missing, it was also ascertained that the victims keep the doors unlocked even during the night as they are unable to get up to open the door. This was a clear safeguarding issue that was identified and that needed to be rectified to ensure the safety of the vulnerable individuals. The victims and carers were provided with comprehensive crime prevention and safety advice to mitigate and reduce the risk going forward. A study conducted at Nottingham Trent University (NTU) has identified the best way to reduce the risk of burglaries. “Dwellings with the WIDE security combination are 49 times more protected from burglary than those with no security.” (NTU, 2019). The advice given was to install a key box externally at the property to allow carers to gain entry to the property while keeping it secured during the night. Further advice was given to keep all windows and doors locked, consider installing CCTV and motion detection lights, and keep a phone on them in the bedroom so they can call 999 if required.</w:t>
      </w:r>
    </w:p>
    <w:p w14:paraId="1A87537B" w14:textId="77777777" w:rsidR="00F721FE" w:rsidRPr="00F721FE" w:rsidRDefault="00F721FE" w:rsidP="00F721FE">
      <w:pPr>
        <w:ind w:right="237"/>
        <w:rPr>
          <w:color w:val="000000" w:themeColor="text1"/>
          <w:sz w:val="24"/>
          <w:szCs w:val="24"/>
        </w:rPr>
      </w:pPr>
    </w:p>
    <w:p w14:paraId="549A5260" w14:textId="77777777" w:rsidR="00F721FE" w:rsidRPr="00F721FE" w:rsidRDefault="00F721FE" w:rsidP="00F721FE">
      <w:pPr>
        <w:ind w:right="237"/>
        <w:rPr>
          <w:color w:val="000000" w:themeColor="text1"/>
          <w:sz w:val="24"/>
          <w:szCs w:val="24"/>
        </w:rPr>
      </w:pPr>
      <w:r w:rsidRPr="00F721FE">
        <w:rPr>
          <w:color w:val="000000" w:themeColor="text1"/>
          <w:sz w:val="24"/>
          <w:szCs w:val="24"/>
        </w:rPr>
        <w:t>Next, considerations were made for any potential scenes that were evaluated and discussed with a Crime Scene Investigator (CSI). It was concluded that there were limited options for forensics as the door had been left open and no foreign objects had been left at the scene. It was important to collaborate as it “achieves the best possible results for all" (College of Policing, 2017). Working together as a team provided the best possible service to the victim and wider community.</w:t>
      </w:r>
    </w:p>
    <w:p w14:paraId="3F570BA9" w14:textId="77777777" w:rsidR="00F721FE" w:rsidRPr="00F721FE" w:rsidRDefault="00F721FE" w:rsidP="00F721FE">
      <w:pPr>
        <w:ind w:right="237"/>
        <w:rPr>
          <w:color w:val="000000" w:themeColor="text1"/>
          <w:sz w:val="24"/>
          <w:szCs w:val="24"/>
        </w:rPr>
      </w:pPr>
    </w:p>
    <w:p w14:paraId="0967239F" w14:textId="77777777" w:rsidR="00F721FE" w:rsidRPr="00F721FE" w:rsidRDefault="00F721FE" w:rsidP="00F721FE">
      <w:pPr>
        <w:ind w:right="237"/>
        <w:rPr>
          <w:color w:val="000000" w:themeColor="text1"/>
          <w:sz w:val="24"/>
          <w:szCs w:val="24"/>
        </w:rPr>
      </w:pPr>
      <w:r w:rsidRPr="00F721FE">
        <w:rPr>
          <w:color w:val="000000" w:themeColor="text1"/>
          <w:sz w:val="24"/>
          <w:szCs w:val="24"/>
        </w:rPr>
        <w:t>As forensic evidence was not a realistic option as part of this investigation, other options and contingencies had to be considered. After which, a victim statement was completed, outlining the time frame, the item missing, and medication that was inside, and the points to prove for the offence. Further collaboration was required to identify if any of the medications posed a risk to the public if they got into circulation. A pharmacist was able to identify that some of the medication posed a serious risk to people if consumed without being prescribed. This further emphasises the importance of quickly identifying a suspect and retrieving the medication before it gets into circulation. At this point in the investigation, considerations for the safety of the wider community were made due to the risk of death if this medication got into circulation in the community.</w:t>
      </w:r>
    </w:p>
    <w:p w14:paraId="54CE3A57" w14:textId="77777777" w:rsidR="00F721FE" w:rsidRPr="00F721FE" w:rsidRDefault="00F721FE" w:rsidP="00F721FE">
      <w:pPr>
        <w:ind w:right="237"/>
        <w:rPr>
          <w:color w:val="000000" w:themeColor="text1"/>
          <w:sz w:val="24"/>
          <w:szCs w:val="24"/>
        </w:rPr>
      </w:pPr>
    </w:p>
    <w:p w14:paraId="06A10290" w14:textId="77777777" w:rsidR="00F721FE" w:rsidRPr="00F721FE" w:rsidRDefault="00F721FE" w:rsidP="00F721FE">
      <w:pPr>
        <w:ind w:right="237"/>
        <w:rPr>
          <w:color w:val="000000" w:themeColor="text1"/>
          <w:sz w:val="24"/>
          <w:szCs w:val="24"/>
        </w:rPr>
      </w:pPr>
      <w:r w:rsidRPr="00F721FE">
        <w:rPr>
          <w:color w:val="000000" w:themeColor="text1"/>
          <w:sz w:val="24"/>
          <w:szCs w:val="24"/>
        </w:rPr>
        <w:t>The investigation turned to other fast-track actions that could be completed to help identify a suspect. Fast-track actions refer to investigative measures that can promptly uncover critical information, retain evidence, or expedite the conclusion of an investigation. (College of Policing, 2013). The time after an incident has taken place is referred to as the ‘golden hour'; this is “when material is abundant and readily available.” (</w:t>
      </w:r>
      <w:proofErr w:type="spellStart"/>
      <w:r w:rsidRPr="00F721FE">
        <w:rPr>
          <w:color w:val="000000" w:themeColor="text1"/>
          <w:sz w:val="24"/>
          <w:szCs w:val="24"/>
        </w:rPr>
        <w:t>Safecall</w:t>
      </w:r>
      <w:proofErr w:type="spellEnd"/>
      <w:r w:rsidRPr="00F721FE">
        <w:rPr>
          <w:color w:val="000000" w:themeColor="text1"/>
          <w:sz w:val="24"/>
          <w:szCs w:val="24"/>
        </w:rPr>
        <w:t>, 2022).</w:t>
      </w:r>
    </w:p>
    <w:p w14:paraId="69EBF174" w14:textId="77777777" w:rsidR="00F721FE" w:rsidRPr="00F721FE" w:rsidRDefault="00F721FE" w:rsidP="00F721FE">
      <w:pPr>
        <w:ind w:right="237"/>
        <w:rPr>
          <w:color w:val="000000" w:themeColor="text1"/>
          <w:sz w:val="24"/>
          <w:szCs w:val="24"/>
        </w:rPr>
      </w:pPr>
    </w:p>
    <w:p w14:paraId="1B9AD040" w14:textId="77777777" w:rsidR="00F721FE" w:rsidRPr="00F721FE" w:rsidRDefault="00F721FE" w:rsidP="00F721FE">
      <w:pPr>
        <w:ind w:right="237"/>
        <w:rPr>
          <w:color w:val="000000" w:themeColor="text1"/>
          <w:sz w:val="24"/>
          <w:szCs w:val="24"/>
        </w:rPr>
      </w:pPr>
      <w:r w:rsidRPr="00F721FE">
        <w:rPr>
          <w:color w:val="000000" w:themeColor="text1"/>
          <w:sz w:val="24"/>
          <w:szCs w:val="24"/>
        </w:rPr>
        <w:t>The first fast-track action that was completed in this investigation was house-to-house (</w:t>
      </w:r>
      <w:proofErr w:type="spellStart"/>
      <w:r w:rsidRPr="00F721FE">
        <w:rPr>
          <w:color w:val="000000" w:themeColor="text1"/>
          <w:sz w:val="24"/>
          <w:szCs w:val="24"/>
        </w:rPr>
        <w:t>HtoH</w:t>
      </w:r>
      <w:proofErr w:type="spellEnd"/>
      <w:r w:rsidRPr="00F721FE">
        <w:rPr>
          <w:color w:val="000000" w:themeColor="text1"/>
          <w:sz w:val="24"/>
          <w:szCs w:val="24"/>
        </w:rPr>
        <w:t xml:space="preserve">) enquires. This involves officers coming to houses close to the scene and asking, “If anyone has seen or heard anything" (ACPO, 2006). The use of </w:t>
      </w:r>
      <w:proofErr w:type="spellStart"/>
      <w:r w:rsidRPr="00F721FE">
        <w:rPr>
          <w:color w:val="000000" w:themeColor="text1"/>
          <w:sz w:val="24"/>
          <w:szCs w:val="24"/>
        </w:rPr>
        <w:t>HtoH</w:t>
      </w:r>
      <w:proofErr w:type="spellEnd"/>
      <w:r w:rsidRPr="00F721FE">
        <w:rPr>
          <w:color w:val="000000" w:themeColor="text1"/>
          <w:sz w:val="24"/>
          <w:szCs w:val="24"/>
        </w:rPr>
        <w:t xml:space="preserve"> enquires in this investigation did not lead to any direct witnesses to the incident, but they did make the police aware of three CCTV cameras operational in the street that were installed to help decrease antisocial behaviour in the area. While the neighbours were being asked if they had seen or heard anything, they were also provided with crime prevention advice to safeguard the wider community. This additional support, provided to victims and witnesses, increases awareness of the </w:t>
      </w:r>
      <w:proofErr w:type="gramStart"/>
      <w:r w:rsidRPr="00F721FE">
        <w:rPr>
          <w:color w:val="000000" w:themeColor="text1"/>
          <w:sz w:val="24"/>
          <w:szCs w:val="24"/>
        </w:rPr>
        <w:t>incident</w:t>
      </w:r>
      <w:proofErr w:type="gramEnd"/>
      <w:r w:rsidRPr="00F721FE">
        <w:rPr>
          <w:color w:val="000000" w:themeColor="text1"/>
          <w:sz w:val="24"/>
          <w:szCs w:val="24"/>
        </w:rPr>
        <w:t xml:space="preserve"> and helps reduce the likelihood of others having to go through the same ordeal.</w:t>
      </w:r>
    </w:p>
    <w:p w14:paraId="1D33EA50" w14:textId="77777777" w:rsidR="00F721FE" w:rsidRPr="00F721FE" w:rsidRDefault="00F721FE" w:rsidP="00F721FE">
      <w:pPr>
        <w:ind w:right="237"/>
        <w:rPr>
          <w:color w:val="000000" w:themeColor="text1"/>
          <w:sz w:val="24"/>
          <w:szCs w:val="24"/>
        </w:rPr>
      </w:pPr>
    </w:p>
    <w:p w14:paraId="6BB0C857" w14:textId="77777777" w:rsidR="00F721FE" w:rsidRPr="00F721FE" w:rsidRDefault="00F721FE" w:rsidP="00F721FE">
      <w:pPr>
        <w:ind w:right="237"/>
        <w:rPr>
          <w:color w:val="000000" w:themeColor="text1"/>
          <w:sz w:val="24"/>
          <w:szCs w:val="24"/>
        </w:rPr>
      </w:pPr>
      <w:r w:rsidRPr="00F721FE">
        <w:rPr>
          <w:color w:val="000000" w:themeColor="text1"/>
          <w:sz w:val="24"/>
          <w:szCs w:val="24"/>
        </w:rPr>
        <w:t xml:space="preserve">Police were informed who operates the CCTV so they could contact and arrange viewing of the CCTV. The footage was reviewed shortly after completing the </w:t>
      </w:r>
      <w:proofErr w:type="spellStart"/>
      <w:r w:rsidRPr="00F721FE">
        <w:rPr>
          <w:color w:val="000000" w:themeColor="text1"/>
          <w:sz w:val="24"/>
          <w:szCs w:val="24"/>
        </w:rPr>
        <w:t>HtoH</w:t>
      </w:r>
      <w:proofErr w:type="spellEnd"/>
      <w:r w:rsidRPr="00F721FE">
        <w:rPr>
          <w:color w:val="000000" w:themeColor="text1"/>
          <w:sz w:val="24"/>
          <w:szCs w:val="24"/>
        </w:rPr>
        <w:t xml:space="preserve"> enquires, and the full 12-hour </w:t>
      </w:r>
      <w:proofErr w:type="gramStart"/>
      <w:r w:rsidRPr="00F721FE">
        <w:rPr>
          <w:color w:val="000000" w:themeColor="text1"/>
          <w:sz w:val="24"/>
          <w:szCs w:val="24"/>
        </w:rPr>
        <w:t>time period</w:t>
      </w:r>
      <w:proofErr w:type="gramEnd"/>
      <w:r w:rsidRPr="00F721FE">
        <w:rPr>
          <w:color w:val="000000" w:themeColor="text1"/>
          <w:sz w:val="24"/>
          <w:szCs w:val="24"/>
        </w:rPr>
        <w:t xml:space="preserve"> was reviewed from the time the carers left to the time they arrived in the morning. In the last 15 minutes of the footage that was reviewed, a male can be seen existing the property, carrying the two metal safes under his arms. He got into a car and drove off. By using the footage from an additional camera down the street, the registration plate was identified.</w:t>
      </w:r>
    </w:p>
    <w:p w14:paraId="7802A42B" w14:textId="77777777" w:rsidR="00F721FE" w:rsidRPr="00F721FE" w:rsidRDefault="00F721FE" w:rsidP="00F721FE">
      <w:pPr>
        <w:ind w:right="237"/>
        <w:rPr>
          <w:color w:val="000000" w:themeColor="text1"/>
          <w:sz w:val="24"/>
          <w:szCs w:val="24"/>
        </w:rPr>
      </w:pPr>
    </w:p>
    <w:p w14:paraId="1860FB7C" w14:textId="77777777" w:rsidR="00F721FE" w:rsidRPr="00F721FE" w:rsidRDefault="00F721FE" w:rsidP="00F721FE">
      <w:pPr>
        <w:ind w:right="237"/>
        <w:rPr>
          <w:color w:val="000000" w:themeColor="text1"/>
          <w:sz w:val="24"/>
          <w:szCs w:val="24"/>
        </w:rPr>
      </w:pPr>
      <w:r w:rsidRPr="00F721FE">
        <w:rPr>
          <w:color w:val="000000" w:themeColor="text1"/>
          <w:sz w:val="24"/>
          <w:szCs w:val="24"/>
        </w:rPr>
        <w:t>In reflection of this outcome, it highlights the importance of attention to detail. The possibility of missing the key bit of evidence, which is a few seconds within 12 hours, is high. Paying close attention is important, as it reduces the chance of key evidence being missed. But the even “more important skill is knowing what details to pay attention to.” (Parvez, 2021). An investigation is a problem that needs to be solved. The more adept the investigator becomes at investigating a certain type of incident, the better and more prompt the outcome.</w:t>
      </w:r>
    </w:p>
    <w:p w14:paraId="5B9C933F" w14:textId="77777777" w:rsidR="00F721FE" w:rsidRPr="00F721FE" w:rsidRDefault="00F721FE" w:rsidP="00F721FE">
      <w:pPr>
        <w:ind w:right="237"/>
        <w:rPr>
          <w:color w:val="000000" w:themeColor="text1"/>
          <w:sz w:val="24"/>
          <w:szCs w:val="24"/>
        </w:rPr>
      </w:pPr>
    </w:p>
    <w:p w14:paraId="20C9B181" w14:textId="77777777" w:rsidR="00F721FE" w:rsidRPr="00F721FE" w:rsidRDefault="00F721FE" w:rsidP="00F721FE">
      <w:pPr>
        <w:ind w:right="237"/>
        <w:rPr>
          <w:color w:val="000000" w:themeColor="text1"/>
          <w:sz w:val="24"/>
          <w:szCs w:val="24"/>
        </w:rPr>
      </w:pPr>
      <w:r w:rsidRPr="00F721FE">
        <w:rPr>
          <w:color w:val="000000" w:themeColor="text1"/>
          <w:sz w:val="24"/>
          <w:szCs w:val="24"/>
        </w:rPr>
        <w:t xml:space="preserve">Now that a lead has been established regarding the identity of the subject, further investigation is needed to ascertain the subject’s details and whereabouts. Checks </w:t>
      </w:r>
      <w:r w:rsidRPr="00F721FE">
        <w:rPr>
          <w:color w:val="000000" w:themeColor="text1"/>
          <w:sz w:val="24"/>
          <w:szCs w:val="24"/>
        </w:rPr>
        <w:lastRenderedPageBreak/>
        <w:t>were completed to find out who the registered keeper was and the address that the vehicle was registered to. Automatic Number Plate Recognition (ANPR) was also utilised to pinpoint the last known location of the vehicle and a direction of travel. ANPR “helps detect, deter, and disrupt criminal activity at a local, force, regional, and national level.” (Police.UK, 2018). It works by scanning every number plate that passes the camera and can be vital in detecting the location of vehicles involved in crime.</w:t>
      </w:r>
    </w:p>
    <w:p w14:paraId="74AB5EA1" w14:textId="77777777" w:rsidR="00F721FE" w:rsidRPr="00F721FE" w:rsidRDefault="00F721FE" w:rsidP="00F721FE">
      <w:pPr>
        <w:ind w:right="237"/>
        <w:rPr>
          <w:color w:val="000000" w:themeColor="text1"/>
          <w:sz w:val="24"/>
          <w:szCs w:val="24"/>
        </w:rPr>
      </w:pPr>
    </w:p>
    <w:p w14:paraId="6D5A2C3D" w14:textId="77777777" w:rsidR="00F721FE" w:rsidRPr="00F721FE" w:rsidRDefault="00F721FE" w:rsidP="00F721FE">
      <w:pPr>
        <w:ind w:right="237"/>
        <w:rPr>
          <w:color w:val="000000" w:themeColor="text1"/>
          <w:sz w:val="24"/>
          <w:szCs w:val="24"/>
        </w:rPr>
      </w:pPr>
      <w:r w:rsidRPr="00F721FE">
        <w:rPr>
          <w:color w:val="000000" w:themeColor="text1"/>
          <w:sz w:val="24"/>
          <w:szCs w:val="24"/>
        </w:rPr>
        <w:t>Now that a subject had been identified as well as the address, the next step was to arrest them at the earliest opportunity. The necessity for arrest was a prompt and effective investigation to secure evidence by completing a property search and to protect a vulnerable person in accordance with Code G of the Police and Criminal Evidence Act (PACE). (PACE, 1984). Upon my arrival at the subject's address, he was arrested on suspicion of a dwelling burglary, contrary to Section 9 of the Theft Act 1968 (Theft Act, 1968). After the arrest, a section 32 of PACE search was completed of the address. This search can be completed in “any dwelling in which the arrest took place or in which the person arrested was immediately before his arrest.” (PACE, 1984).</w:t>
      </w:r>
    </w:p>
    <w:p w14:paraId="376013C6" w14:textId="77777777" w:rsidR="00F721FE" w:rsidRPr="00F721FE" w:rsidRDefault="00F721FE" w:rsidP="00F721FE">
      <w:pPr>
        <w:ind w:right="237"/>
        <w:rPr>
          <w:color w:val="000000" w:themeColor="text1"/>
          <w:sz w:val="24"/>
          <w:szCs w:val="24"/>
        </w:rPr>
      </w:pPr>
    </w:p>
    <w:p w14:paraId="7BE37741" w14:textId="77777777" w:rsidR="00F721FE" w:rsidRPr="00F721FE" w:rsidRDefault="00F721FE" w:rsidP="00F721FE">
      <w:pPr>
        <w:ind w:right="237"/>
        <w:rPr>
          <w:color w:val="000000" w:themeColor="text1"/>
          <w:sz w:val="24"/>
          <w:szCs w:val="24"/>
        </w:rPr>
      </w:pPr>
      <w:r w:rsidRPr="00F721FE">
        <w:rPr>
          <w:color w:val="000000" w:themeColor="text1"/>
          <w:sz w:val="24"/>
          <w:szCs w:val="24"/>
        </w:rPr>
        <w:t>Upon the search of the property, both metal safes were recovered, along with all the medication. In addition, further medication was also located at the address, prescribed to at least six other people. The names of the victims were found on the stolen medication, indicating a clear link between the offence and the subject’s address. This demonstrates fully the importance of fast-track actions in the golden hour of investigation. By completing the above enquires the subject is located and arrested, as well as securing all the evidence required to ensure a realistic prospect of conviction. Additionally, considerations were made to possible support required for the subject of the investigation due to the potential they were consuming the stolen drugs as well as the mindset that brought them to steal the drugs in the first place. A referral to the Gwent Drug and Alcohol Service (GDAS) was completed due to the concerns raised. Although they are the subject of a criminal investigation, it is still vital to have their wellbeing as the top priority during the investigation.</w:t>
      </w:r>
    </w:p>
    <w:p w14:paraId="60630122" w14:textId="77777777" w:rsidR="00F721FE" w:rsidRPr="00F721FE" w:rsidRDefault="00F721FE" w:rsidP="00F721FE">
      <w:pPr>
        <w:ind w:right="237"/>
        <w:rPr>
          <w:color w:val="000000" w:themeColor="text1"/>
          <w:sz w:val="24"/>
          <w:szCs w:val="24"/>
        </w:rPr>
      </w:pPr>
    </w:p>
    <w:p w14:paraId="512F4D64" w14:textId="77777777" w:rsidR="00F721FE" w:rsidRPr="00F721FE" w:rsidRDefault="00F721FE" w:rsidP="00F721FE">
      <w:pPr>
        <w:ind w:right="237"/>
        <w:rPr>
          <w:color w:val="000000" w:themeColor="text1"/>
          <w:sz w:val="24"/>
          <w:szCs w:val="24"/>
        </w:rPr>
      </w:pPr>
      <w:r w:rsidRPr="00F721FE">
        <w:rPr>
          <w:color w:val="000000" w:themeColor="text1"/>
          <w:sz w:val="24"/>
          <w:szCs w:val="24"/>
        </w:rPr>
        <w:t>The subject was subsequently interviewed in relation to the offence and the additional potential victims identified by the medication. He fully admitted the offence of burglary and provided more details regarding the victims. This would not have been possible without the evidence gathered as part of the investigation. The investigation is still going into further victims, but there is a high likelihood of a positive outcome from the whole investigation.</w:t>
      </w:r>
    </w:p>
    <w:p w14:paraId="1EB8DF94" w14:textId="77777777" w:rsidR="00F721FE" w:rsidRPr="00F721FE" w:rsidRDefault="00F721FE" w:rsidP="00F721FE">
      <w:pPr>
        <w:ind w:right="237"/>
        <w:rPr>
          <w:color w:val="000000" w:themeColor="text1"/>
          <w:sz w:val="24"/>
          <w:szCs w:val="24"/>
        </w:rPr>
      </w:pPr>
    </w:p>
    <w:p w14:paraId="6B03C2EA" w14:textId="24338AB1" w:rsidR="00F721FE" w:rsidRDefault="00F721FE" w:rsidP="00F721FE">
      <w:pPr>
        <w:ind w:right="237"/>
        <w:rPr>
          <w:color w:val="000000" w:themeColor="text1"/>
          <w:sz w:val="24"/>
          <w:szCs w:val="24"/>
        </w:rPr>
      </w:pPr>
      <w:r w:rsidRPr="00F721FE">
        <w:rPr>
          <w:color w:val="000000" w:themeColor="text1"/>
          <w:sz w:val="24"/>
          <w:szCs w:val="24"/>
        </w:rPr>
        <w:t xml:space="preserve">In summary, this essay has explored the processes employed in complex investigations and highlighted their importance and how fast-track actions are completed at the beginning of the investigation. By being able to identify and complete the golden hour enquires at the earliest opportunity, this leads to a greater retention of vital evidence, increasing the likelihood of a positive outcome of the investigation. It also demonstrated the importance of being meticulous when completing these enquires. It would only take something tiny to be missed for a whole investigation to be derailed. Furthermore, it has emphasised the need to provide support to all those affected by crime. First and foremost, deliberation for </w:t>
      </w:r>
      <w:r w:rsidRPr="00F721FE">
        <w:rPr>
          <w:color w:val="000000" w:themeColor="text1"/>
          <w:sz w:val="24"/>
          <w:szCs w:val="24"/>
        </w:rPr>
        <w:lastRenderedPageBreak/>
        <w:t>the most appropriate safeguarding for the direct victim of the incident. But further thought is required throughout the investigation for the wider impact on possible witnesses, the wider community, and the subject of the investigation. In this example, there was a genuine risk due to the potentially deadly nature of the medication that was stolen. Overall, it was a very positive outcome of the investigation for all those involved.</w:t>
      </w:r>
    </w:p>
    <w:p w14:paraId="685C7BD8" w14:textId="3F07FB9D" w:rsidR="00F721FE" w:rsidRDefault="00F721FE" w:rsidP="00F721FE">
      <w:pPr>
        <w:ind w:right="237"/>
        <w:rPr>
          <w:color w:val="000000" w:themeColor="text1"/>
          <w:sz w:val="24"/>
          <w:szCs w:val="24"/>
        </w:rPr>
      </w:pPr>
    </w:p>
    <w:p w14:paraId="304C9053" w14:textId="761F804E" w:rsidR="00F721FE" w:rsidRPr="00F721FE" w:rsidRDefault="00F721FE" w:rsidP="00F721FE">
      <w:pPr>
        <w:ind w:right="237"/>
        <w:rPr>
          <w:color w:val="000000" w:themeColor="text1"/>
          <w:sz w:val="24"/>
          <w:szCs w:val="24"/>
        </w:rPr>
      </w:pPr>
      <w:r>
        <w:rPr>
          <w:color w:val="000000" w:themeColor="text1"/>
          <w:sz w:val="24"/>
          <w:szCs w:val="24"/>
        </w:rPr>
        <w:t>(Word Count: 2199)</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46373F0"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066399FA" w14:textId="548A2DF5" w:rsidR="00A60113" w:rsidRDefault="00A60113" w:rsidP="5CE196A1">
      <w:pPr>
        <w:rPr>
          <w:rFonts w:eastAsia="Arial"/>
          <w:b/>
          <w:bCs/>
          <w:color w:val="000000" w:themeColor="text1"/>
          <w:sz w:val="24"/>
          <w:szCs w:val="24"/>
        </w:rPr>
      </w:pPr>
      <w:r>
        <w:rPr>
          <w:noProof/>
        </w:rPr>
        <w:drawing>
          <wp:anchor distT="0" distB="0" distL="114300" distR="114300" simplePos="0" relativeHeight="251658240" behindDoc="1" locked="0" layoutInCell="1" allowOverlap="1" wp14:anchorId="0406A39E" wp14:editId="125F7C29">
            <wp:simplePos x="0" y="0"/>
            <wp:positionH relativeFrom="margin">
              <wp:align>left</wp:align>
            </wp:positionH>
            <wp:positionV relativeFrom="paragraph">
              <wp:posOffset>5080</wp:posOffset>
            </wp:positionV>
            <wp:extent cx="1179137" cy="624840"/>
            <wp:effectExtent l="0" t="0" r="254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187194" cy="629109"/>
                    </a:xfrm>
                    <a:prstGeom prst="rect">
                      <a:avLst/>
                    </a:prstGeom>
                  </pic:spPr>
                </pic:pic>
              </a:graphicData>
            </a:graphic>
            <wp14:sizeRelH relativeFrom="margin">
              <wp14:pctWidth>0</wp14:pctWidth>
            </wp14:sizeRelH>
            <wp14:sizeRelV relativeFrom="margin">
              <wp14:pctHeight>0</wp14:pctHeight>
            </wp14:sizeRelV>
          </wp:anchor>
        </w:drawing>
      </w:r>
    </w:p>
    <w:p w14:paraId="24A3D687" w14:textId="2216821C" w:rsidR="00A60113" w:rsidRDefault="00A60113" w:rsidP="5CE196A1"/>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39001CF3" w:rsidR="0FF883D4" w:rsidRDefault="00A60113" w:rsidP="00A60113">
      <w:pPr>
        <w:ind w:right="225"/>
        <w:rPr>
          <w:b/>
          <w:bCs/>
          <w:sz w:val="24"/>
          <w:szCs w:val="24"/>
          <w:lang w:eastAsia="zh-TW"/>
        </w:rPr>
        <w:sectPr w:rsidR="0FF883D4"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Pr>
          <w:b/>
          <w:bCs/>
          <w:sz w:val="24"/>
          <w:szCs w:val="24"/>
          <w:lang w:eastAsia="zh-TW"/>
        </w:rPr>
        <w:t>15/10/2023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6E8CEE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w:t>
      </w:r>
      <w:r w:rsidR="00A60113">
        <w:rPr>
          <w:sz w:val="24"/>
          <w:szCs w:val="24"/>
        </w:rPr>
        <w:t xml:space="preserve">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7AB764A5" w14:textId="11805254" w:rsidR="00A60113" w:rsidRDefault="00A60113" w:rsidP="00EA28F1">
      <w:pPr>
        <w:keepNext/>
        <w:spacing w:before="240" w:after="60"/>
        <w:ind w:right="237"/>
        <w:jc w:val="both"/>
        <w:rPr>
          <w:sz w:val="24"/>
          <w:szCs w:val="24"/>
        </w:rPr>
      </w:pPr>
    </w:p>
    <w:p w14:paraId="06C55319" w14:textId="77777777" w:rsidR="00A60113" w:rsidRDefault="00A60113" w:rsidP="00A60113">
      <w:pPr>
        <w:keepNext/>
        <w:spacing w:before="240" w:after="60"/>
        <w:ind w:right="237"/>
      </w:pPr>
      <w:r>
        <w:t>Automatic Number Plate Recognition (ANPR) | police.uk (2018) Police.UK.</w:t>
      </w:r>
    </w:p>
    <w:p w14:paraId="5B11AD4D" w14:textId="77777777" w:rsidR="00A60113" w:rsidRDefault="00A60113" w:rsidP="00A60113">
      <w:pPr>
        <w:keepNext/>
        <w:spacing w:before="240" w:after="60"/>
        <w:ind w:right="237"/>
      </w:pPr>
      <w:r>
        <w:t>Available at: https://www.police.uk/advice/advice-and-information/rs/road-safety/automatic-number-plate-recognition-anpr/</w:t>
      </w:r>
    </w:p>
    <w:p w14:paraId="5032428B" w14:textId="77777777" w:rsidR="00A60113" w:rsidRDefault="00A60113" w:rsidP="00A60113">
      <w:pPr>
        <w:keepNext/>
        <w:spacing w:before="240" w:after="60"/>
        <w:ind w:right="237"/>
      </w:pPr>
      <w:r>
        <w:t>(Accessed: 25 May 2023).</w:t>
      </w:r>
    </w:p>
    <w:p w14:paraId="332FAF4E" w14:textId="77777777" w:rsidR="00A60113" w:rsidRDefault="00A60113" w:rsidP="00A60113">
      <w:pPr>
        <w:keepNext/>
        <w:spacing w:before="240" w:after="60"/>
        <w:ind w:right="237"/>
      </w:pPr>
    </w:p>
    <w:p w14:paraId="476510E3" w14:textId="77777777" w:rsidR="00A60113" w:rsidRDefault="00A60113" w:rsidP="00A60113">
      <w:pPr>
        <w:keepNext/>
        <w:spacing w:before="240" w:after="60"/>
        <w:ind w:right="237"/>
      </w:pPr>
    </w:p>
    <w:p w14:paraId="0B45AE3C" w14:textId="77777777" w:rsidR="00A60113" w:rsidRDefault="00A60113" w:rsidP="00A60113">
      <w:pPr>
        <w:keepNext/>
        <w:spacing w:before="240" w:after="60"/>
        <w:ind w:right="237"/>
      </w:pPr>
      <w:r>
        <w:t>Whannel, K. (2023) Police taking over five hours to respond to priority calls in England, BBC News.</w:t>
      </w:r>
    </w:p>
    <w:p w14:paraId="0B39D824" w14:textId="77777777" w:rsidR="00A60113" w:rsidRDefault="00A60113" w:rsidP="00A60113">
      <w:pPr>
        <w:keepNext/>
        <w:spacing w:before="240" w:after="60"/>
        <w:ind w:right="237"/>
      </w:pPr>
      <w:r>
        <w:t>Available at: https://www.bbc.co.uk/news/uk-politics-65388621</w:t>
      </w:r>
    </w:p>
    <w:p w14:paraId="4525943A" w14:textId="77777777" w:rsidR="00A60113" w:rsidRDefault="00A60113" w:rsidP="00A60113">
      <w:pPr>
        <w:keepNext/>
        <w:spacing w:before="240" w:after="60"/>
        <w:ind w:right="237"/>
      </w:pPr>
      <w:r>
        <w:t>(Accessed: 23 May 2023).</w:t>
      </w:r>
    </w:p>
    <w:p w14:paraId="4DB442EC" w14:textId="77777777" w:rsidR="00A60113" w:rsidRDefault="00A60113" w:rsidP="00A60113">
      <w:pPr>
        <w:keepNext/>
        <w:spacing w:before="240" w:after="60"/>
        <w:ind w:right="237"/>
      </w:pPr>
    </w:p>
    <w:p w14:paraId="17782703" w14:textId="77777777" w:rsidR="00A60113" w:rsidRDefault="00A60113" w:rsidP="00A60113">
      <w:pPr>
        <w:keepNext/>
        <w:spacing w:before="240" w:after="60"/>
        <w:ind w:right="237"/>
      </w:pPr>
      <w:r>
        <w:t>Investigation Process (2013) College of Policing.</w:t>
      </w:r>
    </w:p>
    <w:p w14:paraId="777D584E" w14:textId="77777777" w:rsidR="00A60113" w:rsidRDefault="00A60113" w:rsidP="00A60113">
      <w:pPr>
        <w:keepNext/>
        <w:spacing w:before="240" w:after="60"/>
        <w:ind w:right="237"/>
      </w:pPr>
      <w:r>
        <w:t>Available at: https://www.college.police.uk/app/investigation/investigation-process</w:t>
      </w:r>
    </w:p>
    <w:p w14:paraId="1EB1ADB6" w14:textId="77777777" w:rsidR="00A60113" w:rsidRDefault="00A60113" w:rsidP="00A60113">
      <w:pPr>
        <w:keepNext/>
        <w:spacing w:before="240" w:after="60"/>
        <w:ind w:right="237"/>
      </w:pPr>
      <w:r>
        <w:t>(Accessed: 24 May 2023).</w:t>
      </w:r>
    </w:p>
    <w:p w14:paraId="2161DEE2" w14:textId="77777777" w:rsidR="00A60113" w:rsidRDefault="00A60113" w:rsidP="00A60113">
      <w:pPr>
        <w:keepNext/>
        <w:spacing w:before="240" w:after="60"/>
        <w:ind w:right="237"/>
      </w:pPr>
    </w:p>
    <w:p w14:paraId="42B04DAE" w14:textId="77777777" w:rsidR="00A60113" w:rsidRDefault="00A60113" w:rsidP="00A60113">
      <w:pPr>
        <w:keepNext/>
        <w:spacing w:before="240" w:after="60"/>
        <w:ind w:right="237"/>
      </w:pPr>
      <w:r>
        <w:t>Equality Act (2010) GOV.</w:t>
      </w:r>
    </w:p>
    <w:p w14:paraId="00A0F44A" w14:textId="77777777" w:rsidR="00A60113" w:rsidRDefault="00A60113" w:rsidP="00A60113">
      <w:pPr>
        <w:keepNext/>
        <w:spacing w:before="240" w:after="60"/>
        <w:ind w:right="237"/>
      </w:pPr>
      <w:r>
        <w:t>Available at: https://www.legislation.gov.uk/ukpga/2010/15/contents</w:t>
      </w:r>
    </w:p>
    <w:p w14:paraId="39C879D3" w14:textId="77777777" w:rsidR="00A60113" w:rsidRDefault="00A60113" w:rsidP="00A60113">
      <w:pPr>
        <w:keepNext/>
        <w:spacing w:before="240" w:after="60"/>
        <w:ind w:right="237"/>
      </w:pPr>
      <w:r>
        <w:t>(Accessed: 24 May 2023).</w:t>
      </w:r>
    </w:p>
    <w:p w14:paraId="5AF65D4F" w14:textId="77777777" w:rsidR="00A60113" w:rsidRDefault="00A60113" w:rsidP="00A60113">
      <w:pPr>
        <w:keepNext/>
        <w:spacing w:before="240" w:after="60"/>
        <w:ind w:right="237"/>
      </w:pPr>
    </w:p>
    <w:p w14:paraId="386673D8" w14:textId="77777777" w:rsidR="00A60113" w:rsidRDefault="00A60113" w:rsidP="00A60113">
      <w:pPr>
        <w:keepNext/>
        <w:spacing w:before="240" w:after="60"/>
        <w:ind w:right="237"/>
      </w:pPr>
      <w:r>
        <w:t>Lander, P. (2011) Related news, Police Professional.</w:t>
      </w:r>
    </w:p>
    <w:p w14:paraId="4D76FEA2" w14:textId="7FECFAC1" w:rsidR="00A60113" w:rsidRDefault="00A60113" w:rsidP="00A60113">
      <w:pPr>
        <w:keepNext/>
        <w:spacing w:before="240" w:after="60"/>
        <w:ind w:right="237"/>
      </w:pPr>
      <w:r>
        <w:t>Available at: https://www.policeprofessional.com/news/acpo-launches-decision-model-for-all-policing/</w:t>
      </w:r>
    </w:p>
    <w:p w14:paraId="69136C88" w14:textId="77777777" w:rsidR="00A60113" w:rsidRDefault="00A60113" w:rsidP="00A60113">
      <w:pPr>
        <w:keepNext/>
        <w:spacing w:before="240" w:after="60"/>
        <w:ind w:right="237"/>
      </w:pPr>
      <w:r>
        <w:t>(Accessed: 24 May 2023).</w:t>
      </w:r>
    </w:p>
    <w:p w14:paraId="29379BE3" w14:textId="77777777" w:rsidR="00A60113" w:rsidRDefault="00A60113" w:rsidP="00A60113">
      <w:pPr>
        <w:keepNext/>
        <w:spacing w:before="240" w:after="60"/>
        <w:ind w:right="237"/>
      </w:pPr>
      <w:r>
        <w:t>National decision model (2013) College of Policing.</w:t>
      </w:r>
    </w:p>
    <w:p w14:paraId="55641E51" w14:textId="77777777" w:rsidR="00A60113" w:rsidRDefault="00A60113" w:rsidP="00A60113">
      <w:pPr>
        <w:keepNext/>
        <w:spacing w:before="240" w:after="60"/>
        <w:ind w:right="237"/>
      </w:pPr>
      <w:r>
        <w:t>Available at: https://www.college.police.uk/app/national-decision-model/national-decision-model</w:t>
      </w:r>
    </w:p>
    <w:p w14:paraId="7CEBF4DF" w14:textId="77777777" w:rsidR="00A60113" w:rsidRDefault="00A60113" w:rsidP="00A60113">
      <w:pPr>
        <w:keepNext/>
        <w:spacing w:before="240" w:after="60"/>
        <w:ind w:right="237"/>
      </w:pPr>
      <w:r>
        <w:t>(Accessed: 24 May 2023).</w:t>
      </w:r>
    </w:p>
    <w:p w14:paraId="031DFAFD" w14:textId="77777777" w:rsidR="00A60113" w:rsidRDefault="00A60113" w:rsidP="00A60113">
      <w:pPr>
        <w:keepNext/>
        <w:spacing w:before="240" w:after="60"/>
        <w:ind w:right="237"/>
      </w:pPr>
    </w:p>
    <w:p w14:paraId="303265A6" w14:textId="77777777" w:rsidR="00A60113" w:rsidRDefault="00A60113" w:rsidP="00A60113">
      <w:pPr>
        <w:keepNext/>
        <w:spacing w:before="240" w:after="60"/>
        <w:ind w:right="237"/>
      </w:pPr>
      <w:r>
        <w:t>Research reveals best burglary deterrents and identifies those most at risk (2019) Nottingham Trent University.</w:t>
      </w:r>
    </w:p>
    <w:p w14:paraId="18724B74" w14:textId="77777777" w:rsidR="00A60113" w:rsidRDefault="00A60113" w:rsidP="00A60113">
      <w:pPr>
        <w:keepNext/>
        <w:spacing w:before="240" w:after="60"/>
        <w:ind w:right="237"/>
      </w:pPr>
      <w:r>
        <w:t>Available at: https://www.ntu.ac.uk/about-us/news/news-articles/2019/02/research-reveals-best-burglary-deterrents,-and-identifies-those-most-at-risk</w:t>
      </w:r>
    </w:p>
    <w:p w14:paraId="73C569D1" w14:textId="77777777" w:rsidR="00A60113" w:rsidRDefault="00A60113" w:rsidP="00A60113">
      <w:pPr>
        <w:keepNext/>
        <w:spacing w:before="240" w:after="60"/>
        <w:ind w:right="237"/>
      </w:pPr>
      <w:r>
        <w:t>(Accessed: 24 May 2023).</w:t>
      </w:r>
    </w:p>
    <w:p w14:paraId="77797E78" w14:textId="77777777" w:rsidR="00A60113" w:rsidRDefault="00A60113" w:rsidP="00A60113">
      <w:pPr>
        <w:keepNext/>
        <w:spacing w:before="240" w:after="60"/>
        <w:ind w:right="237"/>
      </w:pPr>
      <w:r>
        <w:t>We are collaborative (2017) College of Policing.</w:t>
      </w:r>
    </w:p>
    <w:p w14:paraId="0AF5B211" w14:textId="77777777" w:rsidR="00A60113" w:rsidRDefault="00A60113" w:rsidP="00A60113">
      <w:pPr>
        <w:keepNext/>
        <w:spacing w:before="240" w:after="60"/>
        <w:ind w:right="237"/>
      </w:pPr>
      <w:r>
        <w:t>Available at: https://profdev.college.police.uk/competency-values/we-are-collaborative/</w:t>
      </w:r>
    </w:p>
    <w:p w14:paraId="0EBCDC05" w14:textId="77777777" w:rsidR="00A60113" w:rsidRDefault="00A60113" w:rsidP="00A60113">
      <w:pPr>
        <w:keepNext/>
        <w:spacing w:before="240" w:after="60"/>
        <w:ind w:right="237"/>
      </w:pPr>
      <w:r>
        <w:t>(Accessed: 24 May 2023).</w:t>
      </w:r>
    </w:p>
    <w:p w14:paraId="7E5154E0" w14:textId="77777777" w:rsidR="00A60113" w:rsidRDefault="00A60113" w:rsidP="00A60113">
      <w:pPr>
        <w:keepNext/>
        <w:spacing w:before="240" w:after="60"/>
        <w:ind w:right="237"/>
      </w:pPr>
    </w:p>
    <w:p w14:paraId="113203E6" w14:textId="77777777" w:rsidR="00A60113" w:rsidRDefault="00A60113" w:rsidP="00A60113">
      <w:pPr>
        <w:keepNext/>
        <w:spacing w:before="240" w:after="60"/>
        <w:ind w:right="237"/>
      </w:pPr>
      <w:r>
        <w:t xml:space="preserve">The golden hour – </w:t>
      </w:r>
      <w:proofErr w:type="spellStart"/>
      <w:r>
        <w:t>Safecall</w:t>
      </w:r>
      <w:proofErr w:type="spellEnd"/>
      <w:r>
        <w:t>.</w:t>
      </w:r>
    </w:p>
    <w:p w14:paraId="46CC3F09" w14:textId="77777777" w:rsidR="00A60113" w:rsidRDefault="00A60113" w:rsidP="00A60113">
      <w:pPr>
        <w:keepNext/>
        <w:spacing w:before="240" w:after="60"/>
        <w:ind w:right="237"/>
      </w:pPr>
      <w:r>
        <w:t>Available at: https://www.safecall.co.uk/media/i4djakfg/golden-hour.pdf</w:t>
      </w:r>
    </w:p>
    <w:p w14:paraId="249B03C1" w14:textId="77777777" w:rsidR="00A60113" w:rsidRDefault="00A60113" w:rsidP="00A60113">
      <w:pPr>
        <w:keepNext/>
        <w:spacing w:before="240" w:after="60"/>
        <w:ind w:right="237"/>
      </w:pPr>
      <w:r>
        <w:t>(Accessed: 25 May 2023).</w:t>
      </w:r>
    </w:p>
    <w:p w14:paraId="69EBC187" w14:textId="77777777" w:rsidR="00A60113" w:rsidRDefault="00A60113" w:rsidP="00A60113">
      <w:pPr>
        <w:keepNext/>
        <w:spacing w:before="240" w:after="60"/>
        <w:ind w:right="237"/>
      </w:pPr>
    </w:p>
    <w:p w14:paraId="146C3DA6" w14:textId="77777777" w:rsidR="00A60113" w:rsidRDefault="00A60113" w:rsidP="00A60113">
      <w:pPr>
        <w:keepNext/>
        <w:spacing w:before="240" w:after="60"/>
        <w:ind w:right="237"/>
      </w:pPr>
      <w:r>
        <w:t>Practice advice on house-to-house enquiries (2006) Association of Chief Police Officers.</w:t>
      </w:r>
    </w:p>
    <w:p w14:paraId="1785C879" w14:textId="77777777" w:rsidR="00A60113" w:rsidRDefault="00A60113" w:rsidP="00A60113">
      <w:pPr>
        <w:keepNext/>
        <w:spacing w:before="240" w:after="60"/>
        <w:ind w:right="237"/>
      </w:pPr>
      <w:r>
        <w:t>Available at: https://library.college.police.uk/docs/APPref/house-to-house-enquiries.pdf</w:t>
      </w:r>
    </w:p>
    <w:p w14:paraId="02688228" w14:textId="77777777" w:rsidR="00A60113" w:rsidRDefault="00A60113" w:rsidP="00A60113">
      <w:pPr>
        <w:keepNext/>
        <w:spacing w:before="240" w:after="60"/>
        <w:ind w:right="237"/>
      </w:pPr>
      <w:r>
        <w:t>(Accessed: 25 May 2023).</w:t>
      </w:r>
    </w:p>
    <w:p w14:paraId="7E55F4D8" w14:textId="77777777" w:rsidR="00A60113" w:rsidRDefault="00A60113" w:rsidP="00A60113">
      <w:pPr>
        <w:keepNext/>
        <w:spacing w:before="240" w:after="60"/>
        <w:ind w:right="237"/>
      </w:pPr>
    </w:p>
    <w:p w14:paraId="429F0B24" w14:textId="77777777" w:rsidR="00A60113" w:rsidRDefault="00A60113" w:rsidP="00A60113">
      <w:pPr>
        <w:keepNext/>
        <w:spacing w:before="240" w:after="60"/>
        <w:ind w:right="237"/>
      </w:pPr>
      <w:r>
        <w:t xml:space="preserve">Parvez, H. </w:t>
      </w:r>
      <w:proofErr w:type="gramStart"/>
      <w:r>
        <w:t>and )Hi</w:t>
      </w:r>
      <w:proofErr w:type="gramEnd"/>
      <w:r>
        <w:t xml:space="preserve">, H.P.A. (2021) Why attention to detail is the skill of the century, </w:t>
      </w:r>
      <w:proofErr w:type="spellStart"/>
      <w:r>
        <w:t>PsychMechanics</w:t>
      </w:r>
      <w:proofErr w:type="spellEnd"/>
      <w:r>
        <w:t>.</w:t>
      </w:r>
    </w:p>
    <w:p w14:paraId="6A7B3A9E" w14:textId="77777777" w:rsidR="00A60113" w:rsidRDefault="00A60113" w:rsidP="00A60113">
      <w:pPr>
        <w:keepNext/>
        <w:spacing w:before="240" w:after="60"/>
        <w:ind w:right="237"/>
      </w:pPr>
      <w:r>
        <w:t>Available at: https://www.psychmechanics.com/attention-to-detail/</w:t>
      </w:r>
    </w:p>
    <w:p w14:paraId="1484B7BC" w14:textId="77777777" w:rsidR="00A60113" w:rsidRDefault="00A60113" w:rsidP="00A60113">
      <w:pPr>
        <w:keepNext/>
        <w:spacing w:before="240" w:after="60"/>
        <w:ind w:right="237"/>
      </w:pPr>
      <w:r>
        <w:t>(Accessed: 25 May 2023).</w:t>
      </w:r>
    </w:p>
    <w:p w14:paraId="2E884045" w14:textId="77777777" w:rsidR="00A60113" w:rsidRDefault="00A60113" w:rsidP="00A60113">
      <w:pPr>
        <w:keepNext/>
        <w:spacing w:before="240" w:after="60"/>
        <w:ind w:right="237"/>
      </w:pPr>
    </w:p>
    <w:p w14:paraId="3C166451" w14:textId="77777777" w:rsidR="00A60113" w:rsidRDefault="00A60113" w:rsidP="00A60113">
      <w:pPr>
        <w:keepNext/>
        <w:spacing w:before="240" w:after="60"/>
        <w:ind w:right="237"/>
      </w:pPr>
      <w:r>
        <w:t>Pace code C (revised) (2012) Gov.UK.</w:t>
      </w:r>
    </w:p>
    <w:p w14:paraId="42135BAE" w14:textId="77777777" w:rsidR="00A60113" w:rsidRDefault="00A60113" w:rsidP="00A60113">
      <w:pPr>
        <w:keepNext/>
        <w:spacing w:before="240" w:after="60"/>
        <w:ind w:right="237"/>
      </w:pPr>
      <w:r>
        <w:t>Available at: https://assets.publishing.service.gov.uk/government/uploads/system/uploads/attachment_data/file/903473/pace-code-c-2019.pdf</w:t>
      </w:r>
    </w:p>
    <w:p w14:paraId="7BB0FD65" w14:textId="77777777" w:rsidR="00A60113" w:rsidRDefault="00A60113" w:rsidP="00A60113">
      <w:pPr>
        <w:keepNext/>
        <w:spacing w:before="240" w:after="60"/>
        <w:ind w:right="237"/>
      </w:pPr>
      <w:r>
        <w:t>(Accessed: 25 May 2023).</w:t>
      </w:r>
    </w:p>
    <w:p w14:paraId="4FF60E11" w14:textId="77777777" w:rsidR="00A60113" w:rsidRDefault="00A60113" w:rsidP="00A60113">
      <w:pPr>
        <w:keepNext/>
        <w:spacing w:before="240" w:after="60"/>
        <w:ind w:right="237"/>
      </w:pPr>
    </w:p>
    <w:p w14:paraId="2D867E1D" w14:textId="77777777" w:rsidR="00A60113" w:rsidRDefault="00A60113" w:rsidP="00A60113">
      <w:pPr>
        <w:keepNext/>
        <w:spacing w:before="240" w:after="60"/>
        <w:ind w:right="237"/>
      </w:pPr>
      <w:r>
        <w:lastRenderedPageBreak/>
        <w:t>Participation, E. (1984) Police and criminal evidence act 1984, Legislation.gov.uk.</w:t>
      </w:r>
    </w:p>
    <w:p w14:paraId="1BA0F382" w14:textId="77777777" w:rsidR="00A60113" w:rsidRDefault="00A60113" w:rsidP="00A60113">
      <w:pPr>
        <w:keepNext/>
        <w:spacing w:before="240" w:after="60"/>
        <w:ind w:right="237"/>
      </w:pPr>
      <w:r>
        <w:t>Available at: https://www.legislation.gov.uk/ukpga/1984/60/section/32</w:t>
      </w:r>
    </w:p>
    <w:p w14:paraId="08AA74F5" w14:textId="77777777" w:rsidR="00A60113" w:rsidRDefault="00A60113" w:rsidP="00A60113">
      <w:pPr>
        <w:keepNext/>
        <w:spacing w:before="240" w:after="60"/>
        <w:ind w:right="237"/>
      </w:pPr>
      <w:r>
        <w:t>(Accessed: 25 May 2023).</w:t>
      </w:r>
    </w:p>
    <w:p w14:paraId="0E558D5C" w14:textId="77777777" w:rsidR="00A60113" w:rsidRDefault="00A60113" w:rsidP="00A60113">
      <w:pPr>
        <w:keepNext/>
        <w:spacing w:before="240" w:after="60"/>
        <w:ind w:right="237"/>
      </w:pPr>
    </w:p>
    <w:p w14:paraId="031CB84D" w14:textId="77777777" w:rsidR="00A60113" w:rsidRDefault="00A60113" w:rsidP="00A60113">
      <w:pPr>
        <w:keepNext/>
        <w:spacing w:before="240" w:after="60"/>
        <w:ind w:right="237"/>
      </w:pPr>
      <w:r>
        <w:t>Burglary (2022) Victim Support.</w:t>
      </w:r>
    </w:p>
    <w:p w14:paraId="7FD70616" w14:textId="77777777" w:rsidR="00A60113" w:rsidRDefault="00A60113" w:rsidP="00A60113">
      <w:pPr>
        <w:keepNext/>
        <w:spacing w:before="240" w:after="60"/>
        <w:ind w:right="237"/>
      </w:pPr>
      <w:r>
        <w:t>Available at: https://www.victimsupport.org.uk/crime-info/types-crime/burglary/</w:t>
      </w:r>
    </w:p>
    <w:p w14:paraId="771168F6" w14:textId="77777777" w:rsidR="00A60113" w:rsidRDefault="00A60113" w:rsidP="00A60113">
      <w:pPr>
        <w:keepNext/>
        <w:spacing w:before="240" w:after="60"/>
        <w:ind w:right="237"/>
      </w:pPr>
      <w:r>
        <w:t>(Accessed: 25 May 2023).</w:t>
      </w:r>
    </w:p>
    <w:p w14:paraId="4F41BDA7" w14:textId="77777777" w:rsidR="00A60113" w:rsidRDefault="00A60113" w:rsidP="00A60113">
      <w:pPr>
        <w:keepNext/>
        <w:spacing w:before="240" w:after="60"/>
        <w:ind w:right="237"/>
      </w:pPr>
    </w:p>
    <w:p w14:paraId="28157C52" w14:textId="77777777" w:rsidR="00A60113" w:rsidRDefault="00A60113" w:rsidP="00A60113">
      <w:pPr>
        <w:keepNext/>
        <w:spacing w:before="240" w:after="60"/>
        <w:ind w:right="237"/>
      </w:pPr>
      <w:r>
        <w:t>Participation, E. (1968) Theft act 1968, Legislation.gov.uk.</w:t>
      </w:r>
    </w:p>
    <w:p w14:paraId="5B4F28A9" w14:textId="77777777" w:rsidR="00A60113" w:rsidRDefault="00A60113" w:rsidP="00A60113">
      <w:pPr>
        <w:keepNext/>
        <w:spacing w:before="240" w:after="60"/>
        <w:ind w:right="237"/>
      </w:pPr>
      <w:r>
        <w:t>Available at: https://www.legislation.gov.uk/ukpga/1968/60/section/9</w:t>
      </w:r>
    </w:p>
    <w:p w14:paraId="02E31CC3" w14:textId="06D7B131" w:rsidR="00A60113" w:rsidRDefault="00A60113" w:rsidP="00A60113">
      <w:pPr>
        <w:keepNext/>
        <w:spacing w:before="240" w:after="60"/>
        <w:ind w:right="237"/>
      </w:pPr>
      <w:r>
        <w:t>(Accessed: 07 October 2023).</w:t>
      </w:r>
    </w:p>
    <w:sectPr w:rsidR="00A601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D777A" w14:textId="77777777" w:rsidR="00E9057A" w:rsidRDefault="00E9057A">
      <w:r>
        <w:separator/>
      </w:r>
    </w:p>
  </w:endnote>
  <w:endnote w:type="continuationSeparator" w:id="0">
    <w:p w14:paraId="5E3222F2" w14:textId="77777777" w:rsidR="00E9057A" w:rsidRDefault="00E90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3208E" w14:textId="77777777" w:rsidR="006F3EEC" w:rsidRDefault="006F3E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2CD67" w14:textId="77777777" w:rsidR="006F3EEC" w:rsidRDefault="006F3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297CF" w14:textId="77777777" w:rsidR="00E9057A" w:rsidRDefault="00E9057A">
      <w:r>
        <w:separator/>
      </w:r>
    </w:p>
  </w:footnote>
  <w:footnote w:type="continuationSeparator" w:id="0">
    <w:p w14:paraId="6CAC9BBF" w14:textId="77777777" w:rsidR="00E9057A" w:rsidRDefault="00E905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C03D7" w14:textId="77777777" w:rsidR="006F3EEC" w:rsidRDefault="006F3E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4C3FA" w14:textId="77777777" w:rsidR="006F3EEC" w:rsidRDefault="006F3E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9BE69" w14:textId="77777777" w:rsidR="006F3EEC" w:rsidRDefault="006F3EEC">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C22C45C"/>
    <w:lvl w:ilvl="0" w:tplc="8256A6A2">
      <w:start w:val="1"/>
      <w:numFmt w:val="decimal"/>
      <w:lvlText w:val="%1."/>
      <w:lvlJc w:val="left"/>
      <w:pPr>
        <w:ind w:left="720" w:hanging="360"/>
      </w:pPr>
    </w:lvl>
    <w:lvl w:ilvl="1" w:tplc="3FD2D642">
      <w:start w:val="1"/>
      <w:numFmt w:val="lowerLetter"/>
      <w:lvlText w:val="%2."/>
      <w:lvlJc w:val="left"/>
      <w:pPr>
        <w:ind w:left="1440" w:hanging="360"/>
      </w:pPr>
    </w:lvl>
    <w:lvl w:ilvl="2" w:tplc="39DE4406">
      <w:start w:val="1"/>
      <w:numFmt w:val="lowerRoman"/>
      <w:lvlText w:val="%3."/>
      <w:lvlJc w:val="right"/>
      <w:pPr>
        <w:ind w:left="2160" w:hanging="180"/>
      </w:pPr>
    </w:lvl>
    <w:lvl w:ilvl="3" w:tplc="1CEABA88">
      <w:start w:val="1"/>
      <w:numFmt w:val="decimal"/>
      <w:lvlText w:val="%4."/>
      <w:lvlJc w:val="left"/>
      <w:pPr>
        <w:ind w:left="2880" w:hanging="360"/>
      </w:pPr>
    </w:lvl>
    <w:lvl w:ilvl="4" w:tplc="908A80A2">
      <w:start w:val="1"/>
      <w:numFmt w:val="lowerLetter"/>
      <w:lvlText w:val="%5."/>
      <w:lvlJc w:val="left"/>
      <w:pPr>
        <w:ind w:left="3600" w:hanging="360"/>
      </w:pPr>
    </w:lvl>
    <w:lvl w:ilvl="5" w:tplc="3D9E64B8">
      <w:start w:val="1"/>
      <w:numFmt w:val="lowerRoman"/>
      <w:lvlText w:val="%6."/>
      <w:lvlJc w:val="right"/>
      <w:pPr>
        <w:ind w:left="4320" w:hanging="180"/>
      </w:pPr>
    </w:lvl>
    <w:lvl w:ilvl="6" w:tplc="51E2B96C">
      <w:start w:val="1"/>
      <w:numFmt w:val="decimal"/>
      <w:lvlText w:val="%7."/>
      <w:lvlJc w:val="left"/>
      <w:pPr>
        <w:ind w:left="5040" w:hanging="360"/>
      </w:pPr>
    </w:lvl>
    <w:lvl w:ilvl="7" w:tplc="DDC0D18A">
      <w:start w:val="1"/>
      <w:numFmt w:val="lowerLetter"/>
      <w:lvlText w:val="%8."/>
      <w:lvlJc w:val="left"/>
      <w:pPr>
        <w:ind w:left="5760" w:hanging="360"/>
      </w:pPr>
    </w:lvl>
    <w:lvl w:ilvl="8" w:tplc="41305A8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4E906C16"/>
    <w:lvl w:ilvl="0" w:tplc="226CDB5A">
      <w:start w:val="1"/>
      <w:numFmt w:val="decimal"/>
      <w:lvlText w:val="%1."/>
      <w:lvlJc w:val="left"/>
      <w:pPr>
        <w:ind w:left="720" w:hanging="360"/>
      </w:pPr>
    </w:lvl>
    <w:lvl w:ilvl="1" w:tplc="AB546408">
      <w:start w:val="1"/>
      <w:numFmt w:val="decimal"/>
      <w:lvlText w:val="%2."/>
      <w:lvlJc w:val="left"/>
      <w:pPr>
        <w:ind w:left="1440" w:hanging="360"/>
      </w:pPr>
    </w:lvl>
    <w:lvl w:ilvl="2" w:tplc="E5FEE4B0">
      <w:start w:val="1"/>
      <w:numFmt w:val="lowerRoman"/>
      <w:lvlText w:val="%3."/>
      <w:lvlJc w:val="right"/>
      <w:pPr>
        <w:ind w:left="2160" w:hanging="180"/>
      </w:pPr>
    </w:lvl>
    <w:lvl w:ilvl="3" w:tplc="ED02252E">
      <w:start w:val="1"/>
      <w:numFmt w:val="decimal"/>
      <w:lvlText w:val="%4."/>
      <w:lvlJc w:val="left"/>
      <w:pPr>
        <w:ind w:left="2880" w:hanging="360"/>
      </w:pPr>
    </w:lvl>
    <w:lvl w:ilvl="4" w:tplc="C0946CEE">
      <w:start w:val="1"/>
      <w:numFmt w:val="lowerLetter"/>
      <w:lvlText w:val="%5."/>
      <w:lvlJc w:val="left"/>
      <w:pPr>
        <w:ind w:left="3600" w:hanging="360"/>
      </w:pPr>
    </w:lvl>
    <w:lvl w:ilvl="5" w:tplc="83E203D6">
      <w:start w:val="1"/>
      <w:numFmt w:val="lowerRoman"/>
      <w:lvlText w:val="%6."/>
      <w:lvlJc w:val="right"/>
      <w:pPr>
        <w:ind w:left="4320" w:hanging="180"/>
      </w:pPr>
    </w:lvl>
    <w:lvl w:ilvl="6" w:tplc="9E965AA4">
      <w:start w:val="1"/>
      <w:numFmt w:val="decimal"/>
      <w:lvlText w:val="%7."/>
      <w:lvlJc w:val="left"/>
      <w:pPr>
        <w:ind w:left="5040" w:hanging="360"/>
      </w:pPr>
    </w:lvl>
    <w:lvl w:ilvl="7" w:tplc="C380B1F4">
      <w:start w:val="1"/>
      <w:numFmt w:val="lowerLetter"/>
      <w:lvlText w:val="%8."/>
      <w:lvlJc w:val="left"/>
      <w:pPr>
        <w:ind w:left="5760" w:hanging="360"/>
      </w:pPr>
    </w:lvl>
    <w:lvl w:ilvl="8" w:tplc="86DAC2B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1132699">
    <w:abstractNumId w:val="47"/>
  </w:num>
  <w:num w:numId="2" w16cid:durableId="1555654284">
    <w:abstractNumId w:val="10"/>
  </w:num>
  <w:num w:numId="3" w16cid:durableId="397872624">
    <w:abstractNumId w:val="1"/>
    <w:lvlOverride w:ilvl="0">
      <w:lvl w:ilvl="0">
        <w:start w:val="1"/>
        <w:numFmt w:val="bullet"/>
        <w:lvlText w:val=""/>
        <w:lvlJc w:val="left"/>
        <w:pPr>
          <w:ind w:left="720" w:hanging="360"/>
        </w:pPr>
        <w:rPr>
          <w:rFonts w:ascii="Symbol" w:hAnsi="Symbol" w:hint="default"/>
        </w:rPr>
      </w:lvl>
    </w:lvlOverride>
  </w:num>
  <w:num w:numId="4" w16cid:durableId="1850439262">
    <w:abstractNumId w:val="22"/>
  </w:num>
  <w:num w:numId="5" w16cid:durableId="1439715243">
    <w:abstractNumId w:val="44"/>
  </w:num>
  <w:num w:numId="6" w16cid:durableId="254751259">
    <w:abstractNumId w:val="46"/>
  </w:num>
  <w:num w:numId="7" w16cid:durableId="1793553250">
    <w:abstractNumId w:val="34"/>
  </w:num>
  <w:num w:numId="8" w16cid:durableId="1081414573">
    <w:abstractNumId w:val="32"/>
  </w:num>
  <w:num w:numId="9" w16cid:durableId="802888024">
    <w:abstractNumId w:val="29"/>
  </w:num>
  <w:num w:numId="10" w16cid:durableId="1096175590">
    <w:abstractNumId w:val="30"/>
  </w:num>
  <w:num w:numId="11" w16cid:durableId="580526549">
    <w:abstractNumId w:val="9"/>
  </w:num>
  <w:num w:numId="12" w16cid:durableId="1711950541">
    <w:abstractNumId w:val="33"/>
  </w:num>
  <w:num w:numId="13" w16cid:durableId="1038162713">
    <w:abstractNumId w:val="17"/>
  </w:num>
  <w:num w:numId="14" w16cid:durableId="1518933531">
    <w:abstractNumId w:val="16"/>
  </w:num>
  <w:num w:numId="15" w16cid:durableId="1971594682">
    <w:abstractNumId w:val="26"/>
  </w:num>
  <w:num w:numId="16" w16cid:durableId="1290553050">
    <w:abstractNumId w:val="7"/>
  </w:num>
  <w:num w:numId="17" w16cid:durableId="924460538">
    <w:abstractNumId w:val="25"/>
  </w:num>
  <w:num w:numId="18" w16cid:durableId="1484394581">
    <w:abstractNumId w:val="15"/>
  </w:num>
  <w:num w:numId="19" w16cid:durableId="1405252548">
    <w:abstractNumId w:val="13"/>
  </w:num>
  <w:num w:numId="20" w16cid:durableId="2447291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490440755">
    <w:abstractNumId w:val="23"/>
  </w:num>
  <w:num w:numId="22" w16cid:durableId="250479931">
    <w:abstractNumId w:val="18"/>
  </w:num>
  <w:num w:numId="23" w16cid:durableId="786315408">
    <w:abstractNumId w:val="14"/>
  </w:num>
  <w:num w:numId="24" w16cid:durableId="1592665599">
    <w:abstractNumId w:val="11"/>
  </w:num>
  <w:num w:numId="25" w16cid:durableId="1562130021">
    <w:abstractNumId w:val="27"/>
  </w:num>
  <w:num w:numId="26" w16cid:durableId="1970015085">
    <w:abstractNumId w:val="19"/>
  </w:num>
  <w:num w:numId="27" w16cid:durableId="1635673907">
    <w:abstractNumId w:val="40"/>
  </w:num>
  <w:num w:numId="28" w16cid:durableId="425545016">
    <w:abstractNumId w:val="35"/>
  </w:num>
  <w:num w:numId="29" w16cid:durableId="225799531">
    <w:abstractNumId w:val="39"/>
  </w:num>
  <w:num w:numId="30" w16cid:durableId="882524018">
    <w:abstractNumId w:val="20"/>
  </w:num>
  <w:num w:numId="31" w16cid:durableId="296499665">
    <w:abstractNumId w:val="42"/>
  </w:num>
  <w:num w:numId="32" w16cid:durableId="1964114068">
    <w:abstractNumId w:val="31"/>
  </w:num>
  <w:num w:numId="33" w16cid:durableId="1352879688">
    <w:abstractNumId w:val="12"/>
  </w:num>
  <w:num w:numId="34" w16cid:durableId="1271085276">
    <w:abstractNumId w:val="43"/>
  </w:num>
  <w:num w:numId="35" w16cid:durableId="1590191888">
    <w:abstractNumId w:val="38"/>
  </w:num>
  <w:num w:numId="36" w16cid:durableId="418448460">
    <w:abstractNumId w:val="4"/>
  </w:num>
  <w:num w:numId="37" w16cid:durableId="1208957937">
    <w:abstractNumId w:val="45"/>
  </w:num>
  <w:num w:numId="38" w16cid:durableId="252781700">
    <w:abstractNumId w:val="41"/>
  </w:num>
  <w:num w:numId="39" w16cid:durableId="771318946">
    <w:abstractNumId w:val="36"/>
  </w:num>
  <w:num w:numId="40" w16cid:durableId="1545674376">
    <w:abstractNumId w:val="37"/>
  </w:num>
  <w:num w:numId="41" w16cid:durableId="1306275271">
    <w:abstractNumId w:val="3"/>
  </w:num>
  <w:num w:numId="42" w16cid:durableId="58208635">
    <w:abstractNumId w:val="5"/>
  </w:num>
  <w:num w:numId="43" w16cid:durableId="1233781657">
    <w:abstractNumId w:val="24"/>
  </w:num>
  <w:num w:numId="44" w16cid:durableId="1012339785">
    <w:abstractNumId w:val="6"/>
  </w:num>
  <w:num w:numId="45" w16cid:durableId="787310565">
    <w:abstractNumId w:val="2"/>
  </w:num>
  <w:num w:numId="46" w16cid:durableId="507914605">
    <w:abstractNumId w:val="0"/>
  </w:num>
  <w:num w:numId="47" w16cid:durableId="1259830622">
    <w:abstractNumId w:val="21"/>
  </w:num>
  <w:num w:numId="48" w16cid:durableId="1521813652">
    <w:abstractNumId w:val="28"/>
  </w:num>
  <w:num w:numId="49" w16cid:durableId="120475798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2EE"/>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1E7D"/>
    <w:rsid w:val="003442F6"/>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4F7ED3"/>
    <w:rsid w:val="00500748"/>
    <w:rsid w:val="005011D6"/>
    <w:rsid w:val="0050167A"/>
    <w:rsid w:val="005042F1"/>
    <w:rsid w:val="00510D6A"/>
    <w:rsid w:val="00513C7D"/>
    <w:rsid w:val="005169D1"/>
    <w:rsid w:val="00521123"/>
    <w:rsid w:val="00521221"/>
    <w:rsid w:val="00536FA9"/>
    <w:rsid w:val="005414F4"/>
    <w:rsid w:val="0054437D"/>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3EEC"/>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12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011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C7854"/>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057A"/>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21FE"/>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2949505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24</Pages>
  <Words>4204</Words>
  <Characters>23963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Tripp, Joe</cp:lastModifiedBy>
  <cp:revision>4</cp:revision>
  <cp:lastPrinted>2014-08-26T08:55:00Z</cp:lastPrinted>
  <dcterms:created xsi:type="dcterms:W3CDTF">2023-10-15T18:16:00Z</dcterms:created>
  <dcterms:modified xsi:type="dcterms:W3CDTF">2023-10-15T21:02:00Z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2023-04-23T15:27:42Z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29771037-fbff-464a-a411-520c56a7e4a1</vt:lpwstr>
  </property>
  <property fmtid="{D5CDD505-2E9C-101B-9397-08002B2CF9AE}" pid="9" name="MSIP_Label_f2acd28b-79a3-4a0f-b0ff-4b75658b1549_ContentBits">
    <vt:lpwstr>0</vt:lpwstr>
  </property>
</Properties>
</file>