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8B81E9" w14:textId="5AC9E04D" w:rsidR="005C504C" w:rsidRPr="00FF3A95" w:rsidRDefault="00FF3A95">
      <w:pPr>
        <w:rPr>
          <w:b/>
          <w:bCs/>
        </w:rPr>
      </w:pPr>
      <w:r w:rsidRPr="00FF3A95">
        <w:rPr>
          <w:b/>
          <w:bCs/>
        </w:rPr>
        <w:t>Literature Review</w:t>
      </w:r>
    </w:p>
    <w:p w14:paraId="5D78F6D1" w14:textId="7AD564CC" w:rsidR="00FF3A95" w:rsidRPr="003A2FD1" w:rsidRDefault="003A2FD1">
      <w:r w:rsidRPr="003A2FD1">
        <w:t xml:space="preserve">How has BWV effected policing since its role out? </w:t>
      </w:r>
    </w:p>
    <w:p w14:paraId="49257CB6" w14:textId="55688B54" w:rsidR="00FF3A95" w:rsidRDefault="00FF3A95">
      <w:pPr>
        <w:rPr>
          <w:b/>
          <w:bCs/>
        </w:rPr>
      </w:pPr>
      <w:r w:rsidRPr="00FF3A95">
        <w:rPr>
          <w:b/>
          <w:bCs/>
        </w:rPr>
        <w:t>Introduction</w:t>
      </w:r>
    </w:p>
    <w:p w14:paraId="348E2608" w14:textId="6DFE7542" w:rsidR="003956C3" w:rsidRPr="003956C3" w:rsidRDefault="006C67A3" w:rsidP="003956C3">
      <w:r>
        <w:t xml:space="preserve">According to </w:t>
      </w:r>
      <w:r w:rsidRPr="006C67A3">
        <w:t>AXON (n.d.)</w:t>
      </w:r>
      <w:r>
        <w:t xml:space="preserve"> </w:t>
      </w:r>
      <w:r w:rsidR="003956C3" w:rsidRPr="003956C3">
        <w:t xml:space="preserve">Body worn video (BWV) technology has been increasingly popular in recent years, especially in public agencies like police enforcement. BWV was first used as a tool to improve accountability and transparency, but it is now a crucial component of modern policing tactics.  </w:t>
      </w:r>
      <w:r w:rsidRPr="006C67A3">
        <w:t>AXON (n.d.)</w:t>
      </w:r>
      <w:r>
        <w:t xml:space="preserve"> </w:t>
      </w:r>
      <w:r>
        <w:t xml:space="preserve">state that the </w:t>
      </w:r>
      <w:r w:rsidR="003956C3" w:rsidRPr="003956C3">
        <w:t xml:space="preserve">potential advantages of increasing officer accountability, fostering better community ties, obtaining trustworthy evidence, and lowering complaints are what are driving the expanding use of BWV. But the use of this technology has also raised serious concerns about its effectiveness, moral ramifications, privacy issues, and effects on public and police behaviour. </w:t>
      </w:r>
    </w:p>
    <w:p w14:paraId="42AC1CBD" w14:textId="65B98D3C" w:rsidR="003956C3" w:rsidRDefault="003956C3" w:rsidP="003956C3">
      <w:r w:rsidRPr="003956C3">
        <w:t xml:space="preserve">The present status of study on BWV technology is examined in this review of literature, with particular attention paid to important topics including the technology's ability to reduce the use of force, its impact on public confidence, and its evidently significant role in the judicial system. It also looks at the advantages and disadvantages of using BWV, using research from psychology, sociology, and criminology to give a thorough picture. An informed understanding of BWV's function in contemporary policing and public accountability practices is intended to be achieved by synthesising existing research in order to identify gaps in the literature and recommend areas for additional investigation. </w:t>
      </w:r>
    </w:p>
    <w:p w14:paraId="640D2A15" w14:textId="36555AD4" w:rsidR="003956C3" w:rsidRDefault="006C67A3" w:rsidP="003956C3">
      <w:pPr>
        <w:rPr>
          <w:b/>
          <w:bCs/>
        </w:rPr>
      </w:pPr>
      <w:r>
        <w:rPr>
          <w:b/>
          <w:bCs/>
        </w:rPr>
        <w:t xml:space="preserve">Literature </w:t>
      </w:r>
    </w:p>
    <w:p w14:paraId="4BD94ADC" w14:textId="2E20A5CA" w:rsidR="006C67A3" w:rsidRDefault="00FA4418" w:rsidP="006C67A3">
      <w:r>
        <w:t xml:space="preserve">In the first instance the author seeks into the background of BWV and does this by researching into AXON, a company renowned for </w:t>
      </w:r>
      <w:proofErr w:type="spellStart"/>
      <w:proofErr w:type="gramStart"/>
      <w:r>
        <w:t>it’s</w:t>
      </w:r>
      <w:proofErr w:type="spellEnd"/>
      <w:proofErr w:type="gramEnd"/>
      <w:r>
        <w:t xml:space="preserve"> BWV capabilities. </w:t>
      </w:r>
      <w:r w:rsidR="006C67A3">
        <w:t xml:space="preserve">According to </w:t>
      </w:r>
      <w:r w:rsidR="006C67A3" w:rsidRPr="006C67A3">
        <w:t>AXON (n.d.)</w:t>
      </w:r>
      <w:r w:rsidR="006C67A3">
        <w:t xml:space="preserve"> a</w:t>
      </w:r>
      <w:r w:rsidR="006C67A3" w:rsidRPr="006C67A3">
        <w:t xml:space="preserve"> pilot initiative in the UK counties of Devon and Cornwall in 2005 marked the beginning of police body cams. Since criminals frequently entered guilty pleas after discovering that police had video proof of the incident, police leadership believed that cameras would be used as evidence in criminal cases to expedite the justice system. Additionally,</w:t>
      </w:r>
      <w:r>
        <w:t xml:space="preserve"> AXON (n.d.)</w:t>
      </w:r>
      <w:r w:rsidR="006C67A3" w:rsidRPr="006C67A3">
        <w:t xml:space="preserve"> thought that documenting police-citizen interactions would increase accountability, openness, and confidence while pointing out areas where officer behaviour could be improved. The first findings were encouraging: county officials said that the cameras successfully produced solid evidence and discouraged inappropriate behaviour. Evidence appeared to back up those assertions, as within the first 10 weeks of the six-month program, violent crime dropped by 8%.</w:t>
      </w:r>
      <w:r w:rsidR="008C55A6">
        <w:t xml:space="preserve"> Looking at the figures and linking back to the question there is a clear positive sign of </w:t>
      </w:r>
      <w:r w:rsidR="008E571C">
        <w:t xml:space="preserve">violent crime reduction as a result of the rollout of BWV at </w:t>
      </w:r>
      <w:proofErr w:type="spellStart"/>
      <w:proofErr w:type="gramStart"/>
      <w:r w:rsidR="008E571C">
        <w:t>it’s</w:t>
      </w:r>
      <w:proofErr w:type="spellEnd"/>
      <w:proofErr w:type="gramEnd"/>
      <w:r w:rsidR="008E571C">
        <w:t xml:space="preserve"> early stages. </w:t>
      </w:r>
    </w:p>
    <w:p w14:paraId="4216AE28" w14:textId="6639D96B" w:rsidR="00E130FE" w:rsidRDefault="00060DCA" w:rsidP="00E130FE">
      <w:r w:rsidRPr="00060DCA">
        <w:t xml:space="preserve">Lum et al, </w:t>
      </w:r>
      <w:r>
        <w:t>(</w:t>
      </w:r>
      <w:r w:rsidRPr="00060DCA">
        <w:t>2020)</w:t>
      </w:r>
      <w:r>
        <w:t xml:space="preserve"> conducted a review whereby t</w:t>
      </w:r>
      <w:r w:rsidRPr="00060DCA">
        <w:t xml:space="preserve">he primary goal </w:t>
      </w:r>
      <w:r>
        <w:t>was</w:t>
      </w:r>
      <w:r w:rsidRPr="00060DCA">
        <w:t xml:space="preserve"> to compile high-quality research evidence on the effects of BWCs on a number of outcomes of interest to police, policymakers, and the general public. This is due to the widespread diffusion of BWCs in policing, the high costs associated with their adoption, and the expectations regarding the potential effects of BWCs on police and citizen behaviours, both positive and negative.</w:t>
      </w:r>
      <w:r>
        <w:t xml:space="preserve"> </w:t>
      </w:r>
      <w:r w:rsidR="00E130FE" w:rsidRPr="00E130FE">
        <w:t>According to studies</w:t>
      </w:r>
      <w:r w:rsidR="00E130FE">
        <w:t xml:space="preserve"> in this review</w:t>
      </w:r>
      <w:r w:rsidR="00E130FE" w:rsidRPr="00E130FE">
        <w:t>, BWCs do not appear to have the effects on officer or civilian behaviours that either the public or police authorities had hoped for. According to the research</w:t>
      </w:r>
      <w:r w:rsidR="00E130FE">
        <w:t xml:space="preserve"> </w:t>
      </w:r>
      <w:r w:rsidR="00E130FE" w:rsidRPr="00E130FE">
        <w:t>(Lum et al., 2020), police departments that implement BWCs are likely to see a decrease in complaints from the public against officers.</w:t>
      </w:r>
    </w:p>
    <w:p w14:paraId="0020D547" w14:textId="785DA688" w:rsidR="00F455B9" w:rsidRPr="00F455B9" w:rsidRDefault="00E130FE" w:rsidP="00F455B9">
      <w:r w:rsidRPr="00E130FE">
        <w:t>College of Policing (2021)</w:t>
      </w:r>
      <w:r>
        <w:t xml:space="preserve"> reviewed the use of Body Worn Cameras and in their </w:t>
      </w:r>
      <w:proofErr w:type="gramStart"/>
      <w:r>
        <w:t>summary</w:t>
      </w:r>
      <w:proofErr w:type="gramEnd"/>
      <w:r>
        <w:t xml:space="preserve"> it showed that e</w:t>
      </w:r>
      <w:r w:rsidRPr="00E130FE">
        <w:t>vidence from Review one indicates that the use of BWCs does not have a significant impact on crime-related outcomes.</w:t>
      </w:r>
      <w:r>
        <w:t xml:space="preserve"> </w:t>
      </w:r>
      <w:r w:rsidRPr="00E130FE">
        <w:t xml:space="preserve">Evidence from Review One indicates that the usage of BWCs can lower complaints against police in terms of non-crime outcomes. Regarding the mechanisms, it is believed </w:t>
      </w:r>
      <w:r w:rsidRPr="00E130FE">
        <w:lastRenderedPageBreak/>
        <w:t>that the BWC's recording process alters the behaviour of both police officers and the general population, which in turn influences the type of contact that takes place between the parties. Additionally, while police are writing statements and testifying, BWC can give them an extra layer of knowledge to help with memory. It should be mentioned that the two reviews did not evaluate these mechanisms.</w:t>
      </w:r>
      <w:r w:rsidR="00F455B9">
        <w:t xml:space="preserve"> This review was conducted by </w:t>
      </w:r>
      <w:r w:rsidR="00F455B9" w:rsidRPr="00F455B9">
        <w:t>Campbell Collaboration (2020)</w:t>
      </w:r>
      <w:r w:rsidR="00F455B9">
        <w:t>, who found that o</w:t>
      </w:r>
      <w:r w:rsidR="00F455B9" w:rsidRPr="00F455B9">
        <w:t>verall, most police or citizen behaviours may not be significantly impacted by the way BWCs are currently being deployed. Officers' use of force, arrests, proactive or self-initiated actions, and other measurable behaviours are not consistently or significantly impacted by the deployment of BWCs. Additionally, there is no discernible impact of BWCs on citizen calls to the police, assaults, or resistance to officers. Campbell Collaboration (2020</w:t>
      </w:r>
      <w:r w:rsidR="00F455B9">
        <w:t>) continue to state that m</w:t>
      </w:r>
      <w:r w:rsidR="00F455B9" w:rsidRPr="00F455B9">
        <w:t>ore research is required, but analysis indicates that limiting officers' discretion when turning on and off BWCs may lessen police use of force.</w:t>
      </w:r>
    </w:p>
    <w:p w14:paraId="63A521F1" w14:textId="4B1E3765" w:rsidR="00D832A1" w:rsidRPr="00D832A1" w:rsidRDefault="00D832A1" w:rsidP="00D832A1">
      <w:r>
        <w:t xml:space="preserve">A study conducted by </w:t>
      </w:r>
      <w:r w:rsidRPr="00D832A1">
        <w:t>University of Cambridge (2016)</w:t>
      </w:r>
      <w:r>
        <w:t>, a</w:t>
      </w:r>
      <w:r w:rsidRPr="00D832A1">
        <w:t>ccording to new findings from one of the biggest randomised controlled trials in criminal justice research history, which was headed by the Institute of Criminology at the University of Cambridge</w:t>
      </w:r>
      <w:r>
        <w:t>.</w:t>
      </w:r>
      <w:r w:rsidRPr="00D832A1">
        <w:t xml:space="preserve"> </w:t>
      </w:r>
      <w:r>
        <w:t xml:space="preserve">Published research in relation to this study </w:t>
      </w:r>
      <w:r w:rsidRPr="00D832A1">
        <w:t>(Ariel et al., 2016)</w:t>
      </w:r>
      <w:r>
        <w:t xml:space="preserve"> </w:t>
      </w:r>
      <w:r>
        <w:t xml:space="preserve">was that </w:t>
      </w:r>
      <w:r w:rsidRPr="00D832A1">
        <w:t>officers who wear body cameras report a startling 93% decrease in complaints from the public against the police.</w:t>
      </w:r>
      <w:r>
        <w:t xml:space="preserve"> According to the University of Cambridge (2016) t</w:t>
      </w:r>
      <w:r w:rsidRPr="00D832A1">
        <w:t>he experiment took place across seven sites during 2014 and early 2015, including police from areas such as the UK Midlands and the Californian coast, and encompassing 1,429,868 officer hours across 4,264 shifts in jurisdictions that cover a total population of two million citizens.</w:t>
      </w:r>
      <w:r>
        <w:t xml:space="preserve"> According to </w:t>
      </w:r>
      <w:r w:rsidRPr="00D832A1">
        <w:t>University of Cambridge (2016)</w:t>
      </w:r>
      <w:r>
        <w:t xml:space="preserve"> a</w:t>
      </w:r>
      <w:r w:rsidRPr="00D832A1">
        <w:t>cross all seven trial sites during the 12 months preceding the study, a total of 1,539 complaints were lodged against police, amounting to 1.2 complaints per officer. By the end of the experiment, complaints had dropped to 113 for the year across all sites</w:t>
      </w:r>
      <w:r w:rsidR="001B5BCE">
        <w:t>,</w:t>
      </w:r>
      <w:r w:rsidRPr="00D832A1">
        <w:t xml:space="preserve"> just 0.08 complaints per officer</w:t>
      </w:r>
      <w:r w:rsidR="001B5BCE">
        <w:t>,</w:t>
      </w:r>
      <w:r w:rsidRPr="00D832A1">
        <w:t xml:space="preserve"> marking a total reduction of 93%.</w:t>
      </w:r>
    </w:p>
    <w:p w14:paraId="0414DE31" w14:textId="52A62749" w:rsidR="00792402" w:rsidRPr="00792402" w:rsidRDefault="00792402" w:rsidP="00792402">
      <w:r w:rsidRPr="00792402">
        <w:t xml:space="preserve">Harrison, </w:t>
      </w:r>
      <w:proofErr w:type="spellStart"/>
      <w:r w:rsidRPr="00792402">
        <w:t>L’Hoiry</w:t>
      </w:r>
      <w:proofErr w:type="spellEnd"/>
      <w:r w:rsidRPr="00792402">
        <w:t xml:space="preserve"> and </w:t>
      </w:r>
      <w:proofErr w:type="spellStart"/>
      <w:r w:rsidRPr="00792402">
        <w:t>Santorso</w:t>
      </w:r>
      <w:proofErr w:type="spellEnd"/>
      <w:r w:rsidRPr="00792402">
        <w:t xml:space="preserve"> (2021)</w:t>
      </w:r>
      <w:r>
        <w:t xml:space="preserve"> literature was based on research into how </w:t>
      </w:r>
      <w:r w:rsidRPr="00792402">
        <w:t>the implementation of BWV into one police force in England impacted on the behaviour of those officers who wore the technology. While the dominant view is positive, concerns as to privacy infringements and the use of BWV footage as a potential tool for supervisory surveillance emerged.</w:t>
      </w:r>
      <w:r>
        <w:t xml:space="preserve"> </w:t>
      </w:r>
      <w:r w:rsidRPr="00792402">
        <w:t xml:space="preserve">Harrison, </w:t>
      </w:r>
      <w:proofErr w:type="spellStart"/>
      <w:r w:rsidRPr="00792402">
        <w:t>L’Hoiry</w:t>
      </w:r>
      <w:proofErr w:type="spellEnd"/>
      <w:r w:rsidRPr="00792402">
        <w:t xml:space="preserve"> and </w:t>
      </w:r>
      <w:proofErr w:type="spellStart"/>
      <w:r w:rsidRPr="00792402">
        <w:t>Santorso</w:t>
      </w:r>
      <w:proofErr w:type="spellEnd"/>
      <w:r w:rsidRPr="00792402">
        <w:t xml:space="preserve"> (2021)</w:t>
      </w:r>
      <w:r>
        <w:t xml:space="preserve"> concluded that </w:t>
      </w:r>
      <w:r w:rsidR="00EA41BE">
        <w:t>f</w:t>
      </w:r>
      <w:r w:rsidR="00EA41BE" w:rsidRPr="00EA41BE">
        <w:t>irstly, it was clear that the cameras made officers more confident in how they dealt with the public (because they were less fearful that the public would complain about them). Secondly cameras also made officers more introspective about their behaviour, leading them to ensure that they were acting professionally and appropriately when on view to the public. </w:t>
      </w:r>
    </w:p>
    <w:p w14:paraId="2FB464D0" w14:textId="6CA50A00" w:rsidR="00FF3A95" w:rsidRDefault="00E638C3">
      <w:r>
        <w:t xml:space="preserve">According to the research </w:t>
      </w:r>
      <w:r w:rsidRPr="00E638C3">
        <w:t>(Ellis, Jenkins and Smith, 2015)</w:t>
      </w:r>
      <w:r>
        <w:t xml:space="preserve"> concluded that </w:t>
      </w:r>
      <w:r w:rsidRPr="00E638C3">
        <w:t>There was an overwhelmingly positive (84-96%) public attitude toward police use of cameras in</w:t>
      </w:r>
      <w:r>
        <w:t>,</w:t>
      </w:r>
      <w:r w:rsidRPr="00E638C3">
        <w:t xml:space="preserve"> gathering evidence</w:t>
      </w:r>
      <w:r>
        <w:t>,</w:t>
      </w:r>
      <w:r w:rsidRPr="00E638C3">
        <w:t xml:space="preserve"> identifying criminals</w:t>
      </w:r>
      <w:r>
        <w:t>,</w:t>
      </w:r>
      <w:r w:rsidRPr="00E638C3">
        <w:t xml:space="preserve"> increasing convictions</w:t>
      </w:r>
      <w:r>
        <w:t xml:space="preserve">, </w:t>
      </w:r>
      <w:r w:rsidRPr="00E638C3">
        <w:t>improving training</w:t>
      </w:r>
      <w:r>
        <w:t>,</w:t>
      </w:r>
      <w:r w:rsidRPr="00E638C3">
        <w:t xml:space="preserve"> improving disciplinary procedure</w:t>
      </w:r>
      <w:r>
        <w:t xml:space="preserve">s. </w:t>
      </w:r>
      <w:r w:rsidRPr="00E638C3">
        <w:t>Ellis, Jenkins and Smith (2015)</w:t>
      </w:r>
      <w:r>
        <w:t xml:space="preserve"> looked into the c</w:t>
      </w:r>
      <w:r w:rsidRPr="00E638C3">
        <w:t>hanges in criminal justice processing (domestic assaults) on the Isle of Wight</w:t>
      </w:r>
      <w:r>
        <w:t xml:space="preserve">, it was shown that </w:t>
      </w:r>
      <w:r w:rsidRPr="00E638C3">
        <w:t>the</w:t>
      </w:r>
      <w:r w:rsidRPr="00E638C3">
        <w:t xml:space="preserve"> number of domestic abuse occurrences increased after personal issue of BWV cameras on IoW</w:t>
      </w:r>
      <w:r>
        <w:t xml:space="preserve">, </w:t>
      </w:r>
      <w:r w:rsidRPr="00E638C3">
        <w:t>7 of the 10 camera footage cases led to arrests, of which 4 led to sanctioned detections and charges. These resulted in 2 early guilty pleas without trial, 1 guilty plea in court before trial commencement, and a not guilty verdict</w:t>
      </w:r>
      <w:r>
        <w:t xml:space="preserve"> compared to </w:t>
      </w:r>
      <w:r w:rsidRPr="00E638C3">
        <w:t>the 11 cases where no camera footage was taken, only 1 case proceeded to arrest and resulted in community resolution.</w:t>
      </w:r>
      <w:r>
        <w:t xml:space="preserve"> This shows a difference in detection rates by the increase of Domestic Violence cases ending up with a positive detection through the use of BWV compared to those without. </w:t>
      </w:r>
    </w:p>
    <w:p w14:paraId="75B3BA04" w14:textId="5E825DC0" w:rsidR="00E638C3" w:rsidRDefault="00E638C3">
      <w:r>
        <w:t xml:space="preserve">In summary the literature on BWV reflects positive changes in the role out of BWV, many researchers focusing on the reduction of complaints against the police. </w:t>
      </w:r>
      <w:proofErr w:type="gramStart"/>
      <w:r>
        <w:t>However</w:t>
      </w:r>
      <w:proofErr w:type="gramEnd"/>
      <w:r>
        <w:t xml:space="preserve"> I believe there is a gap in the </w:t>
      </w:r>
      <w:r>
        <w:lastRenderedPageBreak/>
        <w:t>research about t</w:t>
      </w:r>
      <w:r w:rsidRPr="00E638C3">
        <w:t>he advancement of capabilities and whether we are maximising the potential</w:t>
      </w:r>
      <w:r>
        <w:t xml:space="preserve"> of BWV, this including the possibilities of Live Streaming, Live Facial Recognition, GPS, AI. </w:t>
      </w:r>
    </w:p>
    <w:p w14:paraId="6C5C20A4" w14:textId="77777777" w:rsidR="00934E24" w:rsidRPr="00934E24" w:rsidRDefault="00934E24" w:rsidP="00934E24">
      <w:pPr>
        <w:rPr>
          <w:b/>
          <w:bCs/>
        </w:rPr>
      </w:pPr>
      <w:r w:rsidRPr="00934E24">
        <w:rPr>
          <w:b/>
          <w:bCs/>
        </w:rPr>
        <w:t>Reference list</w:t>
      </w:r>
    </w:p>
    <w:p w14:paraId="255D31D6" w14:textId="77777777" w:rsidR="00934E24" w:rsidRPr="00934E24" w:rsidRDefault="00934E24" w:rsidP="00934E24">
      <w:r w:rsidRPr="00934E24">
        <w:t xml:space="preserve">Ariel, B., Sutherland, A., Henstock, D., Young, J., Drover, P., Sykes, J., </w:t>
      </w:r>
      <w:proofErr w:type="spellStart"/>
      <w:r w:rsidRPr="00934E24">
        <w:t>Megicks</w:t>
      </w:r>
      <w:proofErr w:type="spellEnd"/>
      <w:r w:rsidRPr="00934E24">
        <w:t xml:space="preserve">, S. and Henderson, R. (2016). ‘Contagious accountability’: A global multisite randomized controlled trial on the effect of police body-worn cameras on citizens’ complaints against the police. </w:t>
      </w:r>
      <w:r w:rsidRPr="00934E24">
        <w:rPr>
          <w:i/>
          <w:iCs/>
        </w:rPr>
        <w:t xml:space="preserve">Criminal Justice and </w:t>
      </w:r>
      <w:proofErr w:type="spellStart"/>
      <w:r w:rsidRPr="00934E24">
        <w:rPr>
          <w:i/>
          <w:iCs/>
        </w:rPr>
        <w:t>Behavior</w:t>
      </w:r>
      <w:proofErr w:type="spellEnd"/>
      <w:r w:rsidRPr="00934E24">
        <w:t xml:space="preserve">, 44(2), pp.293–316. </w:t>
      </w:r>
      <w:proofErr w:type="spellStart"/>
      <w:proofErr w:type="gramStart"/>
      <w:r w:rsidRPr="00934E24">
        <w:t>doi:https</w:t>
      </w:r>
      <w:proofErr w:type="spellEnd"/>
      <w:r w:rsidRPr="00934E24">
        <w:t>://doi.org/10.1177/0093854816668218</w:t>
      </w:r>
      <w:proofErr w:type="gramEnd"/>
      <w:r w:rsidRPr="00934E24">
        <w:t>.</w:t>
      </w:r>
    </w:p>
    <w:p w14:paraId="034D94C5" w14:textId="77777777" w:rsidR="00934E24" w:rsidRPr="00934E24" w:rsidRDefault="00934E24" w:rsidP="00934E24">
      <w:r w:rsidRPr="00934E24">
        <w:t xml:space="preserve">AXON (n.d.). </w:t>
      </w:r>
      <w:r w:rsidRPr="00934E24">
        <w:rPr>
          <w:i/>
          <w:iCs/>
        </w:rPr>
        <w:t>The history of police body cameras: from invention to innovation | Axon</w:t>
      </w:r>
      <w:r w:rsidRPr="00934E24">
        <w:t>. [online] Axon.com. Available at: https://www.axon.com/resources/police-body-cameras.</w:t>
      </w:r>
    </w:p>
    <w:p w14:paraId="5250FB9E" w14:textId="77777777" w:rsidR="00934E24" w:rsidRPr="00934E24" w:rsidRDefault="00934E24" w:rsidP="00934E24">
      <w:r w:rsidRPr="00934E24">
        <w:t xml:space="preserve">Campbell Collaboration (2020). </w:t>
      </w:r>
      <w:r w:rsidRPr="00934E24">
        <w:rPr>
          <w:i/>
          <w:iCs/>
        </w:rPr>
        <w:t xml:space="preserve">Body-worn cameras’ effects on police officers and citizen </w:t>
      </w:r>
      <w:proofErr w:type="spellStart"/>
      <w:r w:rsidRPr="00934E24">
        <w:rPr>
          <w:i/>
          <w:iCs/>
        </w:rPr>
        <w:t>behavior</w:t>
      </w:r>
      <w:proofErr w:type="spellEnd"/>
      <w:r w:rsidRPr="00934E24">
        <w:rPr>
          <w:i/>
          <w:iCs/>
        </w:rPr>
        <w:t xml:space="preserve"> – Campbell Collaboration</w:t>
      </w:r>
      <w:r w:rsidRPr="00934E24">
        <w:t>. [online] Campbellcollaboration.org. Available at: https://www.campbellcollaboration.org/review/impacts-of-body-worn-cameras-in-policing/.</w:t>
      </w:r>
    </w:p>
    <w:p w14:paraId="07D1C322" w14:textId="77777777" w:rsidR="00934E24" w:rsidRPr="00934E24" w:rsidRDefault="00934E24" w:rsidP="00934E24">
      <w:r w:rsidRPr="00934E24">
        <w:t xml:space="preserve">College of Policing (2021). </w:t>
      </w:r>
      <w:r w:rsidRPr="00934E24">
        <w:rPr>
          <w:i/>
          <w:iCs/>
        </w:rPr>
        <w:t>Body-worn cameras</w:t>
      </w:r>
      <w:r w:rsidRPr="00934E24">
        <w:t>. [online] College of Policing. Available at: https://www.college.police.uk/research/crime-reduction-toolkit/body-worn-cameras [Accessed 28 Oct. 2024].</w:t>
      </w:r>
    </w:p>
    <w:p w14:paraId="15379498" w14:textId="77777777" w:rsidR="00934E24" w:rsidRPr="00934E24" w:rsidRDefault="00934E24" w:rsidP="00934E24">
      <w:r w:rsidRPr="00934E24">
        <w:t xml:space="preserve">Ellis, T., Jenkins, C. and Smith, P. (2015). </w:t>
      </w:r>
      <w:r w:rsidRPr="00934E24">
        <w:rPr>
          <w:i/>
          <w:iCs/>
        </w:rPr>
        <w:t>Evaluation of the Introduction of Personal Issue Body Worn Cameras</w:t>
      </w:r>
      <w:r w:rsidRPr="00934E24">
        <w:t>.</w:t>
      </w:r>
    </w:p>
    <w:p w14:paraId="104C4943" w14:textId="77777777" w:rsidR="00934E24" w:rsidRPr="00934E24" w:rsidRDefault="00934E24" w:rsidP="00934E24">
      <w:r w:rsidRPr="00934E24">
        <w:t xml:space="preserve">Harrison, K., </w:t>
      </w:r>
      <w:proofErr w:type="spellStart"/>
      <w:r w:rsidRPr="00934E24">
        <w:t>L’Hoiry</w:t>
      </w:r>
      <w:proofErr w:type="spellEnd"/>
      <w:r w:rsidRPr="00934E24">
        <w:t xml:space="preserve">, X. and </w:t>
      </w:r>
      <w:proofErr w:type="spellStart"/>
      <w:r w:rsidRPr="00934E24">
        <w:t>Santorso</w:t>
      </w:r>
      <w:proofErr w:type="spellEnd"/>
      <w:r w:rsidRPr="00934E24">
        <w:t xml:space="preserve">, S. (2021). Exploring the impact of body-worn video on the everyday behaviours of police officers. </w:t>
      </w:r>
      <w:r w:rsidRPr="00934E24">
        <w:rPr>
          <w:i/>
          <w:iCs/>
        </w:rPr>
        <w:t>The Police Journal: Theory, Practice and Principles</w:t>
      </w:r>
      <w:r w:rsidRPr="00934E24">
        <w:t xml:space="preserve">, [online] 95(2), p.0032258X2110008. </w:t>
      </w:r>
      <w:proofErr w:type="spellStart"/>
      <w:proofErr w:type="gramStart"/>
      <w:r w:rsidRPr="00934E24">
        <w:t>doi:https</w:t>
      </w:r>
      <w:proofErr w:type="spellEnd"/>
      <w:r w:rsidRPr="00934E24">
        <w:t>://doi.org/10.1177/0032258x211000834</w:t>
      </w:r>
      <w:proofErr w:type="gramEnd"/>
      <w:r w:rsidRPr="00934E24">
        <w:t>.</w:t>
      </w:r>
    </w:p>
    <w:p w14:paraId="59A3521A" w14:textId="77777777" w:rsidR="00934E24" w:rsidRPr="00934E24" w:rsidRDefault="00934E24" w:rsidP="00934E24">
      <w:r w:rsidRPr="00934E24">
        <w:t xml:space="preserve">Lum, C., Koper, C.S., Wilson, D.B., Stoltz, M., Goodier, M., Eggins, E., Higginson, A. and Mazerolle, L. (2020). Body‐worn cameras’ effects on police officers and citizen </w:t>
      </w:r>
      <w:proofErr w:type="spellStart"/>
      <w:r w:rsidRPr="00934E24">
        <w:t>behavior</w:t>
      </w:r>
      <w:proofErr w:type="spellEnd"/>
      <w:r w:rsidRPr="00934E24">
        <w:t xml:space="preserve">: A systematic review. </w:t>
      </w:r>
      <w:r w:rsidRPr="00934E24">
        <w:rPr>
          <w:i/>
          <w:iCs/>
        </w:rPr>
        <w:t>Campbell Systematic Reviews</w:t>
      </w:r>
      <w:r w:rsidRPr="00934E24">
        <w:t xml:space="preserve">, [online] 16(3). </w:t>
      </w:r>
      <w:proofErr w:type="spellStart"/>
      <w:proofErr w:type="gramStart"/>
      <w:r w:rsidRPr="00934E24">
        <w:t>doi:https</w:t>
      </w:r>
      <w:proofErr w:type="spellEnd"/>
      <w:r w:rsidRPr="00934E24">
        <w:t>://doi.org/10.1002/cl2.1112</w:t>
      </w:r>
      <w:proofErr w:type="gramEnd"/>
      <w:r w:rsidRPr="00934E24">
        <w:t>.</w:t>
      </w:r>
    </w:p>
    <w:p w14:paraId="69918337" w14:textId="77777777" w:rsidR="00934E24" w:rsidRPr="00934E24" w:rsidRDefault="00934E24" w:rsidP="00934E24">
      <w:r w:rsidRPr="00934E24">
        <w:t xml:space="preserve">University of Cambridge (2016). </w:t>
      </w:r>
      <w:r w:rsidRPr="00934E24">
        <w:rPr>
          <w:i/>
          <w:iCs/>
        </w:rPr>
        <w:t>Use of body-worn cameras sees complaints against police ‘virtually vanish’, study finds</w:t>
      </w:r>
      <w:r w:rsidRPr="00934E24">
        <w:t>. [online] University of Cambridge. Available at: https://www.cam.ac.uk/research/news/use-of-body-worn-cameras-sees-complaints-against-police-virtually-vanish-study-finds.</w:t>
      </w:r>
    </w:p>
    <w:p w14:paraId="4483F0C3" w14:textId="77777777" w:rsidR="00934E24" w:rsidRPr="00E638C3" w:rsidRDefault="00934E24"/>
    <w:sectPr w:rsidR="00934E24" w:rsidRPr="00E638C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2F1DFB" w14:textId="77777777" w:rsidR="00FF3A95" w:rsidRDefault="00FF3A95" w:rsidP="00FF3A95">
      <w:pPr>
        <w:spacing w:after="0" w:line="240" w:lineRule="auto"/>
      </w:pPr>
      <w:r>
        <w:separator/>
      </w:r>
    </w:p>
  </w:endnote>
  <w:endnote w:type="continuationSeparator" w:id="0">
    <w:p w14:paraId="5AC83B17" w14:textId="77777777" w:rsidR="00FF3A95" w:rsidRDefault="00FF3A95" w:rsidP="00FF3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E9B45C" w14:textId="77777777" w:rsidR="00FF3A95" w:rsidRDefault="00FF3A95" w:rsidP="00FF3A95">
      <w:pPr>
        <w:spacing w:after="0" w:line="240" w:lineRule="auto"/>
      </w:pPr>
      <w:r>
        <w:separator/>
      </w:r>
    </w:p>
  </w:footnote>
  <w:footnote w:type="continuationSeparator" w:id="0">
    <w:p w14:paraId="53039F9D" w14:textId="77777777" w:rsidR="00FF3A95" w:rsidRDefault="00FF3A95" w:rsidP="00FF3A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66D29A" w14:textId="5993285B" w:rsidR="00FF3A95" w:rsidRDefault="00FF3A95">
    <w:pPr>
      <w:pStyle w:val="Header"/>
    </w:pPr>
    <w:r>
      <w:t>Student ID: 2134467</w:t>
    </w:r>
  </w:p>
  <w:p w14:paraId="34E0EADD" w14:textId="6F78D824" w:rsidR="00FF3A95" w:rsidRDefault="00FF3A95">
    <w:pPr>
      <w:pStyle w:val="Header"/>
    </w:pPr>
    <w:r>
      <w:t>Name: Fraiser Morgan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F3D"/>
    <w:rsid w:val="00060DCA"/>
    <w:rsid w:val="000C6F3D"/>
    <w:rsid w:val="00140B5E"/>
    <w:rsid w:val="001B5BCE"/>
    <w:rsid w:val="002842D0"/>
    <w:rsid w:val="00321D14"/>
    <w:rsid w:val="003956C3"/>
    <w:rsid w:val="003A2FD1"/>
    <w:rsid w:val="00563126"/>
    <w:rsid w:val="005C504C"/>
    <w:rsid w:val="006402D6"/>
    <w:rsid w:val="006C67A3"/>
    <w:rsid w:val="00792402"/>
    <w:rsid w:val="007C4EA9"/>
    <w:rsid w:val="008C55A6"/>
    <w:rsid w:val="008E571C"/>
    <w:rsid w:val="00934E24"/>
    <w:rsid w:val="00A20B50"/>
    <w:rsid w:val="00A955D6"/>
    <w:rsid w:val="00AF70F7"/>
    <w:rsid w:val="00D832A1"/>
    <w:rsid w:val="00DA7176"/>
    <w:rsid w:val="00E130FE"/>
    <w:rsid w:val="00E638C3"/>
    <w:rsid w:val="00EA41BE"/>
    <w:rsid w:val="00F455B9"/>
    <w:rsid w:val="00FA4418"/>
    <w:rsid w:val="00FF3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2C649"/>
  <w15:chartTrackingRefBased/>
  <w15:docId w15:val="{6A4F43F7-14A6-4309-B7DD-18CA203EC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F3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C6F3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C6F3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C6F3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C6F3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C6F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F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F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F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F3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C6F3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C6F3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C6F3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C6F3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C6F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F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F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F3D"/>
    <w:rPr>
      <w:rFonts w:eastAsiaTheme="majorEastAsia" w:cstheme="majorBidi"/>
      <w:color w:val="272727" w:themeColor="text1" w:themeTint="D8"/>
    </w:rPr>
  </w:style>
  <w:style w:type="paragraph" w:styleId="Title">
    <w:name w:val="Title"/>
    <w:basedOn w:val="Normal"/>
    <w:next w:val="Normal"/>
    <w:link w:val="TitleChar"/>
    <w:uiPriority w:val="10"/>
    <w:qFormat/>
    <w:rsid w:val="000C6F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F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F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F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F3D"/>
    <w:pPr>
      <w:spacing w:before="160"/>
      <w:jc w:val="center"/>
    </w:pPr>
    <w:rPr>
      <w:i/>
      <w:iCs/>
      <w:color w:val="404040" w:themeColor="text1" w:themeTint="BF"/>
    </w:rPr>
  </w:style>
  <w:style w:type="character" w:customStyle="1" w:styleId="QuoteChar">
    <w:name w:val="Quote Char"/>
    <w:basedOn w:val="DefaultParagraphFont"/>
    <w:link w:val="Quote"/>
    <w:uiPriority w:val="29"/>
    <w:rsid w:val="000C6F3D"/>
    <w:rPr>
      <w:i/>
      <w:iCs/>
      <w:color w:val="404040" w:themeColor="text1" w:themeTint="BF"/>
    </w:rPr>
  </w:style>
  <w:style w:type="paragraph" w:styleId="ListParagraph">
    <w:name w:val="List Paragraph"/>
    <w:basedOn w:val="Normal"/>
    <w:uiPriority w:val="34"/>
    <w:qFormat/>
    <w:rsid w:val="000C6F3D"/>
    <w:pPr>
      <w:ind w:left="720"/>
      <w:contextualSpacing/>
    </w:pPr>
  </w:style>
  <w:style w:type="character" w:styleId="IntenseEmphasis">
    <w:name w:val="Intense Emphasis"/>
    <w:basedOn w:val="DefaultParagraphFont"/>
    <w:uiPriority w:val="21"/>
    <w:qFormat/>
    <w:rsid w:val="000C6F3D"/>
    <w:rPr>
      <w:i/>
      <w:iCs/>
      <w:color w:val="2F5496" w:themeColor="accent1" w:themeShade="BF"/>
    </w:rPr>
  </w:style>
  <w:style w:type="paragraph" w:styleId="IntenseQuote">
    <w:name w:val="Intense Quote"/>
    <w:basedOn w:val="Normal"/>
    <w:next w:val="Normal"/>
    <w:link w:val="IntenseQuoteChar"/>
    <w:uiPriority w:val="30"/>
    <w:qFormat/>
    <w:rsid w:val="000C6F3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C6F3D"/>
    <w:rPr>
      <w:i/>
      <w:iCs/>
      <w:color w:val="2F5496" w:themeColor="accent1" w:themeShade="BF"/>
    </w:rPr>
  </w:style>
  <w:style w:type="character" w:styleId="IntenseReference">
    <w:name w:val="Intense Reference"/>
    <w:basedOn w:val="DefaultParagraphFont"/>
    <w:uiPriority w:val="32"/>
    <w:qFormat/>
    <w:rsid w:val="000C6F3D"/>
    <w:rPr>
      <w:b/>
      <w:bCs/>
      <w:smallCaps/>
      <w:color w:val="2F5496" w:themeColor="accent1" w:themeShade="BF"/>
      <w:spacing w:val="5"/>
    </w:rPr>
  </w:style>
  <w:style w:type="paragraph" w:styleId="Header">
    <w:name w:val="header"/>
    <w:basedOn w:val="Normal"/>
    <w:link w:val="HeaderChar"/>
    <w:uiPriority w:val="99"/>
    <w:unhideWhenUsed/>
    <w:rsid w:val="00FF3A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A95"/>
  </w:style>
  <w:style w:type="paragraph" w:styleId="Footer">
    <w:name w:val="footer"/>
    <w:basedOn w:val="Normal"/>
    <w:link w:val="FooterChar"/>
    <w:uiPriority w:val="99"/>
    <w:unhideWhenUsed/>
    <w:rsid w:val="00FF3A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A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062143">
      <w:bodyDiv w:val="1"/>
      <w:marLeft w:val="0"/>
      <w:marRight w:val="0"/>
      <w:marTop w:val="0"/>
      <w:marBottom w:val="0"/>
      <w:divBdr>
        <w:top w:val="none" w:sz="0" w:space="0" w:color="auto"/>
        <w:left w:val="none" w:sz="0" w:space="0" w:color="auto"/>
        <w:bottom w:val="none" w:sz="0" w:space="0" w:color="auto"/>
        <w:right w:val="none" w:sz="0" w:space="0" w:color="auto"/>
      </w:divBdr>
    </w:div>
    <w:div w:id="177544957">
      <w:bodyDiv w:val="1"/>
      <w:marLeft w:val="0"/>
      <w:marRight w:val="0"/>
      <w:marTop w:val="0"/>
      <w:marBottom w:val="0"/>
      <w:divBdr>
        <w:top w:val="none" w:sz="0" w:space="0" w:color="auto"/>
        <w:left w:val="none" w:sz="0" w:space="0" w:color="auto"/>
        <w:bottom w:val="none" w:sz="0" w:space="0" w:color="auto"/>
        <w:right w:val="none" w:sz="0" w:space="0" w:color="auto"/>
      </w:divBdr>
    </w:div>
    <w:div w:id="242569247">
      <w:bodyDiv w:val="1"/>
      <w:marLeft w:val="0"/>
      <w:marRight w:val="0"/>
      <w:marTop w:val="0"/>
      <w:marBottom w:val="0"/>
      <w:divBdr>
        <w:top w:val="none" w:sz="0" w:space="0" w:color="auto"/>
        <w:left w:val="none" w:sz="0" w:space="0" w:color="auto"/>
        <w:bottom w:val="none" w:sz="0" w:space="0" w:color="auto"/>
        <w:right w:val="none" w:sz="0" w:space="0" w:color="auto"/>
      </w:divBdr>
    </w:div>
    <w:div w:id="277881353">
      <w:bodyDiv w:val="1"/>
      <w:marLeft w:val="0"/>
      <w:marRight w:val="0"/>
      <w:marTop w:val="0"/>
      <w:marBottom w:val="0"/>
      <w:divBdr>
        <w:top w:val="none" w:sz="0" w:space="0" w:color="auto"/>
        <w:left w:val="none" w:sz="0" w:space="0" w:color="auto"/>
        <w:bottom w:val="none" w:sz="0" w:space="0" w:color="auto"/>
        <w:right w:val="none" w:sz="0" w:space="0" w:color="auto"/>
      </w:divBdr>
    </w:div>
    <w:div w:id="356857916">
      <w:bodyDiv w:val="1"/>
      <w:marLeft w:val="0"/>
      <w:marRight w:val="0"/>
      <w:marTop w:val="0"/>
      <w:marBottom w:val="0"/>
      <w:divBdr>
        <w:top w:val="none" w:sz="0" w:space="0" w:color="auto"/>
        <w:left w:val="none" w:sz="0" w:space="0" w:color="auto"/>
        <w:bottom w:val="none" w:sz="0" w:space="0" w:color="auto"/>
        <w:right w:val="none" w:sz="0" w:space="0" w:color="auto"/>
      </w:divBdr>
    </w:div>
    <w:div w:id="358896443">
      <w:bodyDiv w:val="1"/>
      <w:marLeft w:val="0"/>
      <w:marRight w:val="0"/>
      <w:marTop w:val="0"/>
      <w:marBottom w:val="0"/>
      <w:divBdr>
        <w:top w:val="none" w:sz="0" w:space="0" w:color="auto"/>
        <w:left w:val="none" w:sz="0" w:space="0" w:color="auto"/>
        <w:bottom w:val="none" w:sz="0" w:space="0" w:color="auto"/>
        <w:right w:val="none" w:sz="0" w:space="0" w:color="auto"/>
      </w:divBdr>
    </w:div>
    <w:div w:id="363212112">
      <w:bodyDiv w:val="1"/>
      <w:marLeft w:val="0"/>
      <w:marRight w:val="0"/>
      <w:marTop w:val="0"/>
      <w:marBottom w:val="0"/>
      <w:divBdr>
        <w:top w:val="none" w:sz="0" w:space="0" w:color="auto"/>
        <w:left w:val="none" w:sz="0" w:space="0" w:color="auto"/>
        <w:bottom w:val="none" w:sz="0" w:space="0" w:color="auto"/>
        <w:right w:val="none" w:sz="0" w:space="0" w:color="auto"/>
      </w:divBdr>
    </w:div>
    <w:div w:id="430273896">
      <w:bodyDiv w:val="1"/>
      <w:marLeft w:val="0"/>
      <w:marRight w:val="0"/>
      <w:marTop w:val="0"/>
      <w:marBottom w:val="0"/>
      <w:divBdr>
        <w:top w:val="none" w:sz="0" w:space="0" w:color="auto"/>
        <w:left w:val="none" w:sz="0" w:space="0" w:color="auto"/>
        <w:bottom w:val="none" w:sz="0" w:space="0" w:color="auto"/>
        <w:right w:val="none" w:sz="0" w:space="0" w:color="auto"/>
      </w:divBdr>
    </w:div>
    <w:div w:id="445076294">
      <w:bodyDiv w:val="1"/>
      <w:marLeft w:val="0"/>
      <w:marRight w:val="0"/>
      <w:marTop w:val="0"/>
      <w:marBottom w:val="0"/>
      <w:divBdr>
        <w:top w:val="none" w:sz="0" w:space="0" w:color="auto"/>
        <w:left w:val="none" w:sz="0" w:space="0" w:color="auto"/>
        <w:bottom w:val="none" w:sz="0" w:space="0" w:color="auto"/>
        <w:right w:val="none" w:sz="0" w:space="0" w:color="auto"/>
      </w:divBdr>
    </w:div>
    <w:div w:id="461272253">
      <w:bodyDiv w:val="1"/>
      <w:marLeft w:val="0"/>
      <w:marRight w:val="0"/>
      <w:marTop w:val="0"/>
      <w:marBottom w:val="0"/>
      <w:divBdr>
        <w:top w:val="none" w:sz="0" w:space="0" w:color="auto"/>
        <w:left w:val="none" w:sz="0" w:space="0" w:color="auto"/>
        <w:bottom w:val="none" w:sz="0" w:space="0" w:color="auto"/>
        <w:right w:val="none" w:sz="0" w:space="0" w:color="auto"/>
      </w:divBdr>
    </w:div>
    <w:div w:id="574819962">
      <w:bodyDiv w:val="1"/>
      <w:marLeft w:val="0"/>
      <w:marRight w:val="0"/>
      <w:marTop w:val="0"/>
      <w:marBottom w:val="0"/>
      <w:divBdr>
        <w:top w:val="none" w:sz="0" w:space="0" w:color="auto"/>
        <w:left w:val="none" w:sz="0" w:space="0" w:color="auto"/>
        <w:bottom w:val="none" w:sz="0" w:space="0" w:color="auto"/>
        <w:right w:val="none" w:sz="0" w:space="0" w:color="auto"/>
      </w:divBdr>
    </w:div>
    <w:div w:id="741488559">
      <w:bodyDiv w:val="1"/>
      <w:marLeft w:val="0"/>
      <w:marRight w:val="0"/>
      <w:marTop w:val="0"/>
      <w:marBottom w:val="0"/>
      <w:divBdr>
        <w:top w:val="none" w:sz="0" w:space="0" w:color="auto"/>
        <w:left w:val="none" w:sz="0" w:space="0" w:color="auto"/>
        <w:bottom w:val="none" w:sz="0" w:space="0" w:color="auto"/>
        <w:right w:val="none" w:sz="0" w:space="0" w:color="auto"/>
      </w:divBdr>
    </w:div>
    <w:div w:id="772163436">
      <w:bodyDiv w:val="1"/>
      <w:marLeft w:val="0"/>
      <w:marRight w:val="0"/>
      <w:marTop w:val="0"/>
      <w:marBottom w:val="0"/>
      <w:divBdr>
        <w:top w:val="none" w:sz="0" w:space="0" w:color="auto"/>
        <w:left w:val="none" w:sz="0" w:space="0" w:color="auto"/>
        <w:bottom w:val="none" w:sz="0" w:space="0" w:color="auto"/>
        <w:right w:val="none" w:sz="0" w:space="0" w:color="auto"/>
      </w:divBdr>
    </w:div>
    <w:div w:id="774980781">
      <w:bodyDiv w:val="1"/>
      <w:marLeft w:val="0"/>
      <w:marRight w:val="0"/>
      <w:marTop w:val="0"/>
      <w:marBottom w:val="0"/>
      <w:divBdr>
        <w:top w:val="none" w:sz="0" w:space="0" w:color="auto"/>
        <w:left w:val="none" w:sz="0" w:space="0" w:color="auto"/>
        <w:bottom w:val="none" w:sz="0" w:space="0" w:color="auto"/>
        <w:right w:val="none" w:sz="0" w:space="0" w:color="auto"/>
      </w:divBdr>
    </w:div>
    <w:div w:id="781537235">
      <w:bodyDiv w:val="1"/>
      <w:marLeft w:val="0"/>
      <w:marRight w:val="0"/>
      <w:marTop w:val="0"/>
      <w:marBottom w:val="0"/>
      <w:divBdr>
        <w:top w:val="none" w:sz="0" w:space="0" w:color="auto"/>
        <w:left w:val="none" w:sz="0" w:space="0" w:color="auto"/>
        <w:bottom w:val="none" w:sz="0" w:space="0" w:color="auto"/>
        <w:right w:val="none" w:sz="0" w:space="0" w:color="auto"/>
      </w:divBdr>
    </w:div>
    <w:div w:id="790587478">
      <w:bodyDiv w:val="1"/>
      <w:marLeft w:val="0"/>
      <w:marRight w:val="0"/>
      <w:marTop w:val="0"/>
      <w:marBottom w:val="0"/>
      <w:divBdr>
        <w:top w:val="none" w:sz="0" w:space="0" w:color="auto"/>
        <w:left w:val="none" w:sz="0" w:space="0" w:color="auto"/>
        <w:bottom w:val="none" w:sz="0" w:space="0" w:color="auto"/>
        <w:right w:val="none" w:sz="0" w:space="0" w:color="auto"/>
      </w:divBdr>
    </w:div>
    <w:div w:id="815611972">
      <w:bodyDiv w:val="1"/>
      <w:marLeft w:val="0"/>
      <w:marRight w:val="0"/>
      <w:marTop w:val="0"/>
      <w:marBottom w:val="0"/>
      <w:divBdr>
        <w:top w:val="none" w:sz="0" w:space="0" w:color="auto"/>
        <w:left w:val="none" w:sz="0" w:space="0" w:color="auto"/>
        <w:bottom w:val="none" w:sz="0" w:space="0" w:color="auto"/>
        <w:right w:val="none" w:sz="0" w:space="0" w:color="auto"/>
      </w:divBdr>
    </w:div>
    <w:div w:id="836960622">
      <w:bodyDiv w:val="1"/>
      <w:marLeft w:val="0"/>
      <w:marRight w:val="0"/>
      <w:marTop w:val="0"/>
      <w:marBottom w:val="0"/>
      <w:divBdr>
        <w:top w:val="none" w:sz="0" w:space="0" w:color="auto"/>
        <w:left w:val="none" w:sz="0" w:space="0" w:color="auto"/>
        <w:bottom w:val="none" w:sz="0" w:space="0" w:color="auto"/>
        <w:right w:val="none" w:sz="0" w:space="0" w:color="auto"/>
      </w:divBdr>
    </w:div>
    <w:div w:id="896355225">
      <w:bodyDiv w:val="1"/>
      <w:marLeft w:val="0"/>
      <w:marRight w:val="0"/>
      <w:marTop w:val="0"/>
      <w:marBottom w:val="0"/>
      <w:divBdr>
        <w:top w:val="none" w:sz="0" w:space="0" w:color="auto"/>
        <w:left w:val="none" w:sz="0" w:space="0" w:color="auto"/>
        <w:bottom w:val="none" w:sz="0" w:space="0" w:color="auto"/>
        <w:right w:val="none" w:sz="0" w:space="0" w:color="auto"/>
      </w:divBdr>
    </w:div>
    <w:div w:id="911307056">
      <w:bodyDiv w:val="1"/>
      <w:marLeft w:val="0"/>
      <w:marRight w:val="0"/>
      <w:marTop w:val="0"/>
      <w:marBottom w:val="0"/>
      <w:divBdr>
        <w:top w:val="none" w:sz="0" w:space="0" w:color="auto"/>
        <w:left w:val="none" w:sz="0" w:space="0" w:color="auto"/>
        <w:bottom w:val="none" w:sz="0" w:space="0" w:color="auto"/>
        <w:right w:val="none" w:sz="0" w:space="0" w:color="auto"/>
      </w:divBdr>
    </w:div>
    <w:div w:id="914556509">
      <w:bodyDiv w:val="1"/>
      <w:marLeft w:val="0"/>
      <w:marRight w:val="0"/>
      <w:marTop w:val="0"/>
      <w:marBottom w:val="0"/>
      <w:divBdr>
        <w:top w:val="none" w:sz="0" w:space="0" w:color="auto"/>
        <w:left w:val="none" w:sz="0" w:space="0" w:color="auto"/>
        <w:bottom w:val="none" w:sz="0" w:space="0" w:color="auto"/>
        <w:right w:val="none" w:sz="0" w:space="0" w:color="auto"/>
      </w:divBdr>
    </w:div>
    <w:div w:id="919144736">
      <w:bodyDiv w:val="1"/>
      <w:marLeft w:val="0"/>
      <w:marRight w:val="0"/>
      <w:marTop w:val="0"/>
      <w:marBottom w:val="0"/>
      <w:divBdr>
        <w:top w:val="none" w:sz="0" w:space="0" w:color="auto"/>
        <w:left w:val="none" w:sz="0" w:space="0" w:color="auto"/>
        <w:bottom w:val="none" w:sz="0" w:space="0" w:color="auto"/>
        <w:right w:val="none" w:sz="0" w:space="0" w:color="auto"/>
      </w:divBdr>
    </w:div>
    <w:div w:id="958531297">
      <w:bodyDiv w:val="1"/>
      <w:marLeft w:val="0"/>
      <w:marRight w:val="0"/>
      <w:marTop w:val="0"/>
      <w:marBottom w:val="0"/>
      <w:divBdr>
        <w:top w:val="none" w:sz="0" w:space="0" w:color="auto"/>
        <w:left w:val="none" w:sz="0" w:space="0" w:color="auto"/>
        <w:bottom w:val="none" w:sz="0" w:space="0" w:color="auto"/>
        <w:right w:val="none" w:sz="0" w:space="0" w:color="auto"/>
      </w:divBdr>
    </w:div>
    <w:div w:id="960723208">
      <w:bodyDiv w:val="1"/>
      <w:marLeft w:val="0"/>
      <w:marRight w:val="0"/>
      <w:marTop w:val="0"/>
      <w:marBottom w:val="0"/>
      <w:divBdr>
        <w:top w:val="none" w:sz="0" w:space="0" w:color="auto"/>
        <w:left w:val="none" w:sz="0" w:space="0" w:color="auto"/>
        <w:bottom w:val="none" w:sz="0" w:space="0" w:color="auto"/>
        <w:right w:val="none" w:sz="0" w:space="0" w:color="auto"/>
      </w:divBdr>
    </w:div>
    <w:div w:id="970868652">
      <w:bodyDiv w:val="1"/>
      <w:marLeft w:val="0"/>
      <w:marRight w:val="0"/>
      <w:marTop w:val="0"/>
      <w:marBottom w:val="0"/>
      <w:divBdr>
        <w:top w:val="none" w:sz="0" w:space="0" w:color="auto"/>
        <w:left w:val="none" w:sz="0" w:space="0" w:color="auto"/>
        <w:bottom w:val="none" w:sz="0" w:space="0" w:color="auto"/>
        <w:right w:val="none" w:sz="0" w:space="0" w:color="auto"/>
      </w:divBdr>
    </w:div>
    <w:div w:id="996686361">
      <w:bodyDiv w:val="1"/>
      <w:marLeft w:val="0"/>
      <w:marRight w:val="0"/>
      <w:marTop w:val="0"/>
      <w:marBottom w:val="0"/>
      <w:divBdr>
        <w:top w:val="none" w:sz="0" w:space="0" w:color="auto"/>
        <w:left w:val="none" w:sz="0" w:space="0" w:color="auto"/>
        <w:bottom w:val="none" w:sz="0" w:space="0" w:color="auto"/>
        <w:right w:val="none" w:sz="0" w:space="0" w:color="auto"/>
      </w:divBdr>
    </w:div>
    <w:div w:id="1129400130">
      <w:bodyDiv w:val="1"/>
      <w:marLeft w:val="0"/>
      <w:marRight w:val="0"/>
      <w:marTop w:val="0"/>
      <w:marBottom w:val="0"/>
      <w:divBdr>
        <w:top w:val="none" w:sz="0" w:space="0" w:color="auto"/>
        <w:left w:val="none" w:sz="0" w:space="0" w:color="auto"/>
        <w:bottom w:val="none" w:sz="0" w:space="0" w:color="auto"/>
        <w:right w:val="none" w:sz="0" w:space="0" w:color="auto"/>
      </w:divBdr>
    </w:div>
    <w:div w:id="1159731841">
      <w:bodyDiv w:val="1"/>
      <w:marLeft w:val="0"/>
      <w:marRight w:val="0"/>
      <w:marTop w:val="0"/>
      <w:marBottom w:val="0"/>
      <w:divBdr>
        <w:top w:val="none" w:sz="0" w:space="0" w:color="auto"/>
        <w:left w:val="none" w:sz="0" w:space="0" w:color="auto"/>
        <w:bottom w:val="none" w:sz="0" w:space="0" w:color="auto"/>
        <w:right w:val="none" w:sz="0" w:space="0" w:color="auto"/>
      </w:divBdr>
    </w:div>
    <w:div w:id="1177116424">
      <w:bodyDiv w:val="1"/>
      <w:marLeft w:val="0"/>
      <w:marRight w:val="0"/>
      <w:marTop w:val="0"/>
      <w:marBottom w:val="0"/>
      <w:divBdr>
        <w:top w:val="none" w:sz="0" w:space="0" w:color="auto"/>
        <w:left w:val="none" w:sz="0" w:space="0" w:color="auto"/>
        <w:bottom w:val="none" w:sz="0" w:space="0" w:color="auto"/>
        <w:right w:val="none" w:sz="0" w:space="0" w:color="auto"/>
      </w:divBdr>
    </w:div>
    <w:div w:id="1180121162">
      <w:bodyDiv w:val="1"/>
      <w:marLeft w:val="0"/>
      <w:marRight w:val="0"/>
      <w:marTop w:val="0"/>
      <w:marBottom w:val="0"/>
      <w:divBdr>
        <w:top w:val="none" w:sz="0" w:space="0" w:color="auto"/>
        <w:left w:val="none" w:sz="0" w:space="0" w:color="auto"/>
        <w:bottom w:val="none" w:sz="0" w:space="0" w:color="auto"/>
        <w:right w:val="none" w:sz="0" w:space="0" w:color="auto"/>
      </w:divBdr>
    </w:div>
    <w:div w:id="1221550562">
      <w:bodyDiv w:val="1"/>
      <w:marLeft w:val="0"/>
      <w:marRight w:val="0"/>
      <w:marTop w:val="0"/>
      <w:marBottom w:val="0"/>
      <w:divBdr>
        <w:top w:val="none" w:sz="0" w:space="0" w:color="auto"/>
        <w:left w:val="none" w:sz="0" w:space="0" w:color="auto"/>
        <w:bottom w:val="none" w:sz="0" w:space="0" w:color="auto"/>
        <w:right w:val="none" w:sz="0" w:space="0" w:color="auto"/>
      </w:divBdr>
    </w:div>
    <w:div w:id="1274283062">
      <w:bodyDiv w:val="1"/>
      <w:marLeft w:val="0"/>
      <w:marRight w:val="0"/>
      <w:marTop w:val="0"/>
      <w:marBottom w:val="0"/>
      <w:divBdr>
        <w:top w:val="none" w:sz="0" w:space="0" w:color="auto"/>
        <w:left w:val="none" w:sz="0" w:space="0" w:color="auto"/>
        <w:bottom w:val="none" w:sz="0" w:space="0" w:color="auto"/>
        <w:right w:val="none" w:sz="0" w:space="0" w:color="auto"/>
      </w:divBdr>
    </w:div>
    <w:div w:id="1469084719">
      <w:bodyDiv w:val="1"/>
      <w:marLeft w:val="0"/>
      <w:marRight w:val="0"/>
      <w:marTop w:val="0"/>
      <w:marBottom w:val="0"/>
      <w:divBdr>
        <w:top w:val="none" w:sz="0" w:space="0" w:color="auto"/>
        <w:left w:val="none" w:sz="0" w:space="0" w:color="auto"/>
        <w:bottom w:val="none" w:sz="0" w:space="0" w:color="auto"/>
        <w:right w:val="none" w:sz="0" w:space="0" w:color="auto"/>
      </w:divBdr>
      <w:divsChild>
        <w:div w:id="1956324253">
          <w:marLeft w:val="0"/>
          <w:marRight w:val="0"/>
          <w:marTop w:val="0"/>
          <w:marBottom w:val="0"/>
          <w:divBdr>
            <w:top w:val="none" w:sz="0" w:space="0" w:color="auto"/>
            <w:left w:val="none" w:sz="0" w:space="0" w:color="auto"/>
            <w:bottom w:val="none" w:sz="0" w:space="0" w:color="auto"/>
            <w:right w:val="none" w:sz="0" w:space="0" w:color="auto"/>
          </w:divBdr>
        </w:div>
      </w:divsChild>
    </w:div>
    <w:div w:id="1494179400">
      <w:bodyDiv w:val="1"/>
      <w:marLeft w:val="0"/>
      <w:marRight w:val="0"/>
      <w:marTop w:val="0"/>
      <w:marBottom w:val="0"/>
      <w:divBdr>
        <w:top w:val="none" w:sz="0" w:space="0" w:color="auto"/>
        <w:left w:val="none" w:sz="0" w:space="0" w:color="auto"/>
        <w:bottom w:val="none" w:sz="0" w:space="0" w:color="auto"/>
        <w:right w:val="none" w:sz="0" w:space="0" w:color="auto"/>
      </w:divBdr>
      <w:divsChild>
        <w:div w:id="1550872866">
          <w:marLeft w:val="0"/>
          <w:marRight w:val="0"/>
          <w:marTop w:val="0"/>
          <w:marBottom w:val="0"/>
          <w:divBdr>
            <w:top w:val="none" w:sz="0" w:space="0" w:color="auto"/>
            <w:left w:val="none" w:sz="0" w:space="0" w:color="auto"/>
            <w:bottom w:val="none" w:sz="0" w:space="0" w:color="auto"/>
            <w:right w:val="none" w:sz="0" w:space="0" w:color="auto"/>
          </w:divBdr>
        </w:div>
      </w:divsChild>
    </w:div>
    <w:div w:id="1509448312">
      <w:bodyDiv w:val="1"/>
      <w:marLeft w:val="0"/>
      <w:marRight w:val="0"/>
      <w:marTop w:val="0"/>
      <w:marBottom w:val="0"/>
      <w:divBdr>
        <w:top w:val="none" w:sz="0" w:space="0" w:color="auto"/>
        <w:left w:val="none" w:sz="0" w:space="0" w:color="auto"/>
        <w:bottom w:val="none" w:sz="0" w:space="0" w:color="auto"/>
        <w:right w:val="none" w:sz="0" w:space="0" w:color="auto"/>
      </w:divBdr>
    </w:div>
    <w:div w:id="1592621543">
      <w:bodyDiv w:val="1"/>
      <w:marLeft w:val="0"/>
      <w:marRight w:val="0"/>
      <w:marTop w:val="0"/>
      <w:marBottom w:val="0"/>
      <w:divBdr>
        <w:top w:val="none" w:sz="0" w:space="0" w:color="auto"/>
        <w:left w:val="none" w:sz="0" w:space="0" w:color="auto"/>
        <w:bottom w:val="none" w:sz="0" w:space="0" w:color="auto"/>
        <w:right w:val="none" w:sz="0" w:space="0" w:color="auto"/>
      </w:divBdr>
    </w:div>
    <w:div w:id="1636568555">
      <w:bodyDiv w:val="1"/>
      <w:marLeft w:val="0"/>
      <w:marRight w:val="0"/>
      <w:marTop w:val="0"/>
      <w:marBottom w:val="0"/>
      <w:divBdr>
        <w:top w:val="none" w:sz="0" w:space="0" w:color="auto"/>
        <w:left w:val="none" w:sz="0" w:space="0" w:color="auto"/>
        <w:bottom w:val="none" w:sz="0" w:space="0" w:color="auto"/>
        <w:right w:val="none" w:sz="0" w:space="0" w:color="auto"/>
      </w:divBdr>
    </w:div>
    <w:div w:id="1699351326">
      <w:bodyDiv w:val="1"/>
      <w:marLeft w:val="0"/>
      <w:marRight w:val="0"/>
      <w:marTop w:val="0"/>
      <w:marBottom w:val="0"/>
      <w:divBdr>
        <w:top w:val="none" w:sz="0" w:space="0" w:color="auto"/>
        <w:left w:val="none" w:sz="0" w:space="0" w:color="auto"/>
        <w:bottom w:val="none" w:sz="0" w:space="0" w:color="auto"/>
        <w:right w:val="none" w:sz="0" w:space="0" w:color="auto"/>
      </w:divBdr>
    </w:div>
    <w:div w:id="1763456544">
      <w:bodyDiv w:val="1"/>
      <w:marLeft w:val="0"/>
      <w:marRight w:val="0"/>
      <w:marTop w:val="0"/>
      <w:marBottom w:val="0"/>
      <w:divBdr>
        <w:top w:val="none" w:sz="0" w:space="0" w:color="auto"/>
        <w:left w:val="none" w:sz="0" w:space="0" w:color="auto"/>
        <w:bottom w:val="none" w:sz="0" w:space="0" w:color="auto"/>
        <w:right w:val="none" w:sz="0" w:space="0" w:color="auto"/>
      </w:divBdr>
    </w:div>
    <w:div w:id="1795636888">
      <w:bodyDiv w:val="1"/>
      <w:marLeft w:val="0"/>
      <w:marRight w:val="0"/>
      <w:marTop w:val="0"/>
      <w:marBottom w:val="0"/>
      <w:divBdr>
        <w:top w:val="none" w:sz="0" w:space="0" w:color="auto"/>
        <w:left w:val="none" w:sz="0" w:space="0" w:color="auto"/>
        <w:bottom w:val="none" w:sz="0" w:space="0" w:color="auto"/>
        <w:right w:val="none" w:sz="0" w:space="0" w:color="auto"/>
      </w:divBdr>
    </w:div>
    <w:div w:id="1807969739">
      <w:bodyDiv w:val="1"/>
      <w:marLeft w:val="0"/>
      <w:marRight w:val="0"/>
      <w:marTop w:val="0"/>
      <w:marBottom w:val="0"/>
      <w:divBdr>
        <w:top w:val="none" w:sz="0" w:space="0" w:color="auto"/>
        <w:left w:val="none" w:sz="0" w:space="0" w:color="auto"/>
        <w:bottom w:val="none" w:sz="0" w:space="0" w:color="auto"/>
        <w:right w:val="none" w:sz="0" w:space="0" w:color="auto"/>
      </w:divBdr>
    </w:div>
    <w:div w:id="1815024933">
      <w:bodyDiv w:val="1"/>
      <w:marLeft w:val="0"/>
      <w:marRight w:val="0"/>
      <w:marTop w:val="0"/>
      <w:marBottom w:val="0"/>
      <w:divBdr>
        <w:top w:val="none" w:sz="0" w:space="0" w:color="auto"/>
        <w:left w:val="none" w:sz="0" w:space="0" w:color="auto"/>
        <w:bottom w:val="none" w:sz="0" w:space="0" w:color="auto"/>
        <w:right w:val="none" w:sz="0" w:space="0" w:color="auto"/>
      </w:divBdr>
    </w:div>
    <w:div w:id="1949963971">
      <w:bodyDiv w:val="1"/>
      <w:marLeft w:val="0"/>
      <w:marRight w:val="0"/>
      <w:marTop w:val="0"/>
      <w:marBottom w:val="0"/>
      <w:divBdr>
        <w:top w:val="none" w:sz="0" w:space="0" w:color="auto"/>
        <w:left w:val="none" w:sz="0" w:space="0" w:color="auto"/>
        <w:bottom w:val="none" w:sz="0" w:space="0" w:color="auto"/>
        <w:right w:val="none" w:sz="0" w:space="0" w:color="auto"/>
      </w:divBdr>
    </w:div>
    <w:div w:id="1981153537">
      <w:bodyDiv w:val="1"/>
      <w:marLeft w:val="0"/>
      <w:marRight w:val="0"/>
      <w:marTop w:val="0"/>
      <w:marBottom w:val="0"/>
      <w:divBdr>
        <w:top w:val="none" w:sz="0" w:space="0" w:color="auto"/>
        <w:left w:val="none" w:sz="0" w:space="0" w:color="auto"/>
        <w:bottom w:val="none" w:sz="0" w:space="0" w:color="auto"/>
        <w:right w:val="none" w:sz="0" w:space="0" w:color="auto"/>
      </w:divBdr>
    </w:div>
    <w:div w:id="2032611497">
      <w:bodyDiv w:val="1"/>
      <w:marLeft w:val="0"/>
      <w:marRight w:val="0"/>
      <w:marTop w:val="0"/>
      <w:marBottom w:val="0"/>
      <w:divBdr>
        <w:top w:val="none" w:sz="0" w:space="0" w:color="auto"/>
        <w:left w:val="none" w:sz="0" w:space="0" w:color="auto"/>
        <w:bottom w:val="none" w:sz="0" w:space="0" w:color="auto"/>
        <w:right w:val="none" w:sz="0" w:space="0" w:color="auto"/>
      </w:divBdr>
    </w:div>
    <w:div w:id="2095664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3471</TotalTime>
  <Pages>3</Pages>
  <Words>1534</Words>
  <Characters>8747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Morgan,Fraiser swp8321</dc:creator>
  <cp:keywords/>
  <dc:description/>
  <cp:lastModifiedBy>Morgan,Fraiser swp8321</cp:lastModifiedBy>
  <cp:revision>7</cp:revision>
  <dcterms:created xsi:type="dcterms:W3CDTF">2024-10-28T10:33:00Z</dcterms:created>
  <dcterms:modified xsi:type="dcterms:W3CDTF">2024-11-04T18:54:00Z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2024-10-28T10:34:19Z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86d33e2e-9aee-4184-9e5a-4a947ce90c0a</vt:lpwstr>
  </property>
  <property fmtid="{D5CDD505-2E9C-101B-9397-08002B2CF9AE}" pid="8" name="MSIP_Label_66cf8fe5-b7b7-4df7-b38d-1c61ac2f6639_ContentBits">
    <vt:lpwstr>0</vt:lpwstr>
  </property>
</Properties>
</file>